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9AB92" w14:textId="77777777" w:rsidR="00872BD2" w:rsidRDefault="00872BD2">
      <w:pPr>
        <w:rPr>
          <w:lang w:val="en-US"/>
        </w:rPr>
      </w:pPr>
      <w:bookmarkStart w:id="0" w:name="_GoBack"/>
      <w:bookmarkEnd w:id="0"/>
    </w:p>
    <w:p w14:paraId="4897FA66" w14:textId="77777777" w:rsidR="0059526F" w:rsidRPr="00F574EB" w:rsidRDefault="0059526F" w:rsidP="0059526F">
      <w:pPr>
        <w:rPr>
          <w:b/>
          <w:lang w:val="en-US"/>
        </w:rPr>
      </w:pPr>
    </w:p>
    <w:p w14:paraId="096DE649" w14:textId="77777777" w:rsidR="0059526F" w:rsidRPr="005777CD" w:rsidRDefault="0059526F" w:rsidP="0059526F">
      <w:pPr>
        <w:pStyle w:val="Title2"/>
        <w:rPr>
          <w:b w:val="0"/>
          <w:color w:val="000000"/>
          <w:sz w:val="32"/>
          <w:szCs w:val="32"/>
        </w:rPr>
      </w:pPr>
      <w:r w:rsidRPr="005777CD">
        <w:rPr>
          <w:b w:val="0"/>
          <w:color w:val="000000"/>
          <w:sz w:val="32"/>
          <w:szCs w:val="32"/>
        </w:rPr>
        <w:t>Supporting Information</w:t>
      </w:r>
      <w:r>
        <w:rPr>
          <w:b w:val="0"/>
          <w:color w:val="000000"/>
          <w:sz w:val="32"/>
          <w:szCs w:val="32"/>
        </w:rPr>
        <w:t xml:space="preserve"> </w:t>
      </w:r>
    </w:p>
    <w:p w14:paraId="58284015" w14:textId="77777777" w:rsidR="001013F4" w:rsidRPr="00A35E4A" w:rsidRDefault="001013F4" w:rsidP="0059526F">
      <w:pPr>
        <w:pStyle w:val="Tableofcontents"/>
      </w:pPr>
    </w:p>
    <w:p w14:paraId="1B2F3CFF" w14:textId="77777777" w:rsidR="002260E3" w:rsidRPr="002260E3" w:rsidRDefault="002260E3" w:rsidP="002260E3">
      <w:pPr>
        <w:pStyle w:val="Title2"/>
      </w:pPr>
      <w:r w:rsidRPr="002260E3">
        <w:t xml:space="preserve">Synthetic data framework to estimate the minimum detectable concentration of contrast agents for multispectral optoacoustic imaging of small animals </w:t>
      </w:r>
    </w:p>
    <w:p w14:paraId="7E43D488" w14:textId="77777777" w:rsidR="002260E3" w:rsidRPr="002260E3" w:rsidRDefault="002260E3" w:rsidP="002260E3">
      <w:pPr>
        <w:pStyle w:val="Title2"/>
        <w:rPr>
          <w:b w:val="0"/>
          <w:color w:val="000000" w:themeColor="text1"/>
        </w:rPr>
      </w:pPr>
    </w:p>
    <w:p w14:paraId="0B3D53B4" w14:textId="77777777" w:rsidR="0059526F" w:rsidRPr="002260E3" w:rsidRDefault="002260E3" w:rsidP="002260E3">
      <w:pPr>
        <w:pStyle w:val="Title2"/>
        <w:rPr>
          <w:b w:val="0"/>
          <w:i/>
        </w:rPr>
      </w:pPr>
      <w:r w:rsidRPr="002260E3">
        <w:rPr>
          <w:b w:val="0"/>
          <w:i/>
        </w:rPr>
        <w:t xml:space="preserve">Hong Yang 1,2, Ivan </w:t>
      </w:r>
      <w:proofErr w:type="spellStart"/>
      <w:r w:rsidRPr="002260E3">
        <w:rPr>
          <w:b w:val="0"/>
          <w:i/>
        </w:rPr>
        <w:t>Olefir</w:t>
      </w:r>
      <w:proofErr w:type="spellEnd"/>
      <w:r w:rsidRPr="002260E3">
        <w:rPr>
          <w:b w:val="0"/>
          <w:i/>
        </w:rPr>
        <w:t xml:space="preserve"> 1,2, </w:t>
      </w:r>
      <w:proofErr w:type="spellStart"/>
      <w:r w:rsidRPr="002260E3">
        <w:rPr>
          <w:b w:val="0"/>
          <w:i/>
        </w:rPr>
        <w:t>Stratis</w:t>
      </w:r>
      <w:proofErr w:type="spellEnd"/>
      <w:r w:rsidRPr="002260E3">
        <w:rPr>
          <w:b w:val="0"/>
          <w:i/>
        </w:rPr>
        <w:t xml:space="preserve"> </w:t>
      </w:r>
      <w:proofErr w:type="spellStart"/>
      <w:r w:rsidRPr="002260E3">
        <w:rPr>
          <w:b w:val="0"/>
          <w:i/>
        </w:rPr>
        <w:t>Tzoumas</w:t>
      </w:r>
      <w:proofErr w:type="spellEnd"/>
      <w:r w:rsidRPr="002260E3">
        <w:rPr>
          <w:b w:val="0"/>
          <w:i/>
        </w:rPr>
        <w:t xml:space="preserve"> 3, Vasilis </w:t>
      </w:r>
      <w:proofErr w:type="spellStart"/>
      <w:r w:rsidRPr="002260E3">
        <w:rPr>
          <w:b w:val="0"/>
          <w:i/>
        </w:rPr>
        <w:t>Ntziachristos</w:t>
      </w:r>
      <w:proofErr w:type="spellEnd"/>
      <w:r w:rsidRPr="002260E3">
        <w:rPr>
          <w:b w:val="0"/>
          <w:i/>
        </w:rPr>
        <w:t xml:space="preserve"> 1,</w:t>
      </w:r>
      <w:proofErr w:type="gramStart"/>
      <w:r w:rsidRPr="002260E3">
        <w:rPr>
          <w:b w:val="0"/>
          <w:i/>
        </w:rPr>
        <w:t>2,*</w:t>
      </w:r>
      <w:proofErr w:type="gramEnd"/>
    </w:p>
    <w:p w14:paraId="4AC0E241" w14:textId="77777777" w:rsidR="0059526F" w:rsidRPr="002260E3" w:rsidRDefault="0059526F" w:rsidP="0059526F">
      <w:pPr>
        <w:pStyle w:val="Maintext0"/>
        <w:rPr>
          <w:color w:val="000000" w:themeColor="text1"/>
        </w:rPr>
      </w:pPr>
    </w:p>
    <w:p w14:paraId="64B4A47D" w14:textId="77777777" w:rsidR="002260E3" w:rsidRPr="00B02D41" w:rsidRDefault="00B02D41" w:rsidP="00B02D41">
      <w:pPr>
        <w:pStyle w:val="Head2"/>
      </w:pPr>
      <w:r>
        <w:t xml:space="preserve">1. </w:t>
      </w:r>
      <w:r w:rsidR="002260E3" w:rsidRPr="00B02D41">
        <w:t>Estimation of the light fluence field</w:t>
      </w:r>
    </w:p>
    <w:p w14:paraId="01173731" w14:textId="77777777" w:rsidR="00512F90" w:rsidRPr="00B02D41" w:rsidRDefault="00B02D41" w:rsidP="00B02D41">
      <w:pPr>
        <w:pStyle w:val="Head2"/>
      </w:pPr>
      <w:r>
        <w:t xml:space="preserve">1.1 </w:t>
      </w:r>
      <w:r w:rsidR="00512F90" w:rsidRPr="00B02D41">
        <w:t>Method:</w:t>
      </w:r>
    </w:p>
    <w:p w14:paraId="72ACF5DD" w14:textId="156677D9" w:rsidR="00512F90" w:rsidRPr="00B02D41" w:rsidRDefault="00512F90" w:rsidP="00B02D41">
      <w:pPr>
        <w:pStyle w:val="Text"/>
        <w:spacing w:line="480" w:lineRule="auto"/>
        <w:rPr>
          <w:sz w:val="24"/>
          <w:szCs w:val="24"/>
        </w:rPr>
      </w:pPr>
      <w:r w:rsidRPr="00B02D41">
        <w:rPr>
          <w:sz w:val="24"/>
          <w:szCs w:val="24"/>
        </w:rPr>
        <w:t xml:space="preserve">As dictated by </w:t>
      </w:r>
      <w:r w:rsidR="00B72F99">
        <w:rPr>
          <w:sz w:val="24"/>
          <w:szCs w:val="24"/>
        </w:rPr>
        <w:t>Equation</w:t>
      </w:r>
      <w:r w:rsidRPr="00B02D41">
        <w:rPr>
          <w:sz w:val="24"/>
          <w:szCs w:val="24"/>
        </w:rPr>
        <w:t xml:space="preserve"> (7)</w:t>
      </w:r>
      <w:r w:rsidR="001F12BA">
        <w:rPr>
          <w:sz w:val="24"/>
          <w:szCs w:val="24"/>
        </w:rPr>
        <w:t xml:space="preserve"> in the main text</w:t>
      </w:r>
      <w:r w:rsidRPr="00B02D41">
        <w:rPr>
          <w:sz w:val="24"/>
          <w:szCs w:val="24"/>
        </w:rPr>
        <w:t xml:space="preserve">, </w:t>
      </w:r>
      <w:proofErr w:type="gramStart"/>
      <w:r w:rsidRPr="00B02D41">
        <w:rPr>
          <w:sz w:val="24"/>
          <w:szCs w:val="24"/>
        </w:rPr>
        <w:t>in order to</w:t>
      </w:r>
      <w:proofErr w:type="gramEnd"/>
      <w:r w:rsidRPr="00B02D41">
        <w:rPr>
          <w:sz w:val="24"/>
          <w:szCs w:val="24"/>
        </w:rPr>
        <w:t xml:space="preserve"> simulate the optoacoustic signals emanating from a specific agent</w:t>
      </w:r>
      <w:r w:rsidR="00DE6E78">
        <w:rPr>
          <w:sz w:val="24"/>
          <w:szCs w:val="24"/>
        </w:rPr>
        <w:t>'s</w:t>
      </w:r>
      <w:r w:rsidRPr="00B02D41">
        <w:rPr>
          <w:sz w:val="24"/>
          <w:szCs w:val="24"/>
        </w:rPr>
        <w:t xml:space="preserve"> concentration distribution </w:t>
      </w:r>
      <w:r w:rsidRPr="00B02D41">
        <w:rPr>
          <w:position w:val="-10"/>
          <w:sz w:val="24"/>
          <w:szCs w:val="24"/>
        </w:rPr>
        <w:object w:dxaOrig="420" w:dyaOrig="300" w14:anchorId="01B15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o:ole="">
            <v:imagedata r:id="rId8" o:title=""/>
          </v:shape>
          <o:OLEObject Type="Embed" ProgID="Equation.DSMT4" ShapeID="_x0000_i1025" DrawAspect="Content" ObjectID="_1613300974" r:id="rId9"/>
        </w:object>
      </w:r>
      <w:r w:rsidRPr="00B02D41">
        <w:rPr>
          <w:sz w:val="24"/>
          <w:szCs w:val="24"/>
        </w:rPr>
        <w:t xml:space="preserve">, an estimation of the light fluence field </w:t>
      </w:r>
      <w:r w:rsidRPr="00B02D41">
        <w:rPr>
          <w:position w:val="-10"/>
          <w:sz w:val="24"/>
          <w:szCs w:val="24"/>
        </w:rPr>
        <w:object w:dxaOrig="660" w:dyaOrig="300" w14:anchorId="0B3D8CE1">
          <v:shape id="_x0000_i1026" type="#_x0000_t75" style="width:33.75pt;height:15pt" o:ole="">
            <v:imagedata r:id="rId10" o:title=""/>
          </v:shape>
          <o:OLEObject Type="Embed" ProgID="Equation.DSMT4" ShapeID="_x0000_i1026" DrawAspect="Content" ObjectID="_1613300975" r:id="rId11"/>
        </w:object>
      </w:r>
      <w:r w:rsidRPr="00B02D41">
        <w:rPr>
          <w:sz w:val="24"/>
          <w:szCs w:val="24"/>
        </w:rPr>
        <w:t xml:space="preserve"> is required. To simulate the light fluence within the tissue, we use</w:t>
      </w:r>
      <w:r w:rsidR="00DE6E78">
        <w:rPr>
          <w:sz w:val="24"/>
          <w:szCs w:val="24"/>
        </w:rPr>
        <w:t>d</w:t>
      </w:r>
      <w:r w:rsidRPr="00B02D41">
        <w:rPr>
          <w:sz w:val="24"/>
          <w:szCs w:val="24"/>
        </w:rPr>
        <w:t xml:space="preserve"> a 2D finite element method (FEM) to solve a diffusion equation previously described for modeling light propagation inside turbid media</w:t>
      </w:r>
      <w:r w:rsidR="00B02D41">
        <w:rPr>
          <w:sz w:val="24"/>
          <w:szCs w:val="24"/>
        </w:rPr>
        <w:t xml:space="preserve"> </w:t>
      </w:r>
      <w:r w:rsidR="00B02D41">
        <w:rPr>
          <w:sz w:val="24"/>
          <w:szCs w:val="24"/>
        </w:rPr>
        <w:fldChar w:fldCharType="begin"/>
      </w:r>
      <w:r w:rsidR="00683431">
        <w:rPr>
          <w:sz w:val="24"/>
          <w:szCs w:val="24"/>
        </w:rPr>
        <w:instrText xml:space="preserve"> ADDIN EN.CITE &lt;EndNote&gt;&lt;Cite&gt;&lt;Author&gt;Hyde&lt;/Author&gt;&lt;Year&gt;2009&lt;/Year&gt;&lt;RecNum&gt;56&lt;/RecNum&gt;&lt;DisplayText&gt;[1]&lt;/DisplayText&gt;&lt;record&gt;&lt;rec-number&gt;56&lt;/rec-number&gt;&lt;foreign-keys&gt;&lt;key app="EN" db-id="5rz5vrps8p9zz8ezaadper5zs9zd0sx0prfd" timestamp="1461412658"&gt;56&lt;/key&gt;&lt;/foreign-keys&gt;&lt;ref-type name="Journal Article"&gt;17&lt;/ref-type&gt;&lt;contributors&gt;&lt;authors&gt;&lt;author&gt;Hyde, Damon&lt;/author&gt;&lt;author&gt;Schulz, Ralf&lt;/author&gt;&lt;author&gt;Brooks, Dana&lt;/author&gt;&lt;author&gt;Miller, Eric&lt;/author&gt;&lt;author&gt;Ntziachristos, Vasilis&lt;/author&gt;&lt;/authors&gt;&lt;/contributors&gt;&lt;titles&gt;&lt;title&gt;Performance dependence of hybrid x-ray computed tomography/fluorescence molecular tomography on the optical forward problem&lt;/title&gt;&lt;secondary-title&gt;JOSA A&lt;/secondary-title&gt;&lt;/titles&gt;&lt;periodical&gt;&lt;full-title&gt;JOSA A&lt;/full-title&gt;&lt;/periodical&gt;&lt;pages&gt;919-923&lt;/pages&gt;&lt;volume&gt;26&lt;/volume&gt;&lt;number&gt;4&lt;/number&gt;&lt;dates&gt;&lt;year&gt;2009&lt;/year&gt;&lt;/dates&gt;&lt;isbn&gt;1520-8532&lt;/isbn&gt;&lt;urls&gt;&lt;related-urls&gt;&lt;url&gt;https://www.osapublishing.org/josaa/abstract.cfm?uri=josaa-26-4-919&lt;/url&gt;&lt;/related-urls&gt;&lt;/urls&gt;&lt;/record&gt;&lt;/Cite&gt;&lt;/EndNote&gt;</w:instrText>
      </w:r>
      <w:r w:rsidR="00B02D41">
        <w:rPr>
          <w:sz w:val="24"/>
          <w:szCs w:val="24"/>
        </w:rPr>
        <w:fldChar w:fldCharType="separate"/>
      </w:r>
      <w:r w:rsidR="00683431">
        <w:rPr>
          <w:noProof/>
          <w:sz w:val="24"/>
          <w:szCs w:val="24"/>
        </w:rPr>
        <w:t>[1]</w:t>
      </w:r>
      <w:r w:rsidR="00B02D41">
        <w:rPr>
          <w:sz w:val="24"/>
          <w:szCs w:val="24"/>
        </w:rPr>
        <w:fldChar w:fldCharType="end"/>
      </w:r>
      <w:r w:rsidRPr="00B02D41">
        <w:rPr>
          <w:sz w:val="24"/>
          <w:szCs w:val="24"/>
        </w:rPr>
        <w:t xml:space="preserve">. This simulation of light fluence </w:t>
      </w:r>
      <w:r w:rsidR="00DE6E78">
        <w:rPr>
          <w:sz w:val="24"/>
          <w:szCs w:val="24"/>
        </w:rPr>
        <w:t>involved</w:t>
      </w:r>
      <w:r w:rsidR="00DE6E78" w:rsidRPr="00B02D41">
        <w:rPr>
          <w:sz w:val="24"/>
          <w:szCs w:val="24"/>
        </w:rPr>
        <w:t xml:space="preserve"> </w:t>
      </w:r>
      <w:r w:rsidRPr="00B02D41">
        <w:rPr>
          <w:sz w:val="24"/>
          <w:szCs w:val="24"/>
        </w:rPr>
        <w:t>the following steps:</w:t>
      </w:r>
    </w:p>
    <w:p w14:paraId="70611FC9" w14:textId="4E23ABBA" w:rsidR="00512F90" w:rsidRPr="00B02D41" w:rsidRDefault="00DE6E78" w:rsidP="00B02D41">
      <w:pPr>
        <w:pStyle w:val="Text"/>
        <w:numPr>
          <w:ilvl w:val="0"/>
          <w:numId w:val="1"/>
        </w:numPr>
        <w:spacing w:line="480" w:lineRule="auto"/>
        <w:ind w:left="283" w:hanging="215"/>
        <w:rPr>
          <w:sz w:val="24"/>
          <w:szCs w:val="24"/>
        </w:rPr>
      </w:pPr>
      <w:r>
        <w:rPr>
          <w:color w:val="000000" w:themeColor="text1"/>
          <w:sz w:val="24"/>
          <w:szCs w:val="24"/>
        </w:rPr>
        <w:t xml:space="preserve"> </w:t>
      </w:r>
      <w:r w:rsidR="00512F90" w:rsidRPr="00B02D41">
        <w:rPr>
          <w:color w:val="000000" w:themeColor="text1"/>
          <w:sz w:val="24"/>
          <w:szCs w:val="24"/>
        </w:rPr>
        <w:t>A capillary tube full of India ink was rectally inserted into an anesthetized mouse such that the tube lay at a depth of about 1 cm from the skin to be imaged,</w:t>
      </w:r>
      <w:r w:rsidR="00512F90" w:rsidRPr="00B02D41">
        <w:rPr>
          <w:sz w:val="24"/>
          <w:szCs w:val="24"/>
        </w:rPr>
        <w:t xml:space="preserve"> and then the lower abdominal area was scanned </w:t>
      </w:r>
      <w:r w:rsidR="00512F90" w:rsidRPr="00B02D41">
        <w:rPr>
          <w:i/>
          <w:sz w:val="24"/>
          <w:szCs w:val="24"/>
        </w:rPr>
        <w:t>in vivo</w:t>
      </w:r>
      <w:r w:rsidR="00512F90" w:rsidRPr="00B02D41">
        <w:rPr>
          <w:sz w:val="24"/>
          <w:szCs w:val="24"/>
        </w:rPr>
        <w:t xml:space="preserve"> </w:t>
      </w:r>
      <w:r w:rsidRPr="00B02D41">
        <w:rPr>
          <w:sz w:val="24"/>
          <w:szCs w:val="24"/>
        </w:rPr>
        <w:t xml:space="preserve">using </w:t>
      </w:r>
      <w:r w:rsidR="00E155E0">
        <w:rPr>
          <w:sz w:val="24"/>
          <w:szCs w:val="24"/>
        </w:rPr>
        <w:t>multi</w:t>
      </w:r>
      <w:r w:rsidR="00415AAE">
        <w:rPr>
          <w:sz w:val="24"/>
          <w:szCs w:val="24"/>
        </w:rPr>
        <w:t xml:space="preserve">spectral optoacoustic tomography </w:t>
      </w:r>
      <w:r w:rsidR="00512F90" w:rsidRPr="00B02D41">
        <w:rPr>
          <w:sz w:val="24"/>
          <w:szCs w:val="24"/>
        </w:rPr>
        <w:t>at 21 wavelengths (from 700 nm to 900 nm in 10-nm steps).</w:t>
      </w:r>
    </w:p>
    <w:p w14:paraId="590D5B2D" w14:textId="77777777" w:rsidR="00512F90" w:rsidRPr="00B02D41" w:rsidRDefault="00DE6E78" w:rsidP="00B02D41">
      <w:pPr>
        <w:pStyle w:val="Text"/>
        <w:numPr>
          <w:ilvl w:val="0"/>
          <w:numId w:val="1"/>
        </w:numPr>
        <w:spacing w:line="480" w:lineRule="auto"/>
        <w:ind w:left="283" w:hanging="215"/>
        <w:rPr>
          <w:sz w:val="24"/>
          <w:szCs w:val="24"/>
        </w:rPr>
      </w:pPr>
      <w:r>
        <w:rPr>
          <w:sz w:val="24"/>
          <w:szCs w:val="24"/>
        </w:rPr>
        <w:t xml:space="preserve"> </w:t>
      </w:r>
      <w:r w:rsidR="00512F90" w:rsidRPr="00B02D41">
        <w:rPr>
          <w:sz w:val="24"/>
          <w:szCs w:val="24"/>
        </w:rPr>
        <w:t>The experimental data acquired in step 1 were reconstructed.</w:t>
      </w:r>
    </w:p>
    <w:p w14:paraId="706FC29C" w14:textId="77777777" w:rsidR="00512F90" w:rsidRPr="00B02D41" w:rsidRDefault="00DE6E78" w:rsidP="00B02D41">
      <w:pPr>
        <w:pStyle w:val="Text"/>
        <w:numPr>
          <w:ilvl w:val="0"/>
          <w:numId w:val="1"/>
        </w:numPr>
        <w:spacing w:line="480" w:lineRule="auto"/>
        <w:ind w:left="283" w:hanging="215"/>
        <w:rPr>
          <w:sz w:val="24"/>
          <w:szCs w:val="24"/>
        </w:rPr>
      </w:pPr>
      <w:r>
        <w:rPr>
          <w:sz w:val="24"/>
          <w:szCs w:val="24"/>
        </w:rPr>
        <w:t xml:space="preserve"> </w:t>
      </w:r>
      <w:r w:rsidR="00512F90" w:rsidRPr="00B02D41">
        <w:rPr>
          <w:sz w:val="24"/>
          <w:szCs w:val="24"/>
        </w:rPr>
        <w:t>The tissue region was segmented based on the reconstructed images.</w:t>
      </w:r>
    </w:p>
    <w:p w14:paraId="0A89BEC8" w14:textId="77777777" w:rsidR="00512F90" w:rsidRPr="00B02D41" w:rsidRDefault="00DE6E78" w:rsidP="00B02D41">
      <w:pPr>
        <w:pStyle w:val="Text"/>
        <w:numPr>
          <w:ilvl w:val="0"/>
          <w:numId w:val="1"/>
        </w:numPr>
        <w:spacing w:line="480" w:lineRule="auto"/>
        <w:ind w:left="283" w:hanging="215"/>
        <w:rPr>
          <w:sz w:val="24"/>
          <w:szCs w:val="24"/>
        </w:rPr>
      </w:pPr>
      <w:r>
        <w:rPr>
          <w:sz w:val="24"/>
          <w:szCs w:val="24"/>
        </w:rPr>
        <w:t xml:space="preserve"> </w:t>
      </w:r>
      <w:r w:rsidR="00512F90" w:rsidRPr="00B02D41">
        <w:rPr>
          <w:sz w:val="24"/>
          <w:szCs w:val="24"/>
        </w:rPr>
        <w:t xml:space="preserve">Constant optical properties </w:t>
      </w:r>
      <w:r w:rsidR="00512F90" w:rsidRPr="00B02D41">
        <w:rPr>
          <w:position w:val="-10"/>
          <w:sz w:val="24"/>
          <w:szCs w:val="24"/>
        </w:rPr>
        <w:object w:dxaOrig="260" w:dyaOrig="300" w14:anchorId="53525AC6">
          <v:shape id="_x0000_i1027" type="#_x0000_t75" style="width:14.25pt;height:14.25pt" o:ole="">
            <v:imagedata r:id="rId12" o:title=""/>
          </v:shape>
          <o:OLEObject Type="Embed" ProgID="Equation.DSMT4" ShapeID="_x0000_i1027" DrawAspect="Content" ObjectID="_1613300976" r:id="rId13"/>
        </w:object>
      </w:r>
      <w:r w:rsidR="00512F90" w:rsidRPr="00B02D41">
        <w:rPr>
          <w:sz w:val="24"/>
          <w:szCs w:val="24"/>
        </w:rPr>
        <w:t xml:space="preserve">, </w:t>
      </w:r>
      <w:r w:rsidR="00512F90" w:rsidRPr="00B02D41">
        <w:rPr>
          <w:position w:val="-10"/>
          <w:sz w:val="24"/>
          <w:szCs w:val="24"/>
        </w:rPr>
        <w:object w:dxaOrig="260" w:dyaOrig="300" w14:anchorId="19712FE5">
          <v:shape id="_x0000_i1028" type="#_x0000_t75" style="width:14.25pt;height:14.25pt" o:ole="">
            <v:imagedata r:id="rId14" o:title=""/>
          </v:shape>
          <o:OLEObject Type="Embed" ProgID="Equation.DSMT4" ShapeID="_x0000_i1028" DrawAspect="Content" ObjectID="_1613300977" r:id="rId15"/>
        </w:object>
      </w:r>
      <w:r w:rsidR="00512F90" w:rsidRPr="00B02D41">
        <w:rPr>
          <w:sz w:val="24"/>
          <w:szCs w:val="24"/>
        </w:rPr>
        <w:t xml:space="preserve"> and oxygen saturation (sO</w:t>
      </w:r>
      <w:r w:rsidR="00512F90" w:rsidRPr="00B02D41">
        <w:rPr>
          <w:sz w:val="24"/>
          <w:szCs w:val="24"/>
          <w:vertAlign w:val="subscript"/>
        </w:rPr>
        <w:t>2</w:t>
      </w:r>
      <w:r w:rsidR="00512F90" w:rsidRPr="00B02D41">
        <w:rPr>
          <w:sz w:val="24"/>
          <w:szCs w:val="24"/>
        </w:rPr>
        <w:t>) were assumed within the segmented tissue region.</w:t>
      </w:r>
    </w:p>
    <w:p w14:paraId="6168A58B" w14:textId="77777777" w:rsidR="00512F90" w:rsidRPr="00B02D41" w:rsidRDefault="00DE6E78" w:rsidP="00B02D41">
      <w:pPr>
        <w:pStyle w:val="Text"/>
        <w:numPr>
          <w:ilvl w:val="0"/>
          <w:numId w:val="1"/>
        </w:numPr>
        <w:spacing w:line="480" w:lineRule="auto"/>
        <w:ind w:left="283" w:hanging="215"/>
        <w:rPr>
          <w:sz w:val="24"/>
          <w:szCs w:val="24"/>
        </w:rPr>
      </w:pPr>
      <w:r>
        <w:rPr>
          <w:sz w:val="24"/>
          <w:szCs w:val="24"/>
        </w:rPr>
        <w:t xml:space="preserve"> </w:t>
      </w:r>
      <w:r w:rsidR="00512F90" w:rsidRPr="00B02D41">
        <w:rPr>
          <w:sz w:val="24"/>
          <w:szCs w:val="24"/>
        </w:rPr>
        <w:t xml:space="preserve">Based on the assumed optical properties, </w:t>
      </w:r>
      <w:r w:rsidR="00512F90" w:rsidRPr="00B02D41">
        <w:rPr>
          <w:position w:val="-10"/>
          <w:sz w:val="24"/>
          <w:szCs w:val="24"/>
        </w:rPr>
        <w:object w:dxaOrig="660" w:dyaOrig="300" w14:anchorId="264723CF">
          <v:shape id="_x0000_i1029" type="#_x0000_t75" style="width:33.75pt;height:15pt" o:ole="">
            <v:imagedata r:id="rId16" o:title=""/>
          </v:shape>
          <o:OLEObject Type="Embed" ProgID="Equation.DSMT4" ShapeID="_x0000_i1029" DrawAspect="Content" ObjectID="_1613300978" r:id="rId17"/>
        </w:object>
      </w:r>
      <w:r w:rsidR="00512F90" w:rsidRPr="00B02D41">
        <w:rPr>
          <w:sz w:val="24"/>
          <w:szCs w:val="24"/>
        </w:rPr>
        <w:t xml:space="preserve"> was simulated using the FEM, and the light fluence </w:t>
      </w:r>
      <w:r w:rsidR="00512F90" w:rsidRPr="00B02D41">
        <w:rPr>
          <w:position w:val="-10"/>
          <w:sz w:val="24"/>
          <w:szCs w:val="24"/>
        </w:rPr>
        <w:object w:dxaOrig="300" w:dyaOrig="300" w14:anchorId="123577D8">
          <v:shape id="_x0000_i1030" type="#_x0000_t75" style="width:14.25pt;height:15.75pt" o:ole="">
            <v:imagedata r:id="rId18" o:title=""/>
          </v:shape>
          <o:OLEObject Type="Embed" ProgID="Equation.DSMT4" ShapeID="_x0000_i1030" DrawAspect="Content" ObjectID="_1613300979" r:id="rId19"/>
        </w:object>
      </w:r>
      <w:r w:rsidR="00512F90" w:rsidRPr="00B02D41">
        <w:rPr>
          <w:sz w:val="24"/>
          <w:szCs w:val="24"/>
        </w:rPr>
        <w:t xml:space="preserve"> at the position </w:t>
      </w:r>
      <w:r w:rsidR="00512F90" w:rsidRPr="00B02D41">
        <w:rPr>
          <w:position w:val="-4"/>
          <w:sz w:val="24"/>
          <w:szCs w:val="24"/>
        </w:rPr>
        <w:object w:dxaOrig="180" w:dyaOrig="180" w14:anchorId="2843636D">
          <v:shape id="_x0000_i1031" type="#_x0000_t75" style="width:7.5pt;height:7.5pt" o:ole="">
            <v:imagedata r:id="rId20" o:title=""/>
          </v:shape>
          <o:OLEObject Type="Embed" ProgID="Equation.DSMT4" ShapeID="_x0000_i1031" DrawAspect="Content" ObjectID="_1613300980" r:id="rId21"/>
        </w:object>
      </w:r>
      <w:r w:rsidR="00512F90" w:rsidRPr="00B02D41">
        <w:rPr>
          <w:sz w:val="24"/>
          <w:szCs w:val="24"/>
        </w:rPr>
        <w:t xml:space="preserve"> of the ink was obtained.</w:t>
      </w:r>
    </w:p>
    <w:p w14:paraId="06A3A9C1" w14:textId="7EAF533F" w:rsidR="00512F90" w:rsidRPr="00B02D41" w:rsidRDefault="00DE6E78" w:rsidP="00B02D41">
      <w:pPr>
        <w:pStyle w:val="Text"/>
        <w:numPr>
          <w:ilvl w:val="0"/>
          <w:numId w:val="1"/>
        </w:numPr>
        <w:spacing w:line="480" w:lineRule="auto"/>
        <w:ind w:left="283" w:hanging="215"/>
        <w:rPr>
          <w:sz w:val="24"/>
          <w:szCs w:val="24"/>
        </w:rPr>
      </w:pPr>
      <w:r>
        <w:rPr>
          <w:sz w:val="24"/>
          <w:szCs w:val="24"/>
        </w:rPr>
        <w:t xml:space="preserve"> </w:t>
      </w:r>
      <w:r w:rsidR="00512F90" w:rsidRPr="00B02D41">
        <w:rPr>
          <w:sz w:val="24"/>
          <w:szCs w:val="24"/>
        </w:rPr>
        <w:t xml:space="preserve">Following </w:t>
      </w:r>
      <w:r w:rsidR="00B72F99">
        <w:rPr>
          <w:sz w:val="24"/>
          <w:szCs w:val="24"/>
        </w:rPr>
        <w:t>Equation</w:t>
      </w:r>
      <w:r w:rsidR="00512F90" w:rsidRPr="00B02D41">
        <w:rPr>
          <w:sz w:val="24"/>
          <w:szCs w:val="24"/>
        </w:rPr>
        <w:t xml:space="preserve"> (1), </w:t>
      </w:r>
      <w:r w:rsidR="00512F90" w:rsidRPr="00B02D41">
        <w:rPr>
          <w:position w:val="-10"/>
          <w:sz w:val="24"/>
          <w:szCs w:val="24"/>
        </w:rPr>
        <w:object w:dxaOrig="300" w:dyaOrig="300" w14:anchorId="3C4A0ACA">
          <v:shape id="_x0000_i1032" type="#_x0000_t75" style="width:14.25pt;height:15.75pt" o:ole="">
            <v:imagedata r:id="rId22" o:title=""/>
          </v:shape>
          <o:OLEObject Type="Embed" ProgID="Equation.DSMT4" ShapeID="_x0000_i1032" DrawAspect="Content" ObjectID="_1613300981" r:id="rId23"/>
        </w:object>
      </w:r>
      <w:r w:rsidR="00512F90" w:rsidRPr="00B02D41">
        <w:rPr>
          <w:sz w:val="24"/>
          <w:szCs w:val="24"/>
        </w:rPr>
        <w:t xml:space="preserve">was multiplied by the absorption spectrum of ink, which was previously measured using a </w:t>
      </w:r>
      <w:bookmarkStart w:id="1" w:name="OLE_LINK1"/>
      <w:r w:rsidR="00796579" w:rsidRPr="00415AAE">
        <w:rPr>
          <w:sz w:val="24"/>
          <w:szCs w:val="24"/>
        </w:rPr>
        <w:t>spectrophotometer</w:t>
      </w:r>
      <w:r w:rsidR="00796579" w:rsidRPr="00B02D41" w:rsidDel="00796579">
        <w:rPr>
          <w:sz w:val="24"/>
          <w:szCs w:val="24"/>
        </w:rPr>
        <w:t xml:space="preserve"> </w:t>
      </w:r>
      <w:bookmarkEnd w:id="1"/>
      <w:r w:rsidR="00512F90" w:rsidRPr="00415AAE">
        <w:rPr>
          <w:sz w:val="24"/>
          <w:szCs w:val="24"/>
        </w:rPr>
        <w:t>(</w:t>
      </w:r>
      <w:r w:rsidR="00512F90" w:rsidRPr="00B02D41">
        <w:rPr>
          <w:color w:val="000000" w:themeColor="text1"/>
          <w:sz w:val="24"/>
          <w:szCs w:val="24"/>
        </w:rPr>
        <w:t xml:space="preserve">USB4000-VIS-NIR, Ocean Optics, </w:t>
      </w:r>
      <w:r w:rsidR="00512F90" w:rsidRPr="00B02D41">
        <w:rPr>
          <w:color w:val="000000" w:themeColor="text1"/>
          <w:sz w:val="24"/>
          <w:szCs w:val="24"/>
        </w:rPr>
        <w:lastRenderedPageBreak/>
        <w:t>Largo, USA),</w:t>
      </w:r>
      <w:r w:rsidR="00512F90" w:rsidRPr="00B02D41">
        <w:rPr>
          <w:sz w:val="24"/>
          <w:szCs w:val="24"/>
        </w:rPr>
        <w:t xml:space="preserve"> to </w:t>
      </w:r>
      <w:r>
        <w:rPr>
          <w:sz w:val="24"/>
          <w:szCs w:val="24"/>
        </w:rPr>
        <w:t>obtain</w:t>
      </w:r>
      <w:r w:rsidRPr="00B02D41">
        <w:rPr>
          <w:sz w:val="24"/>
          <w:szCs w:val="24"/>
        </w:rPr>
        <w:t xml:space="preserve"> </w:t>
      </w:r>
      <w:r w:rsidR="00512F90" w:rsidRPr="00B02D41">
        <w:rPr>
          <w:sz w:val="24"/>
          <w:szCs w:val="24"/>
        </w:rPr>
        <w:t xml:space="preserve">the simulated optoacoustic spectrum </w:t>
      </w:r>
      <w:r w:rsidR="00512F90" w:rsidRPr="00B02D41">
        <w:rPr>
          <w:position w:val="-10"/>
          <w:sz w:val="24"/>
          <w:szCs w:val="24"/>
        </w:rPr>
        <w:object w:dxaOrig="820" w:dyaOrig="300" w14:anchorId="7F8CB814">
          <v:shape id="_x0000_i1033" type="#_x0000_t75" style="width:41.25pt;height:14.25pt" o:ole="">
            <v:imagedata r:id="rId24" o:title=""/>
          </v:shape>
          <o:OLEObject Type="Embed" ProgID="Equation.DSMT4" ShapeID="_x0000_i1033" DrawAspect="Content" ObjectID="_1613300982" r:id="rId25"/>
        </w:object>
      </w:r>
      <w:r w:rsidR="00512F90" w:rsidRPr="00B02D41">
        <w:rPr>
          <w:sz w:val="24"/>
          <w:szCs w:val="24"/>
        </w:rPr>
        <w:t>.</w:t>
      </w:r>
    </w:p>
    <w:p w14:paraId="4FB405F0" w14:textId="77777777" w:rsidR="00512F90" w:rsidRPr="00B02D41" w:rsidRDefault="00512F90" w:rsidP="00B02D41">
      <w:pPr>
        <w:pStyle w:val="Text"/>
        <w:numPr>
          <w:ilvl w:val="0"/>
          <w:numId w:val="1"/>
        </w:numPr>
        <w:spacing w:line="480" w:lineRule="auto"/>
        <w:ind w:left="283" w:hanging="215"/>
        <w:rPr>
          <w:sz w:val="24"/>
          <w:szCs w:val="24"/>
        </w:rPr>
      </w:pPr>
      <w:r w:rsidRPr="00B02D41">
        <w:rPr>
          <w:sz w:val="24"/>
          <w:szCs w:val="24"/>
        </w:rPr>
        <w:t xml:space="preserve">The experimental optoacoustic spectrum of the ink </w:t>
      </w:r>
      <w:r w:rsidRPr="00B02D41">
        <w:rPr>
          <w:position w:val="-12"/>
          <w:sz w:val="24"/>
          <w:szCs w:val="24"/>
        </w:rPr>
        <w:object w:dxaOrig="820" w:dyaOrig="320" w14:anchorId="547EC928">
          <v:shape id="_x0000_i1034" type="#_x0000_t75" style="width:41.25pt;height:15pt" o:ole="">
            <v:imagedata r:id="rId26" o:title=""/>
          </v:shape>
          <o:OLEObject Type="Embed" ProgID="Equation.DSMT4" ShapeID="_x0000_i1034" DrawAspect="Content" ObjectID="_1613300983" r:id="rId27"/>
        </w:object>
      </w:r>
      <w:r w:rsidRPr="00B02D41">
        <w:rPr>
          <w:sz w:val="24"/>
          <w:szCs w:val="24"/>
        </w:rPr>
        <w:t>was calculated from the reconstructed experimental images.</w:t>
      </w:r>
    </w:p>
    <w:p w14:paraId="4854A433" w14:textId="77777777" w:rsidR="00512F90" w:rsidRPr="00B02D41" w:rsidRDefault="00512F90" w:rsidP="00B02D41">
      <w:pPr>
        <w:pStyle w:val="Text"/>
        <w:numPr>
          <w:ilvl w:val="0"/>
          <w:numId w:val="1"/>
        </w:numPr>
        <w:spacing w:line="480" w:lineRule="auto"/>
        <w:ind w:left="283" w:hanging="215"/>
        <w:rPr>
          <w:sz w:val="24"/>
          <w:szCs w:val="24"/>
        </w:rPr>
      </w:pPr>
      <w:r w:rsidRPr="00B02D41">
        <w:rPr>
          <w:position w:val="-10"/>
          <w:sz w:val="24"/>
          <w:szCs w:val="24"/>
        </w:rPr>
        <w:object w:dxaOrig="820" w:dyaOrig="300" w14:anchorId="1EF7E0F8">
          <v:shape id="_x0000_i1035" type="#_x0000_t75" style="width:41.25pt;height:14.25pt" o:ole="">
            <v:imagedata r:id="rId28" o:title=""/>
          </v:shape>
          <o:OLEObject Type="Embed" ProgID="Equation.DSMT4" ShapeID="_x0000_i1035" DrawAspect="Content" ObjectID="_1613300984" r:id="rId29"/>
        </w:object>
      </w:r>
      <w:r w:rsidRPr="00B02D41">
        <w:rPr>
          <w:sz w:val="24"/>
          <w:szCs w:val="24"/>
        </w:rPr>
        <w:t xml:space="preserve"> was normalized and compared to the normalized </w:t>
      </w:r>
      <w:r w:rsidR="00EF0ACF" w:rsidRPr="00EF0ACF">
        <w:rPr>
          <w:position w:val="-12"/>
          <w:sz w:val="24"/>
          <w:szCs w:val="24"/>
        </w:rPr>
        <w:object w:dxaOrig="820" w:dyaOrig="320" w14:anchorId="267E50FA">
          <v:shape id="_x0000_i1036" type="#_x0000_t75" style="width:41.25pt;height:15pt" o:ole="">
            <v:imagedata r:id="rId30" o:title=""/>
          </v:shape>
          <o:OLEObject Type="Embed" ProgID="Equation.DSMT4" ShapeID="_x0000_i1036" DrawAspect="Content" ObjectID="_1613300985" r:id="rId31"/>
        </w:object>
      </w:r>
      <w:r w:rsidRPr="00B02D41">
        <w:rPr>
          <w:sz w:val="24"/>
          <w:szCs w:val="24"/>
        </w:rPr>
        <w:t>.</w:t>
      </w:r>
    </w:p>
    <w:p w14:paraId="722C1476" w14:textId="77777777" w:rsidR="00512F90" w:rsidRPr="00B02D41" w:rsidRDefault="00512F90" w:rsidP="00B02D41">
      <w:pPr>
        <w:pStyle w:val="Text"/>
        <w:numPr>
          <w:ilvl w:val="0"/>
          <w:numId w:val="1"/>
        </w:numPr>
        <w:spacing w:line="480" w:lineRule="auto"/>
        <w:ind w:left="283" w:hanging="215"/>
        <w:rPr>
          <w:sz w:val="24"/>
          <w:szCs w:val="24"/>
        </w:rPr>
      </w:pPr>
      <w:r w:rsidRPr="00B02D41">
        <w:rPr>
          <w:sz w:val="24"/>
          <w:szCs w:val="24"/>
        </w:rPr>
        <w:t xml:space="preserve">The process was repeated by varying </w:t>
      </w:r>
      <w:r w:rsidRPr="00B02D41">
        <w:rPr>
          <w:position w:val="-10"/>
          <w:sz w:val="24"/>
          <w:szCs w:val="24"/>
        </w:rPr>
        <w:object w:dxaOrig="260" w:dyaOrig="300" w14:anchorId="56F55A37">
          <v:shape id="_x0000_i1037" type="#_x0000_t75" style="width:14.25pt;height:14.25pt" o:ole="">
            <v:imagedata r:id="rId32" o:title=""/>
          </v:shape>
          <o:OLEObject Type="Embed" ProgID="Equation.DSMT4" ShapeID="_x0000_i1037" DrawAspect="Content" ObjectID="_1613300986" r:id="rId33"/>
        </w:object>
      </w:r>
      <w:r w:rsidRPr="00B02D41">
        <w:rPr>
          <w:sz w:val="24"/>
          <w:szCs w:val="24"/>
        </w:rPr>
        <w:t xml:space="preserve">, </w:t>
      </w:r>
      <w:r w:rsidRPr="00B02D41">
        <w:rPr>
          <w:position w:val="-10"/>
          <w:sz w:val="24"/>
          <w:szCs w:val="24"/>
        </w:rPr>
        <w:object w:dxaOrig="260" w:dyaOrig="300" w14:anchorId="1D92D031">
          <v:shape id="_x0000_i1038" type="#_x0000_t75" style="width:14.25pt;height:14.25pt" o:ole="">
            <v:imagedata r:id="rId34" o:title=""/>
          </v:shape>
          <o:OLEObject Type="Embed" ProgID="Equation.DSMT4" ShapeID="_x0000_i1038" DrawAspect="Content" ObjectID="_1613300987" r:id="rId35"/>
        </w:object>
      </w:r>
      <w:r w:rsidRPr="00B02D41">
        <w:rPr>
          <w:sz w:val="24"/>
          <w:szCs w:val="24"/>
        </w:rPr>
        <w:t>and sO</w:t>
      </w:r>
      <w:r w:rsidRPr="00B02D41">
        <w:rPr>
          <w:sz w:val="24"/>
          <w:szCs w:val="24"/>
          <w:vertAlign w:val="subscript"/>
        </w:rPr>
        <w:t>2</w:t>
      </w:r>
      <w:r w:rsidRPr="00B02D41">
        <w:rPr>
          <w:sz w:val="24"/>
          <w:szCs w:val="24"/>
        </w:rPr>
        <w:t xml:space="preserve"> in Step 4 until an optimal fit between </w:t>
      </w:r>
      <w:r w:rsidRPr="00B02D41">
        <w:rPr>
          <w:position w:val="-10"/>
          <w:sz w:val="24"/>
          <w:szCs w:val="24"/>
        </w:rPr>
        <w:object w:dxaOrig="820" w:dyaOrig="300" w14:anchorId="2449A3F8">
          <v:shape id="_x0000_i1039" type="#_x0000_t75" style="width:41.25pt;height:14.25pt" o:ole="">
            <v:imagedata r:id="rId36" o:title=""/>
          </v:shape>
          <o:OLEObject Type="Embed" ProgID="Equation.DSMT4" ShapeID="_x0000_i1039" DrawAspect="Content" ObjectID="_1613300988" r:id="rId37"/>
        </w:object>
      </w:r>
      <w:r w:rsidRPr="00B02D41">
        <w:rPr>
          <w:sz w:val="24"/>
          <w:szCs w:val="24"/>
        </w:rPr>
        <w:t xml:space="preserve"> and </w:t>
      </w:r>
      <w:r w:rsidRPr="00B02D41">
        <w:rPr>
          <w:position w:val="-12"/>
          <w:sz w:val="24"/>
          <w:szCs w:val="24"/>
        </w:rPr>
        <w:object w:dxaOrig="820" w:dyaOrig="320" w14:anchorId="38243577">
          <v:shape id="_x0000_i1040" type="#_x0000_t75" style="width:41.25pt;height:15pt" o:ole="">
            <v:imagedata r:id="rId38" o:title=""/>
          </v:shape>
          <o:OLEObject Type="Embed" ProgID="Equation.DSMT4" ShapeID="_x0000_i1040" DrawAspect="Content" ObjectID="_1613300989" r:id="rId39"/>
        </w:object>
      </w:r>
      <w:r w:rsidRPr="00B02D41">
        <w:rPr>
          <w:sz w:val="24"/>
          <w:szCs w:val="24"/>
        </w:rPr>
        <w:t xml:space="preserve"> was achieved.</w:t>
      </w:r>
    </w:p>
    <w:p w14:paraId="2019EE34" w14:textId="77777777" w:rsidR="00512F90" w:rsidRPr="00B02D41" w:rsidRDefault="00B02D41" w:rsidP="00B02D41">
      <w:pPr>
        <w:pStyle w:val="Head2"/>
      </w:pPr>
      <w:r>
        <w:t>1.2 Results</w:t>
      </w:r>
    </w:p>
    <w:p w14:paraId="1DD3F3C5" w14:textId="77777777" w:rsidR="00512F90" w:rsidRPr="00B02D41" w:rsidRDefault="00512F90" w:rsidP="00B02D41">
      <w:pPr>
        <w:spacing w:line="480" w:lineRule="auto"/>
        <w:jc w:val="center"/>
      </w:pPr>
      <w:r w:rsidRPr="00B02D41">
        <w:rPr>
          <w:noProof/>
          <w:lang w:val="en-US" w:eastAsia="zh-CN"/>
        </w:rPr>
        <w:drawing>
          <wp:inline distT="0" distB="0" distL="0" distR="0" wp14:anchorId="6023DDEF" wp14:editId="3840082A">
            <wp:extent cx="4713649" cy="1552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914" r="1963"/>
                    <a:stretch/>
                  </pic:blipFill>
                  <pic:spPr bwMode="auto">
                    <a:xfrm>
                      <a:off x="0" y="0"/>
                      <a:ext cx="4762677" cy="1568724"/>
                    </a:xfrm>
                    <a:prstGeom prst="rect">
                      <a:avLst/>
                    </a:prstGeom>
                    <a:noFill/>
                    <a:ln>
                      <a:noFill/>
                    </a:ln>
                    <a:extLst>
                      <a:ext uri="{53640926-AAD7-44D8-BBD7-CCE9431645EC}">
                        <a14:shadowObscured xmlns:a14="http://schemas.microsoft.com/office/drawing/2010/main"/>
                      </a:ext>
                    </a:extLst>
                  </pic:spPr>
                </pic:pic>
              </a:graphicData>
            </a:graphic>
          </wp:inline>
        </w:drawing>
      </w:r>
    </w:p>
    <w:p w14:paraId="673B8CDA" w14:textId="77777777" w:rsidR="00512F90" w:rsidRPr="00B02D41" w:rsidRDefault="00B72F99" w:rsidP="00B02D41">
      <w:pPr>
        <w:pStyle w:val="Text"/>
        <w:spacing w:line="480" w:lineRule="auto"/>
        <w:ind w:firstLine="0"/>
        <w:rPr>
          <w:sz w:val="24"/>
          <w:szCs w:val="24"/>
        </w:rPr>
      </w:pPr>
      <w:bookmarkStart w:id="2" w:name="OLE_LINK91"/>
      <w:bookmarkStart w:id="3" w:name="OLE_LINK92"/>
      <w:bookmarkStart w:id="4" w:name="OLE_LINK94"/>
      <w:r>
        <w:rPr>
          <w:sz w:val="24"/>
          <w:szCs w:val="24"/>
        </w:rPr>
        <w:t>Figure S1</w:t>
      </w:r>
      <w:r w:rsidR="00512F90" w:rsidRPr="00B02D41">
        <w:rPr>
          <w:sz w:val="24"/>
          <w:szCs w:val="24"/>
        </w:rPr>
        <w:t>. Estimation of the light fluence within tissue background. (a) Background tissue mask of Group A experiments; (b) estimation of tissue optical properties through fitting of the simulated colored spectra of ink to the experimental one; (c) light fluence profile from surface to center within the background.</w:t>
      </w:r>
    </w:p>
    <w:p w14:paraId="7297818D" w14:textId="331FC81F" w:rsidR="00512F90" w:rsidRPr="00B02D41" w:rsidRDefault="00512F90" w:rsidP="00B02D41">
      <w:pPr>
        <w:pStyle w:val="Text"/>
        <w:spacing w:line="480" w:lineRule="auto"/>
        <w:rPr>
          <w:sz w:val="24"/>
          <w:szCs w:val="24"/>
        </w:rPr>
      </w:pPr>
      <w:r w:rsidRPr="00B02D41">
        <w:rPr>
          <w:sz w:val="24"/>
          <w:szCs w:val="24"/>
        </w:rPr>
        <w:t xml:space="preserve">As </w:t>
      </w:r>
      <w:r w:rsidR="00B72F99">
        <w:rPr>
          <w:sz w:val="24"/>
          <w:szCs w:val="24"/>
        </w:rPr>
        <w:t>Equation</w:t>
      </w:r>
      <w:r w:rsidRPr="00B02D41">
        <w:rPr>
          <w:sz w:val="24"/>
          <w:szCs w:val="24"/>
        </w:rPr>
        <w:t xml:space="preserve"> (7) dictates, the light fluence field is an important input of the simulation of the optoacoustic signals emanating from a contrast agent. </w:t>
      </w:r>
      <w:r w:rsidR="00B72F99">
        <w:rPr>
          <w:sz w:val="24"/>
          <w:szCs w:val="24"/>
        </w:rPr>
        <w:t>Figure S1</w:t>
      </w:r>
      <w:r w:rsidRPr="00B02D41">
        <w:rPr>
          <w:sz w:val="24"/>
          <w:szCs w:val="24"/>
        </w:rPr>
        <w:t xml:space="preserve"> shows light fluence estimation related to the Group A experiments. </w:t>
      </w:r>
      <w:r w:rsidR="00B72F99">
        <w:rPr>
          <w:sz w:val="24"/>
          <w:szCs w:val="24"/>
        </w:rPr>
        <w:t>Figure S1(a)</w:t>
      </w:r>
      <w:r w:rsidRPr="00B02D41">
        <w:rPr>
          <w:sz w:val="24"/>
          <w:szCs w:val="24"/>
        </w:rPr>
        <w:t xml:space="preserve"> shows the segmented mask from experimental </w:t>
      </w:r>
      <w:r w:rsidR="003B241A" w:rsidRPr="003B241A">
        <w:rPr>
          <w:color w:val="0070C0"/>
          <w:sz w:val="24"/>
          <w:szCs w:val="24"/>
        </w:rPr>
        <w:t xml:space="preserve">optoacoustic </w:t>
      </w:r>
      <w:r w:rsidRPr="00B02D41">
        <w:rPr>
          <w:sz w:val="24"/>
          <w:szCs w:val="24"/>
        </w:rPr>
        <w:t xml:space="preserve">images of Group A experiments. In </w:t>
      </w:r>
      <w:r w:rsidR="00B72F99">
        <w:rPr>
          <w:sz w:val="24"/>
          <w:szCs w:val="24"/>
        </w:rPr>
        <w:t>Figure S1</w:t>
      </w:r>
      <w:r w:rsidRPr="00B02D41">
        <w:rPr>
          <w:sz w:val="24"/>
          <w:szCs w:val="24"/>
        </w:rPr>
        <w:t xml:space="preserve">(a), the background is the mouse tissue, for which both absorption and scattering are unknown. The absorption spectrum of the agent (ink in this case) was measured with a </w:t>
      </w:r>
      <w:r w:rsidR="00796579" w:rsidRPr="00415AAE">
        <w:rPr>
          <w:sz w:val="24"/>
          <w:szCs w:val="24"/>
        </w:rPr>
        <w:t>spectrophotometer</w:t>
      </w:r>
      <w:r w:rsidR="00796579" w:rsidRPr="00B02D41" w:rsidDel="00796579">
        <w:rPr>
          <w:sz w:val="24"/>
          <w:szCs w:val="24"/>
        </w:rPr>
        <w:t xml:space="preserve"> </w:t>
      </w:r>
      <w:r w:rsidRPr="00B02D41">
        <w:rPr>
          <w:sz w:val="24"/>
          <w:szCs w:val="24"/>
        </w:rPr>
        <w:t>in advance and the scattering coefficient of the ink solution was assumed to be approximately 0.01 cm</w:t>
      </w:r>
      <w:r w:rsidRPr="00B02D41">
        <w:rPr>
          <w:sz w:val="24"/>
          <w:szCs w:val="24"/>
          <w:vertAlign w:val="superscript"/>
        </w:rPr>
        <w:t>-1</w:t>
      </w:r>
      <w:r w:rsidRPr="00B02D41">
        <w:rPr>
          <w:sz w:val="24"/>
          <w:szCs w:val="24"/>
        </w:rPr>
        <w:t xml:space="preserve">, since the ink was diluted in distilled water. </w:t>
      </w:r>
      <w:r w:rsidR="00B72F99">
        <w:rPr>
          <w:sz w:val="24"/>
          <w:szCs w:val="24"/>
        </w:rPr>
        <w:t>Figure S1</w:t>
      </w:r>
      <w:r w:rsidRPr="00B02D41">
        <w:rPr>
          <w:sz w:val="24"/>
          <w:szCs w:val="24"/>
        </w:rPr>
        <w:t xml:space="preserve">(b) shows the spectrum of ink from the </w:t>
      </w:r>
      <w:r w:rsidR="00796579" w:rsidRPr="00415AAE">
        <w:rPr>
          <w:sz w:val="24"/>
          <w:szCs w:val="24"/>
        </w:rPr>
        <w:t>spectrophotometer</w:t>
      </w:r>
      <w:r w:rsidR="00796579" w:rsidRPr="00B02D41" w:rsidDel="00796579">
        <w:rPr>
          <w:sz w:val="24"/>
          <w:szCs w:val="24"/>
        </w:rPr>
        <w:t xml:space="preserve"> </w:t>
      </w:r>
      <w:r w:rsidRPr="00B02D41">
        <w:rPr>
          <w:sz w:val="24"/>
          <w:szCs w:val="24"/>
        </w:rPr>
        <w:t xml:space="preserve">(black) and the colored spectra from the agent region in experimental </w:t>
      </w:r>
      <w:r w:rsidR="00DE6E78">
        <w:rPr>
          <w:sz w:val="24"/>
          <w:szCs w:val="24"/>
        </w:rPr>
        <w:lastRenderedPageBreak/>
        <w:t xml:space="preserve">images </w:t>
      </w:r>
      <w:r w:rsidRPr="00B02D41">
        <w:rPr>
          <w:sz w:val="24"/>
          <w:szCs w:val="24"/>
        </w:rPr>
        <w:t xml:space="preserve">(red) and synthetic </w:t>
      </w:r>
      <w:r w:rsidR="00DE6E78" w:rsidRPr="00B02D41">
        <w:rPr>
          <w:sz w:val="24"/>
          <w:szCs w:val="24"/>
        </w:rPr>
        <w:t xml:space="preserve">images </w:t>
      </w:r>
      <w:r w:rsidRPr="00B02D41">
        <w:rPr>
          <w:sz w:val="24"/>
          <w:szCs w:val="24"/>
        </w:rPr>
        <w:t xml:space="preserve">(blue and cyan). As the blue, cyan and red curves stand for the absorbed energy per volume, compared to the original spectrum of ink, the obtained optoacoustic spectra are distorted by </w:t>
      </w:r>
      <w:r w:rsidRPr="00B02D41">
        <w:rPr>
          <w:position w:val="-10"/>
          <w:sz w:val="24"/>
          <w:szCs w:val="24"/>
        </w:rPr>
        <w:object w:dxaOrig="660" w:dyaOrig="300" w14:anchorId="13273B78">
          <v:shape id="_x0000_i1041" type="#_x0000_t75" style="width:33.75pt;height:15.75pt" o:ole="">
            <v:imagedata r:id="rId41" o:title=""/>
          </v:shape>
          <o:OLEObject Type="Embed" ProgID="Equation.DSMT4" ShapeID="_x0000_i1041" DrawAspect="Content" ObjectID="_1613300990" r:id="rId42"/>
        </w:object>
      </w:r>
      <w:r w:rsidRPr="00B02D41">
        <w:rPr>
          <w:sz w:val="24"/>
          <w:szCs w:val="24"/>
        </w:rPr>
        <w:t xml:space="preserve"> according to </w:t>
      </w:r>
      <w:r w:rsidR="00B72F99">
        <w:rPr>
          <w:sz w:val="24"/>
          <w:szCs w:val="24"/>
        </w:rPr>
        <w:t>Equation</w:t>
      </w:r>
      <w:r w:rsidRPr="00B02D41">
        <w:rPr>
          <w:sz w:val="24"/>
          <w:szCs w:val="24"/>
        </w:rPr>
        <w:t xml:space="preserve"> (1)</w:t>
      </w:r>
      <w:r w:rsidR="003B241A">
        <w:rPr>
          <w:sz w:val="24"/>
          <w:szCs w:val="24"/>
        </w:rPr>
        <w:t xml:space="preserve"> </w:t>
      </w:r>
      <w:r w:rsidR="003B241A">
        <w:rPr>
          <w:color w:val="0070C0"/>
          <w:sz w:val="24"/>
          <w:szCs w:val="24"/>
        </w:rPr>
        <w:t>in main text</w:t>
      </w:r>
      <w:r w:rsidRPr="00B02D41">
        <w:rPr>
          <w:sz w:val="24"/>
          <w:szCs w:val="24"/>
        </w:rPr>
        <w:t xml:space="preserve">. In </w:t>
      </w:r>
      <w:r w:rsidR="00B72F99">
        <w:rPr>
          <w:sz w:val="24"/>
          <w:szCs w:val="24"/>
        </w:rPr>
        <w:t>Figure S1</w:t>
      </w:r>
      <w:r w:rsidRPr="00B02D41">
        <w:rPr>
          <w:sz w:val="24"/>
          <w:szCs w:val="24"/>
        </w:rPr>
        <w:t>(b), the blue curve shows the best match of the simulated and experimental spectra with a tissue background of the scattering coefficient 10 cm</w:t>
      </w:r>
      <w:r w:rsidRPr="00B02D41">
        <w:rPr>
          <w:sz w:val="24"/>
          <w:szCs w:val="24"/>
          <w:vertAlign w:val="superscript"/>
        </w:rPr>
        <w:t>-1</w:t>
      </w:r>
      <w:r w:rsidRPr="00B02D41">
        <w:rPr>
          <w:sz w:val="24"/>
          <w:szCs w:val="24"/>
        </w:rPr>
        <w:t xml:space="preserve"> and absorption coefficient of 0.1 cm</w:t>
      </w:r>
      <w:r w:rsidRPr="00B02D41">
        <w:rPr>
          <w:sz w:val="24"/>
          <w:szCs w:val="24"/>
          <w:vertAlign w:val="superscript"/>
        </w:rPr>
        <w:t>-1</w:t>
      </w:r>
      <w:r w:rsidRPr="00B02D41">
        <w:rPr>
          <w:sz w:val="24"/>
          <w:szCs w:val="24"/>
        </w:rPr>
        <w:t>. The cyan curve shows the mismatched simulated spectr</w:t>
      </w:r>
      <w:r w:rsidR="003B241A" w:rsidRPr="003B241A">
        <w:rPr>
          <w:color w:val="0070C0"/>
          <w:sz w:val="24"/>
          <w:szCs w:val="24"/>
        </w:rPr>
        <w:t>um</w:t>
      </w:r>
      <w:r w:rsidRPr="00B02D41">
        <w:rPr>
          <w:sz w:val="24"/>
          <w:szCs w:val="24"/>
        </w:rPr>
        <w:t xml:space="preserve"> of ink. </w:t>
      </w:r>
      <w:r w:rsidR="00B72F99">
        <w:rPr>
          <w:sz w:val="24"/>
          <w:szCs w:val="24"/>
        </w:rPr>
        <w:t>Figure S1</w:t>
      </w:r>
      <w:r w:rsidRPr="00B02D41">
        <w:rPr>
          <w:sz w:val="24"/>
          <w:szCs w:val="24"/>
        </w:rPr>
        <w:t>(c) shows the light fluence intensity profile from the surface to the center of the mask and the profiles from three different wavelengths (700, 750 and 850 nm) are presented. These profiles show that light fluence within tissue is wavelength- and depth-dependent and is shaped by the optical properties of the background.</w:t>
      </w:r>
    </w:p>
    <w:bookmarkEnd w:id="2"/>
    <w:bookmarkEnd w:id="3"/>
    <w:bookmarkEnd w:id="4"/>
    <w:p w14:paraId="3951EFD1" w14:textId="77777777" w:rsidR="00512F90" w:rsidRPr="00B02D41" w:rsidRDefault="00512F90" w:rsidP="00B02D41">
      <w:pPr>
        <w:pStyle w:val="Head2"/>
      </w:pPr>
    </w:p>
    <w:p w14:paraId="1769E67E" w14:textId="77777777" w:rsidR="00512F90" w:rsidRPr="00B02D41" w:rsidRDefault="00B02D41" w:rsidP="00B02D41">
      <w:pPr>
        <w:pStyle w:val="Head2"/>
      </w:pPr>
      <w:r>
        <w:t xml:space="preserve">2. </w:t>
      </w:r>
      <w:r w:rsidR="00512F90" w:rsidRPr="00B02D41">
        <w:t>Estimation of the calibration factor (</w:t>
      </w:r>
      <m:oMath>
        <m:r>
          <m:rPr>
            <m:sty m:val="bi"/>
          </m:rPr>
          <w:rPr>
            <w:rFonts w:ascii="Cambria Math" w:hAnsi="Cambria Math"/>
          </w:rPr>
          <m:t>cal</m:t>
        </m:r>
      </m:oMath>
      <w:r w:rsidR="00512F90" w:rsidRPr="00B02D41">
        <w:t>)</w:t>
      </w:r>
    </w:p>
    <w:p w14:paraId="54BC20C7" w14:textId="77777777" w:rsidR="00512F90" w:rsidRPr="00B02D41" w:rsidRDefault="00512F90" w:rsidP="00B02D41">
      <w:pPr>
        <w:pStyle w:val="Text"/>
        <w:spacing w:line="480" w:lineRule="auto"/>
        <w:rPr>
          <w:sz w:val="24"/>
          <w:szCs w:val="24"/>
        </w:rPr>
      </w:pPr>
      <w:r w:rsidRPr="00B02D41">
        <w:rPr>
          <w:sz w:val="24"/>
          <w:szCs w:val="24"/>
        </w:rPr>
        <w:t xml:space="preserve">Since the </w:t>
      </w:r>
      <w:proofErr w:type="spellStart"/>
      <w:r w:rsidRPr="00B02D41">
        <w:rPr>
          <w:sz w:val="24"/>
          <w:szCs w:val="24"/>
        </w:rPr>
        <w:t>Grüneisen</w:t>
      </w:r>
      <w:proofErr w:type="spellEnd"/>
      <w:r w:rsidRPr="00B02D41">
        <w:rPr>
          <w:sz w:val="24"/>
          <w:szCs w:val="24"/>
        </w:rPr>
        <w:t xml:space="preserve"> coefficient is not easily available for many materials, we combined it together with the transducer conversion factor into a single calibration factor. </w:t>
      </w:r>
      <w:proofErr w:type="gramStart"/>
      <w:r w:rsidRPr="00B02D41">
        <w:rPr>
          <w:sz w:val="24"/>
          <w:szCs w:val="24"/>
        </w:rPr>
        <w:t>In order to</w:t>
      </w:r>
      <w:proofErr w:type="gramEnd"/>
      <w:r w:rsidRPr="00B02D41">
        <w:rPr>
          <w:sz w:val="24"/>
          <w:szCs w:val="24"/>
        </w:rPr>
        <w:t xml:space="preserve"> calculate the calibration factor of different contrast agents, a cylindrical phantom with a diameter of 2 cm and containing 1.2% intralipid and 2.6% agar was imaged. In the center of the phantom, a tube with a 3-mm diameter was iteratively filled with a certain concentration of one of the following absorbers: India ink (Higgins Waterproof Black India Ink, USA), AF750 (Invitrogen, Eugene, USA), or GNRs (D12M-780-50, </w:t>
      </w:r>
      <w:proofErr w:type="spellStart"/>
      <w:r w:rsidRPr="00B02D41">
        <w:rPr>
          <w:sz w:val="24"/>
          <w:szCs w:val="24"/>
        </w:rPr>
        <w:t>Nanopartz</w:t>
      </w:r>
      <w:proofErr w:type="spellEnd"/>
      <w:r w:rsidRPr="00B02D41">
        <w:rPr>
          <w:sz w:val="24"/>
          <w:szCs w:val="24"/>
        </w:rPr>
        <w:t>, Colorado, USA). During the experiments, the phantom was fixed in the center of the transducer array and immersed in distilled water within a holder.</w:t>
      </w:r>
    </w:p>
    <w:p w14:paraId="50424430" w14:textId="1244B2F7" w:rsidR="00512F90" w:rsidRPr="00B02D41" w:rsidRDefault="00512F90" w:rsidP="00B02D41">
      <w:pPr>
        <w:pStyle w:val="Text"/>
        <w:spacing w:line="480" w:lineRule="auto"/>
        <w:rPr>
          <w:sz w:val="24"/>
          <w:szCs w:val="24"/>
        </w:rPr>
      </w:pPr>
      <w:r w:rsidRPr="00B02D41">
        <w:rPr>
          <w:sz w:val="24"/>
          <w:szCs w:val="24"/>
        </w:rPr>
        <w:t xml:space="preserve">After the measurement, the experimental data were reconstructed and the signals of the contrast agent in the phantom were simulated and reconstructed based on </w:t>
      </w:r>
      <w:r w:rsidR="00B72F99">
        <w:rPr>
          <w:sz w:val="24"/>
          <w:szCs w:val="24"/>
        </w:rPr>
        <w:t>Equation</w:t>
      </w:r>
      <w:r w:rsidRPr="00B02D41">
        <w:rPr>
          <w:sz w:val="24"/>
          <w:szCs w:val="24"/>
        </w:rPr>
        <w:t xml:space="preserve"> (7) assuming </w:t>
      </w:r>
      <w:r w:rsidR="00B72F99" w:rsidRPr="00B72F99">
        <w:rPr>
          <w:position w:val="-6"/>
          <w:sz w:val="24"/>
          <w:szCs w:val="24"/>
        </w:rPr>
        <w:object w:dxaOrig="340" w:dyaOrig="260" w14:anchorId="63212AE1">
          <v:shape id="_x0000_i1042" type="#_x0000_t75" style="width:15.75pt;height:14.25pt" o:ole="">
            <v:imagedata r:id="rId43" o:title=""/>
          </v:shape>
          <o:OLEObject Type="Embed" ProgID="Equation.DSMT4" ShapeID="_x0000_i1042" DrawAspect="Content" ObjectID="_1613300991" r:id="rId44"/>
        </w:object>
      </w:r>
      <w:r w:rsidRPr="00B02D41">
        <w:rPr>
          <w:sz w:val="24"/>
          <w:szCs w:val="24"/>
        </w:rPr>
        <w:t xml:space="preserve"> equals 1. Then we calculated the mean intensity of the agent region on the experimental and simulated optoacoustic images. Dividing the mean intensity of the experimental image by the mean intensity of the simulated image gave the calibration factor. </w:t>
      </w:r>
      <w:r w:rsidR="003E08F0">
        <w:rPr>
          <w:sz w:val="24"/>
          <w:szCs w:val="24"/>
        </w:rPr>
        <w:lastRenderedPageBreak/>
        <w:t>Using</w:t>
      </w:r>
      <w:r w:rsidR="003E08F0" w:rsidRPr="00B02D41">
        <w:rPr>
          <w:sz w:val="24"/>
          <w:szCs w:val="24"/>
        </w:rPr>
        <w:t xml:space="preserve"> </w:t>
      </w:r>
      <w:r w:rsidR="003E08F0">
        <w:rPr>
          <w:sz w:val="24"/>
          <w:szCs w:val="24"/>
        </w:rPr>
        <w:t>these</w:t>
      </w:r>
      <w:r w:rsidR="003E08F0" w:rsidRPr="00B02D41">
        <w:rPr>
          <w:sz w:val="24"/>
          <w:szCs w:val="24"/>
        </w:rPr>
        <w:t xml:space="preserve"> </w:t>
      </w:r>
      <w:r w:rsidRPr="00B02D41">
        <w:rPr>
          <w:sz w:val="24"/>
          <w:szCs w:val="24"/>
        </w:rPr>
        <w:t xml:space="preserve">procedures, we calculated the </w:t>
      </w:r>
      <w:r w:rsidR="003E08F0">
        <w:rPr>
          <w:sz w:val="24"/>
          <w:szCs w:val="24"/>
        </w:rPr>
        <w:t xml:space="preserve">following </w:t>
      </w:r>
      <w:r w:rsidRPr="00B02D41">
        <w:rPr>
          <w:sz w:val="24"/>
          <w:szCs w:val="24"/>
        </w:rPr>
        <w:t>calibration factors</w:t>
      </w:r>
      <w:r w:rsidR="003E08F0">
        <w:rPr>
          <w:sz w:val="24"/>
          <w:szCs w:val="24"/>
        </w:rPr>
        <w:t xml:space="preserve">: </w:t>
      </w:r>
      <w:r w:rsidR="003E08F0" w:rsidRPr="00B02D41">
        <w:rPr>
          <w:sz w:val="24"/>
          <w:szCs w:val="24"/>
        </w:rPr>
        <w:t>India ink</w:t>
      </w:r>
      <w:r w:rsidR="003E08F0">
        <w:rPr>
          <w:sz w:val="24"/>
          <w:szCs w:val="24"/>
        </w:rPr>
        <w:t>,</w:t>
      </w:r>
      <w:r w:rsidR="003E08F0" w:rsidRPr="00B02D41">
        <w:rPr>
          <w:sz w:val="24"/>
          <w:szCs w:val="24"/>
        </w:rPr>
        <w:t xml:space="preserve"> </w:t>
      </w:r>
      <w:bookmarkStart w:id="5" w:name="OLE_LINK19"/>
      <w:bookmarkStart w:id="6" w:name="OLE_LINK20"/>
      <m:oMath>
        <m:r>
          <m:rPr>
            <m:sty m:val="p"/>
          </m:rPr>
          <w:rPr>
            <w:rFonts w:ascii="Cambria Math" w:hAnsi="Cambria Math"/>
            <w:sz w:val="24"/>
            <w:szCs w:val="24"/>
          </w:rPr>
          <m:t>5.18×</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-6</m:t>
            </m:r>
          </m:sup>
        </m:sSup>
      </m:oMath>
      <w:bookmarkEnd w:id="5"/>
      <w:bookmarkEnd w:id="6"/>
      <w:r w:rsidR="003E08F0">
        <w:rPr>
          <w:sz w:val="24"/>
          <w:szCs w:val="24"/>
        </w:rPr>
        <w:t>; AF750,</w:t>
      </w:r>
      <w:r w:rsidR="003E08F0" w:rsidRPr="00B02D41">
        <w:rPr>
          <w:sz w:val="24"/>
          <w:szCs w:val="24"/>
        </w:rPr>
        <w:t xml:space="preserve"> </w:t>
      </w:r>
      <m:oMath>
        <m:r>
          <m:rPr>
            <m:sty m:val="p"/>
          </m:rPr>
          <w:rPr>
            <w:rFonts w:ascii="Cambria Math" w:hAnsi="Cambria Math"/>
            <w:sz w:val="24"/>
            <w:szCs w:val="24"/>
          </w:rPr>
          <m:t>3.0×</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-6</m:t>
            </m:r>
          </m:sup>
        </m:sSup>
      </m:oMath>
      <w:r w:rsidR="003E08F0">
        <w:rPr>
          <w:sz w:val="24"/>
          <w:szCs w:val="24"/>
        </w:rPr>
        <w:t xml:space="preserve">; </w:t>
      </w:r>
      <w:r w:rsidRPr="00B02D41">
        <w:rPr>
          <w:sz w:val="24"/>
          <w:szCs w:val="24"/>
        </w:rPr>
        <w:t xml:space="preserve">and </w:t>
      </w:r>
      <w:r w:rsidR="003E08F0">
        <w:rPr>
          <w:sz w:val="24"/>
          <w:szCs w:val="24"/>
        </w:rPr>
        <w:t xml:space="preserve">GNRs, </w:t>
      </w:r>
      <m:oMath>
        <m:r>
          <m:rPr>
            <m:sty m:val="p"/>
          </m:rPr>
          <w:rPr>
            <w:rFonts w:ascii="Cambria Math" w:hAnsi="Cambria Math"/>
            <w:sz w:val="24"/>
            <w:szCs w:val="24"/>
          </w:rPr>
          <m:t>4.0×</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-6</m:t>
            </m:r>
          </m:sup>
        </m:sSup>
      </m:oMath>
      <w:r w:rsidRPr="00B02D41">
        <w:rPr>
          <w:sz w:val="24"/>
          <w:szCs w:val="24"/>
        </w:rPr>
        <w:t>.</w:t>
      </w:r>
    </w:p>
    <w:p w14:paraId="193ED3BC" w14:textId="77777777" w:rsidR="00512F90" w:rsidRPr="00B02D41" w:rsidRDefault="00512F90" w:rsidP="00B02D41">
      <w:pPr>
        <w:pStyle w:val="Head2"/>
      </w:pPr>
    </w:p>
    <w:p w14:paraId="1A4D9529" w14:textId="10C84FB6" w:rsidR="00512F90" w:rsidRPr="00B71FFF" w:rsidRDefault="00B02D41" w:rsidP="00B02D41">
      <w:pPr>
        <w:pStyle w:val="Head2"/>
      </w:pPr>
      <w:r>
        <w:t>3. S</w:t>
      </w:r>
      <w:r w:rsidRPr="00B02D41">
        <w:t xml:space="preserve">ummary of </w:t>
      </w:r>
      <w:r w:rsidR="00BB0365">
        <w:t>detectable concentrations</w:t>
      </w:r>
      <w:r w:rsidRPr="00B02D41">
        <w:t xml:space="preserve"> </w:t>
      </w:r>
      <w:r w:rsidR="001D211F">
        <w:t>of</w:t>
      </w:r>
      <w:r w:rsidR="001D211F" w:rsidRPr="00B02D41">
        <w:t xml:space="preserve"> </w:t>
      </w:r>
      <w:r w:rsidRPr="00B02D41">
        <w:t xml:space="preserve">nanorods and </w:t>
      </w:r>
      <w:r w:rsidR="001D211F" w:rsidRPr="00B02D41">
        <w:t>dyes</w:t>
      </w:r>
      <w:r w:rsidR="001D211F">
        <w:t xml:space="preserve"> in the literature</w:t>
      </w:r>
    </w:p>
    <w:p w14:paraId="2D6012C6" w14:textId="1CF51639" w:rsidR="00B02D41" w:rsidRPr="00B02D41" w:rsidRDefault="00B02D41" w:rsidP="00B02D41">
      <w:pPr>
        <w:jc w:val="center"/>
        <w:rPr>
          <w:lang w:val="en-US"/>
        </w:rPr>
      </w:pPr>
      <w:r>
        <w:rPr>
          <w:lang w:val="en-US"/>
        </w:rPr>
        <w:t xml:space="preserve">Table </w:t>
      </w:r>
      <w:r w:rsidR="00B72F99">
        <w:rPr>
          <w:lang w:val="en-US"/>
        </w:rPr>
        <w:t>S</w:t>
      </w:r>
      <w:r>
        <w:rPr>
          <w:lang w:val="en-US"/>
        </w:rPr>
        <w:t xml:space="preserve">1. </w:t>
      </w:r>
      <w:r w:rsidR="001D211F" w:rsidRPr="00415AAE">
        <w:rPr>
          <w:lang w:val="en-GB"/>
        </w:rPr>
        <w:t>Summary of detectable concentrations of nanorods and dyes in the literature</w:t>
      </w:r>
    </w:p>
    <w:tbl>
      <w:tblPr>
        <w:tblStyle w:val="TableGridLight"/>
        <w:tblW w:w="0" w:type="auto"/>
        <w:jc w:val="center"/>
        <w:tblLook w:val="04A0" w:firstRow="1" w:lastRow="0" w:firstColumn="1" w:lastColumn="0" w:noHBand="0" w:noVBand="1"/>
      </w:tblPr>
      <w:tblGrid>
        <w:gridCol w:w="2405"/>
        <w:gridCol w:w="1625"/>
        <w:gridCol w:w="1919"/>
        <w:gridCol w:w="1575"/>
      </w:tblGrid>
      <w:tr w:rsidR="00627CB7" w14:paraId="57542F3C" w14:textId="77777777" w:rsidTr="00B02D41">
        <w:trPr>
          <w:jc w:val="center"/>
        </w:trPr>
        <w:tc>
          <w:tcPr>
            <w:tcW w:w="2405" w:type="dxa"/>
          </w:tcPr>
          <w:p w14:paraId="59BCF757" w14:textId="01624840" w:rsidR="00627CB7" w:rsidRPr="001D0206" w:rsidRDefault="001D211F" w:rsidP="003A175C">
            <w:pPr>
              <w:jc w:val="center"/>
              <w:rPr>
                <w:b/>
                <w:color w:val="333333"/>
                <w:lang w:val="en-US"/>
              </w:rPr>
            </w:pPr>
            <w:r>
              <w:rPr>
                <w:b/>
                <w:color w:val="333333"/>
                <w:lang w:val="en-US"/>
              </w:rPr>
              <w:t>S</w:t>
            </w:r>
            <w:r w:rsidRPr="001D0206">
              <w:rPr>
                <w:b/>
                <w:color w:val="333333"/>
                <w:lang w:val="en-US"/>
              </w:rPr>
              <w:t xml:space="preserve">ystem </w:t>
            </w:r>
            <w:r w:rsidR="00627CB7" w:rsidRPr="001D0206">
              <w:rPr>
                <w:b/>
                <w:color w:val="333333"/>
                <w:lang w:val="en-US"/>
              </w:rPr>
              <w:t>name</w:t>
            </w:r>
          </w:p>
        </w:tc>
        <w:tc>
          <w:tcPr>
            <w:tcW w:w="1625" w:type="dxa"/>
          </w:tcPr>
          <w:p w14:paraId="4169B466" w14:textId="327A73ED" w:rsidR="00627CB7" w:rsidRPr="001D0206" w:rsidRDefault="001D211F" w:rsidP="003A175C">
            <w:pPr>
              <w:jc w:val="center"/>
              <w:rPr>
                <w:b/>
                <w:color w:val="333333"/>
                <w:lang w:val="en-US"/>
              </w:rPr>
            </w:pPr>
            <w:r>
              <w:rPr>
                <w:b/>
                <w:color w:val="333333"/>
                <w:lang w:val="en-US"/>
              </w:rPr>
              <w:t>C</w:t>
            </w:r>
            <w:r w:rsidRPr="001D0206">
              <w:rPr>
                <w:b/>
                <w:color w:val="333333"/>
                <w:lang w:val="en-US"/>
              </w:rPr>
              <w:t xml:space="preserve">ontrast </w:t>
            </w:r>
            <w:r w:rsidR="00627CB7" w:rsidRPr="001D0206">
              <w:rPr>
                <w:b/>
                <w:color w:val="333333"/>
                <w:lang w:val="en-US"/>
              </w:rPr>
              <w:t>agent applied</w:t>
            </w:r>
          </w:p>
        </w:tc>
        <w:tc>
          <w:tcPr>
            <w:tcW w:w="1919" w:type="dxa"/>
          </w:tcPr>
          <w:p w14:paraId="0F3A8732" w14:textId="1EBE192D" w:rsidR="00627CB7" w:rsidRPr="001D0206" w:rsidRDefault="001D211F" w:rsidP="003A175C">
            <w:pPr>
              <w:jc w:val="center"/>
              <w:rPr>
                <w:b/>
                <w:color w:val="333333"/>
              </w:rPr>
            </w:pPr>
            <w:r>
              <w:rPr>
                <w:b/>
                <w:color w:val="333333"/>
              </w:rPr>
              <w:t>D</w:t>
            </w:r>
            <w:r w:rsidRPr="001D0206">
              <w:rPr>
                <w:b/>
                <w:color w:val="333333"/>
              </w:rPr>
              <w:t xml:space="preserve">etected </w:t>
            </w:r>
            <w:r w:rsidR="00627CB7" w:rsidRPr="001D0206">
              <w:rPr>
                <w:b/>
                <w:color w:val="333333"/>
              </w:rPr>
              <w:t>concentration</w:t>
            </w:r>
            <w:r>
              <w:rPr>
                <w:b/>
                <w:color w:val="333333"/>
              </w:rPr>
              <w:t xml:space="preserve"> or amount</w:t>
            </w:r>
          </w:p>
        </w:tc>
        <w:tc>
          <w:tcPr>
            <w:tcW w:w="1575" w:type="dxa"/>
          </w:tcPr>
          <w:p w14:paraId="53615058" w14:textId="7DD89CA9" w:rsidR="00627CB7" w:rsidRPr="001D0206" w:rsidRDefault="001D211F" w:rsidP="003A175C">
            <w:pPr>
              <w:jc w:val="center"/>
              <w:rPr>
                <w:b/>
                <w:color w:val="333333"/>
              </w:rPr>
            </w:pPr>
            <w:r>
              <w:rPr>
                <w:b/>
                <w:color w:val="333333"/>
              </w:rPr>
              <w:t>E</w:t>
            </w:r>
            <w:r w:rsidRPr="001D0206">
              <w:rPr>
                <w:b/>
                <w:color w:val="333333"/>
              </w:rPr>
              <w:t xml:space="preserve">xperiment </w:t>
            </w:r>
            <w:r w:rsidR="00627CB7" w:rsidRPr="001D0206">
              <w:rPr>
                <w:b/>
                <w:color w:val="333333"/>
              </w:rPr>
              <w:t>type</w:t>
            </w:r>
          </w:p>
        </w:tc>
      </w:tr>
      <w:tr w:rsidR="00627CB7" w14:paraId="42483D6B" w14:textId="77777777" w:rsidTr="00B02D41">
        <w:trPr>
          <w:jc w:val="center"/>
        </w:trPr>
        <w:tc>
          <w:tcPr>
            <w:tcW w:w="2405" w:type="dxa"/>
          </w:tcPr>
          <w:p w14:paraId="53A506E2" w14:textId="77777777" w:rsidR="00627CB7" w:rsidRPr="001D0206" w:rsidRDefault="00627CB7" w:rsidP="003A175C">
            <w:pPr>
              <w:jc w:val="center"/>
              <w:rPr>
                <w:b/>
                <w:color w:val="333333"/>
              </w:rPr>
            </w:pPr>
            <w:r w:rsidRPr="001D0206">
              <w:rPr>
                <w:b/>
                <w:color w:val="333333"/>
              </w:rPr>
              <w:t>Vevo LAZR</w:t>
            </w:r>
          </w:p>
          <w:p w14:paraId="7D05F021" w14:textId="77777777" w:rsidR="00627CB7" w:rsidRPr="001D0206" w:rsidRDefault="00627CB7" w:rsidP="003A175C">
            <w:pPr>
              <w:jc w:val="center"/>
              <w:rPr>
                <w:b/>
                <w:color w:val="333333"/>
              </w:rPr>
            </w:pPr>
          </w:p>
        </w:tc>
        <w:tc>
          <w:tcPr>
            <w:tcW w:w="1625" w:type="dxa"/>
          </w:tcPr>
          <w:p w14:paraId="67DA0EA2" w14:textId="77777777" w:rsidR="00627CB7" w:rsidRPr="001D0206" w:rsidRDefault="00627CB7" w:rsidP="003A175C">
            <w:pPr>
              <w:jc w:val="center"/>
              <w:rPr>
                <w:color w:val="333333"/>
              </w:rPr>
            </w:pPr>
            <w:r w:rsidRPr="001D0206">
              <w:rPr>
                <w:color w:val="333333"/>
              </w:rPr>
              <w:t>gold nanorods</w:t>
            </w:r>
          </w:p>
        </w:tc>
        <w:tc>
          <w:tcPr>
            <w:tcW w:w="1919" w:type="dxa"/>
          </w:tcPr>
          <w:p w14:paraId="33704561" w14:textId="77777777" w:rsidR="00627CB7" w:rsidRPr="001D0206" w:rsidRDefault="00683431" w:rsidP="00F15ACE">
            <w:pPr>
              <w:jc w:val="center"/>
              <w:rPr>
                <w:color w:val="333333"/>
              </w:rPr>
            </w:pPr>
            <w:r>
              <w:rPr>
                <w:color w:val="333333"/>
              </w:rPr>
              <w:t>10</w:t>
            </w:r>
            <w:r w:rsidR="00627CB7" w:rsidRPr="001D0206">
              <w:rPr>
                <w:color w:val="333333"/>
              </w:rPr>
              <w:t xml:space="preserve"> nM</w:t>
            </w:r>
            <w:r>
              <w:rPr>
                <w:color w:val="333333"/>
              </w:rPr>
              <w:t xml:space="preserve"> </w:t>
            </w:r>
            <w:r w:rsidR="00CF3687">
              <w:rPr>
                <w:color w:val="333333"/>
              </w:rPr>
              <w:fldChar w:fldCharType="begin">
                <w:fldData xml:space="preserve">PEVuZE5vdGU+PENpdGU+PEF1dGhvcj5MaXU8L0F1dGhvcj48WWVhcj4yMDE1PC9ZZWFyPjxSZWNO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</w:fldData>
              </w:fldChar>
            </w:r>
            <w:r w:rsidR="00F15ACE">
              <w:rPr>
                <w:color w:val="333333"/>
              </w:rPr>
              <w:instrText xml:space="preserve"> ADDIN EN.CITE </w:instrText>
            </w:r>
            <w:r w:rsidR="00F15ACE">
              <w:rPr>
                <w:color w:val="333333"/>
              </w:rPr>
              <w:fldChar w:fldCharType="begin">
                <w:fldData xml:space="preserve">PEVuZE5vdGU+PENpdGU+PEF1dGhvcj5MaXU8L0F1dGhvcj48WWVhcj4yMDE1PC9ZZWFyPjxSZWNO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</w:fldData>
              </w:fldChar>
            </w:r>
            <w:r w:rsidR="00F15ACE">
              <w:rPr>
                <w:color w:val="333333"/>
              </w:rPr>
              <w:instrText xml:space="preserve"> ADDIN EN.CITE.DATA </w:instrText>
            </w:r>
            <w:r w:rsidR="00F15ACE">
              <w:rPr>
                <w:color w:val="333333"/>
              </w:rPr>
            </w:r>
            <w:r w:rsidR="00F15ACE">
              <w:rPr>
                <w:color w:val="333333"/>
              </w:rPr>
              <w:fldChar w:fldCharType="end"/>
            </w:r>
            <w:r w:rsidR="00CF3687">
              <w:rPr>
                <w:color w:val="333333"/>
              </w:rPr>
            </w:r>
            <w:r w:rsidR="00CF3687">
              <w:rPr>
                <w:color w:val="333333"/>
              </w:rPr>
              <w:fldChar w:fldCharType="separate"/>
            </w:r>
            <w:r w:rsidR="00CF3687">
              <w:rPr>
                <w:noProof/>
                <w:color w:val="333333"/>
              </w:rPr>
              <w:t>[2]</w:t>
            </w:r>
            <w:r w:rsidR="00CF3687">
              <w:rPr>
                <w:color w:val="333333"/>
              </w:rPr>
              <w:fldChar w:fldCharType="end"/>
            </w:r>
          </w:p>
        </w:tc>
        <w:tc>
          <w:tcPr>
            <w:tcW w:w="1575" w:type="dxa"/>
          </w:tcPr>
          <w:p w14:paraId="75225C9F" w14:textId="77777777" w:rsidR="00627CB7" w:rsidRPr="001D0206" w:rsidRDefault="00627CB7" w:rsidP="003A175C">
            <w:pPr>
              <w:jc w:val="center"/>
              <w:rPr>
                <w:i/>
                <w:color w:val="333333"/>
              </w:rPr>
            </w:pPr>
            <w:r w:rsidRPr="001D0206">
              <w:rPr>
                <w:i/>
                <w:color w:val="333333"/>
              </w:rPr>
              <w:t>in vivo</w:t>
            </w:r>
          </w:p>
        </w:tc>
      </w:tr>
      <w:tr w:rsidR="00627CB7" w14:paraId="57D1B505" w14:textId="77777777" w:rsidTr="00B02D41">
        <w:trPr>
          <w:trHeight w:val="159"/>
          <w:jc w:val="center"/>
        </w:trPr>
        <w:tc>
          <w:tcPr>
            <w:tcW w:w="2405" w:type="dxa"/>
            <w:vMerge w:val="restart"/>
          </w:tcPr>
          <w:p w14:paraId="6868FCDF" w14:textId="77777777" w:rsidR="00627CB7" w:rsidRPr="001D0206" w:rsidRDefault="00627CB7" w:rsidP="003A175C">
            <w:pPr>
              <w:jc w:val="center"/>
              <w:rPr>
                <w:b/>
                <w:color w:val="333333"/>
              </w:rPr>
            </w:pPr>
          </w:p>
          <w:p w14:paraId="1EB9F066" w14:textId="77777777" w:rsidR="00627CB7" w:rsidRPr="001D0206" w:rsidRDefault="00627CB7" w:rsidP="003A175C">
            <w:pPr>
              <w:jc w:val="center"/>
              <w:rPr>
                <w:b/>
                <w:color w:val="333333"/>
              </w:rPr>
            </w:pPr>
            <w:r w:rsidRPr="001D0206">
              <w:rPr>
                <w:b/>
                <w:color w:val="333333"/>
              </w:rPr>
              <w:t>Nexus 128</w:t>
            </w:r>
          </w:p>
        </w:tc>
        <w:tc>
          <w:tcPr>
            <w:tcW w:w="1625" w:type="dxa"/>
            <w:vMerge w:val="restart"/>
          </w:tcPr>
          <w:p w14:paraId="5E48366B" w14:textId="77777777" w:rsidR="00627CB7" w:rsidRPr="001D0206" w:rsidRDefault="00627CB7" w:rsidP="003A175C">
            <w:pPr>
              <w:jc w:val="center"/>
              <w:rPr>
                <w:color w:val="333333"/>
              </w:rPr>
            </w:pPr>
            <w:r w:rsidRPr="001D0206">
              <w:rPr>
                <w:color w:val="333333"/>
              </w:rPr>
              <w:t>cellulose-based nanorods</w:t>
            </w:r>
          </w:p>
        </w:tc>
        <w:tc>
          <w:tcPr>
            <w:tcW w:w="1919" w:type="dxa"/>
          </w:tcPr>
          <w:p w14:paraId="135C9E03" w14:textId="77777777" w:rsidR="00627CB7" w:rsidRPr="001D0206" w:rsidRDefault="00627CB7" w:rsidP="00CF3687">
            <w:pPr>
              <w:jc w:val="center"/>
              <w:rPr>
                <w:color w:val="333333"/>
              </w:rPr>
            </w:pPr>
            <w:r w:rsidRPr="001D0206">
              <w:rPr>
                <w:color w:val="333333"/>
              </w:rPr>
              <w:t xml:space="preserve">6 pM </w:t>
            </w:r>
            <w:r w:rsidRPr="001D0206">
              <w:rPr>
                <w:color w:val="333333"/>
              </w:rPr>
              <w:fldChar w:fldCharType="begin"/>
            </w:r>
            <w:r w:rsidR="00CF3687">
              <w:rPr>
                <w:color w:val="333333"/>
              </w:rPr>
              <w:instrText xml:space="preserve"> ADDIN EN.CITE &lt;EndNote&gt;&lt;Cite&gt;&lt;Author&gt;Jokerst&lt;/Author&gt;&lt;Year&gt;2014&lt;/Year&gt;&lt;RecNum&gt;197&lt;/RecNum&gt;&lt;DisplayText&gt;[3]&lt;/DisplayText&gt;&lt;record&gt;&lt;rec-number&gt;197&lt;/rec-number&gt;&lt;foreign-keys&gt;&lt;key app="EN" db-id="5rz5vrps8p9zz8ezaadper5zs9zd0sx0prfd" timestamp="1535722449"&gt;197&lt;/key&gt;&lt;/foreign-keys&gt;&lt;ref-type name="Journal Article"&gt;17&lt;/ref-type&gt;&lt;contributors&gt;&lt;authors&gt;&lt;author&gt;Jokerst, Jesse V&lt;/author&gt;&lt;author&gt;Van de Sompel, Dominique&lt;/author&gt;&lt;author&gt;Bohndiek, Sarah E&lt;/author&gt;&lt;author&gt;Gambhir, Sanjiv S&lt;/author&gt;&lt;/authors&gt;&lt;/contributors&gt;&lt;titles&gt;&lt;title&gt;Cellulose nanoparticles are a biodegradable photoacoustic contrast agent for use in living mice&lt;/title&gt;&lt;secondary-title&gt;Photoacoustics&lt;/secondary-title&gt;&lt;/titles&gt;&lt;periodical&gt;&lt;full-title&gt;Photoacoustics&lt;/full-title&gt;&lt;/periodical&gt;&lt;pages&gt;119-127&lt;/pages&gt;&lt;volume&gt;2&lt;/volume&gt;&lt;number&gt;3&lt;/number&gt;&lt;dates&gt;&lt;year&gt;2014&lt;/year&gt;&lt;/dates&gt;&lt;isbn&gt;2213-5979&lt;/isbn&gt;&lt;urls&gt;&lt;/urls&gt;&lt;/record&gt;&lt;/Cite&gt;&lt;/EndNote&gt;</w:instrText>
            </w:r>
            <w:r w:rsidRPr="001D0206">
              <w:rPr>
                <w:color w:val="333333"/>
              </w:rPr>
              <w:fldChar w:fldCharType="separate"/>
            </w:r>
            <w:r w:rsidR="00CF3687">
              <w:rPr>
                <w:noProof/>
                <w:color w:val="333333"/>
              </w:rPr>
              <w:t>[3]</w:t>
            </w:r>
            <w:r w:rsidRPr="001D0206">
              <w:rPr>
                <w:color w:val="333333"/>
              </w:rPr>
              <w:fldChar w:fldCharType="end"/>
            </w:r>
          </w:p>
        </w:tc>
        <w:tc>
          <w:tcPr>
            <w:tcW w:w="1575" w:type="dxa"/>
          </w:tcPr>
          <w:p w14:paraId="63268539" w14:textId="77777777" w:rsidR="00627CB7" w:rsidRPr="001D0206" w:rsidRDefault="00627CB7" w:rsidP="003A175C">
            <w:pPr>
              <w:jc w:val="center"/>
              <w:rPr>
                <w:i/>
                <w:color w:val="333333"/>
              </w:rPr>
            </w:pPr>
            <w:r w:rsidRPr="001D0206">
              <w:rPr>
                <w:i/>
                <w:color w:val="333333"/>
              </w:rPr>
              <w:t>in vitro</w:t>
            </w:r>
          </w:p>
        </w:tc>
      </w:tr>
      <w:tr w:rsidR="00627CB7" w14:paraId="22300345" w14:textId="77777777" w:rsidTr="00B02D41">
        <w:trPr>
          <w:trHeight w:val="159"/>
          <w:jc w:val="center"/>
        </w:trPr>
        <w:tc>
          <w:tcPr>
            <w:tcW w:w="2405" w:type="dxa"/>
            <w:vMerge/>
          </w:tcPr>
          <w:p w14:paraId="231A6E70" w14:textId="77777777" w:rsidR="00627CB7" w:rsidRPr="001D0206" w:rsidRDefault="00627CB7" w:rsidP="003A175C">
            <w:pPr>
              <w:jc w:val="center"/>
              <w:rPr>
                <w:b/>
                <w:color w:val="333333"/>
              </w:rPr>
            </w:pPr>
          </w:p>
        </w:tc>
        <w:tc>
          <w:tcPr>
            <w:tcW w:w="1625" w:type="dxa"/>
            <w:vMerge/>
          </w:tcPr>
          <w:p w14:paraId="480B8E90" w14:textId="77777777" w:rsidR="00627CB7" w:rsidRPr="001D0206" w:rsidRDefault="00627CB7" w:rsidP="003A175C">
            <w:pPr>
              <w:jc w:val="center"/>
              <w:rPr>
                <w:color w:val="333333"/>
              </w:rPr>
            </w:pPr>
          </w:p>
        </w:tc>
        <w:tc>
          <w:tcPr>
            <w:tcW w:w="1919" w:type="dxa"/>
          </w:tcPr>
          <w:p w14:paraId="7E68F5E9" w14:textId="77777777" w:rsidR="00627CB7" w:rsidRPr="001D0206" w:rsidRDefault="00627CB7" w:rsidP="00CF3687">
            <w:pPr>
              <w:jc w:val="center"/>
              <w:rPr>
                <w:color w:val="333333"/>
              </w:rPr>
            </w:pPr>
            <w:r w:rsidRPr="001D0206">
              <w:rPr>
                <w:color w:val="333333"/>
              </w:rPr>
              <w:t xml:space="preserve">0.35 nM </w:t>
            </w:r>
            <w:r w:rsidRPr="001D0206">
              <w:rPr>
                <w:color w:val="333333"/>
              </w:rPr>
              <w:fldChar w:fldCharType="begin"/>
            </w:r>
            <w:r w:rsidR="00CF3687">
              <w:rPr>
                <w:color w:val="333333"/>
              </w:rPr>
              <w:instrText xml:space="preserve"> ADDIN EN.CITE &lt;EndNote&gt;&lt;Cite&gt;&lt;Author&gt;Jokerst&lt;/Author&gt;&lt;Year&gt;2014&lt;/Year&gt;&lt;RecNum&gt;197&lt;/RecNum&gt;&lt;DisplayText&gt;[3]&lt;/DisplayText&gt;&lt;record&gt;&lt;rec-number&gt;197&lt;/rec-number&gt;&lt;foreign-keys&gt;&lt;key app="EN" db-id="5rz5vrps8p9zz8ezaadper5zs9zd0sx0prfd" timestamp="1535722449"&gt;197&lt;/key&gt;&lt;/foreign-keys&gt;&lt;ref-type name="Journal Article"&gt;17&lt;/ref-type&gt;&lt;contributors&gt;&lt;authors&gt;&lt;author&gt;Jokerst, Jesse V&lt;/author&gt;&lt;author&gt;Van de Sompel, Dominique&lt;/author&gt;&lt;author&gt;Bohndiek, Sarah E&lt;/author&gt;&lt;author&gt;Gambhir, Sanjiv S&lt;/author&gt;&lt;/authors&gt;&lt;/contributors&gt;&lt;titles&gt;&lt;title&gt;Cellulose nanoparticles are a biodegradable photoacoustic contrast agent for use in living mice&lt;/title&gt;&lt;secondary-title&gt;Photoacoustics&lt;/secondary-title&gt;&lt;/titles&gt;&lt;periodical&gt;&lt;full-title&gt;Photoacoustics&lt;/full-title&gt;&lt;/periodical&gt;&lt;pages&gt;119-127&lt;/pages&gt;&lt;volume&gt;2&lt;/volume&gt;&lt;number&gt;3&lt;/number&gt;&lt;dates&gt;&lt;year&gt;2014&lt;/year&gt;&lt;/dates&gt;&lt;isbn&gt;2213-5979&lt;/isbn&gt;&lt;urls&gt;&lt;/urls&gt;&lt;/record&gt;&lt;/Cite&gt;&lt;/EndNote&gt;</w:instrText>
            </w:r>
            <w:r w:rsidRPr="001D0206">
              <w:rPr>
                <w:color w:val="333333"/>
              </w:rPr>
              <w:fldChar w:fldCharType="separate"/>
            </w:r>
            <w:r w:rsidR="00CF3687">
              <w:rPr>
                <w:noProof/>
                <w:color w:val="333333"/>
              </w:rPr>
              <w:t>[3]</w:t>
            </w:r>
            <w:r w:rsidRPr="001D0206">
              <w:rPr>
                <w:color w:val="333333"/>
              </w:rPr>
              <w:fldChar w:fldCharType="end"/>
            </w:r>
          </w:p>
        </w:tc>
        <w:tc>
          <w:tcPr>
            <w:tcW w:w="1575" w:type="dxa"/>
          </w:tcPr>
          <w:p w14:paraId="1BAEF66A" w14:textId="77777777" w:rsidR="00627CB7" w:rsidRPr="001D0206" w:rsidRDefault="00627CB7" w:rsidP="003A175C">
            <w:pPr>
              <w:jc w:val="center"/>
              <w:rPr>
                <w:i/>
                <w:color w:val="333333"/>
              </w:rPr>
            </w:pPr>
            <w:r w:rsidRPr="001D0206">
              <w:rPr>
                <w:i/>
                <w:color w:val="333333"/>
              </w:rPr>
              <w:t>in vivo</w:t>
            </w:r>
          </w:p>
        </w:tc>
      </w:tr>
      <w:tr w:rsidR="00627CB7" w14:paraId="3DB33638" w14:textId="77777777" w:rsidTr="00B02D41">
        <w:trPr>
          <w:jc w:val="center"/>
        </w:trPr>
        <w:tc>
          <w:tcPr>
            <w:tcW w:w="2405" w:type="dxa"/>
            <w:vMerge/>
          </w:tcPr>
          <w:p w14:paraId="26FA41D7" w14:textId="77777777" w:rsidR="00627CB7" w:rsidRPr="001D0206" w:rsidRDefault="00627CB7" w:rsidP="003A175C">
            <w:pPr>
              <w:jc w:val="center"/>
              <w:rPr>
                <w:b/>
                <w:color w:val="333333"/>
              </w:rPr>
            </w:pPr>
          </w:p>
        </w:tc>
        <w:tc>
          <w:tcPr>
            <w:tcW w:w="1625" w:type="dxa"/>
            <w:vMerge w:val="restart"/>
          </w:tcPr>
          <w:p w14:paraId="69BC8B6D" w14:textId="77777777" w:rsidR="00627CB7" w:rsidRPr="001D0206" w:rsidRDefault="00627CB7" w:rsidP="003A175C">
            <w:pPr>
              <w:jc w:val="center"/>
              <w:rPr>
                <w:color w:val="333333"/>
              </w:rPr>
            </w:pPr>
            <w:r w:rsidRPr="001D0206">
              <w:rPr>
                <w:color w:val="333333"/>
              </w:rPr>
              <w:t>gold nanorods</w:t>
            </w:r>
          </w:p>
        </w:tc>
        <w:tc>
          <w:tcPr>
            <w:tcW w:w="1919" w:type="dxa"/>
          </w:tcPr>
          <w:p w14:paraId="013DC8E4" w14:textId="77777777" w:rsidR="00627CB7" w:rsidRPr="001D0206" w:rsidRDefault="00627CB7" w:rsidP="00CF3687">
            <w:pPr>
              <w:jc w:val="center"/>
              <w:rPr>
                <w:color w:val="333333"/>
              </w:rPr>
            </w:pPr>
            <w:r w:rsidRPr="001D0206">
              <w:rPr>
                <w:color w:val="333333"/>
              </w:rPr>
              <w:t xml:space="preserve">0.4 nM </w:t>
            </w:r>
            <w:r w:rsidRPr="001D0206">
              <w:rPr>
                <w:color w:val="333333"/>
              </w:rPr>
              <w:fldChar w:fldCharType="begin"/>
            </w:r>
            <w:r w:rsidR="00CF3687">
              <w:rPr>
                <w:color w:val="333333"/>
              </w:rPr>
              <w:instrText xml:space="preserve"> ADDIN EN.CITE &lt;EndNote&gt;&lt;Cite&gt;&lt;Author&gt;Jokerst&lt;/Author&gt;&lt;Year&gt;2012&lt;/Year&gt;&lt;RecNum&gt;198&lt;/RecNum&gt;&lt;DisplayText&gt;[4]&lt;/DisplayText&gt;&lt;record&gt;&lt;rec-number&gt;198&lt;/rec-number&gt;&lt;foreign-keys&gt;&lt;key app="EN" db-id="5rz5vrps8p9zz8ezaadper5zs9zd0sx0prfd" timestamp="1535722576"&gt;198&lt;/key&gt;&lt;/foreign-keys&gt;&lt;ref-type name="Journal Article"&gt;17&lt;/ref-type&gt;&lt;contributors&gt;&lt;authors&gt;&lt;author&gt;Jokerst, Jesse V&lt;/author&gt;&lt;author&gt;Cole, Adam J&lt;/author&gt;&lt;author&gt;Van de Sompel, Dominique&lt;/author&gt;&lt;author&gt;Gambhir, Sanjiv S&lt;/author&gt;&lt;/authors&gt;&lt;/contributors&gt;&lt;titles&gt;&lt;title&gt;Gold nanorods for ovarian cancer detection with photoacoustic imaging and resection guidance via Raman imaging in living mice&lt;/title&gt;&lt;secondary-title&gt;ACS nano&lt;/secondary-title&gt;&lt;/titles&gt;&lt;periodical&gt;&lt;full-title&gt;ACS nano&lt;/full-title&gt;&lt;/periodical&gt;&lt;pages&gt;10366-10377&lt;/pages&gt;&lt;volume&gt;6&lt;/volume&gt;&lt;number&gt;11&lt;/number&gt;&lt;dates&gt;&lt;year&gt;2012&lt;/year&gt;&lt;/dates&gt;&lt;isbn&gt;1936-0851&lt;/isbn&gt;&lt;urls&gt;&lt;/urls&gt;&lt;/record&gt;&lt;/Cite&gt;&lt;/EndNote&gt;</w:instrText>
            </w:r>
            <w:r w:rsidRPr="001D0206">
              <w:rPr>
                <w:color w:val="333333"/>
              </w:rPr>
              <w:fldChar w:fldCharType="separate"/>
            </w:r>
            <w:r w:rsidR="00CF3687">
              <w:rPr>
                <w:noProof/>
                <w:color w:val="333333"/>
              </w:rPr>
              <w:t>[4]</w:t>
            </w:r>
            <w:r w:rsidRPr="001D0206">
              <w:rPr>
                <w:color w:val="333333"/>
              </w:rPr>
              <w:fldChar w:fldCharType="end"/>
            </w:r>
          </w:p>
        </w:tc>
        <w:tc>
          <w:tcPr>
            <w:tcW w:w="1575" w:type="dxa"/>
          </w:tcPr>
          <w:p w14:paraId="3A5082B5" w14:textId="77777777" w:rsidR="00627CB7" w:rsidRPr="001D0206" w:rsidRDefault="00627CB7" w:rsidP="003A175C">
            <w:pPr>
              <w:jc w:val="center"/>
              <w:rPr>
                <w:i/>
                <w:color w:val="333333"/>
              </w:rPr>
            </w:pPr>
            <w:r w:rsidRPr="001D0206">
              <w:rPr>
                <w:i/>
                <w:color w:val="333333"/>
              </w:rPr>
              <w:t>in vitro</w:t>
            </w:r>
          </w:p>
        </w:tc>
      </w:tr>
      <w:tr w:rsidR="00627CB7" w14:paraId="1B9235E8" w14:textId="77777777" w:rsidTr="00B02D41">
        <w:trPr>
          <w:jc w:val="center"/>
        </w:trPr>
        <w:tc>
          <w:tcPr>
            <w:tcW w:w="2405" w:type="dxa"/>
            <w:vMerge/>
          </w:tcPr>
          <w:p w14:paraId="1F33C6D5" w14:textId="77777777" w:rsidR="00627CB7" w:rsidRPr="001D0206" w:rsidRDefault="00627CB7" w:rsidP="003A175C">
            <w:pPr>
              <w:jc w:val="center"/>
              <w:rPr>
                <w:b/>
                <w:color w:val="333333"/>
              </w:rPr>
            </w:pPr>
          </w:p>
        </w:tc>
        <w:tc>
          <w:tcPr>
            <w:tcW w:w="1625" w:type="dxa"/>
            <w:vMerge/>
          </w:tcPr>
          <w:p w14:paraId="205F8D9B" w14:textId="77777777" w:rsidR="00627CB7" w:rsidRPr="001D0206" w:rsidRDefault="00627CB7" w:rsidP="003A175C">
            <w:pPr>
              <w:jc w:val="center"/>
              <w:rPr>
                <w:color w:val="333333"/>
              </w:rPr>
            </w:pPr>
          </w:p>
        </w:tc>
        <w:tc>
          <w:tcPr>
            <w:tcW w:w="1919" w:type="dxa"/>
          </w:tcPr>
          <w:p w14:paraId="0CC83DF1" w14:textId="77777777" w:rsidR="00627CB7" w:rsidRPr="001D0206" w:rsidRDefault="00627CB7" w:rsidP="00CF3687">
            <w:pPr>
              <w:jc w:val="center"/>
              <w:rPr>
                <w:color w:val="333333"/>
              </w:rPr>
            </w:pPr>
            <w:r w:rsidRPr="001D0206">
              <w:rPr>
                <w:color w:val="333333"/>
              </w:rPr>
              <w:t xml:space="preserve">24 pM </w:t>
            </w:r>
            <w:r w:rsidRPr="001D0206">
              <w:rPr>
                <w:color w:val="333333"/>
              </w:rPr>
              <w:fldChar w:fldCharType="begin"/>
            </w:r>
            <w:r w:rsidR="00CF3687">
              <w:rPr>
                <w:color w:val="333333"/>
              </w:rPr>
              <w:instrText xml:space="preserve"> ADDIN EN.CITE &lt;EndNote&gt;&lt;Cite&gt;&lt;Author&gt;Jokerst&lt;/Author&gt;&lt;Year&gt;2012&lt;/Year&gt;&lt;RecNum&gt;198&lt;/RecNum&gt;&lt;DisplayText&gt;[4]&lt;/DisplayText&gt;&lt;record&gt;&lt;rec-number&gt;198&lt;/rec-number&gt;&lt;foreign-keys&gt;&lt;key app="EN" db-id="5rz5vrps8p9zz8ezaadper5zs9zd0sx0prfd" timestamp="1535722576"&gt;198&lt;/key&gt;&lt;/foreign-keys&gt;&lt;ref-type name="Journal Article"&gt;17&lt;/ref-type&gt;&lt;contributors&gt;&lt;authors&gt;&lt;author&gt;Jokerst, Jesse V&lt;/author&gt;&lt;author&gt;Cole, Adam J&lt;/author&gt;&lt;author&gt;Van de Sompel, Dominique&lt;/author&gt;&lt;author&gt;Gambhir, Sanjiv S&lt;/author&gt;&lt;/authors&gt;&lt;/contributors&gt;&lt;titles&gt;&lt;title&gt;Gold nanorods for ovarian cancer detection with photoacoustic imaging and resection guidance via Raman imaging in living mice&lt;/title&gt;&lt;secondary-title&gt;ACS nano&lt;/secondary-title&gt;&lt;/titles&gt;&lt;periodical&gt;&lt;full-title&gt;ACS nano&lt;/full-title&gt;&lt;/periodical&gt;&lt;pages&gt;10366-10377&lt;/pages&gt;&lt;volume&gt;6&lt;/volume&gt;&lt;number&gt;11&lt;/number&gt;&lt;dates&gt;&lt;year&gt;2012&lt;/year&gt;&lt;/dates&gt;&lt;isbn&gt;1936-0851&lt;/isbn&gt;&lt;urls&gt;&lt;/urls&gt;&lt;/record&gt;&lt;/Cite&gt;&lt;/EndNote&gt;</w:instrText>
            </w:r>
            <w:r w:rsidRPr="001D0206">
              <w:rPr>
                <w:color w:val="333333"/>
              </w:rPr>
              <w:fldChar w:fldCharType="separate"/>
            </w:r>
            <w:r w:rsidR="00CF3687">
              <w:rPr>
                <w:noProof/>
                <w:color w:val="333333"/>
              </w:rPr>
              <w:t>[4]</w:t>
            </w:r>
            <w:r w:rsidRPr="001D0206">
              <w:rPr>
                <w:color w:val="333333"/>
              </w:rPr>
              <w:fldChar w:fldCharType="end"/>
            </w:r>
          </w:p>
        </w:tc>
        <w:tc>
          <w:tcPr>
            <w:tcW w:w="1575" w:type="dxa"/>
          </w:tcPr>
          <w:p w14:paraId="78FCF6BA" w14:textId="77777777" w:rsidR="00627CB7" w:rsidRPr="001D0206" w:rsidRDefault="00627CB7" w:rsidP="003A175C">
            <w:pPr>
              <w:jc w:val="center"/>
              <w:rPr>
                <w:i/>
                <w:color w:val="333333"/>
              </w:rPr>
            </w:pPr>
            <w:r w:rsidRPr="001D0206">
              <w:rPr>
                <w:i/>
                <w:color w:val="333333"/>
              </w:rPr>
              <w:t>ex vivo</w:t>
            </w:r>
          </w:p>
        </w:tc>
      </w:tr>
      <w:tr w:rsidR="00F15ACE" w14:paraId="6E1A81B8" w14:textId="77777777" w:rsidTr="00BF6F66">
        <w:trPr>
          <w:trHeight w:val="398"/>
          <w:jc w:val="center"/>
        </w:trPr>
        <w:tc>
          <w:tcPr>
            <w:tcW w:w="2405" w:type="dxa"/>
            <w:vMerge w:val="restart"/>
          </w:tcPr>
          <w:p w14:paraId="532AD454" w14:textId="2C84D61E" w:rsidR="00F15ACE" w:rsidRPr="001D0206" w:rsidRDefault="00F15ACE" w:rsidP="003A175C">
            <w:pPr>
              <w:jc w:val="center"/>
              <w:rPr>
                <w:b/>
                <w:color w:val="333333"/>
                <w:lang w:val="en-US"/>
              </w:rPr>
            </w:pPr>
            <w:r w:rsidRPr="001D0206">
              <w:rPr>
                <w:b/>
                <w:color w:val="333333"/>
                <w:lang w:val="en-US"/>
              </w:rPr>
              <w:t>in-house system</w:t>
            </w:r>
            <w:r w:rsidR="001D211F">
              <w:rPr>
                <w:b/>
                <w:color w:val="333333"/>
                <w:lang w:val="en-US"/>
              </w:rPr>
              <w:t>,</w:t>
            </w:r>
          </w:p>
          <w:p w14:paraId="2D208C8F" w14:textId="77777777" w:rsidR="00F15ACE" w:rsidRPr="001D0206" w:rsidRDefault="00F15ACE" w:rsidP="003A175C">
            <w:pPr>
              <w:jc w:val="center"/>
              <w:rPr>
                <w:b/>
                <w:color w:val="333333"/>
                <w:lang w:val="en-US"/>
              </w:rPr>
            </w:pPr>
            <w:r w:rsidRPr="001D0206">
              <w:rPr>
                <w:b/>
                <w:color w:val="333333"/>
                <w:lang w:val="en-US"/>
              </w:rPr>
              <w:t>University of Michigan</w:t>
            </w:r>
          </w:p>
          <w:p w14:paraId="54BD0EF5" w14:textId="77777777" w:rsidR="00F15ACE" w:rsidRPr="001D0206" w:rsidRDefault="00F15ACE" w:rsidP="003A175C">
            <w:pPr>
              <w:jc w:val="center"/>
              <w:rPr>
                <w:b/>
                <w:color w:val="333333"/>
                <w:lang w:val="en-US"/>
              </w:rPr>
            </w:pPr>
          </w:p>
        </w:tc>
        <w:tc>
          <w:tcPr>
            <w:tcW w:w="1625" w:type="dxa"/>
            <w:vMerge w:val="restart"/>
          </w:tcPr>
          <w:p w14:paraId="73F3B201" w14:textId="77777777" w:rsidR="00F15ACE" w:rsidRPr="001D0206" w:rsidRDefault="00F15ACE" w:rsidP="003A175C">
            <w:pPr>
              <w:rPr>
                <w:color w:val="333333"/>
                <w:lang w:val="en-US"/>
              </w:rPr>
            </w:pPr>
          </w:p>
          <w:p w14:paraId="6700CADE" w14:textId="77777777" w:rsidR="00F15ACE" w:rsidRPr="001D0206" w:rsidRDefault="00F15ACE" w:rsidP="003A175C">
            <w:pPr>
              <w:rPr>
                <w:color w:val="333333"/>
              </w:rPr>
            </w:pPr>
            <w:r w:rsidRPr="001D0206">
              <w:rPr>
                <w:color w:val="333333"/>
              </w:rPr>
              <w:t>gold nanorods</w:t>
            </w:r>
          </w:p>
        </w:tc>
        <w:tc>
          <w:tcPr>
            <w:tcW w:w="1919" w:type="dxa"/>
            <w:tcBorders>
              <w:bottom w:val="single" w:sz="4" w:space="0" w:color="auto"/>
            </w:tcBorders>
          </w:tcPr>
          <w:p w14:paraId="2473A641" w14:textId="77777777" w:rsidR="00F15ACE" w:rsidRPr="001D0206" w:rsidRDefault="00F15ACE" w:rsidP="003A175C">
            <w:pPr>
              <w:jc w:val="center"/>
              <w:rPr>
                <w:color w:val="333333"/>
              </w:rPr>
            </w:pPr>
          </w:p>
          <w:p w14:paraId="03BDCBE8" w14:textId="77777777" w:rsidR="00F15ACE" w:rsidRPr="001D0206" w:rsidRDefault="00F15ACE" w:rsidP="00CF3687">
            <w:pPr>
              <w:jc w:val="center"/>
              <w:rPr>
                <w:color w:val="333333"/>
              </w:rPr>
            </w:pPr>
            <w:r w:rsidRPr="001D0206">
              <w:rPr>
                <w:color w:val="333333"/>
              </w:rPr>
              <w:t xml:space="preserve">50 pM </w:t>
            </w:r>
            <w:r w:rsidRPr="001D0206">
              <w:rPr>
                <w:color w:val="333333"/>
              </w:rPr>
              <w:fldChar w:fldCharType="begin"/>
            </w:r>
            <w:r>
              <w:rPr>
                <w:color w:val="333333"/>
              </w:rPr>
              <w:instrText xml:space="preserve"> ADDIN EN.CITE &lt;EndNote&gt;&lt;Cite&gt;&lt;Author&gt;Agarwal&lt;/Author&gt;&lt;Year&gt;2011&lt;/Year&gt;&lt;RecNum&gt;162&lt;/RecNum&gt;&lt;DisplayText&gt;[5]&lt;/DisplayText&gt;&lt;record&gt;&lt;rec-number&gt;162&lt;/rec-number&gt;&lt;foreign-keys&gt;&lt;key app="EN" db-id="5rz5vrps8p9zz8ezaadper5zs9zd0sx0prfd" timestamp="1493384229"&gt;162&lt;/key&gt;&lt;/foreign-keys&gt;&lt;ref-type name="Journal Article"&gt;17&lt;/ref-type&gt;&lt;contributors&gt;&lt;authors&gt;&lt;author&gt;Agarwal, Ashish&lt;/author&gt;&lt;author&gt;Shao, Xia&lt;/author&gt;&lt;author&gt;Rajian, Justin R&lt;/author&gt;&lt;author&gt;Zhang, Huanan&lt;/author&gt;&lt;author&gt;Chamberland, David L&lt;/author&gt;&lt;author&gt;Kotov, Nicholas A&lt;/author&gt;&lt;author&gt;Wang, Xueding&lt;/author&gt;&lt;/authors&gt;&lt;/contributors&gt;&lt;titles&gt;&lt;title&gt;Dual-mode imaging with radiolabeled gold nanorods&lt;/title&gt;&lt;secondary-title&gt;Journal of biomedical optics&lt;/secondary-title&gt;&lt;/titles&gt;&lt;periodical&gt;&lt;full-title&gt;Journal of biomedical optics&lt;/full-title&gt;&lt;/periodical&gt;&lt;pages&gt;051307-051307-7&lt;/pages&gt;&lt;volume&gt;16&lt;/volume&gt;&lt;number&gt;5&lt;/number&gt;&lt;dates&gt;&lt;year&gt;2011&lt;/year&gt;&lt;/dates&gt;&lt;isbn&gt;1083-3668&lt;/isbn&gt;&lt;urls&gt;&lt;/urls&gt;&lt;/record&gt;&lt;/Cite&gt;&lt;/EndNote&gt;</w:instrText>
            </w:r>
            <w:r w:rsidRPr="001D0206">
              <w:rPr>
                <w:color w:val="333333"/>
              </w:rPr>
              <w:fldChar w:fldCharType="separate"/>
            </w:r>
            <w:r>
              <w:rPr>
                <w:noProof/>
                <w:color w:val="333333"/>
              </w:rPr>
              <w:t>[5]</w:t>
            </w:r>
            <w:r w:rsidRPr="001D0206">
              <w:rPr>
                <w:color w:val="333333"/>
              </w:rPr>
              <w:fldChar w:fldCharType="end"/>
            </w:r>
          </w:p>
        </w:tc>
        <w:tc>
          <w:tcPr>
            <w:tcW w:w="1575" w:type="dxa"/>
          </w:tcPr>
          <w:p w14:paraId="234430EA" w14:textId="77777777" w:rsidR="00F15ACE" w:rsidRPr="001D0206" w:rsidRDefault="00F15ACE" w:rsidP="003A175C">
            <w:pPr>
              <w:jc w:val="center"/>
              <w:rPr>
                <w:i/>
                <w:color w:val="333333"/>
              </w:rPr>
            </w:pPr>
          </w:p>
          <w:p w14:paraId="0A154C3D" w14:textId="77777777" w:rsidR="00F15ACE" w:rsidRPr="001D0206" w:rsidRDefault="00F15ACE" w:rsidP="003A175C">
            <w:pPr>
              <w:jc w:val="center"/>
              <w:rPr>
                <w:i/>
                <w:color w:val="333333"/>
              </w:rPr>
            </w:pPr>
            <w:r w:rsidRPr="001D0206">
              <w:rPr>
                <w:i/>
                <w:color w:val="333333"/>
              </w:rPr>
              <w:t>in vivo</w:t>
            </w:r>
          </w:p>
        </w:tc>
      </w:tr>
      <w:tr w:rsidR="00F15ACE" w14:paraId="664079B9" w14:textId="77777777" w:rsidTr="00B02D41">
        <w:trPr>
          <w:trHeight w:val="397"/>
          <w:jc w:val="center"/>
        </w:trPr>
        <w:tc>
          <w:tcPr>
            <w:tcW w:w="2405" w:type="dxa"/>
            <w:vMerge/>
            <w:tcBorders>
              <w:bottom w:val="single" w:sz="4" w:space="0" w:color="auto"/>
            </w:tcBorders>
          </w:tcPr>
          <w:p w14:paraId="09EF6D94" w14:textId="77777777" w:rsidR="00F15ACE" w:rsidRPr="001D0206" w:rsidRDefault="00F15ACE" w:rsidP="003A175C">
            <w:pPr>
              <w:jc w:val="center"/>
              <w:rPr>
                <w:b/>
                <w:color w:val="333333"/>
                <w:lang w:val="en-US"/>
              </w:rPr>
            </w:pPr>
          </w:p>
        </w:tc>
        <w:tc>
          <w:tcPr>
            <w:tcW w:w="1625" w:type="dxa"/>
            <w:vMerge/>
            <w:tcBorders>
              <w:bottom w:val="single" w:sz="4" w:space="0" w:color="auto"/>
            </w:tcBorders>
          </w:tcPr>
          <w:p w14:paraId="414B7273" w14:textId="77777777" w:rsidR="00F15ACE" w:rsidRPr="001D0206" w:rsidRDefault="00F15ACE" w:rsidP="003A175C">
            <w:pPr>
              <w:rPr>
                <w:color w:val="333333"/>
                <w:lang w:val="en-US"/>
              </w:rPr>
            </w:pPr>
          </w:p>
        </w:tc>
        <w:tc>
          <w:tcPr>
            <w:tcW w:w="1919" w:type="dxa"/>
            <w:tcBorders>
              <w:bottom w:val="single" w:sz="4" w:space="0" w:color="auto"/>
            </w:tcBorders>
          </w:tcPr>
          <w:p w14:paraId="06727BA6" w14:textId="77777777" w:rsidR="00F15ACE" w:rsidRPr="001D0206" w:rsidRDefault="00F15ACE" w:rsidP="003A175C">
            <w:pPr>
              <w:jc w:val="center"/>
              <w:rPr>
                <w:color w:val="333333"/>
              </w:rPr>
            </w:pPr>
            <w:r>
              <w:rPr>
                <w:color w:val="333333"/>
              </w:rPr>
              <w:t>1</w:t>
            </w:r>
            <w:r w:rsidRPr="001D0206">
              <w:rPr>
                <w:color w:val="333333"/>
              </w:rPr>
              <w:t xml:space="preserve">0 pM </w:t>
            </w:r>
            <w:r w:rsidRPr="001D0206">
              <w:rPr>
                <w:color w:val="333333"/>
              </w:rPr>
              <w:fldChar w:fldCharType="begin"/>
            </w:r>
            <w:r>
              <w:rPr>
                <w:color w:val="333333"/>
              </w:rPr>
              <w:instrText xml:space="preserve"> ADDIN EN.CITE &lt;EndNote&gt;&lt;Cite&gt;&lt;Author&gt;Agarwal&lt;/Author&gt;&lt;Year&gt;2011&lt;/Year&gt;&lt;RecNum&gt;162&lt;/RecNum&gt;&lt;DisplayText&gt;[5]&lt;/DisplayText&gt;&lt;record&gt;&lt;rec-number&gt;162&lt;/rec-number&gt;&lt;foreign-keys&gt;&lt;key app="EN" db-id="5rz5vrps8p9zz8ezaadper5zs9zd0sx0prfd" timestamp="1493384229"&gt;162&lt;/key&gt;&lt;/foreign-keys&gt;&lt;ref-type name="Journal Article"&gt;17&lt;/ref-type&gt;&lt;contributors&gt;&lt;authors&gt;&lt;author&gt;Agarwal, Ashish&lt;/author&gt;&lt;author&gt;Shao, Xia&lt;/author&gt;&lt;author&gt;Rajian, Justin R&lt;/author&gt;&lt;author&gt;Zhang, Huanan&lt;/author&gt;&lt;author&gt;Chamberland, David L&lt;/author&gt;&lt;author&gt;Kotov, Nicholas A&lt;/author&gt;&lt;author&gt;Wang, Xueding&lt;/author&gt;&lt;/authors&gt;&lt;/contributors&gt;&lt;titles&gt;&lt;title&gt;Dual-mode imaging with radiolabeled gold nanorods&lt;/title&gt;&lt;secondary-title&gt;Journal of biomedical optics&lt;/secondary-title&gt;&lt;/titles&gt;&lt;periodical&gt;&lt;full-title&gt;Journal of biomedical optics&lt;/full-title&gt;&lt;/periodical&gt;&lt;pages&gt;051307-051307-7&lt;/pages&gt;&lt;volume&gt;16&lt;/volume&gt;&lt;number&gt;5&lt;/number&gt;&lt;dates&gt;&lt;year&gt;2011&lt;/year&gt;&lt;/dates&gt;&lt;isbn&gt;1083-3668&lt;/isbn&gt;&lt;urls&gt;&lt;/urls&gt;&lt;/record&gt;&lt;/Cite&gt;&lt;/EndNote&gt;</w:instrText>
            </w:r>
            <w:r w:rsidRPr="001D0206">
              <w:rPr>
                <w:color w:val="333333"/>
              </w:rPr>
              <w:fldChar w:fldCharType="separate"/>
            </w:r>
            <w:r>
              <w:rPr>
                <w:noProof/>
                <w:color w:val="333333"/>
              </w:rPr>
              <w:t>[5]</w:t>
            </w:r>
            <w:r w:rsidRPr="001D0206">
              <w:rPr>
                <w:color w:val="333333"/>
              </w:rPr>
              <w:fldChar w:fldCharType="end"/>
            </w:r>
          </w:p>
        </w:tc>
        <w:tc>
          <w:tcPr>
            <w:tcW w:w="1575" w:type="dxa"/>
            <w:tcBorders>
              <w:bottom w:val="single" w:sz="4" w:space="0" w:color="auto"/>
            </w:tcBorders>
          </w:tcPr>
          <w:p w14:paraId="70FE48EC" w14:textId="77777777" w:rsidR="00F15ACE" w:rsidRPr="001D0206" w:rsidRDefault="00F15ACE" w:rsidP="003A175C">
            <w:pPr>
              <w:jc w:val="center"/>
              <w:rPr>
                <w:i/>
                <w:color w:val="333333"/>
              </w:rPr>
            </w:pPr>
            <w:r>
              <w:rPr>
                <w:i/>
                <w:color w:val="333333"/>
              </w:rPr>
              <w:t>ex vivo</w:t>
            </w:r>
          </w:p>
        </w:tc>
      </w:tr>
      <w:tr w:rsidR="00627CB7" w14:paraId="49779A71" w14:textId="77777777" w:rsidTr="00B02D41">
        <w:trPr>
          <w:jc w:val="center"/>
        </w:trPr>
        <w:tc>
          <w:tcPr>
            <w:tcW w:w="2405" w:type="dxa"/>
            <w:vMerge w:val="restart"/>
            <w:tcBorders>
              <w:top w:val="single" w:sz="4" w:space="0" w:color="auto"/>
            </w:tcBorders>
          </w:tcPr>
          <w:p w14:paraId="528A8EF0" w14:textId="77777777" w:rsidR="00627CB7" w:rsidRPr="001D0206" w:rsidRDefault="00627CB7" w:rsidP="003A175C">
            <w:pPr>
              <w:jc w:val="center"/>
              <w:rPr>
                <w:b/>
                <w:color w:val="333333"/>
              </w:rPr>
            </w:pPr>
            <w:r w:rsidRPr="001D0206">
              <w:rPr>
                <w:b/>
                <w:color w:val="333333"/>
              </w:rPr>
              <w:t>MSOT inVision256</w:t>
            </w:r>
          </w:p>
        </w:tc>
        <w:tc>
          <w:tcPr>
            <w:tcW w:w="1625" w:type="dxa"/>
            <w:tcBorders>
              <w:top w:val="single" w:sz="4" w:space="0" w:color="auto"/>
            </w:tcBorders>
          </w:tcPr>
          <w:p w14:paraId="289A7A23" w14:textId="77777777" w:rsidR="00627CB7" w:rsidRPr="001D0206" w:rsidRDefault="00627CB7" w:rsidP="003A175C">
            <w:pPr>
              <w:jc w:val="center"/>
              <w:rPr>
                <w:color w:val="333333"/>
              </w:rPr>
            </w:pPr>
            <w:r w:rsidRPr="001D0206">
              <w:rPr>
                <w:color w:val="333333"/>
              </w:rPr>
              <w:t>AF750</w:t>
            </w:r>
          </w:p>
        </w:tc>
        <w:tc>
          <w:tcPr>
            <w:tcW w:w="1919" w:type="dxa"/>
            <w:tcBorders>
              <w:top w:val="single" w:sz="4" w:space="0" w:color="auto"/>
            </w:tcBorders>
          </w:tcPr>
          <w:p w14:paraId="494C483D" w14:textId="77777777" w:rsidR="00627CB7" w:rsidRPr="001D0206" w:rsidRDefault="00805D5F" w:rsidP="00CF3687">
            <w:pPr>
              <w:jc w:val="center"/>
              <w:rPr>
                <w:color w:val="333333"/>
              </w:rPr>
            </w:pPr>
            <w:r>
              <w:rPr>
                <w:color w:val="333333"/>
              </w:rPr>
              <w:t>25 fmol</w:t>
            </w:r>
            <w:r w:rsidR="00627CB7" w:rsidRPr="001D0206">
              <w:rPr>
                <w:color w:val="333333"/>
              </w:rPr>
              <w:t xml:space="preserve"> </w:t>
            </w:r>
            <w:r w:rsidR="00627CB7" w:rsidRPr="001D0206">
              <w:rPr>
                <w:color w:val="333333"/>
              </w:rPr>
              <w:fldChar w:fldCharType="begin"/>
            </w:r>
            <w:r w:rsidR="00CF3687">
              <w:rPr>
                <w:color w:val="333333"/>
              </w:rPr>
              <w:instrText xml:space="preserve"> ADDIN EN.CITE &lt;EndNote&gt;&lt;Cite&gt;&lt;Author&gt;Razansky&lt;/Author&gt;&lt;Year&gt;2007&lt;/Year&gt;&lt;RecNum&gt;80&lt;/RecNum&gt;&lt;DisplayText&gt;[6]&lt;/DisplayText&gt;&lt;record&gt;&lt;rec-number&gt;80&lt;/rec-number&gt;&lt;foreign-keys&gt;&lt;key app="EN" db-id="5rz5vrps8p9zz8ezaadper5zs9zd0sx0prfd" timestamp="1477932904"&gt;80&lt;/key&gt;&lt;/foreign-keys&gt;&lt;ref-type name="Journal Article"&gt;17&lt;/ref-type&gt;&lt;contributors&gt;&lt;authors&gt;&lt;author&gt;Razansky, Daniel&lt;/author&gt;&lt;author&gt;Vinegoni, Claudio&lt;/author&gt;&lt;author&gt;Ntziachristos, Vasilis&lt;/author&gt;&lt;/authors&gt;&lt;/contributors&gt;&lt;titles&gt;&lt;title&gt;Multispectral photoacoustic imaging of fluorochromes in small animals&lt;/title&gt;&lt;secondary-title&gt;Optics letters&lt;/secondary-title&gt;&lt;/titles&gt;&lt;periodical&gt;&lt;full-title&gt;Optics letters&lt;/full-title&gt;&lt;/periodical&gt;&lt;pages&gt;2891-2893&lt;/pages&gt;&lt;volume&gt;32&lt;/volume&gt;&lt;number&gt;19&lt;/number&gt;&lt;dates&gt;&lt;year&gt;2007&lt;/year&gt;&lt;/dates&gt;&lt;isbn&gt;1539-4794&lt;/isbn&gt;&lt;urls&gt;&lt;/urls&gt;&lt;/record&gt;&lt;/Cite&gt;&lt;/EndNote&gt;</w:instrText>
            </w:r>
            <w:r w:rsidR="00627CB7" w:rsidRPr="001D0206">
              <w:rPr>
                <w:color w:val="333333"/>
              </w:rPr>
              <w:fldChar w:fldCharType="separate"/>
            </w:r>
            <w:r w:rsidR="00CF3687">
              <w:rPr>
                <w:noProof/>
                <w:color w:val="333333"/>
              </w:rPr>
              <w:t>[6]</w:t>
            </w:r>
            <w:r w:rsidR="00627CB7" w:rsidRPr="001D0206">
              <w:rPr>
                <w:color w:val="333333"/>
              </w:rPr>
              <w:fldChar w:fldCharType="end"/>
            </w:r>
          </w:p>
        </w:tc>
        <w:tc>
          <w:tcPr>
            <w:tcW w:w="1575" w:type="dxa"/>
            <w:tcBorders>
              <w:top w:val="single" w:sz="4" w:space="0" w:color="auto"/>
            </w:tcBorders>
          </w:tcPr>
          <w:p w14:paraId="0E7C167E" w14:textId="77777777" w:rsidR="00627CB7" w:rsidRPr="001D0206" w:rsidRDefault="00627CB7" w:rsidP="003A175C">
            <w:pPr>
              <w:jc w:val="center"/>
              <w:rPr>
                <w:i/>
                <w:color w:val="333333"/>
              </w:rPr>
            </w:pPr>
            <w:r w:rsidRPr="001D0206">
              <w:rPr>
                <w:i/>
                <w:color w:val="333333"/>
              </w:rPr>
              <w:t>in vivo</w:t>
            </w:r>
          </w:p>
        </w:tc>
      </w:tr>
      <w:tr w:rsidR="00627CB7" w14:paraId="2D0B5E46" w14:textId="77777777" w:rsidTr="00B02D41">
        <w:trPr>
          <w:jc w:val="center"/>
        </w:trPr>
        <w:tc>
          <w:tcPr>
            <w:tcW w:w="2405" w:type="dxa"/>
            <w:vMerge/>
          </w:tcPr>
          <w:p w14:paraId="0C6CC383" w14:textId="77777777" w:rsidR="00627CB7" w:rsidRPr="001D0206" w:rsidRDefault="00627CB7" w:rsidP="003A175C">
            <w:pPr>
              <w:jc w:val="center"/>
              <w:rPr>
                <w:b/>
                <w:color w:val="333333"/>
              </w:rPr>
            </w:pPr>
          </w:p>
        </w:tc>
        <w:tc>
          <w:tcPr>
            <w:tcW w:w="1625" w:type="dxa"/>
          </w:tcPr>
          <w:p w14:paraId="43951FA1" w14:textId="77777777" w:rsidR="00627CB7" w:rsidRPr="001D0206" w:rsidRDefault="00627CB7" w:rsidP="003A175C">
            <w:pPr>
              <w:jc w:val="center"/>
              <w:rPr>
                <w:color w:val="333333"/>
              </w:rPr>
            </w:pPr>
            <w:r w:rsidRPr="001D0206">
              <w:rPr>
                <w:color w:val="333333"/>
              </w:rPr>
              <w:t>Lipo-ICG</w:t>
            </w:r>
          </w:p>
        </w:tc>
        <w:tc>
          <w:tcPr>
            <w:tcW w:w="1919" w:type="dxa"/>
          </w:tcPr>
          <w:p w14:paraId="4AEB2F51" w14:textId="77777777" w:rsidR="00627CB7" w:rsidRPr="001D0206" w:rsidRDefault="00805D5F" w:rsidP="00805D5F">
            <w:pPr>
              <w:jc w:val="center"/>
              <w:rPr>
                <w:color w:val="333333"/>
              </w:rPr>
            </w:pPr>
            <w:r>
              <w:rPr>
                <w:color w:val="333333"/>
              </w:rPr>
              <w:t xml:space="preserve">25 </w:t>
            </w:r>
            <w:r w:rsidRPr="001D0206">
              <w:rPr>
                <w:color w:val="333333"/>
              </w:rPr>
              <w:t xml:space="preserve">µM </w:t>
            </w:r>
            <w:r w:rsidR="00627CB7" w:rsidRPr="001D0206">
              <w:rPr>
                <w:color w:val="333333"/>
              </w:rPr>
              <w:fldChar w:fldCharType="begin"/>
            </w:r>
            <w:r w:rsidR="00CF3687">
              <w:rPr>
                <w:color w:val="333333"/>
              </w:rPr>
              <w:instrText xml:space="preserve"> ADDIN EN.CITE &lt;EndNote&gt;&lt;Cite&gt;&lt;Author&gt;Beziere&lt;/Author&gt;&lt;Year&gt;2015&lt;/Year&gt;&lt;RecNum&gt;44&lt;/RecNum&gt;&lt;DisplayText&gt;[7]&lt;/DisplayText&gt;&lt;record&gt;&lt;rec-number&gt;44&lt;/rec-number&gt;&lt;foreign-keys&gt;&lt;key app="EN" db-id="5rz5vrps8p9zz8ezaadper5zs9zd0sx0prfd" timestamp="1458916874"&gt;44&lt;/key&gt;&lt;/foreign-keys&gt;&lt;ref-type name="Journal Article"&gt;17&lt;/ref-type&gt;&lt;contributors&gt;&lt;authors&gt;&lt;author&gt;Beziere, Nicolas&lt;/author&gt;&lt;author&gt;Lozano, Neus&lt;/author&gt;&lt;author&gt;Nunes, Antonio&lt;/author&gt;&lt;author&gt;Salichs, Juan&lt;/author&gt;&lt;author&gt;Queiros, Daniel&lt;/author&gt;&lt;author&gt;Kostarelos, Kostas&lt;/author&gt;&lt;author&gt;Ntziachristos, Vasilis&lt;/author&gt;&lt;/authors&gt;&lt;/contributors&gt;&lt;titles&gt;&lt;title&gt;Dynamic imaging of PEGylated indocyanine green (ICG) liposomes within the tumor microenvironment using multi-spectral optoacoustic tomography (MSOT)&lt;/title&gt;&lt;secondary-title&gt;Biomaterials&lt;/secondary-title&gt;&lt;/titles&gt;&lt;periodical&gt;&lt;full-title&gt;Biomaterials&lt;/full-title&gt;&lt;/periodical&gt;&lt;pages&gt;415-424&lt;/pages&gt;&lt;volume&gt;37&lt;/volume&gt;&lt;keywords&gt;&lt;keyword&gt;Tumor&lt;/keyword&gt;&lt;keyword&gt;Optoacoustic&lt;/keyword&gt;&lt;keyword&gt;Photoacoustic&lt;/keyword&gt;&lt;keyword&gt;Liposome&lt;/keyword&gt;&lt;keyword&gt;Indocyanine green&lt;/keyword&gt;&lt;keyword&gt;Imaging&lt;/keyword&gt;&lt;/keywords&gt;&lt;dates&gt;&lt;year&gt;2015&lt;/year&gt;&lt;pub-dates&gt;&lt;date&gt;1//&lt;/date&gt;&lt;/pub-dates&gt;&lt;/dates&gt;&lt;isbn&gt;0142-9612&lt;/isbn&gt;&lt;urls&gt;&lt;related-urls&gt;&lt;url&gt;http://www.sciencedirect.com/science/article/pii/S0142961214010618&lt;/url&gt;&lt;/related-urls&gt;&lt;/urls&gt;&lt;electronic-resource-num&gt;http://dx.doi.org/10.1016/j.biomaterials.2014.10.014&lt;/electronic-resource-num&gt;&lt;/record&gt;&lt;/Cite&gt;&lt;/EndNote&gt;</w:instrText>
            </w:r>
            <w:r w:rsidR="00627CB7" w:rsidRPr="001D0206">
              <w:rPr>
                <w:color w:val="333333"/>
              </w:rPr>
              <w:fldChar w:fldCharType="separate"/>
            </w:r>
            <w:r w:rsidR="00CF3687">
              <w:rPr>
                <w:noProof/>
                <w:color w:val="333333"/>
              </w:rPr>
              <w:t>[7]</w:t>
            </w:r>
            <w:r w:rsidR="00627CB7" w:rsidRPr="001D0206">
              <w:rPr>
                <w:color w:val="333333"/>
              </w:rPr>
              <w:fldChar w:fldCharType="end"/>
            </w:r>
          </w:p>
        </w:tc>
        <w:tc>
          <w:tcPr>
            <w:tcW w:w="1575" w:type="dxa"/>
          </w:tcPr>
          <w:p w14:paraId="3B83095F" w14:textId="77777777" w:rsidR="00627CB7" w:rsidRPr="001D0206" w:rsidRDefault="00627CB7" w:rsidP="003A175C">
            <w:pPr>
              <w:jc w:val="center"/>
              <w:rPr>
                <w:i/>
                <w:color w:val="333333"/>
              </w:rPr>
            </w:pPr>
            <w:r w:rsidRPr="001D0206">
              <w:rPr>
                <w:i/>
                <w:color w:val="333333"/>
              </w:rPr>
              <w:t>in vivo</w:t>
            </w:r>
          </w:p>
        </w:tc>
      </w:tr>
      <w:tr w:rsidR="00627CB7" w14:paraId="3A135A10" w14:textId="77777777" w:rsidTr="00B02D41">
        <w:trPr>
          <w:jc w:val="center"/>
        </w:trPr>
        <w:tc>
          <w:tcPr>
            <w:tcW w:w="2405" w:type="dxa"/>
          </w:tcPr>
          <w:p w14:paraId="282C7853" w14:textId="77777777" w:rsidR="00627CB7" w:rsidRPr="001D0206" w:rsidRDefault="00627CB7" w:rsidP="003A175C">
            <w:pPr>
              <w:jc w:val="center"/>
              <w:rPr>
                <w:b/>
                <w:color w:val="333333"/>
              </w:rPr>
            </w:pPr>
            <w:r w:rsidRPr="001D0206">
              <w:rPr>
                <w:b/>
                <w:color w:val="333333"/>
              </w:rPr>
              <w:t>LOUIS-3D</w:t>
            </w:r>
          </w:p>
          <w:p w14:paraId="4D10DA46" w14:textId="77777777" w:rsidR="00627CB7" w:rsidRPr="001D0206" w:rsidRDefault="00627CB7" w:rsidP="003A175C">
            <w:pPr>
              <w:jc w:val="center"/>
              <w:rPr>
                <w:b/>
                <w:color w:val="333333"/>
              </w:rPr>
            </w:pPr>
          </w:p>
        </w:tc>
        <w:tc>
          <w:tcPr>
            <w:tcW w:w="1625" w:type="dxa"/>
          </w:tcPr>
          <w:p w14:paraId="1A928C45" w14:textId="77777777" w:rsidR="00627CB7" w:rsidRPr="001D0206" w:rsidRDefault="00627CB7" w:rsidP="003A175C">
            <w:pPr>
              <w:jc w:val="center"/>
              <w:rPr>
                <w:color w:val="333333"/>
              </w:rPr>
            </w:pPr>
            <w:r w:rsidRPr="001D0206">
              <w:rPr>
                <w:color w:val="333333"/>
              </w:rPr>
              <w:t>ICG</w:t>
            </w:r>
          </w:p>
        </w:tc>
        <w:tc>
          <w:tcPr>
            <w:tcW w:w="1919" w:type="dxa"/>
          </w:tcPr>
          <w:p w14:paraId="031BE892" w14:textId="77777777" w:rsidR="00627CB7" w:rsidRPr="001D0206" w:rsidRDefault="00655F0F" w:rsidP="00655F0F">
            <w:pPr>
              <w:jc w:val="center"/>
              <w:rPr>
                <w:color w:val="333333"/>
              </w:rPr>
            </w:pPr>
            <w:r>
              <w:t>~1-2 pmol</w:t>
            </w:r>
            <w:r w:rsidR="00627CB7" w:rsidRPr="001D0206">
              <w:rPr>
                <w:color w:val="333333"/>
              </w:rPr>
              <w:t xml:space="preserve"> </w:t>
            </w:r>
            <w:r w:rsidR="00627CB7" w:rsidRPr="001D0206">
              <w:rPr>
                <w:color w:val="333333"/>
              </w:rPr>
              <w:fldChar w:fldCharType="begin"/>
            </w:r>
            <w:r>
              <w:rPr>
                <w:color w:val="333333"/>
              </w:rPr>
              <w:instrText xml:space="preserve"> ADDIN EN.CITE &lt;EndNote&gt;&lt;Cite&gt;&lt;Author&gt;Su&lt;/Author&gt;&lt;Year&gt;2016&lt;/Year&gt;&lt;RecNum&gt;191&lt;/RecNum&gt;&lt;DisplayText&gt;[8]&lt;/DisplayText&gt;&lt;record&gt;&lt;rec-number&gt;191&lt;/rec-number&gt;&lt;foreign-keys&gt;&lt;key app="EN" db-id="5rz5vrps8p9zz8ezaadper5zs9zd0sx0prfd" timestamp="1535709321"&gt;191&lt;/key&gt;&lt;/foreign-keys&gt;&lt;ref-type name="Journal Article"&gt;17&lt;/ref-type&gt;&lt;contributors&gt;&lt;authors&gt;&lt;author&gt;Su, Richard&lt;/author&gt;&lt;author&gt;Liopo, Anton&lt;/author&gt;&lt;author&gt;Ermilov, Sergey A&lt;/author&gt;&lt;author&gt;Oraevsky, Alexander A&lt;/author&gt;&lt;/authors&gt;&lt;/contributors&gt;&lt;titles&gt;&lt;title&gt;Small animal optoacoustic tomography system for molecular imaging of contrast agents&lt;/title&gt;&lt;secondary-title&gt;Proceedings of the SPIE&lt;/secondary-title&gt;&lt;/titles&gt;&lt;periodical&gt;&lt;full-title&gt;Proceedings of the SPIE&lt;/full-title&gt;&lt;/periodical&gt;&lt;pages&gt;97081S&lt;/pages&gt;&lt;volume&gt;9708&lt;/volume&gt;&lt;dates&gt;&lt;year&gt;2016&lt;/year&gt;&lt;/dates&gt;&lt;publisher&gt;International Society for Optics and Photonics&lt;/publisher&gt;&lt;urls&gt;&lt;/urls&gt;&lt;/record&gt;&lt;/Cite&gt;&lt;/EndNote&gt;</w:instrText>
            </w:r>
            <w:r w:rsidR="00627CB7" w:rsidRPr="001D0206">
              <w:rPr>
                <w:color w:val="333333"/>
              </w:rPr>
              <w:fldChar w:fldCharType="separate"/>
            </w:r>
            <w:r w:rsidR="00CF3687">
              <w:rPr>
                <w:noProof/>
                <w:color w:val="333333"/>
              </w:rPr>
              <w:t>[8]</w:t>
            </w:r>
            <w:r w:rsidR="00627CB7" w:rsidRPr="001D0206">
              <w:rPr>
                <w:color w:val="333333"/>
              </w:rPr>
              <w:fldChar w:fldCharType="end"/>
            </w:r>
          </w:p>
        </w:tc>
        <w:tc>
          <w:tcPr>
            <w:tcW w:w="1575" w:type="dxa"/>
          </w:tcPr>
          <w:p w14:paraId="60B5D0AD" w14:textId="77777777" w:rsidR="00627CB7" w:rsidRPr="001D0206" w:rsidRDefault="00627CB7" w:rsidP="003A175C">
            <w:pPr>
              <w:jc w:val="center"/>
              <w:rPr>
                <w:i/>
                <w:color w:val="333333"/>
              </w:rPr>
            </w:pPr>
            <w:r w:rsidRPr="001D0206">
              <w:rPr>
                <w:i/>
                <w:color w:val="333333"/>
              </w:rPr>
              <w:t>in vivo</w:t>
            </w:r>
          </w:p>
        </w:tc>
      </w:tr>
      <w:tr w:rsidR="00627CB7" w14:paraId="36F7C441" w14:textId="77777777" w:rsidTr="00B02D41">
        <w:trPr>
          <w:jc w:val="center"/>
        </w:trPr>
        <w:tc>
          <w:tcPr>
            <w:tcW w:w="2405" w:type="dxa"/>
          </w:tcPr>
          <w:p w14:paraId="1372E0CC" w14:textId="37829D39" w:rsidR="00627CB7" w:rsidRPr="001D0206" w:rsidRDefault="00627CB7" w:rsidP="003A175C">
            <w:pPr>
              <w:jc w:val="center"/>
              <w:rPr>
                <w:b/>
                <w:color w:val="333333"/>
                <w:lang w:val="en-US"/>
              </w:rPr>
            </w:pPr>
            <w:r w:rsidRPr="001D0206">
              <w:rPr>
                <w:b/>
                <w:color w:val="333333"/>
                <w:lang w:val="en-US"/>
              </w:rPr>
              <w:t>in-house system</w:t>
            </w:r>
            <w:r w:rsidR="001D211F">
              <w:rPr>
                <w:b/>
                <w:color w:val="333333"/>
                <w:lang w:val="en-US"/>
              </w:rPr>
              <w:t>,</w:t>
            </w:r>
          </w:p>
          <w:p w14:paraId="3926A270" w14:textId="79FF089F" w:rsidR="00627CB7" w:rsidRPr="001D0206" w:rsidRDefault="00627CB7" w:rsidP="003A175C">
            <w:pPr>
              <w:jc w:val="center"/>
              <w:rPr>
                <w:b/>
                <w:color w:val="333333"/>
                <w:lang w:val="en-US"/>
              </w:rPr>
            </w:pPr>
            <w:proofErr w:type="spellStart"/>
            <w:r w:rsidRPr="001D0206">
              <w:rPr>
                <w:b/>
                <w:color w:val="333333"/>
                <w:lang w:val="en-US"/>
              </w:rPr>
              <w:t>OptoSonics</w:t>
            </w:r>
            <w:proofErr w:type="spellEnd"/>
          </w:p>
          <w:p w14:paraId="1A328299" w14:textId="77777777" w:rsidR="00627CB7" w:rsidRPr="001D0206" w:rsidRDefault="00627CB7" w:rsidP="003A175C">
            <w:pPr>
              <w:jc w:val="center"/>
              <w:rPr>
                <w:b/>
                <w:color w:val="333333"/>
                <w:lang w:val="en-US"/>
              </w:rPr>
            </w:pPr>
          </w:p>
        </w:tc>
        <w:tc>
          <w:tcPr>
            <w:tcW w:w="1625" w:type="dxa"/>
          </w:tcPr>
          <w:p w14:paraId="1EC8EE3E" w14:textId="77777777" w:rsidR="00627CB7" w:rsidRPr="001D0206" w:rsidRDefault="00627CB7" w:rsidP="003A175C">
            <w:pPr>
              <w:jc w:val="center"/>
              <w:rPr>
                <w:color w:val="333333"/>
                <w:lang w:val="en-US"/>
              </w:rPr>
            </w:pPr>
          </w:p>
          <w:p w14:paraId="1D687F04" w14:textId="77777777" w:rsidR="00627CB7" w:rsidRPr="001D0206" w:rsidRDefault="00627CB7" w:rsidP="003A175C">
            <w:pPr>
              <w:jc w:val="center"/>
              <w:rPr>
                <w:color w:val="333333"/>
              </w:rPr>
            </w:pPr>
            <w:r w:rsidRPr="001D0206">
              <w:rPr>
                <w:color w:val="333333"/>
              </w:rPr>
              <w:t>ICG</w:t>
            </w:r>
          </w:p>
        </w:tc>
        <w:tc>
          <w:tcPr>
            <w:tcW w:w="1919" w:type="dxa"/>
          </w:tcPr>
          <w:p w14:paraId="4CDD82A9" w14:textId="77777777" w:rsidR="00627CB7" w:rsidRPr="001D0206" w:rsidRDefault="00627CB7" w:rsidP="003A175C">
            <w:pPr>
              <w:jc w:val="center"/>
              <w:rPr>
                <w:color w:val="333333"/>
              </w:rPr>
            </w:pPr>
          </w:p>
          <w:p w14:paraId="68EA6ECD" w14:textId="77777777" w:rsidR="00627CB7" w:rsidRPr="001D0206" w:rsidRDefault="00627CB7" w:rsidP="00CF3687">
            <w:pPr>
              <w:jc w:val="center"/>
              <w:rPr>
                <w:color w:val="333333"/>
              </w:rPr>
            </w:pPr>
            <w:r w:rsidRPr="001D0206">
              <w:rPr>
                <w:color w:val="333333"/>
              </w:rPr>
              <w:t xml:space="preserve">5 nM </w:t>
            </w:r>
            <w:r w:rsidRPr="001D0206">
              <w:rPr>
                <w:color w:val="333333"/>
              </w:rPr>
              <w:fldChar w:fldCharType="begin"/>
            </w:r>
            <w:r w:rsidR="00CF3687">
              <w:rPr>
                <w:color w:val="333333"/>
              </w:rPr>
              <w:instrText xml:space="preserve"> ADDIN EN.CITE &lt;EndNote&gt;&lt;Cite&gt;&lt;Author&gt;Kruger&lt;/Author&gt;&lt;Year&gt;2003&lt;/Year&gt;&lt;RecNum&gt;82&lt;/RecNum&gt;&lt;DisplayText&gt;[9]&lt;/DisplayText&gt;&lt;record&gt;&lt;rec-number&gt;82&lt;/rec-number&gt;&lt;foreign-keys&gt;&lt;key app="EN" db-id="5rz5vrps8p9zz8ezaadper5zs9zd0sx0prfd" timestamp="1478083482"&gt;82&lt;/key&gt;&lt;/foreign-keys&gt;&lt;ref-type name="Journal Article"&gt;17&lt;/ref-type&gt;&lt;contributors&gt;&lt;authors&gt;&lt;author&gt;Kruger, Robert A&lt;/author&gt;&lt;author&gt;Kiser, William L&lt;/author&gt;&lt;author&gt;Reinecke, Daniel R&lt;/author&gt;&lt;author&gt;Kruger, Gabe A&lt;/author&gt;&lt;author&gt;Miller, Kathy D&lt;/author&gt;&lt;/authors&gt;&lt;/contributors&gt;&lt;titles&gt;&lt;title&gt;Thermoacoustic molecular imaging of small animals&lt;/title&gt;&lt;secondary-title&gt;Molecular Imaging&lt;/secondary-title&gt;&lt;/titles&gt;&lt;periodical&gt;&lt;full-title&gt;Molecular Imaging&lt;/full-title&gt;&lt;/periodical&gt;&lt;volume&gt;2&lt;/volume&gt;&lt;number&gt;2&lt;/number&gt;&lt;dates&gt;&lt;year&gt;2003&lt;/year&gt;&lt;/dates&gt;&lt;isbn&gt;1535-3508&lt;/isbn&gt;&lt;urls&gt;&lt;/urls&gt;&lt;/record&gt;&lt;/Cite&gt;&lt;/EndNote&gt;</w:instrText>
            </w:r>
            <w:r w:rsidRPr="001D0206">
              <w:rPr>
                <w:color w:val="333333"/>
              </w:rPr>
              <w:fldChar w:fldCharType="separate"/>
            </w:r>
            <w:r w:rsidR="00CF3687">
              <w:rPr>
                <w:noProof/>
                <w:color w:val="333333"/>
              </w:rPr>
              <w:t>[9]</w:t>
            </w:r>
            <w:r w:rsidRPr="001D0206">
              <w:rPr>
                <w:color w:val="333333"/>
              </w:rPr>
              <w:fldChar w:fldCharType="end"/>
            </w:r>
          </w:p>
        </w:tc>
        <w:tc>
          <w:tcPr>
            <w:tcW w:w="1575" w:type="dxa"/>
          </w:tcPr>
          <w:p w14:paraId="04A98D69" w14:textId="77777777" w:rsidR="00627CB7" w:rsidRPr="001D0206" w:rsidRDefault="00627CB7" w:rsidP="003A175C">
            <w:pPr>
              <w:jc w:val="center"/>
              <w:rPr>
                <w:i/>
                <w:color w:val="333333"/>
              </w:rPr>
            </w:pPr>
          </w:p>
          <w:p w14:paraId="77A2ADF0" w14:textId="77777777" w:rsidR="00627CB7" w:rsidRPr="00415AAE" w:rsidRDefault="00627CB7" w:rsidP="003A175C">
            <w:pPr>
              <w:jc w:val="center"/>
              <w:rPr>
                <w:color w:val="333333"/>
              </w:rPr>
            </w:pPr>
            <w:r w:rsidRPr="00415AAE">
              <w:rPr>
                <w:color w:val="333333"/>
              </w:rPr>
              <w:t>phantom</w:t>
            </w:r>
          </w:p>
        </w:tc>
      </w:tr>
      <w:tr w:rsidR="00627CB7" w14:paraId="06C374FE" w14:textId="77777777" w:rsidTr="00B02D41">
        <w:trPr>
          <w:jc w:val="center"/>
        </w:trPr>
        <w:tc>
          <w:tcPr>
            <w:tcW w:w="2405" w:type="dxa"/>
            <w:vMerge w:val="restart"/>
          </w:tcPr>
          <w:p w14:paraId="5A30B306" w14:textId="710CF2A7" w:rsidR="00627CB7" w:rsidRPr="001D0206" w:rsidRDefault="00627CB7" w:rsidP="003A175C">
            <w:pPr>
              <w:jc w:val="center"/>
              <w:rPr>
                <w:b/>
                <w:color w:val="333333"/>
                <w:lang w:val="en-US"/>
              </w:rPr>
            </w:pPr>
            <w:r w:rsidRPr="001D0206">
              <w:rPr>
                <w:b/>
                <w:color w:val="333333"/>
                <w:lang w:val="en-US"/>
              </w:rPr>
              <w:t>in-house system</w:t>
            </w:r>
            <w:r w:rsidR="001D211F">
              <w:rPr>
                <w:b/>
                <w:color w:val="333333"/>
                <w:lang w:val="en-US"/>
              </w:rPr>
              <w:t>,</w:t>
            </w:r>
          </w:p>
          <w:p w14:paraId="1950DCFA" w14:textId="77777777" w:rsidR="00627CB7" w:rsidRPr="001D0206" w:rsidRDefault="00627CB7" w:rsidP="003A175C">
            <w:pPr>
              <w:jc w:val="center"/>
              <w:rPr>
                <w:b/>
                <w:color w:val="333333"/>
                <w:lang w:val="en-US"/>
              </w:rPr>
            </w:pPr>
            <w:r w:rsidRPr="001D0206">
              <w:rPr>
                <w:b/>
                <w:color w:val="333333"/>
                <w:lang w:val="en-US"/>
              </w:rPr>
              <w:t>Texas A&amp;M University</w:t>
            </w:r>
          </w:p>
          <w:p w14:paraId="4E3A1698" w14:textId="77777777" w:rsidR="00627CB7" w:rsidRPr="001D0206" w:rsidRDefault="00627CB7" w:rsidP="003A175C">
            <w:pPr>
              <w:jc w:val="center"/>
              <w:rPr>
                <w:b/>
                <w:color w:val="333333"/>
                <w:lang w:val="en-US"/>
              </w:rPr>
            </w:pPr>
          </w:p>
        </w:tc>
        <w:tc>
          <w:tcPr>
            <w:tcW w:w="1625" w:type="dxa"/>
            <w:vMerge w:val="restart"/>
          </w:tcPr>
          <w:p w14:paraId="2581B2C4" w14:textId="77777777" w:rsidR="00627CB7" w:rsidRPr="001D0206" w:rsidRDefault="00627CB7" w:rsidP="003A175C">
            <w:pPr>
              <w:jc w:val="center"/>
              <w:rPr>
                <w:color w:val="333333"/>
                <w:lang w:val="en-US"/>
              </w:rPr>
            </w:pPr>
          </w:p>
          <w:p w14:paraId="7BB3D21B" w14:textId="77777777" w:rsidR="00627CB7" w:rsidRPr="001D0206" w:rsidRDefault="00627CB7" w:rsidP="003A175C">
            <w:pPr>
              <w:jc w:val="center"/>
              <w:rPr>
                <w:color w:val="333333"/>
              </w:rPr>
            </w:pPr>
            <w:r w:rsidRPr="001D0206">
              <w:rPr>
                <w:color w:val="333333"/>
              </w:rPr>
              <w:t>ICG</w:t>
            </w:r>
          </w:p>
        </w:tc>
        <w:tc>
          <w:tcPr>
            <w:tcW w:w="1919" w:type="dxa"/>
          </w:tcPr>
          <w:p w14:paraId="3C904BE5" w14:textId="77777777" w:rsidR="00627CB7" w:rsidRPr="001D0206" w:rsidRDefault="00627CB7" w:rsidP="00CF3687">
            <w:pPr>
              <w:jc w:val="center"/>
              <w:rPr>
                <w:color w:val="333333"/>
              </w:rPr>
            </w:pPr>
            <w:r w:rsidRPr="001D0206">
              <w:rPr>
                <w:color w:val="333333"/>
              </w:rPr>
              <w:t xml:space="preserve">~10 µM </w:t>
            </w:r>
            <w:r w:rsidRPr="001D0206">
              <w:rPr>
                <w:color w:val="333333"/>
              </w:rPr>
              <w:fldChar w:fldCharType="begin"/>
            </w:r>
            <w:r w:rsidR="00CF3687">
              <w:rPr>
                <w:color w:val="333333"/>
              </w:rPr>
              <w:instrText xml:space="preserve"> ADDIN EN.CITE &lt;EndNote&gt;&lt;Cite&gt;&lt;Author&gt;Wang&lt;/Author&gt;&lt;Year&gt;2004&lt;/Year&gt;&lt;RecNum&gt;85&lt;/RecNum&gt;&lt;DisplayText&gt;[10]&lt;/DisplayText&gt;&lt;record&gt;&lt;rec-number&gt;85&lt;/rec-number&gt;&lt;foreign-keys&gt;&lt;key app="EN" db-id="5rz5vrps8p9zz8ezaadper5zs9zd0sx0prfd" timestamp="1478083809"&gt;85&lt;/key&gt;&lt;/foreign-keys&gt;&lt;ref-type name="Journal Article"&gt;17&lt;/ref-type&gt;&lt;contributors&gt;&lt;authors&gt;&lt;author&gt;Wang, Xueding&lt;/author&gt;&lt;author&gt;Ku, Geng&lt;/author&gt;&lt;author&gt;Wegiel, Malgorzata A&lt;/author&gt;&lt;author&gt;Bornhop, Darryl J&lt;/author&gt;&lt;author&gt;Stoica, George&lt;/author&gt;&lt;author&gt;Wang, Lihong V&lt;/author&gt;&lt;/authors&gt;&lt;/contributors&gt;&lt;titles&gt;&lt;title&gt;Noninvasive photoacoustic angiography of animal brains in vivo with near-infrared light and an optical contrast agent&lt;/title&gt;&lt;secondary-title&gt;Optics letters&lt;/secondary-title&gt;&lt;/titles&gt;&lt;periodical&gt;&lt;full-title&gt;Optics letters&lt;/full-title&gt;&lt;/periodical&gt;&lt;pages&gt;730-732&lt;/pages&gt;&lt;volume&gt;29&lt;/volume&gt;&lt;number&gt;7&lt;/number&gt;&lt;dates&gt;&lt;year&gt;2004&lt;/year&gt;&lt;/dates&gt;&lt;isbn&gt;1539-4794&lt;/isbn&gt;&lt;urls&gt;&lt;/urls&gt;&lt;/record&gt;&lt;/Cite&gt;&lt;/EndNote&gt;</w:instrText>
            </w:r>
            <w:r w:rsidRPr="001D0206">
              <w:rPr>
                <w:color w:val="333333"/>
              </w:rPr>
              <w:fldChar w:fldCharType="separate"/>
            </w:r>
            <w:r w:rsidR="00CF3687">
              <w:rPr>
                <w:noProof/>
                <w:color w:val="333333"/>
              </w:rPr>
              <w:t>[10]</w:t>
            </w:r>
            <w:r w:rsidRPr="001D0206">
              <w:rPr>
                <w:color w:val="333333"/>
              </w:rPr>
              <w:fldChar w:fldCharType="end"/>
            </w:r>
          </w:p>
        </w:tc>
        <w:tc>
          <w:tcPr>
            <w:tcW w:w="1575" w:type="dxa"/>
          </w:tcPr>
          <w:p w14:paraId="06BC7439" w14:textId="77777777" w:rsidR="00627CB7" w:rsidRPr="001D0206" w:rsidRDefault="00627CB7" w:rsidP="003A175C">
            <w:pPr>
              <w:jc w:val="center"/>
              <w:rPr>
                <w:i/>
                <w:color w:val="333333"/>
              </w:rPr>
            </w:pPr>
            <w:r w:rsidRPr="001D0206">
              <w:rPr>
                <w:i/>
                <w:color w:val="333333"/>
              </w:rPr>
              <w:t>in vivo</w:t>
            </w:r>
          </w:p>
        </w:tc>
      </w:tr>
      <w:tr w:rsidR="00627CB7" w14:paraId="438DF82F" w14:textId="77777777" w:rsidTr="00B02D41">
        <w:trPr>
          <w:jc w:val="center"/>
        </w:trPr>
        <w:tc>
          <w:tcPr>
            <w:tcW w:w="2405" w:type="dxa"/>
            <w:vMerge/>
          </w:tcPr>
          <w:p w14:paraId="136BF64A" w14:textId="77777777" w:rsidR="00627CB7" w:rsidRPr="001D0206" w:rsidRDefault="00627CB7" w:rsidP="003A175C">
            <w:pPr>
              <w:jc w:val="center"/>
              <w:rPr>
                <w:b/>
                <w:color w:val="333333"/>
              </w:rPr>
            </w:pPr>
          </w:p>
        </w:tc>
        <w:tc>
          <w:tcPr>
            <w:tcW w:w="1625" w:type="dxa"/>
            <w:vMerge/>
          </w:tcPr>
          <w:p w14:paraId="2FD42955" w14:textId="77777777" w:rsidR="00627CB7" w:rsidRPr="001D0206" w:rsidRDefault="00627CB7" w:rsidP="003A175C">
            <w:pPr>
              <w:jc w:val="center"/>
              <w:rPr>
                <w:color w:val="333333"/>
              </w:rPr>
            </w:pPr>
          </w:p>
        </w:tc>
        <w:tc>
          <w:tcPr>
            <w:tcW w:w="1919" w:type="dxa"/>
          </w:tcPr>
          <w:p w14:paraId="79428169" w14:textId="77777777" w:rsidR="00627CB7" w:rsidRPr="001D0206" w:rsidRDefault="00364F99" w:rsidP="00CF3687">
            <w:pPr>
              <w:jc w:val="center"/>
              <w:rPr>
                <w:color w:val="333333"/>
              </w:rPr>
            </w:pPr>
            <w:r>
              <w:t xml:space="preserve">&lt; </w:t>
            </w:r>
            <w:r w:rsidR="00655F0F">
              <w:t>7 pmol</w:t>
            </w:r>
            <w:r w:rsidR="00655F0F" w:rsidRPr="001D0206">
              <w:rPr>
                <w:color w:val="333333"/>
              </w:rPr>
              <w:t xml:space="preserve"> </w:t>
            </w:r>
            <w:r w:rsidR="00627CB7" w:rsidRPr="001D0206">
              <w:rPr>
                <w:color w:val="333333"/>
              </w:rPr>
              <w:fldChar w:fldCharType="begin"/>
            </w:r>
            <w:r w:rsidR="00CF3687">
              <w:rPr>
                <w:color w:val="333333"/>
              </w:rPr>
              <w:instrText xml:space="preserve"> ADDIN EN.CITE &lt;EndNote&gt;&lt;Cite&gt;&lt;Author&gt;Ku&lt;/Author&gt;&lt;Year&gt;2005&lt;/Year&gt;&lt;RecNum&gt;91&lt;/RecNum&gt;&lt;DisplayText&gt;[11]&lt;/DisplayText&gt;&lt;record&gt;&lt;rec-number&gt;91&lt;/rec-number&gt;&lt;foreign-keys&gt;&lt;key app="EN" db-id="5rz5vrps8p9zz8ezaadper5zs9zd0sx0prfd" timestamp="1478084701"&gt;91&lt;/key&gt;&lt;/foreign-keys&gt;&lt;ref-type name="Journal Article"&gt;17&lt;/ref-type&gt;&lt;contributors&gt;&lt;authors&gt;&lt;author&gt;Ku, Geng&lt;/author&gt;&lt;author&gt;Wang, Lihong V&lt;/author&gt;&lt;/authors&gt;&lt;/contributors&gt;&lt;titles&gt;&lt;title&gt;Deeply penetrating photoacoustic tomography in biological tissues enhanced with an optical contrast agent&lt;/title&gt;&lt;secondary-title&gt;Optics letters&lt;/secondary-title&gt;&lt;/titles&gt;&lt;periodical&gt;&lt;full-title&gt;Optics letters&lt;/full-title&gt;&lt;/periodical&gt;&lt;pages&gt;507-509&lt;/pages&gt;&lt;volume&gt;30&lt;/volume&gt;&lt;number&gt;5&lt;/number&gt;&lt;dates&gt;&lt;year&gt;2005&lt;/year&gt;&lt;/dates&gt;&lt;isbn&gt;1539-4794&lt;/isbn&gt;&lt;urls&gt;&lt;/urls&gt;&lt;/record&gt;&lt;/Cite&gt;&lt;/EndNote&gt;</w:instrText>
            </w:r>
            <w:r w:rsidR="00627CB7" w:rsidRPr="001D0206">
              <w:rPr>
                <w:color w:val="333333"/>
              </w:rPr>
              <w:fldChar w:fldCharType="separate"/>
            </w:r>
            <w:r w:rsidR="00CF3687">
              <w:rPr>
                <w:noProof/>
                <w:color w:val="333333"/>
              </w:rPr>
              <w:t>[11]</w:t>
            </w:r>
            <w:r w:rsidR="00627CB7" w:rsidRPr="001D0206">
              <w:rPr>
                <w:color w:val="333333"/>
              </w:rPr>
              <w:fldChar w:fldCharType="end"/>
            </w:r>
          </w:p>
        </w:tc>
        <w:tc>
          <w:tcPr>
            <w:tcW w:w="1575" w:type="dxa"/>
          </w:tcPr>
          <w:p w14:paraId="076B89B1" w14:textId="77777777" w:rsidR="00627CB7" w:rsidRPr="001D0206" w:rsidRDefault="00627CB7" w:rsidP="003A175C">
            <w:pPr>
              <w:jc w:val="center"/>
              <w:rPr>
                <w:i/>
                <w:color w:val="333333"/>
              </w:rPr>
            </w:pPr>
            <w:r w:rsidRPr="001D0206">
              <w:rPr>
                <w:i/>
                <w:color w:val="333333"/>
              </w:rPr>
              <w:t>ex vivo</w:t>
            </w:r>
          </w:p>
        </w:tc>
      </w:tr>
      <w:tr w:rsidR="00364F99" w14:paraId="6B3F03E5" w14:textId="77777777" w:rsidTr="00364F99">
        <w:trPr>
          <w:trHeight w:val="296"/>
          <w:jc w:val="center"/>
        </w:trPr>
        <w:tc>
          <w:tcPr>
            <w:tcW w:w="2405" w:type="dxa"/>
            <w:vMerge w:val="restart"/>
          </w:tcPr>
          <w:p w14:paraId="3876F559" w14:textId="5FD6632A" w:rsidR="00364F99" w:rsidRPr="001D0206" w:rsidRDefault="00364F99" w:rsidP="003A175C">
            <w:pPr>
              <w:jc w:val="center"/>
              <w:rPr>
                <w:b/>
                <w:color w:val="333333"/>
                <w:lang w:val="en-US"/>
              </w:rPr>
            </w:pPr>
            <w:r w:rsidRPr="001D0206">
              <w:rPr>
                <w:b/>
                <w:color w:val="333333"/>
                <w:lang w:val="en-US"/>
              </w:rPr>
              <w:t>in-house system</w:t>
            </w:r>
            <w:r w:rsidR="001D211F">
              <w:rPr>
                <w:b/>
                <w:color w:val="333333"/>
                <w:lang w:val="en-US"/>
              </w:rPr>
              <w:t>,</w:t>
            </w:r>
          </w:p>
          <w:p w14:paraId="46AF1BBE" w14:textId="77777777" w:rsidR="00364F99" w:rsidRPr="001D0206" w:rsidRDefault="00364F99" w:rsidP="003A175C">
            <w:pPr>
              <w:jc w:val="center"/>
              <w:rPr>
                <w:b/>
                <w:color w:val="333333"/>
                <w:lang w:val="en-US"/>
              </w:rPr>
            </w:pPr>
            <w:r w:rsidRPr="001D0206">
              <w:rPr>
                <w:b/>
                <w:color w:val="333333"/>
                <w:lang w:val="en-US"/>
              </w:rPr>
              <w:t>National Tsing Hua University</w:t>
            </w:r>
          </w:p>
        </w:tc>
        <w:tc>
          <w:tcPr>
            <w:tcW w:w="1625" w:type="dxa"/>
            <w:vMerge w:val="restart"/>
          </w:tcPr>
          <w:p w14:paraId="46C81BA5" w14:textId="77777777" w:rsidR="00364F99" w:rsidRPr="001D0206" w:rsidRDefault="00364F99" w:rsidP="003A175C">
            <w:pPr>
              <w:jc w:val="center"/>
              <w:rPr>
                <w:color w:val="333333"/>
                <w:lang w:val="en-US"/>
              </w:rPr>
            </w:pPr>
          </w:p>
          <w:p w14:paraId="05D957B2" w14:textId="77777777" w:rsidR="00364F99" w:rsidRPr="001D0206" w:rsidRDefault="00364F99" w:rsidP="003A175C">
            <w:pPr>
              <w:jc w:val="center"/>
              <w:rPr>
                <w:color w:val="333333"/>
              </w:rPr>
            </w:pPr>
            <w:r w:rsidRPr="001D0206">
              <w:rPr>
                <w:color w:val="333333"/>
              </w:rPr>
              <w:t>IRDye800-c</w:t>
            </w:r>
          </w:p>
        </w:tc>
        <w:tc>
          <w:tcPr>
            <w:tcW w:w="1919" w:type="dxa"/>
          </w:tcPr>
          <w:p w14:paraId="7E05F777" w14:textId="77777777" w:rsidR="00364F99" w:rsidRPr="001D0206" w:rsidRDefault="00364F99" w:rsidP="003A175C">
            <w:pPr>
              <w:jc w:val="center"/>
              <w:rPr>
                <w:color w:val="333333"/>
              </w:rPr>
            </w:pPr>
          </w:p>
          <w:p w14:paraId="45F38C16" w14:textId="77777777" w:rsidR="00364F99" w:rsidRPr="001D0206" w:rsidRDefault="00364F99" w:rsidP="00CF3687">
            <w:pPr>
              <w:jc w:val="center"/>
              <w:rPr>
                <w:color w:val="333333"/>
              </w:rPr>
            </w:pPr>
            <w:r w:rsidRPr="001D0206">
              <w:rPr>
                <w:color w:val="333333"/>
              </w:rPr>
              <w:t xml:space="preserve">5 µM </w:t>
            </w:r>
            <w:r w:rsidRPr="001D0206">
              <w:rPr>
                <w:color w:val="333333"/>
              </w:rPr>
              <w:fldChar w:fldCharType="begin"/>
            </w:r>
            <w:r>
              <w:rPr>
                <w:color w:val="333333"/>
              </w:rPr>
              <w:instrText xml:space="preserve"> ADDIN EN.CITE &lt;EndNote&gt;&lt;Cite&gt;&lt;Author&gt;Li&lt;/Author&gt;&lt;Year&gt;2008&lt;/Year&gt;&lt;RecNum&gt;77&lt;/RecNum&gt;&lt;DisplayText&gt;[12]&lt;/DisplayText&gt;&lt;record&gt;&lt;rec-number&gt;77&lt;/rec-number&gt;&lt;foreign-keys&gt;&lt;key app="EN" db-id="5rz5vrps8p9zz8ezaadper5zs9zd0sx0prfd" timestamp="1477930773"&gt;77&lt;/key&gt;&lt;/foreign-keys&gt;&lt;ref-type name="Journal Article"&gt;17&lt;/ref-type&gt;&lt;contributors&gt;&lt;authors&gt;&lt;author&gt;Li, Menglin&lt;/author&gt;&lt;author&gt;Oh, JungTaek&lt;/author&gt;&lt;author&gt;Xie, Xueyi&lt;/author&gt;&lt;author&gt;Ku, Geng&lt;/author&gt;&lt;author&gt;Wang, Wei&lt;/author&gt;&lt;author&gt;Li, Chun&lt;/author&gt;&lt;author&gt;Lungu, Gina&lt;/author&gt;&lt;author&gt;Stoica, George&lt;/author&gt;&lt;author&gt;Wang, Lihong V&lt;/author&gt;&lt;/authors&gt;&lt;/contributors&gt;&lt;titles&gt;&lt;title&gt;Simultaneous molecular and hypoxia imaging of brain tumors in vivo using spectroscopic photoacoustic tomography&lt;/title&gt;&lt;secondary-title&gt;Proceedings of the IEEE&lt;/secondary-title&gt;&lt;/titles&gt;&lt;periodical&gt;&lt;full-title&gt;Proceedings of the IEEE&lt;/full-title&gt;&lt;/periodical&gt;&lt;pages&gt;481-489&lt;/pages&gt;&lt;volume&gt;96&lt;/volume&gt;&lt;number&gt;3&lt;/number&gt;&lt;dates&gt;&lt;year&gt;2008&lt;/year&gt;&lt;/dates&gt;&lt;isbn&gt;0018-9219&lt;/isbn&gt;&lt;urls&gt;&lt;/urls&gt;&lt;/record&gt;&lt;/Cite&gt;&lt;/EndNote&gt;</w:instrText>
            </w:r>
            <w:r w:rsidRPr="001D0206">
              <w:rPr>
                <w:color w:val="333333"/>
              </w:rPr>
              <w:fldChar w:fldCharType="separate"/>
            </w:r>
            <w:r>
              <w:rPr>
                <w:noProof/>
                <w:color w:val="333333"/>
              </w:rPr>
              <w:t>[12]</w:t>
            </w:r>
            <w:r w:rsidRPr="001D0206">
              <w:rPr>
                <w:color w:val="333333"/>
              </w:rPr>
              <w:fldChar w:fldCharType="end"/>
            </w:r>
          </w:p>
        </w:tc>
        <w:tc>
          <w:tcPr>
            <w:tcW w:w="1575" w:type="dxa"/>
          </w:tcPr>
          <w:p w14:paraId="2B520B93" w14:textId="77777777" w:rsidR="00364F99" w:rsidRPr="001D0206" w:rsidRDefault="00364F99" w:rsidP="003A175C">
            <w:pPr>
              <w:jc w:val="center"/>
              <w:rPr>
                <w:i/>
                <w:color w:val="333333"/>
              </w:rPr>
            </w:pPr>
          </w:p>
          <w:p w14:paraId="0592C93E" w14:textId="77777777" w:rsidR="00364F99" w:rsidRPr="001D0206" w:rsidRDefault="00364F99" w:rsidP="003A175C">
            <w:pPr>
              <w:jc w:val="center"/>
              <w:rPr>
                <w:i/>
                <w:color w:val="333333"/>
              </w:rPr>
            </w:pPr>
            <w:r w:rsidRPr="001D0206">
              <w:rPr>
                <w:i/>
                <w:color w:val="333333"/>
              </w:rPr>
              <w:t>ex vivo</w:t>
            </w:r>
          </w:p>
        </w:tc>
      </w:tr>
      <w:tr w:rsidR="00364F99" w14:paraId="5092C90C" w14:textId="77777777" w:rsidTr="00B02D41">
        <w:trPr>
          <w:trHeight w:val="295"/>
          <w:jc w:val="center"/>
        </w:trPr>
        <w:tc>
          <w:tcPr>
            <w:tcW w:w="2405" w:type="dxa"/>
            <w:vMerge/>
          </w:tcPr>
          <w:p w14:paraId="6B85671E" w14:textId="77777777" w:rsidR="00364F99" w:rsidRPr="001D0206" w:rsidRDefault="00364F99" w:rsidP="003A175C">
            <w:pPr>
              <w:jc w:val="center"/>
              <w:rPr>
                <w:b/>
                <w:color w:val="333333"/>
                <w:lang w:val="en-US"/>
              </w:rPr>
            </w:pPr>
          </w:p>
        </w:tc>
        <w:tc>
          <w:tcPr>
            <w:tcW w:w="1625" w:type="dxa"/>
            <w:vMerge/>
          </w:tcPr>
          <w:p w14:paraId="77D1DEB5" w14:textId="77777777" w:rsidR="00364F99" w:rsidRPr="001D0206" w:rsidRDefault="00364F99" w:rsidP="003A175C">
            <w:pPr>
              <w:jc w:val="center"/>
              <w:rPr>
                <w:color w:val="333333"/>
                <w:lang w:val="en-US"/>
              </w:rPr>
            </w:pPr>
          </w:p>
        </w:tc>
        <w:tc>
          <w:tcPr>
            <w:tcW w:w="1919" w:type="dxa"/>
          </w:tcPr>
          <w:p w14:paraId="4959CCD9" w14:textId="77777777" w:rsidR="00364F99" w:rsidRPr="001D0206" w:rsidRDefault="00364F99" w:rsidP="003A175C">
            <w:pPr>
              <w:jc w:val="center"/>
              <w:rPr>
                <w:color w:val="333333"/>
              </w:rPr>
            </w:pPr>
            <w:r>
              <w:rPr>
                <w:color w:val="333333"/>
              </w:rPr>
              <w:t>~5 fmol</w:t>
            </w:r>
          </w:p>
        </w:tc>
        <w:tc>
          <w:tcPr>
            <w:tcW w:w="1575" w:type="dxa"/>
          </w:tcPr>
          <w:p w14:paraId="15148DDB" w14:textId="77777777" w:rsidR="00364F99" w:rsidRPr="001D0206" w:rsidRDefault="00364F99" w:rsidP="003A175C">
            <w:pPr>
              <w:jc w:val="center"/>
              <w:rPr>
                <w:i/>
                <w:color w:val="333333"/>
              </w:rPr>
            </w:pPr>
            <w:r>
              <w:rPr>
                <w:i/>
                <w:color w:val="333333"/>
              </w:rPr>
              <w:t>in vitro</w:t>
            </w:r>
          </w:p>
        </w:tc>
      </w:tr>
    </w:tbl>
    <w:p w14:paraId="2A37BDEF" w14:textId="77777777" w:rsidR="00627CB7" w:rsidRPr="001D0206" w:rsidRDefault="00627CB7" w:rsidP="00627CB7">
      <w:pPr>
        <w:pStyle w:val="Text"/>
        <w:rPr>
          <w:color w:val="000000"/>
          <w:sz w:val="24"/>
          <w:szCs w:val="24"/>
        </w:rPr>
      </w:pPr>
      <w:r w:rsidRPr="001D0206">
        <w:rPr>
          <w:color w:val="000000"/>
          <w:sz w:val="24"/>
          <w:szCs w:val="24"/>
        </w:rPr>
        <w:t xml:space="preserve">         AF750 = Alexa Fluor 750; ICG = indocyanine green.</w:t>
      </w:r>
    </w:p>
    <w:p w14:paraId="377E34DE" w14:textId="77777777" w:rsidR="00627CB7" w:rsidRDefault="00627CB7" w:rsidP="00627CB7">
      <w:pPr>
        <w:pStyle w:val="Text"/>
        <w:rPr>
          <w:color w:val="000000"/>
          <w:sz w:val="24"/>
          <w:szCs w:val="24"/>
        </w:rPr>
      </w:pPr>
    </w:p>
    <w:p w14:paraId="7FBF0794" w14:textId="77777777" w:rsidR="001F12BA" w:rsidRPr="001D0206" w:rsidRDefault="001F12BA" w:rsidP="00627CB7">
      <w:pPr>
        <w:pStyle w:val="Text"/>
        <w:rPr>
          <w:color w:val="000000"/>
          <w:sz w:val="24"/>
          <w:szCs w:val="24"/>
        </w:rPr>
      </w:pPr>
    </w:p>
    <w:p w14:paraId="5E92BE49" w14:textId="4CE3C254" w:rsidR="00627CB7" w:rsidRPr="00415AAE" w:rsidRDefault="00627CB7" w:rsidP="00B02D41">
      <w:pPr>
        <w:spacing w:line="480" w:lineRule="auto"/>
        <w:rPr>
          <w:b/>
          <w:lang w:val="en-US"/>
        </w:rPr>
      </w:pPr>
      <w:r w:rsidRPr="00415AAE">
        <w:rPr>
          <w:b/>
          <w:lang w:val="en-US"/>
        </w:rPr>
        <w:t>Reference</w:t>
      </w:r>
      <w:r w:rsidR="001D211F" w:rsidRPr="00415AAE">
        <w:rPr>
          <w:b/>
          <w:lang w:val="en-US"/>
        </w:rPr>
        <w:t>s</w:t>
      </w:r>
    </w:p>
    <w:p w14:paraId="3E9AEABC" w14:textId="77777777" w:rsidR="00655F0F" w:rsidRPr="00415AAE" w:rsidRDefault="002260E3" w:rsidP="00655F0F">
      <w:pPr>
        <w:pStyle w:val="EndNoteBibliography"/>
        <w:rPr>
          <w:lang w:val="en-GB"/>
        </w:rPr>
      </w:pPr>
      <w:r w:rsidRPr="00B71FFF">
        <w:rPr>
          <w:lang w:val="en-US"/>
        </w:rPr>
        <w:fldChar w:fldCharType="begin"/>
      </w:r>
      <w:r w:rsidRPr="00B71FFF">
        <w:rPr>
          <w:lang w:val="en-US"/>
        </w:rPr>
        <w:instrText xml:space="preserve"> ADDIN EN.REFLIST </w:instrText>
      </w:r>
      <w:r w:rsidRPr="00B71FFF">
        <w:rPr>
          <w:lang w:val="en-US"/>
        </w:rPr>
        <w:fldChar w:fldCharType="separate"/>
      </w:r>
      <w:r w:rsidR="00655F0F" w:rsidRPr="00415AAE">
        <w:rPr>
          <w:lang w:val="en-GB"/>
        </w:rPr>
        <w:t xml:space="preserve">[1] D. Hyde, R. Schulz, D. Brooks, E. Miller, V. Ntziachristos </w:t>
      </w:r>
      <w:r w:rsidR="00655F0F" w:rsidRPr="00415AAE">
        <w:rPr>
          <w:i/>
          <w:lang w:val="en-GB"/>
        </w:rPr>
        <w:t>JOSA A</w:t>
      </w:r>
      <w:r w:rsidR="00655F0F" w:rsidRPr="00415AAE">
        <w:rPr>
          <w:lang w:val="en-GB"/>
        </w:rPr>
        <w:t xml:space="preserve">. </w:t>
      </w:r>
      <w:r w:rsidR="00655F0F" w:rsidRPr="00415AAE">
        <w:rPr>
          <w:b/>
          <w:lang w:val="en-GB"/>
        </w:rPr>
        <w:t>2009</w:t>
      </w:r>
      <w:r w:rsidR="00655F0F" w:rsidRPr="00415AAE">
        <w:rPr>
          <w:lang w:val="en-GB"/>
        </w:rPr>
        <w:t xml:space="preserve">, </w:t>
      </w:r>
      <w:r w:rsidR="00655F0F" w:rsidRPr="00415AAE">
        <w:rPr>
          <w:i/>
          <w:lang w:val="en-GB"/>
        </w:rPr>
        <w:t>26</w:t>
      </w:r>
      <w:r w:rsidR="00655F0F" w:rsidRPr="00415AAE">
        <w:rPr>
          <w:lang w:val="en-GB"/>
        </w:rPr>
        <w:t>, 919-923.</w:t>
      </w:r>
    </w:p>
    <w:p w14:paraId="582BFD92" w14:textId="77777777" w:rsidR="00655F0F" w:rsidRPr="00415AAE" w:rsidRDefault="00655F0F" w:rsidP="00655F0F">
      <w:pPr>
        <w:pStyle w:val="EndNoteBibliography"/>
        <w:rPr>
          <w:lang w:val="en-GB"/>
        </w:rPr>
      </w:pPr>
      <w:r w:rsidRPr="00415AAE">
        <w:rPr>
          <w:lang w:val="en-GB"/>
        </w:rPr>
        <w:t xml:space="preserve">[2] C. Liu, Y. Yang, Z. Qiu, Y. Huang, L. Sun </w:t>
      </w:r>
      <w:r w:rsidRPr="00415AAE">
        <w:rPr>
          <w:i/>
          <w:lang w:val="en-GB"/>
        </w:rPr>
        <w:t>Proceedings of the IEEE</w:t>
      </w:r>
      <w:r w:rsidRPr="00415AAE">
        <w:rPr>
          <w:lang w:val="en-GB"/>
        </w:rPr>
        <w:t xml:space="preserve">. </w:t>
      </w:r>
      <w:r w:rsidRPr="00415AAE">
        <w:rPr>
          <w:b/>
          <w:lang w:val="en-GB"/>
        </w:rPr>
        <w:t>2015</w:t>
      </w:r>
      <w:r w:rsidRPr="00415AAE">
        <w:rPr>
          <w:lang w:val="en-GB"/>
        </w:rPr>
        <w:t>, 1-4.</w:t>
      </w:r>
    </w:p>
    <w:p w14:paraId="2AABAAA0" w14:textId="77777777" w:rsidR="00655F0F" w:rsidRPr="00415AAE" w:rsidRDefault="00655F0F" w:rsidP="00655F0F">
      <w:pPr>
        <w:pStyle w:val="EndNoteBibliography"/>
        <w:rPr>
          <w:lang w:val="en-GB"/>
        </w:rPr>
      </w:pPr>
      <w:r w:rsidRPr="00415AAE">
        <w:rPr>
          <w:lang w:val="en-GB"/>
        </w:rPr>
        <w:t xml:space="preserve">[3] J. V. Jokerst, D. Van de Sompel, S. E. Bohndiek, S. S. Gambhir </w:t>
      </w:r>
      <w:r w:rsidRPr="00415AAE">
        <w:rPr>
          <w:i/>
          <w:lang w:val="en-GB"/>
        </w:rPr>
        <w:t>Photoacoustics</w:t>
      </w:r>
      <w:r w:rsidRPr="00415AAE">
        <w:rPr>
          <w:lang w:val="en-GB"/>
        </w:rPr>
        <w:t xml:space="preserve">. </w:t>
      </w:r>
      <w:r w:rsidRPr="00415AAE">
        <w:rPr>
          <w:b/>
          <w:lang w:val="en-GB"/>
        </w:rPr>
        <w:t>2014</w:t>
      </w:r>
      <w:r w:rsidRPr="00415AAE">
        <w:rPr>
          <w:lang w:val="en-GB"/>
        </w:rPr>
        <w:t xml:space="preserve">, </w:t>
      </w:r>
      <w:r w:rsidRPr="00415AAE">
        <w:rPr>
          <w:i/>
          <w:lang w:val="en-GB"/>
        </w:rPr>
        <w:t>2</w:t>
      </w:r>
      <w:r w:rsidRPr="00415AAE">
        <w:rPr>
          <w:lang w:val="en-GB"/>
        </w:rPr>
        <w:t>, 119-127.</w:t>
      </w:r>
    </w:p>
    <w:p w14:paraId="16BD74C6" w14:textId="77777777" w:rsidR="00655F0F" w:rsidRPr="00415AAE" w:rsidRDefault="00655F0F" w:rsidP="00655F0F">
      <w:pPr>
        <w:pStyle w:val="EndNoteBibliography"/>
        <w:rPr>
          <w:lang w:val="en-GB"/>
        </w:rPr>
      </w:pPr>
      <w:r w:rsidRPr="00415AAE">
        <w:rPr>
          <w:lang w:val="en-GB"/>
        </w:rPr>
        <w:t xml:space="preserve">[4] J. V. Jokerst, A. J. Cole, D. Van de Sompel, S. S. Gambhir </w:t>
      </w:r>
      <w:r w:rsidRPr="00415AAE">
        <w:rPr>
          <w:i/>
          <w:lang w:val="en-GB"/>
        </w:rPr>
        <w:t>ACS nano</w:t>
      </w:r>
      <w:r w:rsidRPr="00415AAE">
        <w:rPr>
          <w:lang w:val="en-GB"/>
        </w:rPr>
        <w:t xml:space="preserve">. </w:t>
      </w:r>
      <w:r w:rsidRPr="00415AAE">
        <w:rPr>
          <w:b/>
          <w:lang w:val="en-GB"/>
        </w:rPr>
        <w:t>2012</w:t>
      </w:r>
      <w:r w:rsidRPr="00415AAE">
        <w:rPr>
          <w:lang w:val="en-GB"/>
        </w:rPr>
        <w:t xml:space="preserve">, </w:t>
      </w:r>
      <w:r w:rsidRPr="00415AAE">
        <w:rPr>
          <w:i/>
          <w:lang w:val="en-GB"/>
        </w:rPr>
        <w:t>6</w:t>
      </w:r>
      <w:r w:rsidRPr="00415AAE">
        <w:rPr>
          <w:lang w:val="en-GB"/>
        </w:rPr>
        <w:t>, 10366-10377.</w:t>
      </w:r>
    </w:p>
    <w:p w14:paraId="7D358FB1" w14:textId="77777777" w:rsidR="00655F0F" w:rsidRPr="00655F0F" w:rsidRDefault="00655F0F" w:rsidP="00655F0F">
      <w:pPr>
        <w:pStyle w:val="EndNoteBibliography"/>
      </w:pPr>
      <w:r w:rsidRPr="00415AAE">
        <w:rPr>
          <w:lang w:val="en-GB"/>
        </w:rPr>
        <w:t xml:space="preserve">[5] A. Agarwal, X. Shao, J. R. Rajian, H. Zhang, D. L. Chamberland, N. A. Kotov, X. Wang </w:t>
      </w:r>
      <w:r w:rsidRPr="00415AAE">
        <w:rPr>
          <w:i/>
          <w:lang w:val="en-GB"/>
        </w:rPr>
        <w:t>Journal of biomedical optics</w:t>
      </w:r>
      <w:r w:rsidRPr="00415AAE">
        <w:rPr>
          <w:lang w:val="en-GB"/>
        </w:rPr>
        <w:t xml:space="preserve">. </w:t>
      </w:r>
      <w:r w:rsidRPr="00655F0F">
        <w:rPr>
          <w:b/>
        </w:rPr>
        <w:t>2011</w:t>
      </w:r>
      <w:r w:rsidRPr="00655F0F">
        <w:t xml:space="preserve">, </w:t>
      </w:r>
      <w:r w:rsidRPr="00655F0F">
        <w:rPr>
          <w:i/>
        </w:rPr>
        <w:t>16</w:t>
      </w:r>
      <w:r w:rsidRPr="00655F0F">
        <w:t>, 051307-051307-051307.</w:t>
      </w:r>
    </w:p>
    <w:p w14:paraId="0AD6693F" w14:textId="77777777" w:rsidR="00655F0F" w:rsidRPr="00655F0F" w:rsidRDefault="00655F0F" w:rsidP="00655F0F">
      <w:pPr>
        <w:pStyle w:val="EndNoteBibliography"/>
      </w:pPr>
      <w:r w:rsidRPr="00655F0F">
        <w:lastRenderedPageBreak/>
        <w:t xml:space="preserve">[6] D. Razansky, C. Vinegoni, V. Ntziachristos </w:t>
      </w:r>
      <w:r w:rsidRPr="00655F0F">
        <w:rPr>
          <w:i/>
        </w:rPr>
        <w:t>Optics letters</w:t>
      </w:r>
      <w:r w:rsidRPr="00655F0F">
        <w:t xml:space="preserve">. </w:t>
      </w:r>
      <w:r w:rsidRPr="00655F0F">
        <w:rPr>
          <w:b/>
        </w:rPr>
        <w:t>2007</w:t>
      </w:r>
      <w:r w:rsidRPr="00655F0F">
        <w:t xml:space="preserve">, </w:t>
      </w:r>
      <w:r w:rsidRPr="00655F0F">
        <w:rPr>
          <w:i/>
        </w:rPr>
        <w:t>32</w:t>
      </w:r>
      <w:r w:rsidRPr="00655F0F">
        <w:t>, 2891-2893.</w:t>
      </w:r>
    </w:p>
    <w:p w14:paraId="5E9057BF" w14:textId="77777777" w:rsidR="00655F0F" w:rsidRPr="00415AAE" w:rsidRDefault="00655F0F" w:rsidP="00655F0F">
      <w:pPr>
        <w:pStyle w:val="EndNoteBibliography"/>
        <w:rPr>
          <w:lang w:val="en-GB"/>
        </w:rPr>
      </w:pPr>
      <w:r w:rsidRPr="00655F0F">
        <w:t xml:space="preserve">[7] N. Beziere, N. Lozano, A. Nunes, J. Salichs, D. Queiros, K. Kostarelos, V. Ntziachristos </w:t>
      </w:r>
      <w:r w:rsidRPr="00655F0F">
        <w:rPr>
          <w:i/>
        </w:rPr>
        <w:t>Biomaterials</w:t>
      </w:r>
      <w:r w:rsidRPr="00655F0F">
        <w:t xml:space="preserve">. </w:t>
      </w:r>
      <w:r w:rsidRPr="00415AAE">
        <w:rPr>
          <w:b/>
          <w:lang w:val="en-GB"/>
        </w:rPr>
        <w:t>2015</w:t>
      </w:r>
      <w:r w:rsidRPr="00415AAE">
        <w:rPr>
          <w:lang w:val="en-GB"/>
        </w:rPr>
        <w:t xml:space="preserve">, </w:t>
      </w:r>
      <w:r w:rsidRPr="00415AAE">
        <w:rPr>
          <w:i/>
          <w:lang w:val="en-GB"/>
        </w:rPr>
        <w:t>37</w:t>
      </w:r>
      <w:r w:rsidRPr="00415AAE">
        <w:rPr>
          <w:lang w:val="en-GB"/>
        </w:rPr>
        <w:t>, 415-424.</w:t>
      </w:r>
    </w:p>
    <w:p w14:paraId="62832DA0" w14:textId="77777777" w:rsidR="00655F0F" w:rsidRPr="00415AAE" w:rsidRDefault="00655F0F" w:rsidP="00655F0F">
      <w:pPr>
        <w:pStyle w:val="EndNoteBibliography"/>
        <w:rPr>
          <w:lang w:val="en-GB"/>
        </w:rPr>
      </w:pPr>
      <w:r w:rsidRPr="00415AAE">
        <w:rPr>
          <w:lang w:val="en-GB"/>
        </w:rPr>
        <w:t xml:space="preserve">[8] R. Su, A. Liopo, S. A. Ermilov, A. A. Oraevsky </w:t>
      </w:r>
      <w:r w:rsidRPr="00415AAE">
        <w:rPr>
          <w:i/>
          <w:lang w:val="en-GB"/>
        </w:rPr>
        <w:t>Proceedings of the SPIE</w:t>
      </w:r>
      <w:r w:rsidRPr="00415AAE">
        <w:rPr>
          <w:lang w:val="en-GB"/>
        </w:rPr>
        <w:t xml:space="preserve">. </w:t>
      </w:r>
      <w:r w:rsidRPr="00415AAE">
        <w:rPr>
          <w:b/>
          <w:lang w:val="en-GB"/>
        </w:rPr>
        <w:t>2016</w:t>
      </w:r>
      <w:r w:rsidRPr="00415AAE">
        <w:rPr>
          <w:lang w:val="en-GB"/>
        </w:rPr>
        <w:t xml:space="preserve">, </w:t>
      </w:r>
      <w:r w:rsidRPr="00415AAE">
        <w:rPr>
          <w:i/>
          <w:lang w:val="en-GB"/>
        </w:rPr>
        <w:t>9708</w:t>
      </w:r>
      <w:r w:rsidRPr="00415AAE">
        <w:rPr>
          <w:lang w:val="en-GB"/>
        </w:rPr>
        <w:t>, 97081S.</w:t>
      </w:r>
    </w:p>
    <w:p w14:paraId="5D7A3AE6" w14:textId="77777777" w:rsidR="00655F0F" w:rsidRPr="00655F0F" w:rsidRDefault="00655F0F" w:rsidP="00655F0F">
      <w:pPr>
        <w:pStyle w:val="EndNoteBibliography"/>
      </w:pPr>
      <w:r w:rsidRPr="00655F0F">
        <w:t xml:space="preserve">[9] R. A. Kruger, W. L. Kiser, D. R. Reinecke, G. A. Kruger, K. D. Miller </w:t>
      </w:r>
      <w:r w:rsidRPr="00655F0F">
        <w:rPr>
          <w:i/>
        </w:rPr>
        <w:t>Molecular Imaging</w:t>
      </w:r>
      <w:r w:rsidRPr="00655F0F">
        <w:t xml:space="preserve">. </w:t>
      </w:r>
      <w:r w:rsidRPr="00655F0F">
        <w:rPr>
          <w:b/>
        </w:rPr>
        <w:t>2003</w:t>
      </w:r>
      <w:r w:rsidRPr="00655F0F">
        <w:t xml:space="preserve">, </w:t>
      </w:r>
      <w:r w:rsidRPr="00655F0F">
        <w:rPr>
          <w:i/>
        </w:rPr>
        <w:t>2</w:t>
      </w:r>
      <w:r w:rsidRPr="00655F0F">
        <w:t>.</w:t>
      </w:r>
    </w:p>
    <w:p w14:paraId="35327959" w14:textId="77777777" w:rsidR="00655F0F" w:rsidRPr="00655F0F" w:rsidRDefault="00655F0F" w:rsidP="00655F0F">
      <w:pPr>
        <w:pStyle w:val="EndNoteBibliography"/>
      </w:pPr>
      <w:r w:rsidRPr="00655F0F">
        <w:t xml:space="preserve">[10] X. Wang, G. Ku, M. A. Wegiel, D. J. Bornhop, G. Stoica, L. V. Wang </w:t>
      </w:r>
      <w:r w:rsidRPr="00655F0F">
        <w:rPr>
          <w:i/>
        </w:rPr>
        <w:t>Optics letters</w:t>
      </w:r>
      <w:r w:rsidRPr="00655F0F">
        <w:t xml:space="preserve">. </w:t>
      </w:r>
      <w:r w:rsidRPr="00655F0F">
        <w:rPr>
          <w:b/>
        </w:rPr>
        <w:t>2004</w:t>
      </w:r>
      <w:r w:rsidRPr="00655F0F">
        <w:t xml:space="preserve">, </w:t>
      </w:r>
      <w:r w:rsidRPr="00655F0F">
        <w:rPr>
          <w:i/>
        </w:rPr>
        <w:t>29</w:t>
      </w:r>
      <w:r w:rsidRPr="00655F0F">
        <w:t>, 730-732.</w:t>
      </w:r>
    </w:p>
    <w:p w14:paraId="6C662578" w14:textId="77777777" w:rsidR="00655F0F" w:rsidRPr="00415AAE" w:rsidRDefault="00655F0F" w:rsidP="00655F0F">
      <w:pPr>
        <w:pStyle w:val="EndNoteBibliography"/>
        <w:rPr>
          <w:lang w:val="en-GB"/>
        </w:rPr>
      </w:pPr>
      <w:r w:rsidRPr="00655F0F">
        <w:t xml:space="preserve">[11] G. Ku, L. V. Wang </w:t>
      </w:r>
      <w:r w:rsidRPr="00655F0F">
        <w:rPr>
          <w:i/>
        </w:rPr>
        <w:t>Optics letters</w:t>
      </w:r>
      <w:r w:rsidRPr="00655F0F">
        <w:t xml:space="preserve">. </w:t>
      </w:r>
      <w:r w:rsidRPr="00415AAE">
        <w:rPr>
          <w:b/>
          <w:lang w:val="en-GB"/>
        </w:rPr>
        <w:t>2005</w:t>
      </w:r>
      <w:r w:rsidRPr="00415AAE">
        <w:rPr>
          <w:lang w:val="en-GB"/>
        </w:rPr>
        <w:t xml:space="preserve">, </w:t>
      </w:r>
      <w:r w:rsidRPr="00415AAE">
        <w:rPr>
          <w:i/>
          <w:lang w:val="en-GB"/>
        </w:rPr>
        <w:t>30</w:t>
      </w:r>
      <w:r w:rsidRPr="00415AAE">
        <w:rPr>
          <w:lang w:val="en-GB"/>
        </w:rPr>
        <w:t>, 507-509.</w:t>
      </w:r>
    </w:p>
    <w:p w14:paraId="25B85A24" w14:textId="77777777" w:rsidR="00655F0F" w:rsidRPr="00415AAE" w:rsidRDefault="00655F0F" w:rsidP="00655F0F">
      <w:pPr>
        <w:pStyle w:val="EndNoteBibliography"/>
        <w:rPr>
          <w:lang w:val="en-GB"/>
        </w:rPr>
      </w:pPr>
      <w:r w:rsidRPr="00415AAE">
        <w:rPr>
          <w:lang w:val="en-GB"/>
        </w:rPr>
        <w:t xml:space="preserve">[12] M. Li, J. Oh, X. Xie, G. Ku, W. Wang, C. Li, G. Lungu, G. Stoica, L. V. Wang </w:t>
      </w:r>
      <w:r w:rsidRPr="00415AAE">
        <w:rPr>
          <w:i/>
          <w:lang w:val="en-GB"/>
        </w:rPr>
        <w:t>Proceedings of the IEEE</w:t>
      </w:r>
      <w:r w:rsidRPr="00415AAE">
        <w:rPr>
          <w:lang w:val="en-GB"/>
        </w:rPr>
        <w:t xml:space="preserve">. </w:t>
      </w:r>
      <w:r w:rsidRPr="00415AAE">
        <w:rPr>
          <w:b/>
          <w:lang w:val="en-GB"/>
        </w:rPr>
        <w:t>2008</w:t>
      </w:r>
      <w:r w:rsidRPr="00415AAE">
        <w:rPr>
          <w:lang w:val="en-GB"/>
        </w:rPr>
        <w:t xml:space="preserve">, </w:t>
      </w:r>
      <w:r w:rsidRPr="00415AAE">
        <w:rPr>
          <w:i/>
          <w:lang w:val="en-GB"/>
        </w:rPr>
        <w:t>96</w:t>
      </w:r>
      <w:r w:rsidRPr="00415AAE">
        <w:rPr>
          <w:lang w:val="en-GB"/>
        </w:rPr>
        <w:t>, 481-489.</w:t>
      </w:r>
    </w:p>
    <w:p w14:paraId="2C66E022" w14:textId="52338CFE" w:rsidR="004A7D3E" w:rsidRPr="00B71FFF" w:rsidRDefault="002260E3" w:rsidP="00683431">
      <w:pPr>
        <w:rPr>
          <w:lang w:val="en-US"/>
        </w:rPr>
      </w:pPr>
      <w:r w:rsidRPr="00B71FFF">
        <w:rPr>
          <w:lang w:val="en-US"/>
        </w:rPr>
        <w:fldChar w:fldCharType="end"/>
      </w:r>
    </w:p>
    <w:sectPr w:rsidR="004A7D3E" w:rsidRPr="00B71FFF" w:rsidSect="00872BD2">
      <w:headerReference w:type="default" r:id="rId45"/>
      <w:pgSz w:w="11906" w:h="16838"/>
      <w:pgMar w:top="1560"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8152E" w14:textId="77777777" w:rsidR="00D32BC9" w:rsidRDefault="00D32BC9">
      <w:r>
        <w:separator/>
      </w:r>
    </w:p>
  </w:endnote>
  <w:endnote w:type="continuationSeparator" w:id="0">
    <w:p w14:paraId="73CEF433" w14:textId="77777777" w:rsidR="00D32BC9" w:rsidRDefault="00D3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43086" w14:textId="77777777" w:rsidR="00D32BC9" w:rsidRDefault="00D32BC9">
      <w:r>
        <w:separator/>
      </w:r>
    </w:p>
  </w:footnote>
  <w:footnote w:type="continuationSeparator" w:id="0">
    <w:p w14:paraId="014D91E8" w14:textId="77777777" w:rsidR="00D32BC9" w:rsidRDefault="00D3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3D77C" w14:textId="77777777" w:rsidR="00872BD2" w:rsidRPr="009B44CC" w:rsidRDefault="00872BD2" w:rsidP="009B44CC">
    <w:pPr>
      <w:pStyle w:val="Header"/>
      <w:tabs>
        <w:tab w:val="left" w:pos="5003"/>
      </w:tabs>
      <w:jc w:val="right"/>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E6BFF"/>
    <w:multiLevelType w:val="hybridMultilevel"/>
    <w:tmpl w:val="E7E6F052"/>
    <w:lvl w:ilvl="0" w:tplc="040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D57479"/>
    <w:multiLevelType w:val="hybridMultilevel"/>
    <w:tmpl w:val="605627B8"/>
    <w:lvl w:ilvl="0" w:tplc="41B63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PhysChem (1)&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z5vrps8p9zz8ezaadper5zs9zd0sx0prfd&quot;&gt;My Endnote library&lt;record-ids&gt;&lt;item&gt;44&lt;/item&gt;&lt;item&gt;56&lt;/item&gt;&lt;item&gt;77&lt;/item&gt;&lt;item&gt;80&lt;/item&gt;&lt;item&gt;82&lt;/item&gt;&lt;item&gt;85&lt;/item&gt;&lt;item&gt;91&lt;/item&gt;&lt;item&gt;162&lt;/item&gt;&lt;item&gt;191&lt;/item&gt;&lt;item&gt;197&lt;/item&gt;&lt;item&gt;198&lt;/item&gt;&lt;item&gt;227&lt;/item&gt;&lt;/record-ids&gt;&lt;/item&gt;&lt;/Libraries&gt;"/>
  </w:docVars>
  <w:rsids>
    <w:rsidRoot w:val="002D16A0"/>
    <w:rsid w:val="000003BB"/>
    <w:rsid w:val="0000374D"/>
    <w:rsid w:val="00004A23"/>
    <w:rsid w:val="00006A0A"/>
    <w:rsid w:val="0000703E"/>
    <w:rsid w:val="000112FC"/>
    <w:rsid w:val="000118B0"/>
    <w:rsid w:val="00011F40"/>
    <w:rsid w:val="0001454A"/>
    <w:rsid w:val="0001683C"/>
    <w:rsid w:val="000172E7"/>
    <w:rsid w:val="000214A8"/>
    <w:rsid w:val="00023F64"/>
    <w:rsid w:val="00027FB5"/>
    <w:rsid w:val="000314D2"/>
    <w:rsid w:val="0003318F"/>
    <w:rsid w:val="00037B04"/>
    <w:rsid w:val="0004094E"/>
    <w:rsid w:val="00040B7B"/>
    <w:rsid w:val="000437F7"/>
    <w:rsid w:val="00050985"/>
    <w:rsid w:val="0005501E"/>
    <w:rsid w:val="00055883"/>
    <w:rsid w:val="0006044D"/>
    <w:rsid w:val="00062324"/>
    <w:rsid w:val="00063C0E"/>
    <w:rsid w:val="00072EA7"/>
    <w:rsid w:val="00076EAD"/>
    <w:rsid w:val="0008287E"/>
    <w:rsid w:val="00083031"/>
    <w:rsid w:val="0008740B"/>
    <w:rsid w:val="000904D3"/>
    <w:rsid w:val="0009309C"/>
    <w:rsid w:val="00093F1B"/>
    <w:rsid w:val="000A1F4B"/>
    <w:rsid w:val="000A21A9"/>
    <w:rsid w:val="000A3E93"/>
    <w:rsid w:val="000A472C"/>
    <w:rsid w:val="000A5773"/>
    <w:rsid w:val="000A682F"/>
    <w:rsid w:val="000B05A0"/>
    <w:rsid w:val="000B33EE"/>
    <w:rsid w:val="000B4293"/>
    <w:rsid w:val="000C259E"/>
    <w:rsid w:val="000C3E0C"/>
    <w:rsid w:val="000C6252"/>
    <w:rsid w:val="000C6F8A"/>
    <w:rsid w:val="000D2D4B"/>
    <w:rsid w:val="000D45F4"/>
    <w:rsid w:val="000D5AB4"/>
    <w:rsid w:val="000D66DB"/>
    <w:rsid w:val="000D7EBA"/>
    <w:rsid w:val="000E3984"/>
    <w:rsid w:val="000E788B"/>
    <w:rsid w:val="000E7A5B"/>
    <w:rsid w:val="000E7BBA"/>
    <w:rsid w:val="000F512F"/>
    <w:rsid w:val="001013F4"/>
    <w:rsid w:val="001054D4"/>
    <w:rsid w:val="0010686C"/>
    <w:rsid w:val="00107C5F"/>
    <w:rsid w:val="00107CCC"/>
    <w:rsid w:val="00110011"/>
    <w:rsid w:val="001105BD"/>
    <w:rsid w:val="00116C82"/>
    <w:rsid w:val="00120E85"/>
    <w:rsid w:val="00123ADA"/>
    <w:rsid w:val="00125573"/>
    <w:rsid w:val="0012642A"/>
    <w:rsid w:val="00126D17"/>
    <w:rsid w:val="001305BF"/>
    <w:rsid w:val="00131D58"/>
    <w:rsid w:val="001370B1"/>
    <w:rsid w:val="001377CA"/>
    <w:rsid w:val="00140B94"/>
    <w:rsid w:val="001450FB"/>
    <w:rsid w:val="0014658A"/>
    <w:rsid w:val="00147DB8"/>
    <w:rsid w:val="00151683"/>
    <w:rsid w:val="0015392F"/>
    <w:rsid w:val="0015563E"/>
    <w:rsid w:val="00155F66"/>
    <w:rsid w:val="0016390D"/>
    <w:rsid w:val="00164057"/>
    <w:rsid w:val="00165B37"/>
    <w:rsid w:val="00170369"/>
    <w:rsid w:val="00173757"/>
    <w:rsid w:val="00174176"/>
    <w:rsid w:val="00181D92"/>
    <w:rsid w:val="001823B6"/>
    <w:rsid w:val="001848EB"/>
    <w:rsid w:val="00187DB9"/>
    <w:rsid w:val="0019077D"/>
    <w:rsid w:val="0019194D"/>
    <w:rsid w:val="001A4240"/>
    <w:rsid w:val="001A6821"/>
    <w:rsid w:val="001A734D"/>
    <w:rsid w:val="001B4224"/>
    <w:rsid w:val="001B7472"/>
    <w:rsid w:val="001C10AC"/>
    <w:rsid w:val="001C55FB"/>
    <w:rsid w:val="001D0206"/>
    <w:rsid w:val="001D12BC"/>
    <w:rsid w:val="001D211F"/>
    <w:rsid w:val="001D561D"/>
    <w:rsid w:val="001E18CC"/>
    <w:rsid w:val="001E3D2D"/>
    <w:rsid w:val="001E4605"/>
    <w:rsid w:val="001E5F4E"/>
    <w:rsid w:val="001F12BA"/>
    <w:rsid w:val="001F2689"/>
    <w:rsid w:val="001F2AB7"/>
    <w:rsid w:val="001F3C9B"/>
    <w:rsid w:val="001F3E77"/>
    <w:rsid w:val="001F4BD1"/>
    <w:rsid w:val="001F5110"/>
    <w:rsid w:val="001F5702"/>
    <w:rsid w:val="001F65A2"/>
    <w:rsid w:val="002002FC"/>
    <w:rsid w:val="00201F71"/>
    <w:rsid w:val="00203934"/>
    <w:rsid w:val="0020446B"/>
    <w:rsid w:val="00204BA7"/>
    <w:rsid w:val="002072AB"/>
    <w:rsid w:val="00210140"/>
    <w:rsid w:val="00211942"/>
    <w:rsid w:val="00214D95"/>
    <w:rsid w:val="00215531"/>
    <w:rsid w:val="002162B2"/>
    <w:rsid w:val="00220933"/>
    <w:rsid w:val="00220C72"/>
    <w:rsid w:val="0022540C"/>
    <w:rsid w:val="002260E3"/>
    <w:rsid w:val="00226AA4"/>
    <w:rsid w:val="00233C8A"/>
    <w:rsid w:val="00236036"/>
    <w:rsid w:val="00240D90"/>
    <w:rsid w:val="00253CB1"/>
    <w:rsid w:val="002543F9"/>
    <w:rsid w:val="00256E5C"/>
    <w:rsid w:val="00257ADD"/>
    <w:rsid w:val="00263CF8"/>
    <w:rsid w:val="00265635"/>
    <w:rsid w:val="00266389"/>
    <w:rsid w:val="002675F7"/>
    <w:rsid w:val="002725A5"/>
    <w:rsid w:val="0027314F"/>
    <w:rsid w:val="0028289F"/>
    <w:rsid w:val="00284157"/>
    <w:rsid w:val="00285631"/>
    <w:rsid w:val="00290D94"/>
    <w:rsid w:val="0029203C"/>
    <w:rsid w:val="00294873"/>
    <w:rsid w:val="002A4A81"/>
    <w:rsid w:val="002A73A2"/>
    <w:rsid w:val="002A7CE8"/>
    <w:rsid w:val="002B0671"/>
    <w:rsid w:val="002B262F"/>
    <w:rsid w:val="002B3553"/>
    <w:rsid w:val="002B5E06"/>
    <w:rsid w:val="002C0CFF"/>
    <w:rsid w:val="002D09B9"/>
    <w:rsid w:val="002D16A0"/>
    <w:rsid w:val="002D2930"/>
    <w:rsid w:val="002D2DFF"/>
    <w:rsid w:val="002D5BF8"/>
    <w:rsid w:val="002D7ECC"/>
    <w:rsid w:val="002E1B8F"/>
    <w:rsid w:val="002E263A"/>
    <w:rsid w:val="002E2DEF"/>
    <w:rsid w:val="002E4E3E"/>
    <w:rsid w:val="002E76B2"/>
    <w:rsid w:val="002E79A2"/>
    <w:rsid w:val="002F4F4B"/>
    <w:rsid w:val="002F55FD"/>
    <w:rsid w:val="002F594C"/>
    <w:rsid w:val="00301984"/>
    <w:rsid w:val="00301B0B"/>
    <w:rsid w:val="00301E84"/>
    <w:rsid w:val="00303D1B"/>
    <w:rsid w:val="003046B7"/>
    <w:rsid w:val="00317A57"/>
    <w:rsid w:val="00320A99"/>
    <w:rsid w:val="0032144B"/>
    <w:rsid w:val="00322D5B"/>
    <w:rsid w:val="00325AC2"/>
    <w:rsid w:val="00326A1C"/>
    <w:rsid w:val="00327FDC"/>
    <w:rsid w:val="003360E3"/>
    <w:rsid w:val="003371D5"/>
    <w:rsid w:val="003376CD"/>
    <w:rsid w:val="003452C3"/>
    <w:rsid w:val="003501A7"/>
    <w:rsid w:val="0035048A"/>
    <w:rsid w:val="0036263B"/>
    <w:rsid w:val="00363B62"/>
    <w:rsid w:val="003645B0"/>
    <w:rsid w:val="00364B2C"/>
    <w:rsid w:val="00364F99"/>
    <w:rsid w:val="003664F1"/>
    <w:rsid w:val="00367E3F"/>
    <w:rsid w:val="00377EA5"/>
    <w:rsid w:val="00377F77"/>
    <w:rsid w:val="00383073"/>
    <w:rsid w:val="0038438F"/>
    <w:rsid w:val="00387C67"/>
    <w:rsid w:val="00387D98"/>
    <w:rsid w:val="00390B0F"/>
    <w:rsid w:val="00390B38"/>
    <w:rsid w:val="00390B6B"/>
    <w:rsid w:val="00391CFE"/>
    <w:rsid w:val="0039353B"/>
    <w:rsid w:val="00394F9E"/>
    <w:rsid w:val="00395426"/>
    <w:rsid w:val="00395B91"/>
    <w:rsid w:val="00396615"/>
    <w:rsid w:val="0039700D"/>
    <w:rsid w:val="00397089"/>
    <w:rsid w:val="003978A8"/>
    <w:rsid w:val="003A0F30"/>
    <w:rsid w:val="003A4C44"/>
    <w:rsid w:val="003A5AD0"/>
    <w:rsid w:val="003A6CE3"/>
    <w:rsid w:val="003A7899"/>
    <w:rsid w:val="003B15EE"/>
    <w:rsid w:val="003B241A"/>
    <w:rsid w:val="003B517D"/>
    <w:rsid w:val="003B60EC"/>
    <w:rsid w:val="003B7272"/>
    <w:rsid w:val="003C00ED"/>
    <w:rsid w:val="003C1C0A"/>
    <w:rsid w:val="003C35DF"/>
    <w:rsid w:val="003C4A68"/>
    <w:rsid w:val="003C554F"/>
    <w:rsid w:val="003C61DD"/>
    <w:rsid w:val="003D63E7"/>
    <w:rsid w:val="003E05F1"/>
    <w:rsid w:val="003E08F0"/>
    <w:rsid w:val="003E113B"/>
    <w:rsid w:val="003E5092"/>
    <w:rsid w:val="003E715D"/>
    <w:rsid w:val="003F103E"/>
    <w:rsid w:val="003F2E48"/>
    <w:rsid w:val="003F440C"/>
    <w:rsid w:val="003F525A"/>
    <w:rsid w:val="003F7BE6"/>
    <w:rsid w:val="004006A9"/>
    <w:rsid w:val="004044DA"/>
    <w:rsid w:val="004052AE"/>
    <w:rsid w:val="004118A5"/>
    <w:rsid w:val="00413672"/>
    <w:rsid w:val="00414041"/>
    <w:rsid w:val="00414465"/>
    <w:rsid w:val="00414729"/>
    <w:rsid w:val="00414C80"/>
    <w:rsid w:val="00414F4B"/>
    <w:rsid w:val="00415AAE"/>
    <w:rsid w:val="00415EF9"/>
    <w:rsid w:val="00416629"/>
    <w:rsid w:val="00417DA1"/>
    <w:rsid w:val="00423478"/>
    <w:rsid w:val="00425B76"/>
    <w:rsid w:val="004260A2"/>
    <w:rsid w:val="00426FC6"/>
    <w:rsid w:val="004273BC"/>
    <w:rsid w:val="00427C5F"/>
    <w:rsid w:val="004507E5"/>
    <w:rsid w:val="004519AD"/>
    <w:rsid w:val="0045459A"/>
    <w:rsid w:val="004545DB"/>
    <w:rsid w:val="0045786A"/>
    <w:rsid w:val="00460F76"/>
    <w:rsid w:val="00462F12"/>
    <w:rsid w:val="00463050"/>
    <w:rsid w:val="0046340F"/>
    <w:rsid w:val="00466168"/>
    <w:rsid w:val="004714D4"/>
    <w:rsid w:val="00475712"/>
    <w:rsid w:val="00480CCE"/>
    <w:rsid w:val="00482FAA"/>
    <w:rsid w:val="0049075F"/>
    <w:rsid w:val="00492DA8"/>
    <w:rsid w:val="004A0888"/>
    <w:rsid w:val="004A43B6"/>
    <w:rsid w:val="004A6142"/>
    <w:rsid w:val="004A70EE"/>
    <w:rsid w:val="004A774E"/>
    <w:rsid w:val="004A7D3E"/>
    <w:rsid w:val="004A7FF9"/>
    <w:rsid w:val="004B379D"/>
    <w:rsid w:val="004B5F0C"/>
    <w:rsid w:val="004B6031"/>
    <w:rsid w:val="004C046E"/>
    <w:rsid w:val="004C1609"/>
    <w:rsid w:val="004C216B"/>
    <w:rsid w:val="004C5DD3"/>
    <w:rsid w:val="004D30F9"/>
    <w:rsid w:val="004D4A32"/>
    <w:rsid w:val="004D64AB"/>
    <w:rsid w:val="004E7CE8"/>
    <w:rsid w:val="004F271D"/>
    <w:rsid w:val="004F5114"/>
    <w:rsid w:val="004F756C"/>
    <w:rsid w:val="005001FA"/>
    <w:rsid w:val="005019AF"/>
    <w:rsid w:val="0050488D"/>
    <w:rsid w:val="00504D12"/>
    <w:rsid w:val="0050527A"/>
    <w:rsid w:val="0050535A"/>
    <w:rsid w:val="00511192"/>
    <w:rsid w:val="005118AD"/>
    <w:rsid w:val="00512353"/>
    <w:rsid w:val="00512F90"/>
    <w:rsid w:val="005220C2"/>
    <w:rsid w:val="00523369"/>
    <w:rsid w:val="0052398F"/>
    <w:rsid w:val="00532960"/>
    <w:rsid w:val="00545A73"/>
    <w:rsid w:val="00546DEB"/>
    <w:rsid w:val="00546F0F"/>
    <w:rsid w:val="005477E7"/>
    <w:rsid w:val="00550159"/>
    <w:rsid w:val="00551897"/>
    <w:rsid w:val="00551FFD"/>
    <w:rsid w:val="00552A0F"/>
    <w:rsid w:val="005551ED"/>
    <w:rsid w:val="00556419"/>
    <w:rsid w:val="005572B4"/>
    <w:rsid w:val="005572DD"/>
    <w:rsid w:val="00560564"/>
    <w:rsid w:val="00562E2B"/>
    <w:rsid w:val="00564668"/>
    <w:rsid w:val="00570353"/>
    <w:rsid w:val="005715F5"/>
    <w:rsid w:val="0057171E"/>
    <w:rsid w:val="00571EEC"/>
    <w:rsid w:val="00572666"/>
    <w:rsid w:val="0057267E"/>
    <w:rsid w:val="005726BD"/>
    <w:rsid w:val="00574A5A"/>
    <w:rsid w:val="005753B8"/>
    <w:rsid w:val="00583ED5"/>
    <w:rsid w:val="00587437"/>
    <w:rsid w:val="00591473"/>
    <w:rsid w:val="00592678"/>
    <w:rsid w:val="00594644"/>
    <w:rsid w:val="0059526F"/>
    <w:rsid w:val="00596F36"/>
    <w:rsid w:val="005A1741"/>
    <w:rsid w:val="005A235F"/>
    <w:rsid w:val="005A751F"/>
    <w:rsid w:val="005A7719"/>
    <w:rsid w:val="005A77C2"/>
    <w:rsid w:val="005B291B"/>
    <w:rsid w:val="005B76C5"/>
    <w:rsid w:val="005B7AF0"/>
    <w:rsid w:val="005B7B8A"/>
    <w:rsid w:val="005C09C6"/>
    <w:rsid w:val="005C458D"/>
    <w:rsid w:val="005C491E"/>
    <w:rsid w:val="005C5E0A"/>
    <w:rsid w:val="005C6C0C"/>
    <w:rsid w:val="005D2276"/>
    <w:rsid w:val="005D25FD"/>
    <w:rsid w:val="005D2808"/>
    <w:rsid w:val="005E0858"/>
    <w:rsid w:val="005E2794"/>
    <w:rsid w:val="005E3CBF"/>
    <w:rsid w:val="005E6F9D"/>
    <w:rsid w:val="005E7B5A"/>
    <w:rsid w:val="005F01FC"/>
    <w:rsid w:val="005F0C89"/>
    <w:rsid w:val="005F3701"/>
    <w:rsid w:val="005F41DF"/>
    <w:rsid w:val="005F4521"/>
    <w:rsid w:val="005F5478"/>
    <w:rsid w:val="006006FC"/>
    <w:rsid w:val="006045BA"/>
    <w:rsid w:val="0060583A"/>
    <w:rsid w:val="00611649"/>
    <w:rsid w:val="00611A0E"/>
    <w:rsid w:val="00614154"/>
    <w:rsid w:val="00614BD3"/>
    <w:rsid w:val="00623A77"/>
    <w:rsid w:val="006256F5"/>
    <w:rsid w:val="00627CB7"/>
    <w:rsid w:val="0063097B"/>
    <w:rsid w:val="006364B8"/>
    <w:rsid w:val="00636A64"/>
    <w:rsid w:val="00636B93"/>
    <w:rsid w:val="00640550"/>
    <w:rsid w:val="0064326A"/>
    <w:rsid w:val="00644D5D"/>
    <w:rsid w:val="00646DC7"/>
    <w:rsid w:val="006511FB"/>
    <w:rsid w:val="00651A9D"/>
    <w:rsid w:val="00655F0F"/>
    <w:rsid w:val="00656092"/>
    <w:rsid w:val="0065741C"/>
    <w:rsid w:val="00660B85"/>
    <w:rsid w:val="00662DCE"/>
    <w:rsid w:val="00664F6D"/>
    <w:rsid w:val="006650B8"/>
    <w:rsid w:val="00666329"/>
    <w:rsid w:val="0066646C"/>
    <w:rsid w:val="006672EE"/>
    <w:rsid w:val="0067011F"/>
    <w:rsid w:val="0067015E"/>
    <w:rsid w:val="00680453"/>
    <w:rsid w:val="00682526"/>
    <w:rsid w:val="00683431"/>
    <w:rsid w:val="00683555"/>
    <w:rsid w:val="00686F1D"/>
    <w:rsid w:val="00692F7A"/>
    <w:rsid w:val="00695E06"/>
    <w:rsid w:val="00696315"/>
    <w:rsid w:val="006A0D51"/>
    <w:rsid w:val="006A1C05"/>
    <w:rsid w:val="006A225B"/>
    <w:rsid w:val="006A30D2"/>
    <w:rsid w:val="006A5A6A"/>
    <w:rsid w:val="006A5FE3"/>
    <w:rsid w:val="006A7708"/>
    <w:rsid w:val="006B23B2"/>
    <w:rsid w:val="006B4845"/>
    <w:rsid w:val="006B635C"/>
    <w:rsid w:val="006C1708"/>
    <w:rsid w:val="006C1C29"/>
    <w:rsid w:val="006C3CDE"/>
    <w:rsid w:val="006C4745"/>
    <w:rsid w:val="006D0EE8"/>
    <w:rsid w:val="006D3162"/>
    <w:rsid w:val="006D37E7"/>
    <w:rsid w:val="006D5146"/>
    <w:rsid w:val="006D59D6"/>
    <w:rsid w:val="006D5C04"/>
    <w:rsid w:val="006D7508"/>
    <w:rsid w:val="006E0F2F"/>
    <w:rsid w:val="006E19D7"/>
    <w:rsid w:val="006E4B1D"/>
    <w:rsid w:val="006E71B9"/>
    <w:rsid w:val="006F39B2"/>
    <w:rsid w:val="006F5384"/>
    <w:rsid w:val="006F6604"/>
    <w:rsid w:val="006F71D8"/>
    <w:rsid w:val="006F7D1A"/>
    <w:rsid w:val="0070346C"/>
    <w:rsid w:val="007051A0"/>
    <w:rsid w:val="00706496"/>
    <w:rsid w:val="00711A12"/>
    <w:rsid w:val="00711F11"/>
    <w:rsid w:val="007154C4"/>
    <w:rsid w:val="00715DB9"/>
    <w:rsid w:val="007218A0"/>
    <w:rsid w:val="007238AF"/>
    <w:rsid w:val="00726908"/>
    <w:rsid w:val="007270C7"/>
    <w:rsid w:val="00730F3A"/>
    <w:rsid w:val="00735F34"/>
    <w:rsid w:val="00741200"/>
    <w:rsid w:val="00741333"/>
    <w:rsid w:val="00742FF2"/>
    <w:rsid w:val="00744D6A"/>
    <w:rsid w:val="00746138"/>
    <w:rsid w:val="0074620A"/>
    <w:rsid w:val="00751D50"/>
    <w:rsid w:val="007527D5"/>
    <w:rsid w:val="00752F3C"/>
    <w:rsid w:val="007561FC"/>
    <w:rsid w:val="00761D34"/>
    <w:rsid w:val="00762D2D"/>
    <w:rsid w:val="00764622"/>
    <w:rsid w:val="00764CAD"/>
    <w:rsid w:val="00770FA1"/>
    <w:rsid w:val="00773884"/>
    <w:rsid w:val="00774813"/>
    <w:rsid w:val="0078052A"/>
    <w:rsid w:val="007812FB"/>
    <w:rsid w:val="00784032"/>
    <w:rsid w:val="00786E79"/>
    <w:rsid w:val="00787925"/>
    <w:rsid w:val="007905FE"/>
    <w:rsid w:val="00790E31"/>
    <w:rsid w:val="00793B87"/>
    <w:rsid w:val="0079566E"/>
    <w:rsid w:val="00796509"/>
    <w:rsid w:val="00796579"/>
    <w:rsid w:val="0079691E"/>
    <w:rsid w:val="00797723"/>
    <w:rsid w:val="007B1EEE"/>
    <w:rsid w:val="007B249B"/>
    <w:rsid w:val="007B6D4D"/>
    <w:rsid w:val="007B7A09"/>
    <w:rsid w:val="007C0F7A"/>
    <w:rsid w:val="007D24A9"/>
    <w:rsid w:val="007D27FA"/>
    <w:rsid w:val="007D30B5"/>
    <w:rsid w:val="007D6218"/>
    <w:rsid w:val="007D6699"/>
    <w:rsid w:val="007D7814"/>
    <w:rsid w:val="007D7E30"/>
    <w:rsid w:val="007E0895"/>
    <w:rsid w:val="007E6419"/>
    <w:rsid w:val="007F6815"/>
    <w:rsid w:val="007F6BA8"/>
    <w:rsid w:val="00805D5F"/>
    <w:rsid w:val="0080681B"/>
    <w:rsid w:val="0080738C"/>
    <w:rsid w:val="00810B77"/>
    <w:rsid w:val="00817436"/>
    <w:rsid w:val="0082542D"/>
    <w:rsid w:val="00827834"/>
    <w:rsid w:val="00832835"/>
    <w:rsid w:val="00835110"/>
    <w:rsid w:val="008351FC"/>
    <w:rsid w:val="00841F50"/>
    <w:rsid w:val="00843A0E"/>
    <w:rsid w:val="00845DFE"/>
    <w:rsid w:val="00846E17"/>
    <w:rsid w:val="00854283"/>
    <w:rsid w:val="008573E3"/>
    <w:rsid w:val="00861E81"/>
    <w:rsid w:val="008645FF"/>
    <w:rsid w:val="00866D42"/>
    <w:rsid w:val="0087030E"/>
    <w:rsid w:val="00870AAC"/>
    <w:rsid w:val="00872BD2"/>
    <w:rsid w:val="008734F7"/>
    <w:rsid w:val="00874E9F"/>
    <w:rsid w:val="00877842"/>
    <w:rsid w:val="008806F8"/>
    <w:rsid w:val="008808E2"/>
    <w:rsid w:val="00881456"/>
    <w:rsid w:val="00881ACB"/>
    <w:rsid w:val="00885FC9"/>
    <w:rsid w:val="00891328"/>
    <w:rsid w:val="00891A47"/>
    <w:rsid w:val="00892809"/>
    <w:rsid w:val="0089370F"/>
    <w:rsid w:val="008939AF"/>
    <w:rsid w:val="00893FED"/>
    <w:rsid w:val="0089449A"/>
    <w:rsid w:val="00895E48"/>
    <w:rsid w:val="00896687"/>
    <w:rsid w:val="008971F4"/>
    <w:rsid w:val="008A0E7D"/>
    <w:rsid w:val="008A3023"/>
    <w:rsid w:val="008A403F"/>
    <w:rsid w:val="008A6815"/>
    <w:rsid w:val="008B1031"/>
    <w:rsid w:val="008B2303"/>
    <w:rsid w:val="008B34A0"/>
    <w:rsid w:val="008B5740"/>
    <w:rsid w:val="008C0B84"/>
    <w:rsid w:val="008C412C"/>
    <w:rsid w:val="008C41DA"/>
    <w:rsid w:val="008C553A"/>
    <w:rsid w:val="008C588E"/>
    <w:rsid w:val="008C7226"/>
    <w:rsid w:val="008D7B80"/>
    <w:rsid w:val="008E4184"/>
    <w:rsid w:val="008E549F"/>
    <w:rsid w:val="008E6301"/>
    <w:rsid w:val="008F10BC"/>
    <w:rsid w:val="008F2052"/>
    <w:rsid w:val="008F26ED"/>
    <w:rsid w:val="008F2A38"/>
    <w:rsid w:val="008F3012"/>
    <w:rsid w:val="008F592B"/>
    <w:rsid w:val="00901D14"/>
    <w:rsid w:val="00903775"/>
    <w:rsid w:val="009109F7"/>
    <w:rsid w:val="00912137"/>
    <w:rsid w:val="00915BED"/>
    <w:rsid w:val="00916B64"/>
    <w:rsid w:val="0092145D"/>
    <w:rsid w:val="00923D27"/>
    <w:rsid w:val="009245DE"/>
    <w:rsid w:val="00930762"/>
    <w:rsid w:val="00930C0C"/>
    <w:rsid w:val="00936B81"/>
    <w:rsid w:val="00944701"/>
    <w:rsid w:val="00950ED1"/>
    <w:rsid w:val="00952A7A"/>
    <w:rsid w:val="0095444E"/>
    <w:rsid w:val="00955C67"/>
    <w:rsid w:val="00957B65"/>
    <w:rsid w:val="00960AFF"/>
    <w:rsid w:val="00963F62"/>
    <w:rsid w:val="00965EFC"/>
    <w:rsid w:val="009762D2"/>
    <w:rsid w:val="009762F1"/>
    <w:rsid w:val="0097692D"/>
    <w:rsid w:val="009776D2"/>
    <w:rsid w:val="00977EA8"/>
    <w:rsid w:val="0098140D"/>
    <w:rsid w:val="00981CED"/>
    <w:rsid w:val="00987225"/>
    <w:rsid w:val="00990870"/>
    <w:rsid w:val="00990DCF"/>
    <w:rsid w:val="009920F5"/>
    <w:rsid w:val="00992B56"/>
    <w:rsid w:val="00992CDA"/>
    <w:rsid w:val="00993342"/>
    <w:rsid w:val="00996CE4"/>
    <w:rsid w:val="009A0FB3"/>
    <w:rsid w:val="009A3F36"/>
    <w:rsid w:val="009A48D8"/>
    <w:rsid w:val="009A6C59"/>
    <w:rsid w:val="009A7878"/>
    <w:rsid w:val="009B0888"/>
    <w:rsid w:val="009B33DF"/>
    <w:rsid w:val="009B4270"/>
    <w:rsid w:val="009B44CC"/>
    <w:rsid w:val="009B5651"/>
    <w:rsid w:val="009B62E4"/>
    <w:rsid w:val="009C4319"/>
    <w:rsid w:val="009D109E"/>
    <w:rsid w:val="009D1CD9"/>
    <w:rsid w:val="009D1F28"/>
    <w:rsid w:val="009D3C67"/>
    <w:rsid w:val="009D4830"/>
    <w:rsid w:val="009D797A"/>
    <w:rsid w:val="009E026A"/>
    <w:rsid w:val="009E3B56"/>
    <w:rsid w:val="009E49B5"/>
    <w:rsid w:val="009E551E"/>
    <w:rsid w:val="009E7066"/>
    <w:rsid w:val="009F1EF8"/>
    <w:rsid w:val="009F4604"/>
    <w:rsid w:val="009F4B78"/>
    <w:rsid w:val="009F606B"/>
    <w:rsid w:val="009F6E66"/>
    <w:rsid w:val="00A06840"/>
    <w:rsid w:val="00A06EAD"/>
    <w:rsid w:val="00A1293C"/>
    <w:rsid w:val="00A14F9B"/>
    <w:rsid w:val="00A167F1"/>
    <w:rsid w:val="00A2085F"/>
    <w:rsid w:val="00A20EC0"/>
    <w:rsid w:val="00A2150B"/>
    <w:rsid w:val="00A215D9"/>
    <w:rsid w:val="00A2292C"/>
    <w:rsid w:val="00A232D1"/>
    <w:rsid w:val="00A23FC3"/>
    <w:rsid w:val="00A25F1B"/>
    <w:rsid w:val="00A3288D"/>
    <w:rsid w:val="00A329DC"/>
    <w:rsid w:val="00A41135"/>
    <w:rsid w:val="00A41FEB"/>
    <w:rsid w:val="00A44DA6"/>
    <w:rsid w:val="00A50921"/>
    <w:rsid w:val="00A5160D"/>
    <w:rsid w:val="00A56CA4"/>
    <w:rsid w:val="00A65F04"/>
    <w:rsid w:val="00A65F2E"/>
    <w:rsid w:val="00A71AD5"/>
    <w:rsid w:val="00A8073E"/>
    <w:rsid w:val="00A80883"/>
    <w:rsid w:val="00A81BED"/>
    <w:rsid w:val="00A82FC6"/>
    <w:rsid w:val="00A92270"/>
    <w:rsid w:val="00AA10AE"/>
    <w:rsid w:val="00AA329F"/>
    <w:rsid w:val="00AA7B6A"/>
    <w:rsid w:val="00AB593E"/>
    <w:rsid w:val="00AB5D37"/>
    <w:rsid w:val="00AC4A2E"/>
    <w:rsid w:val="00AD1885"/>
    <w:rsid w:val="00AD50BA"/>
    <w:rsid w:val="00AE02E7"/>
    <w:rsid w:val="00AE0F75"/>
    <w:rsid w:val="00AE319E"/>
    <w:rsid w:val="00AE3B2C"/>
    <w:rsid w:val="00AE3B4E"/>
    <w:rsid w:val="00AE676F"/>
    <w:rsid w:val="00AE709C"/>
    <w:rsid w:val="00AE7DD9"/>
    <w:rsid w:val="00AF2B38"/>
    <w:rsid w:val="00B004C1"/>
    <w:rsid w:val="00B0168B"/>
    <w:rsid w:val="00B02D41"/>
    <w:rsid w:val="00B03458"/>
    <w:rsid w:val="00B04B8E"/>
    <w:rsid w:val="00B06311"/>
    <w:rsid w:val="00B1072F"/>
    <w:rsid w:val="00B139D1"/>
    <w:rsid w:val="00B15820"/>
    <w:rsid w:val="00B215D8"/>
    <w:rsid w:val="00B2218A"/>
    <w:rsid w:val="00B246ED"/>
    <w:rsid w:val="00B26DD0"/>
    <w:rsid w:val="00B338C8"/>
    <w:rsid w:val="00B341CC"/>
    <w:rsid w:val="00B35321"/>
    <w:rsid w:val="00B35505"/>
    <w:rsid w:val="00B35CB3"/>
    <w:rsid w:val="00B35E0A"/>
    <w:rsid w:val="00B37694"/>
    <w:rsid w:val="00B40124"/>
    <w:rsid w:val="00B40B86"/>
    <w:rsid w:val="00B42E03"/>
    <w:rsid w:val="00B443E2"/>
    <w:rsid w:val="00B46222"/>
    <w:rsid w:val="00B54092"/>
    <w:rsid w:val="00B5444C"/>
    <w:rsid w:val="00B5568B"/>
    <w:rsid w:val="00B557BF"/>
    <w:rsid w:val="00B55BD6"/>
    <w:rsid w:val="00B56147"/>
    <w:rsid w:val="00B5720A"/>
    <w:rsid w:val="00B604A0"/>
    <w:rsid w:val="00B60761"/>
    <w:rsid w:val="00B620A5"/>
    <w:rsid w:val="00B62BB1"/>
    <w:rsid w:val="00B63559"/>
    <w:rsid w:val="00B71FFF"/>
    <w:rsid w:val="00B72F99"/>
    <w:rsid w:val="00B73979"/>
    <w:rsid w:val="00B751B0"/>
    <w:rsid w:val="00B762E0"/>
    <w:rsid w:val="00B86C54"/>
    <w:rsid w:val="00B874C4"/>
    <w:rsid w:val="00B916C4"/>
    <w:rsid w:val="00B97AA2"/>
    <w:rsid w:val="00B97B8E"/>
    <w:rsid w:val="00BA00A8"/>
    <w:rsid w:val="00BA0378"/>
    <w:rsid w:val="00BA37A4"/>
    <w:rsid w:val="00BA4FB0"/>
    <w:rsid w:val="00BA6138"/>
    <w:rsid w:val="00BB0365"/>
    <w:rsid w:val="00BB1930"/>
    <w:rsid w:val="00BB3478"/>
    <w:rsid w:val="00BC2247"/>
    <w:rsid w:val="00BC5572"/>
    <w:rsid w:val="00BD497C"/>
    <w:rsid w:val="00BD57EE"/>
    <w:rsid w:val="00BE4E8A"/>
    <w:rsid w:val="00BF2A79"/>
    <w:rsid w:val="00BF375F"/>
    <w:rsid w:val="00C02372"/>
    <w:rsid w:val="00C044C3"/>
    <w:rsid w:val="00C10453"/>
    <w:rsid w:val="00C13BCA"/>
    <w:rsid w:val="00C141B9"/>
    <w:rsid w:val="00C158CF"/>
    <w:rsid w:val="00C16518"/>
    <w:rsid w:val="00C1787D"/>
    <w:rsid w:val="00C20F14"/>
    <w:rsid w:val="00C22B7C"/>
    <w:rsid w:val="00C3184D"/>
    <w:rsid w:val="00C331FD"/>
    <w:rsid w:val="00C34DCB"/>
    <w:rsid w:val="00C36D0C"/>
    <w:rsid w:val="00C3708D"/>
    <w:rsid w:val="00C4138A"/>
    <w:rsid w:val="00C440B4"/>
    <w:rsid w:val="00C446F9"/>
    <w:rsid w:val="00C462CB"/>
    <w:rsid w:val="00C46F39"/>
    <w:rsid w:val="00C47AFE"/>
    <w:rsid w:val="00C5067F"/>
    <w:rsid w:val="00C515C3"/>
    <w:rsid w:val="00C51AA2"/>
    <w:rsid w:val="00C52E43"/>
    <w:rsid w:val="00C609C3"/>
    <w:rsid w:val="00C60E16"/>
    <w:rsid w:val="00C65E4E"/>
    <w:rsid w:val="00C66610"/>
    <w:rsid w:val="00C66648"/>
    <w:rsid w:val="00C66FEF"/>
    <w:rsid w:val="00C70CB4"/>
    <w:rsid w:val="00C727A7"/>
    <w:rsid w:val="00C728D5"/>
    <w:rsid w:val="00C75119"/>
    <w:rsid w:val="00C75179"/>
    <w:rsid w:val="00C76DD6"/>
    <w:rsid w:val="00C908B0"/>
    <w:rsid w:val="00C90B62"/>
    <w:rsid w:val="00C91C08"/>
    <w:rsid w:val="00C97F0E"/>
    <w:rsid w:val="00CA06AC"/>
    <w:rsid w:val="00CA0F2A"/>
    <w:rsid w:val="00CA1D9E"/>
    <w:rsid w:val="00CA242A"/>
    <w:rsid w:val="00CA27BD"/>
    <w:rsid w:val="00CA2AB6"/>
    <w:rsid w:val="00CA4BCC"/>
    <w:rsid w:val="00CB01D6"/>
    <w:rsid w:val="00CB311E"/>
    <w:rsid w:val="00CB71E1"/>
    <w:rsid w:val="00CC0ED3"/>
    <w:rsid w:val="00CC1894"/>
    <w:rsid w:val="00CC2EE2"/>
    <w:rsid w:val="00CC3D03"/>
    <w:rsid w:val="00CC45DB"/>
    <w:rsid w:val="00CC5C64"/>
    <w:rsid w:val="00CC73FF"/>
    <w:rsid w:val="00CD141E"/>
    <w:rsid w:val="00CD45DA"/>
    <w:rsid w:val="00CE2EA4"/>
    <w:rsid w:val="00CE5714"/>
    <w:rsid w:val="00CE6138"/>
    <w:rsid w:val="00CE6F59"/>
    <w:rsid w:val="00CE7AAB"/>
    <w:rsid w:val="00CF2673"/>
    <w:rsid w:val="00CF2DA1"/>
    <w:rsid w:val="00CF3687"/>
    <w:rsid w:val="00CF43B1"/>
    <w:rsid w:val="00D0614B"/>
    <w:rsid w:val="00D06AD1"/>
    <w:rsid w:val="00D17549"/>
    <w:rsid w:val="00D24D97"/>
    <w:rsid w:val="00D275F5"/>
    <w:rsid w:val="00D32BC9"/>
    <w:rsid w:val="00D376F1"/>
    <w:rsid w:val="00D43CA8"/>
    <w:rsid w:val="00D4523D"/>
    <w:rsid w:val="00D4593F"/>
    <w:rsid w:val="00D45BD4"/>
    <w:rsid w:val="00D4775B"/>
    <w:rsid w:val="00D47AB8"/>
    <w:rsid w:val="00D55D94"/>
    <w:rsid w:val="00D56566"/>
    <w:rsid w:val="00D647A4"/>
    <w:rsid w:val="00D6487A"/>
    <w:rsid w:val="00D648BB"/>
    <w:rsid w:val="00D64E04"/>
    <w:rsid w:val="00D65A5E"/>
    <w:rsid w:val="00D669D1"/>
    <w:rsid w:val="00D7049A"/>
    <w:rsid w:val="00D704F6"/>
    <w:rsid w:val="00D722B1"/>
    <w:rsid w:val="00D74A82"/>
    <w:rsid w:val="00D753F6"/>
    <w:rsid w:val="00D7737D"/>
    <w:rsid w:val="00D80897"/>
    <w:rsid w:val="00D81375"/>
    <w:rsid w:val="00D8540E"/>
    <w:rsid w:val="00D85C4D"/>
    <w:rsid w:val="00D8730B"/>
    <w:rsid w:val="00D9072A"/>
    <w:rsid w:val="00D94852"/>
    <w:rsid w:val="00DA039C"/>
    <w:rsid w:val="00DA10B4"/>
    <w:rsid w:val="00DA6EBE"/>
    <w:rsid w:val="00DB27CC"/>
    <w:rsid w:val="00DB2A54"/>
    <w:rsid w:val="00DB4EF9"/>
    <w:rsid w:val="00DC29FE"/>
    <w:rsid w:val="00DC430C"/>
    <w:rsid w:val="00DC60FB"/>
    <w:rsid w:val="00DC7319"/>
    <w:rsid w:val="00DC742E"/>
    <w:rsid w:val="00DD38DC"/>
    <w:rsid w:val="00DD63FF"/>
    <w:rsid w:val="00DE6E78"/>
    <w:rsid w:val="00DF1BBF"/>
    <w:rsid w:val="00DF3145"/>
    <w:rsid w:val="00DF4B0E"/>
    <w:rsid w:val="00E01E4B"/>
    <w:rsid w:val="00E062B0"/>
    <w:rsid w:val="00E0711E"/>
    <w:rsid w:val="00E0770C"/>
    <w:rsid w:val="00E14DFA"/>
    <w:rsid w:val="00E155E0"/>
    <w:rsid w:val="00E17EA5"/>
    <w:rsid w:val="00E229DB"/>
    <w:rsid w:val="00E2571A"/>
    <w:rsid w:val="00E26EDC"/>
    <w:rsid w:val="00E2713C"/>
    <w:rsid w:val="00E30B42"/>
    <w:rsid w:val="00E342D7"/>
    <w:rsid w:val="00E35C26"/>
    <w:rsid w:val="00E410EA"/>
    <w:rsid w:val="00E41D5C"/>
    <w:rsid w:val="00E437F7"/>
    <w:rsid w:val="00E529F9"/>
    <w:rsid w:val="00E55017"/>
    <w:rsid w:val="00E55416"/>
    <w:rsid w:val="00E557D1"/>
    <w:rsid w:val="00E56282"/>
    <w:rsid w:val="00E616BF"/>
    <w:rsid w:val="00E658AA"/>
    <w:rsid w:val="00E6656A"/>
    <w:rsid w:val="00E70D30"/>
    <w:rsid w:val="00E716BA"/>
    <w:rsid w:val="00E75977"/>
    <w:rsid w:val="00E76431"/>
    <w:rsid w:val="00E7686D"/>
    <w:rsid w:val="00E813BA"/>
    <w:rsid w:val="00E8590C"/>
    <w:rsid w:val="00E85F76"/>
    <w:rsid w:val="00E93590"/>
    <w:rsid w:val="00E94506"/>
    <w:rsid w:val="00E95A7B"/>
    <w:rsid w:val="00E969E9"/>
    <w:rsid w:val="00EA01A0"/>
    <w:rsid w:val="00EA155A"/>
    <w:rsid w:val="00EA24D4"/>
    <w:rsid w:val="00EA2851"/>
    <w:rsid w:val="00EA3515"/>
    <w:rsid w:val="00EA55FE"/>
    <w:rsid w:val="00EB0B4F"/>
    <w:rsid w:val="00EB1B59"/>
    <w:rsid w:val="00EB4384"/>
    <w:rsid w:val="00EB6065"/>
    <w:rsid w:val="00EC0826"/>
    <w:rsid w:val="00EC4E99"/>
    <w:rsid w:val="00ED3A21"/>
    <w:rsid w:val="00ED54F9"/>
    <w:rsid w:val="00ED6982"/>
    <w:rsid w:val="00EE0218"/>
    <w:rsid w:val="00EE0E54"/>
    <w:rsid w:val="00EE1033"/>
    <w:rsid w:val="00EF0ACF"/>
    <w:rsid w:val="00EF24BB"/>
    <w:rsid w:val="00EF2B90"/>
    <w:rsid w:val="00EF32F6"/>
    <w:rsid w:val="00EF4114"/>
    <w:rsid w:val="00EF448F"/>
    <w:rsid w:val="00EF4634"/>
    <w:rsid w:val="00EF472E"/>
    <w:rsid w:val="00EF4A5A"/>
    <w:rsid w:val="00EF4EC4"/>
    <w:rsid w:val="00EF66A9"/>
    <w:rsid w:val="00EF74D8"/>
    <w:rsid w:val="00F01898"/>
    <w:rsid w:val="00F05EE0"/>
    <w:rsid w:val="00F06985"/>
    <w:rsid w:val="00F07DE8"/>
    <w:rsid w:val="00F156B3"/>
    <w:rsid w:val="00F15ACE"/>
    <w:rsid w:val="00F15FD8"/>
    <w:rsid w:val="00F21A1A"/>
    <w:rsid w:val="00F22813"/>
    <w:rsid w:val="00F22FC8"/>
    <w:rsid w:val="00F27F36"/>
    <w:rsid w:val="00F3201D"/>
    <w:rsid w:val="00F32B8C"/>
    <w:rsid w:val="00F33383"/>
    <w:rsid w:val="00F33D5B"/>
    <w:rsid w:val="00F4030B"/>
    <w:rsid w:val="00F42F65"/>
    <w:rsid w:val="00F444F5"/>
    <w:rsid w:val="00F4602E"/>
    <w:rsid w:val="00F46BCF"/>
    <w:rsid w:val="00F515AF"/>
    <w:rsid w:val="00F53E05"/>
    <w:rsid w:val="00F5550A"/>
    <w:rsid w:val="00F55A56"/>
    <w:rsid w:val="00F56088"/>
    <w:rsid w:val="00F6031D"/>
    <w:rsid w:val="00F61303"/>
    <w:rsid w:val="00F65606"/>
    <w:rsid w:val="00F66614"/>
    <w:rsid w:val="00F67764"/>
    <w:rsid w:val="00F71232"/>
    <w:rsid w:val="00F74722"/>
    <w:rsid w:val="00F75F45"/>
    <w:rsid w:val="00F82957"/>
    <w:rsid w:val="00F83BD2"/>
    <w:rsid w:val="00F857CA"/>
    <w:rsid w:val="00F92C2B"/>
    <w:rsid w:val="00F94241"/>
    <w:rsid w:val="00F945CD"/>
    <w:rsid w:val="00F95ECF"/>
    <w:rsid w:val="00F9792C"/>
    <w:rsid w:val="00F97AAA"/>
    <w:rsid w:val="00FA16C6"/>
    <w:rsid w:val="00FA4AD8"/>
    <w:rsid w:val="00FB3597"/>
    <w:rsid w:val="00FB53CA"/>
    <w:rsid w:val="00FB7482"/>
    <w:rsid w:val="00FC3384"/>
    <w:rsid w:val="00FC3750"/>
    <w:rsid w:val="00FC487C"/>
    <w:rsid w:val="00FC51A5"/>
    <w:rsid w:val="00FD0B36"/>
    <w:rsid w:val="00FD168A"/>
    <w:rsid w:val="00FD1762"/>
    <w:rsid w:val="00FD3643"/>
    <w:rsid w:val="00FD553C"/>
    <w:rsid w:val="00FD6F5E"/>
    <w:rsid w:val="00FE087D"/>
    <w:rsid w:val="00FE133D"/>
    <w:rsid w:val="00FE2090"/>
    <w:rsid w:val="00FE359D"/>
    <w:rsid w:val="00FE47EA"/>
    <w:rsid w:val="00FE7BC4"/>
    <w:rsid w:val="00FF29D4"/>
    <w:rsid w:val="00FF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4F99FF"/>
  <w15:docId w15:val="{DB7E65EF-EEA2-4E2D-822A-714BC7E0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311"/>
    <w:rPr>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
    <w:name w:val="History"/>
    <w:basedOn w:val="Normal"/>
    <w:rsid w:val="005B291B"/>
    <w:pPr>
      <w:spacing w:before="230" w:after="460" w:line="180" w:lineRule="exact"/>
      <w:jc w:val="right"/>
    </w:pPr>
    <w:rPr>
      <w:rFonts w:ascii="Arial" w:hAnsi="Arial"/>
      <w:sz w:val="14"/>
      <w:szCs w:val="16"/>
    </w:rPr>
  </w:style>
  <w:style w:type="paragraph" w:customStyle="1" w:styleId="References">
    <w:name w:val="References"/>
    <w:basedOn w:val="Normal"/>
    <w:rsid w:val="005B291B"/>
    <w:pPr>
      <w:spacing w:line="200" w:lineRule="exact"/>
      <w:ind w:left="425" w:hanging="425"/>
      <w:jc w:val="both"/>
    </w:pPr>
    <w:rPr>
      <w:sz w:val="15"/>
      <w:szCs w:val="14"/>
      <w:lang w:val="en-GB"/>
    </w:rPr>
  </w:style>
  <w:style w:type="paragraph" w:customStyle="1" w:styleId="HExperimentalSection">
    <w:name w:val="HExperimental_Section"/>
    <w:basedOn w:val="Normal"/>
    <w:rsid w:val="005B291B"/>
    <w:pPr>
      <w:spacing w:before="460" w:after="230" w:line="230" w:lineRule="atLeast"/>
    </w:pPr>
    <w:rPr>
      <w:i/>
      <w:szCs w:val="20"/>
    </w:rPr>
  </w:style>
  <w:style w:type="paragraph" w:customStyle="1" w:styleId="ExperimentalSection">
    <w:name w:val="ExperimentalSection"/>
    <w:basedOn w:val="Normal"/>
    <w:rsid w:val="005B291B"/>
    <w:pPr>
      <w:spacing w:after="240" w:line="200" w:lineRule="exact"/>
      <w:ind w:firstLine="170"/>
      <w:jc w:val="both"/>
    </w:pPr>
    <w:rPr>
      <w:sz w:val="16"/>
      <w:szCs w:val="14"/>
      <w:lang w:val="en-GB"/>
    </w:rPr>
  </w:style>
  <w:style w:type="paragraph" w:customStyle="1" w:styleId="FNB">
    <w:name w:val="FNB"/>
    <w:basedOn w:val="Normal"/>
    <w:link w:val="FNBChar"/>
    <w:rsid w:val="005B291B"/>
    <w:pPr>
      <w:widowControl w:val="0"/>
      <w:spacing w:after="40" w:line="160" w:lineRule="exact"/>
      <w:ind w:left="567" w:right="4434" w:hanging="567"/>
      <w:jc w:val="both"/>
    </w:pPr>
    <w:rPr>
      <w:rFonts w:ascii="Times" w:hAnsi="Times"/>
      <w:sz w:val="14"/>
      <w:szCs w:val="3276"/>
      <w:lang w:val="en-GB" w:eastAsia="de-DE"/>
    </w:rPr>
  </w:style>
  <w:style w:type="character" w:customStyle="1" w:styleId="FNBChar">
    <w:name w:val="FNB Char"/>
    <w:link w:val="FNB"/>
    <w:rsid w:val="005B291B"/>
    <w:rPr>
      <w:rFonts w:ascii="Times" w:hAnsi="Times"/>
      <w:sz w:val="14"/>
      <w:szCs w:val="3276"/>
      <w:lang w:val="en-GB" w:eastAsia="de-DE" w:bidi="ar-SA"/>
    </w:rPr>
  </w:style>
  <w:style w:type="paragraph" w:customStyle="1" w:styleId="Ack">
    <w:name w:val="Ack"/>
    <w:basedOn w:val="Normal"/>
    <w:rsid w:val="005B291B"/>
  </w:style>
  <w:style w:type="paragraph" w:customStyle="1" w:styleId="TableCaption">
    <w:name w:val="TableCaption"/>
    <w:basedOn w:val="Normal"/>
    <w:rsid w:val="006511FB"/>
    <w:pPr>
      <w:spacing w:after="120" w:line="190" w:lineRule="exact"/>
      <w:jc w:val="both"/>
    </w:pPr>
    <w:rPr>
      <w:rFonts w:ascii="Arial" w:hAnsi="Arial"/>
      <w:sz w:val="16"/>
      <w:szCs w:val="14"/>
      <w:lang w:val="en-GB"/>
    </w:rPr>
  </w:style>
  <w:style w:type="paragraph" w:customStyle="1" w:styleId="TableHead">
    <w:name w:val="TableHead"/>
    <w:basedOn w:val="TableCaption"/>
    <w:rsid w:val="006511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6511FB"/>
  </w:style>
  <w:style w:type="paragraph" w:customStyle="1" w:styleId="TableFoot">
    <w:name w:val="TableFoot"/>
    <w:basedOn w:val="TableBody"/>
    <w:rsid w:val="006511FB"/>
    <w:pPr>
      <w:spacing w:before="60" w:after="60"/>
    </w:pPr>
  </w:style>
  <w:style w:type="paragraph" w:customStyle="1" w:styleId="SchemeCaption">
    <w:name w:val="SchemeCaption"/>
    <w:basedOn w:val="Normal"/>
    <w:rsid w:val="006511FB"/>
    <w:pPr>
      <w:spacing w:before="230" w:after="460" w:line="190" w:lineRule="exact"/>
      <w:jc w:val="both"/>
    </w:pPr>
    <w:rPr>
      <w:rFonts w:ascii="Arial" w:hAnsi="Arial"/>
      <w:sz w:val="16"/>
      <w:szCs w:val="14"/>
      <w:lang w:val="en-GB"/>
    </w:rPr>
  </w:style>
  <w:style w:type="paragraph" w:styleId="FootnoteText">
    <w:name w:val="footnote text"/>
    <w:basedOn w:val="Normal"/>
    <w:semiHidden/>
    <w:rsid w:val="00D81375"/>
    <w:pPr>
      <w:keepLines/>
      <w:widowControl w:val="0"/>
      <w:jc w:val="both"/>
    </w:pPr>
    <w:rPr>
      <w:rFonts w:eastAsia="Times New Roman"/>
      <w:sz w:val="20"/>
      <w:szCs w:val="20"/>
      <w:lang w:val="en-GB" w:eastAsia="ro-RO"/>
    </w:rPr>
  </w:style>
  <w:style w:type="paragraph" w:customStyle="1" w:styleId="STOE">
    <w:name w:val="STOE"/>
    <w:basedOn w:val="Normal"/>
    <w:link w:val="STOEChar1"/>
    <w:rsid w:val="00D81375"/>
    <w:pPr>
      <w:widowControl w:val="0"/>
      <w:spacing w:line="236" w:lineRule="exact"/>
      <w:ind w:right="4434"/>
      <w:jc w:val="both"/>
    </w:pPr>
    <w:rPr>
      <w:rFonts w:ascii="Times" w:hAnsi="Times"/>
      <w:sz w:val="18"/>
      <w:szCs w:val="3276"/>
      <w:lang w:val="en-GB" w:eastAsia="de-DE"/>
    </w:rPr>
  </w:style>
  <w:style w:type="character" w:customStyle="1" w:styleId="STOEChar1">
    <w:name w:val="STOE Char1"/>
    <w:link w:val="STOE"/>
    <w:rsid w:val="00D81375"/>
    <w:rPr>
      <w:rFonts w:ascii="Times" w:hAnsi="Times"/>
      <w:sz w:val="18"/>
      <w:szCs w:val="3276"/>
      <w:lang w:val="en-GB" w:eastAsia="de-DE" w:bidi="ar-SA"/>
    </w:rPr>
  </w:style>
  <w:style w:type="paragraph" w:styleId="BalloonText">
    <w:name w:val="Balloon Text"/>
    <w:basedOn w:val="Normal"/>
    <w:semiHidden/>
    <w:rsid w:val="00D81375"/>
    <w:rPr>
      <w:rFonts w:ascii="Tahoma" w:hAnsi="Tahoma" w:cs="Tahoma"/>
      <w:sz w:val="16"/>
      <w:szCs w:val="16"/>
    </w:rPr>
  </w:style>
  <w:style w:type="paragraph" w:styleId="Header">
    <w:name w:val="header"/>
    <w:basedOn w:val="Normal"/>
    <w:link w:val="HeaderChar"/>
    <w:rsid w:val="00881456"/>
    <w:pPr>
      <w:tabs>
        <w:tab w:val="center" w:pos="4536"/>
        <w:tab w:val="right" w:pos="9072"/>
      </w:tabs>
    </w:pPr>
    <w:rPr>
      <w:lang w:val="x-none"/>
    </w:rPr>
  </w:style>
  <w:style w:type="paragraph" w:styleId="Footer">
    <w:name w:val="footer"/>
    <w:basedOn w:val="Normal"/>
    <w:link w:val="FooterChar"/>
    <w:uiPriority w:val="99"/>
    <w:rsid w:val="00881456"/>
    <w:pPr>
      <w:tabs>
        <w:tab w:val="center" w:pos="4536"/>
        <w:tab w:val="right" w:pos="9072"/>
      </w:tabs>
    </w:pPr>
  </w:style>
  <w:style w:type="paragraph" w:customStyle="1" w:styleId="Title1">
    <w:name w:val="Title1"/>
    <w:basedOn w:val="Normal"/>
    <w:rsid w:val="00004A23"/>
    <w:rPr>
      <w:b/>
      <w:lang w:val="en-US"/>
    </w:rPr>
  </w:style>
  <w:style w:type="paragraph" w:customStyle="1" w:styleId="AuthorsFull">
    <w:name w:val="Authors Full"/>
    <w:basedOn w:val="Normal"/>
    <w:rsid w:val="00004A23"/>
    <w:rPr>
      <w:i/>
      <w:lang w:val="en-US"/>
    </w:rPr>
  </w:style>
  <w:style w:type="paragraph" w:customStyle="1" w:styleId="dedication">
    <w:name w:val="dedication"/>
    <w:basedOn w:val="Normal"/>
    <w:rsid w:val="00004A23"/>
    <w:rPr>
      <w:i/>
      <w:lang w:val="en-US"/>
    </w:rPr>
  </w:style>
  <w:style w:type="paragraph" w:customStyle="1" w:styleId="Addresses">
    <w:name w:val="Addresses"/>
    <w:basedOn w:val="Normal"/>
    <w:rsid w:val="00004A23"/>
    <w:rPr>
      <w:lang w:val="en-US"/>
    </w:rPr>
  </w:style>
  <w:style w:type="paragraph" w:customStyle="1" w:styleId="Acknowledgements">
    <w:name w:val="Acknowledgements"/>
    <w:basedOn w:val="Normal"/>
    <w:rsid w:val="00004A23"/>
    <w:rPr>
      <w:lang w:val="en-US"/>
    </w:rPr>
  </w:style>
  <w:style w:type="paragraph" w:customStyle="1" w:styleId="Abstract">
    <w:name w:val="Abstract"/>
    <w:basedOn w:val="Normal"/>
    <w:autoRedefine/>
    <w:rsid w:val="00004A23"/>
    <w:pPr>
      <w:spacing w:line="480" w:lineRule="auto"/>
    </w:pPr>
    <w:rPr>
      <w:lang w:val="en-US"/>
    </w:rPr>
  </w:style>
  <w:style w:type="paragraph" w:customStyle="1" w:styleId="Head1">
    <w:name w:val="Head 1"/>
    <w:basedOn w:val="Normal"/>
    <w:autoRedefine/>
    <w:rsid w:val="00004A23"/>
    <w:pPr>
      <w:spacing w:line="360" w:lineRule="auto"/>
    </w:pPr>
    <w:rPr>
      <w:b/>
      <w:lang w:val="en-US"/>
    </w:rPr>
  </w:style>
  <w:style w:type="paragraph" w:customStyle="1" w:styleId="Head2">
    <w:name w:val="Head 2"/>
    <w:basedOn w:val="Normal"/>
    <w:autoRedefine/>
    <w:rsid w:val="00B02D41"/>
    <w:pPr>
      <w:spacing w:line="480" w:lineRule="auto"/>
    </w:pPr>
    <w:rPr>
      <w:b/>
      <w:lang w:val="en-US"/>
    </w:rPr>
  </w:style>
  <w:style w:type="paragraph" w:customStyle="1" w:styleId="dates">
    <w:name w:val="dates"/>
    <w:basedOn w:val="Normal"/>
    <w:rsid w:val="00004A23"/>
    <w:pPr>
      <w:jc w:val="right"/>
    </w:pPr>
    <w:rPr>
      <w:lang w:val="en-US"/>
    </w:rPr>
  </w:style>
  <w:style w:type="paragraph" w:customStyle="1" w:styleId="Literature">
    <w:name w:val="Literature"/>
    <w:basedOn w:val="Normal"/>
    <w:rsid w:val="00004A23"/>
    <w:pPr>
      <w:spacing w:line="480" w:lineRule="auto"/>
    </w:pPr>
  </w:style>
  <w:style w:type="paragraph" w:customStyle="1" w:styleId="Legend">
    <w:name w:val="Legend"/>
    <w:basedOn w:val="Normal"/>
    <w:rsid w:val="00004A23"/>
    <w:rPr>
      <w:lang w:val="en-US"/>
    </w:rPr>
  </w:style>
  <w:style w:type="paragraph" w:customStyle="1" w:styleId="MainText">
    <w:name w:val="Main Text"/>
    <w:basedOn w:val="Normal"/>
    <w:link w:val="MainTextChar"/>
    <w:rsid w:val="00004A23"/>
    <w:pPr>
      <w:spacing w:line="480" w:lineRule="auto"/>
    </w:pPr>
    <w:rPr>
      <w:lang w:val="en-US"/>
    </w:rPr>
  </w:style>
  <w:style w:type="paragraph" w:customStyle="1" w:styleId="Tableofcontents">
    <w:name w:val="Table of contents"/>
    <w:basedOn w:val="Normal"/>
    <w:autoRedefine/>
    <w:rsid w:val="00004A23"/>
    <w:rPr>
      <w:lang w:val="en-US"/>
    </w:rPr>
  </w:style>
  <w:style w:type="paragraph" w:customStyle="1" w:styleId="ExperimentalText">
    <w:name w:val="Experimental Text"/>
    <w:basedOn w:val="Normal"/>
    <w:link w:val="ExperimentalTextChar"/>
    <w:rsid w:val="00004A23"/>
    <w:pPr>
      <w:spacing w:line="480" w:lineRule="auto"/>
    </w:pPr>
    <w:rPr>
      <w:lang w:val="en-US"/>
    </w:rPr>
  </w:style>
  <w:style w:type="character" w:customStyle="1" w:styleId="ExperimentalTextChar">
    <w:name w:val="Experimental Text Char"/>
    <w:link w:val="ExperimentalText"/>
    <w:rsid w:val="00004A23"/>
    <w:rPr>
      <w:rFonts w:eastAsia="MS Mincho"/>
      <w:sz w:val="24"/>
      <w:szCs w:val="24"/>
      <w:lang w:val="en-US" w:eastAsia="ja-JP" w:bidi="ar-SA"/>
    </w:rPr>
  </w:style>
  <w:style w:type="character" w:customStyle="1" w:styleId="MainTextChar">
    <w:name w:val="Main Text Char"/>
    <w:link w:val="MainText"/>
    <w:rsid w:val="00004A23"/>
    <w:rPr>
      <w:rFonts w:eastAsia="MS Mincho"/>
      <w:sz w:val="24"/>
      <w:szCs w:val="24"/>
      <w:lang w:val="en-US" w:eastAsia="ja-JP" w:bidi="ar-SA"/>
    </w:rPr>
  </w:style>
  <w:style w:type="paragraph" w:customStyle="1" w:styleId="Title2">
    <w:name w:val="Title2"/>
    <w:basedOn w:val="Normal"/>
    <w:rsid w:val="002D16A0"/>
    <w:rPr>
      <w:b/>
      <w:lang w:val="en-US"/>
    </w:rPr>
  </w:style>
  <w:style w:type="paragraph" w:customStyle="1" w:styleId="Dedication0">
    <w:name w:val="Dedication"/>
    <w:basedOn w:val="Normal"/>
    <w:autoRedefine/>
    <w:rsid w:val="00322D5B"/>
    <w:rPr>
      <w:lang w:val="en-US"/>
    </w:rPr>
  </w:style>
  <w:style w:type="paragraph" w:customStyle="1" w:styleId="Maintext0">
    <w:name w:val="Main text"/>
    <w:basedOn w:val="Normal"/>
    <w:link w:val="MaintextChar0"/>
    <w:autoRedefine/>
    <w:rsid w:val="002D16A0"/>
    <w:pPr>
      <w:spacing w:line="480" w:lineRule="auto"/>
    </w:pPr>
    <w:rPr>
      <w:lang w:val="en-US"/>
    </w:rPr>
  </w:style>
  <w:style w:type="character" w:customStyle="1" w:styleId="MaintextChar0">
    <w:name w:val="Main text Char"/>
    <w:link w:val="Maintext0"/>
    <w:rsid w:val="002D16A0"/>
    <w:rPr>
      <w:sz w:val="24"/>
      <w:szCs w:val="24"/>
      <w:lang w:val="en-US" w:eastAsia="ja-JP"/>
    </w:rPr>
  </w:style>
  <w:style w:type="paragraph" w:customStyle="1" w:styleId="Biography">
    <w:name w:val="Biography"/>
    <w:basedOn w:val="Normal"/>
    <w:autoRedefine/>
    <w:rsid w:val="00562E2B"/>
    <w:rPr>
      <w:i/>
      <w:lang w:val="en-US"/>
    </w:rPr>
  </w:style>
  <w:style w:type="character" w:customStyle="1" w:styleId="HeaderChar">
    <w:name w:val="Header Char"/>
    <w:link w:val="Header"/>
    <w:rsid w:val="00414465"/>
    <w:rPr>
      <w:sz w:val="24"/>
      <w:szCs w:val="24"/>
      <w:lang w:eastAsia="ja-JP"/>
    </w:rPr>
  </w:style>
  <w:style w:type="character" w:styleId="CommentReference">
    <w:name w:val="annotation reference"/>
    <w:uiPriority w:val="99"/>
    <w:semiHidden/>
    <w:unhideWhenUsed/>
    <w:rsid w:val="00664F6D"/>
    <w:rPr>
      <w:sz w:val="16"/>
      <w:szCs w:val="16"/>
    </w:rPr>
  </w:style>
  <w:style w:type="paragraph" w:styleId="CommentText">
    <w:name w:val="annotation text"/>
    <w:basedOn w:val="Normal"/>
    <w:link w:val="CommentTextChar"/>
    <w:uiPriority w:val="99"/>
    <w:semiHidden/>
    <w:unhideWhenUsed/>
    <w:rsid w:val="00664F6D"/>
    <w:rPr>
      <w:sz w:val="20"/>
      <w:szCs w:val="20"/>
      <w:lang w:val="x-none"/>
    </w:rPr>
  </w:style>
  <w:style w:type="character" w:customStyle="1" w:styleId="CommentTextChar">
    <w:name w:val="Comment Text Char"/>
    <w:link w:val="CommentText"/>
    <w:uiPriority w:val="99"/>
    <w:semiHidden/>
    <w:rsid w:val="00664F6D"/>
    <w:rPr>
      <w:lang w:eastAsia="ja-JP"/>
    </w:rPr>
  </w:style>
  <w:style w:type="paragraph" w:styleId="CommentSubject">
    <w:name w:val="annotation subject"/>
    <w:basedOn w:val="CommentText"/>
    <w:next w:val="CommentText"/>
    <w:link w:val="CommentSubjectChar"/>
    <w:uiPriority w:val="99"/>
    <w:semiHidden/>
    <w:unhideWhenUsed/>
    <w:rsid w:val="00664F6D"/>
    <w:rPr>
      <w:b/>
      <w:bCs/>
    </w:rPr>
  </w:style>
  <w:style w:type="character" w:customStyle="1" w:styleId="CommentSubjectChar">
    <w:name w:val="Comment Subject Char"/>
    <w:link w:val="CommentSubject"/>
    <w:uiPriority w:val="99"/>
    <w:semiHidden/>
    <w:rsid w:val="00664F6D"/>
    <w:rPr>
      <w:b/>
      <w:bCs/>
      <w:lang w:eastAsia="ja-JP"/>
    </w:rPr>
  </w:style>
  <w:style w:type="character" w:customStyle="1" w:styleId="FooterChar">
    <w:name w:val="Footer Char"/>
    <w:link w:val="Footer"/>
    <w:uiPriority w:val="99"/>
    <w:rsid w:val="007B7A09"/>
    <w:rPr>
      <w:sz w:val="24"/>
      <w:szCs w:val="24"/>
      <w:lang w:eastAsia="ja-JP"/>
    </w:rPr>
  </w:style>
  <w:style w:type="paragraph" w:customStyle="1" w:styleId="Text">
    <w:name w:val="Text"/>
    <w:basedOn w:val="Normal"/>
    <w:rsid w:val="002260E3"/>
    <w:pPr>
      <w:widowControl w:val="0"/>
      <w:spacing w:line="252" w:lineRule="auto"/>
      <w:ind w:firstLine="202"/>
      <w:jc w:val="both"/>
    </w:pPr>
    <w:rPr>
      <w:rFonts w:eastAsia="宋体"/>
      <w:sz w:val="20"/>
      <w:szCs w:val="20"/>
      <w:lang w:val="en-US" w:eastAsia="en-US"/>
    </w:rPr>
  </w:style>
  <w:style w:type="paragraph" w:customStyle="1" w:styleId="EndNoteBibliographyTitle">
    <w:name w:val="EndNote Bibliography Title"/>
    <w:basedOn w:val="Normal"/>
    <w:link w:val="EndNoteBibliographyTitleChar"/>
    <w:rsid w:val="002260E3"/>
    <w:pPr>
      <w:jc w:val="center"/>
    </w:pPr>
    <w:rPr>
      <w:noProof/>
    </w:rPr>
  </w:style>
  <w:style w:type="character" w:customStyle="1" w:styleId="EndNoteBibliographyTitleChar">
    <w:name w:val="EndNote Bibliography Title Char"/>
    <w:basedOn w:val="DefaultParagraphFont"/>
    <w:link w:val="EndNoteBibliographyTitle"/>
    <w:rsid w:val="002260E3"/>
    <w:rPr>
      <w:noProof/>
      <w:sz w:val="24"/>
      <w:szCs w:val="24"/>
      <w:lang w:val="de-DE" w:eastAsia="ja-JP"/>
    </w:rPr>
  </w:style>
  <w:style w:type="paragraph" w:customStyle="1" w:styleId="EndNoteBibliography">
    <w:name w:val="EndNote Bibliography"/>
    <w:basedOn w:val="Normal"/>
    <w:link w:val="EndNoteBibliographyChar"/>
    <w:rsid w:val="002260E3"/>
    <w:rPr>
      <w:noProof/>
    </w:rPr>
  </w:style>
  <w:style w:type="character" w:customStyle="1" w:styleId="EndNoteBibliographyChar">
    <w:name w:val="EndNote Bibliography Char"/>
    <w:basedOn w:val="DefaultParagraphFont"/>
    <w:link w:val="EndNoteBibliography"/>
    <w:rsid w:val="002260E3"/>
    <w:rPr>
      <w:noProof/>
      <w:sz w:val="24"/>
      <w:szCs w:val="24"/>
      <w:lang w:val="de-DE" w:eastAsia="ja-JP"/>
    </w:rPr>
  </w:style>
  <w:style w:type="paragraph" w:customStyle="1" w:styleId="TableTitle">
    <w:name w:val="Table Title"/>
    <w:basedOn w:val="Normal"/>
    <w:rsid w:val="00627CB7"/>
    <w:pPr>
      <w:jc w:val="center"/>
    </w:pPr>
    <w:rPr>
      <w:rFonts w:eastAsia="Times New Roman"/>
      <w:smallCaps/>
      <w:sz w:val="16"/>
      <w:szCs w:val="16"/>
      <w:lang w:val="en-US" w:eastAsia="en-US"/>
    </w:rPr>
  </w:style>
  <w:style w:type="table" w:styleId="TableGridLight">
    <w:name w:val="Grid Table Light"/>
    <w:basedOn w:val="TableNormal"/>
    <w:uiPriority w:val="40"/>
    <w:rsid w:val="00627CB7"/>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B7482"/>
    <w:rPr>
      <w:sz w:val="24"/>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8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LWylie\Lokale%20Einstellungen\Anwendungsdaten\Chemistry%20Add-in%20for%20Word\Chemistry%20Gallery\Chem4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3F19EBF-8207-4BE7-AD18-240ED1895C1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1</Pages>
  <Words>2965</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DOI: 10</vt:lpstr>
    </vt:vector>
  </TitlesOfParts>
  <Company>WILEY-VCH Verlag GmbH &amp; Co. KGaA</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 10</dc:title>
  <dc:creator>ABoeer</dc:creator>
  <cp:lastModifiedBy>Yang, Hong</cp:lastModifiedBy>
  <cp:revision>7</cp:revision>
  <cp:lastPrinted>2010-04-21T16:22:00Z</cp:lastPrinted>
  <dcterms:created xsi:type="dcterms:W3CDTF">2019-03-04T12:12:00Z</dcterms:created>
  <dcterms:modified xsi:type="dcterms:W3CDTF">2019-03-05T13:23:00Z</dcterms:modified>
</cp:coreProperties>
</file>