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255" w:rsidRDefault="00325255" w:rsidP="00663EE9">
      <w:pPr>
        <w:spacing w:after="0" w:line="480" w:lineRule="auto"/>
        <w:jc w:val="both"/>
        <w:rPr>
          <w:b/>
        </w:rPr>
      </w:pPr>
      <w:bookmarkStart w:id="0" w:name="_GoBack"/>
      <w:bookmarkEnd w:id="0"/>
      <w:r>
        <w:rPr>
          <w:b/>
        </w:rPr>
        <w:t xml:space="preserve">Title: </w:t>
      </w:r>
      <w:r w:rsidR="001862E1">
        <w:rPr>
          <w:b/>
        </w:rPr>
        <w:t>E</w:t>
      </w:r>
      <w:r w:rsidR="007B5B21" w:rsidRPr="003B795A">
        <w:rPr>
          <w:b/>
        </w:rPr>
        <w:t xml:space="preserve">ffect of long-term </w:t>
      </w:r>
      <w:r w:rsidR="001862E1">
        <w:rPr>
          <w:b/>
        </w:rPr>
        <w:t xml:space="preserve">organic and mineral </w:t>
      </w:r>
      <w:r w:rsidR="007B5B21" w:rsidRPr="003B795A">
        <w:rPr>
          <w:b/>
        </w:rPr>
        <w:t>fertilization</w:t>
      </w:r>
      <w:r w:rsidR="00A72BAF">
        <w:rPr>
          <w:b/>
        </w:rPr>
        <w:t xml:space="preserve"> </w:t>
      </w:r>
      <w:r w:rsidR="00804428">
        <w:rPr>
          <w:b/>
        </w:rPr>
        <w:t>strategies</w:t>
      </w:r>
      <w:r w:rsidR="002A5155">
        <w:rPr>
          <w:b/>
        </w:rPr>
        <w:t xml:space="preserve"> </w:t>
      </w:r>
      <w:r w:rsidR="007B5B21" w:rsidRPr="003B795A">
        <w:rPr>
          <w:b/>
        </w:rPr>
        <w:t xml:space="preserve">on </w:t>
      </w:r>
      <w:r w:rsidR="002A5155">
        <w:rPr>
          <w:b/>
        </w:rPr>
        <w:t>rhizosphere</w:t>
      </w:r>
      <w:r w:rsidR="00A72BAF">
        <w:rPr>
          <w:b/>
        </w:rPr>
        <w:t xml:space="preserve"> </w:t>
      </w:r>
      <w:r w:rsidR="002A5155">
        <w:rPr>
          <w:b/>
        </w:rPr>
        <w:t xml:space="preserve">microbiota </w:t>
      </w:r>
      <w:r w:rsidR="00520238">
        <w:rPr>
          <w:b/>
        </w:rPr>
        <w:t xml:space="preserve">assemblage </w:t>
      </w:r>
      <w:r w:rsidR="002A5155">
        <w:rPr>
          <w:b/>
        </w:rPr>
        <w:t xml:space="preserve">and performance </w:t>
      </w:r>
      <w:r w:rsidR="00BF71D0" w:rsidRPr="003B795A">
        <w:rPr>
          <w:b/>
        </w:rPr>
        <w:t>of lettuce</w:t>
      </w:r>
      <w:r w:rsidR="007B5B21" w:rsidRPr="003B795A">
        <w:rPr>
          <w:b/>
        </w:rPr>
        <w:t xml:space="preserve">. </w:t>
      </w:r>
    </w:p>
    <w:p w:rsidR="00934A67" w:rsidRPr="008662C1" w:rsidRDefault="00934A67" w:rsidP="00663EE9">
      <w:pPr>
        <w:spacing w:after="0" w:line="480" w:lineRule="auto"/>
        <w:jc w:val="both"/>
      </w:pPr>
      <w:r w:rsidRPr="008662C1">
        <w:t>Soumitra Paul Chowdhury</w:t>
      </w:r>
      <w:r w:rsidRPr="008662C1">
        <w:rPr>
          <w:vertAlign w:val="superscript"/>
        </w:rPr>
        <w:t>1</w:t>
      </w:r>
      <w:r w:rsidR="00B87229" w:rsidRPr="008662C1">
        <w:t>*</w:t>
      </w:r>
      <w:r w:rsidRPr="008662C1">
        <w:t>, Doreen Babin</w:t>
      </w:r>
      <w:r w:rsidRPr="008662C1">
        <w:rPr>
          <w:vertAlign w:val="superscript"/>
        </w:rPr>
        <w:t>2</w:t>
      </w:r>
      <w:r w:rsidR="00B87229" w:rsidRPr="008662C1">
        <w:t>*</w:t>
      </w:r>
      <w:r w:rsidRPr="008662C1">
        <w:t>, Martin Sandmann</w:t>
      </w:r>
      <w:r w:rsidRPr="008662C1">
        <w:rPr>
          <w:vertAlign w:val="superscript"/>
        </w:rPr>
        <w:t>3</w:t>
      </w:r>
      <w:r w:rsidRPr="008662C1">
        <w:t>,</w:t>
      </w:r>
      <w:r w:rsidR="00A72BAF">
        <w:t xml:space="preserve"> </w:t>
      </w:r>
      <w:r w:rsidR="000B1FC5" w:rsidRPr="008662C1">
        <w:t>Samuel Jacquiod</w:t>
      </w:r>
      <w:r w:rsidR="003801F4">
        <w:rPr>
          <w:vertAlign w:val="superscript"/>
        </w:rPr>
        <w:t>4</w:t>
      </w:r>
      <w:r w:rsidR="000B1FC5">
        <w:rPr>
          <w:vertAlign w:val="subscript"/>
        </w:rPr>
        <w:t>,</w:t>
      </w:r>
      <w:r w:rsidRPr="008662C1">
        <w:t xml:space="preserve"> Loreen </w:t>
      </w:r>
      <w:r w:rsidR="003801F4" w:rsidRPr="008662C1">
        <w:t>Sommermann</w:t>
      </w:r>
      <w:r w:rsidR="007B3DCC">
        <w:rPr>
          <w:vertAlign w:val="superscript"/>
        </w:rPr>
        <w:t>5</w:t>
      </w:r>
      <w:r w:rsidRPr="008662C1">
        <w:t xml:space="preserve">, </w:t>
      </w:r>
      <w:r w:rsidR="00E8257F" w:rsidRPr="008662C1">
        <w:t>S</w:t>
      </w:r>
      <w:r w:rsidR="008B7EA4" w:rsidRPr="00015C78">
        <w:t>ø</w:t>
      </w:r>
      <w:r w:rsidR="00E8257F" w:rsidRPr="008662C1">
        <w:t xml:space="preserve">ren </w:t>
      </w:r>
      <w:r w:rsidR="00997D2C" w:rsidRPr="00997D2C">
        <w:t xml:space="preserve">Johannes </w:t>
      </w:r>
      <w:r w:rsidR="003801F4" w:rsidRPr="008662C1">
        <w:t>S</w:t>
      </w:r>
      <w:r w:rsidR="008B7EA4" w:rsidRPr="00015C78">
        <w:t>ø</w:t>
      </w:r>
      <w:r w:rsidR="003801F4" w:rsidRPr="008662C1">
        <w:t>rensen</w:t>
      </w:r>
      <w:r w:rsidR="007B3DCC">
        <w:rPr>
          <w:vertAlign w:val="superscript"/>
        </w:rPr>
        <w:t>6</w:t>
      </w:r>
      <w:r w:rsidR="001B6FE3" w:rsidRPr="008662C1">
        <w:t xml:space="preserve">, Andreas </w:t>
      </w:r>
      <w:r w:rsidR="003801F4" w:rsidRPr="008662C1">
        <w:t>Fliessbach</w:t>
      </w:r>
      <w:r w:rsidR="003801F4">
        <w:rPr>
          <w:vertAlign w:val="superscript"/>
        </w:rPr>
        <w:t>7</w:t>
      </w:r>
      <w:r w:rsidRPr="008662C1">
        <w:t xml:space="preserve">, </w:t>
      </w:r>
      <w:r w:rsidR="001B6FE3" w:rsidRPr="008662C1">
        <w:t xml:space="preserve">Paul </w:t>
      </w:r>
      <w:r w:rsidR="003801F4" w:rsidRPr="008662C1">
        <w:t>Mäder</w:t>
      </w:r>
      <w:r w:rsidR="003801F4">
        <w:rPr>
          <w:vertAlign w:val="superscript"/>
        </w:rPr>
        <w:t>7</w:t>
      </w:r>
      <w:r w:rsidR="0038771C" w:rsidRPr="008662C1">
        <w:t>, J</w:t>
      </w:r>
      <w:r w:rsidR="00D649AC">
        <w:t>oe</w:t>
      </w:r>
      <w:r w:rsidR="0038771C" w:rsidRPr="008662C1">
        <w:t>rg</w:t>
      </w:r>
      <w:r w:rsidR="00A72BAF">
        <w:t xml:space="preserve"> </w:t>
      </w:r>
      <w:r w:rsidR="003801F4" w:rsidRPr="008662C1">
        <w:t>Geistlinger</w:t>
      </w:r>
      <w:r w:rsidR="007B3DCC">
        <w:rPr>
          <w:vertAlign w:val="superscript"/>
        </w:rPr>
        <w:t>5</w:t>
      </w:r>
      <w:r w:rsidRPr="008662C1">
        <w:t>, Kornelia Smalla</w:t>
      </w:r>
      <w:r w:rsidRPr="008662C1">
        <w:rPr>
          <w:vertAlign w:val="superscript"/>
        </w:rPr>
        <w:t>2</w:t>
      </w:r>
      <w:r w:rsidRPr="008662C1">
        <w:t>, Michael Rothballer</w:t>
      </w:r>
      <w:r w:rsidRPr="008662C1">
        <w:rPr>
          <w:vertAlign w:val="superscript"/>
        </w:rPr>
        <w:t>1</w:t>
      </w:r>
      <w:r w:rsidRPr="008662C1">
        <w:t>, Rita Grosch</w:t>
      </w:r>
      <w:r w:rsidRPr="008662C1">
        <w:rPr>
          <w:vertAlign w:val="superscript"/>
        </w:rPr>
        <w:t>3</w:t>
      </w:r>
    </w:p>
    <w:p w:rsidR="00325255" w:rsidRDefault="00934A67" w:rsidP="00663EE9">
      <w:pPr>
        <w:spacing w:after="0" w:line="480" w:lineRule="auto"/>
        <w:jc w:val="both"/>
      </w:pPr>
      <w:r w:rsidRPr="008662C1">
        <w:rPr>
          <w:vertAlign w:val="superscript"/>
        </w:rPr>
        <w:t>1</w:t>
      </w:r>
      <w:r w:rsidRPr="008662C1">
        <w:t>Institute of Network Biology, Helmholtz Zentrum</w:t>
      </w:r>
      <w:r w:rsidR="00A72BAF">
        <w:t xml:space="preserve"> </w:t>
      </w:r>
      <w:r w:rsidRPr="008662C1">
        <w:t>München, German Research Center for Environmental Health, Germany</w:t>
      </w:r>
      <w:r w:rsidR="007B3DCC">
        <w:t>;</w:t>
      </w:r>
      <w:r w:rsidR="00A72BAF">
        <w:t xml:space="preserve"> </w:t>
      </w:r>
      <w:r w:rsidRPr="008662C1">
        <w:rPr>
          <w:vertAlign w:val="superscript"/>
        </w:rPr>
        <w:t>2</w:t>
      </w:r>
      <w:r w:rsidRPr="008662C1">
        <w:t xml:space="preserve">Julius Kühn-Institut, Federal Research Centre for Cultivated Plants (JKI), Institute for Epidemiology and Pathogen Diagnostics, Braunschweig, Germany; </w:t>
      </w:r>
      <w:r w:rsidRPr="008662C1">
        <w:rPr>
          <w:vertAlign w:val="superscript"/>
        </w:rPr>
        <w:t>3</w:t>
      </w:r>
      <w:r w:rsidRPr="008662C1">
        <w:t>Leibniz Institute of Vegetable and Ornamental Crop</w:t>
      </w:r>
      <w:r w:rsidR="007241AB">
        <w:t>s</w:t>
      </w:r>
      <w:r w:rsidRPr="008662C1">
        <w:t xml:space="preserve"> (IGZ)</w:t>
      </w:r>
      <w:r w:rsidR="006D7C63">
        <w:t>,</w:t>
      </w:r>
      <w:r w:rsidRPr="008662C1">
        <w:rPr>
          <w:vertAlign w:val="superscript"/>
        </w:rPr>
        <w:t xml:space="preserve"> </w:t>
      </w:r>
      <w:r w:rsidR="00907B42" w:rsidRPr="00907B42">
        <w:t>Plant-</w:t>
      </w:r>
      <w:r w:rsidR="00907B42">
        <w:t>M</w:t>
      </w:r>
      <w:r w:rsidR="00907B42" w:rsidRPr="00907B42">
        <w:t>icrobe</w:t>
      </w:r>
      <w:r w:rsidR="00907B42">
        <w:t xml:space="preserve"> Systems,</w:t>
      </w:r>
      <w:r w:rsidR="00907B42">
        <w:rPr>
          <w:vertAlign w:val="superscript"/>
        </w:rPr>
        <w:t xml:space="preserve"> </w:t>
      </w:r>
      <w:r w:rsidRPr="008662C1">
        <w:t>Großbeeren, Germany</w:t>
      </w:r>
      <w:r w:rsidR="007B3DCC">
        <w:t>;</w:t>
      </w:r>
      <w:r w:rsidR="00A72BAF">
        <w:t xml:space="preserve"> </w:t>
      </w:r>
      <w:r w:rsidR="007B3DCC">
        <w:rPr>
          <w:vertAlign w:val="superscript"/>
        </w:rPr>
        <w:t>4</w:t>
      </w:r>
      <w:r w:rsidR="003801F4" w:rsidRPr="008662C1">
        <w:t>Agroécologie, AgroSup Dijon, INRA, Univ</w:t>
      </w:r>
      <w:r w:rsidR="006D7C63">
        <w:t>ersity</w:t>
      </w:r>
      <w:r w:rsidR="003801F4" w:rsidRPr="008662C1">
        <w:t xml:space="preserve"> Bourgogne Franche-Comté, France</w:t>
      </w:r>
      <w:r w:rsidR="003801F4">
        <w:t>;</w:t>
      </w:r>
      <w:r w:rsidR="00A72BAF">
        <w:t xml:space="preserve"> </w:t>
      </w:r>
      <w:r w:rsidR="007B3DCC">
        <w:rPr>
          <w:vertAlign w:val="superscript"/>
        </w:rPr>
        <w:t>5</w:t>
      </w:r>
      <w:r w:rsidR="003801F4" w:rsidRPr="008662C1">
        <w:t xml:space="preserve">Anhalt University of Applied Sciences, </w:t>
      </w:r>
      <w:r w:rsidR="00D649AC">
        <w:t xml:space="preserve">Institute of Bioanalytical Sciences (IBAS), </w:t>
      </w:r>
      <w:r w:rsidR="003801F4" w:rsidRPr="008662C1">
        <w:t>Bernburg, Germany;</w:t>
      </w:r>
      <w:r w:rsidR="00A72BAF">
        <w:t xml:space="preserve"> </w:t>
      </w:r>
      <w:r w:rsidR="007B3DCC" w:rsidRPr="007B3DCC">
        <w:rPr>
          <w:vertAlign w:val="superscript"/>
        </w:rPr>
        <w:t>6</w:t>
      </w:r>
      <w:r w:rsidR="007B3DCC" w:rsidRPr="008662C1">
        <w:t>University of Copenhagen, Department of Biology, Section of Microbiology, Copenhagen, Denmark;</w:t>
      </w:r>
      <w:r w:rsidR="00A72BAF">
        <w:t xml:space="preserve"> </w:t>
      </w:r>
      <w:r w:rsidR="003801F4">
        <w:rPr>
          <w:vertAlign w:val="superscript"/>
        </w:rPr>
        <w:t>7</w:t>
      </w:r>
      <w:r w:rsidR="003801F4" w:rsidRPr="001C3F97">
        <w:t xml:space="preserve">Research </w:t>
      </w:r>
      <w:r w:rsidR="008B3BAE">
        <w:t>Institute of Organic Agriculture (</w:t>
      </w:r>
      <w:r w:rsidR="001B6FE3" w:rsidRPr="00F068F7">
        <w:t>Fi</w:t>
      </w:r>
      <w:r w:rsidR="008B3BAE">
        <w:t>BL), Department of Soil Sciences, Frick, Switzerland</w:t>
      </w:r>
      <w:r w:rsidR="006D7C63">
        <w:t>.</w:t>
      </w:r>
    </w:p>
    <w:p w:rsidR="0096089B" w:rsidRPr="00955ED0" w:rsidRDefault="00503AB2" w:rsidP="00663EE9">
      <w:pPr>
        <w:pStyle w:val="Default"/>
        <w:spacing w:line="480" w:lineRule="auto"/>
        <w:jc w:val="both"/>
        <w:rPr>
          <w:sz w:val="16"/>
          <w:szCs w:val="16"/>
          <w:lang w:val="en-US"/>
        </w:rPr>
      </w:pPr>
      <w:r w:rsidRPr="00955ED0">
        <w:rPr>
          <w:b/>
          <w:lang w:val="en-US"/>
        </w:rPr>
        <w:t xml:space="preserve">* </w:t>
      </w:r>
      <w:r w:rsidRPr="00955ED0">
        <w:rPr>
          <w:b/>
          <w:sz w:val="22"/>
          <w:szCs w:val="22"/>
          <w:lang w:val="en-US"/>
        </w:rPr>
        <w:t>These authors contributed equally to this work</w:t>
      </w:r>
      <w:r w:rsidR="00955ED0">
        <w:rPr>
          <w:b/>
          <w:sz w:val="22"/>
          <w:szCs w:val="22"/>
          <w:lang w:val="en-US"/>
        </w:rPr>
        <w:t>.</w:t>
      </w:r>
    </w:p>
    <w:p w:rsidR="006A0762" w:rsidRDefault="006A0762" w:rsidP="00663EE9">
      <w:pPr>
        <w:spacing w:after="0" w:line="480" w:lineRule="auto"/>
        <w:jc w:val="both"/>
        <w:rPr>
          <w:rFonts w:cs="Calibri"/>
          <w:b/>
        </w:rPr>
      </w:pPr>
    </w:p>
    <w:p w:rsidR="00B273A1" w:rsidRDefault="00325255" w:rsidP="00663EE9">
      <w:pPr>
        <w:spacing w:after="0" w:line="480" w:lineRule="auto"/>
        <w:jc w:val="both"/>
        <w:rPr>
          <w:rFonts w:cs="Calibri"/>
        </w:rPr>
      </w:pPr>
      <w:r w:rsidRPr="00BC2F4D">
        <w:rPr>
          <w:rFonts w:cs="Calibri"/>
          <w:b/>
        </w:rPr>
        <w:t>Corresponding author</w:t>
      </w:r>
    </w:p>
    <w:p w:rsidR="00325255" w:rsidRDefault="00325255" w:rsidP="00663EE9">
      <w:pPr>
        <w:spacing w:after="0" w:line="480" w:lineRule="auto"/>
        <w:jc w:val="both"/>
        <w:rPr>
          <w:rFonts w:cs="Calibri"/>
        </w:rPr>
      </w:pPr>
      <w:r>
        <w:rPr>
          <w:rFonts w:cs="Calibri"/>
        </w:rPr>
        <w:t>Soumitra Paul Chowdhury</w:t>
      </w:r>
    </w:p>
    <w:p w:rsidR="00F3655B" w:rsidRDefault="00325255" w:rsidP="00663EE9">
      <w:pPr>
        <w:spacing w:after="0" w:line="480" w:lineRule="auto"/>
        <w:jc w:val="both"/>
        <w:rPr>
          <w:rFonts w:cs="Calibri"/>
        </w:rPr>
      </w:pPr>
      <w:r w:rsidRPr="00325255">
        <w:rPr>
          <w:rFonts w:cs="Calibri"/>
        </w:rPr>
        <w:t>Institute of Network Biology (INET)</w:t>
      </w:r>
      <w:r w:rsidR="006A0762">
        <w:rPr>
          <w:rFonts w:cs="Calibri"/>
        </w:rPr>
        <w:t xml:space="preserve">; </w:t>
      </w:r>
    </w:p>
    <w:p w:rsidR="00325255" w:rsidRDefault="00325255" w:rsidP="00663EE9">
      <w:pPr>
        <w:spacing w:after="0" w:line="480" w:lineRule="auto"/>
        <w:jc w:val="both"/>
        <w:rPr>
          <w:rFonts w:cs="Calibri"/>
        </w:rPr>
      </w:pPr>
      <w:r w:rsidRPr="006A0762">
        <w:rPr>
          <w:rFonts w:cs="Calibri"/>
        </w:rPr>
        <w:t>Helmholtz Zentrum</w:t>
      </w:r>
      <w:r w:rsidR="00C147DA">
        <w:rPr>
          <w:rFonts w:cs="Calibri"/>
        </w:rPr>
        <w:t xml:space="preserve"> </w:t>
      </w:r>
      <w:r w:rsidR="00BF71D0" w:rsidRPr="006A0762">
        <w:rPr>
          <w:rFonts w:cs="Calibri"/>
        </w:rPr>
        <w:t>M</w:t>
      </w:r>
      <w:r w:rsidR="00BF71D0">
        <w:rPr>
          <w:rFonts w:cs="Calibri"/>
        </w:rPr>
        <w:t>ünchen</w:t>
      </w:r>
      <w:r w:rsidRPr="006A0762">
        <w:rPr>
          <w:rFonts w:cs="Calibri"/>
        </w:rPr>
        <w:t xml:space="preserve">, </w:t>
      </w:r>
      <w:r w:rsidRPr="008662C1">
        <w:t>German Research Center for Environmental Health</w:t>
      </w:r>
      <w:r w:rsidR="006A0762">
        <w:t>.</w:t>
      </w:r>
    </w:p>
    <w:p w:rsidR="006A0762" w:rsidRDefault="00325255" w:rsidP="00663EE9">
      <w:pPr>
        <w:spacing w:after="0" w:line="480" w:lineRule="auto"/>
        <w:jc w:val="both"/>
        <w:rPr>
          <w:rFonts w:cs="Calibri"/>
          <w:lang w:val="de-DE"/>
        </w:rPr>
      </w:pPr>
      <w:r w:rsidRPr="00BC2F4D">
        <w:rPr>
          <w:rFonts w:cs="Calibri"/>
          <w:lang w:val="de-DE"/>
        </w:rPr>
        <w:t>Ingolstädter Landstr. 1</w:t>
      </w:r>
    </w:p>
    <w:p w:rsidR="00325255" w:rsidRPr="00A756DB" w:rsidRDefault="00325255" w:rsidP="00663EE9">
      <w:pPr>
        <w:spacing w:after="0" w:line="480" w:lineRule="auto"/>
        <w:jc w:val="both"/>
        <w:rPr>
          <w:rFonts w:cs="Calibri"/>
          <w:lang w:val="de-DE"/>
        </w:rPr>
      </w:pPr>
      <w:r w:rsidRPr="00A756DB">
        <w:rPr>
          <w:rFonts w:cs="Calibri"/>
          <w:lang w:val="de-DE"/>
        </w:rPr>
        <w:t>85764 Neuherberg</w:t>
      </w:r>
      <w:r w:rsidR="006A0762" w:rsidRPr="00A756DB">
        <w:rPr>
          <w:rFonts w:cs="Calibri"/>
          <w:lang w:val="de-DE"/>
        </w:rPr>
        <w:t xml:space="preserve">; </w:t>
      </w:r>
      <w:r w:rsidRPr="00A756DB">
        <w:rPr>
          <w:rFonts w:cs="Calibri"/>
          <w:lang w:val="de-DE"/>
        </w:rPr>
        <w:t>Germany</w:t>
      </w:r>
    </w:p>
    <w:p w:rsidR="00325255" w:rsidRPr="00A756DB" w:rsidRDefault="00325255" w:rsidP="00663EE9">
      <w:pPr>
        <w:spacing w:after="0" w:line="480" w:lineRule="auto"/>
        <w:jc w:val="both"/>
        <w:rPr>
          <w:rFonts w:cs="Calibri"/>
          <w:lang w:val="de-DE"/>
        </w:rPr>
      </w:pPr>
      <w:r w:rsidRPr="00A756DB">
        <w:rPr>
          <w:rFonts w:cs="Calibri"/>
          <w:lang w:val="de-DE"/>
        </w:rPr>
        <w:t>Phone:  +498931872852</w:t>
      </w:r>
    </w:p>
    <w:p w:rsidR="00BC2F4D" w:rsidRDefault="00BC2F4D" w:rsidP="00663EE9">
      <w:pPr>
        <w:spacing w:after="0" w:line="480" w:lineRule="auto"/>
        <w:jc w:val="both"/>
        <w:rPr>
          <w:rFonts w:cs="Calibri"/>
        </w:rPr>
      </w:pPr>
      <w:r w:rsidRPr="00BC2F4D">
        <w:rPr>
          <w:rFonts w:cs="Calibri"/>
        </w:rPr>
        <w:t xml:space="preserve">Email: </w:t>
      </w:r>
      <w:hyperlink r:id="rId9" w:history="1">
        <w:r w:rsidR="006A0762" w:rsidRPr="00424233">
          <w:rPr>
            <w:rStyle w:val="Hyperlink"/>
            <w:rFonts w:cs="Calibri"/>
          </w:rPr>
          <w:t>soumitra.chowdhury@helmholtz-muenchen.de</w:t>
        </w:r>
      </w:hyperlink>
    </w:p>
    <w:p w:rsidR="00CD0005" w:rsidRDefault="00CD0005" w:rsidP="00663EE9">
      <w:pPr>
        <w:spacing w:after="0" w:line="480" w:lineRule="auto"/>
        <w:jc w:val="both"/>
        <w:rPr>
          <w:b/>
        </w:rPr>
      </w:pPr>
    </w:p>
    <w:p w:rsidR="00CD0005" w:rsidRDefault="00CD0005" w:rsidP="00663EE9">
      <w:pPr>
        <w:spacing w:after="0" w:line="480" w:lineRule="auto"/>
        <w:jc w:val="both"/>
        <w:rPr>
          <w:b/>
        </w:rPr>
      </w:pPr>
      <w:r>
        <w:rPr>
          <w:b/>
        </w:rPr>
        <w:t xml:space="preserve">Running title: </w:t>
      </w:r>
      <w:r w:rsidR="007557F6">
        <w:t>F</w:t>
      </w:r>
      <w:r w:rsidR="00E33BA1">
        <w:t>ertilization</w:t>
      </w:r>
      <w:r w:rsidR="007557F6">
        <w:t xml:space="preserve"> effect</w:t>
      </w:r>
      <w:r w:rsidR="00E33BA1">
        <w:t xml:space="preserve"> on </w:t>
      </w:r>
      <w:r w:rsidR="007557F6">
        <w:t>rhizomicrobiota</w:t>
      </w:r>
      <w:r w:rsidR="00C147DA">
        <w:t xml:space="preserve"> </w:t>
      </w:r>
      <w:r w:rsidR="008F558B">
        <w:t>of lettuce.</w:t>
      </w:r>
    </w:p>
    <w:p w:rsidR="007C2DA8" w:rsidRDefault="007C2DA8" w:rsidP="00663EE9">
      <w:pPr>
        <w:spacing w:after="0" w:line="480" w:lineRule="auto"/>
        <w:jc w:val="both"/>
        <w:rPr>
          <w:b/>
        </w:rPr>
      </w:pPr>
    </w:p>
    <w:p w:rsidR="00A332DA" w:rsidRDefault="00A332DA" w:rsidP="00663EE9">
      <w:pPr>
        <w:spacing w:after="0" w:line="480" w:lineRule="auto"/>
        <w:jc w:val="both"/>
        <w:rPr>
          <w:b/>
        </w:rPr>
      </w:pPr>
      <w:r w:rsidRPr="00A332DA">
        <w:rPr>
          <w:b/>
        </w:rPr>
        <w:lastRenderedPageBreak/>
        <w:t>Originality-Significance Statement</w:t>
      </w:r>
    </w:p>
    <w:p w:rsidR="00A45693" w:rsidRDefault="00046F32" w:rsidP="00663EE9">
      <w:pPr>
        <w:spacing w:line="480" w:lineRule="auto"/>
        <w:jc w:val="both"/>
      </w:pPr>
      <w:r>
        <w:t>Agricultural management practices such as l</w:t>
      </w:r>
      <w:r w:rsidR="003D62D4" w:rsidRPr="00194F46">
        <w:t xml:space="preserve">ong-term </w:t>
      </w:r>
      <w:r>
        <w:t xml:space="preserve">soil </w:t>
      </w:r>
      <w:r w:rsidR="003D62D4" w:rsidRPr="00194F46">
        <w:t xml:space="preserve">fertilization </w:t>
      </w:r>
      <w:r w:rsidR="00A45693" w:rsidRPr="00B03363">
        <w:t xml:space="preserve">play a significant role in the alteration of soil biological properties. Although several studies have shown that soil microbial communities are influenced by </w:t>
      </w:r>
      <w:r w:rsidR="003D62D4" w:rsidRPr="00194F46">
        <w:t xml:space="preserve">fertilization </w:t>
      </w:r>
      <w:r w:rsidR="00741492">
        <w:t>strategies</w:t>
      </w:r>
      <w:r w:rsidR="00A45693" w:rsidRPr="00B03363">
        <w:t xml:space="preserve">, </w:t>
      </w:r>
      <w:r w:rsidR="00A45693">
        <w:t xml:space="preserve">less is known </w:t>
      </w:r>
      <w:r w:rsidR="00C715BB">
        <w:rPr>
          <w:rFonts w:cs="Calibri"/>
          <w:color w:val="000000"/>
          <w:shd w:val="clear" w:color="auto" w:fill="FFFFFF"/>
        </w:rPr>
        <w:t>about</w:t>
      </w:r>
      <w:r w:rsidR="004602D0">
        <w:rPr>
          <w:rFonts w:cs="Calibri"/>
          <w:color w:val="000000"/>
          <w:shd w:val="clear" w:color="auto" w:fill="FFFFFF"/>
        </w:rPr>
        <w:t xml:space="preserve"> how</w:t>
      </w:r>
      <w:r w:rsidR="00C715BB">
        <w:rPr>
          <w:rFonts w:cs="Calibri"/>
          <w:color w:val="000000"/>
          <w:shd w:val="clear" w:color="auto" w:fill="FFFFFF"/>
        </w:rPr>
        <w:t xml:space="preserve"> the </w:t>
      </w:r>
      <w:r w:rsidR="00A9544E" w:rsidRPr="00580CE1">
        <w:rPr>
          <w:rFonts w:cs="Calibri"/>
          <w:color w:val="000000"/>
          <w:shd w:val="clear" w:color="auto" w:fill="FFFFFF"/>
        </w:rPr>
        <w:t>plant respon</w:t>
      </w:r>
      <w:r w:rsidR="004602D0" w:rsidRPr="003C0024">
        <w:rPr>
          <w:rFonts w:cs="Calibri"/>
          <w:color w:val="000000"/>
          <w:shd w:val="clear" w:color="auto" w:fill="FFFFFF"/>
        </w:rPr>
        <w:t>ds</w:t>
      </w:r>
      <w:r w:rsidR="004602D0" w:rsidRPr="00580CE1">
        <w:rPr>
          <w:rFonts w:cs="Calibri"/>
          <w:color w:val="000000"/>
          <w:shd w:val="clear" w:color="auto" w:fill="FFFFFF"/>
        </w:rPr>
        <w:t xml:space="preserve"> o</w:t>
      </w:r>
      <w:r w:rsidR="004602D0">
        <w:rPr>
          <w:rFonts w:cs="Calibri"/>
          <w:color w:val="000000"/>
          <w:shd w:val="clear" w:color="auto" w:fill="FFFFFF"/>
        </w:rPr>
        <w:t xml:space="preserve">n the molecular level </w:t>
      </w:r>
      <w:r w:rsidR="00C715BB">
        <w:rPr>
          <w:rFonts w:cs="Calibri"/>
          <w:color w:val="000000"/>
          <w:shd w:val="clear" w:color="auto" w:fill="FFFFFF"/>
        </w:rPr>
        <w:t xml:space="preserve">to </w:t>
      </w:r>
      <w:r w:rsidR="007D70D4">
        <w:rPr>
          <w:rFonts w:cs="Calibri"/>
          <w:color w:val="000000"/>
          <w:shd w:val="clear" w:color="auto" w:fill="FFFFFF"/>
        </w:rPr>
        <w:t>the soil and</w:t>
      </w:r>
      <w:r w:rsidR="00C715BB">
        <w:rPr>
          <w:rFonts w:cs="Calibri"/>
          <w:color w:val="000000"/>
          <w:shd w:val="clear" w:color="auto" w:fill="FFFFFF"/>
        </w:rPr>
        <w:t xml:space="preserve"> rhizosphere microbiota assemblage shaped by agricultural management strategies</w:t>
      </w:r>
      <w:r w:rsidR="00A45693">
        <w:t xml:space="preserve">. </w:t>
      </w:r>
      <w:r w:rsidR="00A45693" w:rsidRPr="00B03363">
        <w:t>We conducted an exploratory research using a multidisciplinary approach with lettuce cultivated under controlled conditions</w:t>
      </w:r>
      <w:r w:rsidR="002A5155">
        <w:t xml:space="preserve"> as a model,</w:t>
      </w:r>
      <w:r w:rsidR="00C147DA">
        <w:t xml:space="preserve"> </w:t>
      </w:r>
      <w:r w:rsidR="002A5155">
        <w:t>using</w:t>
      </w:r>
      <w:r w:rsidR="00C147DA">
        <w:t xml:space="preserve"> </w:t>
      </w:r>
      <w:r w:rsidR="006B19E2">
        <w:t xml:space="preserve">two </w:t>
      </w:r>
      <w:r w:rsidR="00A45693">
        <w:t>soils</w:t>
      </w:r>
      <w:r w:rsidR="006B19E2">
        <w:t xml:space="preserve"> </w:t>
      </w:r>
      <w:r w:rsidR="003B6164">
        <w:t xml:space="preserve">which </w:t>
      </w:r>
      <w:r w:rsidR="00094F62">
        <w:t>differed e.g. i</w:t>
      </w:r>
      <w:r w:rsidR="003B6164">
        <w:t xml:space="preserve">n texture, soil organic </w:t>
      </w:r>
      <w:r w:rsidR="00150354">
        <w:t>carbon</w:t>
      </w:r>
      <w:r w:rsidR="003B6164">
        <w:t xml:space="preserve"> and pH</w:t>
      </w:r>
      <w:r w:rsidR="00A45693" w:rsidRPr="00B03363">
        <w:t xml:space="preserve"> from </w:t>
      </w:r>
      <w:r w:rsidR="00A45693">
        <w:t xml:space="preserve">distantly located </w:t>
      </w:r>
      <w:r w:rsidR="003D62D4" w:rsidRPr="00194F46">
        <w:t>long-term</w:t>
      </w:r>
      <w:r w:rsidR="00A45693" w:rsidRPr="00B03363">
        <w:t xml:space="preserve"> field experiments, each </w:t>
      </w:r>
      <w:r w:rsidR="00A45693">
        <w:t>comparing</w:t>
      </w:r>
      <w:r w:rsidR="00A45693" w:rsidRPr="00B03363">
        <w:t xml:space="preserve"> organic </w:t>
      </w:r>
      <w:r w:rsidR="009155BE" w:rsidRPr="00EE4740">
        <w:rPr>
          <w:i/>
        </w:rPr>
        <w:t>vs.</w:t>
      </w:r>
      <w:r w:rsidR="00A45693" w:rsidRPr="00B03363">
        <w:t xml:space="preserve"> mineral fertilization. </w:t>
      </w:r>
      <w:r w:rsidR="00A45693">
        <w:t xml:space="preserve">Our results showed </w:t>
      </w:r>
      <w:r w:rsidR="00AF7D77">
        <w:t xml:space="preserve">that </w:t>
      </w:r>
      <w:r w:rsidR="00F94FBF">
        <w:t>soil</w:t>
      </w:r>
      <w:r w:rsidR="00C147DA">
        <w:t xml:space="preserve"> </w:t>
      </w:r>
      <w:r w:rsidR="00F94FBF">
        <w:t xml:space="preserve">legacies </w:t>
      </w:r>
      <w:r w:rsidR="00AF7D77">
        <w:t xml:space="preserve">induced by fertilization strategies </w:t>
      </w:r>
      <w:r w:rsidR="00F94FBF">
        <w:t xml:space="preserve">at both field sites </w:t>
      </w:r>
      <w:r w:rsidR="00A45693">
        <w:t>shape</w:t>
      </w:r>
      <w:r w:rsidR="00AF7D77">
        <w:t>d</w:t>
      </w:r>
      <w:r w:rsidR="00A45693">
        <w:t xml:space="preserve"> the prokaryotic communities</w:t>
      </w:r>
      <w:r w:rsidR="00AF7D77">
        <w:t xml:space="preserve"> </w:t>
      </w:r>
      <w:r w:rsidR="00043E55">
        <w:t xml:space="preserve">in soil as well as in the rhizosphere </w:t>
      </w:r>
      <w:r w:rsidR="00832C94">
        <w:t>of lettuce</w:t>
      </w:r>
      <w:r w:rsidR="00043E55">
        <w:t>.</w:t>
      </w:r>
      <w:r w:rsidR="00832C94">
        <w:t xml:space="preserve"> However, the presence of a core microbiota shared</w:t>
      </w:r>
      <w:r w:rsidR="001316C2">
        <w:t xml:space="preserve"> in lettuce rhizospheres</w:t>
      </w:r>
      <w:r w:rsidR="00832C94">
        <w:t xml:space="preserve"> across </w:t>
      </w:r>
      <w:r w:rsidR="00F321BD">
        <w:t xml:space="preserve">all </w:t>
      </w:r>
      <w:r w:rsidR="00832C94">
        <w:t xml:space="preserve">soils points to </w:t>
      </w:r>
      <w:r w:rsidR="00580CE1">
        <w:t>the</w:t>
      </w:r>
      <w:r w:rsidR="00CE54A3">
        <w:t xml:space="preserve"> important</w:t>
      </w:r>
      <w:r w:rsidR="00832C94">
        <w:t xml:space="preserve"> role of the plant in recruitment of soil microbes.</w:t>
      </w:r>
      <w:r w:rsidR="00FA5204">
        <w:t xml:space="preserve"> Despite fertilization-dependent expression of lettuce genes involved in stress pathways, </w:t>
      </w:r>
      <w:r w:rsidR="0021474B">
        <w:t>plants grown in differently fertilized soils achieved comparable biomass</w:t>
      </w:r>
      <w:r w:rsidR="00F321BD">
        <w:t>es</w:t>
      </w:r>
      <w:r w:rsidR="00FA5204">
        <w:t xml:space="preserve"> and were visibly free of stress symptoms</w:t>
      </w:r>
      <w:r w:rsidR="00A45693">
        <w:t xml:space="preserve">. </w:t>
      </w:r>
      <w:r w:rsidR="008F20DA">
        <w:t>Th</w:t>
      </w:r>
      <w:r w:rsidR="00F94FBF">
        <w:t>e study</w:t>
      </w:r>
      <w:r w:rsidR="00A45693">
        <w:t xml:space="preserve"> add</w:t>
      </w:r>
      <w:r w:rsidR="008F20DA">
        <w:t>s</w:t>
      </w:r>
      <w:r w:rsidR="00A45693">
        <w:t xml:space="preserve"> to the concept of “soil biological engineering” (Bender </w:t>
      </w:r>
      <w:r w:rsidR="00A45693" w:rsidRPr="00BE2DDD">
        <w:rPr>
          <w:i/>
        </w:rPr>
        <w:t>et al</w:t>
      </w:r>
      <w:r w:rsidR="00A45693">
        <w:t xml:space="preserve">., 2016) by </w:t>
      </w:r>
      <w:r w:rsidR="00C91D14" w:rsidRPr="00F321BD">
        <w:t>providing insights into the crucial role of the plant in influencing aboveground/belowground interactions</w:t>
      </w:r>
      <w:r w:rsidR="00A45693">
        <w:t xml:space="preserve">. </w:t>
      </w:r>
    </w:p>
    <w:p w:rsidR="006A0762" w:rsidRDefault="006A0762">
      <w:pPr>
        <w:spacing w:after="0" w:line="480" w:lineRule="auto"/>
        <w:jc w:val="both"/>
        <w:rPr>
          <w:rFonts w:cs="Calibri"/>
        </w:rPr>
      </w:pPr>
    </w:p>
    <w:p w:rsidR="006A0762" w:rsidRDefault="006A0762">
      <w:pPr>
        <w:spacing w:after="0" w:line="480" w:lineRule="auto"/>
        <w:jc w:val="both"/>
        <w:rPr>
          <w:rFonts w:cs="Calibri"/>
        </w:rPr>
      </w:pPr>
    </w:p>
    <w:p w:rsidR="006A0762" w:rsidRDefault="006A0762">
      <w:pPr>
        <w:spacing w:after="0" w:line="480" w:lineRule="auto"/>
        <w:jc w:val="both"/>
        <w:rPr>
          <w:rFonts w:cs="Calibri"/>
        </w:rPr>
      </w:pPr>
    </w:p>
    <w:p w:rsidR="006A0762" w:rsidRDefault="006A0762">
      <w:pPr>
        <w:spacing w:after="0" w:line="480" w:lineRule="auto"/>
        <w:jc w:val="both"/>
        <w:rPr>
          <w:rFonts w:cs="Calibri"/>
        </w:rPr>
      </w:pPr>
    </w:p>
    <w:p w:rsidR="006A0762" w:rsidRDefault="006A0762">
      <w:pPr>
        <w:spacing w:after="0" w:line="480" w:lineRule="auto"/>
        <w:jc w:val="both"/>
        <w:rPr>
          <w:rFonts w:cs="Calibri"/>
        </w:rPr>
      </w:pPr>
    </w:p>
    <w:p w:rsidR="003C0024" w:rsidRDefault="003C0024">
      <w:pPr>
        <w:spacing w:line="480" w:lineRule="auto"/>
        <w:jc w:val="both"/>
        <w:rPr>
          <w:rFonts w:cs="Calibri"/>
          <w:b/>
        </w:rPr>
      </w:pPr>
    </w:p>
    <w:p w:rsidR="003C0024" w:rsidRDefault="003C0024">
      <w:pPr>
        <w:spacing w:line="480" w:lineRule="auto"/>
        <w:jc w:val="both"/>
        <w:rPr>
          <w:rFonts w:cs="Calibri"/>
          <w:b/>
        </w:rPr>
      </w:pPr>
    </w:p>
    <w:p w:rsidR="003C0024" w:rsidRDefault="003C0024">
      <w:pPr>
        <w:spacing w:line="480" w:lineRule="auto"/>
        <w:jc w:val="both"/>
        <w:rPr>
          <w:rFonts w:cs="Calibri"/>
          <w:b/>
        </w:rPr>
      </w:pPr>
    </w:p>
    <w:p w:rsidR="007B7979" w:rsidRDefault="00A332DA">
      <w:pPr>
        <w:spacing w:line="480" w:lineRule="auto"/>
        <w:jc w:val="both"/>
        <w:rPr>
          <w:rFonts w:cs="Calibri"/>
          <w:b/>
        </w:rPr>
      </w:pPr>
      <w:r w:rsidRPr="00A332DA">
        <w:rPr>
          <w:rFonts w:cs="Calibri"/>
          <w:b/>
        </w:rPr>
        <w:lastRenderedPageBreak/>
        <w:t>Summary</w:t>
      </w:r>
    </w:p>
    <w:p w:rsidR="00B118BC" w:rsidRDefault="009C2936">
      <w:pPr>
        <w:spacing w:line="480" w:lineRule="auto"/>
        <w:jc w:val="both"/>
        <w:rPr>
          <w:rFonts w:cs="Calibri"/>
        </w:rPr>
      </w:pPr>
      <w:r>
        <w:t xml:space="preserve">Long-term agricultural fertilization strategies gradually change soil properties including the associated microbial communities. Cultivated crops recruit beneficial microbes from the surrounding soil environment </w:t>
      </w:r>
      <w:r>
        <w:rPr>
          <w:i/>
        </w:rPr>
        <w:t>via</w:t>
      </w:r>
      <w:r>
        <w:t xml:space="preserve"> root exudates. </w:t>
      </w:r>
      <w:r>
        <w:rPr>
          <w:rFonts w:cs="Calibri"/>
        </w:rPr>
        <w:t xml:space="preserve">In this study, we </w:t>
      </w:r>
      <w:r>
        <w:t xml:space="preserve">aimed to investigate the effects of long-term fertilization strategies across field sites on </w:t>
      </w:r>
      <w:r w:rsidR="00215330">
        <w:t>the rhizosphere prokaryotic (</w:t>
      </w:r>
      <w:r w:rsidR="00215330">
        <w:rPr>
          <w:i/>
        </w:rPr>
        <w:t>Bacteria</w:t>
      </w:r>
      <w:r w:rsidR="00215330">
        <w:t xml:space="preserve"> and </w:t>
      </w:r>
      <w:r w:rsidR="00215330">
        <w:rPr>
          <w:i/>
        </w:rPr>
        <w:t>Archaea</w:t>
      </w:r>
      <w:r w:rsidR="00215330">
        <w:t xml:space="preserve">) community composition and </w:t>
      </w:r>
      <w:r>
        <w:t xml:space="preserve">plant performance. </w:t>
      </w:r>
      <w:r>
        <w:rPr>
          <w:rFonts w:cs="Calibri"/>
        </w:rPr>
        <w:t>We conducted growth chamber experiments with lettuce (</w:t>
      </w:r>
      <w:r>
        <w:rPr>
          <w:rFonts w:cs="Calibri"/>
          <w:i/>
        </w:rPr>
        <w:t xml:space="preserve">Lactuca sativa </w:t>
      </w:r>
      <w:r>
        <w:rPr>
          <w:rFonts w:cs="Calibri"/>
        </w:rPr>
        <w:t>L.) cultivated in soils from two long-term field experiments, each of which compared</w:t>
      </w:r>
      <w:r>
        <w:t xml:space="preserve"> organic </w:t>
      </w:r>
      <w:r>
        <w:rPr>
          <w:i/>
        </w:rPr>
        <w:t xml:space="preserve">vs. </w:t>
      </w:r>
      <w:r>
        <w:t>mineral</w:t>
      </w:r>
      <w:r>
        <w:rPr>
          <w:rFonts w:cs="Calibri"/>
        </w:rPr>
        <w:t xml:space="preserve"> fertilization strategies.</w:t>
      </w:r>
      <w:r>
        <w:t xml:space="preserve"> 16S rRNA gene amplicon sequencing revealed the </w:t>
      </w:r>
      <w:r w:rsidR="00520238">
        <w:t xml:space="preserve">assemblage </w:t>
      </w:r>
      <w:r>
        <w:t xml:space="preserve">of a rhizosphere core microbiota shared in all lettuce plants across soils, going beyond differences in community composition depending on field site and fertilization strategies. The </w:t>
      </w:r>
      <w:r w:rsidR="009D5C2E">
        <w:t xml:space="preserve">enhanced </w:t>
      </w:r>
      <w:r>
        <w:t>expression of several plant genes with roles in oxidative and biotic stress signaling pathways in lettuce grown in soils with organic</w:t>
      </w:r>
      <w:r w:rsidR="00F321BD">
        <w:t xml:space="preserve"> </w:t>
      </w:r>
      <w:r w:rsidR="002444EE">
        <w:t xml:space="preserve">indicates an induced physiological status in plants. </w:t>
      </w:r>
      <w:r w:rsidR="00580CE1">
        <w:t xml:space="preserve">Lettuce plants </w:t>
      </w:r>
      <w:r>
        <w:t xml:space="preserve">grown in soils with different fertilization </w:t>
      </w:r>
      <w:r w:rsidR="00580CE1">
        <w:t xml:space="preserve">histories </w:t>
      </w:r>
      <w:r>
        <w:t xml:space="preserve">were visibly free of </w:t>
      </w:r>
      <w:r w:rsidR="00580CE1">
        <w:t xml:space="preserve">stress </w:t>
      </w:r>
      <w:r w:rsidR="00AC1213">
        <w:t>s</w:t>
      </w:r>
      <w:r w:rsidR="009D5C2E">
        <w:t xml:space="preserve">ymptoms </w:t>
      </w:r>
      <w:r>
        <w:t>and achieved comparable</w:t>
      </w:r>
      <w:r w:rsidR="0096337F">
        <w:t xml:space="preserve"> </w:t>
      </w:r>
      <w:r>
        <w:t>biomass</w:t>
      </w:r>
      <w:r w:rsidR="009D5C2E">
        <w:t>.</w:t>
      </w:r>
      <w:r>
        <w:t xml:space="preserve"> </w:t>
      </w:r>
      <w:r w:rsidR="009D5C2E">
        <w:t xml:space="preserve">This </w:t>
      </w:r>
      <w:r>
        <w:t>suggest</w:t>
      </w:r>
      <w:r w:rsidR="009D5C2E">
        <w:t>s</w:t>
      </w:r>
      <w:r>
        <w:t xml:space="preserve"> a positive aboveground plant response to belowground plant-microbe interactions in the </w:t>
      </w:r>
      <w:r w:rsidRPr="009901E1">
        <w:t>rhizosphere</w:t>
      </w:r>
      <w:r w:rsidR="00F561F8" w:rsidRPr="009901E1">
        <w:t xml:space="preserve">. </w:t>
      </w:r>
      <w:r w:rsidR="00A9544E" w:rsidRPr="003C0024">
        <w:t xml:space="preserve">Besides </w:t>
      </w:r>
      <w:r w:rsidR="009901E1" w:rsidRPr="009901E1">
        <w:t>effects of fertilization strategy and fie</w:t>
      </w:r>
      <w:r w:rsidR="0038220A">
        <w:t>ld site</w:t>
      </w:r>
      <w:r w:rsidR="00A9544E" w:rsidRPr="003C0024">
        <w:t xml:space="preserve">, </w:t>
      </w:r>
      <w:r w:rsidR="00A9544E" w:rsidRPr="000E48E7">
        <w:t>o</w:t>
      </w:r>
      <w:r w:rsidR="00F561F8" w:rsidRPr="009901E1">
        <w:t>ur results demonstrate the crucial role of the plant in driving rhizosphere microbiota assemblage.</w:t>
      </w:r>
      <w:r>
        <w:t xml:space="preserve"> </w:t>
      </w:r>
    </w:p>
    <w:p w:rsidR="006F56ED" w:rsidRDefault="006F56ED">
      <w:pPr>
        <w:spacing w:line="480" w:lineRule="auto"/>
        <w:jc w:val="both"/>
        <w:rPr>
          <w:rFonts w:cs="Calibri"/>
        </w:rPr>
      </w:pPr>
    </w:p>
    <w:p w:rsidR="006F56ED" w:rsidRDefault="006F56ED">
      <w:pPr>
        <w:spacing w:line="480" w:lineRule="auto"/>
        <w:jc w:val="both"/>
        <w:rPr>
          <w:rFonts w:cs="Calibri"/>
        </w:rPr>
      </w:pPr>
    </w:p>
    <w:p w:rsidR="006F56ED" w:rsidRDefault="006F56ED">
      <w:pPr>
        <w:spacing w:line="480" w:lineRule="auto"/>
        <w:jc w:val="both"/>
        <w:rPr>
          <w:rFonts w:cs="Calibri"/>
        </w:rPr>
      </w:pPr>
    </w:p>
    <w:p w:rsidR="00042652" w:rsidRDefault="00042652">
      <w:pPr>
        <w:spacing w:line="480" w:lineRule="auto"/>
        <w:jc w:val="both"/>
        <w:rPr>
          <w:rFonts w:cs="Calibri"/>
        </w:rPr>
      </w:pPr>
    </w:p>
    <w:p w:rsidR="000E48E7" w:rsidRDefault="000E48E7">
      <w:pPr>
        <w:spacing w:line="480" w:lineRule="auto"/>
        <w:jc w:val="both"/>
        <w:rPr>
          <w:b/>
        </w:rPr>
      </w:pPr>
    </w:p>
    <w:p w:rsidR="000E48E7" w:rsidRDefault="000E48E7">
      <w:pPr>
        <w:spacing w:line="480" w:lineRule="auto"/>
        <w:jc w:val="both"/>
        <w:rPr>
          <w:b/>
        </w:rPr>
      </w:pPr>
    </w:p>
    <w:p w:rsidR="00453715" w:rsidRPr="00C72E81" w:rsidRDefault="00453715">
      <w:pPr>
        <w:spacing w:line="480" w:lineRule="auto"/>
        <w:jc w:val="both"/>
        <w:rPr>
          <w:b/>
        </w:rPr>
      </w:pPr>
      <w:r w:rsidRPr="00D572D9">
        <w:rPr>
          <w:b/>
        </w:rPr>
        <w:lastRenderedPageBreak/>
        <w:t>Introduction:</w:t>
      </w:r>
    </w:p>
    <w:p w:rsidR="00771838" w:rsidRPr="008662C1" w:rsidRDefault="00C70C85">
      <w:pPr>
        <w:spacing w:line="480" w:lineRule="auto"/>
        <w:jc w:val="both"/>
      </w:pPr>
      <w:r>
        <w:t>L</w:t>
      </w:r>
      <w:r w:rsidR="00771838" w:rsidRPr="008662C1">
        <w:t xml:space="preserve">ong-term soil </w:t>
      </w:r>
      <w:r w:rsidR="00493481">
        <w:t>fertilization</w:t>
      </w:r>
      <w:r w:rsidR="00173704">
        <w:t xml:space="preserve"> </w:t>
      </w:r>
      <w:r w:rsidR="00741492">
        <w:t>strategies</w:t>
      </w:r>
      <w:r w:rsidR="00741492" w:rsidRPr="008662C1">
        <w:t xml:space="preserve"> </w:t>
      </w:r>
      <w:r w:rsidR="00771838" w:rsidRPr="008662C1">
        <w:t xml:space="preserve">play </w:t>
      </w:r>
      <w:r w:rsidR="0031546A">
        <w:t xml:space="preserve">a </w:t>
      </w:r>
      <w:r w:rsidR="00771838" w:rsidRPr="008662C1">
        <w:t xml:space="preserve">significant role in the alteration of </w:t>
      </w:r>
      <w:r w:rsidR="00490ED2">
        <w:t>soil biological</w:t>
      </w:r>
      <w:r w:rsidR="00173704">
        <w:t xml:space="preserve"> </w:t>
      </w:r>
      <w:r w:rsidR="00771838" w:rsidRPr="008662C1">
        <w:t xml:space="preserve">properties </w:t>
      </w:r>
      <w:r w:rsidR="00233611">
        <w:t>and thus may affect soil functioning and quality</w:t>
      </w:r>
      <w:r w:rsidR="00801C1E">
        <w:t xml:space="preserve"> (</w:t>
      </w:r>
      <w:r w:rsidR="00523095" w:rsidRPr="00523095">
        <w:t>Bünemann</w:t>
      </w:r>
      <w:r w:rsidR="00173704">
        <w:t xml:space="preserve"> </w:t>
      </w:r>
      <w:r w:rsidR="00523095" w:rsidRPr="00523095">
        <w:rPr>
          <w:i/>
        </w:rPr>
        <w:t>et al</w:t>
      </w:r>
      <w:r w:rsidR="00523095">
        <w:t>., 2018</w:t>
      </w:r>
      <w:r w:rsidR="00801C1E">
        <w:t>)</w:t>
      </w:r>
      <w:r w:rsidR="00771838" w:rsidRPr="008662C1">
        <w:t xml:space="preserve">. </w:t>
      </w:r>
      <w:r w:rsidR="00D15244">
        <w:t>S</w:t>
      </w:r>
      <w:r w:rsidR="00771838" w:rsidRPr="008662C1">
        <w:t xml:space="preserve">everal studies </w:t>
      </w:r>
      <w:r w:rsidR="00835A72">
        <w:t>showed</w:t>
      </w:r>
      <w:r w:rsidR="00173704">
        <w:t xml:space="preserve"> </w:t>
      </w:r>
      <w:r w:rsidR="00771838" w:rsidRPr="008662C1">
        <w:t>that</w:t>
      </w:r>
      <w:r w:rsidR="00173704">
        <w:t xml:space="preserve"> </w:t>
      </w:r>
      <w:r w:rsidR="00771838" w:rsidRPr="008662C1">
        <w:t>soil microbial communities</w:t>
      </w:r>
      <w:r w:rsidR="00173704">
        <w:t xml:space="preserve"> </w:t>
      </w:r>
      <w:r w:rsidR="00771838" w:rsidRPr="008662C1">
        <w:t xml:space="preserve">are influenced by long-term </w:t>
      </w:r>
      <w:r w:rsidR="00802F62">
        <w:t>fertilization</w:t>
      </w:r>
      <w:r w:rsidR="00771838" w:rsidRPr="008662C1">
        <w:t xml:space="preserve"> </w:t>
      </w:r>
      <w:r w:rsidR="00741492">
        <w:t>strategies</w:t>
      </w:r>
      <w:r w:rsidR="00741492" w:rsidRPr="008662C1">
        <w:t xml:space="preserve"> </w:t>
      </w:r>
      <w:r w:rsidR="00771838" w:rsidRPr="008662C1">
        <w:t>(</w:t>
      </w:r>
      <w:r w:rsidR="00523095" w:rsidRPr="00740A92">
        <w:rPr>
          <w:rFonts w:cs="Calibri"/>
        </w:rPr>
        <w:t xml:space="preserve">Hartmann </w:t>
      </w:r>
      <w:r w:rsidR="00523095" w:rsidRPr="00523095">
        <w:rPr>
          <w:rFonts w:cs="Calibri"/>
          <w:i/>
        </w:rPr>
        <w:t>et al</w:t>
      </w:r>
      <w:r w:rsidR="00523095" w:rsidRPr="00740A92">
        <w:rPr>
          <w:rFonts w:cs="Calibri"/>
        </w:rPr>
        <w:t>., 2015; Francioli</w:t>
      </w:r>
      <w:r w:rsidR="00173704">
        <w:rPr>
          <w:rFonts w:cs="Calibri"/>
        </w:rPr>
        <w:t xml:space="preserve"> </w:t>
      </w:r>
      <w:r w:rsidR="00523095" w:rsidRPr="00523095">
        <w:rPr>
          <w:rFonts w:cs="Calibri"/>
          <w:i/>
        </w:rPr>
        <w:t>et al</w:t>
      </w:r>
      <w:r w:rsidR="00523095" w:rsidRPr="00740A92">
        <w:rPr>
          <w:rFonts w:cs="Calibri"/>
        </w:rPr>
        <w:t>., 2016</w:t>
      </w:r>
      <w:r w:rsidR="00523095">
        <w:rPr>
          <w:rFonts w:cs="Calibri"/>
        </w:rPr>
        <w:t>;</w:t>
      </w:r>
      <w:r w:rsidR="00173704">
        <w:rPr>
          <w:rFonts w:cs="Calibri"/>
        </w:rPr>
        <w:t xml:space="preserve"> </w:t>
      </w:r>
      <w:r w:rsidR="00523095" w:rsidRPr="00740A92">
        <w:t>Lupatini</w:t>
      </w:r>
      <w:r w:rsidR="00173704">
        <w:t xml:space="preserve"> </w:t>
      </w:r>
      <w:r w:rsidR="00523095" w:rsidRPr="00523095">
        <w:rPr>
          <w:i/>
        </w:rPr>
        <w:t>et al</w:t>
      </w:r>
      <w:r w:rsidR="00523095" w:rsidRPr="00740A92">
        <w:t>., 2017</w:t>
      </w:r>
      <w:r w:rsidR="00771838" w:rsidRPr="008662C1">
        <w:t xml:space="preserve">). </w:t>
      </w:r>
      <w:r w:rsidR="00493481">
        <w:t>T</w:t>
      </w:r>
      <w:r w:rsidR="00771838" w:rsidRPr="008662C1">
        <w:t xml:space="preserve">he use of mineral fertilizers in conventional agriculture has contributed to increased crop productivity over the </w:t>
      </w:r>
      <w:r w:rsidR="00835A72">
        <w:t xml:space="preserve">last </w:t>
      </w:r>
      <w:r w:rsidR="00771838" w:rsidRPr="008662C1">
        <w:t>decades (</w:t>
      </w:r>
      <w:r w:rsidR="00523095" w:rsidRPr="00740A92">
        <w:rPr>
          <w:rFonts w:cs="Calibri"/>
        </w:rPr>
        <w:t>Robertson and Vitousek, 2009</w:t>
      </w:r>
      <w:r w:rsidR="00771838" w:rsidRPr="008662C1">
        <w:t xml:space="preserve">). </w:t>
      </w:r>
      <w:r w:rsidR="0045651D">
        <w:t>However, t</w:t>
      </w:r>
      <w:r w:rsidR="00771838" w:rsidRPr="008662C1">
        <w:t xml:space="preserve">he long-term use of mineral fertilizers is </w:t>
      </w:r>
      <w:r w:rsidR="001C39F1">
        <w:t>associated</w:t>
      </w:r>
      <w:r w:rsidR="00173704">
        <w:t xml:space="preserve"> </w:t>
      </w:r>
      <w:r w:rsidR="000D0970">
        <w:t>with</w:t>
      </w:r>
      <w:r w:rsidR="00173704">
        <w:t xml:space="preserve"> </w:t>
      </w:r>
      <w:r w:rsidR="00771838" w:rsidRPr="008662C1">
        <w:t>changes in soil pH (</w:t>
      </w:r>
      <w:r w:rsidR="00523095" w:rsidRPr="00740A92">
        <w:rPr>
          <w:rFonts w:cs="Calibri"/>
        </w:rPr>
        <w:t>Geisseler and Scow, 2014</w:t>
      </w:r>
      <w:r w:rsidR="00771838" w:rsidRPr="008662C1">
        <w:t>)</w:t>
      </w:r>
      <w:r w:rsidR="001C39F1">
        <w:t xml:space="preserve">, which </w:t>
      </w:r>
      <w:r w:rsidR="000D0970">
        <w:t xml:space="preserve">has </w:t>
      </w:r>
      <w:r w:rsidR="001C39F1">
        <w:t xml:space="preserve">important </w:t>
      </w:r>
      <w:r w:rsidR="000D0970">
        <w:t xml:space="preserve">implications </w:t>
      </w:r>
      <w:r w:rsidR="001C39F1">
        <w:t>on</w:t>
      </w:r>
      <w:r w:rsidR="00173704">
        <w:t xml:space="preserve"> </w:t>
      </w:r>
      <w:r w:rsidR="000D0970">
        <w:t>e.g.</w:t>
      </w:r>
      <w:r w:rsidR="00EC03B5">
        <w:t>,</w:t>
      </w:r>
      <w:r w:rsidR="00173704">
        <w:t xml:space="preserve"> </w:t>
      </w:r>
      <w:r w:rsidR="00771838" w:rsidRPr="008662C1">
        <w:t>bacterial community composition</w:t>
      </w:r>
      <w:r w:rsidR="00C06D2D">
        <w:t>s</w:t>
      </w:r>
      <w:r w:rsidR="00771838" w:rsidRPr="008662C1">
        <w:t xml:space="preserve"> (</w:t>
      </w:r>
      <w:r w:rsidR="00523095" w:rsidRPr="00015C78">
        <w:t>Delgado-Baquerizo</w:t>
      </w:r>
      <w:r w:rsidR="00173704">
        <w:t xml:space="preserve"> </w:t>
      </w:r>
      <w:r w:rsidR="00523095">
        <w:rPr>
          <w:i/>
        </w:rPr>
        <w:t xml:space="preserve">et </w:t>
      </w:r>
      <w:r w:rsidR="00523095" w:rsidRPr="00523095">
        <w:rPr>
          <w:i/>
        </w:rPr>
        <w:t>al</w:t>
      </w:r>
      <w:r w:rsidR="00523095">
        <w:t>., 2018</w:t>
      </w:r>
      <w:r w:rsidR="00771838" w:rsidRPr="008662C1">
        <w:t xml:space="preserve">). </w:t>
      </w:r>
      <w:r w:rsidR="007335E3">
        <w:t xml:space="preserve">While </w:t>
      </w:r>
      <w:r w:rsidR="007335E3">
        <w:rPr>
          <w:rFonts w:cs="Calibri"/>
        </w:rPr>
        <w:t>m</w:t>
      </w:r>
      <w:r w:rsidR="00771838" w:rsidRPr="00F068F7">
        <w:rPr>
          <w:rFonts w:cs="Calibri"/>
        </w:rPr>
        <w:t>ineral</w:t>
      </w:r>
      <w:r w:rsidR="00771838" w:rsidRPr="008662C1">
        <w:t xml:space="preserve"> fertilizers </w:t>
      </w:r>
      <w:r w:rsidR="005B096F">
        <w:t xml:space="preserve">are </w:t>
      </w:r>
      <w:r w:rsidR="00760326">
        <w:t xml:space="preserve">simple molecules which are </w:t>
      </w:r>
      <w:r w:rsidR="00771838" w:rsidRPr="008662C1">
        <w:t>directly available for plants</w:t>
      </w:r>
      <w:r w:rsidR="007335E3">
        <w:t>,</w:t>
      </w:r>
      <w:r w:rsidR="00771838" w:rsidRPr="008662C1">
        <w:t xml:space="preserve"> organic fertilizers</w:t>
      </w:r>
      <w:r w:rsidR="00DC68AB">
        <w:t>,</w:t>
      </w:r>
      <w:r w:rsidR="00173704">
        <w:t xml:space="preserve"> </w:t>
      </w:r>
      <w:r w:rsidR="005B096F" w:rsidRPr="008662C1">
        <w:t>contain</w:t>
      </w:r>
      <w:r w:rsidR="005B096F">
        <w:t>ing</w:t>
      </w:r>
      <w:r w:rsidR="005B096F" w:rsidRPr="008662C1">
        <w:t xml:space="preserve"> nutrients derived from plant or animal sources</w:t>
      </w:r>
      <w:r w:rsidR="005B096F">
        <w:t xml:space="preserve"> (e.g.</w:t>
      </w:r>
      <w:r w:rsidR="00EC03B5">
        <w:t>,</w:t>
      </w:r>
      <w:r w:rsidR="00173704">
        <w:t xml:space="preserve"> </w:t>
      </w:r>
      <w:r w:rsidR="005B096F" w:rsidRPr="008662C1">
        <w:t xml:space="preserve">farmyard manure, compost, </w:t>
      </w:r>
      <w:r w:rsidR="005B096F">
        <w:t>digestates</w:t>
      </w:r>
      <w:r w:rsidR="00173704">
        <w:t xml:space="preserve"> </w:t>
      </w:r>
      <w:r w:rsidR="005B096F" w:rsidRPr="008662C1">
        <w:t xml:space="preserve">or </w:t>
      </w:r>
      <w:r w:rsidR="005B096F">
        <w:t>sewage sludge)</w:t>
      </w:r>
      <w:r w:rsidR="00451951">
        <w:t>,</w:t>
      </w:r>
      <w:r w:rsidR="00173704">
        <w:t xml:space="preserve"> </w:t>
      </w:r>
      <w:r w:rsidR="007335E3">
        <w:t>consist of</w:t>
      </w:r>
      <w:r w:rsidR="00173704">
        <w:t xml:space="preserve"> </w:t>
      </w:r>
      <w:r w:rsidR="00771838" w:rsidRPr="008662C1">
        <w:t>complex</w:t>
      </w:r>
      <w:r w:rsidR="00F656DA">
        <w:t xml:space="preserve"> molecules</w:t>
      </w:r>
      <w:r w:rsidR="00771838" w:rsidRPr="008662C1">
        <w:t xml:space="preserve">, </w:t>
      </w:r>
      <w:r w:rsidR="00771838">
        <w:t>like humic</w:t>
      </w:r>
      <w:r w:rsidR="00173704">
        <w:t xml:space="preserve"> </w:t>
      </w:r>
      <w:r w:rsidR="00F945ED">
        <w:t xml:space="preserve">substances and </w:t>
      </w:r>
      <w:r w:rsidR="00F656DA">
        <w:t>lignocellulose</w:t>
      </w:r>
      <w:r w:rsidR="00451951">
        <w:t>. These compounds do not only</w:t>
      </w:r>
      <w:r w:rsidR="00771838" w:rsidRPr="008662C1">
        <w:t xml:space="preserve"> serve the plants but also the soil microbiota as nutrient</w:t>
      </w:r>
      <w:r w:rsidR="00173704">
        <w:t xml:space="preserve"> </w:t>
      </w:r>
      <w:r w:rsidR="00771838" w:rsidRPr="008662C1">
        <w:t>s</w:t>
      </w:r>
      <w:r w:rsidR="001A2655">
        <w:t>ource</w:t>
      </w:r>
      <w:r w:rsidR="00771838" w:rsidRPr="008662C1">
        <w:t xml:space="preserve"> and </w:t>
      </w:r>
      <w:r w:rsidR="000D0970">
        <w:t>increase</w:t>
      </w:r>
      <w:r w:rsidR="00173704">
        <w:t xml:space="preserve"> </w:t>
      </w:r>
      <w:r w:rsidR="00771838" w:rsidRPr="008662C1">
        <w:t xml:space="preserve">the </w:t>
      </w:r>
      <w:r w:rsidR="000D0970">
        <w:t xml:space="preserve">soil </w:t>
      </w:r>
      <w:r w:rsidR="00771838" w:rsidRPr="008662C1">
        <w:t>organic matter content (</w:t>
      </w:r>
      <w:r w:rsidR="00523095" w:rsidRPr="007A6A1E">
        <w:rPr>
          <w:rFonts w:cs="Calibri"/>
        </w:rPr>
        <w:t xml:space="preserve">Mäder </w:t>
      </w:r>
      <w:r w:rsidR="00523095" w:rsidRPr="00432FFE">
        <w:rPr>
          <w:rFonts w:cs="Calibri"/>
          <w:i/>
        </w:rPr>
        <w:t>et al</w:t>
      </w:r>
      <w:r w:rsidR="00523095" w:rsidRPr="007A6A1E">
        <w:rPr>
          <w:rFonts w:cs="Calibri"/>
        </w:rPr>
        <w:t xml:space="preserve">., 2002; Liang </w:t>
      </w:r>
      <w:r w:rsidR="00523095" w:rsidRPr="00432FFE">
        <w:rPr>
          <w:rFonts w:cs="Calibri"/>
          <w:i/>
        </w:rPr>
        <w:t>et al</w:t>
      </w:r>
      <w:r w:rsidR="00523095" w:rsidRPr="007A6A1E">
        <w:rPr>
          <w:rFonts w:cs="Calibri"/>
        </w:rPr>
        <w:t>., 2012</w:t>
      </w:r>
      <w:r w:rsidR="00771838" w:rsidRPr="008662C1">
        <w:t xml:space="preserve">). Accordingly, it has been reported that soils under long-term organic fertilization </w:t>
      </w:r>
      <w:r w:rsidR="009D0FEC">
        <w:t xml:space="preserve">strategies </w:t>
      </w:r>
      <w:r w:rsidR="00771838" w:rsidRPr="008662C1">
        <w:t>ha</w:t>
      </w:r>
      <w:r w:rsidR="000D0970">
        <w:t>rbor</w:t>
      </w:r>
      <w:r w:rsidR="00771838" w:rsidRPr="008662C1">
        <w:t xml:space="preserve"> higher microbial biomass (</w:t>
      </w:r>
      <w:r w:rsidR="00523095" w:rsidRPr="00015C78">
        <w:t>Fließbach</w:t>
      </w:r>
      <w:r w:rsidR="00173704">
        <w:t xml:space="preserve"> </w:t>
      </w:r>
      <w:r w:rsidR="00523095" w:rsidRPr="00432FFE">
        <w:rPr>
          <w:i/>
        </w:rPr>
        <w:t>et al</w:t>
      </w:r>
      <w:r w:rsidR="00523095">
        <w:t>., 2007</w:t>
      </w:r>
      <w:r w:rsidR="00771838" w:rsidRPr="008662C1">
        <w:t xml:space="preserve">), higher </w:t>
      </w:r>
      <w:r w:rsidR="008A4050">
        <w:t xml:space="preserve">microbial </w:t>
      </w:r>
      <w:r w:rsidR="001A2655">
        <w:t xml:space="preserve">species </w:t>
      </w:r>
      <w:r w:rsidR="00771838" w:rsidRPr="008662C1">
        <w:t>richness (</w:t>
      </w:r>
      <w:r w:rsidR="00D84E9E" w:rsidRPr="007A6A1E">
        <w:rPr>
          <w:rFonts w:cs="Calibri"/>
        </w:rPr>
        <w:t>Esperschütz</w:t>
      </w:r>
      <w:r w:rsidR="00173704">
        <w:rPr>
          <w:rFonts w:cs="Calibri"/>
        </w:rPr>
        <w:t xml:space="preserve"> </w:t>
      </w:r>
      <w:r w:rsidR="00D84E9E" w:rsidRPr="00432FFE">
        <w:rPr>
          <w:rFonts w:cs="Calibri"/>
          <w:i/>
        </w:rPr>
        <w:t>et al</w:t>
      </w:r>
      <w:r w:rsidR="00D84E9E" w:rsidRPr="007A6A1E">
        <w:rPr>
          <w:rFonts w:cs="Calibri"/>
        </w:rPr>
        <w:t>., 2007</w:t>
      </w:r>
      <w:r w:rsidR="00D84E9E">
        <w:rPr>
          <w:rFonts w:cs="Calibri"/>
        </w:rPr>
        <w:t xml:space="preserve">; </w:t>
      </w:r>
      <w:r w:rsidR="00523095" w:rsidRPr="007A6A1E">
        <w:rPr>
          <w:rFonts w:cs="Calibri"/>
        </w:rPr>
        <w:t xml:space="preserve">Hartmann </w:t>
      </w:r>
      <w:r w:rsidR="00523095" w:rsidRPr="00432FFE">
        <w:rPr>
          <w:rFonts w:cs="Calibri"/>
          <w:i/>
        </w:rPr>
        <w:t>et al</w:t>
      </w:r>
      <w:r w:rsidR="00523095" w:rsidRPr="007A6A1E">
        <w:rPr>
          <w:rFonts w:cs="Calibri"/>
        </w:rPr>
        <w:t>., 2015</w:t>
      </w:r>
      <w:r w:rsidR="00D84E9E">
        <w:rPr>
          <w:rFonts w:cs="Calibri"/>
        </w:rPr>
        <w:t>;</w:t>
      </w:r>
      <w:r w:rsidR="00523095" w:rsidRPr="007A6A1E">
        <w:rPr>
          <w:rFonts w:cs="Calibri"/>
        </w:rPr>
        <w:t xml:space="preserve"> Schmid </w:t>
      </w:r>
      <w:r w:rsidR="00523095" w:rsidRPr="00432FFE">
        <w:rPr>
          <w:rFonts w:cs="Calibri"/>
          <w:i/>
        </w:rPr>
        <w:t>et al</w:t>
      </w:r>
      <w:r w:rsidR="00523095" w:rsidRPr="007A6A1E">
        <w:rPr>
          <w:rFonts w:cs="Calibri"/>
        </w:rPr>
        <w:t>.</w:t>
      </w:r>
      <w:r w:rsidR="00D84E9E">
        <w:rPr>
          <w:rFonts w:cs="Calibri"/>
        </w:rPr>
        <w:t>,</w:t>
      </w:r>
      <w:r w:rsidR="00523095" w:rsidRPr="007A6A1E">
        <w:rPr>
          <w:rFonts w:cs="Calibri"/>
        </w:rPr>
        <w:t xml:space="preserve"> 2017</w:t>
      </w:r>
      <w:r w:rsidR="00771838" w:rsidRPr="008662C1">
        <w:t xml:space="preserve">), </w:t>
      </w:r>
      <w:r w:rsidR="000D0970">
        <w:t xml:space="preserve">enhanced </w:t>
      </w:r>
      <w:r w:rsidR="00E205FB">
        <w:t xml:space="preserve">microbial </w:t>
      </w:r>
      <w:r w:rsidR="00771838" w:rsidRPr="008662C1">
        <w:t>activity (</w:t>
      </w:r>
      <w:r w:rsidR="00D84E9E" w:rsidRPr="007A6A1E">
        <w:rPr>
          <w:rFonts w:cs="Calibri"/>
        </w:rPr>
        <w:t xml:space="preserve">Lori </w:t>
      </w:r>
      <w:r w:rsidR="00D84E9E" w:rsidRPr="00432FFE">
        <w:rPr>
          <w:rFonts w:cs="Calibri"/>
          <w:i/>
        </w:rPr>
        <w:t>et al</w:t>
      </w:r>
      <w:r w:rsidR="00D84E9E" w:rsidRPr="007A6A1E">
        <w:rPr>
          <w:rFonts w:cs="Calibri"/>
        </w:rPr>
        <w:t>.</w:t>
      </w:r>
      <w:r w:rsidR="00D84E9E">
        <w:rPr>
          <w:rFonts w:cs="Calibri"/>
        </w:rPr>
        <w:t>,</w:t>
      </w:r>
      <w:r w:rsidR="00D84E9E" w:rsidRPr="007A6A1E">
        <w:rPr>
          <w:rFonts w:cs="Calibri"/>
        </w:rPr>
        <w:t xml:space="preserve"> 2017</w:t>
      </w:r>
      <w:r w:rsidR="00771838" w:rsidRPr="008662C1">
        <w:t xml:space="preserve">) and </w:t>
      </w:r>
      <w:r w:rsidR="0031546A">
        <w:t xml:space="preserve">an </w:t>
      </w:r>
      <w:r w:rsidR="00771838" w:rsidRPr="008662C1">
        <w:t xml:space="preserve">increased </w:t>
      </w:r>
      <w:r w:rsidR="0031546A">
        <w:t xml:space="preserve">abundance of </w:t>
      </w:r>
      <w:r w:rsidR="00771838" w:rsidRPr="008662C1">
        <w:t xml:space="preserve">plant beneficial </w:t>
      </w:r>
      <w:r w:rsidR="000D0970">
        <w:t>microbes</w:t>
      </w:r>
      <w:r w:rsidR="00771838" w:rsidRPr="008662C1">
        <w:t xml:space="preserve"> (</w:t>
      </w:r>
      <w:r w:rsidR="00D84E9E" w:rsidRPr="00740A92">
        <w:rPr>
          <w:rFonts w:cs="Calibri"/>
        </w:rPr>
        <w:t>Francioli</w:t>
      </w:r>
      <w:r w:rsidR="00173704">
        <w:rPr>
          <w:rFonts w:cs="Calibri"/>
        </w:rPr>
        <w:t xml:space="preserve"> </w:t>
      </w:r>
      <w:r w:rsidR="00D84E9E" w:rsidRPr="00523095">
        <w:rPr>
          <w:rFonts w:cs="Calibri"/>
          <w:i/>
        </w:rPr>
        <w:t>et al</w:t>
      </w:r>
      <w:r w:rsidR="00D84E9E" w:rsidRPr="00740A92">
        <w:rPr>
          <w:rFonts w:cs="Calibri"/>
        </w:rPr>
        <w:t>., 2016</w:t>
      </w:r>
      <w:r w:rsidR="00771838" w:rsidRPr="008662C1">
        <w:t xml:space="preserve">). However, the effect of agricultural practices on the soil </w:t>
      </w:r>
      <w:r w:rsidR="001A2655" w:rsidRPr="008662C1">
        <w:t>microbio</w:t>
      </w:r>
      <w:r w:rsidR="001A2655">
        <w:t>ta</w:t>
      </w:r>
      <w:r w:rsidR="00173704">
        <w:t xml:space="preserve"> </w:t>
      </w:r>
      <w:r w:rsidR="00771838" w:rsidRPr="008662C1">
        <w:t xml:space="preserve">is not consistent across </w:t>
      </w:r>
      <w:r w:rsidR="00771838">
        <w:rPr>
          <w:rFonts w:cs="Calibri"/>
        </w:rPr>
        <w:t>published reports</w:t>
      </w:r>
      <w:r w:rsidR="00771838" w:rsidRPr="008662C1">
        <w:t xml:space="preserve"> and greatly depends on the</w:t>
      </w:r>
      <w:r w:rsidR="00173704">
        <w:t xml:space="preserve"> </w:t>
      </w:r>
      <w:r w:rsidR="007335E3">
        <w:rPr>
          <w:rFonts w:cs="Calibri"/>
        </w:rPr>
        <w:t>pedoclimatic context</w:t>
      </w:r>
      <w:r w:rsidR="00D84E9E">
        <w:rPr>
          <w:rFonts w:cs="Calibri"/>
        </w:rPr>
        <w:t xml:space="preserve"> and the </w:t>
      </w:r>
      <w:r w:rsidR="00A0005A">
        <w:rPr>
          <w:rFonts w:cs="Calibri"/>
        </w:rPr>
        <w:t xml:space="preserve">overall </w:t>
      </w:r>
      <w:r w:rsidR="00D84E9E">
        <w:rPr>
          <w:rFonts w:cs="Calibri"/>
        </w:rPr>
        <w:t>agricultural strategy applied</w:t>
      </w:r>
      <w:r w:rsidR="00A0005A">
        <w:rPr>
          <w:rFonts w:cs="Calibri"/>
        </w:rPr>
        <w:t xml:space="preserve"> at the site</w:t>
      </w:r>
      <w:r w:rsidR="00771838" w:rsidRPr="008662C1">
        <w:t>.</w:t>
      </w:r>
    </w:p>
    <w:p w:rsidR="00771838" w:rsidRDefault="005B5F6F" w:rsidP="00741492">
      <w:pPr>
        <w:tabs>
          <w:tab w:val="left" w:pos="4253"/>
        </w:tabs>
        <w:spacing w:line="480" w:lineRule="auto"/>
        <w:jc w:val="both"/>
      </w:pPr>
      <w:r>
        <w:rPr>
          <w:rFonts w:cs="Calibri"/>
        </w:rPr>
        <w:t>Besides the soil microbial seedbank</w:t>
      </w:r>
      <w:r w:rsidR="00D84E9E">
        <w:rPr>
          <w:rFonts w:cs="Calibri"/>
        </w:rPr>
        <w:t>, the plant genotype</w:t>
      </w:r>
      <w:r w:rsidR="00E6391A">
        <w:rPr>
          <w:rFonts w:cs="Calibri"/>
        </w:rPr>
        <w:t xml:space="preserve"> also</w:t>
      </w:r>
      <w:r>
        <w:rPr>
          <w:rFonts w:cs="Calibri"/>
        </w:rPr>
        <w:t xml:space="preserve"> determines to a large extent the </w:t>
      </w:r>
      <w:r w:rsidR="000070A9">
        <w:t>assemblage</w:t>
      </w:r>
      <w:r>
        <w:rPr>
          <w:rFonts w:cs="Calibri"/>
        </w:rPr>
        <w:t xml:space="preserve"> of </w:t>
      </w:r>
      <w:r w:rsidR="00A0005A">
        <w:rPr>
          <w:rFonts w:cs="Calibri"/>
        </w:rPr>
        <w:t xml:space="preserve">the </w:t>
      </w:r>
      <w:r>
        <w:rPr>
          <w:rFonts w:cs="Calibri"/>
        </w:rPr>
        <w:t>rhizosphere microbiota</w:t>
      </w:r>
      <w:r w:rsidR="006821D1">
        <w:rPr>
          <w:rFonts w:cs="Calibri"/>
        </w:rPr>
        <w:t xml:space="preserve">. </w:t>
      </w:r>
      <w:r w:rsidR="009B3ECC">
        <w:rPr>
          <w:rFonts w:cs="Calibri"/>
        </w:rPr>
        <w:t xml:space="preserve">A </w:t>
      </w:r>
      <w:r w:rsidR="00BB7365">
        <w:rPr>
          <w:rFonts w:cs="Calibri"/>
        </w:rPr>
        <w:t>subset of the</w:t>
      </w:r>
      <w:r w:rsidR="0082376B">
        <w:rPr>
          <w:rFonts w:cs="Calibri"/>
        </w:rPr>
        <w:t xml:space="preserve"> </w:t>
      </w:r>
      <w:r w:rsidR="00441217">
        <w:rPr>
          <w:rFonts w:cs="Calibri"/>
        </w:rPr>
        <w:t xml:space="preserve">bulk </w:t>
      </w:r>
      <w:r w:rsidR="00441217" w:rsidRPr="00F068F7">
        <w:rPr>
          <w:rFonts w:cs="Calibri"/>
        </w:rPr>
        <w:t xml:space="preserve">soil </w:t>
      </w:r>
      <w:r w:rsidR="00131289">
        <w:rPr>
          <w:rFonts w:cs="Calibri"/>
        </w:rPr>
        <w:t>microbes</w:t>
      </w:r>
      <w:r w:rsidR="0082376B">
        <w:rPr>
          <w:rFonts w:cs="Calibri"/>
        </w:rPr>
        <w:t xml:space="preserve"> </w:t>
      </w:r>
      <w:r w:rsidR="009B3ECC">
        <w:rPr>
          <w:rFonts w:cs="Calibri"/>
        </w:rPr>
        <w:t xml:space="preserve">can proliferate </w:t>
      </w:r>
      <w:r w:rsidR="00BB7365">
        <w:rPr>
          <w:rFonts w:cs="Calibri"/>
        </w:rPr>
        <w:t xml:space="preserve">in the vicinity of the root in response to </w:t>
      </w:r>
      <w:r w:rsidR="00233611">
        <w:rPr>
          <w:rFonts w:cs="Calibri"/>
        </w:rPr>
        <w:t>plant-</w:t>
      </w:r>
      <w:r w:rsidR="00BB7365">
        <w:rPr>
          <w:rFonts w:cs="Calibri"/>
        </w:rPr>
        <w:t xml:space="preserve">derived </w:t>
      </w:r>
      <w:r w:rsidR="00441217" w:rsidRPr="00087558">
        <w:rPr>
          <w:rFonts w:cs="Calibri"/>
        </w:rPr>
        <w:t>rhizodeposits</w:t>
      </w:r>
      <w:r w:rsidR="0082376B" w:rsidRPr="00087558">
        <w:rPr>
          <w:rFonts w:cs="Calibri"/>
        </w:rPr>
        <w:t xml:space="preserve"> </w:t>
      </w:r>
      <w:r w:rsidR="00BB7365" w:rsidRPr="00087558">
        <w:rPr>
          <w:rFonts w:cs="Calibri"/>
        </w:rPr>
        <w:t>and</w:t>
      </w:r>
      <w:r w:rsidR="00C816B0" w:rsidRPr="00087558">
        <w:rPr>
          <w:rFonts w:cs="Calibri"/>
        </w:rPr>
        <w:t xml:space="preserve"> some of them can overcome the </w:t>
      </w:r>
      <w:r w:rsidR="00A9544E" w:rsidRPr="00087558">
        <w:rPr>
          <w:rFonts w:cs="Calibri"/>
        </w:rPr>
        <w:t xml:space="preserve">plant defense system to colonize </w:t>
      </w:r>
      <w:r w:rsidR="00DB6ADD">
        <w:rPr>
          <w:rFonts w:cs="Calibri"/>
        </w:rPr>
        <w:t xml:space="preserve">the </w:t>
      </w:r>
      <w:r w:rsidR="001536BF" w:rsidRPr="00FB43C4">
        <w:rPr>
          <w:rFonts w:cs="Calibri"/>
        </w:rPr>
        <w:t xml:space="preserve">inside </w:t>
      </w:r>
      <w:r w:rsidR="00DB6ADD">
        <w:rPr>
          <w:rFonts w:cs="Calibri"/>
        </w:rPr>
        <w:t>of</w:t>
      </w:r>
      <w:r w:rsidR="00A9544E" w:rsidRPr="00087558">
        <w:rPr>
          <w:rFonts w:cs="Calibri"/>
        </w:rPr>
        <w:t xml:space="preserve"> plants</w:t>
      </w:r>
      <w:r w:rsidR="00C816B0" w:rsidRPr="00087558">
        <w:rPr>
          <w:rFonts w:cs="Calibri"/>
        </w:rPr>
        <w:t>.</w:t>
      </w:r>
      <w:r w:rsidR="0082376B">
        <w:rPr>
          <w:rFonts w:cs="Calibri"/>
        </w:rPr>
        <w:t xml:space="preserve"> </w:t>
      </w:r>
      <w:r w:rsidR="00C816B0">
        <w:rPr>
          <w:rFonts w:cs="Calibri"/>
        </w:rPr>
        <w:t>This</w:t>
      </w:r>
      <w:r w:rsidR="00BB7365">
        <w:rPr>
          <w:rFonts w:cs="Calibri"/>
        </w:rPr>
        <w:t xml:space="preserve"> process is discussed as recruitment of beneficial microorganism</w:t>
      </w:r>
      <w:r w:rsidR="00A0005A">
        <w:rPr>
          <w:rFonts w:cs="Calibri"/>
        </w:rPr>
        <w:t>s</w:t>
      </w:r>
      <w:r w:rsidR="00BB7365">
        <w:rPr>
          <w:rFonts w:cs="Calibri"/>
        </w:rPr>
        <w:t xml:space="preserve"> by the plant</w:t>
      </w:r>
      <w:r w:rsidR="0082376B">
        <w:rPr>
          <w:rFonts w:cs="Calibri"/>
        </w:rPr>
        <w:t xml:space="preserve"> </w:t>
      </w:r>
      <w:r w:rsidR="00771838">
        <w:rPr>
          <w:rFonts w:cs="Calibri"/>
        </w:rPr>
        <w:t>(</w:t>
      </w:r>
      <w:r w:rsidR="00D84E9E">
        <w:rPr>
          <w:rFonts w:cs="Calibri"/>
        </w:rPr>
        <w:t xml:space="preserve">Berg and Smalla 2009; </w:t>
      </w:r>
      <w:r w:rsidR="00D84E9E">
        <w:t>Philippot</w:t>
      </w:r>
      <w:r w:rsidR="0082376B">
        <w:t xml:space="preserve"> </w:t>
      </w:r>
      <w:r w:rsidR="00D84E9E" w:rsidRPr="00432FFE">
        <w:rPr>
          <w:i/>
        </w:rPr>
        <w:t>et al</w:t>
      </w:r>
      <w:r w:rsidR="00D84E9E">
        <w:t>., 2013</w:t>
      </w:r>
      <w:r w:rsidR="00771838">
        <w:t xml:space="preserve">). </w:t>
      </w:r>
      <w:r w:rsidR="006746A8">
        <w:t>The r</w:t>
      </w:r>
      <w:r w:rsidR="00771838" w:rsidRPr="008662C1">
        <w:t>oot-</w:t>
      </w:r>
      <w:r w:rsidR="00771838" w:rsidRPr="008662C1">
        <w:lastRenderedPageBreak/>
        <w:t xml:space="preserve">associated microbiota </w:t>
      </w:r>
      <w:r w:rsidR="005C2017">
        <w:t>are</w:t>
      </w:r>
      <w:r w:rsidR="0082376B">
        <w:t xml:space="preserve"> </w:t>
      </w:r>
      <w:r w:rsidR="006746A8">
        <w:t xml:space="preserve">assumed </w:t>
      </w:r>
      <w:r w:rsidR="00771838" w:rsidRPr="008662C1">
        <w:t xml:space="preserve">to be </w:t>
      </w:r>
      <w:r w:rsidR="006746A8">
        <w:t>crucial</w:t>
      </w:r>
      <w:r w:rsidR="00771838" w:rsidRPr="008662C1">
        <w:t xml:space="preserve"> for plant health (</w:t>
      </w:r>
      <w:r w:rsidR="00D84E9E" w:rsidRPr="008662C1">
        <w:t xml:space="preserve">Berg </w:t>
      </w:r>
      <w:r w:rsidR="00D84E9E" w:rsidRPr="00432FFE">
        <w:rPr>
          <w:i/>
        </w:rPr>
        <w:t>et al</w:t>
      </w:r>
      <w:r w:rsidR="00D84E9E" w:rsidRPr="008662C1">
        <w:t>., 2015</w:t>
      </w:r>
      <w:r w:rsidR="00771838" w:rsidRPr="008662C1">
        <w:t>)</w:t>
      </w:r>
      <w:r w:rsidR="007D2538">
        <w:t>.</w:t>
      </w:r>
      <w:r w:rsidR="00150354">
        <w:t xml:space="preserve"> </w:t>
      </w:r>
      <w:r w:rsidR="007D2538">
        <w:t xml:space="preserve">In recent years, it was shown </w:t>
      </w:r>
      <w:r w:rsidR="007D2538" w:rsidRPr="008662C1">
        <w:t xml:space="preserve">that </w:t>
      </w:r>
      <w:r w:rsidR="007D2538">
        <w:t>beneficial rhizosphere</w:t>
      </w:r>
      <w:r w:rsidR="0082376B">
        <w:t xml:space="preserve"> </w:t>
      </w:r>
      <w:r w:rsidR="007D2538">
        <w:t xml:space="preserve">microorganisms can improve </w:t>
      </w:r>
      <w:r w:rsidR="007D2538">
        <w:rPr>
          <w:rFonts w:cs="Calibri"/>
        </w:rPr>
        <w:t xml:space="preserve">the plant health via induced systemic resistance (ISR) </w:t>
      </w:r>
      <w:r w:rsidR="007D2538" w:rsidRPr="008662C1">
        <w:t>– a</w:t>
      </w:r>
      <w:r w:rsidR="007D2538">
        <w:t>n</w:t>
      </w:r>
      <w:r w:rsidR="0082376B">
        <w:t xml:space="preserve"> </w:t>
      </w:r>
      <w:r w:rsidR="007D2538">
        <w:t xml:space="preserve">important </w:t>
      </w:r>
      <w:r w:rsidR="007D2538" w:rsidRPr="008662C1">
        <w:t xml:space="preserve">mechanism </w:t>
      </w:r>
      <w:r w:rsidR="007D2538">
        <w:t xml:space="preserve">by which the whole plant is primed for enhanced defense against various plant pathogens </w:t>
      </w:r>
      <w:r w:rsidR="007D2538" w:rsidRPr="008662C1">
        <w:t>(</w:t>
      </w:r>
      <w:r w:rsidR="007D2538">
        <w:t xml:space="preserve">reviewed by </w:t>
      </w:r>
      <w:r w:rsidR="007D2538" w:rsidRPr="008662C1">
        <w:t>Pieterse</w:t>
      </w:r>
      <w:r w:rsidR="0082376B">
        <w:t xml:space="preserve"> </w:t>
      </w:r>
      <w:r w:rsidR="007D2538" w:rsidRPr="00432FFE">
        <w:rPr>
          <w:i/>
        </w:rPr>
        <w:t>et al</w:t>
      </w:r>
      <w:r w:rsidR="007D2538" w:rsidRPr="008662C1">
        <w:t>.</w:t>
      </w:r>
      <w:r w:rsidR="007D2538">
        <w:t>,</w:t>
      </w:r>
      <w:r w:rsidR="007D2538" w:rsidRPr="008662C1">
        <w:t xml:space="preserve"> 2014</w:t>
      </w:r>
      <w:r w:rsidR="007D2538">
        <w:t xml:space="preserve">, Pérez-Jaramillo </w:t>
      </w:r>
      <w:r w:rsidR="007D2538" w:rsidRPr="006D6E54">
        <w:rPr>
          <w:i/>
        </w:rPr>
        <w:t>et al</w:t>
      </w:r>
      <w:r w:rsidR="007D2538">
        <w:t>. 2016</w:t>
      </w:r>
      <w:r w:rsidR="007D2538" w:rsidRPr="008662C1">
        <w:t xml:space="preserve">). </w:t>
      </w:r>
      <w:r w:rsidR="007D2538">
        <w:t>I</w:t>
      </w:r>
      <w:r w:rsidR="00771838" w:rsidRPr="00626795">
        <w:t xml:space="preserve">nteractions between plant roots and </w:t>
      </w:r>
      <w:r w:rsidR="007D2538">
        <w:t xml:space="preserve">beneficial </w:t>
      </w:r>
      <w:r w:rsidR="007A0D61" w:rsidRPr="00626795">
        <w:t>rhizosphere</w:t>
      </w:r>
      <w:r w:rsidR="0082376B">
        <w:t xml:space="preserve"> </w:t>
      </w:r>
      <w:r w:rsidR="007D2538" w:rsidRPr="00626795">
        <w:t>micro</w:t>
      </w:r>
      <w:r w:rsidR="007D2538">
        <w:t>bes</w:t>
      </w:r>
      <w:r w:rsidR="0082376B">
        <w:t xml:space="preserve"> </w:t>
      </w:r>
      <w:r w:rsidR="00771838" w:rsidRPr="00626795">
        <w:t>can result</w:t>
      </w:r>
      <w:r w:rsidR="007D2538">
        <w:t xml:space="preserve"> furthermore</w:t>
      </w:r>
      <w:r w:rsidR="00771838" w:rsidRPr="00626795">
        <w:t xml:space="preserve"> in altered growth, functional traits and nutritional quality of </w:t>
      </w:r>
      <w:r w:rsidR="00771838" w:rsidRPr="00626795">
        <w:rPr>
          <w:rFonts w:cs="Calibri"/>
        </w:rPr>
        <w:t>aboveground</w:t>
      </w:r>
      <w:r w:rsidR="00771838" w:rsidRPr="00626795">
        <w:t xml:space="preserve"> plant parts (</w:t>
      </w:r>
      <w:r w:rsidR="00432FFE" w:rsidRPr="00626795">
        <w:t>Lau and Lennon 2011; Panke-Buisse</w:t>
      </w:r>
      <w:r w:rsidR="0082376B">
        <w:t xml:space="preserve"> </w:t>
      </w:r>
      <w:r w:rsidR="00432FFE" w:rsidRPr="00626795">
        <w:rPr>
          <w:i/>
        </w:rPr>
        <w:t>et al</w:t>
      </w:r>
      <w:r w:rsidR="00432FFE" w:rsidRPr="00626795">
        <w:t>., 2015</w:t>
      </w:r>
      <w:r w:rsidR="00771838" w:rsidRPr="00626795">
        <w:t xml:space="preserve">). </w:t>
      </w:r>
      <w:r w:rsidR="006527D9" w:rsidRPr="007B409E" w:rsidDel="007B409E">
        <w:t xml:space="preserve">The effects of </w:t>
      </w:r>
      <w:r w:rsidR="00D94560" w:rsidRPr="0026126F">
        <w:t xml:space="preserve">agricultural management practices such as </w:t>
      </w:r>
      <w:r w:rsidR="006527D9" w:rsidRPr="007B409E" w:rsidDel="007B409E">
        <w:rPr>
          <w:rFonts w:cs="Calibri"/>
        </w:rPr>
        <w:t xml:space="preserve">long-term mineral or organic fertilization are reflected in form of specific soil microbial communities or nutrient availability and are </w:t>
      </w:r>
      <w:r w:rsidR="00D94560">
        <w:rPr>
          <w:rFonts w:cs="Calibri"/>
        </w:rPr>
        <w:t xml:space="preserve">therefore </w:t>
      </w:r>
      <w:r w:rsidR="006527D9" w:rsidRPr="007B409E" w:rsidDel="007B409E">
        <w:rPr>
          <w:rFonts w:cs="Calibri"/>
        </w:rPr>
        <w:t xml:space="preserve">expected to </w:t>
      </w:r>
      <w:r w:rsidR="00D948E2">
        <w:rPr>
          <w:rFonts w:cs="Calibri"/>
        </w:rPr>
        <w:t>affect</w:t>
      </w:r>
      <w:r w:rsidR="0082376B">
        <w:rPr>
          <w:rFonts w:cs="Calibri"/>
        </w:rPr>
        <w:t xml:space="preserve"> </w:t>
      </w:r>
      <w:r w:rsidR="00055589">
        <w:rPr>
          <w:rFonts w:cs="Calibri"/>
        </w:rPr>
        <w:t xml:space="preserve">belowground </w:t>
      </w:r>
      <w:r w:rsidR="00D94560">
        <w:rPr>
          <w:rFonts w:cs="Calibri"/>
        </w:rPr>
        <w:t>plant-microbe interactions</w:t>
      </w:r>
      <w:r w:rsidR="0082376B">
        <w:rPr>
          <w:rFonts w:cs="Calibri"/>
        </w:rPr>
        <w:t xml:space="preserve"> </w:t>
      </w:r>
      <w:r w:rsidR="00D948E2">
        <w:rPr>
          <w:rFonts w:cs="Calibri"/>
        </w:rPr>
        <w:t xml:space="preserve">and potentially aboveground plant performance </w:t>
      </w:r>
      <w:r w:rsidR="00771838" w:rsidRPr="007B409E" w:rsidDel="007B409E">
        <w:rPr>
          <w:rFonts w:cs="Calibri"/>
        </w:rPr>
        <w:t>(</w:t>
      </w:r>
      <w:r w:rsidR="006527D9" w:rsidRPr="007B409E" w:rsidDel="007B409E">
        <w:rPr>
          <w:rFonts w:cs="Calibri"/>
        </w:rPr>
        <w:t>van der Putten</w:t>
      </w:r>
      <w:r w:rsidR="0082376B">
        <w:rPr>
          <w:rFonts w:cs="Calibri"/>
        </w:rPr>
        <w:t xml:space="preserve"> </w:t>
      </w:r>
      <w:r w:rsidR="006527D9" w:rsidRPr="007B409E" w:rsidDel="007B409E">
        <w:rPr>
          <w:rFonts w:cs="Calibri"/>
          <w:i/>
        </w:rPr>
        <w:t>et al</w:t>
      </w:r>
      <w:r w:rsidR="006527D9" w:rsidRPr="007B409E" w:rsidDel="007B409E">
        <w:rPr>
          <w:rFonts w:cs="Calibri"/>
        </w:rPr>
        <w:t>., 2016</w:t>
      </w:r>
      <w:r w:rsidR="00771838" w:rsidRPr="007B409E" w:rsidDel="007B409E">
        <w:rPr>
          <w:rFonts w:cs="Calibri"/>
        </w:rPr>
        <w:t>).</w:t>
      </w:r>
    </w:p>
    <w:p w:rsidR="009C338F" w:rsidRDefault="00F6300D">
      <w:pPr>
        <w:spacing w:line="480" w:lineRule="auto"/>
        <w:jc w:val="both"/>
      </w:pPr>
      <w:r>
        <w:t>Prokaryotes</w:t>
      </w:r>
      <w:r w:rsidR="002678C8">
        <w:t xml:space="preserve"> (</w:t>
      </w:r>
      <w:r w:rsidR="002678C8" w:rsidRPr="004A00F3">
        <w:rPr>
          <w:i/>
        </w:rPr>
        <w:t>Bacteria</w:t>
      </w:r>
      <w:r w:rsidR="002678C8">
        <w:t xml:space="preserve"> and </w:t>
      </w:r>
      <w:r w:rsidR="002678C8" w:rsidRPr="004A00F3">
        <w:rPr>
          <w:i/>
        </w:rPr>
        <w:t>Archaea</w:t>
      </w:r>
      <w:r w:rsidR="002678C8">
        <w:t xml:space="preserve">) </w:t>
      </w:r>
      <w:r w:rsidR="00D948E2">
        <w:t xml:space="preserve">contribute </w:t>
      </w:r>
      <w:r w:rsidR="00C97F43">
        <w:t>to a large part to the enormous</w:t>
      </w:r>
      <w:r w:rsidR="002678C8">
        <w:t xml:space="preserve"> biodiversity </w:t>
      </w:r>
      <w:r w:rsidR="00C97F43">
        <w:t xml:space="preserve">observed </w:t>
      </w:r>
      <w:r w:rsidR="002678C8">
        <w:t>in soil</w:t>
      </w:r>
      <w:r w:rsidR="005B6BE1">
        <w:t>s</w:t>
      </w:r>
      <w:r w:rsidR="002678C8">
        <w:t xml:space="preserve"> and the</w:t>
      </w:r>
      <w:r>
        <w:t>y</w:t>
      </w:r>
      <w:r w:rsidR="002678C8">
        <w:t xml:space="preserve"> are involved in various important ecosystem functions such as </w:t>
      </w:r>
      <w:r>
        <w:t>nutrient cycling</w:t>
      </w:r>
      <w:r w:rsidR="002678C8">
        <w:t xml:space="preserve"> and plant health</w:t>
      </w:r>
      <w:r>
        <w:t xml:space="preserve"> (Bardgett and van der Putten, 2014)</w:t>
      </w:r>
      <w:r w:rsidR="002678C8">
        <w:t xml:space="preserve">. </w:t>
      </w:r>
      <w:r w:rsidR="0086356A">
        <w:t>In this study</w:t>
      </w:r>
      <w:r w:rsidR="0021277D">
        <w:t>,</w:t>
      </w:r>
      <w:r w:rsidR="0086356A">
        <w:t xml:space="preserve"> we </w:t>
      </w:r>
      <w:r w:rsidR="005A151B">
        <w:t xml:space="preserve">investigated </w:t>
      </w:r>
      <w:r w:rsidR="00CA37F8">
        <w:t xml:space="preserve">the rhizosphere prokaryotic community </w:t>
      </w:r>
      <w:r w:rsidR="003B0B90">
        <w:t xml:space="preserve">assemblage </w:t>
      </w:r>
      <w:r w:rsidR="00C97F43">
        <w:t xml:space="preserve">and aboveground performance </w:t>
      </w:r>
      <w:r w:rsidR="00CA37F8">
        <w:t xml:space="preserve">of lettuce cultivated in soils conditioned by </w:t>
      </w:r>
      <w:r w:rsidR="003B1445">
        <w:t xml:space="preserve">different </w:t>
      </w:r>
      <w:r w:rsidR="00DA669E" w:rsidRPr="003B1445">
        <w:t>fertilization</w:t>
      </w:r>
      <w:r w:rsidR="006527D9">
        <w:t xml:space="preserve"> strategies</w:t>
      </w:r>
      <w:r w:rsidR="00CA37F8">
        <w:t xml:space="preserve"> in the long term.</w:t>
      </w:r>
      <w:r w:rsidR="0082376B">
        <w:t xml:space="preserve"> </w:t>
      </w:r>
      <w:r w:rsidR="00DD0469" w:rsidRPr="006975CE">
        <w:t>We hypothesize</w:t>
      </w:r>
      <w:r w:rsidR="00DD0469">
        <w:t>d</w:t>
      </w:r>
      <w:r w:rsidR="00DD0469" w:rsidRPr="006975CE">
        <w:t xml:space="preserve"> that long-term fertilization </w:t>
      </w:r>
      <w:r w:rsidR="00DD0469">
        <w:t>shapes the soil prokaryotic</w:t>
      </w:r>
      <w:r w:rsidR="00DD0469" w:rsidRPr="006975CE">
        <w:t xml:space="preserve"> communities </w:t>
      </w:r>
      <w:r w:rsidR="00C01555">
        <w:t>and the</w:t>
      </w:r>
      <w:r w:rsidR="00DD0469" w:rsidRPr="00087558">
        <w:t xml:space="preserve"> rhizosphere microbiota</w:t>
      </w:r>
      <w:r w:rsidR="00C62014" w:rsidRPr="00087558">
        <w:t xml:space="preserve"> assemblage</w:t>
      </w:r>
      <w:r w:rsidR="00C62014">
        <w:t>s</w:t>
      </w:r>
      <w:r w:rsidR="00DD0469">
        <w:t>.</w:t>
      </w:r>
      <w:r w:rsidR="00DD0469" w:rsidRPr="006975CE">
        <w:t xml:space="preserve"> </w:t>
      </w:r>
      <w:r w:rsidR="00F321BD">
        <w:t xml:space="preserve">Furthermore, we assumed that lettuce growth and performance will differ </w:t>
      </w:r>
      <w:r w:rsidR="00C62014">
        <w:t>depending on the soil fertilization history</w:t>
      </w:r>
      <w:r w:rsidR="00F321BD">
        <w:t xml:space="preserve">. </w:t>
      </w:r>
      <w:r w:rsidR="000D01D1">
        <w:t>Experiments</w:t>
      </w:r>
      <w:r w:rsidR="006975CE" w:rsidRPr="006975CE">
        <w:t xml:space="preserve"> were carried out with two soil types from long-term field experiments (LTEs) </w:t>
      </w:r>
      <w:r w:rsidR="008A4050" w:rsidRPr="006975CE">
        <w:t>geographical</w:t>
      </w:r>
      <w:r w:rsidR="008A4050">
        <w:t>ly located in different</w:t>
      </w:r>
      <w:r w:rsidR="0082376B">
        <w:t xml:space="preserve"> </w:t>
      </w:r>
      <w:r w:rsidR="008A4050">
        <w:t>areas</w:t>
      </w:r>
      <w:r w:rsidR="006975CE" w:rsidRPr="006975CE">
        <w:t>, each with long-term organic and mineral fertilization history. We conducted an exploratory research using a multidisciplinary approach with lettuce cultivated in growth chambers under controlled conditions to avoid influences of interfering parameters (priority effects, microbial successions, environmental fluctuations).</w:t>
      </w:r>
      <w:r w:rsidR="003B0B90">
        <w:t xml:space="preserve"> </w:t>
      </w:r>
      <w:r w:rsidR="00BC4299">
        <w:t>High-throughput sequencing of 16S rRNA gene</w:t>
      </w:r>
      <w:r w:rsidR="0082376B">
        <w:t xml:space="preserve"> </w:t>
      </w:r>
      <w:r w:rsidR="008A4050">
        <w:t>amplicon</w:t>
      </w:r>
      <w:r w:rsidR="004B72A8">
        <w:t>s</w:t>
      </w:r>
      <w:r w:rsidR="0082376B">
        <w:t xml:space="preserve"> </w:t>
      </w:r>
      <w:r w:rsidR="00BC4299">
        <w:t xml:space="preserve">was used to </w:t>
      </w:r>
      <w:r w:rsidR="00C01555">
        <w:t>characterize</w:t>
      </w:r>
      <w:r w:rsidR="00BC4299" w:rsidRPr="000273C8">
        <w:t xml:space="preserve"> </w:t>
      </w:r>
      <w:r w:rsidR="00BC4299">
        <w:t xml:space="preserve">bulk soil and rhizosphere </w:t>
      </w:r>
      <w:r w:rsidR="00AE0C3B">
        <w:t xml:space="preserve">prokaryotic </w:t>
      </w:r>
      <w:r w:rsidR="00BC4299" w:rsidRPr="000273C8">
        <w:t xml:space="preserve">community compositions </w:t>
      </w:r>
      <w:r w:rsidR="00BC4299">
        <w:t>as well as the influence of the field</w:t>
      </w:r>
      <w:r w:rsidR="00BC4299" w:rsidRPr="000273C8">
        <w:t xml:space="preserve"> site and fertilization </w:t>
      </w:r>
      <w:r w:rsidR="00BC4299">
        <w:t xml:space="preserve">strategies. Moreover, we used this </w:t>
      </w:r>
      <w:r w:rsidR="008B58BB" w:rsidRPr="006975CE">
        <w:t xml:space="preserve">model system </w:t>
      </w:r>
      <w:r w:rsidR="00BC4299">
        <w:t>to study</w:t>
      </w:r>
      <w:r w:rsidR="0082376B">
        <w:t xml:space="preserve"> </w:t>
      </w:r>
      <w:r w:rsidR="002678C8">
        <w:t xml:space="preserve">the </w:t>
      </w:r>
      <w:r w:rsidR="00825FC1">
        <w:t>aboveground</w:t>
      </w:r>
      <w:r w:rsidR="0082376B">
        <w:t xml:space="preserve"> </w:t>
      </w:r>
      <w:r w:rsidR="00825FC1">
        <w:t xml:space="preserve">plant </w:t>
      </w:r>
      <w:r w:rsidR="00825FC1">
        <w:lastRenderedPageBreak/>
        <w:t xml:space="preserve">growth and health </w:t>
      </w:r>
      <w:r w:rsidR="008B58BB" w:rsidRPr="006975CE">
        <w:t xml:space="preserve">in terms of changes in expression of several </w:t>
      </w:r>
      <w:r w:rsidR="008B58BB">
        <w:t xml:space="preserve">lettuce </w:t>
      </w:r>
      <w:r w:rsidR="008B58BB" w:rsidRPr="006975CE">
        <w:t xml:space="preserve">genes </w:t>
      </w:r>
      <w:r w:rsidR="006D6678">
        <w:t xml:space="preserve">with roles in oxidative and biotic stress signaling pathways </w:t>
      </w:r>
      <w:r w:rsidR="005242B3">
        <w:t xml:space="preserve">in the </w:t>
      </w:r>
      <w:r w:rsidR="008F20DA">
        <w:t>shoot</w:t>
      </w:r>
      <w:r w:rsidR="005242B3">
        <w:t>s</w:t>
      </w:r>
      <w:r w:rsidR="00BC4299">
        <w:t xml:space="preserve">. </w:t>
      </w:r>
      <w:r w:rsidR="009C338F">
        <w:t>Our results showed that long-term fertilization and field site legacies shape</w:t>
      </w:r>
      <w:r w:rsidR="005242B3">
        <w:t>d</w:t>
      </w:r>
      <w:r w:rsidR="009C338F">
        <w:t xml:space="preserve"> the soil </w:t>
      </w:r>
      <w:r w:rsidR="003011FE">
        <w:t xml:space="preserve">and rhizosphere </w:t>
      </w:r>
      <w:r w:rsidR="009C338F">
        <w:t xml:space="preserve">prokaryotic communities; </w:t>
      </w:r>
      <w:r w:rsidR="009C338F" w:rsidRPr="007F1FE4">
        <w:t xml:space="preserve">however, the selective pressure of the plant </w:t>
      </w:r>
      <w:r w:rsidR="00877E9B" w:rsidRPr="007F1FE4">
        <w:t xml:space="preserve">drove </w:t>
      </w:r>
      <w:r w:rsidR="009C338F" w:rsidRPr="007F1FE4">
        <w:t>the rhizo</w:t>
      </w:r>
      <w:r w:rsidR="00A02466" w:rsidRPr="007F1FE4">
        <w:t>sphere</w:t>
      </w:r>
      <w:r w:rsidR="0082376B" w:rsidRPr="007F1FE4">
        <w:t xml:space="preserve"> </w:t>
      </w:r>
      <w:r w:rsidR="009C338F" w:rsidRPr="007F1FE4">
        <w:t xml:space="preserve">microbiota assemblage </w:t>
      </w:r>
      <w:r w:rsidR="003B0B90" w:rsidRPr="007F1FE4">
        <w:t>and may have facilitated the observed</w:t>
      </w:r>
      <w:r w:rsidR="009C338F" w:rsidRPr="007F1FE4">
        <w:t xml:space="preserve"> proper plant development.</w:t>
      </w:r>
    </w:p>
    <w:p w:rsidR="00D95803" w:rsidRPr="008662C1" w:rsidRDefault="00D95803">
      <w:pPr>
        <w:spacing w:line="480" w:lineRule="auto"/>
        <w:jc w:val="both"/>
        <w:rPr>
          <w:b/>
        </w:rPr>
      </w:pPr>
      <w:r w:rsidRPr="008662C1">
        <w:rPr>
          <w:b/>
        </w:rPr>
        <w:t xml:space="preserve">Results </w:t>
      </w:r>
    </w:p>
    <w:p w:rsidR="00D95803" w:rsidRPr="008662C1" w:rsidRDefault="00D95803">
      <w:pPr>
        <w:spacing w:line="480" w:lineRule="auto"/>
        <w:jc w:val="both"/>
        <w:rPr>
          <w:i/>
        </w:rPr>
      </w:pPr>
      <w:r>
        <w:rPr>
          <w:i/>
        </w:rPr>
        <w:t>Soil physico-chemical analysis</w:t>
      </w:r>
      <w:r w:rsidR="006E0943">
        <w:rPr>
          <w:i/>
        </w:rPr>
        <w:t>,</w:t>
      </w:r>
      <w:r w:rsidR="0082376B">
        <w:rPr>
          <w:i/>
        </w:rPr>
        <w:t xml:space="preserve"> </w:t>
      </w:r>
      <w:r>
        <w:rPr>
          <w:i/>
        </w:rPr>
        <w:t>lettuce growth</w:t>
      </w:r>
      <w:r w:rsidR="006E0943">
        <w:rPr>
          <w:i/>
        </w:rPr>
        <w:t xml:space="preserve"> and nutrient content</w:t>
      </w:r>
    </w:p>
    <w:p w:rsidR="006C0F93" w:rsidRDefault="00917DD5">
      <w:pPr>
        <w:spacing w:line="480" w:lineRule="auto"/>
        <w:jc w:val="both"/>
        <w:rPr>
          <w:rFonts w:cs="Calibri"/>
        </w:rPr>
      </w:pPr>
      <w:r w:rsidRPr="008662C1">
        <w:t>Soils were sampled at two LTE</w:t>
      </w:r>
      <w:r w:rsidR="0082376B">
        <w:t xml:space="preserve"> </w:t>
      </w:r>
      <w:r w:rsidRPr="008662C1">
        <w:t>sites located in Thyrow,</w:t>
      </w:r>
      <w:r w:rsidR="005242B3">
        <w:t xml:space="preserve"> North</w:t>
      </w:r>
      <w:r w:rsidRPr="008662C1">
        <w:t xml:space="preserve"> German</w:t>
      </w:r>
      <w:r w:rsidR="005242B3">
        <w:t xml:space="preserve"> Plain</w:t>
      </w:r>
      <w:r w:rsidRPr="008662C1">
        <w:t xml:space="preserve"> (</w:t>
      </w:r>
      <w:r w:rsidR="00BA3317" w:rsidRPr="00C54B4C">
        <w:t>52</w:t>
      </w:r>
      <w:r w:rsidR="00BA3317">
        <w:t>°16’N</w:t>
      </w:r>
      <w:r w:rsidR="00BA3317" w:rsidRPr="00C54B4C">
        <w:t>, 13</w:t>
      </w:r>
      <w:r w:rsidR="00BA3317">
        <w:t>°</w:t>
      </w:r>
      <w:r w:rsidR="00BA3317" w:rsidRPr="00C54B4C">
        <w:t>12’E</w:t>
      </w:r>
      <w:r w:rsidR="00584768">
        <w:t xml:space="preserve">; </w:t>
      </w:r>
      <w:r w:rsidRPr="008662C1">
        <w:t>designated as HUB-LTE</w:t>
      </w:r>
      <w:r w:rsidR="00760326">
        <w:t>, established in 2006</w:t>
      </w:r>
      <w:r w:rsidRPr="008662C1">
        <w:t xml:space="preserve">) and in </w:t>
      </w:r>
      <w:r w:rsidR="005242B3">
        <w:t xml:space="preserve">subalpine </w:t>
      </w:r>
      <w:r w:rsidRPr="008662C1">
        <w:t xml:space="preserve">Therwil, Switzerland </w:t>
      </w:r>
      <w:r w:rsidR="006C0F93">
        <w:t>(</w:t>
      </w:r>
      <w:r w:rsidR="00BA3317" w:rsidRPr="00C54B4C">
        <w:t>47</w:t>
      </w:r>
      <w:r w:rsidR="00BA3317">
        <w:t>°</w:t>
      </w:r>
      <w:r w:rsidR="00BA3317" w:rsidRPr="00C54B4C">
        <w:t>30</w:t>
      </w:r>
      <w:r w:rsidR="00BA3317">
        <w:t>’</w:t>
      </w:r>
      <w:r w:rsidR="00BA3317" w:rsidRPr="00C54B4C">
        <w:t>N</w:t>
      </w:r>
      <w:r w:rsidR="00BA3317">
        <w:t xml:space="preserve">, </w:t>
      </w:r>
      <w:r w:rsidR="00BA3317" w:rsidRPr="00C54B4C">
        <w:t>7</w:t>
      </w:r>
      <w:r w:rsidR="00BA3317">
        <w:t>°</w:t>
      </w:r>
      <w:r w:rsidR="00BA3317" w:rsidRPr="00C54B4C">
        <w:t>33</w:t>
      </w:r>
      <w:r w:rsidR="00BA3317">
        <w:t>’</w:t>
      </w:r>
      <w:r w:rsidR="00BA3317" w:rsidRPr="00C54B4C">
        <w:t>E</w:t>
      </w:r>
      <w:r w:rsidR="00584768">
        <w:t xml:space="preserve">; </w:t>
      </w:r>
      <w:r w:rsidRPr="008662C1">
        <w:t>designated as DOK-LTE</w:t>
      </w:r>
      <w:r w:rsidR="00760326">
        <w:t>, established in 1978</w:t>
      </w:r>
      <w:r w:rsidRPr="008662C1">
        <w:t xml:space="preserve">). In both LTEs, soils were collected </w:t>
      </w:r>
      <w:r w:rsidR="00741492">
        <w:t>from</w:t>
      </w:r>
      <w:r w:rsidR="00741492" w:rsidRPr="008662C1">
        <w:t xml:space="preserve"> </w:t>
      </w:r>
      <w:r w:rsidRPr="008662C1">
        <w:t xml:space="preserve">two different long-term fertilization </w:t>
      </w:r>
      <w:r w:rsidR="0073418F">
        <w:t xml:space="preserve">strategies </w:t>
      </w:r>
      <w:r>
        <w:t>[</w:t>
      </w:r>
      <w:r w:rsidRPr="008662C1">
        <w:t xml:space="preserve">mineral (CONMIN, HU-min) </w:t>
      </w:r>
      <w:r w:rsidRPr="00F42DB3">
        <w:rPr>
          <w:i/>
        </w:rPr>
        <w:t xml:space="preserve">vs. </w:t>
      </w:r>
      <w:r w:rsidRPr="008662C1">
        <w:t>organic (BIODYN2, HU-org)</w:t>
      </w:r>
      <w:r>
        <w:t>]</w:t>
      </w:r>
      <w:r w:rsidR="00CF372F">
        <w:t xml:space="preserve"> and used for growth chamber experiments</w:t>
      </w:r>
      <w:r w:rsidR="008C5044">
        <w:t xml:space="preserve"> (Table S1)</w:t>
      </w:r>
      <w:r>
        <w:t xml:space="preserve">. </w:t>
      </w:r>
      <w:r w:rsidR="00D95803">
        <w:rPr>
          <w:rFonts w:cs="Calibri"/>
        </w:rPr>
        <w:t xml:space="preserve">Analysis of physico-chemical parameters in bulk soils revealed a fertilization legacy (Table </w:t>
      </w:r>
      <w:r w:rsidR="007150A5">
        <w:rPr>
          <w:rFonts w:cs="Calibri"/>
        </w:rPr>
        <w:t>1</w:t>
      </w:r>
      <w:r w:rsidR="008C5044">
        <w:rPr>
          <w:rFonts w:cs="Calibri"/>
        </w:rPr>
        <w:t>)</w:t>
      </w:r>
      <w:r w:rsidR="00D95803">
        <w:rPr>
          <w:rFonts w:cs="Calibri"/>
        </w:rPr>
        <w:t>. More fertilization-dependent differences among physico-chemical soil parameters were found in DOK-LTE (pH, C</w:t>
      </w:r>
      <w:r w:rsidR="00D95803" w:rsidRPr="0096746F">
        <w:rPr>
          <w:rFonts w:cs="Calibri"/>
          <w:vertAlign w:val="subscript"/>
        </w:rPr>
        <w:t>total</w:t>
      </w:r>
      <w:r w:rsidR="00D95803">
        <w:rPr>
          <w:rFonts w:cs="Calibri"/>
        </w:rPr>
        <w:t>, C</w:t>
      </w:r>
      <w:r w:rsidR="00D95803" w:rsidRPr="00FA560C">
        <w:rPr>
          <w:rFonts w:cs="Calibri"/>
          <w:vertAlign w:val="subscript"/>
        </w:rPr>
        <w:t>org</w:t>
      </w:r>
      <w:r w:rsidR="00D95803">
        <w:rPr>
          <w:rFonts w:cs="Calibri"/>
        </w:rPr>
        <w:t>N</w:t>
      </w:r>
      <w:r w:rsidR="00D95803" w:rsidRPr="0096746F">
        <w:rPr>
          <w:rFonts w:cs="Calibri"/>
          <w:vertAlign w:val="subscript"/>
        </w:rPr>
        <w:t>total</w:t>
      </w:r>
      <w:r w:rsidR="00D95803">
        <w:rPr>
          <w:rFonts w:cs="Calibri"/>
        </w:rPr>
        <w:t>, NO</w:t>
      </w:r>
      <w:r w:rsidR="00D95803" w:rsidRPr="00FA560C">
        <w:rPr>
          <w:rFonts w:cs="Calibri"/>
          <w:vertAlign w:val="subscript"/>
        </w:rPr>
        <w:t>3</w:t>
      </w:r>
      <w:r w:rsidR="0026625A" w:rsidRPr="00FC0D94">
        <w:rPr>
          <w:rFonts w:cs="Calibri"/>
          <w:vertAlign w:val="superscript"/>
        </w:rPr>
        <w:t>-</w:t>
      </w:r>
      <w:r w:rsidR="0026625A" w:rsidRPr="00FC0D94">
        <w:rPr>
          <w:rFonts w:cs="Calibri"/>
        </w:rPr>
        <w:t>-</w:t>
      </w:r>
      <w:r w:rsidR="00D95803">
        <w:rPr>
          <w:rFonts w:cs="Calibri"/>
        </w:rPr>
        <w:t xml:space="preserve">N, P, K, Fe, Mn, Zn) compared to HUB-LTE (Table </w:t>
      </w:r>
      <w:r w:rsidR="007150A5">
        <w:rPr>
          <w:rFonts w:cs="Calibri"/>
        </w:rPr>
        <w:t>1</w:t>
      </w:r>
      <w:r w:rsidR="00D95803">
        <w:rPr>
          <w:rFonts w:cs="Calibri"/>
        </w:rPr>
        <w:t xml:space="preserve">). Zinc concentration was significantly higher in both organic soils compared to mineral. </w:t>
      </w:r>
    </w:p>
    <w:p w:rsidR="008C5044" w:rsidRDefault="006C0F93">
      <w:pPr>
        <w:spacing w:line="480" w:lineRule="auto"/>
        <w:jc w:val="both"/>
        <w:rPr>
          <w:rFonts w:cs="Calibri"/>
        </w:rPr>
      </w:pPr>
      <w:r>
        <w:rPr>
          <w:rFonts w:cs="Calibri"/>
        </w:rPr>
        <w:t>Lettuce</w:t>
      </w:r>
      <w:r w:rsidR="0082376B">
        <w:rPr>
          <w:rFonts w:cs="Calibri"/>
        </w:rPr>
        <w:t xml:space="preserve"> </w:t>
      </w:r>
      <w:r w:rsidR="00CF372F" w:rsidRPr="008662C1">
        <w:t xml:space="preserve">plants were harvested after </w:t>
      </w:r>
      <w:r w:rsidR="0036435D">
        <w:t>10</w:t>
      </w:r>
      <w:r w:rsidR="0036435D" w:rsidRPr="008662C1">
        <w:t xml:space="preserve"> </w:t>
      </w:r>
      <w:r w:rsidR="00CF372F" w:rsidRPr="008662C1">
        <w:t>weeks</w:t>
      </w:r>
      <w:r w:rsidR="00CF372F">
        <w:t xml:space="preserve"> </w:t>
      </w:r>
      <w:r w:rsidR="005276C8">
        <w:t xml:space="preserve">at BBCH19 </w:t>
      </w:r>
      <w:r w:rsidR="00CF372F">
        <w:t xml:space="preserve">growth </w:t>
      </w:r>
      <w:r w:rsidR="00F83C85">
        <w:t>stage</w:t>
      </w:r>
      <w:r w:rsidR="00CF372F" w:rsidRPr="008662C1">
        <w:t xml:space="preserve">. </w:t>
      </w:r>
      <w:r w:rsidR="00FF7080">
        <w:t xml:space="preserve">According to ANOVA, </w:t>
      </w:r>
      <w:r w:rsidR="00FF7080">
        <w:rPr>
          <w:rFonts w:cs="Calibri"/>
        </w:rPr>
        <w:t>p</w:t>
      </w:r>
      <w:r w:rsidR="00D95803" w:rsidRPr="008662C1">
        <w:t xml:space="preserve">lants grown </w:t>
      </w:r>
      <w:r w:rsidR="00584768">
        <w:t>i</w:t>
      </w:r>
      <w:r w:rsidR="00584768" w:rsidRPr="008662C1">
        <w:t xml:space="preserve">n </w:t>
      </w:r>
      <w:r w:rsidR="00D95803" w:rsidRPr="008662C1">
        <w:t xml:space="preserve">soils from HUB-LTE showed a </w:t>
      </w:r>
      <w:r w:rsidR="00FF7080">
        <w:t xml:space="preserve">significantly (p&lt;0.05) </w:t>
      </w:r>
      <w:r w:rsidR="00D95803" w:rsidRPr="008662C1">
        <w:t xml:space="preserve">higher shoot fresh mass than </w:t>
      </w:r>
      <w:r w:rsidR="00D95803">
        <w:rPr>
          <w:rFonts w:cs="Calibri"/>
        </w:rPr>
        <w:t>p</w:t>
      </w:r>
      <w:r w:rsidR="00D95803" w:rsidRPr="008662C1">
        <w:t xml:space="preserve">lants grown </w:t>
      </w:r>
      <w:r w:rsidR="00584768">
        <w:t>i</w:t>
      </w:r>
      <w:r w:rsidR="00584768" w:rsidRPr="008662C1">
        <w:t xml:space="preserve">n </w:t>
      </w:r>
      <w:r w:rsidR="00D95803" w:rsidRPr="008662C1">
        <w:t xml:space="preserve">soils from DOK-LTE (Table </w:t>
      </w:r>
      <w:r w:rsidR="007150A5">
        <w:t>2</w:t>
      </w:r>
      <w:r w:rsidR="00D95803" w:rsidRPr="008662C1">
        <w:t>). Regarding the root fresh mass</w:t>
      </w:r>
      <w:r w:rsidR="00D95803">
        <w:t>,</w:t>
      </w:r>
      <w:r w:rsidR="00D95803" w:rsidRPr="008662C1">
        <w:t xml:space="preserve"> there w</w:t>
      </w:r>
      <w:r w:rsidR="00D95803">
        <w:t>ere</w:t>
      </w:r>
      <w:r w:rsidR="00D95803" w:rsidRPr="008662C1">
        <w:t xml:space="preserve"> no significant difference</w:t>
      </w:r>
      <w:r w:rsidR="00D95803">
        <w:t>s</w:t>
      </w:r>
      <w:r w:rsidR="00D95803" w:rsidRPr="008662C1">
        <w:t xml:space="preserve"> between </w:t>
      </w:r>
      <w:r w:rsidR="005242B3">
        <w:t xml:space="preserve">field </w:t>
      </w:r>
      <w:r w:rsidR="00D95803" w:rsidRPr="008662C1">
        <w:t xml:space="preserve">sites but the same tendency </w:t>
      </w:r>
      <w:r w:rsidR="005242B3">
        <w:t xml:space="preserve">appeared </w:t>
      </w:r>
      <w:r w:rsidR="00D95803" w:rsidRPr="008662C1">
        <w:t xml:space="preserve">as for the shoots. </w:t>
      </w:r>
      <w:r w:rsidR="00D95803">
        <w:t xml:space="preserve">In contrast to DOK-LTE soils, </w:t>
      </w:r>
      <w:r w:rsidR="00FF7080">
        <w:t xml:space="preserve">a </w:t>
      </w:r>
      <w:r w:rsidR="00D95803">
        <w:t>s</w:t>
      </w:r>
      <w:r w:rsidR="00D95803" w:rsidRPr="008662C1">
        <w:t xml:space="preserve">ignificantly higher </w:t>
      </w:r>
      <w:r w:rsidR="00FF7080">
        <w:t>shoot</w:t>
      </w:r>
      <w:r w:rsidR="00B368D5">
        <w:t xml:space="preserve"> and root</w:t>
      </w:r>
      <w:r w:rsidR="00FF7080">
        <w:t xml:space="preserve"> fres</w:t>
      </w:r>
      <w:r w:rsidR="00C362E3">
        <w:t>h</w:t>
      </w:r>
      <w:r w:rsidR="00FF7080">
        <w:t xml:space="preserve"> mass</w:t>
      </w:r>
      <w:r w:rsidR="00D95803" w:rsidRPr="008662C1">
        <w:t xml:space="preserve"> </w:t>
      </w:r>
      <w:r w:rsidR="00D95803">
        <w:t xml:space="preserve">was observed in mineral </w:t>
      </w:r>
      <w:r w:rsidR="00D95803" w:rsidRPr="0096746F">
        <w:rPr>
          <w:i/>
        </w:rPr>
        <w:t>vs.</w:t>
      </w:r>
      <w:r w:rsidR="00D95803">
        <w:t xml:space="preserve"> organic fertilized soils from HUB-LTE.</w:t>
      </w:r>
      <w:r w:rsidR="00A3654F">
        <w:t xml:space="preserve"> Corresponding to fertilization-dependent </w:t>
      </w:r>
      <w:r w:rsidR="00A3654F">
        <w:rPr>
          <w:rFonts w:cs="Calibri"/>
        </w:rPr>
        <w:t>differences among soil parameters, more differences were observed in the plant shoot nutrient content in DOK-LTE</w:t>
      </w:r>
      <w:r w:rsidR="004B44D1">
        <w:rPr>
          <w:rFonts w:cs="Calibri"/>
        </w:rPr>
        <w:t xml:space="preserve"> than in HUB-LTE</w:t>
      </w:r>
      <w:r w:rsidR="003773A3">
        <w:rPr>
          <w:rFonts w:cs="Calibri"/>
        </w:rPr>
        <w:t xml:space="preserve"> (Table </w:t>
      </w:r>
      <w:r w:rsidR="008C5044">
        <w:rPr>
          <w:rFonts w:cs="Calibri"/>
        </w:rPr>
        <w:t>2</w:t>
      </w:r>
      <w:r w:rsidR="003773A3">
        <w:rPr>
          <w:rFonts w:cs="Calibri"/>
        </w:rPr>
        <w:t>)</w:t>
      </w:r>
      <w:r w:rsidR="00A3654F">
        <w:rPr>
          <w:rFonts w:cs="Calibri"/>
        </w:rPr>
        <w:t>. Leaf nitrogen content was lower</w:t>
      </w:r>
      <w:r w:rsidR="004B44D1">
        <w:rPr>
          <w:rFonts w:cs="Calibri"/>
        </w:rPr>
        <w:t xml:space="preserve"> and C/N ratio higher</w:t>
      </w:r>
      <w:r w:rsidR="00A3654F">
        <w:rPr>
          <w:rFonts w:cs="Calibri"/>
        </w:rPr>
        <w:t xml:space="preserve"> in </w:t>
      </w:r>
      <w:r w:rsidR="004B44D1">
        <w:rPr>
          <w:rFonts w:cs="Calibri"/>
        </w:rPr>
        <w:t>lettuce grown in</w:t>
      </w:r>
      <w:r w:rsidR="00A3654F">
        <w:rPr>
          <w:rFonts w:cs="Calibri"/>
        </w:rPr>
        <w:t xml:space="preserve"> </w:t>
      </w:r>
      <w:r w:rsidR="00A3654F">
        <w:rPr>
          <w:rFonts w:cs="Calibri"/>
        </w:rPr>
        <w:lastRenderedPageBreak/>
        <w:t xml:space="preserve">BIODYN2 compared to CONMIN. No significant differences were found between </w:t>
      </w:r>
      <w:r w:rsidR="004B44D1">
        <w:rPr>
          <w:rFonts w:cs="Calibri"/>
        </w:rPr>
        <w:t xml:space="preserve">total nitrogen and </w:t>
      </w:r>
      <w:r w:rsidR="00A3654F">
        <w:rPr>
          <w:rFonts w:cs="Calibri"/>
        </w:rPr>
        <w:t xml:space="preserve">C/N ratios in </w:t>
      </w:r>
      <w:r w:rsidR="004B44D1">
        <w:rPr>
          <w:rFonts w:cs="Calibri"/>
        </w:rPr>
        <w:t>lettuce cultivated in</w:t>
      </w:r>
      <w:r w:rsidR="00A3654F">
        <w:rPr>
          <w:rFonts w:cs="Calibri"/>
        </w:rPr>
        <w:t xml:space="preserve"> HUB-LTE</w:t>
      </w:r>
      <w:r w:rsidR="004B44D1">
        <w:rPr>
          <w:rFonts w:cs="Calibri"/>
        </w:rPr>
        <w:t xml:space="preserve"> soils</w:t>
      </w:r>
      <w:r w:rsidR="00A3654F">
        <w:rPr>
          <w:rFonts w:cs="Calibri"/>
        </w:rPr>
        <w:t xml:space="preserve">. Overall, lower micronutrient (Cu, Fe, Mn, Zn) contents were observed in the HUB-LTE plants compared to the DOK-LTE. </w:t>
      </w:r>
    </w:p>
    <w:p w:rsidR="00D95803" w:rsidRPr="008662C1" w:rsidRDefault="00D95803">
      <w:pPr>
        <w:spacing w:line="480" w:lineRule="auto"/>
        <w:jc w:val="both"/>
        <w:rPr>
          <w:i/>
        </w:rPr>
      </w:pPr>
      <w:r w:rsidRPr="008662C1">
        <w:rPr>
          <w:i/>
        </w:rPr>
        <w:t xml:space="preserve">Plant gene expression </w:t>
      </w:r>
      <w:r w:rsidR="00584768">
        <w:rPr>
          <w:i/>
        </w:rPr>
        <w:t>analysis</w:t>
      </w:r>
    </w:p>
    <w:p w:rsidR="00D95803" w:rsidRPr="008662C1" w:rsidRDefault="00D95803">
      <w:pPr>
        <w:spacing w:line="480" w:lineRule="auto"/>
        <w:jc w:val="both"/>
      </w:pPr>
      <w:r w:rsidRPr="008662C1">
        <w:t>To emphasize how the gene expression</w:t>
      </w:r>
      <w:r w:rsidR="00584768">
        <w:t xml:space="preserve"> level</w:t>
      </w:r>
      <w:r w:rsidR="0082376B">
        <w:t xml:space="preserve"> </w:t>
      </w:r>
      <w:r>
        <w:t>was</w:t>
      </w:r>
      <w:r w:rsidRPr="008662C1">
        <w:t xml:space="preserve"> influenced by</w:t>
      </w:r>
      <w:r>
        <w:t xml:space="preserve"> the</w:t>
      </w:r>
      <w:r w:rsidR="0082376B">
        <w:t xml:space="preserve"> </w:t>
      </w:r>
      <w:r w:rsidR="004679C4">
        <w:t xml:space="preserve">soil </w:t>
      </w:r>
      <w:r>
        <w:t>legacy</w:t>
      </w:r>
      <w:r w:rsidRPr="008662C1">
        <w:t xml:space="preserve">, </w:t>
      </w:r>
      <w:r>
        <w:t>qPCR</w:t>
      </w:r>
      <w:r w:rsidR="0082376B">
        <w:t xml:space="preserve"> </w:t>
      </w:r>
      <w:r w:rsidRPr="008662C1">
        <w:t xml:space="preserve">data were </w:t>
      </w:r>
      <w:r>
        <w:t xml:space="preserve">displayed in a heatmap and </w:t>
      </w:r>
      <w:r w:rsidRPr="008662C1">
        <w:t>averaged for the biological replicates by autoscaling in gene dimension (Fig</w:t>
      </w:r>
      <w:r>
        <w:t>.</w:t>
      </w:r>
      <w:r w:rsidRPr="008662C1">
        <w:t xml:space="preserve"> 1</w:t>
      </w:r>
      <w:r>
        <w:t>A</w:t>
      </w:r>
      <w:r w:rsidRPr="008662C1">
        <w:t>).</w:t>
      </w:r>
      <w:r w:rsidR="00E66302">
        <w:t xml:space="preserve"> </w:t>
      </w:r>
      <w:r>
        <w:rPr>
          <w:rFonts w:cs="Calibri"/>
        </w:rPr>
        <w:t>E</w:t>
      </w:r>
      <w:r w:rsidRPr="008662C1">
        <w:t xml:space="preserve">xpression patterns of </w:t>
      </w:r>
      <w:r>
        <w:t>all 21 plant genes</w:t>
      </w:r>
      <w:r w:rsidR="0082376B">
        <w:t xml:space="preserve"> </w:t>
      </w:r>
      <w:r w:rsidR="005242B3">
        <w:t xml:space="preserve">investigated </w:t>
      </w:r>
      <w:r w:rsidRPr="008662C1">
        <w:t xml:space="preserve">grouped according to the fertilization </w:t>
      </w:r>
      <w:r w:rsidR="005B6BE1">
        <w:t>strategy</w:t>
      </w:r>
      <w:r w:rsidRPr="00CD49CC">
        <w:rPr>
          <w:rFonts w:cs="Calibri"/>
        </w:rPr>
        <w:t>.</w:t>
      </w:r>
      <w:r w:rsidR="0082376B">
        <w:rPr>
          <w:rFonts w:cs="Calibri"/>
        </w:rPr>
        <w:t xml:space="preserve"> </w:t>
      </w:r>
      <w:r>
        <w:t xml:space="preserve">Single </w:t>
      </w:r>
      <w:r>
        <w:rPr>
          <w:rFonts w:cs="Calibri"/>
        </w:rPr>
        <w:t>g</w:t>
      </w:r>
      <w:r w:rsidRPr="00CD49CC">
        <w:rPr>
          <w:rFonts w:cs="Calibri"/>
        </w:rPr>
        <w:t>ene</w:t>
      </w:r>
      <w:r>
        <w:rPr>
          <w:rFonts w:cs="Calibri"/>
        </w:rPr>
        <w:t xml:space="preserve"> expression</w:t>
      </w:r>
      <w:r w:rsidR="005242B3">
        <w:rPr>
          <w:rFonts w:cs="Calibri"/>
        </w:rPr>
        <w:t xml:space="preserve"> pattern</w:t>
      </w:r>
      <w:r>
        <w:rPr>
          <w:rFonts w:cs="Calibri"/>
        </w:rPr>
        <w:t>s</w:t>
      </w:r>
      <w:r w:rsidR="0082376B">
        <w:rPr>
          <w:rFonts w:cs="Calibri"/>
        </w:rPr>
        <w:t xml:space="preserve"> </w:t>
      </w:r>
      <w:r>
        <w:t>were</w:t>
      </w:r>
      <w:r w:rsidRPr="008662C1">
        <w:t xml:space="preserve"> organized into two distinct </w:t>
      </w:r>
      <w:r>
        <w:t>clusters</w:t>
      </w:r>
      <w:r w:rsidRPr="008662C1">
        <w:t xml:space="preserve"> with several sub-clusters</w:t>
      </w:r>
      <w:r w:rsidRPr="00CD49CC">
        <w:rPr>
          <w:rFonts w:cs="Calibri"/>
        </w:rPr>
        <w:t>.</w:t>
      </w:r>
      <w:r w:rsidR="00E66302">
        <w:rPr>
          <w:rFonts w:cs="Calibri"/>
        </w:rPr>
        <w:t xml:space="preserve"> </w:t>
      </w:r>
      <w:r>
        <w:t xml:space="preserve">RDA correlation analysis showed that gene expression variability was clearly associated to tested explanatory variables. Two-way ANOVA revealed that LTE site and fertilization </w:t>
      </w:r>
      <w:r w:rsidR="00E66302">
        <w:t xml:space="preserve">strategy </w:t>
      </w:r>
      <w:r>
        <w:t xml:space="preserve">influenced the expression </w:t>
      </w:r>
      <w:r w:rsidR="00B401FF">
        <w:t xml:space="preserve">level </w:t>
      </w:r>
      <w:r>
        <w:t xml:space="preserve">of the selected genes and explained 29% and 23.9% </w:t>
      </w:r>
      <w:r w:rsidR="00682F1E">
        <w:t xml:space="preserve">of </w:t>
      </w:r>
      <w:r>
        <w:t>variance, respectively (</w:t>
      </w:r>
      <w:r w:rsidRPr="008662C1">
        <w:t>Fig</w:t>
      </w:r>
      <w:r>
        <w:t>.</w:t>
      </w:r>
      <w:r w:rsidR="00E66302">
        <w:t xml:space="preserve"> </w:t>
      </w:r>
      <w:r>
        <w:t xml:space="preserve">1B). Although there were some differences between individual replicates, the overall expression patterns were similar from plants grown </w:t>
      </w:r>
      <w:r w:rsidR="00C91EF2">
        <w:t xml:space="preserve">in </w:t>
      </w:r>
      <w:r>
        <w:t>soils with organic fertilization in both LTEs. Tukey’s HSD analyses showed that several genes which encode functions</w:t>
      </w:r>
      <w:r w:rsidR="0082376B">
        <w:t xml:space="preserve"> </w:t>
      </w:r>
      <w:r>
        <w:t xml:space="preserve">involved </w:t>
      </w:r>
      <w:r w:rsidRPr="008662C1">
        <w:t>in oxidative and biotic stress regulation pathways</w:t>
      </w:r>
      <w:r>
        <w:t xml:space="preserve"> were differentially expressed in organic </w:t>
      </w:r>
      <w:r w:rsidRPr="00810F6C">
        <w:rPr>
          <w:i/>
        </w:rPr>
        <w:t>vs.</w:t>
      </w:r>
      <w:r>
        <w:t xml:space="preserve"> mineral fertilized soils. These genes </w:t>
      </w:r>
      <w:r w:rsidRPr="008662C1">
        <w:t xml:space="preserve">were </w:t>
      </w:r>
      <w:r>
        <w:t xml:space="preserve">relatively </w:t>
      </w:r>
      <w:r w:rsidRPr="008662C1">
        <w:t xml:space="preserve">upregulated in plants grown </w:t>
      </w:r>
      <w:r w:rsidR="005B6BE1">
        <w:t>i</w:t>
      </w:r>
      <w:r w:rsidR="005B6BE1" w:rsidRPr="008662C1">
        <w:t xml:space="preserve">n </w:t>
      </w:r>
      <w:r w:rsidRPr="008662C1">
        <w:t>organic</w:t>
      </w:r>
      <w:r w:rsidR="00C91EF2">
        <w:t>ally</w:t>
      </w:r>
      <w:r w:rsidR="0082376B">
        <w:t xml:space="preserve"> </w:t>
      </w:r>
      <w:r w:rsidRPr="008662C1">
        <w:t>fertilized soils</w:t>
      </w:r>
      <w:r>
        <w:t xml:space="preserve"> from both LTEs</w:t>
      </w:r>
      <w:r w:rsidRPr="008662C1">
        <w:t xml:space="preserve"> (Fig</w:t>
      </w:r>
      <w:r>
        <w:t>.</w:t>
      </w:r>
      <w:r w:rsidRPr="008662C1">
        <w:t xml:space="preserve"> 2). </w:t>
      </w:r>
    </w:p>
    <w:p w:rsidR="00D95803" w:rsidRPr="008662C1" w:rsidRDefault="00D95803">
      <w:pPr>
        <w:spacing w:line="480" w:lineRule="auto"/>
        <w:jc w:val="both"/>
        <w:rPr>
          <w:i/>
        </w:rPr>
      </w:pPr>
      <w:r>
        <w:rPr>
          <w:i/>
        </w:rPr>
        <w:t xml:space="preserve">Analyses of prokaryotic communities </w:t>
      </w:r>
      <w:r w:rsidRPr="008662C1">
        <w:rPr>
          <w:i/>
        </w:rPr>
        <w:t>in bulk soil and lettuce rhizosphere</w:t>
      </w:r>
    </w:p>
    <w:p w:rsidR="00D95803" w:rsidRPr="008662C1" w:rsidRDefault="00D95803">
      <w:pPr>
        <w:spacing w:line="480" w:lineRule="auto"/>
        <w:jc w:val="both"/>
      </w:pPr>
      <w:r w:rsidRPr="00102A10">
        <w:t>In bulk soil and rhizosphere</w:t>
      </w:r>
      <w:r w:rsidR="004679C4" w:rsidRPr="00102A10">
        <w:t xml:space="preserve"> from both sites</w:t>
      </w:r>
      <w:r w:rsidRPr="00102A10">
        <w:t>, significantly more bacterial than archaeal 16S rRNA gene</w:t>
      </w:r>
      <w:r w:rsidR="004679C4" w:rsidRPr="00102A10">
        <w:t xml:space="preserve"> fragment</w:t>
      </w:r>
      <w:r w:rsidRPr="00102A10">
        <w:t xml:space="preserve"> copy numbers were found (p&lt;0.001, Fig. S1). Neither in </w:t>
      </w:r>
      <w:r w:rsidR="00037E60">
        <w:t xml:space="preserve">the bulk soil (Fig. S1A) nor in the rhizosphere (Fig. S1B) bacterial 16S rRNA gene copy numbers differed significantly between fertilization strategies. In contrast, BIODYN2 treatment resulted in significantly increased (p&lt;0.05) archaeal copy numbers </w:t>
      </w:r>
      <w:r w:rsidR="00A9544E" w:rsidRPr="00825CD7">
        <w:t xml:space="preserve">compared to CONMIN </w:t>
      </w:r>
      <w:r w:rsidRPr="00102A10">
        <w:t xml:space="preserve">in the </w:t>
      </w:r>
      <w:r w:rsidR="00037E60">
        <w:t xml:space="preserve">rhizosphere (Fig. S1B). </w:t>
      </w:r>
      <w:r w:rsidR="00A9544E" w:rsidRPr="00825CD7">
        <w:t>Chao-1</w:t>
      </w:r>
      <w:r w:rsidR="004E3EE3" w:rsidRPr="004E3EE3">
        <w:t xml:space="preserve"> </w:t>
      </w:r>
      <w:r w:rsidRPr="004E3EE3">
        <w:t xml:space="preserve">alpha-diversity indices </w:t>
      </w:r>
      <w:r w:rsidR="00705EE2" w:rsidRPr="00DC0F2E">
        <w:t>and</w:t>
      </w:r>
      <w:r w:rsidR="00705EE2" w:rsidRPr="004E3EE3">
        <w:t xml:space="preserve"> </w:t>
      </w:r>
      <w:r w:rsidR="00705EE2">
        <w:t>r</w:t>
      </w:r>
      <w:r w:rsidR="00705EE2" w:rsidRPr="00007C43">
        <w:t>ichness</w:t>
      </w:r>
      <w:r w:rsidR="00705EE2" w:rsidRPr="004E3EE3">
        <w:t xml:space="preserve"> </w:t>
      </w:r>
      <w:r w:rsidRPr="004E3EE3">
        <w:t xml:space="preserve">calculated based on 16S rRNA gene sequences were significantly </w:t>
      </w:r>
      <w:r w:rsidR="00A9544E" w:rsidRPr="00825CD7">
        <w:t>reduced</w:t>
      </w:r>
      <w:r w:rsidR="004E3EE3" w:rsidRPr="004E3EE3">
        <w:t xml:space="preserve"> </w:t>
      </w:r>
      <w:r w:rsidR="00A9544E" w:rsidRPr="00825CD7">
        <w:t xml:space="preserve">in the </w:t>
      </w:r>
      <w:r w:rsidR="00A9544E" w:rsidRPr="00825CD7">
        <w:lastRenderedPageBreak/>
        <w:t>rhizosphere compared to bulk soil except for BIODYN2 treatment (Fig. S2A+B). Calculated evenness and Shannon indices were also reduced in the rhizosphere of HUB soils</w:t>
      </w:r>
      <w:r w:rsidR="00A805C1">
        <w:t xml:space="preserve"> compared to the bulk soil</w:t>
      </w:r>
      <w:r w:rsidR="00A9544E" w:rsidRPr="00825CD7">
        <w:t xml:space="preserve">, however </w:t>
      </w:r>
      <w:r w:rsidR="00DB6ADD">
        <w:t>such</w:t>
      </w:r>
      <w:r w:rsidR="00A9544E" w:rsidRPr="00825CD7">
        <w:t xml:space="preserve"> </w:t>
      </w:r>
      <w:r w:rsidR="00DB6ADD">
        <w:t xml:space="preserve">an </w:t>
      </w:r>
      <w:r w:rsidR="00A9544E" w:rsidRPr="00825CD7">
        <w:t xml:space="preserve">effect was </w:t>
      </w:r>
      <w:r w:rsidR="00DB6ADD">
        <w:t xml:space="preserve">not </w:t>
      </w:r>
      <w:r w:rsidR="00A9544E" w:rsidRPr="00825CD7">
        <w:t xml:space="preserve">observed for DOK-LTE soils (Fig. S2C+D). </w:t>
      </w:r>
      <w:r w:rsidR="00A805C1">
        <w:t>In both LTE sites, t</w:t>
      </w:r>
      <w:r w:rsidR="004E3EE3">
        <w:t>he f</w:t>
      </w:r>
      <w:r w:rsidR="00A9544E" w:rsidRPr="00825CD7">
        <w:t>ertilization strategy did not significantly influence</w:t>
      </w:r>
      <w:r w:rsidR="004E3EE3">
        <w:t xml:space="preserve"> the prokaryotic</w:t>
      </w:r>
      <w:r w:rsidR="00A9544E" w:rsidRPr="00825CD7">
        <w:t xml:space="preserve"> alpha-diversity (Fig. S2)</w:t>
      </w:r>
      <w:r w:rsidR="00825CD7">
        <w:t>.</w:t>
      </w:r>
    </w:p>
    <w:p w:rsidR="00D95803" w:rsidRPr="008662C1" w:rsidRDefault="00ED5FBD">
      <w:pPr>
        <w:spacing w:line="480" w:lineRule="auto"/>
        <w:jc w:val="both"/>
      </w:pPr>
      <w:r>
        <w:t>P</w:t>
      </w:r>
      <w:r w:rsidR="00D95803">
        <w:t>rokaryotic</w:t>
      </w:r>
      <w:r w:rsidR="00D95803" w:rsidRPr="008662C1">
        <w:t xml:space="preserve"> community compositions in the bulk soil and rhizosphere differed markedly (</w:t>
      </w:r>
      <w:r w:rsidR="00D95803">
        <w:t xml:space="preserve">PERMANOVA, </w:t>
      </w:r>
      <w:r w:rsidR="00D95803" w:rsidRPr="00810F6C">
        <w:t>28% of explained variance</w:t>
      </w:r>
      <w:r w:rsidR="00D95803">
        <w:t xml:space="preserve">, </w:t>
      </w:r>
      <w:r w:rsidR="00D95803" w:rsidRPr="008662C1">
        <w:t>p&lt;0.001</w:t>
      </w:r>
      <w:r w:rsidR="00D95803">
        <w:t xml:space="preserve">, </w:t>
      </w:r>
      <w:r w:rsidR="00766E96">
        <w:t>Table S2</w:t>
      </w:r>
      <w:r w:rsidR="00D95803" w:rsidRPr="008662C1">
        <w:t xml:space="preserve">). Therefore, the </w:t>
      </w:r>
      <w:r w:rsidR="00D95803">
        <w:t>habitat</w:t>
      </w:r>
      <w:r w:rsidR="00D95803" w:rsidRPr="008662C1">
        <w:t xml:space="preserve">s were analyzed separately. </w:t>
      </w:r>
      <w:r w:rsidR="00D95803">
        <w:t>The site</w:t>
      </w:r>
      <w:r w:rsidR="00EB10C0">
        <w:t>,</w:t>
      </w:r>
      <w:r w:rsidR="00D95803">
        <w:t xml:space="preserve"> where the soil originated from</w:t>
      </w:r>
      <w:r w:rsidR="00EB10C0">
        <w:t>,</w:t>
      </w:r>
      <w:r w:rsidR="00D95803">
        <w:t xml:space="preserve"> and the fertilization </w:t>
      </w:r>
      <w:r w:rsidR="00EB10C0">
        <w:t xml:space="preserve">strategy </w:t>
      </w:r>
      <w:r>
        <w:t>strongly shaped</w:t>
      </w:r>
      <w:r w:rsidR="00D95803">
        <w:t xml:space="preserve"> the bulk soil prokaryotic </w:t>
      </w:r>
      <w:r w:rsidR="00EB10C0">
        <w:t xml:space="preserve">communities </w:t>
      </w:r>
      <w:r w:rsidR="00D95803">
        <w:t>(Fig. 3</w:t>
      </w:r>
      <w:r w:rsidR="0099476B">
        <w:t>A</w:t>
      </w:r>
      <w:r w:rsidR="00D95803">
        <w:t xml:space="preserve">). RDA explained 61% of total variance. </w:t>
      </w:r>
      <w:r w:rsidR="00D95803" w:rsidRPr="0099476B">
        <w:t>Among included factors, nitrogen content contributed most and was associated with the first axis that separated samples according to LTE sites. The pH value, that explained 10% of variance, was related to the second axis</w:t>
      </w:r>
      <w:r w:rsidR="00E67F57" w:rsidRPr="0099476B">
        <w:t>,</w:t>
      </w:r>
      <w:r w:rsidR="00D95803" w:rsidRPr="0099476B">
        <w:t xml:space="preserve"> along which samples of different fertilization type were distributed (Fig. 3</w:t>
      </w:r>
      <w:r w:rsidR="0099476B">
        <w:t>A</w:t>
      </w:r>
      <w:r w:rsidR="00D95803" w:rsidRPr="0099476B">
        <w:t>). The structuring effect of the soil origin and fertilization was</w:t>
      </w:r>
      <w:r w:rsidR="0082376B" w:rsidRPr="0099476B">
        <w:t xml:space="preserve"> </w:t>
      </w:r>
      <w:r w:rsidR="00D95803" w:rsidRPr="0099476B">
        <w:t>observed also in the lettuce rhizosphere (Fig.</w:t>
      </w:r>
      <w:r w:rsidR="00E66302" w:rsidRPr="0099476B">
        <w:t xml:space="preserve"> </w:t>
      </w:r>
      <w:r w:rsidR="0099476B" w:rsidRPr="0099476B">
        <w:t>3</w:t>
      </w:r>
      <w:r w:rsidR="0099476B">
        <w:t>B</w:t>
      </w:r>
      <w:r w:rsidR="00D95803" w:rsidRPr="0099476B">
        <w:t xml:space="preserve">). PERMANOVA confirmed that </w:t>
      </w:r>
      <w:r w:rsidR="006F2EB0" w:rsidRPr="0099476B">
        <w:t>field</w:t>
      </w:r>
      <w:r w:rsidR="0082376B" w:rsidRPr="0099476B">
        <w:t xml:space="preserve"> </w:t>
      </w:r>
      <w:r w:rsidR="00D95803" w:rsidRPr="0099476B">
        <w:t xml:space="preserve">site and fertilization influenced significantly the prokaryotic community in the rhizosphere and explained 26% or 13% of </w:t>
      </w:r>
      <w:r w:rsidR="003011FE" w:rsidRPr="0099476B">
        <w:t>variation within the community composition</w:t>
      </w:r>
      <w:r w:rsidR="00E67F57" w:rsidRPr="0099476B">
        <w:t xml:space="preserve">, respectively </w:t>
      </w:r>
      <w:r w:rsidR="00D95803" w:rsidRPr="0099476B">
        <w:t>(</w:t>
      </w:r>
      <w:r w:rsidR="00766E96">
        <w:t>Table S3</w:t>
      </w:r>
      <w:r w:rsidR="00D95803" w:rsidRPr="0099476B">
        <w:t xml:space="preserve">). In the bulk soil, the effect of the </w:t>
      </w:r>
      <w:r w:rsidR="006F2EB0" w:rsidRPr="0099476B">
        <w:t xml:space="preserve">field </w:t>
      </w:r>
      <w:r w:rsidR="00D95803" w:rsidRPr="0099476B">
        <w:t>site accounted for</w:t>
      </w:r>
      <w:r w:rsidR="003011FE" w:rsidRPr="0099476B">
        <w:t xml:space="preserve"> </w:t>
      </w:r>
      <w:r w:rsidR="00D95803" w:rsidRPr="0099476B">
        <w:t>42% and fertilization for</w:t>
      </w:r>
      <w:r w:rsidR="00E66302" w:rsidRPr="0099476B">
        <w:t xml:space="preserve"> </w:t>
      </w:r>
      <w:r w:rsidR="00D95803" w:rsidRPr="0099476B">
        <w:t>15% (</w:t>
      </w:r>
      <w:r w:rsidR="00766E96">
        <w:t>Table S3</w:t>
      </w:r>
      <w:r w:rsidR="00D95803" w:rsidRPr="0099476B">
        <w:t>).</w:t>
      </w:r>
    </w:p>
    <w:p w:rsidR="00D95803" w:rsidRDefault="00D95803">
      <w:pPr>
        <w:spacing w:line="480" w:lineRule="auto"/>
        <w:jc w:val="both"/>
      </w:pPr>
      <w:r>
        <w:t>Analysis at phylum</w:t>
      </w:r>
      <w:r w:rsidR="0082376B">
        <w:t xml:space="preserve"> </w:t>
      </w:r>
      <w:r>
        <w:t>and, for Proteobacteria, at class level</w:t>
      </w:r>
      <w:r w:rsidRPr="008662C1">
        <w:t xml:space="preserve"> revealed </w:t>
      </w:r>
      <w:r>
        <w:t>significant differences in</w:t>
      </w:r>
      <w:r w:rsidR="0082376B">
        <w:t xml:space="preserve"> </w:t>
      </w:r>
      <w:r>
        <w:t>prokaryotic</w:t>
      </w:r>
      <w:r w:rsidRPr="008662C1">
        <w:t xml:space="preserve"> community compositions between </w:t>
      </w:r>
      <w:r>
        <w:t>sites</w:t>
      </w:r>
      <w:r w:rsidRPr="008662C1">
        <w:t xml:space="preserve">, especially in the bulk soil (Fig. </w:t>
      </w:r>
      <w:r w:rsidR="009F34F7" w:rsidRPr="008662C1">
        <w:t>S</w:t>
      </w:r>
      <w:r w:rsidR="009F34F7">
        <w:t>3</w:t>
      </w:r>
      <w:r w:rsidRPr="00C56DDC">
        <w:t xml:space="preserve">). </w:t>
      </w:r>
      <w:r>
        <w:t>S</w:t>
      </w:r>
      <w:r w:rsidRPr="008662C1">
        <w:t>ignificantly more</w:t>
      </w:r>
      <w:r w:rsidR="0082376B">
        <w:t xml:space="preserve"> </w:t>
      </w:r>
      <w:r w:rsidRPr="008662C1">
        <w:t xml:space="preserve">sequences affiliated to Thaumarchaeota and Verrucomicrobia were found in </w:t>
      </w:r>
      <w:r>
        <w:t>DOK-LTE samples</w:t>
      </w:r>
      <w:r w:rsidRPr="008662C1">
        <w:t xml:space="preserve"> compared to HUB-LTE. In contrast, </w:t>
      </w:r>
      <w:r>
        <w:t xml:space="preserve">Actinobacteria and Alpha-, </w:t>
      </w:r>
      <w:r w:rsidRPr="008662C1">
        <w:t>Beta</w:t>
      </w:r>
      <w:r>
        <w:t>-, and Gamma</w:t>
      </w:r>
      <w:r w:rsidRPr="008662C1">
        <w:t xml:space="preserve">proteobacteria were </w:t>
      </w:r>
      <w:r>
        <w:t>present</w:t>
      </w:r>
      <w:r w:rsidRPr="008662C1">
        <w:t xml:space="preserve"> in higher relative abundance in soils from HUB-LTE. Independent of the soil origin, Firmicutes (mainly belonging to the order Bacillales) were enriched by organic fertilization</w:t>
      </w:r>
      <w:r w:rsidR="00091C96">
        <w:t xml:space="preserve"> resulting in a significant difference compared to mineral fertilization in the rhizosphere</w:t>
      </w:r>
      <w:r w:rsidRPr="008662C1">
        <w:t>. Alphaproteobacteria had higher relative abundances under mineral fertilization</w:t>
      </w:r>
      <w:r>
        <w:t xml:space="preserve">. </w:t>
      </w:r>
      <w:r w:rsidRPr="008662C1">
        <w:t xml:space="preserve">The </w:t>
      </w:r>
      <w:r>
        <w:t>prokaryotic</w:t>
      </w:r>
      <w:r w:rsidRPr="008662C1">
        <w:t xml:space="preserve"> community composition </w:t>
      </w:r>
      <w:r>
        <w:t>in the rhizosphere showed</w:t>
      </w:r>
      <w:r w:rsidRPr="008662C1">
        <w:t xml:space="preserve"> a</w:t>
      </w:r>
      <w:r>
        <w:t>n enrichment</w:t>
      </w:r>
      <w:r w:rsidRPr="008662C1">
        <w:t xml:space="preserve"> of Proteobacteria (mainly of classes Alpha</w:t>
      </w:r>
      <w:r>
        <w:t>-</w:t>
      </w:r>
      <w:r w:rsidRPr="008662C1">
        <w:t>, Beta</w:t>
      </w:r>
      <w:r>
        <w:t>-</w:t>
      </w:r>
      <w:r w:rsidRPr="008662C1">
        <w:t xml:space="preserve">, and </w:t>
      </w:r>
      <w:r w:rsidRPr="008662C1">
        <w:lastRenderedPageBreak/>
        <w:t>Gamma</w:t>
      </w:r>
      <w:r>
        <w:t>proteobacteria</w:t>
      </w:r>
      <w:r w:rsidRPr="008662C1">
        <w:t xml:space="preserve">) and Saccharibacteria and a </w:t>
      </w:r>
      <w:r>
        <w:t xml:space="preserve">lower relative abundance of </w:t>
      </w:r>
      <w:r w:rsidRPr="008662C1">
        <w:t>Acido- and Actinobacteria and Firmicutes compared to the bulk soil</w:t>
      </w:r>
      <w:r w:rsidR="00266902">
        <w:t xml:space="preserve"> (Fig. </w:t>
      </w:r>
      <w:r w:rsidR="009F34F7">
        <w:t>S3</w:t>
      </w:r>
      <w:r w:rsidR="00266902">
        <w:t>)</w:t>
      </w:r>
      <w:r w:rsidRPr="008662C1">
        <w:t xml:space="preserve">. </w:t>
      </w:r>
    </w:p>
    <w:p w:rsidR="00D95803" w:rsidRPr="008662C1" w:rsidRDefault="00D95803">
      <w:pPr>
        <w:spacing w:line="480" w:lineRule="auto"/>
        <w:jc w:val="both"/>
      </w:pPr>
      <w:r w:rsidRPr="008662C1">
        <w:t xml:space="preserve">Regarding the top most abundant genera, </w:t>
      </w:r>
      <w:r>
        <w:t xml:space="preserve">in both </w:t>
      </w:r>
      <w:r w:rsidR="006F2EB0">
        <w:t xml:space="preserve">field </w:t>
      </w:r>
      <w:r>
        <w:t xml:space="preserve">sites </w:t>
      </w:r>
      <w:r w:rsidRPr="008662C1">
        <w:t>under organic fertilization</w:t>
      </w:r>
      <w:r>
        <w:t>,</w:t>
      </w:r>
      <w:r w:rsidR="0082376B">
        <w:t xml:space="preserve"> </w:t>
      </w:r>
      <w:r w:rsidRPr="008662C1">
        <w:rPr>
          <w:i/>
        </w:rPr>
        <w:t>Rhizobium</w:t>
      </w:r>
      <w:r w:rsidRPr="008662C1">
        <w:t>, a</w:t>
      </w:r>
      <w:r>
        <w:t>n unclassified</w:t>
      </w:r>
      <w:r w:rsidRPr="008662C1">
        <w:t xml:space="preserve"> genus of </w:t>
      </w:r>
      <w:r w:rsidRPr="008662C1">
        <w:rPr>
          <w:i/>
        </w:rPr>
        <w:t>Saccharibacteria</w:t>
      </w:r>
      <w:r w:rsidRPr="008662C1">
        <w:t xml:space="preserve">, </w:t>
      </w:r>
      <w:r w:rsidRPr="008662C1">
        <w:rPr>
          <w:i/>
        </w:rPr>
        <w:t>Asticcacaulis</w:t>
      </w:r>
      <w:r w:rsidRPr="008662C1">
        <w:t xml:space="preserve"> and </w:t>
      </w:r>
      <w:r w:rsidRPr="008662C1">
        <w:rPr>
          <w:i/>
        </w:rPr>
        <w:t>Aquicella</w:t>
      </w:r>
      <w:r w:rsidRPr="008662C1">
        <w:t xml:space="preserve"> were significantly enriched in the</w:t>
      </w:r>
      <w:r w:rsidR="0082376B">
        <w:t xml:space="preserve"> </w:t>
      </w:r>
      <w:r>
        <w:t>root</w:t>
      </w:r>
      <w:r w:rsidRPr="008662C1">
        <w:t xml:space="preserve"> vicinity compared to bulk soil while </w:t>
      </w:r>
      <w:r w:rsidRPr="008662C1">
        <w:rPr>
          <w:i/>
        </w:rPr>
        <w:t>Bacillus</w:t>
      </w:r>
      <w:r w:rsidRPr="008662C1">
        <w:t xml:space="preserve">, </w:t>
      </w:r>
      <w:r w:rsidRPr="008662C1">
        <w:rPr>
          <w:i/>
        </w:rPr>
        <w:t>Sporolactobacillus</w:t>
      </w:r>
      <w:r w:rsidRPr="008662C1">
        <w:t xml:space="preserve"> as well as </w:t>
      </w:r>
      <w:r>
        <w:t>unclassified</w:t>
      </w:r>
      <w:r w:rsidRPr="008662C1">
        <w:t xml:space="preserve"> representatives of Gemmatimonadaceae, Soil Crenarchaeotic Group, and Bacillales</w:t>
      </w:r>
      <w:r w:rsidR="0082376B">
        <w:t xml:space="preserve"> </w:t>
      </w:r>
      <w:r>
        <w:t xml:space="preserve">had a lower </w:t>
      </w:r>
      <w:r w:rsidR="002D30B7">
        <w:t xml:space="preserve">relative </w:t>
      </w:r>
      <w:r>
        <w:t xml:space="preserve">abundance </w:t>
      </w:r>
      <w:r w:rsidRPr="008662C1">
        <w:t xml:space="preserve">in the rhizosphere (Fig. 4). However, there were also </w:t>
      </w:r>
      <w:r>
        <w:t>site-</w:t>
      </w:r>
      <w:r w:rsidRPr="008662C1">
        <w:t xml:space="preserve">dependent differences. </w:t>
      </w:r>
      <w:r w:rsidR="002D30B7">
        <w:t>S</w:t>
      </w:r>
      <w:r w:rsidRPr="008662C1">
        <w:t>ignificant</w:t>
      </w:r>
      <w:r>
        <w:t>ly higher relative abundance</w:t>
      </w:r>
      <w:r w:rsidR="002D30B7">
        <w:t>s</w:t>
      </w:r>
      <w:r w:rsidRPr="008662C1">
        <w:t xml:space="preserve"> of </w:t>
      </w:r>
      <w:r w:rsidRPr="008662C1">
        <w:rPr>
          <w:i/>
        </w:rPr>
        <w:t>Flavobacterium, Variovorax, Sphingobium,</w:t>
      </w:r>
      <w:r w:rsidRPr="008662C1">
        <w:t xml:space="preserve"> and </w:t>
      </w:r>
      <w:r w:rsidRPr="008662C1">
        <w:rPr>
          <w:i/>
        </w:rPr>
        <w:t>Devosia</w:t>
      </w:r>
      <w:r w:rsidR="0082376B">
        <w:rPr>
          <w:i/>
        </w:rPr>
        <w:t xml:space="preserve"> </w:t>
      </w:r>
      <w:r w:rsidR="002D30B7" w:rsidRPr="008662C1">
        <w:t>w</w:t>
      </w:r>
      <w:r w:rsidR="002D30B7">
        <w:t>ere</w:t>
      </w:r>
      <w:r w:rsidR="0082376B">
        <w:t xml:space="preserve"> </w:t>
      </w:r>
      <w:r w:rsidRPr="008662C1">
        <w:t xml:space="preserve">observed in the rhizosphere </w:t>
      </w:r>
      <w:r>
        <w:t>of lettuce</w:t>
      </w:r>
      <w:r w:rsidRPr="008662C1">
        <w:t xml:space="preserve"> when grown in </w:t>
      </w:r>
      <w:r>
        <w:t>HU-org</w:t>
      </w:r>
      <w:r w:rsidRPr="008662C1">
        <w:t xml:space="preserve">. In contrast, </w:t>
      </w:r>
      <w:r w:rsidRPr="008662C1">
        <w:rPr>
          <w:i/>
        </w:rPr>
        <w:t xml:space="preserve">Pseudomonas </w:t>
      </w:r>
      <w:r w:rsidRPr="008662C1">
        <w:t xml:space="preserve">and </w:t>
      </w:r>
      <w:r w:rsidRPr="008662C1">
        <w:rPr>
          <w:i/>
        </w:rPr>
        <w:t>Methylobacillus</w:t>
      </w:r>
      <w:r w:rsidRPr="008662C1">
        <w:t xml:space="preserve"> were positive rhizosphere responders</w:t>
      </w:r>
      <w:r>
        <w:t xml:space="preserve"> (enriched in relative abundance in the rhizosphere)</w:t>
      </w:r>
      <w:r w:rsidR="0082376B">
        <w:t xml:space="preserve"> </w:t>
      </w:r>
      <w:r>
        <w:t>only</w:t>
      </w:r>
      <w:r w:rsidR="0082376B">
        <w:t xml:space="preserve"> </w:t>
      </w:r>
      <w:r w:rsidRPr="008662C1">
        <w:t>in BIODYN2 soils (Fig. 4).</w:t>
      </w:r>
      <w:r w:rsidR="003B0B90">
        <w:t xml:space="preserve"> </w:t>
      </w:r>
      <w:r w:rsidRPr="008662C1">
        <w:rPr>
          <w:i/>
        </w:rPr>
        <w:t>Rhizobium</w:t>
      </w:r>
      <w:r w:rsidRPr="008662C1">
        <w:t xml:space="preserve">, </w:t>
      </w:r>
      <w:r>
        <w:t>un</w:t>
      </w:r>
      <w:r w:rsidRPr="008662C1">
        <w:t xml:space="preserve">classified </w:t>
      </w:r>
      <w:r>
        <w:t>sequences</w:t>
      </w:r>
      <w:r w:rsidRPr="008662C1">
        <w:t xml:space="preserve"> of Saccharibacteria, and </w:t>
      </w:r>
      <w:r w:rsidRPr="008662C1">
        <w:rPr>
          <w:i/>
        </w:rPr>
        <w:t>Asticcacaulis</w:t>
      </w:r>
      <w:r w:rsidRPr="008662C1">
        <w:t xml:space="preserve"> were found enriched in the rhizosphere</w:t>
      </w:r>
      <w:r w:rsidR="0082376B">
        <w:t xml:space="preserve"> </w:t>
      </w:r>
      <w:r w:rsidR="002D30B7">
        <w:t>of lettuce grown in soils</w:t>
      </w:r>
      <w:r w:rsidR="00016B85">
        <w:t xml:space="preserve"> under mineral fertilization from</w:t>
      </w:r>
      <w:r w:rsidR="00016B85" w:rsidRPr="008662C1">
        <w:t xml:space="preserve"> both sites</w:t>
      </w:r>
      <w:r w:rsidR="00016B85">
        <w:t xml:space="preserve"> (Fig. </w:t>
      </w:r>
      <w:r w:rsidR="009F34F7">
        <w:t>S4</w:t>
      </w:r>
      <w:r w:rsidR="00016B85">
        <w:t>)</w:t>
      </w:r>
      <w:r>
        <w:t>,</w:t>
      </w:r>
      <w:r w:rsidRPr="008662C1">
        <w:t xml:space="preserve"> as also observed under organic fertilization. Additionally, </w:t>
      </w:r>
      <w:r w:rsidRPr="008662C1">
        <w:rPr>
          <w:i/>
        </w:rPr>
        <w:t>Sphingobium</w:t>
      </w:r>
      <w:r w:rsidRPr="008662C1">
        <w:t xml:space="preserve"> was found as positive rhizosphere responder </w:t>
      </w:r>
      <w:r w:rsidR="0059797F">
        <w:t>of lettuce cultivated in</w:t>
      </w:r>
      <w:r w:rsidRPr="008662C1">
        <w:t xml:space="preserve"> mineral fertiliz</w:t>
      </w:r>
      <w:r w:rsidR="0059797F">
        <w:t>ed soils from</w:t>
      </w:r>
      <w:r w:rsidRPr="008662C1">
        <w:t xml:space="preserve"> both sites. In contrast, </w:t>
      </w:r>
      <w:r w:rsidRPr="008662C1">
        <w:rPr>
          <w:i/>
        </w:rPr>
        <w:t>Bryobacter</w:t>
      </w:r>
      <w:r w:rsidRPr="008662C1">
        <w:t xml:space="preserve"> as well as </w:t>
      </w:r>
      <w:r>
        <w:t>unclassified</w:t>
      </w:r>
      <w:r w:rsidRPr="008662C1">
        <w:t xml:space="preserve"> members of Soil Crenarchaeotic Group and acidobacterial subgroup 1 </w:t>
      </w:r>
      <w:r>
        <w:t xml:space="preserve">had a lower relative abundance </w:t>
      </w:r>
      <w:r w:rsidRPr="008662C1">
        <w:t xml:space="preserve">in the rhizosphere of both mineral fertilized soils </w:t>
      </w:r>
      <w:r>
        <w:t>compared to bulk soil</w:t>
      </w:r>
      <w:r w:rsidRPr="008662C1">
        <w:t xml:space="preserve">. </w:t>
      </w:r>
      <w:r>
        <w:t>In addition, several site-s</w:t>
      </w:r>
      <w:r w:rsidRPr="008662C1">
        <w:t>pecific</w:t>
      </w:r>
      <w:r w:rsidR="0082376B">
        <w:t xml:space="preserve"> </w:t>
      </w:r>
      <w:r>
        <w:t xml:space="preserve">rhizosphere responders were identified (Fig. </w:t>
      </w:r>
      <w:r w:rsidR="009F34F7">
        <w:t>S4</w:t>
      </w:r>
      <w:r>
        <w:t>).</w:t>
      </w:r>
    </w:p>
    <w:p w:rsidR="00D95803" w:rsidRPr="008662C1" w:rsidRDefault="00D95803">
      <w:pPr>
        <w:spacing w:line="480" w:lineRule="auto"/>
        <w:jc w:val="both"/>
      </w:pPr>
      <w:r w:rsidRPr="008662C1">
        <w:t xml:space="preserve">Regardless of soil origin or fertilization </w:t>
      </w:r>
      <w:r w:rsidR="00741492">
        <w:t>strategy</w:t>
      </w:r>
      <w:r w:rsidRPr="008662C1">
        <w:t>, a lettuce core rhizosphere microbio</w:t>
      </w:r>
      <w:r>
        <w:t>ta</w:t>
      </w:r>
      <w:r w:rsidRPr="008662C1">
        <w:t xml:space="preserve"> consisting of 116 OTUs being present in all rhizosphere samples </w:t>
      </w:r>
      <w:r w:rsidR="0059797F">
        <w:t>was</w:t>
      </w:r>
      <w:r w:rsidRPr="008662C1">
        <w:t xml:space="preserve"> identified (Fig. </w:t>
      </w:r>
      <w:r w:rsidR="009F34F7" w:rsidRPr="008662C1">
        <w:t>S</w:t>
      </w:r>
      <w:r w:rsidR="009F34F7">
        <w:t>5</w:t>
      </w:r>
      <w:r w:rsidR="009F34F7" w:rsidRPr="008662C1">
        <w:t>A</w:t>
      </w:r>
      <w:r w:rsidRPr="008662C1">
        <w:t>). Most of the core OTUs belonged to the order Rhizobiales (27%), followed by Sphingomonadales (10%), unc</w:t>
      </w:r>
      <w:r>
        <w:t>lassified</w:t>
      </w:r>
      <w:r w:rsidR="0082376B">
        <w:t xml:space="preserve"> </w:t>
      </w:r>
      <w:r w:rsidRPr="008662C1">
        <w:t xml:space="preserve">Saccharibacteria and Bacillales (both 8%; Fig. </w:t>
      </w:r>
      <w:r w:rsidR="009F34F7" w:rsidRPr="008662C1">
        <w:t>S</w:t>
      </w:r>
      <w:r w:rsidR="009F34F7">
        <w:t>5</w:t>
      </w:r>
      <w:r w:rsidR="009F34F7" w:rsidRPr="008662C1">
        <w:t>B</w:t>
      </w:r>
      <w:r w:rsidRPr="008662C1">
        <w:t>). Classification of these core OTUs on lower taxonomic level</w:t>
      </w:r>
      <w:r>
        <w:t>s</w:t>
      </w:r>
      <w:r w:rsidRPr="008662C1">
        <w:t xml:space="preserve"> revealed their affiliation to 65 different genera </w:t>
      </w:r>
      <w:r>
        <w:t>e.g.,</w:t>
      </w:r>
      <w:r w:rsidR="0082376B">
        <w:t xml:space="preserve"> </w:t>
      </w:r>
      <w:r w:rsidRPr="008662C1">
        <w:rPr>
          <w:i/>
        </w:rPr>
        <w:t>Rhizobium</w:t>
      </w:r>
      <w:r w:rsidRPr="008662C1">
        <w:t xml:space="preserve"> (9%), un</w:t>
      </w:r>
      <w:r>
        <w:t>classified</w:t>
      </w:r>
      <w:r w:rsidR="0082376B">
        <w:t xml:space="preserve"> </w:t>
      </w:r>
      <w:r w:rsidRPr="008662C1">
        <w:t xml:space="preserve">Saccharibacteria (8%) and </w:t>
      </w:r>
      <w:r w:rsidRPr="008662C1">
        <w:rPr>
          <w:i/>
        </w:rPr>
        <w:t>Sphingomonas</w:t>
      </w:r>
      <w:r w:rsidRPr="008662C1">
        <w:t xml:space="preserve"> (5%). Further commonly present genera were </w:t>
      </w:r>
      <w:r w:rsidRPr="008662C1">
        <w:rPr>
          <w:i/>
        </w:rPr>
        <w:lastRenderedPageBreak/>
        <w:t>Arthrobacter</w:t>
      </w:r>
      <w:r w:rsidRPr="008662C1">
        <w:t xml:space="preserve">, </w:t>
      </w:r>
      <w:r w:rsidRPr="008662C1">
        <w:rPr>
          <w:i/>
        </w:rPr>
        <w:t>Bacillus</w:t>
      </w:r>
      <w:r w:rsidRPr="008662C1">
        <w:t xml:space="preserve">, </w:t>
      </w:r>
      <w:r w:rsidRPr="008662C1">
        <w:rPr>
          <w:i/>
        </w:rPr>
        <w:t>Devosia</w:t>
      </w:r>
      <w:r w:rsidRPr="008662C1">
        <w:t xml:space="preserve">, </w:t>
      </w:r>
      <w:r w:rsidRPr="008662C1">
        <w:rPr>
          <w:i/>
        </w:rPr>
        <w:t>Mesorhizobium</w:t>
      </w:r>
      <w:r w:rsidRPr="008662C1">
        <w:t xml:space="preserve">, </w:t>
      </w:r>
      <w:r w:rsidRPr="008662C1">
        <w:rPr>
          <w:i/>
        </w:rPr>
        <w:t>Paenibacillus</w:t>
      </w:r>
      <w:r w:rsidRPr="008662C1">
        <w:t xml:space="preserve">, </w:t>
      </w:r>
      <w:r w:rsidRPr="008662C1">
        <w:rPr>
          <w:i/>
        </w:rPr>
        <w:t>Pseudomonas</w:t>
      </w:r>
      <w:r w:rsidRPr="008662C1">
        <w:t xml:space="preserve"> and </w:t>
      </w:r>
      <w:r w:rsidRPr="008662C1">
        <w:rPr>
          <w:i/>
        </w:rPr>
        <w:t>Variovorax</w:t>
      </w:r>
      <w:r w:rsidRPr="008662C1">
        <w:t xml:space="preserve"> (data on genus level not shown).</w:t>
      </w:r>
    </w:p>
    <w:p w:rsidR="00D95803" w:rsidRPr="008662C1" w:rsidRDefault="00D95803">
      <w:pPr>
        <w:spacing w:line="480" w:lineRule="auto"/>
        <w:jc w:val="both"/>
      </w:pPr>
      <w:r>
        <w:t>A</w:t>
      </w:r>
      <w:r w:rsidRPr="008662C1">
        <w:t xml:space="preserve"> number of </w:t>
      </w:r>
      <w:r>
        <w:t xml:space="preserve">prokaryotic </w:t>
      </w:r>
      <w:r w:rsidRPr="008662C1">
        <w:t xml:space="preserve">genera with significantly different relative abundances </w:t>
      </w:r>
      <w:r>
        <w:t xml:space="preserve">in the rhizosphere of lettuce grown in mineral </w:t>
      </w:r>
      <w:r w:rsidRPr="002C0B73">
        <w:rPr>
          <w:i/>
        </w:rPr>
        <w:t>vs.</w:t>
      </w:r>
      <w:r>
        <w:t xml:space="preserve"> organic soils</w:t>
      </w:r>
      <w:r w:rsidR="00F3655B">
        <w:t xml:space="preserve"> were </w:t>
      </w:r>
      <w:r w:rsidRPr="008662C1">
        <w:t>found</w:t>
      </w:r>
      <w:r>
        <w:t>. T</w:t>
      </w:r>
      <w:r w:rsidRPr="008662C1">
        <w:t>he comparison of mineral or organic fertilization, resp</w:t>
      </w:r>
      <w:r>
        <w:t>ectively</w:t>
      </w:r>
      <w:r w:rsidRPr="008662C1">
        <w:t>, among HUB-LTE and DOK-LTE showed several common</w:t>
      </w:r>
      <w:r>
        <w:t>, site-independent</w:t>
      </w:r>
      <w:r w:rsidRPr="008662C1">
        <w:t xml:space="preserve"> fertilization responders</w:t>
      </w:r>
      <w:r>
        <w:t xml:space="preserve"> in the rhizosphere of lettuce (Tables 3, 4)</w:t>
      </w:r>
      <w:r w:rsidRPr="008662C1">
        <w:t xml:space="preserve">. Most of the genera with </w:t>
      </w:r>
      <w:r>
        <w:t>higher</w:t>
      </w:r>
      <w:r w:rsidRPr="008662C1">
        <w:t xml:space="preserve"> relative abundance in organically fertilized soils compared to mineral fertilization belonged to Firmicutes (e.g. </w:t>
      </w:r>
      <w:r w:rsidRPr="008662C1">
        <w:rPr>
          <w:i/>
        </w:rPr>
        <w:t>Thermobacillus, Planifilum, Ureibacillus</w:t>
      </w:r>
      <w:r w:rsidRPr="008662C1">
        <w:t xml:space="preserve">). In addition, a strong enrichment of sequences identified as </w:t>
      </w:r>
      <w:r w:rsidRPr="008662C1">
        <w:rPr>
          <w:i/>
        </w:rPr>
        <w:t>Flavobacterium</w:t>
      </w:r>
      <w:r w:rsidRPr="008662C1">
        <w:t xml:space="preserve"> w</w:t>
      </w:r>
      <w:r>
        <w:t>as</w:t>
      </w:r>
      <w:r w:rsidRPr="008662C1">
        <w:t xml:space="preserve"> observed in the rhizosphere of lettuce grown in both organic</w:t>
      </w:r>
      <w:r w:rsidR="00C91EF2">
        <w:t>ally</w:t>
      </w:r>
      <w:r w:rsidRPr="008662C1">
        <w:t xml:space="preserve"> fertilized soils (Table </w:t>
      </w:r>
      <w:r>
        <w:t>3</w:t>
      </w:r>
      <w:r w:rsidRPr="008662C1">
        <w:t>). Mineral fertilization resulted in</w:t>
      </w:r>
      <w:r>
        <w:t xml:space="preserve"> the enrichment of</w:t>
      </w:r>
      <w:r w:rsidRPr="008662C1">
        <w:t xml:space="preserve"> sequences belonging to </w:t>
      </w:r>
      <w:r w:rsidRPr="008662C1">
        <w:rPr>
          <w:i/>
        </w:rPr>
        <w:t xml:space="preserve">Lysobacter. </w:t>
      </w:r>
      <w:r w:rsidRPr="008662C1">
        <w:t xml:space="preserve">Also </w:t>
      </w:r>
      <w:r w:rsidRPr="008662C1">
        <w:rPr>
          <w:i/>
        </w:rPr>
        <w:t>Pseudoxanthomonas</w:t>
      </w:r>
      <w:r w:rsidRPr="008662C1">
        <w:t xml:space="preserve"> was identified as positive responder to mineral fertilization in the lettuce rhizosphere (Table </w:t>
      </w:r>
      <w:r>
        <w:t>4</w:t>
      </w:r>
      <w:r w:rsidRPr="008662C1">
        <w:t>).</w:t>
      </w:r>
    </w:p>
    <w:p w:rsidR="00D95803" w:rsidRDefault="00D95803">
      <w:pPr>
        <w:spacing w:line="480" w:lineRule="auto"/>
        <w:jc w:val="both"/>
        <w:rPr>
          <w:b/>
        </w:rPr>
      </w:pPr>
      <w:r w:rsidRPr="00A15C28">
        <w:rPr>
          <w:b/>
        </w:rPr>
        <w:t>Discussion</w:t>
      </w:r>
    </w:p>
    <w:p w:rsidR="00D95803" w:rsidRDefault="00D95803">
      <w:pPr>
        <w:spacing w:line="480" w:lineRule="auto"/>
        <w:jc w:val="both"/>
      </w:pPr>
      <w:r w:rsidRPr="008662C1">
        <w:t>Using a multidisciplinary approach</w:t>
      </w:r>
      <w:r>
        <w:t xml:space="preserve"> coupling soil properties together with RNA</w:t>
      </w:r>
      <w:r w:rsidR="00266902">
        <w:t>-</w:t>
      </w:r>
      <w:r>
        <w:t xml:space="preserve"> and DNA-based approaches</w:t>
      </w:r>
      <w:r w:rsidRPr="008662C1">
        <w:t xml:space="preserve">, </w:t>
      </w:r>
      <w:r>
        <w:t xml:space="preserve">we </w:t>
      </w:r>
      <w:r w:rsidRPr="008662C1">
        <w:t>explor</w:t>
      </w:r>
      <w:r>
        <w:t xml:space="preserve">ed </w:t>
      </w:r>
      <w:r w:rsidRPr="008662C1">
        <w:t>the</w:t>
      </w:r>
      <w:r>
        <w:t xml:space="preserve"> effect of</w:t>
      </w:r>
      <w:r w:rsidRPr="008662C1">
        <w:t xml:space="preserve"> long-term fertilization </w:t>
      </w:r>
      <w:r w:rsidR="003B0B90">
        <w:t xml:space="preserve">strategies </w:t>
      </w:r>
      <w:r w:rsidR="00251F72">
        <w:t xml:space="preserve">and </w:t>
      </w:r>
      <w:r w:rsidR="00CC2EC0">
        <w:t xml:space="preserve">field site </w:t>
      </w:r>
      <w:r w:rsidR="000A1C61">
        <w:t xml:space="preserve">context </w:t>
      </w:r>
      <w:r>
        <w:t>on</w:t>
      </w:r>
      <w:r w:rsidRPr="008662C1">
        <w:t xml:space="preserve"> the rhizosphere microbiota </w:t>
      </w:r>
      <w:r w:rsidR="00520238">
        <w:t xml:space="preserve">assemblage </w:t>
      </w:r>
      <w:r w:rsidRPr="008662C1">
        <w:t xml:space="preserve">and </w:t>
      </w:r>
      <w:r>
        <w:t>performance</w:t>
      </w:r>
      <w:r w:rsidRPr="008662C1">
        <w:t xml:space="preserve"> of </w:t>
      </w:r>
      <w:r>
        <w:t xml:space="preserve">lettuce. Lettuce was chosen as model plant due to its </w:t>
      </w:r>
      <w:r w:rsidRPr="008662C1">
        <w:t>sensitiv</w:t>
      </w:r>
      <w:r>
        <w:t>ity</w:t>
      </w:r>
      <w:r w:rsidRPr="008662C1">
        <w:t xml:space="preserve"> to</w:t>
      </w:r>
      <w:r>
        <w:t>wards</w:t>
      </w:r>
      <w:r w:rsidR="0082376B">
        <w:t xml:space="preserve"> </w:t>
      </w:r>
      <w:r>
        <w:t>abiotic stress</w:t>
      </w:r>
      <w:r w:rsidR="0082376B">
        <w:t xml:space="preserve"> </w:t>
      </w:r>
      <w:r>
        <w:t xml:space="preserve">factors </w:t>
      </w:r>
      <w:r w:rsidRPr="008662C1">
        <w:t xml:space="preserve">and </w:t>
      </w:r>
      <w:r>
        <w:t xml:space="preserve">since it was never cultivated in </w:t>
      </w:r>
      <w:r w:rsidRPr="00F068F7">
        <w:t>these soils</w:t>
      </w:r>
      <w:r>
        <w:t xml:space="preserve"> before. O</w:t>
      </w:r>
      <w:r w:rsidRPr="00D331A8">
        <w:t xml:space="preserve">ur experimental design </w:t>
      </w:r>
      <w:r w:rsidR="009D6B1F">
        <w:t xml:space="preserve">in a growth chamber </w:t>
      </w:r>
      <w:r>
        <w:t xml:space="preserve">allowed us to </w:t>
      </w:r>
      <w:r w:rsidRPr="00D331A8">
        <w:t>investigat</w:t>
      </w:r>
      <w:r>
        <w:t xml:space="preserve">e </w:t>
      </w:r>
      <w:r w:rsidRPr="00D331A8">
        <w:t xml:space="preserve">how lettuce </w:t>
      </w:r>
      <w:r>
        <w:t>growth</w:t>
      </w:r>
      <w:r w:rsidRPr="00D331A8">
        <w:t xml:space="preserve"> and health were influenced by the </w:t>
      </w:r>
      <w:r w:rsidR="009D6B1F">
        <w:t xml:space="preserve">biotic and abiotic </w:t>
      </w:r>
      <w:r>
        <w:t xml:space="preserve">soil properties conditioned in the long term by </w:t>
      </w:r>
      <w:r w:rsidR="0059797F">
        <w:t xml:space="preserve">different </w:t>
      </w:r>
      <w:r>
        <w:t xml:space="preserve">fertilization </w:t>
      </w:r>
      <w:r w:rsidR="0059797F">
        <w:t>strategies</w:t>
      </w:r>
      <w:r w:rsidR="00444435">
        <w:t xml:space="preserve"> at two different field sites</w:t>
      </w:r>
      <w:r w:rsidR="0006595F">
        <w:t>.</w:t>
      </w:r>
    </w:p>
    <w:p w:rsidR="005477BE" w:rsidRDefault="005477BE">
      <w:pPr>
        <w:spacing w:line="480" w:lineRule="auto"/>
        <w:jc w:val="both"/>
        <w:rPr>
          <w:i/>
        </w:rPr>
      </w:pPr>
      <w:r w:rsidRPr="005477BE">
        <w:rPr>
          <w:i/>
        </w:rPr>
        <w:t>Plant</w:t>
      </w:r>
      <w:r w:rsidR="0078448D">
        <w:rPr>
          <w:i/>
        </w:rPr>
        <w:t>-</w:t>
      </w:r>
      <w:r w:rsidRPr="005477BE">
        <w:rPr>
          <w:i/>
        </w:rPr>
        <w:t>driven selection of rhizosphere prokaryotic community assemblage</w:t>
      </w:r>
    </w:p>
    <w:p w:rsidR="00D95803" w:rsidRDefault="00D95803">
      <w:pPr>
        <w:spacing w:line="480" w:lineRule="auto"/>
        <w:jc w:val="both"/>
      </w:pPr>
      <w:r w:rsidRPr="008662C1">
        <w:t>The experiment was conducted with soil</w:t>
      </w:r>
      <w:r>
        <w:t>s</w:t>
      </w:r>
      <w:r w:rsidRPr="008662C1">
        <w:t xml:space="preserve"> originating from two different sites with long-term organic and mineral fertilization </w:t>
      </w:r>
      <w:r w:rsidR="003B0B90">
        <w:t>strategies</w:t>
      </w:r>
      <w:r w:rsidRPr="008662C1">
        <w:t>. Consistent with previous studies (</w:t>
      </w:r>
      <w:r w:rsidR="00AF2705" w:rsidRPr="008662C1">
        <w:t>Bulgarelli</w:t>
      </w:r>
      <w:r w:rsidR="0082376B">
        <w:t xml:space="preserve"> </w:t>
      </w:r>
      <w:r w:rsidR="00AF2705" w:rsidRPr="003773A3">
        <w:rPr>
          <w:i/>
        </w:rPr>
        <w:t>et al</w:t>
      </w:r>
      <w:r w:rsidR="00AF2705" w:rsidRPr="008662C1">
        <w:t>.</w:t>
      </w:r>
      <w:r w:rsidR="00AF2705">
        <w:t>,</w:t>
      </w:r>
      <w:r w:rsidR="00AF2705" w:rsidRPr="008662C1">
        <w:t xml:space="preserve"> 2012</w:t>
      </w:r>
      <w:r w:rsidR="00AF2705">
        <w:t xml:space="preserve">; </w:t>
      </w:r>
      <w:r w:rsidR="00AF2705" w:rsidRPr="008662C1">
        <w:t>Kuramae</w:t>
      </w:r>
      <w:r w:rsidR="0082376B">
        <w:t xml:space="preserve"> </w:t>
      </w:r>
      <w:r w:rsidR="00AF2705" w:rsidRPr="003773A3">
        <w:rPr>
          <w:i/>
        </w:rPr>
        <w:t>et al</w:t>
      </w:r>
      <w:r w:rsidR="00AF2705" w:rsidRPr="008662C1">
        <w:t>.</w:t>
      </w:r>
      <w:r w:rsidR="00AF2705">
        <w:t>, 2012;</w:t>
      </w:r>
      <w:r w:rsidR="00AF2705" w:rsidRPr="008662C1">
        <w:t xml:space="preserve"> Schreiter </w:t>
      </w:r>
      <w:r w:rsidR="00AF2705" w:rsidRPr="003773A3">
        <w:rPr>
          <w:i/>
        </w:rPr>
        <w:t>et al</w:t>
      </w:r>
      <w:r w:rsidR="00AF2705" w:rsidRPr="008662C1">
        <w:t>.</w:t>
      </w:r>
      <w:r w:rsidR="00AF2705">
        <w:t>,</w:t>
      </w:r>
      <w:r w:rsidR="00AF2705" w:rsidRPr="008662C1">
        <w:t xml:space="preserve"> 2014</w:t>
      </w:r>
      <w:r w:rsidRPr="008662C1">
        <w:t>), we observed that each soil type</w:t>
      </w:r>
      <w:r>
        <w:t>,</w:t>
      </w:r>
      <w:r w:rsidRPr="008662C1">
        <w:t xml:space="preserve"> exhibiting different physico-</w:t>
      </w:r>
      <w:r w:rsidRPr="008662C1">
        <w:lastRenderedPageBreak/>
        <w:t>chemical properties</w:t>
      </w:r>
      <w:r>
        <w:t>,</w:t>
      </w:r>
      <w:r w:rsidR="0082376B">
        <w:t xml:space="preserve"> </w:t>
      </w:r>
      <w:r>
        <w:t>had</w:t>
      </w:r>
      <w:r w:rsidRPr="008662C1">
        <w:t xml:space="preserve"> a unique soil </w:t>
      </w:r>
      <w:r>
        <w:t>prokaryotic</w:t>
      </w:r>
      <w:r w:rsidRPr="008662C1">
        <w:t xml:space="preserve"> community (Fig</w:t>
      </w:r>
      <w:r>
        <w:t>.</w:t>
      </w:r>
      <w:r w:rsidRPr="008662C1">
        <w:t xml:space="preserve"> </w:t>
      </w:r>
      <w:r>
        <w:t>3</w:t>
      </w:r>
      <w:r w:rsidR="0099476B">
        <w:t>A</w:t>
      </w:r>
      <w:r w:rsidRPr="008662C1">
        <w:t>). The DOK-LTE is a well</w:t>
      </w:r>
      <w:r>
        <w:t xml:space="preserve">-described </w:t>
      </w:r>
      <w:r w:rsidR="00910534">
        <w:t xml:space="preserve">and matured </w:t>
      </w:r>
      <w:r w:rsidRPr="008662C1">
        <w:t>experimental system</w:t>
      </w:r>
      <w:r>
        <w:t>,</w:t>
      </w:r>
      <w:r w:rsidRPr="008662C1">
        <w:t xml:space="preserve"> which aim</w:t>
      </w:r>
      <w:r>
        <w:t>s</w:t>
      </w:r>
      <w:r w:rsidRPr="008662C1">
        <w:t xml:space="preserve"> to compare the long-term effects of conventional </w:t>
      </w:r>
      <w:r w:rsidR="0038084D" w:rsidRPr="00212C74">
        <w:rPr>
          <w:i/>
        </w:rPr>
        <w:t>vs.</w:t>
      </w:r>
      <w:r w:rsidR="0082376B">
        <w:rPr>
          <w:i/>
        </w:rPr>
        <w:t xml:space="preserve"> </w:t>
      </w:r>
      <w:r w:rsidRPr="008662C1">
        <w:t xml:space="preserve">organic management strategies on </w:t>
      </w:r>
      <w:r>
        <w:t>agro</w:t>
      </w:r>
      <w:r w:rsidRPr="008662C1">
        <w:t>ecosystem properties (</w:t>
      </w:r>
      <w:r w:rsidR="00AF2705" w:rsidRPr="008662C1">
        <w:t xml:space="preserve">Mäder </w:t>
      </w:r>
      <w:r w:rsidR="00AF2705" w:rsidRPr="003773A3">
        <w:rPr>
          <w:i/>
        </w:rPr>
        <w:t>et al</w:t>
      </w:r>
      <w:r w:rsidR="00AF2705" w:rsidRPr="008662C1">
        <w:t>.</w:t>
      </w:r>
      <w:r w:rsidR="00AF2705">
        <w:t>,</w:t>
      </w:r>
      <w:r w:rsidR="00AF2705" w:rsidRPr="008662C1">
        <w:t xml:space="preserve"> 2002</w:t>
      </w:r>
      <w:r w:rsidRPr="008662C1">
        <w:t xml:space="preserve">). Recently, next generation sequencing </w:t>
      </w:r>
      <w:r>
        <w:t>revealed</w:t>
      </w:r>
      <w:r w:rsidRPr="008662C1">
        <w:t xml:space="preserve"> that long-term agricultural farming strategies distinctly shaped soil microbial community structure</w:t>
      </w:r>
      <w:r>
        <w:t>s</w:t>
      </w:r>
      <w:r w:rsidR="0082376B">
        <w:t xml:space="preserve"> </w:t>
      </w:r>
      <w:r>
        <w:t>at DOK-LTE</w:t>
      </w:r>
      <w:r w:rsidRPr="008662C1">
        <w:t xml:space="preserve"> (</w:t>
      </w:r>
      <w:r w:rsidR="00AF2705" w:rsidRPr="008662C1">
        <w:t xml:space="preserve">Hartmann </w:t>
      </w:r>
      <w:r w:rsidR="00AF2705" w:rsidRPr="003773A3">
        <w:rPr>
          <w:i/>
        </w:rPr>
        <w:t>et al</w:t>
      </w:r>
      <w:r w:rsidR="00AF2705" w:rsidRPr="008662C1">
        <w:t>., 2015</w:t>
      </w:r>
      <w:r w:rsidRPr="008662C1">
        <w:t>). The dominant phyla found in our study in the DOK-LTE bulk soils</w:t>
      </w:r>
      <w:r>
        <w:t xml:space="preserve"> and the </w:t>
      </w:r>
      <w:r w:rsidR="009C5922">
        <w:t>prevalence of</w:t>
      </w:r>
      <w:r w:rsidR="0082376B">
        <w:t xml:space="preserve"> </w:t>
      </w:r>
      <w:r>
        <w:t>Firmicutes</w:t>
      </w:r>
      <w:r w:rsidR="0082376B">
        <w:t xml:space="preserve"> </w:t>
      </w:r>
      <w:r w:rsidR="009C5922">
        <w:t>in</w:t>
      </w:r>
      <w:r>
        <w:t xml:space="preserve"> BIODYN2 </w:t>
      </w:r>
      <w:r w:rsidR="00874F9C">
        <w:t xml:space="preserve">compared to CONMIN </w:t>
      </w:r>
      <w:r>
        <w:t>soils</w:t>
      </w:r>
      <w:r w:rsidRPr="008662C1">
        <w:t xml:space="preserve"> corresponded to </w:t>
      </w:r>
      <w:r>
        <w:t xml:space="preserve">results of </w:t>
      </w:r>
      <w:r w:rsidR="00AF2705" w:rsidRPr="008662C1">
        <w:t xml:space="preserve">Hartmann </w:t>
      </w:r>
      <w:r w:rsidR="00AF2705" w:rsidRPr="00BE2DDD">
        <w:rPr>
          <w:i/>
        </w:rPr>
        <w:t>et al</w:t>
      </w:r>
      <w:r w:rsidR="00AF2705" w:rsidRPr="008662C1">
        <w:t>.</w:t>
      </w:r>
      <w:r w:rsidR="0082376B">
        <w:t xml:space="preserve">, </w:t>
      </w:r>
      <w:r w:rsidR="0078448D">
        <w:t>(</w:t>
      </w:r>
      <w:r w:rsidR="00AF2705" w:rsidRPr="008662C1">
        <w:t>2015</w:t>
      </w:r>
      <w:r w:rsidR="0078448D">
        <w:t>)</w:t>
      </w:r>
      <w:r>
        <w:t>.</w:t>
      </w:r>
      <w:r w:rsidR="003B0B90">
        <w:t xml:space="preserve"> </w:t>
      </w:r>
      <w:r>
        <w:t>In contrast, t</w:t>
      </w:r>
      <w:r w:rsidRPr="008662C1">
        <w:t xml:space="preserve">he </w:t>
      </w:r>
      <w:r>
        <w:t>prokaryotic</w:t>
      </w:r>
      <w:r w:rsidRPr="008662C1">
        <w:t xml:space="preserve"> community composition </w:t>
      </w:r>
      <w:r>
        <w:t xml:space="preserve">at HUB-LTE </w:t>
      </w:r>
      <w:r w:rsidRPr="008662C1">
        <w:t xml:space="preserve">has not been </w:t>
      </w:r>
      <w:r>
        <w:t>studi</w:t>
      </w:r>
      <w:r w:rsidRPr="008662C1">
        <w:t>ed</w:t>
      </w:r>
      <w:r>
        <w:t xml:space="preserve"> before</w:t>
      </w:r>
      <w:r w:rsidRPr="008662C1">
        <w:t xml:space="preserve">. </w:t>
      </w:r>
    </w:p>
    <w:p w:rsidR="00D95803" w:rsidRDefault="00D95803">
      <w:pPr>
        <w:spacing w:line="480" w:lineRule="auto"/>
        <w:jc w:val="both"/>
      </w:pPr>
      <w:r>
        <w:t xml:space="preserve">As expected, </w:t>
      </w:r>
      <w:r w:rsidRPr="008662C1">
        <w:t>we observed</w:t>
      </w:r>
      <w:r w:rsidR="0082376B">
        <w:t xml:space="preserve"> </w:t>
      </w:r>
      <w:r w:rsidR="00584768">
        <w:t xml:space="preserve">in all treatments </w:t>
      </w:r>
      <w:r w:rsidRPr="008662C1">
        <w:t xml:space="preserve">a strong </w:t>
      </w:r>
      <w:r>
        <w:t>shift of the prokaryotic community i</w:t>
      </w:r>
      <w:r w:rsidRPr="008662C1">
        <w:t xml:space="preserve">n </w:t>
      </w:r>
      <w:r>
        <w:t>the vicinity to</w:t>
      </w:r>
      <w:r w:rsidRPr="008662C1">
        <w:t xml:space="preserve"> lettuce </w:t>
      </w:r>
      <w:r>
        <w:t>roots</w:t>
      </w:r>
      <w:r w:rsidRPr="008662C1">
        <w:t xml:space="preserve"> (Fig. </w:t>
      </w:r>
      <w:r w:rsidR="009F34F7" w:rsidRPr="008662C1">
        <w:t>S</w:t>
      </w:r>
      <w:r w:rsidR="009F34F7">
        <w:t>3</w:t>
      </w:r>
      <w:r w:rsidRPr="008662C1">
        <w:t>)</w:t>
      </w:r>
      <w:r>
        <w:t xml:space="preserve"> due to rhizodeposition that serve many soil microorganisms as nutrient source. </w:t>
      </w:r>
      <w:r w:rsidRPr="008662C1">
        <w:t>It is well known that root exudates allow plant species to selectively recruit microorganisms from the soil environment (</w:t>
      </w:r>
      <w:r w:rsidR="00AF2705" w:rsidRPr="008662C1">
        <w:t>Bais</w:t>
      </w:r>
      <w:r w:rsidR="0082376B">
        <w:t xml:space="preserve"> </w:t>
      </w:r>
      <w:r w:rsidR="00AF2705" w:rsidRPr="003773A3">
        <w:rPr>
          <w:i/>
        </w:rPr>
        <w:t>et al</w:t>
      </w:r>
      <w:r w:rsidR="00AF2705" w:rsidRPr="008662C1">
        <w:t>.</w:t>
      </w:r>
      <w:r w:rsidR="00AF2705">
        <w:t>,</w:t>
      </w:r>
      <w:r w:rsidR="00AF2705" w:rsidRPr="008662C1">
        <w:t xml:space="preserve"> 2006</w:t>
      </w:r>
      <w:r w:rsidR="00AF2705">
        <w:t xml:space="preserve">; </w:t>
      </w:r>
      <w:r w:rsidR="00E34436" w:rsidRPr="00015C78">
        <w:t>Bakker</w:t>
      </w:r>
      <w:r w:rsidR="0082376B">
        <w:t xml:space="preserve"> </w:t>
      </w:r>
      <w:r w:rsidR="00AF2705" w:rsidRPr="00BE2DDD">
        <w:rPr>
          <w:i/>
        </w:rPr>
        <w:t>et al</w:t>
      </w:r>
      <w:r w:rsidR="00AF2705" w:rsidRPr="008662C1">
        <w:t>.</w:t>
      </w:r>
      <w:r w:rsidR="00AF2705">
        <w:t>,</w:t>
      </w:r>
      <w:r w:rsidR="00E34436">
        <w:t xml:space="preserve"> 2013</w:t>
      </w:r>
      <w:r w:rsidRPr="008662C1">
        <w:t>) that might be beneficial for their growth, fitness and health (</w:t>
      </w:r>
      <w:r w:rsidR="00AF2705" w:rsidRPr="008662C1">
        <w:t xml:space="preserve">Mendes </w:t>
      </w:r>
      <w:r w:rsidR="00AF2705" w:rsidRPr="003773A3">
        <w:rPr>
          <w:i/>
        </w:rPr>
        <w:t>et al</w:t>
      </w:r>
      <w:r w:rsidR="00AF2705" w:rsidRPr="008662C1">
        <w:t>.</w:t>
      </w:r>
      <w:r w:rsidR="00AF2705">
        <w:t>, 2013</w:t>
      </w:r>
      <w:r w:rsidR="00AF2705" w:rsidRPr="008662C1">
        <w:t>;  Philippot</w:t>
      </w:r>
      <w:r w:rsidR="0082376B">
        <w:t xml:space="preserve"> </w:t>
      </w:r>
      <w:r w:rsidR="00AF2705" w:rsidRPr="003773A3">
        <w:rPr>
          <w:i/>
        </w:rPr>
        <w:t>et al</w:t>
      </w:r>
      <w:r w:rsidR="00AF2705" w:rsidRPr="008662C1">
        <w:t>., 2013</w:t>
      </w:r>
      <w:r w:rsidRPr="008662C1">
        <w:t xml:space="preserve">). </w:t>
      </w:r>
      <w:r>
        <w:t>In a previous study</w:t>
      </w:r>
      <w:r w:rsidR="009C5922">
        <w:t>,</w:t>
      </w:r>
      <w:r w:rsidRPr="008662C1">
        <w:t xml:space="preserve"> the soil type-independent enrichment of </w:t>
      </w:r>
      <w:r>
        <w:t>several</w:t>
      </w:r>
      <w:r w:rsidRPr="008662C1">
        <w:t xml:space="preserve"> genera in the rhizosphere of lettuce</w:t>
      </w:r>
      <w:r>
        <w:t xml:space="preserve"> was shown </w:t>
      </w:r>
      <w:r w:rsidRPr="008662C1">
        <w:t>(</w:t>
      </w:r>
      <w:r w:rsidR="00AF2705" w:rsidRPr="008662C1">
        <w:t xml:space="preserve">Schreiter </w:t>
      </w:r>
      <w:r w:rsidR="00AF2705" w:rsidRPr="003773A3">
        <w:rPr>
          <w:i/>
        </w:rPr>
        <w:t>et al</w:t>
      </w:r>
      <w:r w:rsidR="00AF2705" w:rsidRPr="008662C1">
        <w:t>.</w:t>
      </w:r>
      <w:r w:rsidR="00AF2705">
        <w:t>,</w:t>
      </w:r>
      <w:r w:rsidR="00AF2705" w:rsidRPr="008662C1">
        <w:t xml:space="preserve"> 2014</w:t>
      </w:r>
      <w:r w:rsidRPr="008662C1">
        <w:t>).</w:t>
      </w:r>
      <w:r w:rsidR="009C5922">
        <w:t xml:space="preserve"> Moreover,</w:t>
      </w:r>
      <w:r w:rsidR="0082376B">
        <w:t xml:space="preserve"> </w:t>
      </w:r>
      <w:r w:rsidR="009C5922">
        <w:t>i</w:t>
      </w:r>
      <w:r>
        <w:t>t has been demonstrated that the rhizosphere</w:t>
      </w:r>
      <w:r w:rsidR="0082376B">
        <w:t xml:space="preserve"> </w:t>
      </w:r>
      <w:r>
        <w:t xml:space="preserve">microbiota of </w:t>
      </w:r>
      <w:r w:rsidRPr="001C5434">
        <w:rPr>
          <w:i/>
        </w:rPr>
        <w:t>A</w:t>
      </w:r>
      <w:r w:rsidR="00584768">
        <w:rPr>
          <w:i/>
        </w:rPr>
        <w:t>rabidopsis</w:t>
      </w:r>
      <w:r w:rsidRPr="001C5434">
        <w:rPr>
          <w:i/>
        </w:rPr>
        <w:t xml:space="preserve"> thaliana</w:t>
      </w:r>
      <w:r>
        <w:t xml:space="preserve"> is partially shared across different soil types and plant development</w:t>
      </w:r>
      <w:r w:rsidR="0078448D">
        <w:t>al</w:t>
      </w:r>
      <w:r>
        <w:t xml:space="preserve"> stages suggesting the existence of a core microbiota (</w:t>
      </w:r>
      <w:r w:rsidR="00AF2705" w:rsidRPr="008662C1">
        <w:t xml:space="preserve">Lundberg </w:t>
      </w:r>
      <w:r w:rsidR="00AF2705" w:rsidRPr="003773A3">
        <w:rPr>
          <w:i/>
        </w:rPr>
        <w:t>et al</w:t>
      </w:r>
      <w:r w:rsidR="00AF2705" w:rsidRPr="008662C1">
        <w:t>.</w:t>
      </w:r>
      <w:r w:rsidR="00AF2705">
        <w:t>,</w:t>
      </w:r>
      <w:r w:rsidR="00AF2705" w:rsidRPr="008662C1">
        <w:t xml:space="preserve"> 2012</w:t>
      </w:r>
      <w:r>
        <w:t xml:space="preserve">). In congruence with </w:t>
      </w:r>
      <w:r w:rsidR="00AF2705" w:rsidRPr="008662C1">
        <w:t xml:space="preserve">Schreiter </w:t>
      </w:r>
      <w:r w:rsidR="00AF2705" w:rsidRPr="00BE2DDD">
        <w:rPr>
          <w:i/>
        </w:rPr>
        <w:t>et al</w:t>
      </w:r>
      <w:r w:rsidR="00AF2705" w:rsidRPr="008662C1">
        <w:t>.</w:t>
      </w:r>
      <w:r w:rsidR="0082376B">
        <w:t xml:space="preserve">, </w:t>
      </w:r>
      <w:r w:rsidR="0078448D">
        <w:t>(</w:t>
      </w:r>
      <w:r w:rsidR="00AF2705" w:rsidRPr="008662C1">
        <w:t>2014</w:t>
      </w:r>
      <w:r w:rsidR="0078448D">
        <w:t>)</w:t>
      </w:r>
      <w:r>
        <w:t xml:space="preserve"> we </w:t>
      </w:r>
      <w:r w:rsidRPr="008662C1">
        <w:t xml:space="preserve">could </w:t>
      </w:r>
      <w:r>
        <w:t>show the existence of</w:t>
      </w:r>
      <w:r w:rsidRPr="008662C1">
        <w:t xml:space="preserve"> a lettuce rhizosphere core microbio</w:t>
      </w:r>
      <w:r>
        <w:t>ta</w:t>
      </w:r>
      <w:r w:rsidRPr="008662C1">
        <w:t xml:space="preserve"> (e.g.</w:t>
      </w:r>
      <w:r>
        <w:t>,</w:t>
      </w:r>
      <w:r w:rsidR="00B255C3">
        <w:t xml:space="preserve"> </w:t>
      </w:r>
      <w:r w:rsidRPr="008662C1">
        <w:rPr>
          <w:i/>
        </w:rPr>
        <w:t>Sphingomonas</w:t>
      </w:r>
      <w:r w:rsidRPr="008662C1">
        <w:t xml:space="preserve">, </w:t>
      </w:r>
      <w:r w:rsidRPr="008662C1">
        <w:rPr>
          <w:i/>
        </w:rPr>
        <w:t>Rhizobium</w:t>
      </w:r>
      <w:r w:rsidRPr="008662C1">
        <w:t xml:space="preserve">, </w:t>
      </w:r>
      <w:r w:rsidRPr="008662C1">
        <w:rPr>
          <w:i/>
        </w:rPr>
        <w:t>Variovorax</w:t>
      </w:r>
      <w:r w:rsidRPr="008662C1">
        <w:t>, Saccharibacteria)</w:t>
      </w:r>
      <w:r>
        <w:t xml:space="preserve"> that was present independent</w:t>
      </w:r>
      <w:r w:rsidR="009C5922">
        <w:t>ly</w:t>
      </w:r>
      <w:r>
        <w:t xml:space="preserve"> of the site the soil originated from and the long-term fertilization </w:t>
      </w:r>
      <w:r w:rsidR="00741492">
        <w:t xml:space="preserve">strategy </w:t>
      </w:r>
      <w:r w:rsidRPr="008662C1">
        <w:t xml:space="preserve">(Fig. </w:t>
      </w:r>
      <w:r w:rsidR="009F34F7" w:rsidRPr="008662C1">
        <w:t>S</w:t>
      </w:r>
      <w:r w:rsidR="009F34F7">
        <w:t>5</w:t>
      </w:r>
      <w:r w:rsidRPr="008662C1">
        <w:t>).</w:t>
      </w:r>
    </w:p>
    <w:p w:rsidR="00C60B2B" w:rsidRPr="00C60B2B" w:rsidRDefault="00D95803">
      <w:pPr>
        <w:spacing w:line="480" w:lineRule="auto"/>
        <w:jc w:val="both"/>
      </w:pPr>
      <w:r>
        <w:t>However, b</w:t>
      </w:r>
      <w:r w:rsidRPr="008662C1">
        <w:t>esides the core rhizosphere microbio</w:t>
      </w:r>
      <w:r>
        <w:t>ta</w:t>
      </w:r>
      <w:r w:rsidRPr="008662C1">
        <w:t xml:space="preserve">, there is evidence that external factors </w:t>
      </w:r>
      <w:r>
        <w:t>individualize</w:t>
      </w:r>
      <w:r w:rsidRPr="008662C1">
        <w:t xml:space="preserve"> community assemblage</w:t>
      </w:r>
      <w:r>
        <w:t>s</w:t>
      </w:r>
      <w:r w:rsidRPr="008662C1">
        <w:t xml:space="preserve"> (</w:t>
      </w:r>
      <w:r w:rsidR="00E34436" w:rsidRPr="008662C1">
        <w:t>Bulgarelli</w:t>
      </w:r>
      <w:r w:rsidR="0082376B">
        <w:t xml:space="preserve"> </w:t>
      </w:r>
      <w:r w:rsidR="00E34436" w:rsidRPr="00BE2DDD">
        <w:rPr>
          <w:i/>
        </w:rPr>
        <w:t>et al</w:t>
      </w:r>
      <w:r w:rsidR="00E34436" w:rsidRPr="008662C1">
        <w:t>.</w:t>
      </w:r>
      <w:r w:rsidR="00E34436">
        <w:t>,</w:t>
      </w:r>
      <w:r w:rsidR="00E34436" w:rsidRPr="008662C1">
        <w:t xml:space="preserve"> 2012</w:t>
      </w:r>
      <w:r w:rsidR="00E34436">
        <w:t xml:space="preserve">; </w:t>
      </w:r>
      <w:r w:rsidR="00E34436" w:rsidRPr="008662C1">
        <w:t xml:space="preserve">Lundberg </w:t>
      </w:r>
      <w:r w:rsidR="00E34436" w:rsidRPr="00BE2DDD">
        <w:rPr>
          <w:i/>
        </w:rPr>
        <w:t>et al</w:t>
      </w:r>
      <w:r w:rsidR="00E34436" w:rsidRPr="008662C1">
        <w:t>.</w:t>
      </w:r>
      <w:r w:rsidR="00E34436">
        <w:t>,</w:t>
      </w:r>
      <w:r w:rsidR="00E34436" w:rsidRPr="008662C1">
        <w:t xml:space="preserve"> 2012</w:t>
      </w:r>
      <w:r w:rsidR="00554211">
        <w:t>, Schöps</w:t>
      </w:r>
      <w:r w:rsidR="0082376B">
        <w:t xml:space="preserve"> </w:t>
      </w:r>
      <w:r w:rsidR="001756E0" w:rsidRPr="008830A5">
        <w:rPr>
          <w:i/>
        </w:rPr>
        <w:t>et al.</w:t>
      </w:r>
      <w:r w:rsidR="00554211">
        <w:t>, 2018</w:t>
      </w:r>
      <w:r w:rsidRPr="008662C1">
        <w:t>).</w:t>
      </w:r>
      <w:r w:rsidR="0082376B">
        <w:t xml:space="preserve"> </w:t>
      </w:r>
      <w:r w:rsidR="00DD0469">
        <w:t>Confirming our hypothesis</w:t>
      </w:r>
      <w:r w:rsidRPr="008662C1">
        <w:t xml:space="preserve">, we observed that the rhizosphere </w:t>
      </w:r>
      <w:r>
        <w:t>prokaryotic community</w:t>
      </w:r>
      <w:r w:rsidRPr="008662C1">
        <w:t xml:space="preserve"> w</w:t>
      </w:r>
      <w:r>
        <w:t>as</w:t>
      </w:r>
      <w:r w:rsidRPr="008662C1">
        <w:t xml:space="preserve"> significantly affected by the fertilization </w:t>
      </w:r>
      <w:r w:rsidR="00B255C3">
        <w:t>strategy</w:t>
      </w:r>
      <w:r w:rsidR="009C5922">
        <w:t>,</w:t>
      </w:r>
      <w:r w:rsidR="0082376B">
        <w:t xml:space="preserve"> </w:t>
      </w:r>
      <w:r>
        <w:t xml:space="preserve">contributing about 20%-43% to the OTU presence (Fig. </w:t>
      </w:r>
      <w:r w:rsidR="009F34F7">
        <w:t>S5A</w:t>
      </w:r>
      <w:r>
        <w:t>). Despite intensive studies on long-term fertilization effects on the bulk soil microbiota,</w:t>
      </w:r>
      <w:r w:rsidRPr="008662C1">
        <w:t xml:space="preserve"> </w:t>
      </w:r>
      <w:r w:rsidRPr="008662C1">
        <w:lastRenderedPageBreak/>
        <w:t>l</w:t>
      </w:r>
      <w:r>
        <w:t>ittle</w:t>
      </w:r>
      <w:r w:rsidRPr="008662C1">
        <w:t xml:space="preserve"> is known</w:t>
      </w:r>
      <w:r>
        <w:t xml:space="preserve"> on</w:t>
      </w:r>
      <w:r w:rsidRPr="008662C1">
        <w:t xml:space="preserve"> how </w:t>
      </w:r>
      <w:r>
        <w:t xml:space="preserve">this impacts </w:t>
      </w:r>
      <w:r w:rsidRPr="008662C1">
        <w:t>the rhizosphere microbio</w:t>
      </w:r>
      <w:r>
        <w:t xml:space="preserve">ta assemblage and </w:t>
      </w:r>
      <w:r w:rsidR="00E8531F">
        <w:t>possibly</w:t>
      </w:r>
      <w:r w:rsidR="0082376B">
        <w:t xml:space="preserve"> </w:t>
      </w:r>
      <w:r>
        <w:t xml:space="preserve">the aboveground </w:t>
      </w:r>
      <w:r w:rsidR="0038084D">
        <w:t>plant performance.</w:t>
      </w:r>
      <w:r w:rsidR="00B255C3">
        <w:t xml:space="preserve"> </w:t>
      </w:r>
      <w:r w:rsidR="00683FB5" w:rsidRPr="0033082E">
        <w:t>Although there was no significant difference between the fresh mass of the plants in relation to the type of fertilization history within the DOK site, plants had more biomass when grown on mineral compared to organically fertilized soils from HUB-LTE (Table 2).</w:t>
      </w:r>
      <w:r w:rsidRPr="008662C1">
        <w:t xml:space="preserve"> </w:t>
      </w:r>
      <w:r w:rsidR="00584768">
        <w:t>Interestingly</w:t>
      </w:r>
      <w:r w:rsidRPr="008662C1">
        <w:t xml:space="preserve">, when comparing the expression </w:t>
      </w:r>
      <w:r w:rsidR="00374AB2">
        <w:t xml:space="preserve">of selected genes </w:t>
      </w:r>
      <w:r w:rsidR="00B02671" w:rsidRPr="008662C1">
        <w:t>o</w:t>
      </w:r>
      <w:r w:rsidR="00B02671">
        <w:t>n</w:t>
      </w:r>
      <w:r w:rsidR="00B02671" w:rsidRPr="008662C1">
        <w:t xml:space="preserve"> </w:t>
      </w:r>
      <w:r w:rsidRPr="008662C1">
        <w:t xml:space="preserve">lettuce, similar patterns </w:t>
      </w:r>
      <w:r>
        <w:t>were observed depending on the</w:t>
      </w:r>
      <w:r w:rsidRPr="008662C1">
        <w:t xml:space="preserve"> fertilization </w:t>
      </w:r>
      <w:r w:rsidR="009C029D">
        <w:t>strategy</w:t>
      </w:r>
      <w:r w:rsidR="009C029D" w:rsidRPr="008662C1">
        <w:t xml:space="preserve"> </w:t>
      </w:r>
      <w:r>
        <w:t xml:space="preserve">across </w:t>
      </w:r>
      <w:r w:rsidRPr="008662C1">
        <w:t xml:space="preserve">different </w:t>
      </w:r>
      <w:r>
        <w:t>LTE sites</w:t>
      </w:r>
      <w:r w:rsidR="00910534">
        <w:t xml:space="preserve"> despite different soil characteristics</w:t>
      </w:r>
      <w:r w:rsidR="00930929">
        <w:t xml:space="preserve">, maturity of the experimental systems </w:t>
      </w:r>
      <w:r w:rsidR="00B255C3">
        <w:t xml:space="preserve">and </w:t>
      </w:r>
      <w:r w:rsidR="00741492">
        <w:t>last</w:t>
      </w:r>
      <w:r w:rsidR="00B255C3">
        <w:t xml:space="preserve"> </w:t>
      </w:r>
      <w:r w:rsidR="00910534">
        <w:t>crops</w:t>
      </w:r>
      <w:r w:rsidR="00B255C3">
        <w:t xml:space="preserve"> in the field </w:t>
      </w:r>
      <w:r>
        <w:t xml:space="preserve">(Fig. 1). </w:t>
      </w:r>
      <w:r w:rsidR="0038084D">
        <w:t xml:space="preserve">Therefore, </w:t>
      </w:r>
      <w:r w:rsidRPr="008662C1">
        <w:t xml:space="preserve">we focused on </w:t>
      </w:r>
      <w:r w:rsidR="00910534">
        <w:t>revealing</w:t>
      </w:r>
      <w:r w:rsidR="00910534" w:rsidRPr="008662C1">
        <w:t xml:space="preserve"> </w:t>
      </w:r>
      <w:r w:rsidRPr="008662C1">
        <w:t xml:space="preserve">common fertilization-dependent trends in the rhizosphere </w:t>
      </w:r>
      <w:r>
        <w:t>prokaryotic</w:t>
      </w:r>
      <w:r w:rsidRPr="008662C1">
        <w:t xml:space="preserve"> communit</w:t>
      </w:r>
      <w:r>
        <w:t>ies</w:t>
      </w:r>
      <w:r w:rsidRPr="008662C1">
        <w:t xml:space="preserve">, </w:t>
      </w:r>
      <w:r>
        <w:t>which could help to explain plant gene expression patterns arising from interactions with the prokaryotes</w:t>
      </w:r>
      <w:r w:rsidR="00303A55">
        <w:t xml:space="preserve"> at the roots</w:t>
      </w:r>
      <w:r>
        <w:t xml:space="preserve">. </w:t>
      </w:r>
      <w:r w:rsidRPr="008662C1">
        <w:t>We compared responders (</w:t>
      </w:r>
      <w:r>
        <w:t>prokaryotic</w:t>
      </w:r>
      <w:r w:rsidRPr="008662C1">
        <w:t xml:space="preserve"> taxa) </w:t>
      </w:r>
      <w:r>
        <w:t>which were enriched in the rhizosphere</w:t>
      </w:r>
      <w:r w:rsidR="0082376B">
        <w:t xml:space="preserve"> </w:t>
      </w:r>
      <w:r w:rsidR="006453DE">
        <w:t>of lettuce cultivated</w:t>
      </w:r>
      <w:r>
        <w:t xml:space="preserve"> in soils with either </w:t>
      </w:r>
      <w:r w:rsidRPr="008662C1">
        <w:t xml:space="preserve">organic or mineral fertilization </w:t>
      </w:r>
      <w:r>
        <w:t xml:space="preserve">history independent of the LTE sites </w:t>
      </w:r>
      <w:r w:rsidRPr="00266902">
        <w:t>(</w:t>
      </w:r>
      <w:r w:rsidR="00A97A3F" w:rsidRPr="0004475F">
        <w:t>Tables 3, 4</w:t>
      </w:r>
      <w:r w:rsidRPr="00266902">
        <w:t>).</w:t>
      </w:r>
      <w:r w:rsidRPr="008662C1">
        <w:t xml:space="preserve"> Most genera with increased relative abundance in the rhizosphere of lettuce grown in organically fertilized soils belonged to the phylum Firmicutes. </w:t>
      </w:r>
      <w:r>
        <w:t xml:space="preserve">Rhizobacteria of this phylum </w:t>
      </w:r>
      <w:r w:rsidRPr="008662C1">
        <w:t xml:space="preserve">have been </w:t>
      </w:r>
      <w:r>
        <w:t xml:space="preserve">widely studied and </w:t>
      </w:r>
      <w:r w:rsidRPr="008662C1">
        <w:t>suggested to belong to the “good” (i.e. plant-beneficial) proportion of rhizosphere bacteria (</w:t>
      </w:r>
      <w:r w:rsidR="00E34436" w:rsidRPr="008662C1">
        <w:t xml:space="preserve">Mendes </w:t>
      </w:r>
      <w:r w:rsidR="00E34436" w:rsidRPr="00BE2DDD">
        <w:rPr>
          <w:i/>
        </w:rPr>
        <w:t>et al</w:t>
      </w:r>
      <w:r w:rsidR="00E34436" w:rsidRPr="008662C1">
        <w:t>.</w:t>
      </w:r>
      <w:r w:rsidR="00E34436">
        <w:t>, 2013</w:t>
      </w:r>
      <w:r w:rsidRPr="008662C1">
        <w:t xml:space="preserve">). </w:t>
      </w:r>
      <w:r>
        <w:t>W</w:t>
      </w:r>
      <w:r w:rsidRPr="008662C1">
        <w:t xml:space="preserve">e observed mainly an increase of </w:t>
      </w:r>
      <w:r>
        <w:t>Firmicutes</w:t>
      </w:r>
      <w:r w:rsidR="0082376B">
        <w:t xml:space="preserve"> </w:t>
      </w:r>
      <w:r w:rsidRPr="008662C1">
        <w:t>sequences classified as Bacillales</w:t>
      </w:r>
      <w:r w:rsidR="0028261E">
        <w:t xml:space="preserve"> </w:t>
      </w:r>
      <w:r>
        <w:t xml:space="preserve">and not </w:t>
      </w:r>
      <w:r w:rsidRPr="008662C1">
        <w:t>of Clostridiales</w:t>
      </w:r>
      <w:r>
        <w:t>, the latter being characteristically fermenting and often originating from organic fertilizers (</w:t>
      </w:r>
      <w:r w:rsidR="00E34436" w:rsidRPr="00015C78">
        <w:t>Wolters</w:t>
      </w:r>
      <w:r w:rsidR="0082376B">
        <w:t xml:space="preserve"> </w:t>
      </w:r>
      <w:r w:rsidR="00E34436">
        <w:rPr>
          <w:i/>
        </w:rPr>
        <w:t xml:space="preserve">et </w:t>
      </w:r>
      <w:r w:rsidR="00E34436" w:rsidRPr="00E34436">
        <w:rPr>
          <w:i/>
        </w:rPr>
        <w:t>al</w:t>
      </w:r>
      <w:r w:rsidR="00E34436">
        <w:rPr>
          <w:i/>
        </w:rPr>
        <w:t>.</w:t>
      </w:r>
      <w:r w:rsidR="00E34436">
        <w:t>, 2018</w:t>
      </w:r>
      <w:r>
        <w:t>).</w:t>
      </w:r>
      <w:r w:rsidR="00E66302">
        <w:t xml:space="preserve"> </w:t>
      </w:r>
      <w:r>
        <w:t xml:space="preserve">Therefore, </w:t>
      </w:r>
      <w:r w:rsidRPr="008662C1">
        <w:t xml:space="preserve">we suggest that </w:t>
      </w:r>
      <w:r>
        <w:t>indigenous</w:t>
      </w:r>
      <w:r w:rsidR="006453DE">
        <w:t xml:space="preserve"> soil bacteria affiliated to </w:t>
      </w:r>
      <w:r>
        <w:t>Firmicutes were</w:t>
      </w:r>
      <w:r w:rsidRPr="008662C1">
        <w:t xml:space="preserve"> fostered by the type of nutrients added with the </w:t>
      </w:r>
      <w:r w:rsidR="00584768">
        <w:t>organic fertiliz</w:t>
      </w:r>
      <w:r w:rsidR="00FC29B9">
        <w:t>er</w:t>
      </w:r>
      <w:r w:rsidRPr="008662C1">
        <w:t>. An increase of Bacillales in organic</w:t>
      </w:r>
      <w:r>
        <w:t>ally</w:t>
      </w:r>
      <w:r w:rsidRPr="008662C1">
        <w:t xml:space="preserve"> fertilized soils was </w:t>
      </w:r>
      <w:r w:rsidR="006453DE">
        <w:t>reported</w:t>
      </w:r>
      <w:r w:rsidR="0082376B">
        <w:t xml:space="preserve"> </w:t>
      </w:r>
      <w:r>
        <w:t>before</w:t>
      </w:r>
      <w:r w:rsidR="0082376B">
        <w:t xml:space="preserve"> </w:t>
      </w:r>
      <w:r>
        <w:t>(</w:t>
      </w:r>
      <w:r w:rsidR="005801EA">
        <w:t>Schmid</w:t>
      </w:r>
      <w:r w:rsidR="0082376B">
        <w:t xml:space="preserve"> </w:t>
      </w:r>
      <w:r w:rsidR="005801EA" w:rsidRPr="003773A3">
        <w:rPr>
          <w:i/>
        </w:rPr>
        <w:t>et al</w:t>
      </w:r>
      <w:r w:rsidR="005801EA">
        <w:t>., 2017</w:t>
      </w:r>
      <w:r>
        <w:t>)</w:t>
      </w:r>
      <w:r w:rsidRPr="008662C1">
        <w:t xml:space="preserve">. Furthermore, OTUs affiliated to the genus </w:t>
      </w:r>
      <w:r w:rsidRPr="008662C1">
        <w:rPr>
          <w:i/>
        </w:rPr>
        <w:t>Flavobacterium</w:t>
      </w:r>
      <w:r w:rsidRPr="008662C1">
        <w:t xml:space="preserve"> w</w:t>
      </w:r>
      <w:r>
        <w:t>ere</w:t>
      </w:r>
      <w:r w:rsidRPr="008662C1">
        <w:t xml:space="preserve"> enrich</w:t>
      </w:r>
      <w:r>
        <w:t>ed</w:t>
      </w:r>
      <w:r w:rsidRPr="008662C1">
        <w:t xml:space="preserve"> in the rhizosphere of </w:t>
      </w:r>
      <w:r w:rsidR="006453DE">
        <w:t xml:space="preserve">lettuce grown in </w:t>
      </w:r>
      <w:r w:rsidRPr="008662C1">
        <w:t>both organic</w:t>
      </w:r>
      <w:r w:rsidR="006453DE">
        <w:t>ally fertilized soils</w:t>
      </w:r>
      <w:r w:rsidR="00B255C3">
        <w:t xml:space="preserve"> </w:t>
      </w:r>
      <w:r>
        <w:t>(</w:t>
      </w:r>
      <w:r w:rsidRPr="008662C1">
        <w:t>BIODYN</w:t>
      </w:r>
      <w:r>
        <w:t>2,</w:t>
      </w:r>
      <w:r w:rsidRPr="008662C1">
        <w:t xml:space="preserve"> HU-org</w:t>
      </w:r>
      <w:r>
        <w:t>)</w:t>
      </w:r>
      <w:r w:rsidRPr="008662C1">
        <w:t xml:space="preserve"> in the present study (</w:t>
      </w:r>
      <w:r w:rsidR="00A97A3F" w:rsidRPr="0004475F">
        <w:t>Table 3</w:t>
      </w:r>
      <w:r w:rsidRPr="00266902">
        <w:t>).</w:t>
      </w:r>
      <w:r w:rsidRPr="008662C1">
        <w:t xml:space="preserve"> Species of this genus are well-adapted to the plant carbon metabolism which might</w:t>
      </w:r>
      <w:r>
        <w:t xml:space="preserve"> have</w:t>
      </w:r>
      <w:r w:rsidRPr="008662C1">
        <w:t xml:space="preserve"> led to their enrichment in the rhizosphere (</w:t>
      </w:r>
      <w:r w:rsidR="005801EA">
        <w:t xml:space="preserve">Kolton </w:t>
      </w:r>
      <w:r w:rsidR="005801EA" w:rsidRPr="003773A3">
        <w:rPr>
          <w:i/>
        </w:rPr>
        <w:t>et al</w:t>
      </w:r>
      <w:r w:rsidR="005801EA">
        <w:t>., 2013</w:t>
      </w:r>
      <w:r w:rsidRPr="008662C1">
        <w:t xml:space="preserve">). Firmicutes and </w:t>
      </w:r>
      <w:r w:rsidRPr="008662C1">
        <w:rPr>
          <w:i/>
        </w:rPr>
        <w:t>Flavobacterium</w:t>
      </w:r>
      <w:r w:rsidR="0082376B">
        <w:rPr>
          <w:i/>
        </w:rPr>
        <w:t xml:space="preserve"> </w:t>
      </w:r>
      <w:r>
        <w:t>we</w:t>
      </w:r>
      <w:r w:rsidRPr="008662C1">
        <w:t>re frequently associated with disease suppressive soils (</w:t>
      </w:r>
      <w:r w:rsidR="005801EA" w:rsidRPr="008662C1">
        <w:t xml:space="preserve">Mendes </w:t>
      </w:r>
      <w:r w:rsidR="005801EA" w:rsidRPr="003773A3">
        <w:rPr>
          <w:i/>
        </w:rPr>
        <w:t>et al</w:t>
      </w:r>
      <w:r w:rsidR="005801EA" w:rsidRPr="008662C1">
        <w:t>.</w:t>
      </w:r>
      <w:r w:rsidR="005801EA">
        <w:t>,</w:t>
      </w:r>
      <w:r w:rsidR="005801EA" w:rsidRPr="008662C1">
        <w:t xml:space="preserve"> 2013, Gómez Expósito</w:t>
      </w:r>
      <w:r w:rsidR="0082376B">
        <w:t xml:space="preserve"> </w:t>
      </w:r>
      <w:r w:rsidR="005801EA" w:rsidRPr="003773A3">
        <w:rPr>
          <w:i/>
        </w:rPr>
        <w:t>et al</w:t>
      </w:r>
      <w:r w:rsidR="005801EA" w:rsidRPr="008662C1">
        <w:t>.</w:t>
      </w:r>
      <w:r w:rsidR="005801EA">
        <w:t>,</w:t>
      </w:r>
      <w:r w:rsidR="005801EA" w:rsidRPr="008662C1">
        <w:t xml:space="preserve"> 2017</w:t>
      </w:r>
      <w:r w:rsidR="00B255C3">
        <w:t xml:space="preserve"> </w:t>
      </w:r>
      <w:r w:rsidRPr="008662C1">
        <w:t xml:space="preserve">and references therein). Long-term mineral fertilization on the other hand resulted in a higher relative abundance of </w:t>
      </w:r>
      <w:r w:rsidRPr="008662C1">
        <w:rPr>
          <w:i/>
        </w:rPr>
        <w:t>Lysobacter</w:t>
      </w:r>
      <w:r w:rsidRPr="008662C1">
        <w:t xml:space="preserve"> and </w:t>
      </w:r>
      <w:r w:rsidRPr="008662C1">
        <w:rPr>
          <w:i/>
        </w:rPr>
        <w:t>Pseudoxanthomonas</w:t>
      </w:r>
      <w:r w:rsidR="0082376B">
        <w:rPr>
          <w:i/>
        </w:rPr>
        <w:t xml:space="preserve"> </w:t>
      </w:r>
      <w:r>
        <w:lastRenderedPageBreak/>
        <w:t xml:space="preserve">sequences </w:t>
      </w:r>
      <w:r w:rsidRPr="008662C1">
        <w:t xml:space="preserve">in the rhizosphere of lettuce </w:t>
      </w:r>
      <w:r w:rsidRPr="00266902">
        <w:t>(</w:t>
      </w:r>
      <w:r w:rsidR="00A97A3F" w:rsidRPr="0004475F">
        <w:t>Table 4</w:t>
      </w:r>
      <w:r w:rsidRPr="00266902">
        <w:t>).</w:t>
      </w:r>
      <w:r w:rsidRPr="008662C1">
        <w:t xml:space="preserve"> The genus </w:t>
      </w:r>
      <w:r w:rsidRPr="008662C1">
        <w:rPr>
          <w:i/>
        </w:rPr>
        <w:t>Lysobacter</w:t>
      </w:r>
      <w:r w:rsidRPr="008662C1">
        <w:t xml:space="preserve"> comprises strains that were isolated from suppressive soils and showed biocontrol activity against phytopathogens (</w:t>
      </w:r>
      <w:r w:rsidR="005801EA" w:rsidRPr="008662C1">
        <w:t>Gómez Expósito</w:t>
      </w:r>
      <w:r w:rsidR="0082376B">
        <w:t xml:space="preserve"> </w:t>
      </w:r>
      <w:r w:rsidR="005801EA" w:rsidRPr="00BE2DDD">
        <w:rPr>
          <w:i/>
        </w:rPr>
        <w:t>et al</w:t>
      </w:r>
      <w:r w:rsidR="005801EA" w:rsidRPr="008662C1">
        <w:t>.</w:t>
      </w:r>
      <w:r w:rsidR="005801EA">
        <w:t>,</w:t>
      </w:r>
      <w:r w:rsidR="005801EA" w:rsidRPr="008662C1">
        <w:t xml:space="preserve"> 2017</w:t>
      </w:r>
      <w:r w:rsidRPr="008662C1">
        <w:t xml:space="preserve">). Thus, the rhizosphere </w:t>
      </w:r>
      <w:r>
        <w:t>prokaryotic</w:t>
      </w:r>
      <w:r w:rsidRPr="008662C1">
        <w:t xml:space="preserve"> communities from </w:t>
      </w:r>
      <w:r w:rsidR="0006595F">
        <w:t xml:space="preserve">both </w:t>
      </w:r>
      <w:r w:rsidRPr="008662C1">
        <w:t>organic</w:t>
      </w:r>
      <w:r>
        <w:t>ally</w:t>
      </w:r>
      <w:r w:rsidRPr="008662C1">
        <w:t xml:space="preserve"> and mineral fertilized soils </w:t>
      </w:r>
      <w:r>
        <w:t>show</w:t>
      </w:r>
      <w:r w:rsidR="009333B9">
        <w:t>ed</w:t>
      </w:r>
      <w:r>
        <w:t xml:space="preserve"> an enrichment in </w:t>
      </w:r>
      <w:r w:rsidRPr="008662C1">
        <w:t xml:space="preserve">members with </w:t>
      </w:r>
      <w:r w:rsidR="00196522">
        <w:t xml:space="preserve">potential </w:t>
      </w:r>
      <w:r w:rsidRPr="008662C1">
        <w:t xml:space="preserve">plant-beneficial and suppressive </w:t>
      </w:r>
      <w:r w:rsidR="00196522">
        <w:t>characteristics</w:t>
      </w:r>
      <w:r w:rsidR="0082376B">
        <w:t xml:space="preserve"> </w:t>
      </w:r>
      <w:r w:rsidRPr="008662C1">
        <w:t>towards soil-borne plant pathogens.</w:t>
      </w:r>
      <w:r w:rsidR="0082376B">
        <w:t xml:space="preserve"> </w:t>
      </w:r>
      <w:r w:rsidR="00C60B2B" w:rsidRPr="00C60B2B">
        <w:t xml:space="preserve">This observation can probably be explained by the concept of functional microbial redundancy in soil (Griffiths </w:t>
      </w:r>
      <w:r w:rsidR="00C60B2B" w:rsidRPr="00C60B2B">
        <w:rPr>
          <w:i/>
        </w:rPr>
        <w:t>et al</w:t>
      </w:r>
      <w:r w:rsidR="00C60B2B" w:rsidRPr="00C60B2B">
        <w:t>.</w:t>
      </w:r>
      <w:r w:rsidR="00C60B2B">
        <w:t>,</w:t>
      </w:r>
      <w:r w:rsidR="00C60B2B" w:rsidRPr="00C60B2B">
        <w:t xml:space="preserve"> 2000), which proposes that diverse soil microbial communities in terms of species richness and evenness can compensate the effects of environmental fluctuations in the long term by carrying out similar functions insuring </w:t>
      </w:r>
      <w:r w:rsidR="0057113E">
        <w:t xml:space="preserve">maintenance of </w:t>
      </w:r>
      <w:r w:rsidR="00C60B2B" w:rsidRPr="00C60B2B">
        <w:t xml:space="preserve">ecosystem processes. In the present study, the legacy of long-term organic or mineral fertilization affected the prokaryotic community structure yet not alpha-diversity measures in the respective soils. Irrespective of fertilization history and </w:t>
      </w:r>
      <w:r w:rsidR="006F2EB0">
        <w:t>field</w:t>
      </w:r>
      <w:r w:rsidR="0082376B">
        <w:t xml:space="preserve"> </w:t>
      </w:r>
      <w:r w:rsidR="00C60B2B" w:rsidRPr="00C60B2B">
        <w:t xml:space="preserve">site, we observed a plant-driven selection from bulk soil and an enrichment of </w:t>
      </w:r>
      <w:r w:rsidR="00AD211D">
        <w:t>populations</w:t>
      </w:r>
      <w:r w:rsidR="0082376B">
        <w:t xml:space="preserve"> </w:t>
      </w:r>
      <w:r w:rsidR="00C60B2B" w:rsidRPr="00C60B2B">
        <w:t xml:space="preserve">with likely redundant </w:t>
      </w:r>
      <w:r w:rsidR="00E8531F" w:rsidRPr="00C60B2B">
        <w:t>plant</w:t>
      </w:r>
      <w:r w:rsidR="00E8531F">
        <w:t>-</w:t>
      </w:r>
      <w:r w:rsidR="00C60B2B" w:rsidRPr="00C60B2B">
        <w:t xml:space="preserve">associative traits in the rhizosphere, which </w:t>
      </w:r>
      <w:r w:rsidR="00910534">
        <w:t xml:space="preserve">may have </w:t>
      </w:r>
      <w:r w:rsidR="004F53E1">
        <w:t>assisted</w:t>
      </w:r>
      <w:r w:rsidR="00910534" w:rsidRPr="00C60B2B">
        <w:t xml:space="preserve"> </w:t>
      </w:r>
      <w:r w:rsidR="00C60B2B" w:rsidRPr="00C60B2B">
        <w:t xml:space="preserve">the observed proper development of lettuce plants in these different soils. </w:t>
      </w:r>
    </w:p>
    <w:p w:rsidR="00D95803" w:rsidRPr="000B314F" w:rsidRDefault="00D95803">
      <w:pPr>
        <w:spacing w:line="480" w:lineRule="auto"/>
        <w:jc w:val="both"/>
        <w:rPr>
          <w:i/>
        </w:rPr>
      </w:pPr>
      <w:r w:rsidRPr="000B314F">
        <w:rPr>
          <w:i/>
        </w:rPr>
        <w:t xml:space="preserve">Plant </w:t>
      </w:r>
      <w:r w:rsidR="0004475F">
        <w:rPr>
          <w:i/>
        </w:rPr>
        <w:t xml:space="preserve">gene expression and </w:t>
      </w:r>
      <w:r w:rsidR="0004475F" w:rsidRPr="000B314F">
        <w:rPr>
          <w:i/>
        </w:rPr>
        <w:t>below</w:t>
      </w:r>
      <w:r w:rsidRPr="000B314F">
        <w:rPr>
          <w:i/>
        </w:rPr>
        <w:t>ground interactions</w:t>
      </w:r>
    </w:p>
    <w:p w:rsidR="00D95803" w:rsidRDefault="00D95803">
      <w:pPr>
        <w:spacing w:line="480" w:lineRule="auto"/>
        <w:jc w:val="both"/>
      </w:pPr>
      <w:r w:rsidRPr="008662C1">
        <w:t xml:space="preserve">Analyses of the gene expression </w:t>
      </w:r>
      <w:r>
        <w:t xml:space="preserve">levels </w:t>
      </w:r>
      <w:r w:rsidRPr="008662C1">
        <w:t xml:space="preserve">revealed that several </w:t>
      </w:r>
      <w:r w:rsidR="00E8531F">
        <w:t>genes</w:t>
      </w:r>
      <w:r w:rsidRPr="008662C1">
        <w:t xml:space="preserve"> with roles in response to stress or biotic stimuli were up-regulated in plants grown </w:t>
      </w:r>
      <w:r>
        <w:t>i</w:t>
      </w:r>
      <w:r w:rsidRPr="008662C1">
        <w:t xml:space="preserve">n soils with organic compared </w:t>
      </w:r>
      <w:r>
        <w:t xml:space="preserve">to </w:t>
      </w:r>
      <w:r w:rsidRPr="008662C1">
        <w:t xml:space="preserve">mineral fertilization </w:t>
      </w:r>
      <w:r>
        <w:t>history</w:t>
      </w:r>
      <w:r w:rsidRPr="008662C1">
        <w:t xml:space="preserve"> (Fig. 2). In the </w:t>
      </w:r>
      <w:r>
        <w:t xml:space="preserve">lettuce </w:t>
      </w:r>
      <w:r w:rsidRPr="008662C1">
        <w:t>leaves from organically fertilized soils, we observed</w:t>
      </w:r>
      <w:r w:rsidR="0082376B">
        <w:t xml:space="preserve"> </w:t>
      </w:r>
      <w:r w:rsidRPr="008662C1">
        <w:t xml:space="preserve">higher </w:t>
      </w:r>
      <w:r>
        <w:t xml:space="preserve">transcription </w:t>
      </w:r>
      <w:r w:rsidRPr="008662C1">
        <w:t>level</w:t>
      </w:r>
      <w:r>
        <w:t>s</w:t>
      </w:r>
      <w:r w:rsidRPr="008662C1">
        <w:t xml:space="preserve"> of </w:t>
      </w:r>
      <w:r w:rsidRPr="008662C1">
        <w:rPr>
          <w:i/>
        </w:rPr>
        <w:t>PER50</w:t>
      </w:r>
      <w:r w:rsidRPr="008662C1">
        <w:t xml:space="preserve">, </w:t>
      </w:r>
      <w:r w:rsidRPr="008662C1">
        <w:rPr>
          <w:i/>
        </w:rPr>
        <w:t>ERF6</w:t>
      </w:r>
      <w:r w:rsidRPr="008662C1">
        <w:t xml:space="preserve">, </w:t>
      </w:r>
      <w:r w:rsidRPr="008662C1">
        <w:rPr>
          <w:i/>
        </w:rPr>
        <w:t xml:space="preserve">RbohF. </w:t>
      </w:r>
      <w:r w:rsidRPr="008662C1">
        <w:t xml:space="preserve">These genes </w:t>
      </w:r>
      <w:r>
        <w:t>are</w:t>
      </w:r>
      <w:r w:rsidRPr="008662C1">
        <w:t xml:space="preserve"> involved in responses to intracellular oxidative stress and/or pathogenesis in </w:t>
      </w:r>
      <w:r w:rsidRPr="008662C1">
        <w:rPr>
          <w:i/>
        </w:rPr>
        <w:t xml:space="preserve">Arabidopsis </w:t>
      </w:r>
      <w:r w:rsidRPr="008662C1">
        <w:t>(</w:t>
      </w:r>
      <w:r w:rsidR="00FB0AAC" w:rsidRPr="008662C1">
        <w:t>Chaouch</w:t>
      </w:r>
      <w:r w:rsidR="0082376B">
        <w:t xml:space="preserve"> </w:t>
      </w:r>
      <w:r w:rsidR="00FB0AAC" w:rsidRPr="00BE2DDD">
        <w:rPr>
          <w:i/>
        </w:rPr>
        <w:t>et al</w:t>
      </w:r>
      <w:r w:rsidR="00FB0AAC" w:rsidRPr="008662C1">
        <w:t>., 2012</w:t>
      </w:r>
      <w:r w:rsidR="00FB0AAC">
        <w:t xml:space="preserve">; </w:t>
      </w:r>
      <w:r w:rsidR="00FB0AAC" w:rsidRPr="008662C1">
        <w:t xml:space="preserve">Dubois </w:t>
      </w:r>
      <w:r w:rsidR="00FB0AAC" w:rsidRPr="003773A3">
        <w:rPr>
          <w:i/>
        </w:rPr>
        <w:t>et al</w:t>
      </w:r>
      <w:r w:rsidR="00FB0AAC" w:rsidRPr="008662C1">
        <w:t>., 2015</w:t>
      </w:r>
      <w:r w:rsidRPr="008662C1">
        <w:t xml:space="preserve">). However, redox homeostasis and reactive oxygen species (ROS) production are </w:t>
      </w:r>
      <w:r w:rsidR="00792830">
        <w:t>associated with</w:t>
      </w:r>
      <w:r w:rsidRPr="008662C1">
        <w:t xml:space="preserve"> several biological processes in plants and the up-regulation of some gene families involved in oxidative stress signaling may also indicate enhanced tolerance </w:t>
      </w:r>
      <w:r>
        <w:t xml:space="preserve">to abiotic and biotic stresses </w:t>
      </w:r>
      <w:r w:rsidRPr="008662C1">
        <w:t>(</w:t>
      </w:r>
      <w:r w:rsidR="00FB0AAC" w:rsidRPr="008662C1">
        <w:t xml:space="preserve">Miller </w:t>
      </w:r>
      <w:r w:rsidR="00FB0AAC" w:rsidRPr="003773A3">
        <w:rPr>
          <w:i/>
        </w:rPr>
        <w:t>et al</w:t>
      </w:r>
      <w:r w:rsidR="00FB0AAC" w:rsidRPr="008662C1">
        <w:t>., 2008</w:t>
      </w:r>
      <w:r w:rsidRPr="008662C1">
        <w:t>). Increased oxidative activity in leaves can also occur during enhanced leaf growth and photosynthetic a</w:t>
      </w:r>
      <w:r>
        <w:t>ctivity</w:t>
      </w:r>
      <w:r w:rsidRPr="008662C1">
        <w:t xml:space="preserve"> (</w:t>
      </w:r>
      <w:r w:rsidR="00FB0AAC" w:rsidRPr="008662C1">
        <w:t>Hideg and Schreiber, 2007</w:t>
      </w:r>
      <w:r w:rsidRPr="008662C1">
        <w:t xml:space="preserve">), which has been shown to be augmented by </w:t>
      </w:r>
      <w:r>
        <w:t xml:space="preserve">the </w:t>
      </w:r>
      <w:r w:rsidRPr="008662C1">
        <w:lastRenderedPageBreak/>
        <w:t>presence of active plant growth promoting rhizobacteria (PGPR) (</w:t>
      </w:r>
      <w:r w:rsidR="00FB0AAC" w:rsidRPr="008662C1">
        <w:t>Carvalhais</w:t>
      </w:r>
      <w:r w:rsidR="0082376B">
        <w:t xml:space="preserve"> </w:t>
      </w:r>
      <w:r w:rsidR="00FB0AAC" w:rsidRPr="003773A3">
        <w:rPr>
          <w:i/>
        </w:rPr>
        <w:t>et al</w:t>
      </w:r>
      <w:r w:rsidR="00FB0AAC" w:rsidRPr="008662C1">
        <w:t>., 2013</w:t>
      </w:r>
      <w:r w:rsidRPr="008662C1">
        <w:t xml:space="preserve">). The here observed enhanced expression of the zinc-finger transcription factor </w:t>
      </w:r>
      <w:r w:rsidRPr="008662C1">
        <w:rPr>
          <w:i/>
        </w:rPr>
        <w:t>ZAT10</w:t>
      </w:r>
      <w:r w:rsidRPr="008662C1">
        <w:t>, which plays a key role in abiotic stress tolerance (</w:t>
      </w:r>
      <w:r w:rsidR="00FB0AAC" w:rsidRPr="008662C1">
        <w:t>Mittler</w:t>
      </w:r>
      <w:r w:rsidR="0082376B">
        <w:t xml:space="preserve"> </w:t>
      </w:r>
      <w:r w:rsidR="00FB0AAC" w:rsidRPr="003773A3">
        <w:rPr>
          <w:i/>
        </w:rPr>
        <w:t>et al</w:t>
      </w:r>
      <w:r w:rsidR="00FB0AAC" w:rsidRPr="008662C1">
        <w:t>., 2006</w:t>
      </w:r>
      <w:r w:rsidRPr="008662C1">
        <w:t>)</w:t>
      </w:r>
      <w:r>
        <w:t>,</w:t>
      </w:r>
      <w:r w:rsidRPr="008662C1">
        <w:t xml:space="preserve"> and </w:t>
      </w:r>
      <w:r w:rsidRPr="008662C1">
        <w:rPr>
          <w:i/>
        </w:rPr>
        <w:t>MYB15</w:t>
      </w:r>
      <w:r w:rsidRPr="008662C1">
        <w:t xml:space="preserve">, a member of the R2R3 MYB family of transcription factors in </w:t>
      </w:r>
      <w:r w:rsidRPr="008662C1">
        <w:rPr>
          <w:i/>
        </w:rPr>
        <w:t>Arabidopsis</w:t>
      </w:r>
      <w:r w:rsidRPr="008662C1">
        <w:t xml:space="preserve"> reported to be upregulated by </w:t>
      </w:r>
      <w:r>
        <w:t>(</w:t>
      </w:r>
      <w:r w:rsidRPr="008662C1">
        <w:t>a</w:t>
      </w:r>
      <w:r>
        <w:t>)</w:t>
      </w:r>
      <w:r w:rsidRPr="008662C1">
        <w:t>biotic stress</w:t>
      </w:r>
      <w:r>
        <w:t>es</w:t>
      </w:r>
      <w:r w:rsidRPr="008662C1">
        <w:t xml:space="preserve"> (</w:t>
      </w:r>
      <w:r w:rsidR="00FB0AAC" w:rsidRPr="008662C1">
        <w:t xml:space="preserve">Liu </w:t>
      </w:r>
      <w:r w:rsidR="00FB0AAC" w:rsidRPr="003773A3">
        <w:rPr>
          <w:i/>
        </w:rPr>
        <w:t>et al</w:t>
      </w:r>
      <w:r w:rsidR="00FB0AAC" w:rsidRPr="008662C1">
        <w:t>., 2015</w:t>
      </w:r>
      <w:r w:rsidRPr="008662C1">
        <w:t>), indicate</w:t>
      </w:r>
      <w:r>
        <w:t>s</w:t>
      </w:r>
      <w:r w:rsidRPr="008662C1">
        <w:t xml:space="preserve"> an enhanced tolerance to stress in these plants. A higher expression of </w:t>
      </w:r>
      <w:r>
        <w:t xml:space="preserve">the </w:t>
      </w:r>
      <w:r w:rsidRPr="008662C1">
        <w:t>selected</w:t>
      </w:r>
      <w:r>
        <w:t xml:space="preserve"> (Oxylipin) </w:t>
      </w:r>
      <w:r w:rsidRPr="008662C1">
        <w:t xml:space="preserve">OPDA-dependent, </w:t>
      </w:r>
      <w:r>
        <w:t>j</w:t>
      </w:r>
      <w:r w:rsidRPr="008662C1">
        <w:t>asmonic acid (JA)-independent genes encoding glutathione S transferase 6 (</w:t>
      </w:r>
      <w:r w:rsidRPr="008662C1">
        <w:rPr>
          <w:i/>
        </w:rPr>
        <w:t>GST6</w:t>
      </w:r>
      <w:r w:rsidRPr="008662C1">
        <w:t>), and heat shock protein 70 (</w:t>
      </w:r>
      <w:r w:rsidRPr="008662C1">
        <w:rPr>
          <w:i/>
        </w:rPr>
        <w:t>HSP70</w:t>
      </w:r>
      <w:r w:rsidRPr="008662C1">
        <w:t>) was also observed in leaves of plants pretreated with oxo-C14-HSL showing induction of systemic resistance by</w:t>
      </w:r>
      <w:r>
        <w:t xml:space="preserve"> the</w:t>
      </w:r>
      <w:r w:rsidRPr="008662C1">
        <w:t xml:space="preserve"> quorum sensing molecules N-Acyl homoserine lactone</w:t>
      </w:r>
      <w:r>
        <w:t>s</w:t>
      </w:r>
      <w:r w:rsidRPr="008662C1">
        <w:t xml:space="preserve"> (AHL</w:t>
      </w:r>
      <w:r>
        <w:t>s</w:t>
      </w:r>
      <w:r w:rsidRPr="008662C1">
        <w:t>) (</w:t>
      </w:r>
      <w:r w:rsidR="00FB0AAC" w:rsidRPr="008662C1">
        <w:t xml:space="preserve">Schenk </w:t>
      </w:r>
      <w:r w:rsidR="00FB0AAC" w:rsidRPr="003773A3">
        <w:rPr>
          <w:i/>
        </w:rPr>
        <w:t>et al</w:t>
      </w:r>
      <w:r w:rsidR="00FB0AAC" w:rsidRPr="008662C1">
        <w:t>., 2014</w:t>
      </w:r>
      <w:r w:rsidRPr="008662C1">
        <w:t>). Induced resistance in healthy tissues can occur by long-distance signaling due to pathogen-induced resistance, commonly known as systemic acquired resistance (SAR) distal from the site of infection (</w:t>
      </w:r>
      <w:r w:rsidR="00FB0AAC" w:rsidRPr="008662C1">
        <w:t>Spoel and Dong 2012</w:t>
      </w:r>
      <w:r w:rsidRPr="008662C1">
        <w:t>) as well as due to induced systemic resistance (ISR) by beneficial microbes (</w:t>
      </w:r>
      <w:r w:rsidR="00FB0AAC" w:rsidRPr="008662C1">
        <w:t xml:space="preserve">van Loon </w:t>
      </w:r>
      <w:r w:rsidR="00FB0AAC" w:rsidRPr="003773A3">
        <w:rPr>
          <w:i/>
        </w:rPr>
        <w:t>et al</w:t>
      </w:r>
      <w:r w:rsidR="00FB0AAC" w:rsidRPr="008662C1">
        <w:t>., 2006; Pieterse</w:t>
      </w:r>
      <w:r w:rsidR="0082376B">
        <w:t xml:space="preserve"> </w:t>
      </w:r>
      <w:r w:rsidR="00FB0AAC" w:rsidRPr="003773A3">
        <w:rPr>
          <w:i/>
        </w:rPr>
        <w:t>et al</w:t>
      </w:r>
      <w:r w:rsidR="00FB0AAC" w:rsidRPr="008662C1">
        <w:t>., 2014</w:t>
      </w:r>
      <w:r w:rsidRPr="008662C1">
        <w:t>).</w:t>
      </w:r>
      <w:r w:rsidR="00EA53BB">
        <w:t xml:space="preserve"> </w:t>
      </w:r>
      <w:r w:rsidRPr="008662C1">
        <w:t>Therefore, the observed induction of several genes involved in oxidative stress, SA</w:t>
      </w:r>
      <w:r>
        <w:t>-</w:t>
      </w:r>
      <w:r w:rsidRPr="008662C1">
        <w:t xml:space="preserve"> (</w:t>
      </w:r>
      <w:r w:rsidRPr="003773A3">
        <w:rPr>
          <w:i/>
        </w:rPr>
        <w:t>WRKY70, WRKY25</w:t>
      </w:r>
      <w:r w:rsidRPr="008662C1">
        <w:t>), JA</w:t>
      </w:r>
      <w:r>
        <w:t>-</w:t>
      </w:r>
      <w:r w:rsidRPr="008662C1">
        <w:t xml:space="preserve"> (</w:t>
      </w:r>
      <w:r w:rsidRPr="003773A3">
        <w:rPr>
          <w:i/>
        </w:rPr>
        <w:t>LECTIN, MYC2</w:t>
      </w:r>
      <w:r>
        <w:t>) ISR and</w:t>
      </w:r>
      <w:r w:rsidR="0082376B">
        <w:t xml:space="preserve"> </w:t>
      </w:r>
      <w:r>
        <w:t>e</w:t>
      </w:r>
      <w:r w:rsidRPr="008662C1">
        <w:t>thylene response factors in shoots may be an overall result of defense reactions due to encounters that are continuously occurring during plant growth with MAMPs</w:t>
      </w:r>
      <w:r w:rsidR="0082376B">
        <w:t xml:space="preserve"> </w:t>
      </w:r>
      <w:r w:rsidRPr="008662C1">
        <w:t>of PGPR as well as PAMPs</w:t>
      </w:r>
      <w:r>
        <w:t xml:space="preserve"> (microbe-associated/pathogen-associated molecular patterns)</w:t>
      </w:r>
      <w:r w:rsidRPr="008662C1">
        <w:t xml:space="preserve"> and effectors of pathogens in the rhizosphere.</w:t>
      </w:r>
      <w:r w:rsidR="0082376B">
        <w:t xml:space="preserve"> </w:t>
      </w:r>
      <w:r w:rsidRPr="008662C1">
        <w:t xml:space="preserve">The fact that the observed responses occurred in shoots indicates </w:t>
      </w:r>
      <w:r>
        <w:t>their</w:t>
      </w:r>
      <w:r w:rsidRPr="008662C1">
        <w:t xml:space="preserve"> systemic rather than local</w:t>
      </w:r>
      <w:r>
        <w:t xml:space="preserve"> induction</w:t>
      </w:r>
      <w:r w:rsidRPr="008662C1">
        <w:t xml:space="preserve"> and </w:t>
      </w:r>
      <w:r>
        <w:t>may be a</w:t>
      </w:r>
      <w:r w:rsidRPr="008662C1">
        <w:t xml:space="preserve"> combination of </w:t>
      </w:r>
      <w:r>
        <w:t xml:space="preserve">belowground </w:t>
      </w:r>
      <w:r w:rsidRPr="008662C1">
        <w:t>interactions of the plant roots with a multitude of microbes in the rhizosphere.</w:t>
      </w:r>
      <w:r w:rsidR="0082376B">
        <w:t xml:space="preserve"> </w:t>
      </w:r>
      <w:r w:rsidRPr="008662C1">
        <w:t>The increased expression of these genes in healthy plants indicates an induced physiological status which can result in an enhanced resistance to biotic stresses or higher tolerance to abiotic stresses (defense priming) (</w:t>
      </w:r>
      <w:r w:rsidR="00FB0AAC" w:rsidRPr="008662C1">
        <w:t xml:space="preserve">Martinez-Medina </w:t>
      </w:r>
      <w:r w:rsidR="00FB0AAC" w:rsidRPr="003773A3">
        <w:rPr>
          <w:i/>
        </w:rPr>
        <w:t>et al</w:t>
      </w:r>
      <w:r w:rsidR="00FB0AAC" w:rsidRPr="008662C1">
        <w:t>., 2016</w:t>
      </w:r>
      <w:r w:rsidRPr="008662C1">
        <w:t>)</w:t>
      </w:r>
      <w:r>
        <w:t>.</w:t>
      </w:r>
      <w:r w:rsidR="00FB0AAC">
        <w:t xml:space="preserve"> Our observations are further supported by the upregulation of the </w:t>
      </w:r>
      <w:r w:rsidR="00A97A3F" w:rsidRPr="00D4716F">
        <w:rPr>
          <w:i/>
        </w:rPr>
        <w:t>OPT3</w:t>
      </w:r>
      <w:r w:rsidR="00FB0AAC">
        <w:t xml:space="preserve"> gene</w:t>
      </w:r>
      <w:r w:rsidR="006B1C22">
        <w:t xml:space="preserve">, </w:t>
      </w:r>
      <w:r w:rsidR="00333101">
        <w:t xml:space="preserve">a key component of Fe </w:t>
      </w:r>
      <w:r w:rsidR="006B1C22">
        <w:t xml:space="preserve">signaling network </w:t>
      </w:r>
      <w:r w:rsidR="00333101">
        <w:t>(Zhai</w:t>
      </w:r>
      <w:r w:rsidR="0082376B">
        <w:t xml:space="preserve"> </w:t>
      </w:r>
      <w:r w:rsidR="00A97A3F" w:rsidRPr="00D4716F">
        <w:rPr>
          <w:i/>
        </w:rPr>
        <w:t>et al</w:t>
      </w:r>
      <w:r w:rsidR="00333101">
        <w:t xml:space="preserve">., 2014; Khan </w:t>
      </w:r>
      <w:r w:rsidR="00A97A3F" w:rsidRPr="00D4716F">
        <w:rPr>
          <w:i/>
        </w:rPr>
        <w:t>et al</w:t>
      </w:r>
      <w:r w:rsidR="00333101">
        <w:t>., 2017)</w:t>
      </w:r>
      <w:r w:rsidR="006B1C22">
        <w:t xml:space="preserve"> indicating deficiency in bio-available Fe. </w:t>
      </w:r>
      <w:r w:rsidR="00333101">
        <w:t xml:space="preserve">It has been recently proposed that </w:t>
      </w:r>
      <w:r w:rsidR="006B1C22">
        <w:t xml:space="preserve">rhizosphere microbes can induce </w:t>
      </w:r>
      <w:r w:rsidR="00A97A3F" w:rsidRPr="00D4716F">
        <w:rPr>
          <w:i/>
        </w:rPr>
        <w:t>MYB72</w:t>
      </w:r>
      <w:r w:rsidR="006B1C22">
        <w:t>/</w:t>
      </w:r>
      <w:r w:rsidR="00A97A3F" w:rsidRPr="00D4716F">
        <w:rPr>
          <w:i/>
        </w:rPr>
        <w:t>BGLU42</w:t>
      </w:r>
      <w:r w:rsidR="00E8531F">
        <w:rPr>
          <w:i/>
        </w:rPr>
        <w:t>-</w:t>
      </w:r>
      <w:r w:rsidR="006B1C22">
        <w:t xml:space="preserve">dependent ISR response </w:t>
      </w:r>
      <w:r w:rsidR="006B1C22" w:rsidRPr="00410D39">
        <w:rPr>
          <w:i/>
        </w:rPr>
        <w:t>via</w:t>
      </w:r>
      <w:r w:rsidR="006B1C22">
        <w:t xml:space="preserve"> iron-mobilizing phenolics, simulating root iron-deficiency response and </w:t>
      </w:r>
      <w:r w:rsidR="00333101">
        <w:t>changes in iron-homeostasis mechanisms</w:t>
      </w:r>
      <w:r w:rsidR="006B1C22">
        <w:t xml:space="preserve"> in the </w:t>
      </w:r>
      <w:r w:rsidR="006B1C22">
        <w:lastRenderedPageBreak/>
        <w:t>rhizosphere</w:t>
      </w:r>
      <w:r w:rsidR="00392BB5">
        <w:t xml:space="preserve">, which </w:t>
      </w:r>
      <w:r w:rsidR="006B1C22">
        <w:t>can</w:t>
      </w:r>
      <w:r w:rsidR="00333101">
        <w:t xml:space="preserve"> be expressed systemically throughout the plant </w:t>
      </w:r>
      <w:r w:rsidR="006B1C22">
        <w:t>(Verbon</w:t>
      </w:r>
      <w:r w:rsidR="0082376B">
        <w:t xml:space="preserve"> </w:t>
      </w:r>
      <w:r w:rsidR="00A97A3F" w:rsidRPr="00D4716F">
        <w:rPr>
          <w:i/>
        </w:rPr>
        <w:t>et al</w:t>
      </w:r>
      <w:r w:rsidR="006B1C22">
        <w:t>., 2017; Stringlis</w:t>
      </w:r>
      <w:r w:rsidR="0082376B">
        <w:t xml:space="preserve"> </w:t>
      </w:r>
      <w:r w:rsidR="00A97A3F" w:rsidRPr="00D4716F">
        <w:rPr>
          <w:i/>
        </w:rPr>
        <w:t>et al</w:t>
      </w:r>
      <w:r w:rsidR="006B1C22">
        <w:t>., 2018)</w:t>
      </w:r>
      <w:r w:rsidR="00333101">
        <w:t xml:space="preserve">. </w:t>
      </w:r>
      <w:r w:rsidR="00762744" w:rsidRPr="008830A5">
        <w:t xml:space="preserve">In addition, it is assumed that the plant immunity has co-evolved with the plant microbiome and thus plays an essential role in determining the structure of the plant-associated microbiota (Turner </w:t>
      </w:r>
      <w:r w:rsidR="00762744" w:rsidRPr="008830A5">
        <w:rPr>
          <w:i/>
        </w:rPr>
        <w:t>et al.</w:t>
      </w:r>
      <w:r w:rsidR="00762744" w:rsidRPr="008830A5">
        <w:t>, 2013).</w:t>
      </w:r>
      <w:r w:rsidR="00D53C69">
        <w:t xml:space="preserve"> </w:t>
      </w:r>
      <w:r w:rsidR="00C435A3">
        <w:t xml:space="preserve">In contrast to the challenge of plants with phytopathogens, beneficial bacteria modulate the expression of plant-defense-related genes differently and at a lower level (Brusamarello-Santos </w:t>
      </w:r>
      <w:r w:rsidR="00C435A3">
        <w:rPr>
          <w:i/>
        </w:rPr>
        <w:t>et al.</w:t>
      </w:r>
      <w:r w:rsidR="00C435A3">
        <w:t xml:space="preserve">, 2012). </w:t>
      </w:r>
      <w:r w:rsidRPr="008662C1">
        <w:t xml:space="preserve">We suppose that the </w:t>
      </w:r>
      <w:r>
        <w:t xml:space="preserve">enrichment </w:t>
      </w:r>
      <w:r w:rsidRPr="008662C1">
        <w:t>of Bacillales</w:t>
      </w:r>
      <w:r>
        <w:t xml:space="preserve"> and other taxa previously associated with disease-suppressive soils (see above)</w:t>
      </w:r>
      <w:r w:rsidRPr="008662C1">
        <w:t xml:space="preserve"> in the rhizosphere of </w:t>
      </w:r>
      <w:r>
        <w:t>lettuce</w:t>
      </w:r>
      <w:r w:rsidR="0082376B">
        <w:t xml:space="preserve"> </w:t>
      </w:r>
      <w:r w:rsidR="00266902" w:rsidRPr="008662C1">
        <w:t>grow</w:t>
      </w:r>
      <w:r w:rsidR="00266902">
        <w:t>n</w:t>
      </w:r>
      <w:r w:rsidR="0082376B">
        <w:t xml:space="preserve"> </w:t>
      </w:r>
      <w:r w:rsidRPr="008662C1">
        <w:t>in organic</w:t>
      </w:r>
      <w:r>
        <w:t>ally</w:t>
      </w:r>
      <w:r w:rsidRPr="008662C1">
        <w:t xml:space="preserve"> fertilized soils could contribute to such an induced state in the plants. Nevertheless, the primed state is often undetectable in unchallenged plants (</w:t>
      </w:r>
      <w:r w:rsidR="00AA3311" w:rsidRPr="008662C1">
        <w:t>Pieterse</w:t>
      </w:r>
      <w:r w:rsidR="0082376B">
        <w:t xml:space="preserve"> </w:t>
      </w:r>
      <w:r w:rsidR="00AA3311" w:rsidRPr="003773A3">
        <w:rPr>
          <w:i/>
        </w:rPr>
        <w:t>et al</w:t>
      </w:r>
      <w:r w:rsidR="00AA3311" w:rsidRPr="008662C1">
        <w:t>., 2014</w:t>
      </w:r>
      <w:r w:rsidRPr="008662C1">
        <w:t>). Further studies with challenging pathogen</w:t>
      </w:r>
      <w:r w:rsidR="003A6E27">
        <w:t>s</w:t>
      </w:r>
      <w:r w:rsidRPr="008662C1">
        <w:t xml:space="preserve"> </w:t>
      </w:r>
      <w:r w:rsidR="00C435A3">
        <w:t xml:space="preserve">are needed to reveal whether lettuce grown in organically fertilized soils </w:t>
      </w:r>
      <w:r w:rsidR="00D53C69">
        <w:t xml:space="preserve">is </w:t>
      </w:r>
      <w:r w:rsidR="00C435A3">
        <w:t>better prepared for a pathogen attack compared to mineral fertilization</w:t>
      </w:r>
      <w:r w:rsidRPr="008662C1">
        <w:t>.</w:t>
      </w:r>
    </w:p>
    <w:p w:rsidR="00D95803" w:rsidRDefault="00762744">
      <w:pPr>
        <w:spacing w:line="480" w:lineRule="auto"/>
        <w:jc w:val="both"/>
        <w:rPr>
          <w:i/>
        </w:rPr>
      </w:pPr>
      <w:r>
        <w:rPr>
          <w:i/>
        </w:rPr>
        <w:t>P</w:t>
      </w:r>
      <w:r w:rsidR="00D95803" w:rsidRPr="00257AE0">
        <w:rPr>
          <w:i/>
        </w:rPr>
        <w:t xml:space="preserve">ositive </w:t>
      </w:r>
      <w:r>
        <w:rPr>
          <w:i/>
        </w:rPr>
        <w:t>aboveground</w:t>
      </w:r>
      <w:r w:rsidR="0082376B">
        <w:rPr>
          <w:i/>
        </w:rPr>
        <w:t xml:space="preserve"> </w:t>
      </w:r>
      <w:r>
        <w:rPr>
          <w:i/>
        </w:rPr>
        <w:t xml:space="preserve">response </w:t>
      </w:r>
      <w:r w:rsidR="00D95803" w:rsidRPr="00257AE0">
        <w:rPr>
          <w:i/>
        </w:rPr>
        <w:t>observed for model plant lettuce</w:t>
      </w:r>
    </w:p>
    <w:p w:rsidR="00D95803" w:rsidRDefault="00D95803">
      <w:pPr>
        <w:spacing w:line="480" w:lineRule="auto"/>
        <w:jc w:val="both"/>
      </w:pPr>
      <w:r>
        <w:t xml:space="preserve">Owing to the complexity of the effects of agricultural management on the soil microbiota, making universally valid conclusions on organic and mineral fertilization </w:t>
      </w:r>
      <w:r w:rsidR="00D53C69">
        <w:t xml:space="preserve">strategies </w:t>
      </w:r>
      <w:r>
        <w:t>is difficult. It has been reported that low-input organic farming systems not relying on agrochemicals usually promote higher abundance and diversity of most organisms (</w:t>
      </w:r>
      <w:r w:rsidR="00AA3311">
        <w:t xml:space="preserve">Bender </w:t>
      </w:r>
      <w:r w:rsidR="00AA3311" w:rsidRPr="003773A3">
        <w:rPr>
          <w:i/>
        </w:rPr>
        <w:t>et al</w:t>
      </w:r>
      <w:r w:rsidR="00AA3311">
        <w:t>., 2016</w:t>
      </w:r>
      <w:r>
        <w:t>). However, this could not be confirmed in our study</w:t>
      </w:r>
      <w:r w:rsidR="005444BC">
        <w:t xml:space="preserve"> </w:t>
      </w:r>
      <w:r w:rsidR="009F34F7">
        <w:t xml:space="preserve">neither for prokaryotic community diversity </w:t>
      </w:r>
      <w:r w:rsidR="005444BC">
        <w:t xml:space="preserve">in bulk soil </w:t>
      </w:r>
      <w:r w:rsidR="009F34F7">
        <w:t>nor in the lettuce rhizosphere</w:t>
      </w:r>
      <w:r>
        <w:t xml:space="preserve">. </w:t>
      </w:r>
      <w:r w:rsidR="00B17DFF">
        <w:t>In this study</w:t>
      </w:r>
      <w:r w:rsidR="00E8531F">
        <w:t>,</w:t>
      </w:r>
      <w:r w:rsidR="00B17DFF">
        <w:t xml:space="preserve"> the</w:t>
      </w:r>
      <w:r w:rsidR="0082376B">
        <w:t xml:space="preserve"> </w:t>
      </w:r>
      <w:r>
        <w:t>plants</w:t>
      </w:r>
      <w:r w:rsidR="0082376B">
        <w:t xml:space="preserve"> </w:t>
      </w:r>
      <w:r w:rsidR="00CE41B8">
        <w:t xml:space="preserve">grown in different soils </w:t>
      </w:r>
      <w:r w:rsidR="00DE1D94">
        <w:t xml:space="preserve">had a </w:t>
      </w:r>
      <w:r w:rsidR="00525FCB">
        <w:t>comparable biomass</w:t>
      </w:r>
      <w:r w:rsidR="00087558">
        <w:t xml:space="preserve"> </w:t>
      </w:r>
      <w:r w:rsidR="00525FCB">
        <w:t>and</w:t>
      </w:r>
      <w:r>
        <w:t xml:space="preserve"> were free from visible disease symptoms. </w:t>
      </w:r>
      <w:r w:rsidR="00E15143">
        <w:t xml:space="preserve">Moreover, taxa with close similarity to plant growth promoting bacteria were found in the rhizosphere of lettuce irrespective of the long-term fertilization </w:t>
      </w:r>
      <w:r w:rsidR="007B2107">
        <w:t xml:space="preserve">and </w:t>
      </w:r>
      <w:r w:rsidR="00CC2EC0">
        <w:t>field site</w:t>
      </w:r>
      <w:r w:rsidR="00E15143" w:rsidRPr="00266902">
        <w:t xml:space="preserve"> (</w:t>
      </w:r>
      <w:r w:rsidR="00E15143" w:rsidRPr="0004475F">
        <w:t>Tables 3, 4</w:t>
      </w:r>
      <w:r w:rsidR="00E15143" w:rsidRPr="00266902">
        <w:t xml:space="preserve">). </w:t>
      </w:r>
      <w:r w:rsidR="00E15143">
        <w:t xml:space="preserve">Under the given experimental conditions, we therefore </w:t>
      </w:r>
      <w:r w:rsidR="00B17DFF">
        <w:t>observe</w:t>
      </w:r>
      <w:r w:rsidR="00D53C69">
        <w:t>d</w:t>
      </w:r>
      <w:r w:rsidR="00E15143">
        <w:t xml:space="preserve"> a positive </w:t>
      </w:r>
      <w:r w:rsidR="00DE1D94">
        <w:t xml:space="preserve">belowground/aboveground </w:t>
      </w:r>
      <w:r w:rsidR="00EE4BAF">
        <w:t xml:space="preserve">plant-microbe </w:t>
      </w:r>
      <w:r w:rsidR="00DE1D94">
        <w:t xml:space="preserve">interaction </w:t>
      </w:r>
      <w:r w:rsidR="00E15143">
        <w:t xml:space="preserve">for </w:t>
      </w:r>
      <w:r w:rsidR="00AD211D">
        <w:t xml:space="preserve">soils from </w:t>
      </w:r>
      <w:r w:rsidR="00E15143">
        <w:t xml:space="preserve">both </w:t>
      </w:r>
      <w:r w:rsidR="006F2EB0">
        <w:t>field</w:t>
      </w:r>
      <w:r w:rsidR="00E15143">
        <w:t xml:space="preserve"> sites and both fertilization </w:t>
      </w:r>
      <w:r w:rsidR="00EE4BAF">
        <w:t>strategies</w:t>
      </w:r>
      <w:r w:rsidR="00E15143">
        <w:t xml:space="preserve">. </w:t>
      </w:r>
      <w:r w:rsidR="00FE615A">
        <w:t>However, as stated above, we suggest an induced physiological status of lettuce when grown in long-term organically fertilized soils. W</w:t>
      </w:r>
      <w:r w:rsidR="00DB37D8" w:rsidRPr="008830A5">
        <w:t xml:space="preserve">ith our experimental setup </w:t>
      </w:r>
      <w:r w:rsidR="00DE1D94" w:rsidRPr="00DB37D8">
        <w:t xml:space="preserve">we cannot </w:t>
      </w:r>
      <w:r w:rsidR="00DB37D8" w:rsidRPr="008830A5">
        <w:t xml:space="preserve">ultimately </w:t>
      </w:r>
      <w:r w:rsidR="00DE1D94" w:rsidRPr="00DB37D8">
        <w:t xml:space="preserve">clarify the underlying </w:t>
      </w:r>
      <w:r w:rsidR="00DB37D8" w:rsidRPr="00B17DFF">
        <w:t>causal relationship</w:t>
      </w:r>
      <w:r w:rsidR="00C340DB">
        <w:t xml:space="preserve"> for the belowground/aboveground interaction</w:t>
      </w:r>
      <w:r w:rsidR="00DE1D94" w:rsidRPr="00DB37D8">
        <w:t xml:space="preserve">. </w:t>
      </w:r>
      <w:r w:rsidR="00F3718E">
        <w:lastRenderedPageBreak/>
        <w:t>Therefore</w:t>
      </w:r>
      <w:r w:rsidR="00DE1D94" w:rsidRPr="00DB37D8">
        <w:t xml:space="preserve">, </w:t>
      </w:r>
      <w:r w:rsidR="00DB37D8" w:rsidRPr="00B17DFF">
        <w:t>f</w:t>
      </w:r>
      <w:r w:rsidR="00DB37D8" w:rsidRPr="00DB37D8">
        <w:t xml:space="preserve">urther </w:t>
      </w:r>
      <w:r w:rsidRPr="00DB37D8">
        <w:t xml:space="preserve">studies </w:t>
      </w:r>
      <w:r w:rsidR="00C566A1">
        <w:t>such</w:t>
      </w:r>
      <w:r w:rsidR="00094F62">
        <w:t xml:space="preserve"> as</w:t>
      </w:r>
      <w:r w:rsidR="00C566A1">
        <w:t xml:space="preserve"> cross-inoculation</w:t>
      </w:r>
      <w:r w:rsidR="00DD0C6B">
        <w:t xml:space="preserve"> experiments </w:t>
      </w:r>
      <w:r w:rsidR="00056452">
        <w:t xml:space="preserve">with sterile soils </w:t>
      </w:r>
      <w:r w:rsidR="00DD0C6B">
        <w:t>under controlled conditions</w:t>
      </w:r>
      <w:r w:rsidR="00DD0C6B" w:rsidRPr="00DD0C6B">
        <w:t xml:space="preserve"> </w:t>
      </w:r>
      <w:r w:rsidR="00DD0C6B" w:rsidRPr="00DB37D8">
        <w:t>are needed</w:t>
      </w:r>
      <w:r w:rsidR="00DD0C6B">
        <w:t>.</w:t>
      </w:r>
      <w:r w:rsidR="00F3718E">
        <w:t xml:space="preserve"> </w:t>
      </w:r>
      <w:r w:rsidR="00DD0C6B">
        <w:t xml:space="preserve">In addition, it remains </w:t>
      </w:r>
      <w:r w:rsidRPr="00DB37D8">
        <w:t xml:space="preserve">to </w:t>
      </w:r>
      <w:r w:rsidR="00DD0C6B">
        <w:t xml:space="preserve">be </w:t>
      </w:r>
      <w:r w:rsidRPr="00DB37D8">
        <w:t>elaborate</w:t>
      </w:r>
      <w:r w:rsidR="00DD0C6B">
        <w:t>d</w:t>
      </w:r>
      <w:r w:rsidRPr="00DB37D8">
        <w:t xml:space="preserve"> to which extent our results can be extrapolated to conditions in the fields where e.g., plant competition, nutrient availability and aboveground biotic interactions can play important roles (</w:t>
      </w:r>
      <w:r w:rsidR="00FC7AB2" w:rsidRPr="00DB37D8">
        <w:t>van der Putten</w:t>
      </w:r>
      <w:r w:rsidR="0082376B">
        <w:t xml:space="preserve"> </w:t>
      </w:r>
      <w:r w:rsidR="00FC7AB2" w:rsidRPr="00DB37D8">
        <w:rPr>
          <w:i/>
        </w:rPr>
        <w:t>et al</w:t>
      </w:r>
      <w:r w:rsidR="00FC7AB2" w:rsidRPr="00DB37D8">
        <w:t>., 2016</w:t>
      </w:r>
      <w:r w:rsidRPr="00DB37D8">
        <w:t>).</w:t>
      </w:r>
    </w:p>
    <w:p w:rsidR="00D95803" w:rsidRDefault="00D95803">
      <w:pPr>
        <w:spacing w:line="480" w:lineRule="auto"/>
        <w:jc w:val="both"/>
        <w:rPr>
          <w:sz w:val="28"/>
          <w:szCs w:val="28"/>
        </w:rPr>
      </w:pPr>
      <w:r>
        <w:t xml:space="preserve">Taken together, our results </w:t>
      </w:r>
      <w:r w:rsidR="00FC7AB2">
        <w:t>showed</w:t>
      </w:r>
      <w:r>
        <w:t xml:space="preserve"> that prokaryotic community structures </w:t>
      </w:r>
      <w:r w:rsidR="00BF5620">
        <w:t xml:space="preserve">in the soil </w:t>
      </w:r>
      <w:r>
        <w:t xml:space="preserve">are shaped by the long-term fertilization </w:t>
      </w:r>
      <w:r w:rsidR="00D53C69">
        <w:t xml:space="preserve">strategy </w:t>
      </w:r>
      <w:r w:rsidR="00FC7AB2">
        <w:t>which in turn impact</w:t>
      </w:r>
      <w:r w:rsidR="00D53C69">
        <w:t>ed</w:t>
      </w:r>
      <w:r w:rsidR="00FC7AB2">
        <w:t xml:space="preserve"> the rhizosphere microbiota </w:t>
      </w:r>
      <w:r w:rsidR="00D53C69">
        <w:t xml:space="preserve">assemblage </w:t>
      </w:r>
      <w:r w:rsidR="00FC7AB2">
        <w:t>as observed by the enrichment of different sets of genera in the rhizosphere in response</w:t>
      </w:r>
      <w:r w:rsidR="00D21487">
        <w:t xml:space="preserve"> to</w:t>
      </w:r>
      <w:r w:rsidR="00FC7AB2">
        <w:t xml:space="preserve"> mineral and organic long-term fertilization regimes</w:t>
      </w:r>
      <w:r>
        <w:t>.</w:t>
      </w:r>
      <w:r w:rsidR="00124B58">
        <w:t xml:space="preserve"> The observed core rhizosphere microbiota shared across plants cultivated in the soils of different field site origin and fertilization history indicate towards a plant driven selection and enrichment of bacterial populations with likely plant-associative traits. </w:t>
      </w:r>
      <w:r w:rsidR="0082376B">
        <w:t xml:space="preserve"> </w:t>
      </w:r>
      <w:r w:rsidR="00BF5620">
        <w:t>the redundancy of plant</w:t>
      </w:r>
      <w:r w:rsidR="00F3718E">
        <w:t>-</w:t>
      </w:r>
      <w:r w:rsidR="00BF5620">
        <w:t>associative traits in the enriched rhizo</w:t>
      </w:r>
      <w:r w:rsidR="004B72A8">
        <w:t>sphere</w:t>
      </w:r>
      <w:r w:rsidR="0082376B">
        <w:t xml:space="preserve"> </w:t>
      </w:r>
      <w:r w:rsidR="00BF5620">
        <w:t xml:space="preserve">microbiota and </w:t>
      </w:r>
      <w:r w:rsidR="006C2B7F">
        <w:t xml:space="preserve">the </w:t>
      </w:r>
      <w:r w:rsidR="00BF5620">
        <w:t>establishment of a core microbio</w:t>
      </w:r>
      <w:r w:rsidR="00643456">
        <w:t>ta</w:t>
      </w:r>
      <w:r w:rsidR="00BF5620">
        <w:t xml:space="preserve"> of lettuce</w:t>
      </w:r>
      <w:r w:rsidR="00025DCB">
        <w:t xml:space="preserve"> (which was never cultivated in these soils)</w:t>
      </w:r>
      <w:r w:rsidR="00BF5620">
        <w:t xml:space="preserve"> irrespective of fertilization history and </w:t>
      </w:r>
      <w:r w:rsidR="006F2EB0">
        <w:t xml:space="preserve">field </w:t>
      </w:r>
      <w:r w:rsidR="00BF5620">
        <w:t xml:space="preserve">site, </w:t>
      </w:r>
      <w:r w:rsidR="00C91D14" w:rsidRPr="00107DCB">
        <w:t>together with plant growth and shoot gene expression evidences indicate a plant-driven selection and a particular rhizosphere microbiota assemblage to ensure proper plant development</w:t>
      </w:r>
      <w:r w:rsidR="00BF5620">
        <w:t>.</w:t>
      </w:r>
      <w:r>
        <w:t xml:space="preserve"> The potential to improve the sustainability of farming </w:t>
      </w:r>
      <w:r w:rsidR="00741492">
        <w:t xml:space="preserve">strategies </w:t>
      </w:r>
      <w:r>
        <w:t xml:space="preserve">through </w:t>
      </w:r>
      <w:r w:rsidR="00DE1D94">
        <w:t xml:space="preserve">management </w:t>
      </w:r>
      <w:r>
        <w:t>of the rhizosphere</w:t>
      </w:r>
      <w:r w:rsidR="0082376B">
        <w:t xml:space="preserve"> </w:t>
      </w:r>
      <w:r>
        <w:t>microbiota (“soil biological engineering”) has been recently proposed (</w:t>
      </w:r>
      <w:r w:rsidR="00BF5620">
        <w:t xml:space="preserve">Bender </w:t>
      </w:r>
      <w:r w:rsidR="00BF5620" w:rsidRPr="00BE2DDD">
        <w:rPr>
          <w:i/>
        </w:rPr>
        <w:t>et al</w:t>
      </w:r>
      <w:r w:rsidR="00BF5620">
        <w:t>., 2016</w:t>
      </w:r>
      <w:r>
        <w:t xml:space="preserve">). Our results add to this concept </w:t>
      </w:r>
      <w:r w:rsidR="00410D39">
        <w:t xml:space="preserve">by providing insights into the crucial role of the plant in </w:t>
      </w:r>
      <w:r w:rsidR="00C340DB">
        <w:t xml:space="preserve">driving rhizosphere microbiota assemblage as well as </w:t>
      </w:r>
      <w:r w:rsidR="00410D39">
        <w:t xml:space="preserve">influencing aboveground/belowground </w:t>
      </w:r>
      <w:r w:rsidR="00EE4BAF">
        <w:t xml:space="preserve">plant-microbe </w:t>
      </w:r>
      <w:r w:rsidR="00410D39">
        <w:t>interactions, and resulting fe</w:t>
      </w:r>
      <w:r w:rsidR="00224992">
        <w:t>edback mechanisms increasing plant</w:t>
      </w:r>
      <w:r w:rsidR="00410D39">
        <w:t xml:space="preserve"> performance. </w:t>
      </w:r>
      <w:r>
        <w:t xml:space="preserve">Future experiments planned with field grown crops will contribute towards the understanding of </w:t>
      </w:r>
      <w:r w:rsidR="00F3718E">
        <w:t xml:space="preserve">belowground/aboveground interactions and </w:t>
      </w:r>
      <w:r>
        <w:t>plant-soil feedbacks occurring in agro-ecosystems.</w:t>
      </w:r>
    </w:p>
    <w:p w:rsidR="0092014D" w:rsidRPr="008662C1" w:rsidRDefault="003F6D95">
      <w:pPr>
        <w:spacing w:line="480" w:lineRule="auto"/>
        <w:jc w:val="both"/>
        <w:rPr>
          <w:b/>
        </w:rPr>
      </w:pPr>
      <w:r>
        <w:rPr>
          <w:b/>
        </w:rPr>
        <w:t>Experimental Procedures</w:t>
      </w:r>
    </w:p>
    <w:p w:rsidR="00E628B8" w:rsidRPr="008662C1" w:rsidRDefault="00E628B8">
      <w:pPr>
        <w:spacing w:line="480" w:lineRule="auto"/>
        <w:jc w:val="both"/>
        <w:rPr>
          <w:i/>
        </w:rPr>
      </w:pPr>
      <w:r w:rsidRPr="008662C1">
        <w:rPr>
          <w:i/>
        </w:rPr>
        <w:t xml:space="preserve">Study </w:t>
      </w:r>
      <w:r w:rsidR="00771838">
        <w:rPr>
          <w:i/>
        </w:rPr>
        <w:t>s</w:t>
      </w:r>
      <w:r w:rsidR="00771838" w:rsidRPr="008662C1">
        <w:rPr>
          <w:i/>
        </w:rPr>
        <w:t xml:space="preserve">ites </w:t>
      </w:r>
      <w:r w:rsidRPr="008662C1">
        <w:rPr>
          <w:i/>
        </w:rPr>
        <w:t xml:space="preserve">and </w:t>
      </w:r>
      <w:r w:rsidR="00230F10">
        <w:rPr>
          <w:i/>
        </w:rPr>
        <w:t>s</w:t>
      </w:r>
      <w:r w:rsidRPr="008662C1">
        <w:rPr>
          <w:i/>
        </w:rPr>
        <w:t xml:space="preserve">oil </w:t>
      </w:r>
      <w:r w:rsidR="00230F10">
        <w:rPr>
          <w:i/>
        </w:rPr>
        <w:t>s</w:t>
      </w:r>
      <w:r w:rsidR="00230F10" w:rsidRPr="008662C1">
        <w:rPr>
          <w:i/>
        </w:rPr>
        <w:t xml:space="preserve">ampling </w:t>
      </w:r>
      <w:r w:rsidR="00230F10">
        <w:rPr>
          <w:i/>
        </w:rPr>
        <w:t>s</w:t>
      </w:r>
      <w:r w:rsidRPr="008662C1">
        <w:rPr>
          <w:i/>
        </w:rPr>
        <w:t>trategy</w:t>
      </w:r>
    </w:p>
    <w:p w:rsidR="0056602E" w:rsidRPr="008662C1" w:rsidRDefault="003E3745">
      <w:pPr>
        <w:spacing w:line="480" w:lineRule="auto"/>
        <w:jc w:val="both"/>
      </w:pPr>
      <w:r>
        <w:lastRenderedPageBreak/>
        <w:t>One LTE study site was</w:t>
      </w:r>
      <w:r w:rsidR="006C0F93">
        <w:t xml:space="preserve"> </w:t>
      </w:r>
      <w:r w:rsidR="00564891" w:rsidRPr="008662C1">
        <w:t xml:space="preserve">located in </w:t>
      </w:r>
      <w:r w:rsidR="003E4D94" w:rsidRPr="008662C1">
        <w:t>Thyrow</w:t>
      </w:r>
      <w:r w:rsidR="0060668F" w:rsidRPr="008662C1">
        <w:t>, Germany</w:t>
      </w:r>
      <w:r w:rsidR="003E4D94" w:rsidRPr="008662C1">
        <w:t xml:space="preserve"> (</w:t>
      </w:r>
      <w:r w:rsidR="00C54B4C" w:rsidRPr="00C54B4C">
        <w:t>52</w:t>
      </w:r>
      <w:r w:rsidR="00C54B4C">
        <w:t>°16’N</w:t>
      </w:r>
      <w:r w:rsidR="00C54B4C" w:rsidRPr="00C54B4C">
        <w:t>, 13</w:t>
      </w:r>
      <w:r w:rsidR="00C54B4C">
        <w:t>°</w:t>
      </w:r>
      <w:r w:rsidR="00C54B4C" w:rsidRPr="00C54B4C">
        <w:t>12’E</w:t>
      </w:r>
      <w:r w:rsidR="00C54B4C">
        <w:t xml:space="preserve">; </w:t>
      </w:r>
      <w:r w:rsidR="00F90BFE" w:rsidRPr="00EE4740">
        <w:rPr>
          <w:iCs/>
        </w:rPr>
        <w:t>Ellmer, and Baumecker</w:t>
      </w:r>
      <w:r w:rsidR="00EE4740">
        <w:rPr>
          <w:iCs/>
        </w:rPr>
        <w:t>,</w:t>
      </w:r>
      <w:r w:rsidR="00EE4BAF">
        <w:rPr>
          <w:iCs/>
        </w:rPr>
        <w:t xml:space="preserve"> </w:t>
      </w:r>
      <w:r w:rsidR="00F90BFE" w:rsidRPr="00EE4740">
        <w:rPr>
          <w:iCs/>
        </w:rPr>
        <w:t>2016</w:t>
      </w:r>
      <w:r w:rsidR="003E4D94" w:rsidRPr="008662C1">
        <w:t>)</w:t>
      </w:r>
      <w:r w:rsidR="0060668F" w:rsidRPr="008662C1">
        <w:t xml:space="preserve"> established in 2006</w:t>
      </w:r>
      <w:r w:rsidR="00681B67" w:rsidRPr="008662C1">
        <w:t xml:space="preserve"> by Humboldt</w:t>
      </w:r>
      <w:r w:rsidR="00B35C80">
        <w:t xml:space="preserve"> University</w:t>
      </w:r>
      <w:r w:rsidR="00681B67" w:rsidRPr="008662C1">
        <w:t xml:space="preserve"> Berlin</w:t>
      </w:r>
      <w:r w:rsidR="0060668F" w:rsidRPr="008662C1">
        <w:t xml:space="preserve"> (HUB-LTE) </w:t>
      </w:r>
      <w:r>
        <w:t xml:space="preserve">with the soil being classified as </w:t>
      </w:r>
      <w:r w:rsidR="00B5190E">
        <w:t xml:space="preserve">an </w:t>
      </w:r>
      <w:r w:rsidR="00EE4BAF">
        <w:t>Alb</w:t>
      </w:r>
      <w:r w:rsidR="00741492">
        <w:t>ic L</w:t>
      </w:r>
      <w:r w:rsidR="00EE4BAF">
        <w:t>uvisol</w:t>
      </w:r>
      <w:r w:rsidR="00B5190E">
        <w:t xml:space="preserve">. The other LTE site </w:t>
      </w:r>
      <w:r w:rsidR="00267245">
        <w:t>was located</w:t>
      </w:r>
      <w:r w:rsidR="003E4D94" w:rsidRPr="008662C1">
        <w:t xml:space="preserve"> in Therwil</w:t>
      </w:r>
      <w:r w:rsidR="0060668F" w:rsidRPr="008662C1">
        <w:t>, Switzerland</w:t>
      </w:r>
      <w:r w:rsidR="00993F0E" w:rsidRPr="008662C1">
        <w:t xml:space="preserve"> (</w:t>
      </w:r>
      <w:r w:rsidR="00C54B4C" w:rsidRPr="00C54B4C">
        <w:t>47</w:t>
      </w:r>
      <w:r w:rsidR="00C54B4C">
        <w:t>°</w:t>
      </w:r>
      <w:r w:rsidR="00C54B4C" w:rsidRPr="00C54B4C">
        <w:t>30</w:t>
      </w:r>
      <w:r w:rsidR="00C54B4C">
        <w:t>’</w:t>
      </w:r>
      <w:r w:rsidR="00C54B4C" w:rsidRPr="00C54B4C">
        <w:t>N</w:t>
      </w:r>
      <w:r w:rsidR="00BA3317">
        <w:t xml:space="preserve">, </w:t>
      </w:r>
      <w:r w:rsidR="00BA3317" w:rsidRPr="00C54B4C">
        <w:t>7</w:t>
      </w:r>
      <w:r w:rsidR="00BA3317">
        <w:t>°</w:t>
      </w:r>
      <w:r w:rsidR="00BA3317" w:rsidRPr="00C54B4C">
        <w:t>33</w:t>
      </w:r>
      <w:r w:rsidR="00BA3317">
        <w:t>’</w:t>
      </w:r>
      <w:r w:rsidR="00BA3317" w:rsidRPr="00C54B4C">
        <w:t>E</w:t>
      </w:r>
      <w:r w:rsidR="00C54B4C">
        <w:t>;</w:t>
      </w:r>
      <w:r w:rsidR="00EE4740" w:rsidRPr="00EE4740">
        <w:t xml:space="preserve"> Mäder et al., 2002</w:t>
      </w:r>
      <w:r w:rsidR="00993F0E" w:rsidRPr="008662C1">
        <w:t>)</w:t>
      </w:r>
      <w:r w:rsidR="00760326">
        <w:t xml:space="preserve"> </w:t>
      </w:r>
      <w:r w:rsidR="0060668F" w:rsidRPr="008662C1">
        <w:t>established in 1978</w:t>
      </w:r>
      <w:r w:rsidR="00681B67" w:rsidRPr="008662C1">
        <w:t xml:space="preserve"> by the Research Institute of Organic Agriculture</w:t>
      </w:r>
      <w:r w:rsidR="0060668F" w:rsidRPr="008662C1">
        <w:t xml:space="preserve"> (</w:t>
      </w:r>
      <w:r w:rsidR="00681B67" w:rsidRPr="008662C1">
        <w:t>FIBL</w:t>
      </w:r>
      <w:r w:rsidR="005C2017">
        <w:t xml:space="preserve">; </w:t>
      </w:r>
      <w:r w:rsidR="0060668F" w:rsidRPr="008662C1">
        <w:t>DOK-LTE)</w:t>
      </w:r>
      <w:r w:rsidR="00B5190E">
        <w:t xml:space="preserve"> </w:t>
      </w:r>
      <w:r w:rsidR="00267245">
        <w:t xml:space="preserve">and the soil is designated as a </w:t>
      </w:r>
      <w:r w:rsidR="00625A09">
        <w:t>H</w:t>
      </w:r>
      <w:r w:rsidR="00267245">
        <w:t>aplic Luvisol</w:t>
      </w:r>
      <w:r w:rsidR="003E4D94" w:rsidRPr="008662C1">
        <w:t xml:space="preserve">. </w:t>
      </w:r>
      <w:r w:rsidR="00B8682D" w:rsidRPr="008662C1">
        <w:t>In both LTEs</w:t>
      </w:r>
      <w:r w:rsidR="00681B67" w:rsidRPr="008662C1">
        <w:t>,</w:t>
      </w:r>
      <w:r w:rsidR="0082376B">
        <w:t xml:space="preserve"> </w:t>
      </w:r>
      <w:r w:rsidR="00BD34E4" w:rsidRPr="008662C1">
        <w:t xml:space="preserve">soils were collected </w:t>
      </w:r>
      <w:r w:rsidR="005551B3" w:rsidRPr="008662C1">
        <w:t>in 2015 after harvest of the standing crop</w:t>
      </w:r>
      <w:r w:rsidR="00081E12">
        <w:t>s</w:t>
      </w:r>
      <w:r w:rsidR="0082376B">
        <w:t xml:space="preserve"> </w:t>
      </w:r>
      <w:r w:rsidR="00BD34E4" w:rsidRPr="008662C1">
        <w:t xml:space="preserve">from fields with </w:t>
      </w:r>
      <w:r w:rsidR="00B8682D" w:rsidRPr="008662C1">
        <w:t xml:space="preserve">two </w:t>
      </w:r>
      <w:r w:rsidR="00EC7EC0" w:rsidRPr="008662C1">
        <w:t xml:space="preserve">different </w:t>
      </w:r>
      <w:r w:rsidR="00B8682D" w:rsidRPr="008662C1">
        <w:t xml:space="preserve">types of </w:t>
      </w:r>
      <w:r w:rsidR="00EC7EC0" w:rsidRPr="008662C1">
        <w:t xml:space="preserve">long-term </w:t>
      </w:r>
      <w:r w:rsidR="00B8682D" w:rsidRPr="008662C1">
        <w:t>fertilization</w:t>
      </w:r>
      <w:r w:rsidR="0082376B">
        <w:t xml:space="preserve"> </w:t>
      </w:r>
      <w:r w:rsidR="00F3718E">
        <w:t>strategies</w:t>
      </w:r>
      <w:r w:rsidR="00EA53BB">
        <w:t xml:space="preserve"> </w:t>
      </w:r>
      <w:r w:rsidR="00444685">
        <w:t>[</w:t>
      </w:r>
      <w:r w:rsidR="00B8682D" w:rsidRPr="008662C1">
        <w:t xml:space="preserve">mineral </w:t>
      </w:r>
      <w:r w:rsidR="00132F64" w:rsidRPr="008662C1">
        <w:t xml:space="preserve">(CONMIN, HU-min) </w:t>
      </w:r>
      <w:r w:rsidR="00B8682D" w:rsidRPr="00F42DB3">
        <w:rPr>
          <w:i/>
        </w:rPr>
        <w:t xml:space="preserve">vs. </w:t>
      </w:r>
      <w:r w:rsidR="00B8682D" w:rsidRPr="008662C1">
        <w:t>organic</w:t>
      </w:r>
      <w:r w:rsidR="00132F64" w:rsidRPr="008662C1">
        <w:t xml:space="preserve"> (BIODYN2, HU-org)</w:t>
      </w:r>
      <w:r w:rsidR="00444685">
        <w:t>]</w:t>
      </w:r>
      <w:r w:rsidR="005D74AF">
        <w:t>,</w:t>
      </w:r>
      <w:r w:rsidR="00EA53BB">
        <w:t xml:space="preserve"> </w:t>
      </w:r>
      <w:r w:rsidR="00081E12">
        <w:t xml:space="preserve">with </w:t>
      </w:r>
      <w:r w:rsidR="005D74AF">
        <w:t>four</w:t>
      </w:r>
      <w:r w:rsidR="000B0A59" w:rsidRPr="008662C1">
        <w:t xml:space="preserve"> independent replicates</w:t>
      </w:r>
      <w:r w:rsidR="0082376B">
        <w:t xml:space="preserve"> </w:t>
      </w:r>
      <w:r w:rsidR="002761F0" w:rsidRPr="008662C1">
        <w:t>each</w:t>
      </w:r>
      <w:r w:rsidR="000A0AD6">
        <w:t xml:space="preserve"> (</w:t>
      </w:r>
      <w:r w:rsidR="000B0A59" w:rsidRPr="008662C1">
        <w:t>Table</w:t>
      </w:r>
      <w:r w:rsidR="007B461A">
        <w:t xml:space="preserve"> </w:t>
      </w:r>
      <w:r w:rsidR="00236355">
        <w:t>S1</w:t>
      </w:r>
      <w:r w:rsidR="000B0A59" w:rsidRPr="008662C1">
        <w:t xml:space="preserve">). </w:t>
      </w:r>
      <w:r w:rsidR="003E4D94" w:rsidRPr="008662C1">
        <w:t>S</w:t>
      </w:r>
      <w:r w:rsidR="0056602E" w:rsidRPr="008662C1">
        <w:t xml:space="preserve">amples were taken from the upper 30 cm soil </w:t>
      </w:r>
      <w:r w:rsidR="008167AF">
        <w:t xml:space="preserve">horizons </w:t>
      </w:r>
      <w:r w:rsidR="00B9789B">
        <w:rPr>
          <w:rFonts w:cs="Calibri"/>
          <w:bCs/>
        </w:rPr>
        <w:t>as</w:t>
      </w:r>
      <w:r w:rsidR="0056602E" w:rsidRPr="008662C1">
        <w:t xml:space="preserve"> a </w:t>
      </w:r>
      <w:r w:rsidR="00B9789B">
        <w:rPr>
          <w:rFonts w:cs="Calibri"/>
          <w:bCs/>
        </w:rPr>
        <w:t>combined sample of 15 soil cores</w:t>
      </w:r>
      <w:r w:rsidR="0056602E" w:rsidRPr="008662C1">
        <w:t xml:space="preserve"> randomly distributed across the </w:t>
      </w:r>
      <w:r w:rsidR="0056602E" w:rsidRPr="00F068F7">
        <w:rPr>
          <w:rFonts w:cs="Calibri"/>
          <w:bCs/>
        </w:rPr>
        <w:t>plot</w:t>
      </w:r>
      <w:r w:rsidR="00B9789B">
        <w:rPr>
          <w:rFonts w:cs="Calibri"/>
          <w:bCs/>
        </w:rPr>
        <w:t xml:space="preserve"> area</w:t>
      </w:r>
      <w:r w:rsidR="0056602E" w:rsidRPr="008662C1">
        <w:t>.</w:t>
      </w:r>
      <w:r w:rsidR="0082376B">
        <w:t xml:space="preserve"> </w:t>
      </w:r>
      <w:r w:rsidR="003E4D94" w:rsidRPr="008662C1">
        <w:t xml:space="preserve">After sampling, </w:t>
      </w:r>
      <w:r w:rsidR="00502D98" w:rsidRPr="008662C1">
        <w:t>soil was</w:t>
      </w:r>
      <w:r w:rsidR="002D0F8F" w:rsidRPr="008662C1">
        <w:t xml:space="preserve"> air</w:t>
      </w:r>
      <w:r w:rsidR="00B9789B" w:rsidRPr="00F068F7">
        <w:rPr>
          <w:rFonts w:cs="Calibri"/>
          <w:bCs/>
        </w:rPr>
        <w:t>-</w:t>
      </w:r>
      <w:r w:rsidR="00231962" w:rsidRPr="00F068F7">
        <w:rPr>
          <w:rFonts w:cs="Calibri"/>
          <w:bCs/>
        </w:rPr>
        <w:t>dr</w:t>
      </w:r>
      <w:r w:rsidR="00231962">
        <w:rPr>
          <w:rFonts w:cs="Calibri"/>
          <w:bCs/>
        </w:rPr>
        <w:t>ied</w:t>
      </w:r>
      <w:r w:rsidR="00231962">
        <w:t>,</w:t>
      </w:r>
      <w:r w:rsidR="0082376B">
        <w:t xml:space="preserve"> </w:t>
      </w:r>
      <w:r w:rsidR="00231962" w:rsidRPr="008662C1">
        <w:t>sieved</w:t>
      </w:r>
      <w:r w:rsidR="007B461A">
        <w:t xml:space="preserve"> </w:t>
      </w:r>
      <w:r w:rsidR="00B9789B">
        <w:rPr>
          <w:rFonts w:cs="Calibri"/>
          <w:bCs/>
        </w:rPr>
        <w:t>(</w:t>
      </w:r>
      <w:r w:rsidR="003E4D94" w:rsidRPr="008662C1">
        <w:t xml:space="preserve">4 mm </w:t>
      </w:r>
      <w:r w:rsidR="00B9789B">
        <w:rPr>
          <w:rFonts w:cs="Calibri"/>
          <w:bCs/>
        </w:rPr>
        <w:t>mesh)</w:t>
      </w:r>
      <w:r w:rsidR="00625A09">
        <w:rPr>
          <w:rFonts w:cs="Calibri"/>
          <w:bCs/>
        </w:rPr>
        <w:t xml:space="preserve"> </w:t>
      </w:r>
      <w:r w:rsidR="003E4D94" w:rsidRPr="008662C1">
        <w:t xml:space="preserve">and </w:t>
      </w:r>
      <w:r w:rsidR="002D0F8F" w:rsidRPr="008662C1">
        <w:t xml:space="preserve">stored in </w:t>
      </w:r>
      <w:r w:rsidR="00B9789B">
        <w:rPr>
          <w:rFonts w:cs="Calibri"/>
          <w:bCs/>
        </w:rPr>
        <w:t xml:space="preserve">the </w:t>
      </w:r>
      <w:r w:rsidR="003A0D27" w:rsidRPr="008662C1">
        <w:t xml:space="preserve">dark at </w:t>
      </w:r>
      <w:r w:rsidR="003E4D94" w:rsidRPr="008662C1">
        <w:t>6 °C, 80 % relative humidity</w:t>
      </w:r>
      <w:r w:rsidR="00DD6230" w:rsidRPr="008662C1">
        <w:t xml:space="preserve"> (RH</w:t>
      </w:r>
      <w:r w:rsidR="003A0D27" w:rsidRPr="008662C1">
        <w:t xml:space="preserve">) </w:t>
      </w:r>
      <w:r w:rsidR="00DD6230" w:rsidRPr="008662C1">
        <w:t xml:space="preserve">until </w:t>
      </w:r>
      <w:r w:rsidR="005C2017">
        <w:t xml:space="preserve">the </w:t>
      </w:r>
      <w:r w:rsidR="00DD6230" w:rsidRPr="008662C1">
        <w:t>growth chamber experiment</w:t>
      </w:r>
      <w:r w:rsidR="00C514B0">
        <w:t xml:space="preserve"> </w:t>
      </w:r>
      <w:r w:rsidR="00EA53BB">
        <w:t xml:space="preserve">was </w:t>
      </w:r>
      <w:r w:rsidR="005C2017">
        <w:t>started</w:t>
      </w:r>
      <w:r w:rsidR="003E4D94" w:rsidRPr="008662C1">
        <w:t>.</w:t>
      </w:r>
    </w:p>
    <w:p w:rsidR="00E628B8" w:rsidRPr="008662C1" w:rsidRDefault="00E628B8">
      <w:pPr>
        <w:spacing w:line="480" w:lineRule="auto"/>
        <w:jc w:val="both"/>
        <w:rPr>
          <w:i/>
        </w:rPr>
      </w:pPr>
      <w:r w:rsidRPr="008662C1">
        <w:rPr>
          <w:i/>
        </w:rPr>
        <w:t xml:space="preserve">Design of </w:t>
      </w:r>
      <w:r w:rsidR="00230F10">
        <w:rPr>
          <w:i/>
        </w:rPr>
        <w:t>g</w:t>
      </w:r>
      <w:r w:rsidR="00230F10" w:rsidRPr="008662C1">
        <w:rPr>
          <w:i/>
        </w:rPr>
        <w:t xml:space="preserve">rowth </w:t>
      </w:r>
      <w:r w:rsidR="00230F10">
        <w:rPr>
          <w:i/>
        </w:rPr>
        <w:t>c</w:t>
      </w:r>
      <w:r w:rsidR="00230F10" w:rsidRPr="008662C1">
        <w:rPr>
          <w:i/>
        </w:rPr>
        <w:t xml:space="preserve">hamber </w:t>
      </w:r>
      <w:r w:rsidR="00230F10">
        <w:rPr>
          <w:i/>
        </w:rPr>
        <w:t>e</w:t>
      </w:r>
      <w:r w:rsidR="00230F10" w:rsidRPr="008662C1">
        <w:rPr>
          <w:i/>
        </w:rPr>
        <w:t xml:space="preserve">xperiment </w:t>
      </w:r>
      <w:r w:rsidR="00720E68" w:rsidRPr="008662C1">
        <w:rPr>
          <w:i/>
        </w:rPr>
        <w:t xml:space="preserve">and </w:t>
      </w:r>
      <w:r w:rsidR="00230F10">
        <w:rPr>
          <w:i/>
        </w:rPr>
        <w:t>s</w:t>
      </w:r>
      <w:r w:rsidR="00230F10" w:rsidRPr="008662C1">
        <w:rPr>
          <w:i/>
        </w:rPr>
        <w:t>ampling</w:t>
      </w:r>
    </w:p>
    <w:p w:rsidR="00541A20" w:rsidRPr="008662C1" w:rsidRDefault="0065560E">
      <w:pPr>
        <w:spacing w:line="480" w:lineRule="auto"/>
        <w:jc w:val="both"/>
      </w:pPr>
      <w:r w:rsidRPr="008662C1">
        <w:t>Before sowing</w:t>
      </w:r>
      <w:r w:rsidR="00016767">
        <w:t xml:space="preserve"> of lettuce</w:t>
      </w:r>
      <w:r w:rsidRPr="008662C1">
        <w:t xml:space="preserve">, </w:t>
      </w:r>
      <w:r w:rsidR="00DD6230" w:rsidRPr="008662C1">
        <w:t xml:space="preserve">soils were incubated </w:t>
      </w:r>
      <w:r w:rsidR="00231962">
        <w:t xml:space="preserve">for two weeks </w:t>
      </w:r>
      <w:r w:rsidRPr="008662C1">
        <w:t xml:space="preserve">in </w:t>
      </w:r>
      <w:r w:rsidR="00523B09">
        <w:t>the</w:t>
      </w:r>
      <w:r w:rsidR="0082376B">
        <w:t xml:space="preserve"> </w:t>
      </w:r>
      <w:r w:rsidRPr="008662C1">
        <w:t xml:space="preserve">dark </w:t>
      </w:r>
      <w:r w:rsidR="00DD6230" w:rsidRPr="008662C1">
        <w:t xml:space="preserve">(20 °C day / 15 °C night, 60 % RH / 80 % RH) </w:t>
      </w:r>
      <w:r w:rsidR="0009469C" w:rsidRPr="008662C1">
        <w:t xml:space="preserve">with </w:t>
      </w:r>
      <w:r w:rsidR="00C54B4C" w:rsidRPr="008662C1">
        <w:t>100 hPa</w:t>
      </w:r>
      <w:r w:rsidR="0082376B">
        <w:t xml:space="preserve"> </w:t>
      </w:r>
      <w:r w:rsidR="00DD6230" w:rsidRPr="008662C1">
        <w:t xml:space="preserve">water potential </w:t>
      </w:r>
      <w:r w:rsidR="005551B3">
        <w:t>(</w:t>
      </w:r>
      <w:r w:rsidR="00DD6230" w:rsidRPr="008662C1">
        <w:t>T5 tensiometer</w:t>
      </w:r>
      <w:r w:rsidR="005551B3">
        <w:t>,</w:t>
      </w:r>
      <w:r w:rsidR="00DD6230" w:rsidRPr="008662C1">
        <w:t xml:space="preserve"> UMS </w:t>
      </w:r>
      <w:r w:rsidR="00AD2A1E" w:rsidRPr="008662C1">
        <w:t>AG, Munich, Germany</w:t>
      </w:r>
      <w:r w:rsidR="00DD6230" w:rsidRPr="008662C1">
        <w:t>).</w:t>
      </w:r>
      <w:r w:rsidR="004C482C">
        <w:t xml:space="preserve"> </w:t>
      </w:r>
      <w:r w:rsidR="00231962">
        <w:t>L</w:t>
      </w:r>
      <w:r w:rsidR="00986965" w:rsidRPr="008662C1">
        <w:t>ettuce (</w:t>
      </w:r>
      <w:r w:rsidR="00986965" w:rsidRPr="008662C1">
        <w:rPr>
          <w:i/>
        </w:rPr>
        <w:t xml:space="preserve">Lactuca sativa </w:t>
      </w:r>
      <w:r w:rsidR="00986965" w:rsidRPr="008662C1">
        <w:t>var.</w:t>
      </w:r>
      <w:r w:rsidR="0082376B">
        <w:t xml:space="preserve"> </w:t>
      </w:r>
      <w:r w:rsidR="00986965" w:rsidRPr="008662C1">
        <w:rPr>
          <w:i/>
        </w:rPr>
        <w:t>capitata</w:t>
      </w:r>
      <w:r w:rsidR="00986965" w:rsidRPr="008662C1">
        <w:t xml:space="preserve"> cv. ‘Tizian’</w:t>
      </w:r>
      <w:r w:rsidR="00691B9E" w:rsidRPr="008662C1">
        <w:t xml:space="preserve">, </w:t>
      </w:r>
      <w:r w:rsidR="00691B9E" w:rsidRPr="00771838">
        <w:t>Syngenta, Bad Salzuflen, Germany</w:t>
      </w:r>
      <w:r w:rsidR="00986965" w:rsidRPr="008662C1">
        <w:t xml:space="preserve">) </w:t>
      </w:r>
      <w:r w:rsidR="00AD2A1E" w:rsidRPr="008662C1">
        <w:t>was</w:t>
      </w:r>
      <w:r w:rsidR="00231962">
        <w:t xml:space="preserve"> germinated in the soils</w:t>
      </w:r>
      <w:r w:rsidR="0082376B">
        <w:t xml:space="preserve"> </w:t>
      </w:r>
      <w:r w:rsidR="00462E01">
        <w:t xml:space="preserve">from the two LTEs (mineral </w:t>
      </w:r>
      <w:r w:rsidR="00462E01" w:rsidRPr="00462E01">
        <w:rPr>
          <w:i/>
        </w:rPr>
        <w:t>vs.</w:t>
      </w:r>
      <w:r w:rsidR="00462E01">
        <w:t xml:space="preserve"> organic) </w:t>
      </w:r>
      <w:r w:rsidR="005551B3">
        <w:t>and</w:t>
      </w:r>
      <w:r w:rsidR="00231962">
        <w:t xml:space="preserve"> s</w:t>
      </w:r>
      <w:r w:rsidRPr="008662C1">
        <w:t xml:space="preserve">eedlings at </w:t>
      </w:r>
      <w:r w:rsidR="004C482C">
        <w:t xml:space="preserve">BBCH13 to BBCH14 </w:t>
      </w:r>
      <w:r w:rsidR="00F83C85">
        <w:t xml:space="preserve">growth </w:t>
      </w:r>
      <w:r w:rsidRPr="008662C1">
        <w:t xml:space="preserve">stage were transferred </w:t>
      </w:r>
      <w:r w:rsidR="005D74AF">
        <w:t xml:space="preserve">individually </w:t>
      </w:r>
      <w:r w:rsidRPr="008662C1">
        <w:t xml:space="preserve">into </w:t>
      </w:r>
      <w:r w:rsidR="0066196B" w:rsidRPr="008662C1">
        <w:t>pots (10 x 10 x 11 cm)</w:t>
      </w:r>
      <w:r w:rsidR="00824867" w:rsidRPr="008662C1">
        <w:t xml:space="preserve"> containing the </w:t>
      </w:r>
      <w:r w:rsidR="0037629F">
        <w:t xml:space="preserve">respective </w:t>
      </w:r>
      <w:r w:rsidR="00824867" w:rsidRPr="008662C1">
        <w:t>soil</w:t>
      </w:r>
      <w:r w:rsidR="00F101DF">
        <w:t>s</w:t>
      </w:r>
      <w:r w:rsidR="00824867" w:rsidRPr="008662C1">
        <w:t xml:space="preserve"> (Table </w:t>
      </w:r>
      <w:r w:rsidR="00E64528">
        <w:t>S</w:t>
      </w:r>
      <w:r w:rsidR="00824867" w:rsidRPr="008662C1">
        <w:t>1)</w:t>
      </w:r>
      <w:r w:rsidR="00EC7EC0" w:rsidRPr="008662C1">
        <w:t xml:space="preserve">. </w:t>
      </w:r>
      <w:r w:rsidR="00563E56" w:rsidRPr="00563E56">
        <w:t>To ensure that each plant in each treatment had comparable amounts of nitrogen available, the N content</w:t>
      </w:r>
      <w:r w:rsidR="005C2017">
        <w:t>s</w:t>
      </w:r>
      <w:r w:rsidR="00563E56" w:rsidRPr="00563E56">
        <w:t xml:space="preserve"> of soils were measured before planting. Soils were fertilized using calcium nitrate to 50 % of the recommended amounts of </w:t>
      </w:r>
      <w:r w:rsidR="00E64528" w:rsidRPr="00563E56">
        <w:t xml:space="preserve">N </w:t>
      </w:r>
      <w:r w:rsidR="00E64528">
        <w:t>for</w:t>
      </w:r>
      <w:r w:rsidR="00563E56" w:rsidRPr="00563E56">
        <w:t xml:space="preserve"> lettuce growth </w:t>
      </w:r>
      <w:r w:rsidR="00EC03B5" w:rsidRPr="00563E56">
        <w:t>(</w:t>
      </w:r>
      <w:r w:rsidR="00EC03B5">
        <w:t>0.32 g/pot</w:t>
      </w:r>
      <w:r w:rsidR="00EC03B5" w:rsidRPr="00563E56">
        <w:t>)</w:t>
      </w:r>
      <w:r w:rsidR="00EA53BB">
        <w:t xml:space="preserve"> </w:t>
      </w:r>
      <w:r w:rsidR="00563E56" w:rsidRPr="00563E56">
        <w:t xml:space="preserve">during planting of seedlings and the remaining amount was added after two weeks. </w:t>
      </w:r>
      <w:r w:rsidR="00145A87">
        <w:t xml:space="preserve">Each treatment included four replicates with four </w:t>
      </w:r>
      <w:r w:rsidR="008A40C6" w:rsidRPr="008662C1">
        <w:t xml:space="preserve">plants per </w:t>
      </w:r>
      <w:r w:rsidR="00145A87">
        <w:t>replicate</w:t>
      </w:r>
      <w:r w:rsidR="00824867" w:rsidRPr="008662C1">
        <w:t xml:space="preserve">. </w:t>
      </w:r>
      <w:r w:rsidR="00541A20" w:rsidRPr="008662C1">
        <w:t xml:space="preserve">All pots were placed in a growth chamber </w:t>
      </w:r>
      <w:r w:rsidR="00231962">
        <w:t xml:space="preserve">in </w:t>
      </w:r>
      <w:r w:rsidR="00231962" w:rsidRPr="008662C1">
        <w:t>randomized block design</w:t>
      </w:r>
      <w:r w:rsidR="00C4035A">
        <w:t xml:space="preserve">. Lettuce plants were cultivated at </w:t>
      </w:r>
      <w:r w:rsidR="00541A20" w:rsidRPr="008662C1">
        <w:t xml:space="preserve">20 °C day / 15 °C night, 60 % RH / 80 % RH, </w:t>
      </w:r>
      <w:r w:rsidR="00C4035A" w:rsidRPr="008662C1">
        <w:t xml:space="preserve">16 h day </w:t>
      </w:r>
      <w:r w:rsidR="00C4035A">
        <w:t>wit</w:t>
      </w:r>
      <w:r w:rsidR="00C4035A" w:rsidRPr="008662C1">
        <w:t>h</w:t>
      </w:r>
      <w:r w:rsidR="00541A20" w:rsidRPr="008662C1">
        <w:t xml:space="preserve"> 420 µmol m</w:t>
      </w:r>
      <w:r w:rsidR="00541A20" w:rsidRPr="008662C1">
        <w:rPr>
          <w:vertAlign w:val="superscript"/>
        </w:rPr>
        <w:t>-2</w:t>
      </w:r>
      <w:r w:rsidR="00541A20" w:rsidRPr="008662C1">
        <w:t xml:space="preserve"> s</w:t>
      </w:r>
      <w:r w:rsidR="00541A20" w:rsidRPr="008662C1">
        <w:rPr>
          <w:vertAlign w:val="superscript"/>
        </w:rPr>
        <w:t>-1</w:t>
      </w:r>
      <w:r w:rsidR="00541A20" w:rsidRPr="008662C1">
        <w:t xml:space="preserve"> photosynthetic active radiation</w:t>
      </w:r>
      <w:r w:rsidR="005551B3">
        <w:t xml:space="preserve"> and </w:t>
      </w:r>
      <w:r w:rsidR="005551B3" w:rsidRPr="008662C1">
        <w:t>100 hPa</w:t>
      </w:r>
      <w:r w:rsidR="005551B3">
        <w:t xml:space="preserve"> water potential</w:t>
      </w:r>
      <w:r w:rsidR="00541A20" w:rsidRPr="008662C1">
        <w:t xml:space="preserve">. </w:t>
      </w:r>
      <w:r w:rsidR="00001D5C" w:rsidRPr="008662C1">
        <w:t xml:space="preserve">The plants </w:t>
      </w:r>
      <w:r w:rsidR="00541A20" w:rsidRPr="008662C1">
        <w:t xml:space="preserve">were harvested </w:t>
      </w:r>
      <w:r w:rsidR="004C5CD8" w:rsidRPr="008662C1">
        <w:t xml:space="preserve">after </w:t>
      </w:r>
      <w:r w:rsidR="007241AB">
        <w:t>ten</w:t>
      </w:r>
      <w:r w:rsidR="008D2254">
        <w:t xml:space="preserve"> </w:t>
      </w:r>
      <w:r w:rsidR="00001D5C" w:rsidRPr="008662C1">
        <w:t>weeks</w:t>
      </w:r>
      <w:r w:rsidR="00F83C85">
        <w:t xml:space="preserve"> at BBCH19 growth st</w:t>
      </w:r>
      <w:r w:rsidR="00F83C85" w:rsidRPr="00506F7B">
        <w:t>age</w:t>
      </w:r>
      <w:r w:rsidR="00051299" w:rsidRPr="00506F7B">
        <w:t>.</w:t>
      </w:r>
      <w:r w:rsidR="008D2254" w:rsidRPr="00506F7B">
        <w:t xml:space="preserve"> </w:t>
      </w:r>
      <w:r w:rsidR="00297D61" w:rsidRPr="00506F7B">
        <w:t>Shoot and root fresh masses were analyzed with a one-way ANOVA via SAS procedure “MIXED” (</w:t>
      </w:r>
      <w:hyperlink r:id="rId10" w:history="1">
        <w:r w:rsidR="009B4203">
          <w:rPr>
            <w:rStyle w:val="Hyperlink"/>
          </w:rPr>
          <w:t>http://www.sas.com/</w:t>
        </w:r>
      </w:hyperlink>
      <w:r w:rsidR="00A9544E" w:rsidRPr="00124B58">
        <w:t>)</w:t>
      </w:r>
      <w:r w:rsidR="00FF7080">
        <w:t xml:space="preserve"> followed by</w:t>
      </w:r>
      <w:r w:rsidR="00A9544E" w:rsidRPr="00124B58">
        <w:t xml:space="preserve"> Tukey’s HSD tests </w:t>
      </w:r>
      <w:r w:rsidR="00FF7080">
        <w:t>considering</w:t>
      </w:r>
      <w:r w:rsidR="00A9544E" w:rsidRPr="00124B58">
        <w:t xml:space="preserve"> </w:t>
      </w:r>
      <w:r w:rsidR="00A9544E" w:rsidRPr="00124B58">
        <w:lastRenderedPageBreak/>
        <w:t>heteroscedasticity by using group variances.</w:t>
      </w:r>
      <w:r w:rsidR="008D2254" w:rsidRPr="00506F7B">
        <w:t xml:space="preserve"> </w:t>
      </w:r>
      <w:r w:rsidR="00A92BA3" w:rsidRPr="001E6930">
        <w:t>The content of macro- and micronutrient in soil and plant samples were analyzed according to the cer</w:t>
      </w:r>
      <w:r w:rsidR="00A92BA3">
        <w:t>t</w:t>
      </w:r>
      <w:r w:rsidR="00A92BA3" w:rsidRPr="001E6930">
        <w:t xml:space="preserve">ified protocols of Agricultural </w:t>
      </w:r>
      <w:r w:rsidR="00A92BA3">
        <w:t>Analytic</w:t>
      </w:r>
      <w:r w:rsidR="00A92BA3" w:rsidRPr="001E6930">
        <w:t xml:space="preserve"> and Resea</w:t>
      </w:r>
      <w:r w:rsidR="00A92BA3">
        <w:t>rch Institutions Association (VD</w:t>
      </w:r>
      <w:r w:rsidR="00A92BA3" w:rsidRPr="001E6930">
        <w:t xml:space="preserve">LUFA, Germany).  </w:t>
      </w:r>
      <w:r w:rsidR="00A92BA3" w:rsidRPr="00506F7B">
        <w:t xml:space="preserve"> </w:t>
      </w:r>
      <w:r w:rsidR="00922C63" w:rsidRPr="00506F7B">
        <w:t xml:space="preserve">Content of K, Na, P, Mg, Fe, Mn, Cu and Zn in soils and lettuce shoots was measured via inductively coupled plasma optical emission spectrometry (ICP-OES); C total, N total and NO3--N was analyzed via elemental analysis (FIAmodula); soil pH was determined via calcium chloride solution and Salt via electrical conductivity. </w:t>
      </w:r>
      <w:r w:rsidR="00506F7B" w:rsidRPr="00506F7B">
        <w:t xml:space="preserve">Differences in </w:t>
      </w:r>
      <w:r w:rsidR="00A9544E" w:rsidRPr="00124B58">
        <w:t xml:space="preserve">shoot and root fresh masses as well as nutrient contents between organic </w:t>
      </w:r>
      <w:r w:rsidR="00A9544E" w:rsidRPr="00124B58">
        <w:rPr>
          <w:i/>
        </w:rPr>
        <w:t>vs.</w:t>
      </w:r>
      <w:r w:rsidR="00A9544E" w:rsidRPr="00124B58">
        <w:t xml:space="preserve"> mineral fertilization were analyzed separately for each long-term experimental site by pairwise t-test comparisons.</w:t>
      </w:r>
      <w:r w:rsidR="00506F7B">
        <w:t xml:space="preserve"> </w:t>
      </w:r>
      <w:r w:rsidR="00541A20" w:rsidRPr="008662C1">
        <w:t xml:space="preserve">For rhizosphere </w:t>
      </w:r>
      <w:r w:rsidR="00E4111B">
        <w:t>prokaryotic</w:t>
      </w:r>
      <w:r w:rsidR="00C4035A">
        <w:t xml:space="preserve"> community analysis</w:t>
      </w:r>
      <w:r w:rsidR="00541A20" w:rsidRPr="008662C1">
        <w:t>, complete roots of two plants per replicate were pooled</w:t>
      </w:r>
      <w:r w:rsidR="008D2254">
        <w:t xml:space="preserve"> </w:t>
      </w:r>
      <w:r w:rsidR="00C4035A">
        <w:t>to a composite sample</w:t>
      </w:r>
      <w:r w:rsidR="00231962">
        <w:t xml:space="preserve">. </w:t>
      </w:r>
      <w:r w:rsidR="00C4035A" w:rsidRPr="008662C1">
        <w:t>Microbial cells were recovered from 5 g</w:t>
      </w:r>
      <w:r w:rsidR="00541A20" w:rsidRPr="008662C1">
        <w:t xml:space="preserve"> roots by Stomacher treatment followed by centrifugation according to </w:t>
      </w:r>
      <w:r w:rsidR="003773A3" w:rsidRPr="003F6D95">
        <w:t xml:space="preserve">Schreiter </w:t>
      </w:r>
      <w:r w:rsidR="003773A3" w:rsidRPr="003F6D95">
        <w:rPr>
          <w:i/>
        </w:rPr>
        <w:t>et al</w:t>
      </w:r>
      <w:r w:rsidR="003773A3" w:rsidRPr="003F6D95">
        <w:t>.</w:t>
      </w:r>
      <w:r w:rsidR="008D2254">
        <w:t xml:space="preserve">, </w:t>
      </w:r>
      <w:r w:rsidR="00F3718E">
        <w:t>(</w:t>
      </w:r>
      <w:r w:rsidR="003773A3">
        <w:t>2014</w:t>
      </w:r>
      <w:r w:rsidR="00F3718E">
        <w:t>)</w:t>
      </w:r>
      <w:r w:rsidR="00541A20" w:rsidRPr="008662C1">
        <w:t xml:space="preserve">. </w:t>
      </w:r>
      <w:r w:rsidR="00656C50">
        <w:t>B</w:t>
      </w:r>
      <w:r w:rsidR="00F2445F">
        <w:t xml:space="preserve">ulk </w:t>
      </w:r>
      <w:r w:rsidR="00E550F2">
        <w:t>soils that</w:t>
      </w:r>
      <w:r w:rsidR="00656C50">
        <w:t xml:space="preserve"> were </w:t>
      </w:r>
      <w:r w:rsidR="00656C50">
        <w:rPr>
          <w:rFonts w:cs="Calibri"/>
        </w:rPr>
        <w:t>incubated under same conditions but without lettuce plants,</w:t>
      </w:r>
      <w:r w:rsidR="008D2254">
        <w:rPr>
          <w:rFonts w:cs="Calibri"/>
        </w:rPr>
        <w:t xml:space="preserve"> </w:t>
      </w:r>
      <w:r w:rsidR="00656C50">
        <w:t xml:space="preserve">and </w:t>
      </w:r>
      <w:r w:rsidR="00CE28B9">
        <w:t xml:space="preserve">rhizosphere </w:t>
      </w:r>
      <w:r w:rsidR="00656C50">
        <w:t>p</w:t>
      </w:r>
      <w:r w:rsidR="00656C50" w:rsidRPr="008662C1">
        <w:t>ellets</w:t>
      </w:r>
      <w:r w:rsidR="008D2254">
        <w:t xml:space="preserve"> </w:t>
      </w:r>
      <w:r w:rsidR="00541A20" w:rsidRPr="008662C1">
        <w:t xml:space="preserve">were stored at -20°C until </w:t>
      </w:r>
      <w:r w:rsidR="00F2445F" w:rsidRPr="008662C1">
        <w:t xml:space="preserve">total microbial community </w:t>
      </w:r>
      <w:r w:rsidR="00F2445F">
        <w:t>(</w:t>
      </w:r>
      <w:r w:rsidR="00541A20" w:rsidRPr="008662C1">
        <w:t>TC</w:t>
      </w:r>
      <w:r w:rsidR="00F2445F">
        <w:t>)</w:t>
      </w:r>
      <w:r w:rsidR="00541A20" w:rsidRPr="008662C1">
        <w:t>-DNA extraction.</w:t>
      </w:r>
    </w:p>
    <w:p w:rsidR="009C006D" w:rsidRPr="008662C1" w:rsidRDefault="009C006D">
      <w:pPr>
        <w:spacing w:line="480" w:lineRule="auto"/>
        <w:jc w:val="both"/>
        <w:rPr>
          <w:i/>
        </w:rPr>
      </w:pPr>
      <w:r w:rsidRPr="008662C1">
        <w:rPr>
          <w:i/>
        </w:rPr>
        <w:t>Plant gene expression studies</w:t>
      </w:r>
    </w:p>
    <w:p w:rsidR="009C006D" w:rsidRPr="00230F10" w:rsidRDefault="009C006D">
      <w:pPr>
        <w:spacing w:line="480" w:lineRule="auto"/>
        <w:jc w:val="both"/>
        <w:rPr>
          <w:b/>
        </w:rPr>
      </w:pPr>
      <w:r w:rsidRPr="00230F10">
        <w:t>Target genes of lettuce were selected based on comparison</w:t>
      </w:r>
      <w:r w:rsidR="00310D45">
        <w:t>s</w:t>
      </w:r>
      <w:r w:rsidR="008D2254">
        <w:t xml:space="preserve"> </w:t>
      </w:r>
      <w:r w:rsidR="00310D45">
        <w:t>with</w:t>
      </w:r>
      <w:r w:rsidR="008D2254">
        <w:t xml:space="preserve"> </w:t>
      </w:r>
      <w:r w:rsidR="0044720C">
        <w:t xml:space="preserve">functional </w:t>
      </w:r>
      <w:r w:rsidRPr="00230F10">
        <w:t xml:space="preserve">genes </w:t>
      </w:r>
      <w:r w:rsidR="00310D45">
        <w:t>from</w:t>
      </w:r>
      <w:r w:rsidR="008D2254">
        <w:t xml:space="preserve"> </w:t>
      </w:r>
      <w:r w:rsidR="00DE1D94" w:rsidRPr="00230F10">
        <w:rPr>
          <w:i/>
        </w:rPr>
        <w:t>A</w:t>
      </w:r>
      <w:r w:rsidR="00DE1D94">
        <w:rPr>
          <w:i/>
        </w:rPr>
        <w:t>.</w:t>
      </w:r>
      <w:r w:rsidR="0006126A">
        <w:rPr>
          <w:i/>
        </w:rPr>
        <w:t xml:space="preserve"> </w:t>
      </w:r>
      <w:r w:rsidRPr="00230F10">
        <w:rPr>
          <w:i/>
        </w:rPr>
        <w:t>thaliana</w:t>
      </w:r>
      <w:r w:rsidR="008D2254">
        <w:rPr>
          <w:i/>
        </w:rPr>
        <w:t xml:space="preserve"> </w:t>
      </w:r>
      <w:r w:rsidRPr="00230F10">
        <w:t>involved in abiotic or biotic stress pathway</w:t>
      </w:r>
      <w:r>
        <w:t>s</w:t>
      </w:r>
      <w:r w:rsidRPr="00230F10">
        <w:t xml:space="preserve"> using ‘</w:t>
      </w:r>
      <w:r w:rsidRPr="008662C1">
        <w:t>The Arabidopsis Information Resource’ (TAIR</w:t>
      </w:r>
      <w:r w:rsidR="00310D45">
        <w:t xml:space="preserve">, </w:t>
      </w:r>
      <w:hyperlink r:id="rId11" w:history="1">
        <w:r w:rsidRPr="008662C1">
          <w:rPr>
            <w:rStyle w:val="Hyperlink"/>
          </w:rPr>
          <w:t>www.arabidopsis.org</w:t>
        </w:r>
      </w:hyperlink>
      <w:r w:rsidR="00310D45">
        <w:t>,</w:t>
      </w:r>
      <w:r w:rsidR="008D2254">
        <w:t xml:space="preserve"> </w:t>
      </w:r>
      <w:r w:rsidR="003773A3" w:rsidRPr="003F6D95">
        <w:t>Berardini</w:t>
      </w:r>
      <w:r w:rsidR="00457458">
        <w:t xml:space="preserve"> </w:t>
      </w:r>
      <w:r w:rsidR="003773A3" w:rsidRPr="003F6D95">
        <w:rPr>
          <w:i/>
        </w:rPr>
        <w:t>et al</w:t>
      </w:r>
      <w:r w:rsidR="003773A3">
        <w:t>., 2015</w:t>
      </w:r>
      <w:r w:rsidRPr="008662C1">
        <w:t xml:space="preserve">). </w:t>
      </w:r>
      <w:r w:rsidRPr="00230F10">
        <w:t xml:space="preserve">The complete sequences of the corresponding </w:t>
      </w:r>
      <w:r w:rsidR="00310D45">
        <w:t xml:space="preserve">21 </w:t>
      </w:r>
      <w:r w:rsidRPr="00230F10">
        <w:t xml:space="preserve">genes </w:t>
      </w:r>
      <w:r w:rsidR="00310D45" w:rsidRPr="00230F10">
        <w:t xml:space="preserve">(Table </w:t>
      </w:r>
      <w:r w:rsidR="007150A5">
        <w:t>S</w:t>
      </w:r>
      <w:r w:rsidR="00D84A6F">
        <w:t>4</w:t>
      </w:r>
      <w:r w:rsidR="00310D45" w:rsidRPr="00230F10">
        <w:t>)</w:t>
      </w:r>
      <w:r w:rsidR="00EA53BB">
        <w:t xml:space="preserve"> </w:t>
      </w:r>
      <w:r w:rsidRPr="00230F10">
        <w:t xml:space="preserve">were obtained from the </w:t>
      </w:r>
      <w:r w:rsidRPr="00230F10">
        <w:rPr>
          <w:i/>
        </w:rPr>
        <w:t xml:space="preserve">Lactuca sativa </w:t>
      </w:r>
      <w:r w:rsidRPr="00230F10">
        <w:t>whole genome shotgun sequencing project at NCBI (</w:t>
      </w:r>
      <w:r w:rsidRPr="008662C1">
        <w:t>www.ncbi.nlm.nih.gov/bioproject/PRJNA68025)</w:t>
      </w:r>
      <w:r w:rsidRPr="00230F10">
        <w:t>. The</w:t>
      </w:r>
      <w:r w:rsidR="008D2254">
        <w:t xml:space="preserve"> </w:t>
      </w:r>
      <w:r w:rsidRPr="00230F10">
        <w:t>reference gene glyceraldehyde-3-dehydrogenase (</w:t>
      </w:r>
      <w:r w:rsidRPr="00230F10">
        <w:rPr>
          <w:i/>
        </w:rPr>
        <w:t>GADPH</w:t>
      </w:r>
      <w:r w:rsidRPr="00230F10">
        <w:t>)</w:t>
      </w:r>
      <w:r w:rsidR="008D2254">
        <w:t xml:space="preserve"> </w:t>
      </w:r>
      <w:r w:rsidR="00231962" w:rsidRPr="008662C1">
        <w:t xml:space="preserve">was used as an endogenous control in </w:t>
      </w:r>
      <w:r w:rsidR="00231962" w:rsidRPr="00230F10">
        <w:t xml:space="preserve">qPCR </w:t>
      </w:r>
      <w:r w:rsidR="005551B3" w:rsidRPr="00230F10">
        <w:t>analys</w:t>
      </w:r>
      <w:r w:rsidR="00D02E80">
        <w:t>e</w:t>
      </w:r>
      <w:r w:rsidR="005551B3" w:rsidRPr="00230F10">
        <w:t>s</w:t>
      </w:r>
      <w:r w:rsidR="00D02E80">
        <w:t xml:space="preserve"> (</w:t>
      </w:r>
      <w:r w:rsidR="003773A3" w:rsidRPr="008662C1">
        <w:t xml:space="preserve">Chowdhury </w:t>
      </w:r>
      <w:r w:rsidR="003773A3" w:rsidRPr="003F6D95">
        <w:rPr>
          <w:i/>
        </w:rPr>
        <w:t>et al</w:t>
      </w:r>
      <w:r w:rsidR="003773A3" w:rsidRPr="008662C1">
        <w:t>., 2015</w:t>
      </w:r>
      <w:r w:rsidR="00D02E80">
        <w:t>)</w:t>
      </w:r>
      <w:r w:rsidR="005551B3" w:rsidRPr="008662C1">
        <w:t xml:space="preserve">. </w:t>
      </w:r>
      <w:r w:rsidRPr="008662C1">
        <w:t xml:space="preserve">The primer pairs for qPCR (Table </w:t>
      </w:r>
      <w:r w:rsidR="00FA7660">
        <w:t>S</w:t>
      </w:r>
      <w:r w:rsidR="00D84A6F">
        <w:t>4</w:t>
      </w:r>
      <w:r w:rsidRPr="008662C1">
        <w:t xml:space="preserve">) were designed </w:t>
      </w:r>
      <w:r w:rsidR="00F63D51">
        <w:t>with</w:t>
      </w:r>
      <w:r w:rsidRPr="008662C1">
        <w:t xml:space="preserve"> the Primer3Plus </w:t>
      </w:r>
      <w:r w:rsidR="00D02E80">
        <w:t>software</w:t>
      </w:r>
      <w:r w:rsidR="00457458">
        <w:t xml:space="preserve"> </w:t>
      </w:r>
      <w:r w:rsidRPr="00230F10">
        <w:t>(</w:t>
      </w:r>
      <w:r w:rsidR="000A1107" w:rsidRPr="00230F10">
        <w:t>Untergasser</w:t>
      </w:r>
      <w:r w:rsidR="00EA53BB">
        <w:t xml:space="preserve"> </w:t>
      </w:r>
      <w:r w:rsidR="000A1107" w:rsidRPr="003F6D95">
        <w:rPr>
          <w:i/>
        </w:rPr>
        <w:t>et al</w:t>
      </w:r>
      <w:r w:rsidR="000A1107" w:rsidRPr="00230F10">
        <w:t>.</w:t>
      </w:r>
      <w:r w:rsidR="000A1107">
        <w:t>,</w:t>
      </w:r>
      <w:r w:rsidR="000A1107" w:rsidRPr="00230F10">
        <w:t xml:space="preserve"> 2007</w:t>
      </w:r>
      <w:r w:rsidRPr="00230F10">
        <w:t xml:space="preserve">). </w:t>
      </w:r>
      <w:r w:rsidR="00B24B5E">
        <w:t>The target and endogenous control genes were validated and only primers with 100% (</w:t>
      </w:r>
      <w:r w:rsidR="00EA53BB">
        <w:t>±</w:t>
      </w:r>
      <w:r w:rsidR="00B24B5E">
        <w:t xml:space="preserve">10%) efficiencies were used (Applied </w:t>
      </w:r>
      <w:r w:rsidR="00094F62">
        <w:t>B</w:t>
      </w:r>
      <w:r w:rsidR="00B24B5E">
        <w:t>iosystem Real-time PCR handbook</w:t>
      </w:r>
      <w:r w:rsidR="00DE39E6">
        <w:t xml:space="preserve"> guidelines, Thermo Fisher Scientific)</w:t>
      </w:r>
      <w:r w:rsidR="00B24B5E">
        <w:t xml:space="preserve">. </w:t>
      </w:r>
      <w:r w:rsidRPr="00230F10">
        <w:t>T</w:t>
      </w:r>
      <w:r w:rsidRPr="008662C1">
        <w:t>he primer</w:t>
      </w:r>
      <w:r w:rsidR="00D02E80">
        <w:t>/</w:t>
      </w:r>
      <w:r w:rsidRPr="008662C1">
        <w:t>gene</w:t>
      </w:r>
      <w:r w:rsidR="00D02E80">
        <w:t>-</w:t>
      </w:r>
      <w:r w:rsidRPr="008662C1">
        <w:t>specificit</w:t>
      </w:r>
      <w:r w:rsidR="008871C3">
        <w:t>ies</w:t>
      </w:r>
      <w:r w:rsidRPr="008662C1">
        <w:t xml:space="preserve"> w</w:t>
      </w:r>
      <w:r w:rsidR="008871C3">
        <w:t>ere</w:t>
      </w:r>
      <w:r w:rsidRPr="008662C1">
        <w:t xml:space="preserve"> checked by PCR on cDNA</w:t>
      </w:r>
      <w:r w:rsidR="00B81DAB">
        <w:t>s</w:t>
      </w:r>
      <w:r w:rsidRPr="008662C1">
        <w:t xml:space="preserve"> </w:t>
      </w:r>
      <w:r w:rsidRPr="008662C1">
        <w:lastRenderedPageBreak/>
        <w:t xml:space="preserve">and the amplicon sequences were aligned </w:t>
      </w:r>
      <w:r>
        <w:t>to</w:t>
      </w:r>
      <w:r w:rsidRPr="008662C1">
        <w:t xml:space="preserve"> the </w:t>
      </w:r>
      <w:r w:rsidRPr="00230F10">
        <w:rPr>
          <w:i/>
        </w:rPr>
        <w:t xml:space="preserve">Lactuca sativa </w:t>
      </w:r>
      <w:r w:rsidRPr="00230F10">
        <w:t>whole genome using BLAST</w:t>
      </w:r>
      <w:r w:rsidR="00DE39E6" w:rsidRPr="00230F10">
        <w:rPr>
          <w:vertAlign w:val="superscript"/>
        </w:rPr>
        <w:t>™</w:t>
      </w:r>
      <w:r w:rsidR="00DE39E6" w:rsidRPr="006C2D56">
        <w:t xml:space="preserve"> (</w:t>
      </w:r>
      <w:r w:rsidR="000A1107" w:rsidRPr="008662C1">
        <w:t>Altschul</w:t>
      </w:r>
      <w:r w:rsidR="008D2254">
        <w:t xml:space="preserve"> </w:t>
      </w:r>
      <w:r w:rsidR="000A1107" w:rsidRPr="003F6D95">
        <w:rPr>
          <w:i/>
        </w:rPr>
        <w:t>et al</w:t>
      </w:r>
      <w:r w:rsidR="000A1107" w:rsidRPr="008662C1">
        <w:t>.</w:t>
      </w:r>
      <w:r w:rsidR="000A1107">
        <w:t>,</w:t>
      </w:r>
      <w:r w:rsidR="000A1107" w:rsidRPr="008662C1">
        <w:t xml:space="preserve"> 1997</w:t>
      </w:r>
      <w:r w:rsidR="006C2D56">
        <w:rPr>
          <w:rFonts w:cs="Calibri"/>
          <w:bCs/>
          <w:iCs/>
        </w:rPr>
        <w:t>)</w:t>
      </w:r>
      <w:r w:rsidRPr="00230F10">
        <w:t xml:space="preserve">. </w:t>
      </w:r>
    </w:p>
    <w:p w:rsidR="009C006D" w:rsidRPr="008662C1" w:rsidRDefault="009C006D">
      <w:pPr>
        <w:spacing w:line="480" w:lineRule="auto"/>
        <w:jc w:val="both"/>
      </w:pPr>
      <w:r w:rsidRPr="00230F10">
        <w:t xml:space="preserve">Four leaves </w:t>
      </w:r>
      <w:r w:rsidR="00E4111B">
        <w:t>per</w:t>
      </w:r>
      <w:r w:rsidRPr="00230F10">
        <w:t xml:space="preserve"> plant</w:t>
      </w:r>
      <w:r w:rsidR="00625A09">
        <w:t xml:space="preserve"> from outer to inner whorls</w:t>
      </w:r>
      <w:r w:rsidRPr="00230F10">
        <w:t xml:space="preserve"> were pooled and snap frozen in liquid nitrogen. 100 mg of pulverized leaves were </w:t>
      </w:r>
      <w:r w:rsidR="00D02E80">
        <w:t>subjected to</w:t>
      </w:r>
      <w:r w:rsidRPr="00230F10">
        <w:t xml:space="preserve"> RNA extraction using the RNeasy Plant Mini Kit (QIAGEN GmbH, Hilden, Germany). </w:t>
      </w:r>
      <w:r w:rsidR="006B2E4E">
        <w:t xml:space="preserve">RNA was quantified </w:t>
      </w:r>
      <w:r w:rsidR="00D02E80">
        <w:t xml:space="preserve">by </w:t>
      </w:r>
      <w:r w:rsidR="008D2254">
        <w:t xml:space="preserve">a </w:t>
      </w:r>
      <w:r w:rsidR="006B2E4E">
        <w:t>NanoDrop spectrophotomet</w:t>
      </w:r>
      <w:r w:rsidR="008D2254">
        <w:t>er</w:t>
      </w:r>
      <w:r w:rsidR="006B2E4E">
        <w:t xml:space="preserve"> (Thermo </w:t>
      </w:r>
      <w:r w:rsidR="002C08A0">
        <w:t xml:space="preserve">Fisher </w:t>
      </w:r>
      <w:r w:rsidR="006B2E4E">
        <w:t xml:space="preserve">Scientific, </w:t>
      </w:r>
      <w:r w:rsidR="002C08A0">
        <w:t xml:space="preserve">Waltham, MA, </w:t>
      </w:r>
      <w:r w:rsidR="00656C50">
        <w:t>USA</w:t>
      </w:r>
      <w:r w:rsidR="00FE5F6F">
        <w:t>)</w:t>
      </w:r>
      <w:r w:rsidR="00656C50">
        <w:t>.</w:t>
      </w:r>
      <w:r w:rsidR="007B461A">
        <w:t xml:space="preserve"> </w:t>
      </w:r>
      <w:r w:rsidR="00656C50">
        <w:t>cDNA was synthesized from</w:t>
      </w:r>
      <w:r w:rsidR="007B461A">
        <w:t xml:space="preserve"> </w:t>
      </w:r>
      <w:r w:rsidRPr="00230F10">
        <w:t>2</w:t>
      </w:r>
      <w:r w:rsidR="007B461A">
        <w:t xml:space="preserve"> </w:t>
      </w:r>
      <w:r w:rsidRPr="001D7708">
        <w:rPr>
          <w:rFonts w:cs="Calibri"/>
          <w:bCs/>
          <w:iCs/>
        </w:rPr>
        <w:t>μ</w:t>
      </w:r>
      <w:r w:rsidRPr="008662C1">
        <w:t>g</w:t>
      </w:r>
      <w:r w:rsidRPr="00230F10">
        <w:t xml:space="preserve"> of RNA </w:t>
      </w:r>
      <w:r w:rsidR="00D02E80">
        <w:t>with</w:t>
      </w:r>
      <w:r w:rsidRPr="00230F10">
        <w:t xml:space="preserve"> the High Capacity cDNA Reverse Transcription Kit with RNase Inhibitor (Applied Biosystems</w:t>
      </w:r>
      <w:r w:rsidR="00656C50">
        <w:t>,</w:t>
      </w:r>
      <w:r w:rsidR="00E840BE">
        <w:t xml:space="preserve"> </w:t>
      </w:r>
      <w:r w:rsidR="00656C50" w:rsidRPr="008662C1">
        <w:t>Foster City, CA, USA</w:t>
      </w:r>
      <w:r w:rsidRPr="00230F10">
        <w:t xml:space="preserve">). </w:t>
      </w:r>
      <w:r w:rsidR="00467272" w:rsidRPr="008662C1">
        <w:t>q</w:t>
      </w:r>
      <w:r w:rsidR="00467272" w:rsidRPr="00230F10">
        <w:t>PCR was performed as described previously (</w:t>
      </w:r>
      <w:r w:rsidR="000A1107" w:rsidRPr="008662C1">
        <w:t xml:space="preserve">Chowdhury </w:t>
      </w:r>
      <w:r w:rsidR="000A1107" w:rsidRPr="00BE2DDD">
        <w:rPr>
          <w:i/>
        </w:rPr>
        <w:t>et al</w:t>
      </w:r>
      <w:r w:rsidR="000A1107" w:rsidRPr="008662C1">
        <w:t>., 2015</w:t>
      </w:r>
      <w:r w:rsidR="00467272" w:rsidRPr="00230F10">
        <w:t>)</w:t>
      </w:r>
      <w:r w:rsidR="007B461A">
        <w:t xml:space="preserve"> </w:t>
      </w:r>
      <w:r w:rsidRPr="008662C1">
        <w:t xml:space="preserve">in quadruplicates with </w:t>
      </w:r>
      <w:r w:rsidR="000545F9">
        <w:t>tw</w:t>
      </w:r>
      <w:r w:rsidR="00264BBA">
        <w:t>o</w:t>
      </w:r>
      <w:r w:rsidR="008D2254">
        <w:t xml:space="preserve"> </w:t>
      </w:r>
      <w:r w:rsidRPr="008662C1">
        <w:t>plants for each replicate. The generation of specific PCR products was confirmed by melting curve analysis and gel electrophoresis. The 2</w:t>
      </w:r>
      <w:r w:rsidRPr="008662C1">
        <w:rPr>
          <w:vertAlign w:val="superscript"/>
        </w:rPr>
        <w:t>–</w:t>
      </w:r>
      <w:r w:rsidRPr="007A6A1E">
        <w:rPr>
          <w:rFonts w:cs="Calibri"/>
          <w:bCs/>
          <w:iCs/>
          <w:vertAlign w:val="superscript"/>
        </w:rPr>
        <w:t>ΔΔ</w:t>
      </w:r>
      <w:r w:rsidRPr="00467272">
        <w:rPr>
          <w:vertAlign w:val="superscript"/>
        </w:rPr>
        <w:t>Ct</w:t>
      </w:r>
      <w:r w:rsidRPr="008662C1">
        <w:t xml:space="preserve"> method (</w:t>
      </w:r>
      <w:r w:rsidR="000A1107" w:rsidRPr="008662C1">
        <w:t>Livak and Schmittgen 2001</w:t>
      </w:r>
      <w:r w:rsidRPr="008662C1">
        <w:t xml:space="preserve">) was employed for relative quantification. </w:t>
      </w:r>
      <w:r w:rsidR="004F3656">
        <w:t>N</w:t>
      </w:r>
      <w:r w:rsidRPr="008662C1">
        <w:t>ormaliz</w:t>
      </w:r>
      <w:r w:rsidR="00C03545">
        <w:t>ation</w:t>
      </w:r>
      <w:r w:rsidRPr="008662C1">
        <w:t xml:space="preserve"> to the endogenous control for each condition </w:t>
      </w:r>
      <w:r w:rsidR="004F3656">
        <w:t xml:space="preserve">was </w:t>
      </w:r>
      <w:r w:rsidRPr="008662C1">
        <w:t>followed by logarithmic transformation to fold</w:t>
      </w:r>
      <w:r w:rsidR="004F3656">
        <w:t>-change</w:t>
      </w:r>
      <w:r w:rsidRPr="008662C1">
        <w:t xml:space="preserve"> differences. </w:t>
      </w:r>
      <w:r w:rsidR="00F63D51" w:rsidRPr="008662C1">
        <w:t xml:space="preserve">The standard </w:t>
      </w:r>
      <w:r w:rsidR="00F63D51">
        <w:t>error</w:t>
      </w:r>
      <w:r w:rsidR="00F63D51" w:rsidRPr="008662C1">
        <w:t xml:space="preserve"> of the mean was calculated</w:t>
      </w:r>
      <w:r w:rsidR="00F63D51">
        <w:t xml:space="preserve"> f</w:t>
      </w:r>
      <w:r w:rsidR="004F3656">
        <w:t xml:space="preserve">rom </w:t>
      </w:r>
      <w:r w:rsidRPr="008662C1">
        <w:t>the average of</w:t>
      </w:r>
      <w:r w:rsidR="008D2254">
        <w:t xml:space="preserve"> </w:t>
      </w:r>
      <w:r w:rsidRPr="008662C1">
        <w:t>technical triplicates</w:t>
      </w:r>
      <w:r w:rsidR="00C03545">
        <w:t>,</w:t>
      </w:r>
      <w:r>
        <w:t xml:space="preserve"> obtained from </w:t>
      </w:r>
      <w:r w:rsidR="00CD48A1">
        <w:t xml:space="preserve">each of </w:t>
      </w:r>
      <w:r>
        <w:t>four biological replicates</w:t>
      </w:r>
      <w:r w:rsidR="00C62D36">
        <w:t>.</w:t>
      </w:r>
    </w:p>
    <w:p w:rsidR="009C006D" w:rsidRPr="008662C1" w:rsidRDefault="009C006D">
      <w:pPr>
        <w:spacing w:line="480" w:lineRule="auto"/>
        <w:jc w:val="both"/>
      </w:pPr>
      <w:r w:rsidRPr="008662C1">
        <w:t>The software GenEx (</w:t>
      </w:r>
      <w:hyperlink r:id="rId12" w:history="1">
        <w:r w:rsidRPr="008662C1">
          <w:rPr>
            <w:rStyle w:val="Hyperlink"/>
          </w:rPr>
          <w:t>http://www.multid.se/</w:t>
        </w:r>
      </w:hyperlink>
      <w:r w:rsidRPr="008662C1">
        <w:t>) was used for analysis and</w:t>
      </w:r>
      <w:r w:rsidR="008D2254">
        <w:t xml:space="preserve"> </w:t>
      </w:r>
      <w:r w:rsidRPr="008662C1">
        <w:t>visualization. The data were scaled either using mean centering or auto</w:t>
      </w:r>
      <w:r w:rsidR="00C03545">
        <w:t>-</w:t>
      </w:r>
      <w:r w:rsidRPr="008662C1">
        <w:t>scaling (</w:t>
      </w:r>
      <w:r w:rsidR="000A1107" w:rsidRPr="008662C1">
        <w:t>Bergkvist</w:t>
      </w:r>
      <w:r w:rsidR="008D2254">
        <w:t xml:space="preserve"> </w:t>
      </w:r>
      <w:r w:rsidR="000A1107" w:rsidRPr="003F6D95">
        <w:rPr>
          <w:i/>
        </w:rPr>
        <w:t>et al</w:t>
      </w:r>
      <w:r w:rsidR="000A1107" w:rsidRPr="008662C1">
        <w:t>., 2010</w:t>
      </w:r>
      <w:r w:rsidRPr="008662C1">
        <w:t xml:space="preserve">). Hierarchical clustering was performed by Ward’s algorithm. The expression matrix was visualized </w:t>
      </w:r>
      <w:r w:rsidR="00C03545">
        <w:t>by</w:t>
      </w:r>
      <w:r w:rsidR="00E840BE">
        <w:t xml:space="preserve"> </w:t>
      </w:r>
      <w:r w:rsidR="00A02F45">
        <w:t xml:space="preserve">a </w:t>
      </w:r>
      <w:r w:rsidRPr="008662C1">
        <w:t xml:space="preserve">color-coded heatmap. </w:t>
      </w:r>
      <w:r w:rsidR="00794EDC">
        <w:t xml:space="preserve">To compare </w:t>
      </w:r>
      <w:r w:rsidR="0012394F">
        <w:t>which genes we</w:t>
      </w:r>
      <w:r w:rsidR="00794EDC">
        <w:t xml:space="preserve">re differentially expressed in organic </w:t>
      </w:r>
      <w:r w:rsidR="00794EDC" w:rsidRPr="00794EDC">
        <w:rPr>
          <w:i/>
        </w:rPr>
        <w:t>vs</w:t>
      </w:r>
      <w:r w:rsidR="00794EDC">
        <w:t>. mineral fertilization, one-way ANOVA with</w:t>
      </w:r>
      <w:r w:rsidR="00E840BE">
        <w:t xml:space="preserve"> </w:t>
      </w:r>
      <w:r w:rsidR="0012394F">
        <w:t xml:space="preserve">post-hoc </w:t>
      </w:r>
      <w:r w:rsidR="00794EDC" w:rsidRPr="008662C1">
        <w:t>Tukey’s HSD tests were performed</w:t>
      </w:r>
      <w:r w:rsidR="0012394F">
        <w:t xml:space="preserve">. Redundancy analysis (RDA) </w:t>
      </w:r>
      <w:r w:rsidR="00A02F45">
        <w:t xml:space="preserve">was carried out in </w:t>
      </w:r>
      <w:r w:rsidR="00A02F45" w:rsidRPr="008662C1">
        <w:t>R3.1.3 (</w:t>
      </w:r>
      <w:hyperlink r:id="rId13" w:history="1">
        <w:r w:rsidR="00D540A1" w:rsidRPr="00D00609">
          <w:rPr>
            <w:rStyle w:val="Hyperlink"/>
          </w:rPr>
          <w:t>https://www.r-project.org/</w:t>
        </w:r>
      </w:hyperlink>
      <w:r w:rsidR="00A02F45" w:rsidRPr="008662C1">
        <w:t>)</w:t>
      </w:r>
      <w:r w:rsidR="00E840BE">
        <w:t xml:space="preserve"> </w:t>
      </w:r>
      <w:r w:rsidR="00A02F45">
        <w:t xml:space="preserve">with package </w:t>
      </w:r>
      <w:r w:rsidR="00A02F45" w:rsidRPr="00A02F45">
        <w:rPr>
          <w:i/>
        </w:rPr>
        <w:t>vegan</w:t>
      </w:r>
      <w:r w:rsidR="00A02F45">
        <w:t xml:space="preserve"> based on </w:t>
      </w:r>
      <w:r w:rsidR="00021A3C" w:rsidRPr="00021A3C">
        <w:rPr>
          <w:rFonts w:cs="Calibri"/>
          <w:bCs/>
          <w:iCs/>
        </w:rPr>
        <w:t>Δ</w:t>
      </w:r>
      <w:r w:rsidR="00021A3C" w:rsidRPr="008662C1">
        <w:t>Ct</w:t>
      </w:r>
      <w:r w:rsidR="00021A3C">
        <w:t xml:space="preserve"> data using</w:t>
      </w:r>
      <w:r w:rsidR="00A02F45">
        <w:t xml:space="preserve"> fertilization type and LTE site as constraint variables.</w:t>
      </w:r>
      <w:r w:rsidR="000E68CE">
        <w:t xml:space="preserve"> The significance of the model, RDA </w:t>
      </w:r>
      <w:r w:rsidR="00E4111B">
        <w:t xml:space="preserve">axis </w:t>
      </w:r>
      <w:r w:rsidR="000E68CE">
        <w:t xml:space="preserve">and factors </w:t>
      </w:r>
      <w:r w:rsidR="00EA6C51">
        <w:t xml:space="preserve">were </w:t>
      </w:r>
      <w:r w:rsidR="000E68CE">
        <w:t>tested by ANOVA.</w:t>
      </w:r>
    </w:p>
    <w:p w:rsidR="0015289F" w:rsidRPr="008662C1" w:rsidRDefault="0096089B">
      <w:pPr>
        <w:spacing w:line="480" w:lineRule="auto"/>
        <w:jc w:val="both"/>
      </w:pPr>
      <w:r>
        <w:rPr>
          <w:i/>
        </w:rPr>
        <w:t>Prokaryotic</w:t>
      </w:r>
      <w:r w:rsidR="008D2254">
        <w:rPr>
          <w:i/>
        </w:rPr>
        <w:t xml:space="preserve"> </w:t>
      </w:r>
      <w:r w:rsidR="00F52E9F" w:rsidRPr="008662C1">
        <w:rPr>
          <w:i/>
        </w:rPr>
        <w:t>communit</w:t>
      </w:r>
      <w:r w:rsidR="00C03545">
        <w:rPr>
          <w:i/>
        </w:rPr>
        <w:t>y analyses</w:t>
      </w:r>
    </w:p>
    <w:p w:rsidR="00812F8F" w:rsidRDefault="00720E68">
      <w:pPr>
        <w:spacing w:line="480" w:lineRule="auto"/>
        <w:jc w:val="both"/>
      </w:pPr>
      <w:r w:rsidRPr="008662C1">
        <w:t xml:space="preserve">TC-DNA was extracted from bulk soil </w:t>
      </w:r>
      <w:r w:rsidR="00EC03B5">
        <w:t>(</w:t>
      </w:r>
      <w:r w:rsidR="00EC03B5" w:rsidRPr="008662C1">
        <w:t>0.5 g</w:t>
      </w:r>
      <w:r w:rsidR="00EC03B5">
        <w:t>)</w:t>
      </w:r>
      <w:r w:rsidR="007B461A">
        <w:t xml:space="preserve"> </w:t>
      </w:r>
      <w:r w:rsidRPr="008662C1">
        <w:t xml:space="preserve">and rhizosphere pellets using the FastPrep-24 bead-beating system and FastDNA Spin Kit for </w:t>
      </w:r>
      <w:r w:rsidR="00264BBA" w:rsidRPr="008662C1">
        <w:t>Soil and</w:t>
      </w:r>
      <w:r w:rsidR="008D2254">
        <w:t xml:space="preserve"> </w:t>
      </w:r>
      <w:r w:rsidR="00C03545">
        <w:t xml:space="preserve">subsequently </w:t>
      </w:r>
      <w:r w:rsidR="00D47A5C" w:rsidRPr="008662C1">
        <w:t xml:space="preserve">purified </w:t>
      </w:r>
      <w:r w:rsidR="00C03545">
        <w:t>with the</w:t>
      </w:r>
      <w:r w:rsidR="008D2254">
        <w:t xml:space="preserve"> </w:t>
      </w:r>
      <w:r w:rsidR="00D47A5C" w:rsidRPr="008662C1">
        <w:t xml:space="preserve">GeneClean Spin Kit </w:t>
      </w:r>
      <w:r w:rsidR="00D47A5C" w:rsidRPr="008662C1">
        <w:lastRenderedPageBreak/>
        <w:t>(</w:t>
      </w:r>
      <w:r w:rsidR="00EA6C51">
        <w:t xml:space="preserve">both </w:t>
      </w:r>
      <w:r w:rsidR="00D47A5C" w:rsidRPr="008662C1">
        <w:t>MP Biomedicals</w:t>
      </w:r>
      <w:r w:rsidR="00EA6C51">
        <w:t>,</w:t>
      </w:r>
      <w:r w:rsidR="008D2254">
        <w:t xml:space="preserve"> </w:t>
      </w:r>
      <w:r w:rsidR="00EA6C51" w:rsidRPr="008662C1">
        <w:t>Santa Ana, CA</w:t>
      </w:r>
      <w:r w:rsidR="00EA6C51">
        <w:t>, US</w:t>
      </w:r>
      <w:r w:rsidR="00264BBA">
        <w:t>A</w:t>
      </w:r>
      <w:r w:rsidR="00D47A5C" w:rsidRPr="008662C1">
        <w:t>)</w:t>
      </w:r>
      <w:r w:rsidRPr="008662C1">
        <w:t xml:space="preserve">. </w:t>
      </w:r>
      <w:r w:rsidR="00230B1D">
        <w:t xml:space="preserve">No TC-DNA was obtained for one replicate of CONMIN rhizosphere (CONMIN-1). </w:t>
      </w:r>
      <w:r w:rsidR="0096089B">
        <w:t>Prokaryotic</w:t>
      </w:r>
      <w:r w:rsidR="008D2254">
        <w:t xml:space="preserve"> </w:t>
      </w:r>
      <w:r w:rsidR="001D274B" w:rsidRPr="008662C1">
        <w:t xml:space="preserve">communities were </w:t>
      </w:r>
      <w:r w:rsidR="00C03545">
        <w:t>characterized</w:t>
      </w:r>
      <w:r w:rsidR="008D2254">
        <w:t xml:space="preserve"> </w:t>
      </w:r>
      <w:r w:rsidR="001D274B" w:rsidRPr="008662C1">
        <w:t xml:space="preserve">based on </w:t>
      </w:r>
      <w:r w:rsidRPr="008662C1">
        <w:t xml:space="preserve">sequencing of the </w:t>
      </w:r>
      <w:r w:rsidR="001D274B" w:rsidRPr="008662C1">
        <w:t xml:space="preserve">V3-V4 region of 16S rRNA genes amplified using </w:t>
      </w:r>
      <w:r w:rsidR="000A0AD6" w:rsidRPr="008662C1">
        <w:t>primer pair 341F (</w:t>
      </w:r>
      <w:r w:rsidR="000A1107" w:rsidRPr="008662C1">
        <w:t>Sundberg</w:t>
      </w:r>
      <w:r w:rsidR="008D2254">
        <w:t xml:space="preserve"> </w:t>
      </w:r>
      <w:r w:rsidR="000A1107" w:rsidRPr="003F6D95">
        <w:rPr>
          <w:i/>
        </w:rPr>
        <w:t>et al</w:t>
      </w:r>
      <w:r w:rsidR="000A1107" w:rsidRPr="008662C1">
        <w:t>., 2013</w:t>
      </w:r>
      <w:r w:rsidR="000A0AD6" w:rsidRPr="008662C1">
        <w:t xml:space="preserve">) </w:t>
      </w:r>
      <w:r w:rsidR="000A0AD6">
        <w:t xml:space="preserve">and </w:t>
      </w:r>
      <w:r w:rsidR="000A0AD6" w:rsidRPr="008662C1">
        <w:t>806R (</w:t>
      </w:r>
      <w:r w:rsidR="000A1107" w:rsidRPr="008662C1">
        <w:t>Caporaso</w:t>
      </w:r>
      <w:r w:rsidR="008D2254">
        <w:t xml:space="preserve"> </w:t>
      </w:r>
      <w:r w:rsidR="000A1107" w:rsidRPr="003F6D95">
        <w:rPr>
          <w:i/>
        </w:rPr>
        <w:t>et al</w:t>
      </w:r>
      <w:r w:rsidR="000A1107" w:rsidRPr="008662C1">
        <w:t>.</w:t>
      </w:r>
      <w:r w:rsidR="000A1107">
        <w:t>,</w:t>
      </w:r>
      <w:r w:rsidR="000A1107" w:rsidRPr="008662C1">
        <w:t xml:space="preserve"> 2010</w:t>
      </w:r>
      <w:r w:rsidR="000A0AD6" w:rsidRPr="008662C1">
        <w:t>)</w:t>
      </w:r>
      <w:r w:rsidR="007B461A">
        <w:t xml:space="preserve"> </w:t>
      </w:r>
      <w:r w:rsidR="001D274B" w:rsidRPr="008662C1">
        <w:t xml:space="preserve">targeting both </w:t>
      </w:r>
      <w:r w:rsidR="001D274B" w:rsidRPr="0064054F">
        <w:rPr>
          <w:i/>
        </w:rPr>
        <w:t>Bacteria</w:t>
      </w:r>
      <w:r w:rsidR="001D274B" w:rsidRPr="008662C1">
        <w:t xml:space="preserve"> and </w:t>
      </w:r>
      <w:r w:rsidR="001D274B" w:rsidRPr="0064054F">
        <w:rPr>
          <w:i/>
        </w:rPr>
        <w:t>Archaea</w:t>
      </w:r>
      <w:r w:rsidR="001D274B" w:rsidRPr="008662C1">
        <w:t xml:space="preserve"> kingdom</w:t>
      </w:r>
      <w:r w:rsidR="001B6FE3" w:rsidRPr="008662C1">
        <w:t>s</w:t>
      </w:r>
      <w:r w:rsidR="00236355">
        <w:t xml:space="preserve"> (Table </w:t>
      </w:r>
      <w:r w:rsidR="00FA7660">
        <w:t>S</w:t>
      </w:r>
      <w:r w:rsidR="00D84A6F">
        <w:t>5</w:t>
      </w:r>
      <w:r w:rsidR="00236355">
        <w:t>)</w:t>
      </w:r>
      <w:r w:rsidR="001D274B" w:rsidRPr="008662C1">
        <w:t>. PCR</w:t>
      </w:r>
      <w:r w:rsidR="00095741">
        <w:t>s</w:t>
      </w:r>
      <w:r w:rsidR="008D2254">
        <w:t xml:space="preserve"> </w:t>
      </w:r>
      <w:r w:rsidR="00095741">
        <w:t>were</w:t>
      </w:r>
      <w:r w:rsidR="008D2254">
        <w:t xml:space="preserve"> </w:t>
      </w:r>
      <w:r w:rsidR="000A0AD6">
        <w:t>performed</w:t>
      </w:r>
      <w:r w:rsidR="008D2254">
        <w:t xml:space="preserve"> </w:t>
      </w:r>
      <w:r w:rsidR="001D274B" w:rsidRPr="008662C1">
        <w:t>in 25 µl volume</w:t>
      </w:r>
      <w:r w:rsidR="00D81ECD">
        <w:t>s</w:t>
      </w:r>
      <w:r w:rsidR="001D274B" w:rsidRPr="008662C1">
        <w:t xml:space="preserve"> containing 0.625 U Taq Polymerase (TrueStart, Thermo Scientific,</w:t>
      </w:r>
      <w:r w:rsidR="007B461A">
        <w:t xml:space="preserve"> </w:t>
      </w:r>
      <w:r w:rsidR="001D274B" w:rsidRPr="008662C1">
        <w:t>Waltham, MA</w:t>
      </w:r>
      <w:r w:rsidR="00656C50">
        <w:t>, USA</w:t>
      </w:r>
      <w:r w:rsidR="001D274B" w:rsidRPr="008662C1">
        <w:t>), 0.2 mM of each dNTP, 2.5 mM MgCl</w:t>
      </w:r>
      <w:r w:rsidR="001D274B" w:rsidRPr="008662C1">
        <w:rPr>
          <w:vertAlign w:val="subscript"/>
        </w:rPr>
        <w:t>2</w:t>
      </w:r>
      <w:r w:rsidR="001D274B" w:rsidRPr="008662C1">
        <w:t xml:space="preserve">, 0.3 µM of each primer and 1 µl </w:t>
      </w:r>
      <w:r w:rsidR="00D81ECD" w:rsidRPr="008662C1">
        <w:t>o</w:t>
      </w:r>
      <w:r w:rsidR="00D81ECD">
        <w:t>f</w:t>
      </w:r>
      <w:r w:rsidR="00DE39E6">
        <w:t xml:space="preserve"> </w:t>
      </w:r>
      <w:r w:rsidR="001D274B" w:rsidRPr="008662C1">
        <w:t>target DNA. PCR conditions were as follows: 2 min at 94 °C, 30 cycles of 20 s at 94 °C, 20 s at 56 °C, 40 s at 72 °C, followed by a final elongation</w:t>
      </w:r>
      <w:r w:rsidR="00095741">
        <w:t xml:space="preserve"> step</w:t>
      </w:r>
      <w:r w:rsidR="001D274B" w:rsidRPr="008662C1">
        <w:t xml:space="preserve"> for 5 min at 72 °C. Tagging and adding of sequencing adapters </w:t>
      </w:r>
      <w:r w:rsidR="00D23D20">
        <w:t xml:space="preserve">was performed </w:t>
      </w:r>
      <w:r w:rsidR="001D274B" w:rsidRPr="008662C1">
        <w:t>as previously described (</w:t>
      </w:r>
      <w:r w:rsidR="000A1107" w:rsidRPr="008662C1">
        <w:t>Nunes</w:t>
      </w:r>
      <w:r w:rsidR="008D2254">
        <w:t xml:space="preserve"> </w:t>
      </w:r>
      <w:r w:rsidR="000A1107" w:rsidRPr="008662C1">
        <w:rPr>
          <w:i/>
        </w:rPr>
        <w:t>et al.</w:t>
      </w:r>
      <w:r w:rsidR="000A1107" w:rsidRPr="008662C1">
        <w:t>, 2016</w:t>
      </w:r>
      <w:r w:rsidR="001D274B" w:rsidRPr="008662C1">
        <w:t xml:space="preserve">). Purification and size-selection (removal of products </w:t>
      </w:r>
      <w:r w:rsidR="008621DF">
        <w:t>&lt;</w:t>
      </w:r>
      <w:r w:rsidR="001D274B" w:rsidRPr="008662C1">
        <w:t xml:space="preserve"> 200 bp) was performed using Agencourt</w:t>
      </w:r>
      <w:r w:rsidR="008D2254">
        <w:t xml:space="preserve"> </w:t>
      </w:r>
      <w:r w:rsidR="001D274B" w:rsidRPr="008662C1">
        <w:t>AMPure XP beads (Beckman Coulter, Brea, CA, US</w:t>
      </w:r>
      <w:r w:rsidR="00656C50">
        <w:t>A</w:t>
      </w:r>
      <w:r w:rsidR="001D274B" w:rsidRPr="008662C1">
        <w:t>).</w:t>
      </w:r>
      <w:r w:rsidR="00095741">
        <w:t xml:space="preserve"> S</w:t>
      </w:r>
      <w:r w:rsidR="001D274B" w:rsidRPr="008662C1">
        <w:t xml:space="preserve">amples were pooled and adjusted to equimolar </w:t>
      </w:r>
      <w:r w:rsidR="00D81ECD">
        <w:t>amount</w:t>
      </w:r>
      <w:r w:rsidR="00D81ECD" w:rsidRPr="008662C1">
        <w:t xml:space="preserve">s </w:t>
      </w:r>
      <w:r w:rsidR="00665524" w:rsidRPr="008662C1">
        <w:t>and</w:t>
      </w:r>
      <w:r w:rsidR="001D274B" w:rsidRPr="008662C1">
        <w:t xml:space="preserve"> concentrated using the</w:t>
      </w:r>
      <w:r w:rsidR="008D2254">
        <w:t xml:space="preserve"> </w:t>
      </w:r>
      <w:r w:rsidR="001D274B" w:rsidRPr="008662C1">
        <w:t xml:space="preserve">DNA Clean and Concentrator™-5 kit (Zymo Research, Irvine, CA, </w:t>
      </w:r>
      <w:r w:rsidR="00987217" w:rsidRPr="008662C1">
        <w:t>US</w:t>
      </w:r>
      <w:r w:rsidR="001D274B" w:rsidRPr="008662C1">
        <w:t>).</w:t>
      </w:r>
      <w:r w:rsidR="00E840BE">
        <w:t xml:space="preserve"> </w:t>
      </w:r>
      <w:r w:rsidR="001D274B" w:rsidRPr="008662C1">
        <w:t>High-throughput amplicon sequencing</w:t>
      </w:r>
      <w:r w:rsidR="00987217" w:rsidRPr="008662C1">
        <w:t xml:space="preserve"> of 16S rRNA genes [2x250 bp, paired-end, Illumina® MiSeq® platform (Illumina, San Diego, CA, USA)]</w:t>
      </w:r>
      <w:r w:rsidR="009D5C2E">
        <w:t xml:space="preserve"> </w:t>
      </w:r>
      <w:r w:rsidR="00987217" w:rsidRPr="008662C1">
        <w:t>was carried out following manufacturer’s instructions. Both, sequencing and analysis,</w:t>
      </w:r>
      <w:r w:rsidR="008D2254">
        <w:t xml:space="preserve"> </w:t>
      </w:r>
      <w:r w:rsidR="00656C50" w:rsidRPr="008662C1">
        <w:t>w</w:t>
      </w:r>
      <w:r w:rsidR="00656C50">
        <w:t>ere</w:t>
      </w:r>
      <w:r w:rsidR="008D2254">
        <w:t xml:space="preserve"> </w:t>
      </w:r>
      <w:r w:rsidR="00987217" w:rsidRPr="008662C1">
        <w:t>done</w:t>
      </w:r>
      <w:r w:rsidR="00502D98" w:rsidRPr="008662C1">
        <w:t xml:space="preserve"> according to acknowledged best practice guidelines (</w:t>
      </w:r>
      <w:r w:rsidR="000A1107" w:rsidRPr="008662C1">
        <w:t>Schöler</w:t>
      </w:r>
      <w:r w:rsidR="008D2254">
        <w:t xml:space="preserve"> </w:t>
      </w:r>
      <w:r w:rsidR="000A1107" w:rsidRPr="008662C1">
        <w:rPr>
          <w:i/>
        </w:rPr>
        <w:t>et al.</w:t>
      </w:r>
      <w:r w:rsidR="000A1107">
        <w:t xml:space="preserve">, 2017; </w:t>
      </w:r>
      <w:r w:rsidR="000A1107" w:rsidRPr="008662C1">
        <w:t xml:space="preserve">Jacquiod </w:t>
      </w:r>
      <w:r w:rsidR="000A1107" w:rsidRPr="008662C1">
        <w:rPr>
          <w:i/>
        </w:rPr>
        <w:t>et al.</w:t>
      </w:r>
      <w:r w:rsidR="000A1107" w:rsidRPr="008662C1">
        <w:t>, 2018</w:t>
      </w:r>
      <w:r w:rsidR="00502D98" w:rsidRPr="008662C1">
        <w:t xml:space="preserve">). Unassembled raw amplicon data </w:t>
      </w:r>
      <w:r w:rsidR="00987217" w:rsidRPr="008662C1">
        <w:t>was submitted to NCBI Sequence Read Archive (SRA,</w:t>
      </w:r>
      <w:r w:rsidR="008D2254">
        <w:t xml:space="preserve"> </w:t>
      </w:r>
      <w:hyperlink r:id="rId14" w:history="1">
        <w:r w:rsidR="00987217" w:rsidRPr="008662C1">
          <w:rPr>
            <w:rStyle w:val="Hyperlink"/>
          </w:rPr>
          <w:t>https://www.ncbi.nlm.nih.gov/sra</w:t>
        </w:r>
      </w:hyperlink>
      <w:r w:rsidR="00987217" w:rsidRPr="008662C1">
        <w:t>)</w:t>
      </w:r>
      <w:r w:rsidR="00DE39E6">
        <w:t xml:space="preserve"> </w:t>
      </w:r>
      <w:r w:rsidR="00987217" w:rsidRPr="008662C1">
        <w:t xml:space="preserve">under accession number </w:t>
      </w:r>
      <w:r w:rsidR="00987217" w:rsidRPr="00F2445F">
        <w:t>SRP133289</w:t>
      </w:r>
      <w:r w:rsidR="00987217" w:rsidRPr="008662C1">
        <w:t>.</w:t>
      </w:r>
    </w:p>
    <w:p w:rsidR="00CE75EB" w:rsidRPr="008662C1" w:rsidRDefault="00E7199E">
      <w:pPr>
        <w:pStyle w:val="Listenabsatz"/>
        <w:spacing w:line="480" w:lineRule="auto"/>
        <w:ind w:left="0"/>
        <w:jc w:val="both"/>
      </w:pPr>
      <w:r w:rsidRPr="008662C1">
        <w:t xml:space="preserve">Sequences were processed as described in </w:t>
      </w:r>
      <w:r w:rsidR="000A1107" w:rsidRPr="008662C1">
        <w:t>Nunes</w:t>
      </w:r>
      <w:r w:rsidR="008D2254">
        <w:t xml:space="preserve"> </w:t>
      </w:r>
      <w:r w:rsidR="000A1107" w:rsidRPr="008662C1">
        <w:rPr>
          <w:i/>
        </w:rPr>
        <w:t>et al.</w:t>
      </w:r>
      <w:r w:rsidR="000A1107" w:rsidRPr="008662C1">
        <w:t>, 2016</w:t>
      </w:r>
      <w:r w:rsidRPr="008662C1">
        <w:t xml:space="preserve">. </w:t>
      </w:r>
      <w:r w:rsidRPr="003005B2">
        <w:t xml:space="preserve">Briefly, </w:t>
      </w:r>
      <w:r w:rsidR="003005B2" w:rsidRPr="00264BBA">
        <w:t xml:space="preserve">after </w:t>
      </w:r>
      <w:r w:rsidRPr="003005B2">
        <w:t>de</w:t>
      </w:r>
      <w:r w:rsidR="00DE252D">
        <w:t>-</w:t>
      </w:r>
      <w:r w:rsidRPr="003005B2">
        <w:t>multiplex</w:t>
      </w:r>
      <w:r w:rsidR="003005B2" w:rsidRPr="00264BBA">
        <w:t>ing and</w:t>
      </w:r>
      <w:r w:rsidR="008D2254">
        <w:t xml:space="preserve"> </w:t>
      </w:r>
      <w:r w:rsidR="003005B2" w:rsidRPr="003005B2">
        <w:t>trimm</w:t>
      </w:r>
      <w:r w:rsidR="003005B2" w:rsidRPr="00264BBA">
        <w:t>ing,</w:t>
      </w:r>
      <w:r w:rsidR="008D2254">
        <w:t xml:space="preserve"> </w:t>
      </w:r>
      <w:r w:rsidR="003005B2" w:rsidRPr="00264BBA">
        <w:t xml:space="preserve">sequences were </w:t>
      </w:r>
      <w:r w:rsidR="001B2773" w:rsidRPr="003005B2">
        <w:t>p</w:t>
      </w:r>
      <w:r w:rsidRPr="003005B2">
        <w:t xml:space="preserve">aired and filtered </w:t>
      </w:r>
      <w:r w:rsidR="003005B2" w:rsidRPr="00264BBA">
        <w:t>(</w:t>
      </w:r>
      <w:r w:rsidRPr="003005B2">
        <w:t>maxee 0.5</w:t>
      </w:r>
      <w:r w:rsidR="003005B2" w:rsidRPr="00264BBA">
        <w:t xml:space="preserve">) with </w:t>
      </w:r>
      <w:r w:rsidR="003005B2" w:rsidRPr="00264BBA">
        <w:rPr>
          <w:i/>
        </w:rPr>
        <w:t>usearch</w:t>
      </w:r>
      <w:r w:rsidR="003005B2" w:rsidRPr="00264BBA">
        <w:t xml:space="preserve"> v7.0.1090 (</w:t>
      </w:r>
      <w:r w:rsidR="000A1107" w:rsidRPr="008662C1">
        <w:t>Edgar, 2010</w:t>
      </w:r>
      <w:r w:rsidR="003005B2" w:rsidRPr="00264BBA">
        <w:t>)</w:t>
      </w:r>
      <w:r w:rsidRPr="003005B2">
        <w:t xml:space="preserve">. </w:t>
      </w:r>
      <w:r w:rsidR="001B2773" w:rsidRPr="003005B2">
        <w:t>Removal of singletons and clustering to operational taxonomic units (</w:t>
      </w:r>
      <w:r w:rsidRPr="003005B2">
        <w:t>OTU</w:t>
      </w:r>
      <w:r w:rsidR="001B2773" w:rsidRPr="003005B2">
        <w:t>s, &gt;97% sequence similarity)</w:t>
      </w:r>
      <w:r w:rsidRPr="009C2E5B">
        <w:t xml:space="preserve"> was </w:t>
      </w:r>
      <w:r w:rsidR="001B2773" w:rsidRPr="009C2E5B">
        <w:t>carried out with</w:t>
      </w:r>
      <w:r w:rsidRPr="009C2E5B">
        <w:t xml:space="preserve"> UPAR</w:t>
      </w:r>
      <w:r w:rsidR="001B2773" w:rsidRPr="009C2E5B">
        <w:t>SE (</w:t>
      </w:r>
      <w:r w:rsidR="000A1107" w:rsidRPr="008662C1">
        <w:t>Edgar, 2013</w:t>
      </w:r>
      <w:r w:rsidR="001B2773" w:rsidRPr="009C2E5B">
        <w:t>)</w:t>
      </w:r>
      <w:r w:rsidRPr="009C2E5B">
        <w:t xml:space="preserve">. </w:t>
      </w:r>
      <w:r w:rsidR="00D81ECD" w:rsidRPr="009C2E5B">
        <w:rPr>
          <w:i/>
        </w:rPr>
        <w:t>Usearch</w:t>
      </w:r>
      <w:r w:rsidR="008D2254">
        <w:rPr>
          <w:i/>
        </w:rPr>
        <w:t xml:space="preserve"> </w:t>
      </w:r>
      <w:r w:rsidRPr="009C2E5B">
        <w:t xml:space="preserve">and the </w:t>
      </w:r>
      <w:r w:rsidRPr="009C2E5B">
        <w:rPr>
          <w:i/>
        </w:rPr>
        <w:t>ChimeraSlayer</w:t>
      </w:r>
      <w:r w:rsidRPr="009C2E5B">
        <w:t xml:space="preserve"> package (</w:t>
      </w:r>
      <w:r w:rsidR="000A1107" w:rsidRPr="008662C1">
        <w:t xml:space="preserve">Haas </w:t>
      </w:r>
      <w:r w:rsidR="000A1107" w:rsidRPr="003F6D95">
        <w:rPr>
          <w:i/>
        </w:rPr>
        <w:t>et al</w:t>
      </w:r>
      <w:r w:rsidR="000A1107" w:rsidRPr="008662C1">
        <w:t>., 2011</w:t>
      </w:r>
      <w:r w:rsidRPr="009C2E5B">
        <w:t xml:space="preserve">) were </w:t>
      </w:r>
      <w:r w:rsidR="009159A5">
        <w:t>applied</w:t>
      </w:r>
      <w:r w:rsidR="008D2254">
        <w:t xml:space="preserve"> </w:t>
      </w:r>
      <w:r w:rsidRPr="009C2E5B">
        <w:t xml:space="preserve">for chimera </w:t>
      </w:r>
      <w:r w:rsidR="00D81ECD" w:rsidRPr="009C2E5B">
        <w:t>filtering</w:t>
      </w:r>
      <w:r w:rsidR="001B2773" w:rsidRPr="00264BBA">
        <w:t>.</w:t>
      </w:r>
      <w:r w:rsidR="008D2254">
        <w:t xml:space="preserve"> </w:t>
      </w:r>
      <w:r w:rsidR="00CE75EB" w:rsidRPr="008662C1">
        <w:t>Representative OTUs were classified using SILVA123.1</w:t>
      </w:r>
      <w:r w:rsidR="00E840BE">
        <w:t xml:space="preserve"> </w:t>
      </w:r>
      <w:r w:rsidR="001424BC" w:rsidRPr="008662C1">
        <w:t>SSURef database</w:t>
      </w:r>
      <w:r w:rsidR="00CE75EB" w:rsidRPr="008662C1">
        <w:t xml:space="preserve">. </w:t>
      </w:r>
      <w:r w:rsidR="00067EDF" w:rsidRPr="008662C1">
        <w:t xml:space="preserve">Sequences affiliated to Cyanobacteria/chloroplasts, mitochondria, or unclassified at the domain level were </w:t>
      </w:r>
      <w:r w:rsidR="00A25387">
        <w:t>discarded</w:t>
      </w:r>
      <w:r w:rsidR="00095741">
        <w:t>,</w:t>
      </w:r>
      <w:r w:rsidR="00272037" w:rsidRPr="008662C1">
        <w:t xml:space="preserve"> resulting in a total of </w:t>
      </w:r>
      <w:r w:rsidR="00B61537" w:rsidRPr="008662C1">
        <w:t>5956</w:t>
      </w:r>
      <w:r w:rsidR="00272037" w:rsidRPr="008662C1">
        <w:t xml:space="preserve"> OTUs. </w:t>
      </w:r>
      <w:r w:rsidR="00067EDF" w:rsidRPr="008662C1">
        <w:t>The r</w:t>
      </w:r>
      <w:r w:rsidR="00CE75EB" w:rsidRPr="008662C1">
        <w:t xml:space="preserve">hizosphere </w:t>
      </w:r>
      <w:r w:rsidR="00D3288A" w:rsidRPr="008662C1">
        <w:t>sample B</w:t>
      </w:r>
      <w:r w:rsidR="00D3288A" w:rsidRPr="00A7288E">
        <w:rPr>
          <w:caps/>
        </w:rPr>
        <w:t>iodyn</w:t>
      </w:r>
      <w:r w:rsidR="00D3288A" w:rsidRPr="008662C1">
        <w:t>2</w:t>
      </w:r>
      <w:r w:rsidR="00230B1D">
        <w:t>-</w:t>
      </w:r>
      <w:r w:rsidR="00D3288A" w:rsidRPr="008662C1">
        <w:t>3 and bulk soil sample HU-</w:t>
      </w:r>
      <w:r w:rsidR="00E840BE">
        <w:t>m</w:t>
      </w:r>
      <w:r w:rsidR="00E840BE" w:rsidRPr="008662C1">
        <w:t>in</w:t>
      </w:r>
      <w:r w:rsidR="00D3288A" w:rsidRPr="008662C1">
        <w:t>-4 were</w:t>
      </w:r>
      <w:r w:rsidR="00CE75EB" w:rsidRPr="008662C1">
        <w:t xml:space="preserve"> removed from </w:t>
      </w:r>
      <w:r w:rsidR="00067EDF" w:rsidRPr="008662C1">
        <w:t>the dataset</w:t>
      </w:r>
      <w:r w:rsidR="00CE75EB" w:rsidRPr="008662C1">
        <w:t xml:space="preserve"> due to low amount</w:t>
      </w:r>
      <w:r w:rsidR="00095741">
        <w:t>s</w:t>
      </w:r>
      <w:r w:rsidR="00CE75EB" w:rsidRPr="008662C1">
        <w:t xml:space="preserve"> of sequence</w:t>
      </w:r>
      <w:r w:rsidR="00067EDF" w:rsidRPr="008662C1">
        <w:t>s</w:t>
      </w:r>
      <w:r w:rsidR="00CE75EB" w:rsidRPr="008662C1">
        <w:t xml:space="preserve">. </w:t>
      </w:r>
      <w:r w:rsidR="00FC54B8" w:rsidRPr="008662C1">
        <w:t>On average 12</w:t>
      </w:r>
      <w:r w:rsidR="0096089B">
        <w:t> </w:t>
      </w:r>
      <w:r w:rsidR="00FC54B8" w:rsidRPr="008662C1">
        <w:t xml:space="preserve">433 quality-filtered sequences per sample were obtained. </w:t>
      </w:r>
      <w:r w:rsidR="00FC54B8" w:rsidRPr="008662C1">
        <w:lastRenderedPageBreak/>
        <w:t>Multivariate analysis was carried out by R3.1.3 (</w:t>
      </w:r>
      <w:r w:rsidR="00A25387" w:rsidRPr="008662C1">
        <w:t>packages</w:t>
      </w:r>
      <w:r w:rsidR="008D2254">
        <w:t xml:space="preserve"> </w:t>
      </w:r>
      <w:r w:rsidR="00FC54B8" w:rsidRPr="00A7288E">
        <w:rPr>
          <w:i/>
        </w:rPr>
        <w:t>edgeR, vegan, phyloseq, VennDiagram</w:t>
      </w:r>
      <w:r w:rsidR="000B6B93" w:rsidRPr="00A7288E">
        <w:rPr>
          <w:i/>
        </w:rPr>
        <w:t>, gplots, RColorBrewer, rioja, mvabund</w:t>
      </w:r>
      <w:r w:rsidR="00FC54B8" w:rsidRPr="008662C1">
        <w:t xml:space="preserve">). </w:t>
      </w:r>
      <w:r w:rsidR="00990DBA" w:rsidRPr="008662C1">
        <w:t>Alpha-diversity indices (richness, Shannon, Chao, evenness) were cal</w:t>
      </w:r>
      <w:r w:rsidR="00B11482" w:rsidRPr="008662C1">
        <w:t xml:space="preserve">culated for 100 times randomly, </w:t>
      </w:r>
      <w:r w:rsidR="00990DBA" w:rsidRPr="008662C1">
        <w:t>to the lowest amount of sequences</w:t>
      </w:r>
      <w:r w:rsidR="00B11482" w:rsidRPr="008662C1">
        <w:t xml:space="preserve"> sub</w:t>
      </w:r>
      <w:r w:rsidR="00DE252D">
        <w:t>-</w:t>
      </w:r>
      <w:r w:rsidR="00B11482" w:rsidRPr="008662C1">
        <w:t>sampled</w:t>
      </w:r>
      <w:r w:rsidR="008D2254">
        <w:t xml:space="preserve"> </w:t>
      </w:r>
      <w:r w:rsidR="00A25387">
        <w:t xml:space="preserve">dataset </w:t>
      </w:r>
      <w:r w:rsidR="00D81ECD" w:rsidRPr="008662C1">
        <w:t>(3209)</w:t>
      </w:r>
      <w:r w:rsidR="00990DBA" w:rsidRPr="008662C1">
        <w:t>.</w:t>
      </w:r>
      <w:r w:rsidR="009729D9">
        <w:t xml:space="preserve"> </w:t>
      </w:r>
      <w:r w:rsidR="003352CC">
        <w:t>Average of i</w:t>
      </w:r>
      <w:r w:rsidR="009729D9">
        <w:t>ndices</w:t>
      </w:r>
      <w:r w:rsidR="002D64B7">
        <w:t xml:space="preserve"> per replicate were computed and</w:t>
      </w:r>
      <w:r w:rsidR="009729D9">
        <w:t xml:space="preserve"> </w:t>
      </w:r>
      <w:r w:rsidR="009729D9" w:rsidRPr="00102A10">
        <w:t xml:space="preserve">tested for </w:t>
      </w:r>
      <w:r w:rsidR="00A9544E" w:rsidRPr="00124B58">
        <w:t>differences using pairwise t-test (p&lt;0.05)</w:t>
      </w:r>
      <w:r w:rsidR="009729D9" w:rsidRPr="00102A10">
        <w:t>.</w:t>
      </w:r>
      <w:r w:rsidR="00990DBA" w:rsidRPr="008662C1">
        <w:t xml:space="preserve"> To </w:t>
      </w:r>
      <w:r w:rsidR="00B11482" w:rsidRPr="008662C1">
        <w:t>compare</w:t>
      </w:r>
      <w:r w:rsidR="008D2254">
        <w:t xml:space="preserve"> </w:t>
      </w:r>
      <w:r w:rsidR="0096089B">
        <w:t>prokaryotic</w:t>
      </w:r>
      <w:r w:rsidR="008D2254">
        <w:t xml:space="preserve"> </w:t>
      </w:r>
      <w:r w:rsidR="00990DBA" w:rsidRPr="008662C1">
        <w:t>community composition</w:t>
      </w:r>
      <w:r w:rsidR="003F5D3E">
        <w:t>s</w:t>
      </w:r>
      <w:r w:rsidR="00B11482" w:rsidRPr="008662C1">
        <w:t xml:space="preserve"> between samples</w:t>
      </w:r>
      <w:r w:rsidR="000A0750">
        <w:t xml:space="preserve"> of different habitat, fertilization and </w:t>
      </w:r>
      <w:r w:rsidR="00586FC0">
        <w:t xml:space="preserve">soil </w:t>
      </w:r>
      <w:r w:rsidR="000A0750">
        <w:t>site</w:t>
      </w:r>
      <w:r w:rsidR="00EA6C51">
        <w:t>,</w:t>
      </w:r>
      <w:r w:rsidR="008D2254">
        <w:t xml:space="preserve"> </w:t>
      </w:r>
      <w:r w:rsidR="00A25387" w:rsidRPr="008662C1">
        <w:t xml:space="preserve">PERMANOVA </w:t>
      </w:r>
      <w:r w:rsidR="00A25387">
        <w:t>(Euclidean</w:t>
      </w:r>
      <w:r w:rsidR="008D2254">
        <w:t xml:space="preserve"> </w:t>
      </w:r>
      <w:r w:rsidR="0044720C">
        <w:t>distance</w:t>
      </w:r>
      <w:r w:rsidR="00A25387">
        <w:t>,</w:t>
      </w:r>
      <w:r w:rsidR="00A25387" w:rsidRPr="008662C1">
        <w:t xml:space="preserve"> 10</w:t>
      </w:r>
      <w:r w:rsidR="00E840BE">
        <w:t xml:space="preserve"> </w:t>
      </w:r>
      <w:r w:rsidR="00A25387" w:rsidRPr="008662C1">
        <w:t>000 permutations)</w:t>
      </w:r>
      <w:r w:rsidR="00A25387">
        <w:t xml:space="preserve"> and </w:t>
      </w:r>
      <w:r w:rsidR="00A25387" w:rsidRPr="008662C1">
        <w:t>principal component analysis (PCA</w:t>
      </w:r>
      <w:r w:rsidR="00A25387" w:rsidRPr="00133AD6">
        <w:t xml:space="preserve">) </w:t>
      </w:r>
      <w:r w:rsidR="00EC03B5" w:rsidRPr="008662C1">
        <w:t>w</w:t>
      </w:r>
      <w:r w:rsidR="00EC03B5">
        <w:t>ere</w:t>
      </w:r>
      <w:r w:rsidR="008D2254">
        <w:t xml:space="preserve"> </w:t>
      </w:r>
      <w:r w:rsidR="00A25387">
        <w:t>executed</w:t>
      </w:r>
      <w:r w:rsidR="00A25387" w:rsidRPr="008662C1">
        <w:t xml:space="preserve"> on </w:t>
      </w:r>
      <w:r w:rsidR="00A25387" w:rsidRPr="00C62D36">
        <w:t>log</w:t>
      </w:r>
      <w:r w:rsidR="00A25387" w:rsidRPr="00C62D36">
        <w:rPr>
          <w:vertAlign w:val="subscript"/>
        </w:rPr>
        <w:t>10</w:t>
      </w:r>
      <w:r w:rsidR="00A25387">
        <w:t xml:space="preserve"> transformed</w:t>
      </w:r>
      <w:r w:rsidR="00A25387" w:rsidRPr="008662C1">
        <w:t xml:space="preserve"> data</w:t>
      </w:r>
      <w:r w:rsidR="00A3107D">
        <w:t xml:space="preserve"> (not sub-sampled)</w:t>
      </w:r>
      <w:r w:rsidR="00287813" w:rsidRPr="008662C1">
        <w:t>.</w:t>
      </w:r>
      <w:r w:rsidR="005861AF">
        <w:t xml:space="preserve"> Log</w:t>
      </w:r>
      <w:r w:rsidR="005861AF" w:rsidRPr="00021A3C">
        <w:rPr>
          <w:vertAlign w:val="subscript"/>
        </w:rPr>
        <w:t>10</w:t>
      </w:r>
      <w:r w:rsidR="005861AF">
        <w:t xml:space="preserve"> transformed bulk soil data was subjected to RDA</w:t>
      </w:r>
      <w:r w:rsidR="008D2254">
        <w:t xml:space="preserve"> </w:t>
      </w:r>
      <w:r w:rsidR="005861AF">
        <w:t xml:space="preserve">as described above using nitrate, nitrogen and pH as explanatory factors (Table </w:t>
      </w:r>
      <w:r w:rsidR="00E64528">
        <w:t>1</w:t>
      </w:r>
      <w:r w:rsidR="005861AF">
        <w:t xml:space="preserve">). </w:t>
      </w:r>
      <w:r w:rsidR="007A044C" w:rsidRPr="008662C1">
        <w:t xml:space="preserve">For each fertilization type separately, </w:t>
      </w:r>
      <w:r w:rsidR="0059071F">
        <w:t>genera with</w:t>
      </w:r>
      <w:r w:rsidR="008D2254">
        <w:t xml:space="preserve"> </w:t>
      </w:r>
      <w:r w:rsidR="0059071F">
        <w:t>significantly different relative abundance</w:t>
      </w:r>
      <w:r w:rsidR="00DE252D">
        <w:t>s</w:t>
      </w:r>
      <w:r w:rsidR="008D2254">
        <w:t xml:space="preserve"> </w:t>
      </w:r>
      <w:r w:rsidR="008621DF" w:rsidRPr="008662C1">
        <w:t xml:space="preserve">between rhizosphere and bulk soil </w:t>
      </w:r>
      <w:r w:rsidR="0059071F">
        <w:t xml:space="preserve">were tested by </w:t>
      </w:r>
      <w:r w:rsidR="00812F8F" w:rsidRPr="008662C1">
        <w:t>Likelihood</w:t>
      </w:r>
      <w:r w:rsidR="00987217" w:rsidRPr="008662C1">
        <w:t xml:space="preserve"> ratio</w:t>
      </w:r>
      <w:r w:rsidR="003F5D3E">
        <w:t>s</w:t>
      </w:r>
      <w:r w:rsidR="00987217" w:rsidRPr="008662C1">
        <w:t xml:space="preserve"> under negative binomial distribution and generalized linear models</w:t>
      </w:r>
      <w:r w:rsidR="0059071F">
        <w:t xml:space="preserve"> with data normalization (</w:t>
      </w:r>
      <w:r w:rsidR="0059071F" w:rsidRPr="00A7288E">
        <w:rPr>
          <w:i/>
        </w:rPr>
        <w:t>edge</w:t>
      </w:r>
      <w:r w:rsidR="0059071F">
        <w:rPr>
          <w:i/>
        </w:rPr>
        <w:t>R</w:t>
      </w:r>
      <w:r w:rsidR="0059071F">
        <w:t xml:space="preserve">; </w:t>
      </w:r>
      <w:r w:rsidR="00987217" w:rsidRPr="008662C1">
        <w:t>FDR-corrected p</w:t>
      </w:r>
      <w:r w:rsidR="002F1E39" w:rsidRPr="008662C1">
        <w:t>&lt;0.05</w:t>
      </w:r>
      <w:r w:rsidR="0059071F">
        <w:t xml:space="preserve">; considering only genera present in at least </w:t>
      </w:r>
      <w:r w:rsidR="00DE252D">
        <w:t xml:space="preserve">three </w:t>
      </w:r>
      <w:r w:rsidR="003F5D3E">
        <w:t>replicates</w:t>
      </w:r>
      <w:r w:rsidR="0044720C">
        <w:t xml:space="preserve"> out of four</w:t>
      </w:r>
      <w:r w:rsidR="002F1E39" w:rsidRPr="008662C1">
        <w:t>)</w:t>
      </w:r>
      <w:r w:rsidR="0059071F">
        <w:t>.</w:t>
      </w:r>
      <w:r w:rsidR="00D17D29">
        <w:t xml:space="preserve"> </w:t>
      </w:r>
      <w:r w:rsidR="0059071F">
        <w:t xml:space="preserve">Out of these, the 20 most abundant </w:t>
      </w:r>
      <w:r w:rsidR="003F5D3E">
        <w:t xml:space="preserve">genera </w:t>
      </w:r>
      <w:r w:rsidR="0059071F">
        <w:t xml:space="preserve">from both </w:t>
      </w:r>
      <w:r w:rsidR="00586FC0">
        <w:t xml:space="preserve">soil </w:t>
      </w:r>
      <w:r w:rsidR="0059071F">
        <w:t xml:space="preserve">sites </w:t>
      </w:r>
      <w:r w:rsidR="007A044C" w:rsidRPr="008662C1">
        <w:t>were selected and their abundance graphically displayed in a heatmap based on centered</w:t>
      </w:r>
      <w:r w:rsidR="00A25387">
        <w:t>-</w:t>
      </w:r>
      <w:r w:rsidR="007A044C" w:rsidRPr="008662C1">
        <w:t xml:space="preserve">scaled </w:t>
      </w:r>
      <w:r w:rsidR="003D11C1">
        <w:t>log</w:t>
      </w:r>
      <w:r w:rsidR="003D11C1" w:rsidRPr="00021A3C">
        <w:rPr>
          <w:vertAlign w:val="subscript"/>
        </w:rPr>
        <w:t>10</w:t>
      </w:r>
      <w:r w:rsidR="003D11C1">
        <w:t xml:space="preserve">-transformed </w:t>
      </w:r>
      <w:r w:rsidR="007A044C" w:rsidRPr="008662C1">
        <w:t xml:space="preserve">counts for each </w:t>
      </w:r>
      <w:r w:rsidR="00812F8F" w:rsidRPr="008662C1">
        <w:t>taxon.</w:t>
      </w:r>
      <w:r w:rsidR="008D2254">
        <w:t xml:space="preserve"> </w:t>
      </w:r>
      <w:r w:rsidR="0059071F" w:rsidRPr="002E0B14">
        <w:t>Similar test</w:t>
      </w:r>
      <w:r w:rsidR="003F5D3E">
        <w:t>ing</w:t>
      </w:r>
      <w:r w:rsidR="008D2254">
        <w:t xml:space="preserve"> </w:t>
      </w:r>
      <w:r w:rsidR="003F5D3E">
        <w:t>schemes were</w:t>
      </w:r>
      <w:r w:rsidR="0059071F" w:rsidRPr="002E0B14">
        <w:t xml:space="preserve"> applied to </w:t>
      </w:r>
      <w:r w:rsidR="003F5D3E">
        <w:t>identify</w:t>
      </w:r>
      <w:r w:rsidR="008D2254">
        <w:t xml:space="preserve"> </w:t>
      </w:r>
      <w:r w:rsidR="0059071F" w:rsidRPr="008662C1">
        <w:t xml:space="preserve">genera </w:t>
      </w:r>
      <w:r w:rsidR="0059071F">
        <w:t xml:space="preserve">with </w:t>
      </w:r>
      <w:r w:rsidR="00794F16" w:rsidRPr="008662C1">
        <w:t>significant</w:t>
      </w:r>
      <w:r w:rsidR="00987217" w:rsidRPr="008662C1">
        <w:t>ly</w:t>
      </w:r>
      <w:r w:rsidR="00794F16" w:rsidRPr="008662C1">
        <w:t xml:space="preserve"> different </w:t>
      </w:r>
      <w:r w:rsidR="0059071F">
        <w:t xml:space="preserve">relative abundances </w:t>
      </w:r>
      <w:r w:rsidR="00794F16" w:rsidRPr="008662C1">
        <w:t xml:space="preserve">between </w:t>
      </w:r>
      <w:r w:rsidR="00AD1571" w:rsidRPr="008662C1">
        <w:t xml:space="preserve">fertilization </w:t>
      </w:r>
      <w:r w:rsidR="00794F16" w:rsidRPr="008662C1">
        <w:t>treatments</w:t>
      </w:r>
      <w:r w:rsidR="008D2254">
        <w:t xml:space="preserve"> </w:t>
      </w:r>
      <w:r w:rsidR="003F5D3E">
        <w:t xml:space="preserve">at </w:t>
      </w:r>
      <w:r w:rsidR="0059071F">
        <w:t>each soil site.</w:t>
      </w:r>
      <w:r w:rsidR="008D2254">
        <w:t xml:space="preserve"> </w:t>
      </w:r>
      <w:r w:rsidR="00AD1571" w:rsidRPr="008662C1">
        <w:t xml:space="preserve">To </w:t>
      </w:r>
      <w:r w:rsidR="003F5D3E">
        <w:t>assign</w:t>
      </w:r>
      <w:r w:rsidR="00AD1571" w:rsidRPr="008662C1">
        <w:t xml:space="preserve"> genera that </w:t>
      </w:r>
      <w:r w:rsidR="003F5D3E">
        <w:t>wer</w:t>
      </w:r>
      <w:r w:rsidR="00AD1571" w:rsidRPr="008662C1">
        <w:t xml:space="preserve">e enriched in organic or mineral fertilization </w:t>
      </w:r>
      <w:r w:rsidR="008871C3">
        <w:t>at</w:t>
      </w:r>
      <w:r w:rsidR="008D2254">
        <w:t xml:space="preserve"> </w:t>
      </w:r>
      <w:r w:rsidR="00AD1571" w:rsidRPr="008662C1">
        <w:t xml:space="preserve">both soil sites, significant positive responders (p&lt;0.05) of </w:t>
      </w:r>
      <w:r w:rsidR="00AD1571" w:rsidRPr="00021A3C">
        <w:t>e.g.</w:t>
      </w:r>
      <w:r w:rsidR="009632E0">
        <w:t>,</w:t>
      </w:r>
      <w:r w:rsidR="00AD1571" w:rsidRPr="008662C1">
        <w:t xml:space="preserve"> CONMIN (DOK-LTE) and HU-</w:t>
      </w:r>
      <w:r w:rsidR="00E840BE">
        <w:t>m</w:t>
      </w:r>
      <w:r w:rsidR="00E840BE" w:rsidRPr="008662C1">
        <w:t xml:space="preserve">in </w:t>
      </w:r>
      <w:r w:rsidR="00AD1571" w:rsidRPr="008662C1">
        <w:t>(HUB-LTE) were compared</w:t>
      </w:r>
      <w:r w:rsidR="00990DBA" w:rsidRPr="008662C1">
        <w:t>.</w:t>
      </w:r>
      <w:r w:rsidR="008D2254">
        <w:t xml:space="preserve"> </w:t>
      </w:r>
      <w:r w:rsidR="0059071F">
        <w:t>T</w:t>
      </w:r>
      <w:r w:rsidR="00384B00" w:rsidRPr="008662C1">
        <w:t xml:space="preserve">he rhizosphere core </w:t>
      </w:r>
      <w:r w:rsidR="00B77274" w:rsidRPr="008662C1">
        <w:t>microbio</w:t>
      </w:r>
      <w:r w:rsidR="00B77274">
        <w:t>ta</w:t>
      </w:r>
      <w:r w:rsidR="008D2254">
        <w:t xml:space="preserve"> </w:t>
      </w:r>
      <w:r w:rsidR="005C2017">
        <w:t>were</w:t>
      </w:r>
      <w:r w:rsidR="008D2254">
        <w:t xml:space="preserve"> </w:t>
      </w:r>
      <w:r w:rsidR="0059071F">
        <w:t xml:space="preserve">visualized by </w:t>
      </w:r>
      <w:r w:rsidR="0059071F" w:rsidRPr="008662C1">
        <w:t xml:space="preserve">Venn diagrams </w:t>
      </w:r>
      <w:r w:rsidR="003F5D3E">
        <w:t>with</w:t>
      </w:r>
      <w:r w:rsidR="00384B00" w:rsidRPr="008662C1">
        <w:t xml:space="preserve"> OTUs present in all replicates </w:t>
      </w:r>
      <w:r w:rsidR="00D40ADD">
        <w:t>of each</w:t>
      </w:r>
      <w:r w:rsidR="008D2254">
        <w:t xml:space="preserve"> </w:t>
      </w:r>
      <w:r w:rsidR="00384B00" w:rsidRPr="008662C1">
        <w:t xml:space="preserve">treatment. </w:t>
      </w:r>
    </w:p>
    <w:p w:rsidR="00E8519E" w:rsidRPr="008662C1" w:rsidRDefault="00884955">
      <w:pPr>
        <w:spacing w:line="480" w:lineRule="auto"/>
        <w:jc w:val="both"/>
      </w:pPr>
      <w:r w:rsidRPr="00230F10">
        <w:t>TaqMan-based approach</w:t>
      </w:r>
      <w:r w:rsidR="003F5D3E">
        <w:t>es</w:t>
      </w:r>
      <w:r w:rsidRPr="00230F10">
        <w:t xml:space="preserve"> w</w:t>
      </w:r>
      <w:r w:rsidR="003F5D3E">
        <w:t>ere</w:t>
      </w:r>
      <w:r w:rsidRPr="00230F10">
        <w:t xml:space="preserve"> used to quantify bacterial and archaeal 16S rRNA genes</w:t>
      </w:r>
      <w:r w:rsidR="004D3AF5">
        <w:t xml:space="preserve"> (Table S</w:t>
      </w:r>
      <w:r w:rsidR="00D84A6F">
        <w:t>5</w:t>
      </w:r>
      <w:r w:rsidR="004D3AF5">
        <w:t>)</w:t>
      </w:r>
      <w:r w:rsidRPr="00230F10">
        <w:t xml:space="preserve">. </w:t>
      </w:r>
      <w:r w:rsidR="00007258" w:rsidRPr="00230F10">
        <w:t>qPCR</w:t>
      </w:r>
      <w:r w:rsidR="008D2254">
        <w:t xml:space="preserve"> </w:t>
      </w:r>
      <w:r w:rsidRPr="00230F10">
        <w:t xml:space="preserve">for bacterial </w:t>
      </w:r>
      <w:r w:rsidR="002E1766">
        <w:t>and archaeal</w:t>
      </w:r>
      <w:r w:rsidR="00E840BE">
        <w:t xml:space="preserve"> </w:t>
      </w:r>
      <w:r w:rsidRPr="00230F10">
        <w:t>16S rRNA genes was conducted</w:t>
      </w:r>
      <w:r w:rsidR="008D2254">
        <w:t xml:space="preserve"> </w:t>
      </w:r>
      <w:r w:rsidRPr="00230F10">
        <w:t xml:space="preserve">as described </w:t>
      </w:r>
      <w:r w:rsidR="002E1766">
        <w:t>previously (</w:t>
      </w:r>
      <w:r w:rsidR="000A1107" w:rsidRPr="00230F10">
        <w:t xml:space="preserve">Vogel </w:t>
      </w:r>
      <w:r w:rsidR="000A1107" w:rsidRPr="003F6D95">
        <w:rPr>
          <w:i/>
        </w:rPr>
        <w:t>et al</w:t>
      </w:r>
      <w:r w:rsidR="000A1107">
        <w:t xml:space="preserve">., </w:t>
      </w:r>
      <w:r w:rsidR="000A1107" w:rsidRPr="00230F10">
        <w:t>2014</w:t>
      </w:r>
      <w:r w:rsidR="00B8562C">
        <w:t>)</w:t>
      </w:r>
      <w:r w:rsidRPr="00230F10">
        <w:t xml:space="preserve">. </w:t>
      </w:r>
      <w:r w:rsidR="00E8519E" w:rsidRPr="00230F10">
        <w:t>Log</w:t>
      </w:r>
      <w:r w:rsidR="00211B78" w:rsidRPr="00072D0D">
        <w:rPr>
          <w:vertAlign w:val="subscript"/>
        </w:rPr>
        <w:t>10</w:t>
      </w:r>
      <w:r w:rsidR="00E8519E" w:rsidRPr="00230F10">
        <w:t>-transformed d</w:t>
      </w:r>
      <w:r w:rsidR="00E8519E" w:rsidRPr="008662C1">
        <w:t xml:space="preserve">ata was related to soil or root dry weight, respectively, and tested for significance </w:t>
      </w:r>
      <w:r w:rsidR="00E8519E" w:rsidRPr="00102A10">
        <w:t>using three-way ANOVA</w:t>
      </w:r>
      <w:r w:rsidR="00791CB3" w:rsidRPr="00102A10">
        <w:t xml:space="preserve"> (organism, </w:t>
      </w:r>
      <w:r w:rsidR="00586FC0" w:rsidRPr="00102A10">
        <w:t xml:space="preserve">soil </w:t>
      </w:r>
      <w:r w:rsidR="00791CB3" w:rsidRPr="00102A10">
        <w:t>site, fertilization)</w:t>
      </w:r>
      <w:r w:rsidR="00E8519E" w:rsidRPr="00102A10">
        <w:t xml:space="preserve"> followed by </w:t>
      </w:r>
      <w:r w:rsidR="00A9544E" w:rsidRPr="00124B58">
        <w:t>pairwise t-test comparisons</w:t>
      </w:r>
      <w:r w:rsidR="00E8519E" w:rsidRPr="00102A10">
        <w:t xml:space="preserve"> in R</w:t>
      </w:r>
      <w:r w:rsidR="00A9544E" w:rsidRPr="00124B58">
        <w:t>.</w:t>
      </w:r>
    </w:p>
    <w:p w:rsidR="003B795A" w:rsidRPr="00CF706C" w:rsidRDefault="003B795A">
      <w:pPr>
        <w:spacing w:line="480" w:lineRule="auto"/>
        <w:jc w:val="both"/>
        <w:rPr>
          <w:b/>
        </w:rPr>
      </w:pPr>
      <w:r w:rsidRPr="00CF706C">
        <w:rPr>
          <w:b/>
        </w:rPr>
        <w:t>Acknowledgements</w:t>
      </w:r>
    </w:p>
    <w:p w:rsidR="003B795A" w:rsidRDefault="00CF706C">
      <w:pPr>
        <w:spacing w:line="480" w:lineRule="auto"/>
        <w:jc w:val="both"/>
      </w:pPr>
      <w:r>
        <w:lastRenderedPageBreak/>
        <w:t xml:space="preserve">This </w:t>
      </w:r>
      <w:r w:rsidRPr="00CF706C">
        <w:t>research</w:t>
      </w:r>
      <w:r>
        <w:t xml:space="preserve"> work</w:t>
      </w:r>
      <w:r w:rsidR="008D2254">
        <w:t xml:space="preserve"> </w:t>
      </w:r>
      <w:r>
        <w:t>contains results obtained in the project DiControl</w:t>
      </w:r>
      <w:r w:rsidRPr="00CF706C">
        <w:t xml:space="preserve"> (Project number</w:t>
      </w:r>
      <w:r w:rsidR="009D0263">
        <w:t>s</w:t>
      </w:r>
      <w:r w:rsidRPr="00CF706C">
        <w:t>: 031A560A</w:t>
      </w:r>
      <w:r w:rsidR="00A15C28">
        <w:t>-F</w:t>
      </w:r>
      <w:r w:rsidRPr="00CF706C">
        <w:t>)</w:t>
      </w:r>
      <w:r>
        <w:t xml:space="preserve"> which </w:t>
      </w:r>
      <w:r w:rsidRPr="00CF706C">
        <w:t>has been funded by the German Federal Ministry of Education and Research (BMBF) through the program BonaRes—soil as a sustainable resource for the bioeconomy</w:t>
      </w:r>
      <w:r>
        <w:t xml:space="preserve">. </w:t>
      </w:r>
      <w:r w:rsidR="00A15C28">
        <w:t xml:space="preserve">We express our thanks </w:t>
      </w:r>
      <w:r w:rsidR="009D0263">
        <w:t xml:space="preserve">to </w:t>
      </w:r>
      <w:r w:rsidR="003D2EC9">
        <w:t>Konstantin Albrecht,</w:t>
      </w:r>
      <w:r w:rsidR="00CD6272">
        <w:t xml:space="preserve"> Thomas Runge, Ingo Hauschild,</w:t>
      </w:r>
      <w:r w:rsidR="009D0263">
        <w:t xml:space="preserve"> Ute Zimmerling</w:t>
      </w:r>
      <w:r w:rsidR="003D2EC9">
        <w:t>, Margarita Bosnak and Khald Blau for technical assistance and help during sampling.</w:t>
      </w:r>
      <w:r w:rsidR="006526B2">
        <w:t xml:space="preserve"> Sincere thanks to </w:t>
      </w:r>
      <w:r w:rsidR="00E770D9">
        <w:t xml:space="preserve">the </w:t>
      </w:r>
      <w:r w:rsidR="006526B2">
        <w:t xml:space="preserve">reviewers for their </w:t>
      </w:r>
      <w:r w:rsidR="00C340DB">
        <w:t xml:space="preserve">valuable </w:t>
      </w:r>
      <w:r w:rsidR="006526B2">
        <w:t>comments.</w:t>
      </w:r>
    </w:p>
    <w:p w:rsidR="0046208D" w:rsidRDefault="0046208D">
      <w:pPr>
        <w:spacing w:line="480" w:lineRule="auto"/>
        <w:jc w:val="both"/>
      </w:pPr>
      <w:r w:rsidRPr="00B03363">
        <w:t>The authors declare no conflict of interests.</w:t>
      </w:r>
    </w:p>
    <w:p w:rsidR="003959D6" w:rsidRPr="00E770D9" w:rsidRDefault="00453715" w:rsidP="00EE4740">
      <w:pPr>
        <w:spacing w:line="480" w:lineRule="auto"/>
        <w:jc w:val="both"/>
        <w:rPr>
          <w:b/>
        </w:rPr>
      </w:pPr>
      <w:r w:rsidRPr="00E770D9">
        <w:rPr>
          <w:b/>
        </w:rPr>
        <w:t xml:space="preserve">References </w:t>
      </w:r>
    </w:p>
    <w:p w:rsidR="002254E6" w:rsidRPr="002254E6" w:rsidRDefault="002254E6" w:rsidP="00EE4740">
      <w:pPr>
        <w:spacing w:line="480" w:lineRule="auto"/>
        <w:jc w:val="both"/>
        <w:rPr>
          <w:rFonts w:cs="Calibri"/>
          <w:bCs/>
          <w:iCs/>
        </w:rPr>
      </w:pPr>
      <w:r w:rsidRPr="002254E6">
        <w:rPr>
          <w:rFonts w:cs="Calibri"/>
          <w:bCs/>
          <w:iCs/>
          <w:lang w:val="de-DE"/>
        </w:rPr>
        <w:t xml:space="preserve">Altschul, S.F., Madden, T.L., Schäffer, A.A., Zhang, J., Zhang, Z., Miller, W. </w:t>
      </w:r>
      <w:r w:rsidRPr="002254E6">
        <w:rPr>
          <w:rFonts w:cs="Calibri"/>
          <w:bCs/>
          <w:i/>
          <w:iCs/>
          <w:lang w:val="de-DE"/>
        </w:rPr>
        <w:t>et al</w:t>
      </w:r>
      <w:r w:rsidRPr="002254E6">
        <w:rPr>
          <w:rFonts w:cs="Calibri"/>
          <w:bCs/>
          <w:iCs/>
          <w:lang w:val="de-DE"/>
        </w:rPr>
        <w:t xml:space="preserve">. </w:t>
      </w:r>
      <w:r w:rsidRPr="002254E6">
        <w:rPr>
          <w:rFonts w:cs="Calibri"/>
          <w:bCs/>
          <w:iCs/>
        </w:rPr>
        <w:t xml:space="preserve">(1997) Gapped BLAST and PSI-BLAST: a new generation of protein database search programs. </w:t>
      </w:r>
      <w:r w:rsidR="00C23E68" w:rsidRPr="0064054F">
        <w:rPr>
          <w:rFonts w:cs="Calibri"/>
          <w:bCs/>
          <w:i/>
          <w:iCs/>
        </w:rPr>
        <w:t>Nucleic Acids Res</w:t>
      </w:r>
      <w:r w:rsidRPr="002254E6">
        <w:rPr>
          <w:rFonts w:cs="Calibri"/>
          <w:bCs/>
          <w:iCs/>
        </w:rPr>
        <w:t xml:space="preserve"> </w:t>
      </w:r>
      <w:r w:rsidR="00C23E68" w:rsidRPr="0064054F">
        <w:rPr>
          <w:rFonts w:cs="Calibri"/>
          <w:b/>
          <w:bCs/>
          <w:iCs/>
        </w:rPr>
        <w:t>25</w:t>
      </w:r>
      <w:r w:rsidRPr="002254E6">
        <w:rPr>
          <w:rFonts w:cs="Calibri"/>
          <w:bCs/>
          <w:iCs/>
        </w:rPr>
        <w:t>:3389-3402.</w:t>
      </w:r>
    </w:p>
    <w:p w:rsidR="002254E6" w:rsidRPr="00015C78" w:rsidRDefault="002254E6" w:rsidP="00EE4740">
      <w:pPr>
        <w:spacing w:line="480" w:lineRule="auto"/>
        <w:jc w:val="both"/>
      </w:pPr>
      <w:r w:rsidRPr="00015C78">
        <w:t>Bais</w:t>
      </w:r>
      <w:r>
        <w:t>,</w:t>
      </w:r>
      <w:r w:rsidRPr="00015C78">
        <w:t xml:space="preserve"> H</w:t>
      </w:r>
      <w:r>
        <w:t>.</w:t>
      </w:r>
      <w:r w:rsidRPr="00015C78">
        <w:t>P</w:t>
      </w:r>
      <w:r>
        <w:t>.</w:t>
      </w:r>
      <w:r w:rsidRPr="00015C78">
        <w:t>, Weir</w:t>
      </w:r>
      <w:r>
        <w:t>,</w:t>
      </w:r>
      <w:r w:rsidRPr="00015C78">
        <w:t xml:space="preserve"> T</w:t>
      </w:r>
      <w:r>
        <w:t>.</w:t>
      </w:r>
      <w:r w:rsidRPr="00015C78">
        <w:t>L</w:t>
      </w:r>
      <w:r>
        <w:t>.</w:t>
      </w:r>
      <w:r w:rsidRPr="00015C78">
        <w:t>, Perry</w:t>
      </w:r>
      <w:r>
        <w:t>,</w:t>
      </w:r>
      <w:r w:rsidRPr="00015C78">
        <w:t xml:space="preserve"> L</w:t>
      </w:r>
      <w:r>
        <w:t>.</w:t>
      </w:r>
      <w:r w:rsidRPr="00015C78">
        <w:t>G</w:t>
      </w:r>
      <w:r>
        <w:t>.</w:t>
      </w:r>
      <w:r w:rsidRPr="00015C78">
        <w:t>, Gilroy</w:t>
      </w:r>
      <w:r>
        <w:t>,</w:t>
      </w:r>
      <w:r w:rsidRPr="00015C78">
        <w:t xml:space="preserve"> S</w:t>
      </w:r>
      <w:r>
        <w:t>.</w:t>
      </w:r>
      <w:r w:rsidRPr="00015C78">
        <w:t xml:space="preserve">, </w:t>
      </w:r>
      <w:r>
        <w:t xml:space="preserve">and </w:t>
      </w:r>
      <w:r w:rsidRPr="00015C78">
        <w:t>Vivanco</w:t>
      </w:r>
      <w:r>
        <w:t>,</w:t>
      </w:r>
      <w:r w:rsidRPr="00015C78">
        <w:t xml:space="preserve"> J</w:t>
      </w:r>
      <w:r>
        <w:t>.</w:t>
      </w:r>
      <w:r w:rsidRPr="00015C78">
        <w:t>M.</w:t>
      </w:r>
      <w:r>
        <w:t xml:space="preserve"> (2006)</w:t>
      </w:r>
      <w:r w:rsidR="00457458">
        <w:t xml:space="preserve"> </w:t>
      </w:r>
      <w:r w:rsidRPr="00015C78">
        <w:t xml:space="preserve">The role of root exudates in rhizosphere interactions with plants and other organisms. </w:t>
      </w:r>
      <w:r w:rsidR="00C23E68" w:rsidRPr="0064054F">
        <w:rPr>
          <w:i/>
        </w:rPr>
        <w:t>Annu Rev Plant Biol</w:t>
      </w:r>
      <w:r w:rsidRPr="002C5C10">
        <w:t xml:space="preserve"> </w:t>
      </w:r>
      <w:r w:rsidR="00C23E68" w:rsidRPr="0064054F">
        <w:rPr>
          <w:b/>
        </w:rPr>
        <w:t>57</w:t>
      </w:r>
      <w:r w:rsidRPr="002C5C10">
        <w:t>:</w:t>
      </w:r>
      <w:r w:rsidRPr="00015C78">
        <w:t xml:space="preserve"> 233-266.</w:t>
      </w:r>
    </w:p>
    <w:p w:rsidR="002254E6" w:rsidRPr="00015C78" w:rsidRDefault="002254E6" w:rsidP="00EE4740">
      <w:pPr>
        <w:spacing w:line="480" w:lineRule="auto"/>
        <w:jc w:val="both"/>
      </w:pPr>
      <w:r w:rsidRPr="00015C78">
        <w:t>Bakker</w:t>
      </w:r>
      <w:r>
        <w:t>,</w:t>
      </w:r>
      <w:r w:rsidRPr="00015C78">
        <w:t xml:space="preserve"> P</w:t>
      </w:r>
      <w:r>
        <w:t>.</w:t>
      </w:r>
      <w:r w:rsidRPr="00015C78">
        <w:t>A</w:t>
      </w:r>
      <w:r>
        <w:t>.</w:t>
      </w:r>
      <w:r w:rsidRPr="00015C78">
        <w:t>, Berendsen</w:t>
      </w:r>
      <w:r>
        <w:t>,</w:t>
      </w:r>
      <w:r w:rsidRPr="00015C78">
        <w:t xml:space="preserve"> R</w:t>
      </w:r>
      <w:r>
        <w:t>.</w:t>
      </w:r>
      <w:r w:rsidRPr="00015C78">
        <w:t>L</w:t>
      </w:r>
      <w:r>
        <w:t>.</w:t>
      </w:r>
      <w:r w:rsidRPr="00015C78">
        <w:t>, Doornbos</w:t>
      </w:r>
      <w:r>
        <w:t>,</w:t>
      </w:r>
      <w:r w:rsidRPr="00015C78">
        <w:t xml:space="preserve"> R</w:t>
      </w:r>
      <w:r>
        <w:t>.</w:t>
      </w:r>
      <w:r w:rsidRPr="00015C78">
        <w:t>F</w:t>
      </w:r>
      <w:r>
        <w:t>.</w:t>
      </w:r>
      <w:r w:rsidRPr="00015C78">
        <w:t>, Wintermans</w:t>
      </w:r>
      <w:r>
        <w:t>,</w:t>
      </w:r>
      <w:r w:rsidRPr="00015C78">
        <w:t xml:space="preserve"> P</w:t>
      </w:r>
      <w:r>
        <w:t>.</w:t>
      </w:r>
      <w:r w:rsidRPr="00015C78">
        <w:t>C</w:t>
      </w:r>
      <w:r>
        <w:t>.</w:t>
      </w:r>
      <w:r w:rsidRPr="00015C78">
        <w:t xml:space="preserve">, </w:t>
      </w:r>
      <w:r>
        <w:t xml:space="preserve">and </w:t>
      </w:r>
      <w:r w:rsidRPr="00015C78">
        <w:t>Pieterse</w:t>
      </w:r>
      <w:r>
        <w:t>,</w:t>
      </w:r>
      <w:r w:rsidRPr="00015C78">
        <w:t xml:space="preserve"> C</w:t>
      </w:r>
      <w:r>
        <w:t>.</w:t>
      </w:r>
      <w:r w:rsidRPr="00015C78">
        <w:t>M.</w:t>
      </w:r>
      <w:r>
        <w:t xml:space="preserve"> (2013)</w:t>
      </w:r>
      <w:r w:rsidR="00E840BE">
        <w:t xml:space="preserve"> </w:t>
      </w:r>
      <w:r w:rsidRPr="00015C78">
        <w:t>The</w:t>
      </w:r>
      <w:r w:rsidR="00521C70">
        <w:t xml:space="preserve"> </w:t>
      </w:r>
      <w:r w:rsidRPr="00015C78">
        <w:t xml:space="preserve">rhizosphere revisited: root microbiomics. </w:t>
      </w:r>
      <w:r w:rsidR="00C23E68" w:rsidRPr="0064054F">
        <w:rPr>
          <w:i/>
        </w:rPr>
        <w:t>Front Plant Sci</w:t>
      </w:r>
      <w:r w:rsidRPr="002C5C10">
        <w:t xml:space="preserve"> </w:t>
      </w:r>
      <w:r w:rsidR="00C23E68" w:rsidRPr="0064054F">
        <w:rPr>
          <w:b/>
        </w:rPr>
        <w:t>4</w:t>
      </w:r>
      <w:r w:rsidRPr="002C5C10">
        <w:t>:</w:t>
      </w:r>
      <w:r w:rsidRPr="00015C78">
        <w:t xml:space="preserve"> 165</w:t>
      </w:r>
      <w:r>
        <w:t>.</w:t>
      </w:r>
    </w:p>
    <w:p w:rsidR="00F6300D" w:rsidRDefault="00F6300D" w:rsidP="00EE4740">
      <w:pPr>
        <w:spacing w:line="480" w:lineRule="auto"/>
        <w:jc w:val="both"/>
      </w:pPr>
      <w:r w:rsidRPr="00F6300D">
        <w:t>Bardgett, R. D.</w:t>
      </w:r>
      <w:r>
        <w:t>,and</w:t>
      </w:r>
      <w:r w:rsidR="00E840BE">
        <w:t xml:space="preserve"> </w:t>
      </w:r>
      <w:r w:rsidRPr="00F6300D">
        <w:t xml:space="preserve">van der Putten, W. H. </w:t>
      </w:r>
      <w:r w:rsidRPr="00162D98">
        <w:t>(2014)</w:t>
      </w:r>
      <w:r w:rsidR="007B461A">
        <w:t xml:space="preserve"> </w:t>
      </w:r>
      <w:r>
        <w:t xml:space="preserve">Belowground biodiversity and ecosystem functioning. </w:t>
      </w:r>
      <w:r w:rsidR="00C23E68" w:rsidRPr="0064054F">
        <w:rPr>
          <w:i/>
        </w:rPr>
        <w:t>Nature</w:t>
      </w:r>
      <w:r>
        <w:t xml:space="preserve"> </w:t>
      </w:r>
      <w:r w:rsidR="00C23E68" w:rsidRPr="0064054F">
        <w:rPr>
          <w:b/>
        </w:rPr>
        <w:t>515</w:t>
      </w:r>
      <w:r>
        <w:t>: 505–511.</w:t>
      </w:r>
    </w:p>
    <w:p w:rsidR="002254E6" w:rsidRDefault="002254E6" w:rsidP="00EE4740">
      <w:pPr>
        <w:spacing w:line="480" w:lineRule="auto"/>
        <w:jc w:val="both"/>
      </w:pPr>
      <w:r w:rsidRPr="00AA2A02">
        <w:t xml:space="preserve">Bender, S.F., Wagg, C., </w:t>
      </w:r>
      <w:r>
        <w:t xml:space="preserve">and </w:t>
      </w:r>
      <w:r w:rsidRPr="00AA2A02">
        <w:t>van der Heijden, M.G.A.</w:t>
      </w:r>
      <w:r>
        <w:t xml:space="preserve"> (2016)</w:t>
      </w:r>
      <w:r w:rsidR="00457458">
        <w:t xml:space="preserve"> </w:t>
      </w:r>
      <w:r w:rsidRPr="00015C78">
        <w:t xml:space="preserve">An Underground Revolution: Biodiversity and Soil Ecological Engineering for Agricultural Sustainability. </w:t>
      </w:r>
      <w:r w:rsidR="00C23E68" w:rsidRPr="0064054F">
        <w:rPr>
          <w:i/>
        </w:rPr>
        <w:t>Trends Ecol Evol</w:t>
      </w:r>
      <w:r w:rsidRPr="00AA2A02">
        <w:t xml:space="preserve"> </w:t>
      </w:r>
      <w:r w:rsidR="00C23E68" w:rsidRPr="0064054F">
        <w:rPr>
          <w:b/>
        </w:rPr>
        <w:t>31</w:t>
      </w:r>
      <w:r w:rsidRPr="00AA2A02">
        <w:t>: 440 – 452</w:t>
      </w:r>
      <w:r w:rsidRPr="00015C78">
        <w:t>.</w:t>
      </w:r>
    </w:p>
    <w:p w:rsidR="002254E6" w:rsidRDefault="002254E6" w:rsidP="00EE4740">
      <w:pPr>
        <w:spacing w:line="480" w:lineRule="auto"/>
        <w:jc w:val="both"/>
      </w:pPr>
      <w:r w:rsidRPr="00410D39">
        <w:rPr>
          <w:lang w:val="fr-FR"/>
        </w:rPr>
        <w:t xml:space="preserve">Berardini, T.Z., Reiser, L., Li, D., Mezheritsky, Y., Muller, R., Strait, E. </w:t>
      </w:r>
      <w:r w:rsidRPr="00410D39">
        <w:rPr>
          <w:i/>
          <w:lang w:val="fr-FR"/>
        </w:rPr>
        <w:t>et al</w:t>
      </w:r>
      <w:r w:rsidRPr="00410D39">
        <w:rPr>
          <w:lang w:val="fr-FR"/>
        </w:rPr>
        <w:t xml:space="preserve">. </w:t>
      </w:r>
      <w:r w:rsidRPr="007905A9">
        <w:t xml:space="preserve">(2015) </w:t>
      </w:r>
      <w:r w:rsidRPr="00015C78">
        <w:t xml:space="preserve">The Arabidopsis information resource: making and mining the “gold standard” annotated reference plant genome. </w:t>
      </w:r>
      <w:r w:rsidR="00C23E68" w:rsidRPr="0064054F">
        <w:rPr>
          <w:i/>
        </w:rPr>
        <w:t>Genesis</w:t>
      </w:r>
      <w:r w:rsidRPr="007905A9">
        <w:t xml:space="preserve"> </w:t>
      </w:r>
      <w:r w:rsidR="00C23E68" w:rsidRPr="0064054F">
        <w:rPr>
          <w:b/>
        </w:rPr>
        <w:t>53</w:t>
      </w:r>
      <w:r w:rsidRPr="007905A9">
        <w:t>:</w:t>
      </w:r>
      <w:r w:rsidRPr="00015C78">
        <w:t xml:space="preserve"> 474-485.</w:t>
      </w:r>
    </w:p>
    <w:p w:rsidR="002254E6" w:rsidRPr="002254E6" w:rsidRDefault="002254E6" w:rsidP="00EE4740">
      <w:pPr>
        <w:spacing w:line="480" w:lineRule="auto"/>
        <w:jc w:val="both"/>
        <w:rPr>
          <w:rFonts w:cs="Calibri"/>
        </w:rPr>
      </w:pPr>
      <w:r w:rsidRPr="002254E6">
        <w:rPr>
          <w:rFonts w:cs="Calibri"/>
        </w:rPr>
        <w:lastRenderedPageBreak/>
        <w:t xml:space="preserve">Berg, G., and Smalla, K. (2009) Plant species and soil type cooperatively shape the structure and function of microbial communities in the rhizosphere. </w:t>
      </w:r>
      <w:r w:rsidR="00C23E68" w:rsidRPr="0064054F">
        <w:rPr>
          <w:rFonts w:cs="Calibri"/>
          <w:i/>
        </w:rPr>
        <w:t>FEMS Microbiol Ecol</w:t>
      </w:r>
      <w:r w:rsidRPr="002254E6">
        <w:rPr>
          <w:rFonts w:cs="Calibri"/>
        </w:rPr>
        <w:t xml:space="preserve"> </w:t>
      </w:r>
      <w:r w:rsidR="00C23E68" w:rsidRPr="0064054F">
        <w:rPr>
          <w:rFonts w:cs="Calibri"/>
          <w:b/>
        </w:rPr>
        <w:t>68</w:t>
      </w:r>
      <w:r w:rsidRPr="002254E6">
        <w:rPr>
          <w:rFonts w:cs="Calibri"/>
        </w:rPr>
        <w:t xml:space="preserve">: 1-13. </w:t>
      </w:r>
    </w:p>
    <w:p w:rsidR="002254E6" w:rsidRPr="00051EFE" w:rsidRDefault="002254E6" w:rsidP="00EE4740">
      <w:pPr>
        <w:spacing w:line="480" w:lineRule="auto"/>
        <w:jc w:val="both"/>
        <w:rPr>
          <w:lang w:val="de-DE"/>
        </w:rPr>
      </w:pPr>
      <w:r w:rsidRPr="00015C78">
        <w:t>Berg</w:t>
      </w:r>
      <w:r>
        <w:t>,</w:t>
      </w:r>
      <w:r w:rsidRPr="00015C78">
        <w:t xml:space="preserve"> G</w:t>
      </w:r>
      <w:r>
        <w:t>.</w:t>
      </w:r>
      <w:r w:rsidRPr="00015C78">
        <w:t>, Rybakova</w:t>
      </w:r>
      <w:r>
        <w:t>,</w:t>
      </w:r>
      <w:r w:rsidRPr="00015C78">
        <w:t xml:space="preserve"> D</w:t>
      </w:r>
      <w:r>
        <w:t>.</w:t>
      </w:r>
      <w:r w:rsidRPr="00015C78">
        <w:t>, Grube</w:t>
      </w:r>
      <w:r>
        <w:t>,</w:t>
      </w:r>
      <w:r w:rsidRPr="00015C78">
        <w:t xml:space="preserve"> M</w:t>
      </w:r>
      <w:r>
        <w:t>.</w:t>
      </w:r>
      <w:r w:rsidRPr="00015C78">
        <w:t xml:space="preserve">, </w:t>
      </w:r>
      <w:r>
        <w:t xml:space="preserve">and </w:t>
      </w:r>
      <w:r w:rsidRPr="00015C78">
        <w:t>Köberl</w:t>
      </w:r>
      <w:r>
        <w:t>,</w:t>
      </w:r>
      <w:r w:rsidRPr="00015C78">
        <w:t xml:space="preserve"> M. </w:t>
      </w:r>
      <w:r>
        <w:t xml:space="preserve">(2015) </w:t>
      </w:r>
      <w:r w:rsidRPr="00015C78">
        <w:t xml:space="preserve">The plant microbiome explored: implications for experimental botany. </w:t>
      </w:r>
      <w:r w:rsidR="00C23E68" w:rsidRPr="0064054F">
        <w:rPr>
          <w:i/>
          <w:lang w:val="de-DE"/>
        </w:rPr>
        <w:t>J Exp Bot</w:t>
      </w:r>
      <w:r w:rsidRPr="00051EFE">
        <w:rPr>
          <w:lang w:val="de-DE"/>
        </w:rPr>
        <w:t xml:space="preserve"> </w:t>
      </w:r>
      <w:r w:rsidR="00C23E68" w:rsidRPr="0064054F">
        <w:rPr>
          <w:b/>
          <w:lang w:val="de-DE"/>
        </w:rPr>
        <w:t>67</w:t>
      </w:r>
      <w:r w:rsidRPr="00051EFE">
        <w:rPr>
          <w:lang w:val="de-DE"/>
        </w:rPr>
        <w:t>: 995-1002.</w:t>
      </w:r>
    </w:p>
    <w:p w:rsidR="002254E6" w:rsidRPr="00015C78" w:rsidRDefault="002254E6" w:rsidP="00EE4740">
      <w:pPr>
        <w:spacing w:line="480" w:lineRule="auto"/>
        <w:jc w:val="both"/>
      </w:pPr>
      <w:r w:rsidRPr="002254E6">
        <w:rPr>
          <w:lang w:val="de-DE"/>
        </w:rPr>
        <w:t xml:space="preserve">Bergkvist, A., Rusnakova, V., Sindelka, R., Garda, J.M.A., Sjögreen, B., Lindh, D. </w:t>
      </w:r>
      <w:r w:rsidRPr="002254E6">
        <w:rPr>
          <w:i/>
          <w:lang w:val="de-DE"/>
        </w:rPr>
        <w:t>et al</w:t>
      </w:r>
      <w:r w:rsidRPr="002254E6">
        <w:rPr>
          <w:lang w:val="de-DE"/>
        </w:rPr>
        <w:t xml:space="preserve">. </w:t>
      </w:r>
      <w:r w:rsidRPr="00777456">
        <w:t xml:space="preserve">(2010) </w:t>
      </w:r>
      <w:r w:rsidRPr="00015C78">
        <w:t>Gene expression profiling–Clusters of possibilities. </w:t>
      </w:r>
      <w:r w:rsidR="00C23E68" w:rsidRPr="0064054F">
        <w:rPr>
          <w:i/>
        </w:rPr>
        <w:t>Methods</w:t>
      </w:r>
      <w:r w:rsidRPr="00777456">
        <w:t> </w:t>
      </w:r>
      <w:r w:rsidR="00C23E68" w:rsidRPr="0064054F">
        <w:rPr>
          <w:b/>
        </w:rPr>
        <w:t>50</w:t>
      </w:r>
      <w:r w:rsidRPr="00777456">
        <w:t>: 323</w:t>
      </w:r>
      <w:r w:rsidRPr="00015C78">
        <w:t>-335.</w:t>
      </w:r>
    </w:p>
    <w:p w:rsidR="00051EFE" w:rsidRDefault="00051EFE" w:rsidP="00EE4740">
      <w:pPr>
        <w:spacing w:line="480" w:lineRule="auto"/>
        <w:jc w:val="both"/>
      </w:pPr>
      <w:r w:rsidRPr="00051EFE">
        <w:t xml:space="preserve">Brusamarello-Santos, L.C.C., Pacheco, F., Aljanabi, S.M.M., Monteiro, R.A., Cruz, L.M., Baura, V.A., Pedrosa, </w:t>
      </w:r>
      <w:r>
        <w:t xml:space="preserve">F.O. </w:t>
      </w:r>
      <w:r w:rsidRPr="00051EFE">
        <w:rPr>
          <w:i/>
        </w:rPr>
        <w:t>et al.</w:t>
      </w:r>
      <w:r w:rsidR="00E840BE">
        <w:rPr>
          <w:i/>
        </w:rPr>
        <w:t xml:space="preserve"> </w:t>
      </w:r>
      <w:r>
        <w:t>(</w:t>
      </w:r>
      <w:r w:rsidRPr="00051EFE">
        <w:t>2012</w:t>
      </w:r>
      <w:r>
        <w:t>)</w:t>
      </w:r>
      <w:r w:rsidRPr="00051EFE">
        <w:t xml:space="preserve"> Differential gene expression of rice roots inoculated with the diazotroph</w:t>
      </w:r>
      <w:r w:rsidR="00E840BE">
        <w:t xml:space="preserve"> </w:t>
      </w:r>
      <w:r w:rsidRPr="00051EFE">
        <w:rPr>
          <w:i/>
        </w:rPr>
        <w:t>Herbaspirillum</w:t>
      </w:r>
      <w:r w:rsidR="00E840BE">
        <w:rPr>
          <w:i/>
        </w:rPr>
        <w:t xml:space="preserve"> </w:t>
      </w:r>
      <w:r w:rsidRPr="00051EFE">
        <w:rPr>
          <w:i/>
        </w:rPr>
        <w:t>seropedicae</w:t>
      </w:r>
      <w:r>
        <w:t xml:space="preserve">. </w:t>
      </w:r>
      <w:r w:rsidR="00C23E68" w:rsidRPr="0064054F">
        <w:rPr>
          <w:i/>
        </w:rPr>
        <w:t>Plant Soil</w:t>
      </w:r>
      <w:r w:rsidRPr="00051EFE">
        <w:t xml:space="preserve"> </w:t>
      </w:r>
      <w:r w:rsidR="00C23E68" w:rsidRPr="0064054F">
        <w:rPr>
          <w:b/>
        </w:rPr>
        <w:t>356</w:t>
      </w:r>
      <w:r>
        <w:t xml:space="preserve">: </w:t>
      </w:r>
      <w:r w:rsidRPr="00051EFE">
        <w:t>113-125.</w:t>
      </w:r>
    </w:p>
    <w:p w:rsidR="002254E6" w:rsidRPr="00410D39" w:rsidRDefault="002254E6" w:rsidP="00EE4740">
      <w:pPr>
        <w:spacing w:line="480" w:lineRule="auto"/>
        <w:jc w:val="both"/>
        <w:rPr>
          <w:lang w:val="fr-FR"/>
        </w:rPr>
      </w:pPr>
      <w:r w:rsidRPr="002C5C10">
        <w:t xml:space="preserve">Bulgarelli, D., Rott, M., Schlaeppi, K., van Themaat, E.V., Ahmadinejad, </w:t>
      </w:r>
      <w:r w:rsidRPr="00015C78">
        <w:t>N</w:t>
      </w:r>
      <w:r>
        <w:t>.</w:t>
      </w:r>
      <w:r w:rsidRPr="00015C78">
        <w:t>, Assenza</w:t>
      </w:r>
      <w:r>
        <w:t>,</w:t>
      </w:r>
      <w:r w:rsidRPr="00015C78">
        <w:t xml:space="preserve"> F</w:t>
      </w:r>
      <w:r>
        <w:t xml:space="preserve">. </w:t>
      </w:r>
      <w:r w:rsidRPr="002254E6">
        <w:rPr>
          <w:i/>
        </w:rPr>
        <w:t>et al</w:t>
      </w:r>
      <w:r w:rsidRPr="00015C78">
        <w:t>.</w:t>
      </w:r>
      <w:r>
        <w:t xml:space="preserve"> (2012)</w:t>
      </w:r>
      <w:r w:rsidRPr="00015C78">
        <w:t xml:space="preserve"> Revealing structure and assembly cues for Arabidopsis root-inhabiting bacterial microbiota. </w:t>
      </w:r>
      <w:r w:rsidR="00C23E68" w:rsidRPr="0064054F">
        <w:rPr>
          <w:i/>
          <w:lang w:val="fr-FR"/>
        </w:rPr>
        <w:t>Nature</w:t>
      </w:r>
      <w:r w:rsidR="003D62D4" w:rsidRPr="00410D39">
        <w:rPr>
          <w:lang w:val="fr-FR"/>
        </w:rPr>
        <w:t xml:space="preserve"> </w:t>
      </w:r>
      <w:r w:rsidR="00C23E68" w:rsidRPr="0064054F">
        <w:rPr>
          <w:b/>
          <w:lang w:val="fr-FR"/>
        </w:rPr>
        <w:t>488</w:t>
      </w:r>
      <w:r w:rsidR="003D62D4" w:rsidRPr="00410D39">
        <w:rPr>
          <w:lang w:val="fr-FR"/>
        </w:rPr>
        <w:t>: 91-95.</w:t>
      </w:r>
    </w:p>
    <w:p w:rsidR="002254E6" w:rsidRPr="00015C78" w:rsidRDefault="003D62D4" w:rsidP="00EE4740">
      <w:pPr>
        <w:spacing w:line="480" w:lineRule="auto"/>
        <w:jc w:val="both"/>
      </w:pPr>
      <w:r w:rsidRPr="00410D39">
        <w:rPr>
          <w:lang w:val="fr-FR"/>
        </w:rPr>
        <w:t xml:space="preserve">Bünemann, E.K., Bongiorno, G., Bai, Z., Creamer, R.E., De Deyn, G., de Goede, R. </w:t>
      </w:r>
      <w:r w:rsidRPr="00410D39">
        <w:rPr>
          <w:i/>
          <w:lang w:val="fr-FR"/>
        </w:rPr>
        <w:t>et al</w:t>
      </w:r>
      <w:r w:rsidRPr="00410D39">
        <w:rPr>
          <w:lang w:val="fr-FR"/>
        </w:rPr>
        <w:t xml:space="preserve">. </w:t>
      </w:r>
      <w:r w:rsidR="002254E6" w:rsidRPr="00FA2790">
        <w:t xml:space="preserve">(2018) </w:t>
      </w:r>
      <w:r w:rsidR="002254E6" w:rsidRPr="00015C78">
        <w:t xml:space="preserve">Soil quality–A critical review. </w:t>
      </w:r>
      <w:r w:rsidR="00C23E68" w:rsidRPr="0064054F">
        <w:rPr>
          <w:i/>
        </w:rPr>
        <w:t>Soil Biol Biochem</w:t>
      </w:r>
      <w:r w:rsidR="00521C70">
        <w:t xml:space="preserve"> </w:t>
      </w:r>
      <w:r w:rsidR="00C23E68" w:rsidRPr="0064054F">
        <w:rPr>
          <w:b/>
        </w:rPr>
        <w:t>120</w:t>
      </w:r>
      <w:r w:rsidR="002254E6" w:rsidRPr="00015C78">
        <w:t>: 105-25.</w:t>
      </w:r>
    </w:p>
    <w:p w:rsidR="002254E6" w:rsidRPr="00015C78" w:rsidRDefault="002254E6" w:rsidP="00EE4740">
      <w:pPr>
        <w:spacing w:line="480" w:lineRule="auto"/>
        <w:jc w:val="both"/>
      </w:pPr>
      <w:r w:rsidRPr="00015C78">
        <w:t>Caporaso</w:t>
      </w:r>
      <w:r>
        <w:t>,</w:t>
      </w:r>
      <w:r w:rsidRPr="00015C78">
        <w:t xml:space="preserve"> J</w:t>
      </w:r>
      <w:r>
        <w:t>.</w:t>
      </w:r>
      <w:r w:rsidRPr="00015C78">
        <w:t>G</w:t>
      </w:r>
      <w:r>
        <w:t>.</w:t>
      </w:r>
      <w:r w:rsidRPr="00015C78">
        <w:t>, Lauber</w:t>
      </w:r>
      <w:r>
        <w:t>,</w:t>
      </w:r>
      <w:r w:rsidRPr="00015C78">
        <w:t xml:space="preserve"> C</w:t>
      </w:r>
      <w:r>
        <w:t>.</w:t>
      </w:r>
      <w:r w:rsidRPr="00015C78">
        <w:t>L</w:t>
      </w:r>
      <w:r>
        <w:t>.</w:t>
      </w:r>
      <w:r w:rsidRPr="00015C78">
        <w:t>, Walters</w:t>
      </w:r>
      <w:r>
        <w:t>,</w:t>
      </w:r>
      <w:r w:rsidRPr="00015C78">
        <w:t xml:space="preserve"> W</w:t>
      </w:r>
      <w:r>
        <w:t>.</w:t>
      </w:r>
      <w:r w:rsidRPr="00015C78">
        <w:t>A</w:t>
      </w:r>
      <w:r>
        <w:t>.</w:t>
      </w:r>
      <w:r w:rsidRPr="00015C78">
        <w:t>, Berg-Lyons</w:t>
      </w:r>
      <w:r>
        <w:t>,</w:t>
      </w:r>
      <w:r w:rsidRPr="00015C78">
        <w:t xml:space="preserve"> D</w:t>
      </w:r>
      <w:r>
        <w:t>.</w:t>
      </w:r>
      <w:r w:rsidRPr="00015C78">
        <w:t>, Lozupone</w:t>
      </w:r>
      <w:r>
        <w:t>,</w:t>
      </w:r>
      <w:r w:rsidRPr="00015C78">
        <w:t xml:space="preserve"> C</w:t>
      </w:r>
      <w:r>
        <w:t>.</w:t>
      </w:r>
      <w:r w:rsidRPr="00015C78">
        <w:t>A</w:t>
      </w:r>
      <w:r>
        <w:t>.</w:t>
      </w:r>
      <w:r w:rsidRPr="00015C78">
        <w:t>, Turnbaugh</w:t>
      </w:r>
      <w:r>
        <w:t>,</w:t>
      </w:r>
      <w:r w:rsidRPr="00015C78">
        <w:t xml:space="preserve"> P</w:t>
      </w:r>
      <w:r>
        <w:t>.</w:t>
      </w:r>
      <w:r w:rsidRPr="00015C78">
        <w:t>J</w:t>
      </w:r>
      <w:r>
        <w:t xml:space="preserve">. </w:t>
      </w:r>
      <w:r w:rsidRPr="002254E6">
        <w:rPr>
          <w:i/>
        </w:rPr>
        <w:t>et al</w:t>
      </w:r>
      <w:r w:rsidRPr="00015C78">
        <w:t>.</w:t>
      </w:r>
      <w:r>
        <w:t xml:space="preserve"> (2011)</w:t>
      </w:r>
      <w:r w:rsidRPr="00015C78">
        <w:t xml:space="preserve"> Global patterns of 16S rRNA diversity at a depth of millions of sequences per sample. </w:t>
      </w:r>
      <w:r w:rsidR="00C23E68" w:rsidRPr="0064054F">
        <w:rPr>
          <w:i/>
        </w:rPr>
        <w:t>Proc Natl Acad Sci USA</w:t>
      </w:r>
      <w:r w:rsidRPr="00777456">
        <w:t xml:space="preserve"> </w:t>
      </w:r>
      <w:r w:rsidR="00C23E68" w:rsidRPr="0064054F">
        <w:rPr>
          <w:b/>
        </w:rPr>
        <w:t>108</w:t>
      </w:r>
      <w:r w:rsidRPr="00777456">
        <w:t>:</w:t>
      </w:r>
      <w:r w:rsidRPr="00015C78">
        <w:t xml:space="preserve"> 4516-4522.</w:t>
      </w:r>
    </w:p>
    <w:p w:rsidR="002254E6" w:rsidRPr="00015C78" w:rsidRDefault="002254E6" w:rsidP="00EE4740">
      <w:pPr>
        <w:spacing w:line="480" w:lineRule="auto"/>
        <w:jc w:val="both"/>
      </w:pPr>
      <w:r w:rsidRPr="00015C78">
        <w:t>Carvalhais</w:t>
      </w:r>
      <w:r>
        <w:t>,</w:t>
      </w:r>
      <w:r w:rsidRPr="00015C78">
        <w:t xml:space="preserve"> L</w:t>
      </w:r>
      <w:r>
        <w:t>.</w:t>
      </w:r>
      <w:r w:rsidRPr="00015C78">
        <w:t>C</w:t>
      </w:r>
      <w:r>
        <w:t>.</w:t>
      </w:r>
      <w:r w:rsidRPr="00015C78">
        <w:t>, Muzzi</w:t>
      </w:r>
      <w:r>
        <w:t>,</w:t>
      </w:r>
      <w:r w:rsidRPr="00015C78">
        <w:t xml:space="preserve"> F</w:t>
      </w:r>
      <w:r>
        <w:t>.</w:t>
      </w:r>
      <w:r w:rsidRPr="00015C78">
        <w:t>, Tan</w:t>
      </w:r>
      <w:r>
        <w:t>,</w:t>
      </w:r>
      <w:r w:rsidRPr="00015C78">
        <w:t xml:space="preserve"> C</w:t>
      </w:r>
      <w:r>
        <w:t>.</w:t>
      </w:r>
      <w:r w:rsidRPr="00015C78">
        <w:t>H</w:t>
      </w:r>
      <w:r>
        <w:t>.</w:t>
      </w:r>
      <w:r w:rsidRPr="00015C78">
        <w:t>, Choo</w:t>
      </w:r>
      <w:r>
        <w:t>,</w:t>
      </w:r>
      <w:r w:rsidRPr="00015C78">
        <w:t xml:space="preserve"> J</w:t>
      </w:r>
      <w:r>
        <w:t>.</w:t>
      </w:r>
      <w:r w:rsidRPr="00015C78">
        <w:t>H</w:t>
      </w:r>
      <w:r>
        <w:t>.</w:t>
      </w:r>
      <w:r w:rsidRPr="00015C78">
        <w:t xml:space="preserve">, </w:t>
      </w:r>
      <w:r>
        <w:t xml:space="preserve">and </w:t>
      </w:r>
      <w:r w:rsidRPr="00015C78">
        <w:t>Schenk</w:t>
      </w:r>
      <w:r>
        <w:t>,</w:t>
      </w:r>
      <w:r w:rsidRPr="00015C78">
        <w:t xml:space="preserve"> P</w:t>
      </w:r>
      <w:r>
        <w:t>.</w:t>
      </w:r>
      <w:r w:rsidRPr="00015C78">
        <w:t>M.</w:t>
      </w:r>
      <w:r>
        <w:t xml:space="preserve"> (2013)</w:t>
      </w:r>
      <w:r w:rsidRPr="00015C78">
        <w:t xml:space="preserve"> Plant growth in </w:t>
      </w:r>
      <w:r w:rsidRPr="002254E6">
        <w:rPr>
          <w:i/>
        </w:rPr>
        <w:t>Arabidopsis</w:t>
      </w:r>
      <w:r w:rsidRPr="00015C78">
        <w:t xml:space="preserve"> is assisted by compost soil-derived microbial communities. </w:t>
      </w:r>
      <w:r w:rsidR="00C23E68" w:rsidRPr="0064054F">
        <w:rPr>
          <w:i/>
        </w:rPr>
        <w:t>Front</w:t>
      </w:r>
      <w:r w:rsidRPr="00AA2A02">
        <w:t xml:space="preserve"> </w:t>
      </w:r>
      <w:r w:rsidR="00C23E68" w:rsidRPr="0064054F">
        <w:rPr>
          <w:i/>
        </w:rPr>
        <w:t>Plant</w:t>
      </w:r>
      <w:r w:rsidRPr="00AA2A02">
        <w:t xml:space="preserve"> </w:t>
      </w:r>
      <w:r w:rsidR="00C23E68" w:rsidRPr="0064054F">
        <w:rPr>
          <w:i/>
        </w:rPr>
        <w:t>Sci</w:t>
      </w:r>
      <w:r w:rsidRPr="00AA2A02">
        <w:t xml:space="preserve"> </w:t>
      </w:r>
      <w:r w:rsidR="00C23E68" w:rsidRPr="0064054F">
        <w:rPr>
          <w:b/>
        </w:rPr>
        <w:t>4</w:t>
      </w:r>
      <w:r w:rsidRPr="00AA2A02">
        <w:t>:</w:t>
      </w:r>
      <w:r w:rsidRPr="00015C78">
        <w:t xml:space="preserve"> 235.</w:t>
      </w:r>
    </w:p>
    <w:p w:rsidR="002254E6" w:rsidRPr="00015C78" w:rsidRDefault="002254E6" w:rsidP="00EE4740">
      <w:pPr>
        <w:spacing w:line="480" w:lineRule="auto"/>
        <w:jc w:val="both"/>
      </w:pPr>
      <w:r w:rsidRPr="00015C78">
        <w:t>Chaouch</w:t>
      </w:r>
      <w:r>
        <w:t>,</w:t>
      </w:r>
      <w:r w:rsidRPr="00015C78">
        <w:t xml:space="preserve"> S</w:t>
      </w:r>
      <w:r>
        <w:t>.</w:t>
      </w:r>
      <w:r w:rsidRPr="00015C78">
        <w:t>, Queval</w:t>
      </w:r>
      <w:r>
        <w:t>,</w:t>
      </w:r>
      <w:r w:rsidRPr="00015C78">
        <w:t xml:space="preserve"> G</w:t>
      </w:r>
      <w:r>
        <w:t>.</w:t>
      </w:r>
      <w:r w:rsidRPr="00015C78">
        <w:t xml:space="preserve">, </w:t>
      </w:r>
      <w:r>
        <w:t xml:space="preserve">and </w:t>
      </w:r>
      <w:r w:rsidRPr="00015C78">
        <w:t>Noctor</w:t>
      </w:r>
      <w:r>
        <w:t>,</w:t>
      </w:r>
      <w:r w:rsidRPr="00015C78">
        <w:t xml:space="preserve"> G</w:t>
      </w:r>
      <w:r>
        <w:t>. (2012)</w:t>
      </w:r>
      <w:r w:rsidR="007B461A">
        <w:t xml:space="preserve"> </w:t>
      </w:r>
      <w:r w:rsidRPr="00015C78">
        <w:t xml:space="preserve">AtRbohF is a crucial modulator of defence‐associated metabolism and a key actor in the interplay between intracellular oxidative stress and pathogenesis responses in </w:t>
      </w:r>
      <w:r w:rsidRPr="002254E6">
        <w:rPr>
          <w:i/>
        </w:rPr>
        <w:t>Arabidopsis</w:t>
      </w:r>
      <w:r w:rsidRPr="00015C78">
        <w:t xml:space="preserve">. </w:t>
      </w:r>
      <w:r w:rsidR="00C23E68" w:rsidRPr="0064054F">
        <w:rPr>
          <w:i/>
        </w:rPr>
        <w:t>Plant J</w:t>
      </w:r>
      <w:r w:rsidRPr="00AA2A02">
        <w:t xml:space="preserve"> </w:t>
      </w:r>
      <w:r w:rsidR="00C23E68" w:rsidRPr="0064054F">
        <w:rPr>
          <w:b/>
        </w:rPr>
        <w:t>69</w:t>
      </w:r>
      <w:r w:rsidRPr="00AA2A02">
        <w:t>:</w:t>
      </w:r>
      <w:r w:rsidRPr="00015C78">
        <w:t xml:space="preserve"> 613-627.</w:t>
      </w:r>
    </w:p>
    <w:p w:rsidR="002254E6" w:rsidRPr="00EE4740" w:rsidRDefault="002254E6" w:rsidP="00EE4740">
      <w:pPr>
        <w:spacing w:line="480" w:lineRule="auto"/>
        <w:jc w:val="both"/>
      </w:pPr>
      <w:r w:rsidRPr="00015C78">
        <w:lastRenderedPageBreak/>
        <w:t>Chowdhury</w:t>
      </w:r>
      <w:r>
        <w:t>,</w:t>
      </w:r>
      <w:r w:rsidRPr="00015C78">
        <w:t xml:space="preserve"> S</w:t>
      </w:r>
      <w:r>
        <w:t>.</w:t>
      </w:r>
      <w:r w:rsidRPr="00015C78">
        <w:t>P</w:t>
      </w:r>
      <w:r>
        <w:t>.</w:t>
      </w:r>
      <w:r w:rsidRPr="00015C78">
        <w:t>, Uhl</w:t>
      </w:r>
      <w:r>
        <w:t>,</w:t>
      </w:r>
      <w:r w:rsidRPr="00015C78">
        <w:t xml:space="preserve"> J</w:t>
      </w:r>
      <w:r>
        <w:t>.</w:t>
      </w:r>
      <w:r w:rsidRPr="00015C78">
        <w:t>, Grosch</w:t>
      </w:r>
      <w:r>
        <w:t>,</w:t>
      </w:r>
      <w:r w:rsidRPr="00015C78">
        <w:t xml:space="preserve"> R</w:t>
      </w:r>
      <w:r>
        <w:t>.</w:t>
      </w:r>
      <w:r w:rsidRPr="00015C78">
        <w:t>, Alquéres</w:t>
      </w:r>
      <w:r>
        <w:t>,</w:t>
      </w:r>
      <w:r w:rsidRPr="00015C78">
        <w:t xml:space="preserve"> S</w:t>
      </w:r>
      <w:r>
        <w:t>.</w:t>
      </w:r>
      <w:r w:rsidRPr="00015C78">
        <w:t>, Pittroff</w:t>
      </w:r>
      <w:r>
        <w:t>,</w:t>
      </w:r>
      <w:r w:rsidRPr="00015C78">
        <w:t xml:space="preserve"> S</w:t>
      </w:r>
      <w:r>
        <w:t>.</w:t>
      </w:r>
      <w:r w:rsidRPr="00015C78">
        <w:t>, Dietel</w:t>
      </w:r>
      <w:r>
        <w:t>,</w:t>
      </w:r>
      <w:r w:rsidRPr="00015C78">
        <w:t xml:space="preserve"> K</w:t>
      </w:r>
      <w:r>
        <w:t xml:space="preserve">. </w:t>
      </w:r>
      <w:r w:rsidRPr="002254E6">
        <w:rPr>
          <w:i/>
        </w:rPr>
        <w:t>et al</w:t>
      </w:r>
      <w:r w:rsidRPr="00015C78">
        <w:t>.</w:t>
      </w:r>
      <w:r>
        <w:t xml:space="preserve"> (2015) </w:t>
      </w:r>
      <w:r w:rsidRPr="00015C78">
        <w:t xml:space="preserve">Cycliclipopeptides of </w:t>
      </w:r>
      <w:r w:rsidRPr="002254E6">
        <w:rPr>
          <w:i/>
        </w:rPr>
        <w:t>Bacillus amyloliquefaciens</w:t>
      </w:r>
      <w:r w:rsidRPr="00015C78">
        <w:t xml:space="preserve"> subsp. </w:t>
      </w:r>
      <w:r w:rsidRPr="002254E6">
        <w:rPr>
          <w:i/>
        </w:rPr>
        <w:t>plantarum</w:t>
      </w:r>
      <w:r w:rsidRPr="00015C78">
        <w:t xml:space="preserve"> colonizing the lettuce rhizosphere enhance plant defense responses toward the bottom rot pathogen </w:t>
      </w:r>
      <w:r w:rsidRPr="002254E6">
        <w:rPr>
          <w:i/>
        </w:rPr>
        <w:t>Rhizoctonia</w:t>
      </w:r>
      <w:r w:rsidR="00E840BE">
        <w:rPr>
          <w:i/>
        </w:rPr>
        <w:t xml:space="preserve"> </w:t>
      </w:r>
      <w:r w:rsidRPr="002254E6">
        <w:rPr>
          <w:i/>
        </w:rPr>
        <w:t>solani</w:t>
      </w:r>
      <w:r w:rsidRPr="00015C78">
        <w:t xml:space="preserve">. </w:t>
      </w:r>
      <w:r w:rsidR="00C23E68" w:rsidRPr="0064054F">
        <w:rPr>
          <w:i/>
        </w:rPr>
        <w:t>Mol Plant Microbe Interact</w:t>
      </w:r>
      <w:r w:rsidR="009155BE" w:rsidRPr="00EE4740">
        <w:t xml:space="preserve"> </w:t>
      </w:r>
      <w:r w:rsidR="00C23E68" w:rsidRPr="0064054F">
        <w:rPr>
          <w:b/>
        </w:rPr>
        <w:t>28</w:t>
      </w:r>
      <w:r w:rsidR="009155BE" w:rsidRPr="00EE4740">
        <w:t>: 984-995.</w:t>
      </w:r>
    </w:p>
    <w:p w:rsidR="002254E6" w:rsidRPr="00015C78" w:rsidRDefault="002254E6" w:rsidP="00EE4740">
      <w:pPr>
        <w:spacing w:line="480" w:lineRule="auto"/>
        <w:jc w:val="both"/>
      </w:pPr>
      <w:r w:rsidRPr="00015C78">
        <w:t>Delgado-Baquerizo</w:t>
      </w:r>
      <w:r>
        <w:t>,</w:t>
      </w:r>
      <w:r w:rsidRPr="00015C78">
        <w:t xml:space="preserve"> M</w:t>
      </w:r>
      <w:r>
        <w:t>.</w:t>
      </w:r>
      <w:r w:rsidRPr="00015C78">
        <w:t>, Oliverio</w:t>
      </w:r>
      <w:r>
        <w:t>,</w:t>
      </w:r>
      <w:r w:rsidRPr="00015C78">
        <w:t xml:space="preserve"> A</w:t>
      </w:r>
      <w:r>
        <w:t>.</w:t>
      </w:r>
      <w:r w:rsidRPr="00015C78">
        <w:t>M</w:t>
      </w:r>
      <w:r>
        <w:t>.</w:t>
      </w:r>
      <w:r w:rsidRPr="00015C78">
        <w:t>, Brewer</w:t>
      </w:r>
      <w:r>
        <w:t>,</w:t>
      </w:r>
      <w:r w:rsidRPr="00015C78">
        <w:t xml:space="preserve"> T</w:t>
      </w:r>
      <w:r>
        <w:t>.</w:t>
      </w:r>
      <w:r w:rsidRPr="00015C78">
        <w:t>E</w:t>
      </w:r>
      <w:r>
        <w:t>.</w:t>
      </w:r>
      <w:r w:rsidRPr="00015C78">
        <w:t>, Benavent-González</w:t>
      </w:r>
      <w:r>
        <w:t>,</w:t>
      </w:r>
      <w:r w:rsidRPr="00015C78">
        <w:t xml:space="preserve"> A</w:t>
      </w:r>
      <w:r>
        <w:t>.</w:t>
      </w:r>
      <w:r w:rsidRPr="00015C78">
        <w:t>, Eldridge</w:t>
      </w:r>
      <w:r>
        <w:t>,</w:t>
      </w:r>
      <w:r w:rsidRPr="00015C78">
        <w:t xml:space="preserve"> D</w:t>
      </w:r>
      <w:r>
        <w:t>.</w:t>
      </w:r>
      <w:r w:rsidRPr="00015C78">
        <w:t>J</w:t>
      </w:r>
      <w:r>
        <w:t>.</w:t>
      </w:r>
      <w:r w:rsidRPr="00015C78">
        <w:t>, Bardgett</w:t>
      </w:r>
      <w:r>
        <w:t>,</w:t>
      </w:r>
      <w:r w:rsidRPr="00015C78">
        <w:t xml:space="preserve"> R</w:t>
      </w:r>
      <w:r>
        <w:t>.</w:t>
      </w:r>
      <w:r w:rsidRPr="00015C78">
        <w:t>D</w:t>
      </w:r>
      <w:r>
        <w:t xml:space="preserve">. </w:t>
      </w:r>
      <w:r w:rsidRPr="002254E6">
        <w:rPr>
          <w:i/>
        </w:rPr>
        <w:t>et al</w:t>
      </w:r>
      <w:r w:rsidRPr="00015C78">
        <w:t>.</w:t>
      </w:r>
      <w:r>
        <w:t xml:space="preserve"> (2018)</w:t>
      </w:r>
      <w:r w:rsidRPr="00015C78">
        <w:t xml:space="preserve"> A global atlas of the dominant bacteria found in soil. </w:t>
      </w:r>
      <w:r w:rsidR="00C23E68" w:rsidRPr="0064054F">
        <w:rPr>
          <w:i/>
        </w:rPr>
        <w:t>Science</w:t>
      </w:r>
      <w:r w:rsidRPr="00FA2790">
        <w:t xml:space="preserve"> </w:t>
      </w:r>
      <w:r w:rsidR="0064054F">
        <w:t xml:space="preserve"> </w:t>
      </w:r>
      <w:r w:rsidR="00C23E68" w:rsidRPr="0064054F">
        <w:rPr>
          <w:b/>
        </w:rPr>
        <w:t>359</w:t>
      </w:r>
      <w:r w:rsidRPr="00015C78">
        <w:t>:320- 325.</w:t>
      </w:r>
    </w:p>
    <w:p w:rsidR="002254E6" w:rsidRPr="00015C78" w:rsidRDefault="002254E6" w:rsidP="00EE4740">
      <w:pPr>
        <w:spacing w:line="480" w:lineRule="auto"/>
        <w:jc w:val="both"/>
      </w:pPr>
      <w:r w:rsidRPr="00015C78">
        <w:t>Dubois</w:t>
      </w:r>
      <w:r>
        <w:t>,</w:t>
      </w:r>
      <w:r w:rsidRPr="00015C78">
        <w:t xml:space="preserve"> M</w:t>
      </w:r>
      <w:r>
        <w:t>.</w:t>
      </w:r>
      <w:r w:rsidRPr="00015C78">
        <w:t>, Van den Broeck</w:t>
      </w:r>
      <w:r>
        <w:t>,</w:t>
      </w:r>
      <w:r w:rsidRPr="00015C78">
        <w:t xml:space="preserve"> L</w:t>
      </w:r>
      <w:r>
        <w:t>.</w:t>
      </w:r>
      <w:r w:rsidRPr="00015C78">
        <w:t>, Claeys</w:t>
      </w:r>
      <w:r>
        <w:t>,</w:t>
      </w:r>
      <w:r w:rsidRPr="00015C78">
        <w:t xml:space="preserve"> H</w:t>
      </w:r>
      <w:r>
        <w:t>.</w:t>
      </w:r>
      <w:r w:rsidRPr="00015C78">
        <w:t xml:space="preserve">, </w:t>
      </w:r>
      <w:r>
        <w:t>v</w:t>
      </w:r>
      <w:r w:rsidRPr="00015C78">
        <w:t>an Vlierberghe</w:t>
      </w:r>
      <w:r>
        <w:t>,</w:t>
      </w:r>
      <w:r w:rsidRPr="00015C78">
        <w:t xml:space="preserve"> K</w:t>
      </w:r>
      <w:r>
        <w:t>.</w:t>
      </w:r>
      <w:r w:rsidRPr="00015C78">
        <w:t>, Matsui</w:t>
      </w:r>
      <w:r>
        <w:t>,</w:t>
      </w:r>
      <w:r w:rsidRPr="00015C78">
        <w:t xml:space="preserve"> M</w:t>
      </w:r>
      <w:r>
        <w:t>.</w:t>
      </w:r>
      <w:r w:rsidRPr="00015C78">
        <w:t>,</w:t>
      </w:r>
      <w:r>
        <w:t xml:space="preserve"> and</w:t>
      </w:r>
      <w:r w:rsidR="00E840BE">
        <w:t xml:space="preserve"> </w:t>
      </w:r>
      <w:r w:rsidRPr="00015C78">
        <w:t>Inzé</w:t>
      </w:r>
      <w:r>
        <w:t>,</w:t>
      </w:r>
      <w:r w:rsidRPr="00015C78">
        <w:t xml:space="preserve"> D.</w:t>
      </w:r>
      <w:r>
        <w:t xml:space="preserve"> (2015)</w:t>
      </w:r>
      <w:r w:rsidRPr="00015C78">
        <w:t xml:space="preserve"> The ETHYLENE RESPONSE FACTORs ERF6 and ERF11 antagonistically regulate mannitol-induced growth inhibition in </w:t>
      </w:r>
      <w:r w:rsidRPr="002254E6">
        <w:rPr>
          <w:i/>
        </w:rPr>
        <w:t>Arabidopsis</w:t>
      </w:r>
      <w:r w:rsidRPr="00015C78">
        <w:t xml:space="preserve">. </w:t>
      </w:r>
      <w:r w:rsidR="00C23E68" w:rsidRPr="0064054F">
        <w:rPr>
          <w:i/>
        </w:rPr>
        <w:t>Plant Physiol</w:t>
      </w:r>
      <w:r w:rsidRPr="00015C78">
        <w:t xml:space="preserve">; </w:t>
      </w:r>
      <w:r w:rsidRPr="002254E6">
        <w:rPr>
          <w:rFonts w:ascii="Helvetica" w:hAnsi="Helvetica" w:cs="Helvetica"/>
          <w:color w:val="000000"/>
          <w:sz w:val="18"/>
          <w:szCs w:val="18"/>
          <w:shd w:val="clear" w:color="auto" w:fill="FFFFFF"/>
        </w:rPr>
        <w:t xml:space="preserve">DOI: </w:t>
      </w:r>
      <w:hyperlink r:id="rId15" w:history="1">
        <w:r w:rsidRPr="002254E6">
          <w:rPr>
            <w:rFonts w:ascii="Helvetica" w:hAnsi="Helvetica" w:cs="Helvetica"/>
            <w:color w:val="0000FF"/>
            <w:sz w:val="18"/>
            <w:szCs w:val="18"/>
            <w:u w:val="single"/>
            <w:shd w:val="clear" w:color="auto" w:fill="FFFFFF"/>
          </w:rPr>
          <w:t>https://doi.org/10.1104/pp.15.00335</w:t>
        </w:r>
      </w:hyperlink>
    </w:p>
    <w:p w:rsidR="002254E6" w:rsidRPr="00015C78" w:rsidRDefault="002254E6" w:rsidP="00EE4740">
      <w:pPr>
        <w:spacing w:line="480" w:lineRule="auto"/>
        <w:jc w:val="both"/>
      </w:pPr>
      <w:r w:rsidRPr="00015C78">
        <w:t>Edgar</w:t>
      </w:r>
      <w:r>
        <w:t>,</w:t>
      </w:r>
      <w:r w:rsidRPr="00015C78">
        <w:t xml:space="preserve"> R</w:t>
      </w:r>
      <w:r>
        <w:t>.</w:t>
      </w:r>
      <w:r w:rsidRPr="00015C78">
        <w:t>C.</w:t>
      </w:r>
      <w:r>
        <w:t xml:space="preserve"> (2010)</w:t>
      </w:r>
      <w:r w:rsidRPr="00015C78">
        <w:t xml:space="preserve"> Search and clustering orders of magnitude faster than BLAST.</w:t>
      </w:r>
      <w:r w:rsidR="00296A9B">
        <w:t xml:space="preserve"> </w:t>
      </w:r>
      <w:r w:rsidR="00C23E68" w:rsidRPr="0064054F">
        <w:rPr>
          <w:i/>
        </w:rPr>
        <w:t>Bioinformatics</w:t>
      </w:r>
      <w:r w:rsidRPr="00777456">
        <w:t xml:space="preserve"> </w:t>
      </w:r>
      <w:r w:rsidR="00C23E68" w:rsidRPr="0064054F">
        <w:rPr>
          <w:b/>
        </w:rPr>
        <w:t>26</w:t>
      </w:r>
      <w:r w:rsidRPr="00777456">
        <w:t>:</w:t>
      </w:r>
      <w:r w:rsidR="00296A9B">
        <w:t xml:space="preserve"> </w:t>
      </w:r>
      <w:r w:rsidRPr="00015C78">
        <w:t>2460–2461.</w:t>
      </w:r>
    </w:p>
    <w:p w:rsidR="002254E6" w:rsidRPr="00A756DB" w:rsidRDefault="002254E6" w:rsidP="00EE4740">
      <w:pPr>
        <w:spacing w:line="480" w:lineRule="auto"/>
        <w:jc w:val="both"/>
        <w:rPr>
          <w:lang w:val="de-DE"/>
        </w:rPr>
      </w:pPr>
      <w:r w:rsidRPr="00015C78">
        <w:t>Edgar</w:t>
      </w:r>
      <w:r>
        <w:t>,</w:t>
      </w:r>
      <w:r w:rsidRPr="00015C78">
        <w:t xml:space="preserve"> R</w:t>
      </w:r>
      <w:r>
        <w:t>.</w:t>
      </w:r>
      <w:r w:rsidRPr="00015C78">
        <w:t>C.</w:t>
      </w:r>
      <w:r>
        <w:t xml:space="preserve"> (2013)</w:t>
      </w:r>
      <w:r w:rsidRPr="00015C78">
        <w:t xml:space="preserve"> UPARSE: highly accurate OTU sequences from microbial amplicon reads. </w:t>
      </w:r>
      <w:r w:rsidR="00C23E68" w:rsidRPr="0064054F">
        <w:rPr>
          <w:i/>
          <w:lang w:val="de-DE"/>
        </w:rPr>
        <w:t xml:space="preserve">Nat Methods </w:t>
      </w:r>
      <w:r w:rsidR="00C23E68" w:rsidRPr="0064054F">
        <w:rPr>
          <w:b/>
          <w:lang w:val="de-DE"/>
        </w:rPr>
        <w:t>10</w:t>
      </w:r>
      <w:r w:rsidRPr="00A756DB">
        <w:rPr>
          <w:lang w:val="de-DE"/>
        </w:rPr>
        <w:t>: 996–998.</w:t>
      </w:r>
    </w:p>
    <w:p w:rsidR="002254E6" w:rsidRPr="00410D39" w:rsidRDefault="002254E6" w:rsidP="00EE4740">
      <w:pPr>
        <w:spacing w:line="480" w:lineRule="auto"/>
        <w:jc w:val="both"/>
        <w:rPr>
          <w:iCs/>
        </w:rPr>
      </w:pPr>
      <w:r w:rsidRPr="002254E6">
        <w:rPr>
          <w:iCs/>
          <w:lang w:val="de-DE"/>
        </w:rPr>
        <w:t xml:space="preserve">Ellmer, F., and Baumecker, M. (2016) </w:t>
      </w:r>
      <w:r w:rsidRPr="002254E6">
        <w:rPr>
          <w:i/>
          <w:iCs/>
          <w:lang w:val="de-DE"/>
        </w:rPr>
        <w:t>Versuchsführer 2016 - Lehr- und Forschungsstation Thyrow</w:t>
      </w:r>
      <w:r w:rsidRPr="002254E6">
        <w:rPr>
          <w:iCs/>
          <w:lang w:val="de-DE"/>
        </w:rPr>
        <w:t xml:space="preserve">. </w:t>
      </w:r>
      <w:r w:rsidRPr="00410D39">
        <w:rPr>
          <w:iCs/>
        </w:rPr>
        <w:t>Humboldt – Universitätzu Berlin.</w:t>
      </w:r>
    </w:p>
    <w:p w:rsidR="002254E6" w:rsidRPr="00015C78" w:rsidRDefault="002254E6" w:rsidP="00EE4740">
      <w:pPr>
        <w:spacing w:line="480" w:lineRule="auto"/>
        <w:jc w:val="both"/>
      </w:pPr>
      <w:r w:rsidRPr="00015C78">
        <w:t>Esperschütz</w:t>
      </w:r>
      <w:r>
        <w:t>,</w:t>
      </w:r>
      <w:r w:rsidRPr="00015C78">
        <w:t xml:space="preserve"> J</w:t>
      </w:r>
      <w:r>
        <w:t>.</w:t>
      </w:r>
      <w:r w:rsidRPr="00015C78">
        <w:t>, Gattinger</w:t>
      </w:r>
      <w:r>
        <w:t>,</w:t>
      </w:r>
      <w:r w:rsidRPr="00015C78">
        <w:t xml:space="preserve"> A</w:t>
      </w:r>
      <w:r>
        <w:t>.</w:t>
      </w:r>
      <w:r w:rsidRPr="00015C78">
        <w:t>, Mäder</w:t>
      </w:r>
      <w:r>
        <w:t>,</w:t>
      </w:r>
      <w:r w:rsidRPr="00015C78">
        <w:t xml:space="preserve"> P</w:t>
      </w:r>
      <w:r>
        <w:t>.</w:t>
      </w:r>
      <w:r w:rsidRPr="00015C78">
        <w:t>, Schloter</w:t>
      </w:r>
      <w:r>
        <w:t>,</w:t>
      </w:r>
      <w:r w:rsidRPr="00015C78">
        <w:t xml:space="preserve"> M</w:t>
      </w:r>
      <w:r>
        <w:t>.</w:t>
      </w:r>
      <w:r w:rsidRPr="00015C78">
        <w:t>,</w:t>
      </w:r>
      <w:r>
        <w:t xml:space="preserve"> and</w:t>
      </w:r>
      <w:r w:rsidR="007B461A">
        <w:t xml:space="preserve"> </w:t>
      </w:r>
      <w:r w:rsidRPr="00015C78">
        <w:t>Fließbach</w:t>
      </w:r>
      <w:r>
        <w:t>,</w:t>
      </w:r>
      <w:r w:rsidRPr="00015C78">
        <w:t xml:space="preserve"> A.</w:t>
      </w:r>
      <w:r>
        <w:t xml:space="preserve"> (2007)</w:t>
      </w:r>
      <w:r w:rsidRPr="00015C78">
        <w:t xml:space="preserve"> Response of soil microbial biomass and community structures to conventional and organic farming systems under identical crop rotations.</w:t>
      </w:r>
      <w:r w:rsidR="007B461A">
        <w:t xml:space="preserve"> </w:t>
      </w:r>
      <w:r w:rsidR="00C23E68" w:rsidRPr="0064054F">
        <w:rPr>
          <w:i/>
        </w:rPr>
        <w:t>FEMS Microbiol Ecol</w:t>
      </w:r>
      <w:r>
        <w:t xml:space="preserve"> </w:t>
      </w:r>
      <w:r w:rsidR="00C23E68" w:rsidRPr="0064054F">
        <w:rPr>
          <w:b/>
        </w:rPr>
        <w:t>61</w:t>
      </w:r>
      <w:r w:rsidRPr="00015C78">
        <w:t>: 26-37.</w:t>
      </w:r>
    </w:p>
    <w:p w:rsidR="002254E6" w:rsidRPr="00015C78" w:rsidRDefault="002254E6" w:rsidP="00EE4740">
      <w:pPr>
        <w:spacing w:line="480" w:lineRule="auto"/>
        <w:jc w:val="both"/>
      </w:pPr>
      <w:r w:rsidRPr="00015C78">
        <w:t>Fließbach</w:t>
      </w:r>
      <w:r>
        <w:t>,</w:t>
      </w:r>
      <w:r w:rsidRPr="00015C78">
        <w:t xml:space="preserve"> A</w:t>
      </w:r>
      <w:r>
        <w:t>.</w:t>
      </w:r>
      <w:r w:rsidRPr="00015C78">
        <w:t>, Oberholzer</w:t>
      </w:r>
      <w:r>
        <w:t>,</w:t>
      </w:r>
      <w:r w:rsidRPr="00015C78">
        <w:t xml:space="preserve"> H</w:t>
      </w:r>
      <w:r>
        <w:t>.</w:t>
      </w:r>
      <w:r w:rsidRPr="00015C78">
        <w:t>R</w:t>
      </w:r>
      <w:r>
        <w:t>.</w:t>
      </w:r>
      <w:r w:rsidRPr="00015C78">
        <w:t>, Gunst</w:t>
      </w:r>
      <w:r>
        <w:t>,</w:t>
      </w:r>
      <w:r w:rsidRPr="00015C78">
        <w:t xml:space="preserve"> L</w:t>
      </w:r>
      <w:r>
        <w:t>.</w:t>
      </w:r>
      <w:r w:rsidRPr="00015C78">
        <w:t xml:space="preserve">, </w:t>
      </w:r>
      <w:r>
        <w:t xml:space="preserve">and </w:t>
      </w:r>
      <w:r w:rsidRPr="00015C78">
        <w:t>Mäder</w:t>
      </w:r>
      <w:r>
        <w:t>,</w:t>
      </w:r>
      <w:r w:rsidRPr="00015C78">
        <w:t xml:space="preserve"> P. </w:t>
      </w:r>
      <w:r>
        <w:t xml:space="preserve">(2007) </w:t>
      </w:r>
      <w:r w:rsidRPr="00015C78">
        <w:t>Soil organic matter and biological soil quality indicators after 21 years of organic and conventional farming.</w:t>
      </w:r>
      <w:r w:rsidR="007B461A">
        <w:t xml:space="preserve"> </w:t>
      </w:r>
      <w:r w:rsidR="00C23E68" w:rsidRPr="0064054F">
        <w:rPr>
          <w:i/>
        </w:rPr>
        <w:t>Agric Ecosys Environ</w:t>
      </w:r>
      <w:r>
        <w:t xml:space="preserve"> </w:t>
      </w:r>
      <w:r w:rsidR="00C23E68" w:rsidRPr="0064054F">
        <w:rPr>
          <w:b/>
        </w:rPr>
        <w:t>118</w:t>
      </w:r>
      <w:r w:rsidRPr="00015C78">
        <w:t>: 273-84.</w:t>
      </w:r>
    </w:p>
    <w:p w:rsidR="002254E6" w:rsidRPr="00410D39" w:rsidRDefault="002254E6" w:rsidP="00EE4740">
      <w:pPr>
        <w:spacing w:line="480" w:lineRule="auto"/>
        <w:jc w:val="both"/>
      </w:pPr>
      <w:r w:rsidRPr="00015C78">
        <w:lastRenderedPageBreak/>
        <w:t>Francioli</w:t>
      </w:r>
      <w:r>
        <w:t>,</w:t>
      </w:r>
      <w:r w:rsidRPr="00015C78">
        <w:t xml:space="preserve"> D</w:t>
      </w:r>
      <w:r>
        <w:t>.</w:t>
      </w:r>
      <w:r w:rsidRPr="00015C78">
        <w:t>, Schulz</w:t>
      </w:r>
      <w:r>
        <w:t>,</w:t>
      </w:r>
      <w:r w:rsidRPr="00015C78">
        <w:t xml:space="preserve"> E</w:t>
      </w:r>
      <w:r>
        <w:t>.</w:t>
      </w:r>
      <w:r w:rsidRPr="00015C78">
        <w:t>, Lentendu</w:t>
      </w:r>
      <w:r>
        <w:t>,</w:t>
      </w:r>
      <w:r w:rsidRPr="00015C78">
        <w:t xml:space="preserve"> G</w:t>
      </w:r>
      <w:r>
        <w:t>.</w:t>
      </w:r>
      <w:r w:rsidRPr="00015C78">
        <w:t>, Wubet</w:t>
      </w:r>
      <w:r>
        <w:t>,</w:t>
      </w:r>
      <w:r w:rsidRPr="00015C78">
        <w:t xml:space="preserve"> T</w:t>
      </w:r>
      <w:r>
        <w:t>.</w:t>
      </w:r>
      <w:r w:rsidRPr="00015C78">
        <w:t>, Buscot</w:t>
      </w:r>
      <w:r>
        <w:t>,</w:t>
      </w:r>
      <w:r w:rsidRPr="00015C78">
        <w:t xml:space="preserve"> F</w:t>
      </w:r>
      <w:r>
        <w:t>.</w:t>
      </w:r>
      <w:r w:rsidRPr="00015C78">
        <w:t xml:space="preserve">, </w:t>
      </w:r>
      <w:r>
        <w:t xml:space="preserve">and </w:t>
      </w:r>
      <w:r w:rsidRPr="00015C78">
        <w:t>Reitz</w:t>
      </w:r>
      <w:r>
        <w:t>,</w:t>
      </w:r>
      <w:r w:rsidRPr="00015C78">
        <w:t xml:space="preserve"> T. </w:t>
      </w:r>
      <w:r>
        <w:t xml:space="preserve">(2016) </w:t>
      </w:r>
      <w:r w:rsidRPr="00015C78">
        <w:t xml:space="preserve">Mineral vs. organic amendments: microbial community structure, activity and abundance of agriculturally relevant microbes are driven by long-term fertilization strategies. </w:t>
      </w:r>
      <w:r w:rsidR="00C23E68" w:rsidRPr="0064054F">
        <w:rPr>
          <w:i/>
        </w:rPr>
        <w:t>Front Microbiol</w:t>
      </w:r>
      <w:r w:rsidRPr="00410D39">
        <w:t xml:space="preserve"> </w:t>
      </w:r>
      <w:r w:rsidR="00C23E68" w:rsidRPr="0064054F">
        <w:rPr>
          <w:b/>
        </w:rPr>
        <w:t>7</w:t>
      </w:r>
      <w:r w:rsidRPr="00410D39">
        <w:t>: 1446.</w:t>
      </w:r>
    </w:p>
    <w:p w:rsidR="002254E6" w:rsidRPr="00015C78" w:rsidRDefault="002254E6" w:rsidP="00EE4740">
      <w:pPr>
        <w:spacing w:line="480" w:lineRule="auto"/>
        <w:jc w:val="both"/>
      </w:pPr>
      <w:r w:rsidRPr="00015C78">
        <w:t>Geisseler</w:t>
      </w:r>
      <w:r>
        <w:t>,</w:t>
      </w:r>
      <w:r w:rsidRPr="00015C78">
        <w:t xml:space="preserve"> D</w:t>
      </w:r>
      <w:r>
        <w:t>.</w:t>
      </w:r>
      <w:r w:rsidRPr="00015C78">
        <w:t>,</w:t>
      </w:r>
      <w:r>
        <w:t xml:space="preserve"> and</w:t>
      </w:r>
      <w:r w:rsidRPr="00015C78">
        <w:t xml:space="preserve"> Scow</w:t>
      </w:r>
      <w:r>
        <w:t>,</w:t>
      </w:r>
      <w:r w:rsidRPr="00015C78">
        <w:t xml:space="preserve"> K</w:t>
      </w:r>
      <w:r>
        <w:t>.</w:t>
      </w:r>
      <w:r w:rsidRPr="00015C78">
        <w:t>M.</w:t>
      </w:r>
      <w:r>
        <w:t xml:space="preserve"> (2014)</w:t>
      </w:r>
      <w:r w:rsidRPr="00015C78">
        <w:t xml:space="preserve"> Long-term effects of mineral fertilizers on soil microorganisms–A review.</w:t>
      </w:r>
      <w:r w:rsidR="00296A9B">
        <w:t xml:space="preserve"> </w:t>
      </w:r>
      <w:r w:rsidR="00C23E68" w:rsidRPr="0064054F">
        <w:rPr>
          <w:i/>
        </w:rPr>
        <w:t>Soil Biol Biochem</w:t>
      </w:r>
      <w:r>
        <w:t xml:space="preserve"> </w:t>
      </w:r>
      <w:r w:rsidR="00C23E68" w:rsidRPr="0064054F">
        <w:rPr>
          <w:b/>
        </w:rPr>
        <w:t>75</w:t>
      </w:r>
      <w:r w:rsidRPr="00015C78">
        <w:t>: 54-63.</w:t>
      </w:r>
    </w:p>
    <w:p w:rsidR="003F0221" w:rsidRDefault="003F0221" w:rsidP="00EE4740">
      <w:pPr>
        <w:spacing w:line="480" w:lineRule="auto"/>
        <w:jc w:val="both"/>
      </w:pPr>
      <w:r>
        <w:t>Griffiths, B.</w:t>
      </w:r>
      <w:r w:rsidRPr="003F0221">
        <w:t>S., Ritz, K., Bardgett, R.D., Cook, R., Christensen, S., Ekelund, F.</w:t>
      </w:r>
      <w:r w:rsidRPr="003F0221">
        <w:rPr>
          <w:i/>
        </w:rPr>
        <w:t>et al.</w:t>
      </w:r>
      <w:r w:rsidRPr="003F0221">
        <w:t xml:space="preserve"> (2000) Ecosystem response of pasture soil communities to fumigation‐induced microbial diversity reductions: an examination of the biodiversity–ecosystem function relationship. </w:t>
      </w:r>
      <w:r w:rsidR="00C23E68" w:rsidRPr="0064054F">
        <w:rPr>
          <w:i/>
          <w:iCs/>
        </w:rPr>
        <w:t>Oikos</w:t>
      </w:r>
      <w:r w:rsidRPr="003F0221">
        <w:t> </w:t>
      </w:r>
      <w:r w:rsidR="00C23E68" w:rsidRPr="0064054F">
        <w:rPr>
          <w:b/>
          <w:iCs/>
        </w:rPr>
        <w:t>90</w:t>
      </w:r>
      <w:r>
        <w:rPr>
          <w:iCs/>
        </w:rPr>
        <w:t xml:space="preserve">: </w:t>
      </w:r>
      <w:r w:rsidRPr="003F0221">
        <w:t>279-294.</w:t>
      </w:r>
    </w:p>
    <w:p w:rsidR="002254E6" w:rsidRPr="00015C78" w:rsidRDefault="002254E6" w:rsidP="00EE4740">
      <w:pPr>
        <w:spacing w:line="480" w:lineRule="auto"/>
        <w:jc w:val="both"/>
      </w:pPr>
      <w:r w:rsidRPr="00015C78">
        <w:t>Gómez Expósito</w:t>
      </w:r>
      <w:r>
        <w:t>,</w:t>
      </w:r>
      <w:r w:rsidRPr="00015C78">
        <w:t xml:space="preserve"> R</w:t>
      </w:r>
      <w:r>
        <w:t>.</w:t>
      </w:r>
      <w:r w:rsidRPr="00015C78">
        <w:t>, Bruijn</w:t>
      </w:r>
      <w:r>
        <w:t>,</w:t>
      </w:r>
      <w:r w:rsidRPr="00015C78">
        <w:t xml:space="preserve"> I</w:t>
      </w:r>
      <w:r>
        <w:t>.</w:t>
      </w:r>
      <w:r w:rsidRPr="00015C78">
        <w:t>D</w:t>
      </w:r>
      <w:r>
        <w:t>.</w:t>
      </w:r>
      <w:r w:rsidRPr="00015C78">
        <w:t>, Postma</w:t>
      </w:r>
      <w:r>
        <w:t>,</w:t>
      </w:r>
      <w:r w:rsidRPr="00015C78">
        <w:t xml:space="preserve"> J</w:t>
      </w:r>
      <w:r>
        <w:t>.</w:t>
      </w:r>
      <w:r w:rsidRPr="00015C78">
        <w:t xml:space="preserve">, </w:t>
      </w:r>
      <w:r>
        <w:t xml:space="preserve">and </w:t>
      </w:r>
      <w:r w:rsidRPr="00015C78">
        <w:t>Raaijmakers</w:t>
      </w:r>
      <w:r>
        <w:t>,</w:t>
      </w:r>
      <w:r w:rsidRPr="00015C78">
        <w:t xml:space="preserve"> J</w:t>
      </w:r>
      <w:r>
        <w:t>.</w:t>
      </w:r>
      <w:r w:rsidRPr="00015C78">
        <w:t>M.</w:t>
      </w:r>
      <w:r>
        <w:t xml:space="preserve"> (2017)</w:t>
      </w:r>
      <w:r w:rsidRPr="00015C78">
        <w:t xml:space="preserve"> Current insights into the role of rhizosphere bacteria in disease suppressive soils.</w:t>
      </w:r>
      <w:r w:rsidR="007B461A">
        <w:t xml:space="preserve"> </w:t>
      </w:r>
      <w:r w:rsidR="00C23E68" w:rsidRPr="0064054F">
        <w:rPr>
          <w:i/>
        </w:rPr>
        <w:t>Front Microbiol</w:t>
      </w:r>
      <w:r w:rsidRPr="00F56338">
        <w:t xml:space="preserve"> </w:t>
      </w:r>
      <w:r w:rsidR="00C23E68" w:rsidRPr="0064054F">
        <w:rPr>
          <w:b/>
        </w:rPr>
        <w:t>8</w:t>
      </w:r>
      <w:r w:rsidRPr="00F56338">
        <w:t>:</w:t>
      </w:r>
      <w:r w:rsidRPr="00015C78">
        <w:t xml:space="preserve"> 2529.</w:t>
      </w:r>
    </w:p>
    <w:p w:rsidR="002254E6" w:rsidRPr="002719DA" w:rsidRDefault="002254E6" w:rsidP="00EE4740">
      <w:pPr>
        <w:spacing w:line="480" w:lineRule="auto"/>
        <w:jc w:val="both"/>
      </w:pPr>
      <w:r w:rsidRPr="00015C78">
        <w:t>Haas</w:t>
      </w:r>
      <w:r>
        <w:t>,</w:t>
      </w:r>
      <w:r w:rsidRPr="00015C78">
        <w:t xml:space="preserve"> B</w:t>
      </w:r>
      <w:r>
        <w:t>.</w:t>
      </w:r>
      <w:r w:rsidRPr="00015C78">
        <w:t>J</w:t>
      </w:r>
      <w:r>
        <w:t>.</w:t>
      </w:r>
      <w:r w:rsidRPr="00015C78">
        <w:t>, Gevers</w:t>
      </w:r>
      <w:r>
        <w:t>,</w:t>
      </w:r>
      <w:r w:rsidRPr="00015C78">
        <w:t xml:space="preserve"> D</w:t>
      </w:r>
      <w:r>
        <w:t>.</w:t>
      </w:r>
      <w:r w:rsidRPr="00015C78">
        <w:t>, Earl</w:t>
      </w:r>
      <w:r>
        <w:t>,</w:t>
      </w:r>
      <w:r w:rsidRPr="00015C78">
        <w:t xml:space="preserve"> A</w:t>
      </w:r>
      <w:r>
        <w:t>.</w:t>
      </w:r>
      <w:r w:rsidRPr="00015C78">
        <w:t>M</w:t>
      </w:r>
      <w:r>
        <w:t>.</w:t>
      </w:r>
      <w:r w:rsidRPr="00015C78">
        <w:t>, Feldgarden</w:t>
      </w:r>
      <w:r>
        <w:t>,</w:t>
      </w:r>
      <w:r w:rsidRPr="00015C78">
        <w:t xml:space="preserve"> M</w:t>
      </w:r>
      <w:r>
        <w:t>.</w:t>
      </w:r>
      <w:r w:rsidRPr="00015C78">
        <w:t>, Ward</w:t>
      </w:r>
      <w:r>
        <w:t>,</w:t>
      </w:r>
      <w:r w:rsidRPr="00015C78">
        <w:t xml:space="preserve"> D</w:t>
      </w:r>
      <w:r>
        <w:t>.</w:t>
      </w:r>
      <w:r w:rsidRPr="00015C78">
        <w:t>V</w:t>
      </w:r>
      <w:r>
        <w:t>.</w:t>
      </w:r>
      <w:r w:rsidRPr="00015C78">
        <w:t>, Giannoukos</w:t>
      </w:r>
      <w:r>
        <w:t>,</w:t>
      </w:r>
      <w:r w:rsidRPr="00015C78">
        <w:t xml:space="preserve"> G</w:t>
      </w:r>
      <w:r>
        <w:t xml:space="preserve">. </w:t>
      </w:r>
      <w:r w:rsidRPr="002254E6">
        <w:rPr>
          <w:i/>
        </w:rPr>
        <w:t>et al</w:t>
      </w:r>
      <w:r w:rsidRPr="00015C78">
        <w:t>.</w:t>
      </w:r>
      <w:r>
        <w:t xml:space="preserve"> (2011)</w:t>
      </w:r>
      <w:r w:rsidRPr="00015C78">
        <w:t xml:space="preserve"> Chimeric 16S rRNA sequence formation and detection in Sanger and 454-pyrosequenced PCR amplicons.</w:t>
      </w:r>
      <w:r w:rsidR="00296A9B">
        <w:t xml:space="preserve"> </w:t>
      </w:r>
      <w:r w:rsidR="00C23E68" w:rsidRPr="0064054F">
        <w:rPr>
          <w:i/>
        </w:rPr>
        <w:t>Genome Res</w:t>
      </w:r>
      <w:r w:rsidRPr="002C5C10">
        <w:t xml:space="preserve"> </w:t>
      </w:r>
      <w:r w:rsidR="00C23E68" w:rsidRPr="0064054F">
        <w:rPr>
          <w:b/>
        </w:rPr>
        <w:t>21</w:t>
      </w:r>
      <w:r w:rsidRPr="00015C78">
        <w:t>:494 –504.</w:t>
      </w:r>
    </w:p>
    <w:p w:rsidR="002254E6" w:rsidRPr="00015C78" w:rsidRDefault="002254E6" w:rsidP="00EE4740">
      <w:pPr>
        <w:spacing w:line="480" w:lineRule="auto"/>
        <w:jc w:val="both"/>
      </w:pPr>
      <w:r w:rsidRPr="00015C78">
        <w:t>Hartmann</w:t>
      </w:r>
      <w:r>
        <w:t>,</w:t>
      </w:r>
      <w:r w:rsidRPr="00015C78">
        <w:t xml:space="preserve"> M</w:t>
      </w:r>
      <w:r>
        <w:t>.</w:t>
      </w:r>
      <w:r w:rsidRPr="00015C78">
        <w:t>, Frey</w:t>
      </w:r>
      <w:r>
        <w:t>,</w:t>
      </w:r>
      <w:r w:rsidRPr="00015C78">
        <w:t xml:space="preserve"> B</w:t>
      </w:r>
      <w:r>
        <w:t>.</w:t>
      </w:r>
      <w:r w:rsidRPr="00015C78">
        <w:t>, Mayer</w:t>
      </w:r>
      <w:r>
        <w:t>,</w:t>
      </w:r>
      <w:r w:rsidRPr="00015C78">
        <w:t xml:space="preserve"> J</w:t>
      </w:r>
      <w:r>
        <w:t>.</w:t>
      </w:r>
      <w:r w:rsidRPr="00015C78">
        <w:t>, Mäder</w:t>
      </w:r>
      <w:r>
        <w:t>,</w:t>
      </w:r>
      <w:r w:rsidRPr="00015C78">
        <w:t xml:space="preserve"> P</w:t>
      </w:r>
      <w:r>
        <w:t>.</w:t>
      </w:r>
      <w:r w:rsidRPr="00015C78">
        <w:t xml:space="preserve">, </w:t>
      </w:r>
      <w:r>
        <w:t xml:space="preserve">and </w:t>
      </w:r>
      <w:r w:rsidRPr="00015C78">
        <w:t>Widmer</w:t>
      </w:r>
      <w:r>
        <w:t>,</w:t>
      </w:r>
      <w:r w:rsidRPr="00015C78">
        <w:t xml:space="preserve"> F.</w:t>
      </w:r>
      <w:r>
        <w:t xml:space="preserve"> (</w:t>
      </w:r>
      <w:r w:rsidRPr="00015C78">
        <w:t>2015</w:t>
      </w:r>
      <w:r>
        <w:t>)</w:t>
      </w:r>
      <w:r w:rsidRPr="00015C78">
        <w:t xml:space="preserve"> Distinct soil microbial diversity under long-term organic and conventional farming.</w:t>
      </w:r>
      <w:r w:rsidR="007B461A">
        <w:t xml:space="preserve"> </w:t>
      </w:r>
      <w:r w:rsidR="00C23E68" w:rsidRPr="0064054F">
        <w:rPr>
          <w:i/>
        </w:rPr>
        <w:t>ISME J</w:t>
      </w:r>
      <w:r w:rsidR="00296A9B">
        <w:t xml:space="preserve"> </w:t>
      </w:r>
      <w:r w:rsidR="00C23E68" w:rsidRPr="0064054F">
        <w:rPr>
          <w:b/>
        </w:rPr>
        <w:t>9</w:t>
      </w:r>
      <w:r w:rsidRPr="00015C78">
        <w:t>: 1177-1194.</w:t>
      </w:r>
    </w:p>
    <w:p w:rsidR="002254E6" w:rsidRDefault="002254E6" w:rsidP="00EE4740">
      <w:pPr>
        <w:spacing w:line="480" w:lineRule="auto"/>
        <w:jc w:val="both"/>
        <w:rPr>
          <w:lang w:val="fr-FR"/>
        </w:rPr>
      </w:pPr>
      <w:r w:rsidRPr="00015C78">
        <w:t>Hideg</w:t>
      </w:r>
      <w:r>
        <w:t>,</w:t>
      </w:r>
      <w:r w:rsidRPr="00015C78">
        <w:t>É</w:t>
      </w:r>
      <w:r>
        <w:t>.</w:t>
      </w:r>
      <w:r w:rsidRPr="00015C78">
        <w:t>,</w:t>
      </w:r>
      <w:r>
        <w:t xml:space="preserve">and </w:t>
      </w:r>
      <w:r w:rsidRPr="00015C78">
        <w:t>Schreiber</w:t>
      </w:r>
      <w:r>
        <w:t>,</w:t>
      </w:r>
      <w:r w:rsidRPr="00015C78">
        <w:t xml:space="preserve"> U. </w:t>
      </w:r>
      <w:r>
        <w:t xml:space="preserve">(2007) </w:t>
      </w:r>
      <w:r w:rsidRPr="00015C78">
        <w:t xml:space="preserve">Parallel assessment of ROS formation and photosynthesis in leaves by fluorescence imaging. </w:t>
      </w:r>
      <w:r w:rsidR="00C23E68" w:rsidRPr="0064054F">
        <w:rPr>
          <w:i/>
          <w:lang w:val="fr-FR"/>
        </w:rPr>
        <w:t>Photosynthesis Res</w:t>
      </w:r>
      <w:r w:rsidR="003D62D4" w:rsidRPr="00410D39">
        <w:rPr>
          <w:lang w:val="fr-FR"/>
        </w:rPr>
        <w:t xml:space="preserve"> </w:t>
      </w:r>
      <w:r w:rsidR="00C23E68" w:rsidRPr="0064054F">
        <w:rPr>
          <w:b/>
          <w:lang w:val="fr-FR"/>
        </w:rPr>
        <w:t>92</w:t>
      </w:r>
      <w:r w:rsidR="003D62D4" w:rsidRPr="00410D39">
        <w:rPr>
          <w:lang w:val="fr-FR"/>
        </w:rPr>
        <w:t>: 103-108.</w:t>
      </w:r>
    </w:p>
    <w:p w:rsidR="002254E6" w:rsidRPr="00783004" w:rsidRDefault="002254E6" w:rsidP="00EE4740">
      <w:pPr>
        <w:spacing w:line="480" w:lineRule="auto"/>
        <w:jc w:val="both"/>
      </w:pPr>
      <w:r w:rsidRPr="002254E6">
        <w:rPr>
          <w:lang w:val="fr-FR"/>
        </w:rPr>
        <w:t xml:space="preserve">Jacquiod, S., Cyriaque, V., Riber, L., Al-Soud, W.A., Gillan, D.C., Wattiez, R. </w:t>
      </w:r>
      <w:r w:rsidRPr="002254E6">
        <w:rPr>
          <w:i/>
          <w:lang w:val="fr-FR"/>
        </w:rPr>
        <w:t>et al</w:t>
      </w:r>
      <w:r w:rsidRPr="002254E6">
        <w:rPr>
          <w:lang w:val="fr-FR"/>
        </w:rPr>
        <w:t xml:space="preserve">. </w:t>
      </w:r>
      <w:r w:rsidR="003D62D4" w:rsidRPr="00410D39">
        <w:t xml:space="preserve">(2018) </w:t>
      </w:r>
      <w:r w:rsidRPr="00015C78">
        <w:t xml:space="preserve">Long-term industrial metal contamination unexpectedly shaped diversity and activity response of sediment microbiome. </w:t>
      </w:r>
      <w:r w:rsidR="00C23E68" w:rsidRPr="0064054F">
        <w:rPr>
          <w:i/>
        </w:rPr>
        <w:t>J Hazard Mater</w:t>
      </w:r>
      <w:r w:rsidRPr="00777456">
        <w:t xml:space="preserve"> </w:t>
      </w:r>
      <w:r w:rsidR="00C23E68" w:rsidRPr="0064054F">
        <w:rPr>
          <w:b/>
        </w:rPr>
        <w:t>344</w:t>
      </w:r>
      <w:r w:rsidRPr="00777456">
        <w:t>:</w:t>
      </w:r>
      <w:r w:rsidRPr="00015C78">
        <w:t xml:space="preserve"> 299-307. </w:t>
      </w:r>
    </w:p>
    <w:p w:rsidR="002254E6" w:rsidRDefault="002254E6" w:rsidP="00EE4740">
      <w:pPr>
        <w:spacing w:line="480" w:lineRule="auto"/>
        <w:jc w:val="both"/>
      </w:pPr>
      <w:r w:rsidRPr="005C310A">
        <w:t>Khan, M.A., Castro‐Guerrero, N.A., McInturf, S.A., Nguyen, N.T., Dame, A.N., Wang, J.</w:t>
      </w:r>
      <w:r w:rsidRPr="002254E6">
        <w:rPr>
          <w:i/>
        </w:rPr>
        <w:t>et al.</w:t>
      </w:r>
      <w:r w:rsidRPr="005C310A">
        <w:t xml:space="preserve"> (2018)</w:t>
      </w:r>
      <w:r w:rsidR="00E840BE">
        <w:t xml:space="preserve"> </w:t>
      </w:r>
      <w:r w:rsidRPr="005C310A">
        <w:t xml:space="preserve">Changes in iron availability in Arabidopsis are rapidly sensed in the leaf vasculature and impaired </w:t>
      </w:r>
      <w:r w:rsidRPr="005C310A">
        <w:lastRenderedPageBreak/>
        <w:t xml:space="preserve">sensing leads to opposite transcriptional programs in leaves and roots. </w:t>
      </w:r>
      <w:r w:rsidR="00C23E68" w:rsidRPr="0064054F">
        <w:rPr>
          <w:i/>
        </w:rPr>
        <w:t>Plant Cell Environ</w:t>
      </w:r>
      <w:r w:rsidR="00296A9B">
        <w:t xml:space="preserve"> </w:t>
      </w:r>
      <w:r w:rsidR="00C23E68" w:rsidRPr="0064054F">
        <w:rPr>
          <w:b/>
        </w:rPr>
        <w:t>41</w:t>
      </w:r>
      <w:r w:rsidRPr="005C310A">
        <w:t>:2263–2276.</w:t>
      </w:r>
    </w:p>
    <w:p w:rsidR="002254E6" w:rsidRPr="00015C78" w:rsidRDefault="002254E6" w:rsidP="00EE4740">
      <w:pPr>
        <w:spacing w:line="480" w:lineRule="auto"/>
        <w:jc w:val="both"/>
      </w:pPr>
      <w:r w:rsidRPr="00015C78">
        <w:t>Kolton</w:t>
      </w:r>
      <w:r>
        <w:t>,</w:t>
      </w:r>
      <w:r w:rsidRPr="00015C78">
        <w:t xml:space="preserve"> M</w:t>
      </w:r>
      <w:r>
        <w:t>.</w:t>
      </w:r>
      <w:r w:rsidRPr="00015C78">
        <w:t>, Sela</w:t>
      </w:r>
      <w:r>
        <w:t>,</w:t>
      </w:r>
      <w:r w:rsidRPr="00015C78">
        <w:t xml:space="preserve"> N</w:t>
      </w:r>
      <w:r>
        <w:t>.</w:t>
      </w:r>
      <w:r w:rsidRPr="00015C78">
        <w:t>, Elad</w:t>
      </w:r>
      <w:r>
        <w:t>,</w:t>
      </w:r>
      <w:r w:rsidRPr="00015C78">
        <w:t xml:space="preserve"> Y</w:t>
      </w:r>
      <w:r>
        <w:t>.</w:t>
      </w:r>
      <w:r w:rsidRPr="00015C78">
        <w:t xml:space="preserve">, </w:t>
      </w:r>
      <w:r>
        <w:t xml:space="preserve">and </w:t>
      </w:r>
      <w:r w:rsidRPr="00015C78">
        <w:t>Cytryn</w:t>
      </w:r>
      <w:r>
        <w:t>,</w:t>
      </w:r>
      <w:r w:rsidRPr="00015C78">
        <w:t xml:space="preserve"> E.</w:t>
      </w:r>
      <w:r>
        <w:t xml:space="preserve"> (2013)</w:t>
      </w:r>
      <w:r w:rsidRPr="00015C78">
        <w:t xml:space="preserve"> Comparative genomic analysis indicates that niche adaptation of terrestrial </w:t>
      </w:r>
      <w:r w:rsidRPr="002254E6">
        <w:rPr>
          <w:i/>
        </w:rPr>
        <w:t>Flavobacteria</w:t>
      </w:r>
      <w:r w:rsidRPr="00015C78">
        <w:t xml:space="preserve"> is strongly linked to plant glycan metabolism. </w:t>
      </w:r>
      <w:r w:rsidR="00C23E68" w:rsidRPr="0064054F">
        <w:rPr>
          <w:i/>
        </w:rPr>
        <w:t>PLoS One</w:t>
      </w:r>
      <w:r w:rsidRPr="00F56338">
        <w:t xml:space="preserve"> </w:t>
      </w:r>
      <w:r w:rsidR="00C23E68" w:rsidRPr="0064054F">
        <w:rPr>
          <w:b/>
        </w:rPr>
        <w:t>8</w:t>
      </w:r>
      <w:r w:rsidRPr="00F56338">
        <w:t>:</w:t>
      </w:r>
      <w:r w:rsidRPr="00015C78">
        <w:t xml:space="preserve"> e76704.</w:t>
      </w:r>
    </w:p>
    <w:p w:rsidR="002254E6" w:rsidRPr="00015C78" w:rsidRDefault="002254E6" w:rsidP="00EE4740">
      <w:pPr>
        <w:spacing w:line="480" w:lineRule="auto"/>
        <w:jc w:val="both"/>
      </w:pPr>
      <w:r w:rsidRPr="00015C78">
        <w:t>Kuramae</w:t>
      </w:r>
      <w:r>
        <w:t>,</w:t>
      </w:r>
      <w:r w:rsidRPr="00015C78">
        <w:t xml:space="preserve"> E</w:t>
      </w:r>
      <w:r>
        <w:t>.</w:t>
      </w:r>
      <w:r w:rsidRPr="00015C78">
        <w:t>E</w:t>
      </w:r>
      <w:r>
        <w:t>.</w:t>
      </w:r>
      <w:r w:rsidRPr="00015C78">
        <w:t>, Yergeau</w:t>
      </w:r>
      <w:r>
        <w:t>,</w:t>
      </w:r>
      <w:r w:rsidRPr="00015C78">
        <w:t xml:space="preserve"> E</w:t>
      </w:r>
      <w:r>
        <w:t>.</w:t>
      </w:r>
      <w:r w:rsidRPr="00015C78">
        <w:t>, Wong</w:t>
      </w:r>
      <w:r>
        <w:t>,</w:t>
      </w:r>
      <w:r w:rsidRPr="00015C78">
        <w:t xml:space="preserve"> L</w:t>
      </w:r>
      <w:r>
        <w:t>.</w:t>
      </w:r>
      <w:r w:rsidRPr="00015C78">
        <w:t>C</w:t>
      </w:r>
      <w:r>
        <w:t>.</w:t>
      </w:r>
      <w:r w:rsidRPr="00015C78">
        <w:t>, Pijl</w:t>
      </w:r>
      <w:r>
        <w:t>,</w:t>
      </w:r>
      <w:r w:rsidRPr="00015C78">
        <w:t xml:space="preserve"> A</w:t>
      </w:r>
      <w:r>
        <w:t>.</w:t>
      </w:r>
      <w:r w:rsidRPr="00015C78">
        <w:t>S</w:t>
      </w:r>
      <w:r>
        <w:t>.</w:t>
      </w:r>
      <w:r w:rsidRPr="00015C78">
        <w:t xml:space="preserve">, </w:t>
      </w:r>
      <w:r w:rsidRPr="00783004">
        <w:t>van</w:t>
      </w:r>
      <w:r w:rsidRPr="00015C78">
        <w:t>Veen</w:t>
      </w:r>
      <w:r>
        <w:t>,</w:t>
      </w:r>
      <w:r w:rsidRPr="00015C78">
        <w:t xml:space="preserve"> J</w:t>
      </w:r>
      <w:r>
        <w:t>.</w:t>
      </w:r>
      <w:r w:rsidRPr="00015C78">
        <w:t>A</w:t>
      </w:r>
      <w:r>
        <w:t>.,</w:t>
      </w:r>
      <w:r w:rsidR="00E840BE">
        <w:t xml:space="preserve"> </w:t>
      </w:r>
      <w:r>
        <w:t>and</w:t>
      </w:r>
      <w:r w:rsidR="007B461A">
        <w:t xml:space="preserve"> </w:t>
      </w:r>
      <w:r w:rsidRPr="00015C78">
        <w:t>Kowalchuk</w:t>
      </w:r>
      <w:r>
        <w:t>,</w:t>
      </w:r>
      <w:r w:rsidRPr="00015C78">
        <w:t xml:space="preserve"> G</w:t>
      </w:r>
      <w:r>
        <w:t>.</w:t>
      </w:r>
      <w:r w:rsidRPr="00015C78">
        <w:t>A.</w:t>
      </w:r>
      <w:r>
        <w:t xml:space="preserve"> (2012)</w:t>
      </w:r>
      <w:r w:rsidRPr="00015C78">
        <w:t xml:space="preserve"> Soil characteristics more strongly influence soil bacterial communities than land-use type. </w:t>
      </w:r>
      <w:r w:rsidR="00C23E68" w:rsidRPr="0064054F">
        <w:rPr>
          <w:i/>
        </w:rPr>
        <w:t>FEMS Microbiol Ecol</w:t>
      </w:r>
      <w:r w:rsidR="00296A9B">
        <w:t xml:space="preserve"> </w:t>
      </w:r>
      <w:r w:rsidR="00C23E68" w:rsidRPr="0064054F">
        <w:rPr>
          <w:b/>
        </w:rPr>
        <w:t>79</w:t>
      </w:r>
      <w:r w:rsidRPr="002C5C10">
        <w:t>: 1</w:t>
      </w:r>
      <w:r w:rsidRPr="00015C78">
        <w:t>2–24.</w:t>
      </w:r>
    </w:p>
    <w:p w:rsidR="002254E6" w:rsidRPr="00015C78" w:rsidRDefault="002254E6" w:rsidP="00EE4740">
      <w:pPr>
        <w:spacing w:line="480" w:lineRule="auto"/>
        <w:jc w:val="both"/>
      </w:pPr>
      <w:r w:rsidRPr="00015C78">
        <w:t>Lau</w:t>
      </w:r>
      <w:r>
        <w:t>,</w:t>
      </w:r>
      <w:r w:rsidRPr="00015C78">
        <w:t xml:space="preserve"> J</w:t>
      </w:r>
      <w:r>
        <w:t>.</w:t>
      </w:r>
      <w:r w:rsidRPr="00015C78">
        <w:t>A</w:t>
      </w:r>
      <w:r>
        <w:t>.</w:t>
      </w:r>
      <w:r w:rsidRPr="00015C78">
        <w:t xml:space="preserve">, </w:t>
      </w:r>
      <w:r>
        <w:t xml:space="preserve">and </w:t>
      </w:r>
      <w:r w:rsidRPr="00015C78">
        <w:t>Lennon</w:t>
      </w:r>
      <w:r>
        <w:t>,</w:t>
      </w:r>
      <w:r w:rsidRPr="00015C78">
        <w:t xml:space="preserve"> J</w:t>
      </w:r>
      <w:r>
        <w:t>.</w:t>
      </w:r>
      <w:r w:rsidRPr="00015C78">
        <w:t>T.</w:t>
      </w:r>
      <w:r>
        <w:t xml:space="preserve"> (2011)</w:t>
      </w:r>
      <w:r w:rsidRPr="00015C78">
        <w:t xml:space="preserve"> Evolutionary ecology of plant–microbe interactions: soil microbial structure alters selection on plant traits. </w:t>
      </w:r>
      <w:r w:rsidR="00C23E68" w:rsidRPr="0064054F">
        <w:rPr>
          <w:i/>
        </w:rPr>
        <w:t>New Phytol</w:t>
      </w:r>
      <w:r w:rsidR="00296A9B">
        <w:t xml:space="preserve"> </w:t>
      </w:r>
      <w:r w:rsidR="00C23E68" w:rsidRPr="0064054F">
        <w:rPr>
          <w:b/>
        </w:rPr>
        <w:t>192</w:t>
      </w:r>
      <w:r w:rsidRPr="00015C78">
        <w:t>: 215-224.</w:t>
      </w:r>
    </w:p>
    <w:p w:rsidR="002254E6" w:rsidRPr="00015C78" w:rsidRDefault="003D62D4" w:rsidP="00EE4740">
      <w:pPr>
        <w:spacing w:line="480" w:lineRule="auto"/>
        <w:jc w:val="both"/>
      </w:pPr>
      <w:r w:rsidRPr="00410D39">
        <w:t xml:space="preserve">Liang, Q., Chen, H., Gong, Y., Fan, M., Yang, H., Lal, R. </w:t>
      </w:r>
      <w:r w:rsidRPr="00410D39">
        <w:rPr>
          <w:i/>
        </w:rPr>
        <w:t>et al</w:t>
      </w:r>
      <w:r w:rsidRPr="00410D39">
        <w:t xml:space="preserve">. (2012) </w:t>
      </w:r>
      <w:r w:rsidR="002254E6" w:rsidRPr="00015C78">
        <w:t xml:space="preserve">Effects of 15 years of manure and inorganic fertilizers on soil organic carbon fractions in a wheat-maize system in the North China Plain. </w:t>
      </w:r>
      <w:r w:rsidR="00C23E68" w:rsidRPr="0064054F">
        <w:rPr>
          <w:i/>
        </w:rPr>
        <w:t>Nutr Cycl Agroecosys</w:t>
      </w:r>
      <w:r w:rsidR="002254E6">
        <w:t xml:space="preserve"> </w:t>
      </w:r>
      <w:r w:rsidR="00C23E68" w:rsidRPr="0064054F">
        <w:rPr>
          <w:b/>
        </w:rPr>
        <w:t>92</w:t>
      </w:r>
      <w:r w:rsidR="002254E6" w:rsidRPr="00015C78">
        <w:t>:21-33.</w:t>
      </w:r>
    </w:p>
    <w:p w:rsidR="002254E6" w:rsidRPr="00A756DB" w:rsidRDefault="002254E6" w:rsidP="00EE4740">
      <w:pPr>
        <w:spacing w:line="480" w:lineRule="auto"/>
        <w:jc w:val="both"/>
      </w:pPr>
      <w:r w:rsidRPr="00015C78">
        <w:t>Liu</w:t>
      </w:r>
      <w:r>
        <w:t>,</w:t>
      </w:r>
      <w:r w:rsidRPr="00015C78">
        <w:t xml:space="preserve"> J</w:t>
      </w:r>
      <w:r>
        <w:t>.</w:t>
      </w:r>
      <w:r w:rsidRPr="00015C78">
        <w:t>, Osbourn</w:t>
      </w:r>
      <w:r>
        <w:t>,</w:t>
      </w:r>
      <w:r w:rsidRPr="00015C78">
        <w:t xml:space="preserve"> A</w:t>
      </w:r>
      <w:r>
        <w:t>.</w:t>
      </w:r>
      <w:r w:rsidRPr="00015C78">
        <w:t xml:space="preserve">, </w:t>
      </w:r>
      <w:r>
        <w:t xml:space="preserve">and </w:t>
      </w:r>
      <w:r w:rsidRPr="00015C78">
        <w:t>Ma</w:t>
      </w:r>
      <w:r>
        <w:t>,</w:t>
      </w:r>
      <w:r w:rsidRPr="00015C78">
        <w:t xml:space="preserve"> P. </w:t>
      </w:r>
      <w:r>
        <w:t xml:space="preserve">(2015) </w:t>
      </w:r>
      <w:r w:rsidRPr="00015C78">
        <w:t xml:space="preserve">MYB transcription factors as regulators of phenylpropanoid metabolism in plants. </w:t>
      </w:r>
      <w:r w:rsidR="00C23E68" w:rsidRPr="0064054F">
        <w:rPr>
          <w:i/>
        </w:rPr>
        <w:t>Mol Plant</w:t>
      </w:r>
      <w:r w:rsidRPr="00A756DB">
        <w:t xml:space="preserve"> </w:t>
      </w:r>
      <w:r w:rsidR="00C23E68" w:rsidRPr="0064054F">
        <w:rPr>
          <w:b/>
        </w:rPr>
        <w:t>8</w:t>
      </w:r>
      <w:r w:rsidRPr="00A756DB">
        <w:t>: 689-708.</w:t>
      </w:r>
    </w:p>
    <w:p w:rsidR="002254E6" w:rsidRPr="00015C78" w:rsidRDefault="002254E6" w:rsidP="00EE4740">
      <w:pPr>
        <w:spacing w:line="480" w:lineRule="auto"/>
        <w:jc w:val="both"/>
      </w:pPr>
      <w:r w:rsidRPr="002254E6">
        <w:rPr>
          <w:bCs/>
          <w:iCs/>
        </w:rPr>
        <w:t xml:space="preserve">Livak, K.J., and Schmittgen, T.D. (2001) </w:t>
      </w:r>
      <w:r w:rsidRPr="00015C78">
        <w:t xml:space="preserve">Analysis of relative gene expression data using real-time quantitative PCR and the 2− </w:t>
      </w:r>
      <w:r w:rsidRPr="002254E6">
        <w:rPr>
          <w:bCs/>
          <w:iCs/>
        </w:rPr>
        <w:t>ΔΔ</w:t>
      </w:r>
      <w:r w:rsidRPr="00015C78">
        <w:t>CT method. </w:t>
      </w:r>
      <w:r w:rsidR="00C23E68" w:rsidRPr="0064054F">
        <w:rPr>
          <w:i/>
        </w:rPr>
        <w:t>Methods</w:t>
      </w:r>
      <w:r w:rsidRPr="00777456">
        <w:t xml:space="preserve"> </w:t>
      </w:r>
      <w:r w:rsidR="00C23E68" w:rsidRPr="0064054F">
        <w:rPr>
          <w:b/>
        </w:rPr>
        <w:t>25</w:t>
      </w:r>
      <w:r w:rsidRPr="00777456">
        <w:t>:</w:t>
      </w:r>
      <w:r w:rsidRPr="00015C78">
        <w:t xml:space="preserve"> 402-408.</w:t>
      </w:r>
    </w:p>
    <w:p w:rsidR="002254E6" w:rsidRPr="00015C78" w:rsidRDefault="002254E6" w:rsidP="00EE4740">
      <w:pPr>
        <w:spacing w:line="480" w:lineRule="auto"/>
        <w:jc w:val="both"/>
      </w:pPr>
      <w:r w:rsidRPr="00015C78">
        <w:t>Lori</w:t>
      </w:r>
      <w:r>
        <w:t>,</w:t>
      </w:r>
      <w:r w:rsidRPr="00015C78">
        <w:t xml:space="preserve"> M</w:t>
      </w:r>
      <w:r>
        <w:t>.</w:t>
      </w:r>
      <w:r w:rsidRPr="00015C78">
        <w:t>, Symnaczik</w:t>
      </w:r>
      <w:r>
        <w:t>,</w:t>
      </w:r>
      <w:r w:rsidRPr="00015C78">
        <w:t xml:space="preserve"> S</w:t>
      </w:r>
      <w:r>
        <w:t>.</w:t>
      </w:r>
      <w:r w:rsidRPr="00015C78">
        <w:t>, Mäder</w:t>
      </w:r>
      <w:r>
        <w:t>,</w:t>
      </w:r>
      <w:r w:rsidRPr="00015C78">
        <w:t xml:space="preserve"> P</w:t>
      </w:r>
      <w:r>
        <w:t>.</w:t>
      </w:r>
      <w:r w:rsidRPr="00015C78">
        <w:t>, De Deyn</w:t>
      </w:r>
      <w:r>
        <w:t>,</w:t>
      </w:r>
      <w:r w:rsidRPr="00015C78">
        <w:t xml:space="preserve"> G</w:t>
      </w:r>
      <w:r>
        <w:t>.</w:t>
      </w:r>
      <w:r w:rsidRPr="00015C78">
        <w:t>,</w:t>
      </w:r>
      <w:r>
        <w:t xml:space="preserve"> and</w:t>
      </w:r>
      <w:r w:rsidR="007B461A">
        <w:t xml:space="preserve"> </w:t>
      </w:r>
      <w:r w:rsidRPr="00015C78">
        <w:t>Gattinger</w:t>
      </w:r>
      <w:r>
        <w:t>,</w:t>
      </w:r>
      <w:r w:rsidRPr="00015C78">
        <w:t xml:space="preserve"> A.</w:t>
      </w:r>
      <w:r>
        <w:t xml:space="preserve"> (2017)</w:t>
      </w:r>
      <w:r w:rsidRPr="00015C78">
        <w:t xml:space="preserve"> Organic farming enhances soil microbial abundance and activity—A meta-analysis and meta-regression. </w:t>
      </w:r>
      <w:r w:rsidR="00C23E68" w:rsidRPr="0064054F">
        <w:rPr>
          <w:i/>
        </w:rPr>
        <w:t>PLoS One</w:t>
      </w:r>
      <w:r>
        <w:t xml:space="preserve"> </w:t>
      </w:r>
      <w:r w:rsidR="00C23E68" w:rsidRPr="0064054F">
        <w:rPr>
          <w:b/>
        </w:rPr>
        <w:t>12</w:t>
      </w:r>
      <w:r w:rsidRPr="00015C78">
        <w:t>(7):e0180442.</w:t>
      </w:r>
    </w:p>
    <w:p w:rsidR="002254E6" w:rsidRPr="00FA2790" w:rsidRDefault="002254E6" w:rsidP="00EE4740">
      <w:pPr>
        <w:spacing w:line="480" w:lineRule="auto"/>
        <w:jc w:val="both"/>
      </w:pPr>
      <w:r w:rsidRPr="002254E6">
        <w:rPr>
          <w:rFonts w:cs="Arial"/>
          <w:color w:val="222222"/>
          <w:shd w:val="clear" w:color="auto" w:fill="FFFFFF"/>
        </w:rPr>
        <w:t xml:space="preserve">Lundberg, D.S., Lebeis, S.L., Paredes, S.H., Yourstone, S., Gehring, J., Malfatti, S. </w:t>
      </w:r>
      <w:r w:rsidRPr="002254E6">
        <w:rPr>
          <w:rFonts w:cs="Arial"/>
          <w:i/>
          <w:color w:val="222222"/>
          <w:shd w:val="clear" w:color="auto" w:fill="FFFFFF"/>
        </w:rPr>
        <w:t>et al</w:t>
      </w:r>
      <w:r w:rsidRPr="002254E6">
        <w:rPr>
          <w:rFonts w:cs="Arial"/>
          <w:color w:val="222222"/>
          <w:shd w:val="clear" w:color="auto" w:fill="FFFFFF"/>
        </w:rPr>
        <w:t xml:space="preserve">. (2012) Defining the core </w:t>
      </w:r>
      <w:r w:rsidRPr="002254E6">
        <w:rPr>
          <w:rFonts w:cs="Arial"/>
          <w:i/>
          <w:color w:val="222222"/>
          <w:shd w:val="clear" w:color="auto" w:fill="FFFFFF"/>
        </w:rPr>
        <w:t>Arabidopsis thaliana</w:t>
      </w:r>
      <w:r w:rsidRPr="002254E6">
        <w:rPr>
          <w:rFonts w:cs="Arial"/>
          <w:color w:val="222222"/>
          <w:shd w:val="clear" w:color="auto" w:fill="FFFFFF"/>
        </w:rPr>
        <w:t xml:space="preserve"> root microbiome. </w:t>
      </w:r>
      <w:r w:rsidR="00C23E68" w:rsidRPr="0064054F">
        <w:rPr>
          <w:rFonts w:cs="Arial"/>
          <w:i/>
          <w:color w:val="222222"/>
          <w:shd w:val="clear" w:color="auto" w:fill="FFFFFF"/>
        </w:rPr>
        <w:t>Nature</w:t>
      </w:r>
      <w:r w:rsidRPr="002254E6">
        <w:rPr>
          <w:rFonts w:cs="Arial"/>
          <w:color w:val="222222"/>
          <w:shd w:val="clear" w:color="auto" w:fill="FFFFFF"/>
        </w:rPr>
        <w:t xml:space="preserve"> </w:t>
      </w:r>
      <w:r w:rsidR="00C23E68" w:rsidRPr="0064054F">
        <w:rPr>
          <w:rFonts w:cs="Arial"/>
          <w:b/>
          <w:color w:val="222222"/>
          <w:shd w:val="clear" w:color="auto" w:fill="FFFFFF"/>
        </w:rPr>
        <w:t>488</w:t>
      </w:r>
      <w:r w:rsidRPr="002254E6">
        <w:rPr>
          <w:rFonts w:cs="Arial"/>
          <w:color w:val="222222"/>
          <w:shd w:val="clear" w:color="auto" w:fill="FFFFFF"/>
        </w:rPr>
        <w:t>: 86-90.</w:t>
      </w:r>
    </w:p>
    <w:p w:rsidR="002254E6" w:rsidRPr="00015C78" w:rsidRDefault="002254E6" w:rsidP="00EE4740">
      <w:pPr>
        <w:spacing w:line="480" w:lineRule="auto"/>
        <w:jc w:val="both"/>
      </w:pPr>
      <w:r w:rsidRPr="00FA2790">
        <w:lastRenderedPageBreak/>
        <w:t xml:space="preserve">Lupatini, M., Korthals, G.W., de Hollander, M., Janssens, T.K., </w:t>
      </w:r>
      <w:r>
        <w:t xml:space="preserve">and </w:t>
      </w:r>
      <w:r w:rsidRPr="00FA2790">
        <w:t>Kuramae, E.E.</w:t>
      </w:r>
      <w:r>
        <w:t xml:space="preserve"> (2017)</w:t>
      </w:r>
      <w:r w:rsidR="00296A9B">
        <w:t xml:space="preserve"> </w:t>
      </w:r>
      <w:r w:rsidRPr="00015C78">
        <w:t xml:space="preserve">Soil microbiome is more heterogeneous in organic than in conventional farming system. </w:t>
      </w:r>
      <w:r w:rsidR="00C23E68" w:rsidRPr="0064054F">
        <w:rPr>
          <w:i/>
        </w:rPr>
        <w:t>Front Microbiol</w:t>
      </w:r>
      <w:r>
        <w:t xml:space="preserve"> </w:t>
      </w:r>
      <w:r w:rsidR="00C23E68" w:rsidRPr="0064054F">
        <w:rPr>
          <w:b/>
        </w:rPr>
        <w:t>7</w:t>
      </w:r>
      <w:r w:rsidRPr="00015C78">
        <w:t>: 2064.</w:t>
      </w:r>
    </w:p>
    <w:p w:rsidR="002254E6" w:rsidRDefault="002254E6" w:rsidP="00EE4740">
      <w:pPr>
        <w:spacing w:line="480" w:lineRule="auto"/>
        <w:jc w:val="both"/>
      </w:pPr>
      <w:r w:rsidRPr="00015C78">
        <w:t>Mäder</w:t>
      </w:r>
      <w:r>
        <w:t>,</w:t>
      </w:r>
      <w:r w:rsidRPr="00015C78">
        <w:t xml:space="preserve"> P</w:t>
      </w:r>
      <w:r>
        <w:t>.</w:t>
      </w:r>
      <w:r w:rsidRPr="00015C78">
        <w:t>, Fliessbach</w:t>
      </w:r>
      <w:r>
        <w:t>,</w:t>
      </w:r>
      <w:r w:rsidRPr="00015C78">
        <w:t xml:space="preserve"> A</w:t>
      </w:r>
      <w:r>
        <w:t>.</w:t>
      </w:r>
      <w:r w:rsidRPr="00015C78">
        <w:t>, Dubois</w:t>
      </w:r>
      <w:r>
        <w:t>,</w:t>
      </w:r>
      <w:r w:rsidRPr="00015C78">
        <w:t xml:space="preserve"> D</w:t>
      </w:r>
      <w:r>
        <w:t>.</w:t>
      </w:r>
      <w:r w:rsidRPr="00015C78">
        <w:t>, Gunst</w:t>
      </w:r>
      <w:r>
        <w:t>,</w:t>
      </w:r>
      <w:r w:rsidRPr="00015C78">
        <w:t xml:space="preserve"> L</w:t>
      </w:r>
      <w:r>
        <w:t>.</w:t>
      </w:r>
      <w:r w:rsidRPr="00015C78">
        <w:t>, Fried</w:t>
      </w:r>
      <w:r>
        <w:t>,</w:t>
      </w:r>
      <w:r w:rsidRPr="00015C78">
        <w:t xml:space="preserve"> P</w:t>
      </w:r>
      <w:r>
        <w:t>.</w:t>
      </w:r>
      <w:r w:rsidRPr="00015C78">
        <w:t xml:space="preserve">, </w:t>
      </w:r>
      <w:r>
        <w:t xml:space="preserve">and </w:t>
      </w:r>
      <w:r w:rsidRPr="00015C78">
        <w:t>Niggli</w:t>
      </w:r>
      <w:r>
        <w:t>,</w:t>
      </w:r>
      <w:r w:rsidRPr="00015C78">
        <w:t xml:space="preserve"> U.</w:t>
      </w:r>
      <w:r>
        <w:t xml:space="preserve"> (2002)</w:t>
      </w:r>
      <w:r w:rsidRPr="00015C78">
        <w:t xml:space="preserve"> Soil fertility and biodiversity in organic farming. </w:t>
      </w:r>
      <w:r w:rsidR="00C23E68" w:rsidRPr="0064054F">
        <w:rPr>
          <w:i/>
        </w:rPr>
        <w:t>Science</w:t>
      </w:r>
      <w:r w:rsidR="007B461A">
        <w:t xml:space="preserve"> </w:t>
      </w:r>
      <w:r w:rsidR="00C23E68" w:rsidRPr="0064054F">
        <w:rPr>
          <w:b/>
        </w:rPr>
        <w:t>296</w:t>
      </w:r>
      <w:r>
        <w:t>:</w:t>
      </w:r>
      <w:r w:rsidR="00296A9B">
        <w:t xml:space="preserve"> </w:t>
      </w:r>
      <w:r w:rsidRPr="00015C78">
        <w:t>1694-1697.</w:t>
      </w:r>
    </w:p>
    <w:p w:rsidR="002254E6" w:rsidRPr="00015C78" w:rsidRDefault="002254E6" w:rsidP="00EE4740">
      <w:pPr>
        <w:spacing w:line="480" w:lineRule="auto"/>
        <w:jc w:val="both"/>
      </w:pPr>
      <w:r w:rsidRPr="00015C78">
        <w:t>Martinez-Medina</w:t>
      </w:r>
      <w:r>
        <w:t>,</w:t>
      </w:r>
      <w:r w:rsidRPr="00015C78">
        <w:t xml:space="preserve"> A</w:t>
      </w:r>
      <w:r>
        <w:t>.</w:t>
      </w:r>
      <w:r w:rsidRPr="00015C78">
        <w:t>, Flors</w:t>
      </w:r>
      <w:r>
        <w:t>,</w:t>
      </w:r>
      <w:r w:rsidRPr="00015C78">
        <w:t xml:space="preserve"> V</w:t>
      </w:r>
      <w:r>
        <w:t>.</w:t>
      </w:r>
      <w:r w:rsidRPr="00015C78">
        <w:t>, Heil</w:t>
      </w:r>
      <w:r>
        <w:t>,</w:t>
      </w:r>
      <w:r w:rsidRPr="00015C78">
        <w:t xml:space="preserve"> M</w:t>
      </w:r>
      <w:r>
        <w:t>.</w:t>
      </w:r>
      <w:r w:rsidRPr="00015C78">
        <w:t>, Mauch-Mani</w:t>
      </w:r>
      <w:r>
        <w:t>,</w:t>
      </w:r>
      <w:r w:rsidRPr="00015C78">
        <w:t xml:space="preserve"> B</w:t>
      </w:r>
      <w:r>
        <w:t>.</w:t>
      </w:r>
      <w:r w:rsidRPr="00015C78">
        <w:t>, Pieterse</w:t>
      </w:r>
      <w:r>
        <w:t>,</w:t>
      </w:r>
      <w:r w:rsidRPr="00015C78">
        <w:t xml:space="preserve"> C</w:t>
      </w:r>
      <w:r>
        <w:t>.</w:t>
      </w:r>
      <w:r w:rsidRPr="00015C78">
        <w:t>M</w:t>
      </w:r>
      <w:r>
        <w:t>.</w:t>
      </w:r>
      <w:r w:rsidRPr="00015C78">
        <w:t>, Pozo</w:t>
      </w:r>
      <w:r>
        <w:t>,</w:t>
      </w:r>
      <w:r w:rsidRPr="00015C78">
        <w:t xml:space="preserve"> M</w:t>
      </w:r>
      <w:r>
        <w:t>.</w:t>
      </w:r>
      <w:r w:rsidRPr="00015C78">
        <w:t>J</w:t>
      </w:r>
      <w:r>
        <w:t xml:space="preserve">. </w:t>
      </w:r>
      <w:r w:rsidRPr="002254E6">
        <w:rPr>
          <w:i/>
        </w:rPr>
        <w:t>et al</w:t>
      </w:r>
      <w:r w:rsidRPr="00015C78">
        <w:t xml:space="preserve">. </w:t>
      </w:r>
      <w:r>
        <w:t xml:space="preserve">(2016) </w:t>
      </w:r>
      <w:r w:rsidRPr="00015C78">
        <w:t>Recognizing plant defense priming.</w:t>
      </w:r>
      <w:r w:rsidR="007B461A">
        <w:t xml:space="preserve"> </w:t>
      </w:r>
      <w:r w:rsidR="00C23E68" w:rsidRPr="0064054F">
        <w:rPr>
          <w:i/>
        </w:rPr>
        <w:t>Trends Plant Sci</w:t>
      </w:r>
      <w:r w:rsidRPr="00AA2A02">
        <w:t xml:space="preserve"> </w:t>
      </w:r>
      <w:r w:rsidR="00C23E68" w:rsidRPr="0064054F">
        <w:rPr>
          <w:b/>
        </w:rPr>
        <w:t>21</w:t>
      </w:r>
      <w:r w:rsidRPr="00AA2A02">
        <w:t>:</w:t>
      </w:r>
      <w:r w:rsidRPr="00015C78">
        <w:t xml:space="preserve"> 818-822.</w:t>
      </w:r>
    </w:p>
    <w:p w:rsidR="002254E6" w:rsidRPr="00015C78" w:rsidRDefault="002254E6" w:rsidP="00EE4740">
      <w:pPr>
        <w:spacing w:line="480" w:lineRule="auto"/>
        <w:jc w:val="both"/>
      </w:pPr>
      <w:r w:rsidRPr="00015C78">
        <w:t>Mendes</w:t>
      </w:r>
      <w:r>
        <w:t>,</w:t>
      </w:r>
      <w:r w:rsidRPr="00015C78">
        <w:t xml:space="preserve"> R</w:t>
      </w:r>
      <w:r>
        <w:t>.</w:t>
      </w:r>
      <w:r w:rsidRPr="00015C78">
        <w:t>, Garbeva</w:t>
      </w:r>
      <w:r>
        <w:t>,</w:t>
      </w:r>
      <w:r w:rsidRPr="00015C78">
        <w:t xml:space="preserve"> P</w:t>
      </w:r>
      <w:r>
        <w:t>.</w:t>
      </w:r>
      <w:r w:rsidRPr="00015C78">
        <w:t xml:space="preserve">, </w:t>
      </w:r>
      <w:r>
        <w:t xml:space="preserve">and </w:t>
      </w:r>
      <w:r w:rsidRPr="00015C78">
        <w:t>Raaijmakers</w:t>
      </w:r>
      <w:r>
        <w:t>,</w:t>
      </w:r>
      <w:r w:rsidRPr="00015C78">
        <w:t xml:space="preserve"> J</w:t>
      </w:r>
      <w:r>
        <w:t>.</w:t>
      </w:r>
      <w:r w:rsidRPr="00015C78">
        <w:t>M.</w:t>
      </w:r>
      <w:r>
        <w:t xml:space="preserve"> (2013)</w:t>
      </w:r>
      <w:r w:rsidR="007B461A">
        <w:t xml:space="preserve"> </w:t>
      </w:r>
      <w:r w:rsidRPr="00015C78">
        <w:t xml:space="preserve">The rhizosphere microbiome: significance of plant beneficial, plant pathogenic, and human pathogenic microorganisms. </w:t>
      </w:r>
      <w:r w:rsidR="00C23E68" w:rsidRPr="0064054F">
        <w:rPr>
          <w:i/>
        </w:rPr>
        <w:t>FEMS Microbiol Rev</w:t>
      </w:r>
      <w:r w:rsidRPr="002C5C10">
        <w:t xml:space="preserve"> </w:t>
      </w:r>
      <w:r w:rsidR="00C23E68" w:rsidRPr="0064054F">
        <w:rPr>
          <w:b/>
        </w:rPr>
        <w:t>37</w:t>
      </w:r>
      <w:r w:rsidRPr="002C5C10">
        <w:t>:</w:t>
      </w:r>
      <w:r w:rsidRPr="00015C78">
        <w:t xml:space="preserve"> 634-663.</w:t>
      </w:r>
    </w:p>
    <w:p w:rsidR="002254E6" w:rsidRPr="00015C78" w:rsidRDefault="002254E6" w:rsidP="00EE4740">
      <w:pPr>
        <w:spacing w:line="480" w:lineRule="auto"/>
        <w:jc w:val="both"/>
      </w:pPr>
      <w:r w:rsidRPr="00015C78">
        <w:t>Miller</w:t>
      </w:r>
      <w:r>
        <w:t>,</w:t>
      </w:r>
      <w:r w:rsidRPr="00015C78">
        <w:t xml:space="preserve"> G</w:t>
      </w:r>
      <w:r>
        <w:t>.</w:t>
      </w:r>
      <w:r w:rsidRPr="00015C78">
        <w:t>, Shulaev</w:t>
      </w:r>
      <w:r>
        <w:t>,</w:t>
      </w:r>
      <w:r w:rsidRPr="00015C78">
        <w:t xml:space="preserve"> V</w:t>
      </w:r>
      <w:r>
        <w:t>.</w:t>
      </w:r>
      <w:r w:rsidRPr="00015C78">
        <w:t xml:space="preserve">, </w:t>
      </w:r>
      <w:r>
        <w:t xml:space="preserve">and </w:t>
      </w:r>
      <w:r w:rsidRPr="00015C78">
        <w:t>Mittler</w:t>
      </w:r>
      <w:r>
        <w:t>,</w:t>
      </w:r>
      <w:r w:rsidRPr="00015C78">
        <w:t xml:space="preserve"> R.</w:t>
      </w:r>
      <w:r>
        <w:t xml:space="preserve"> (2008)</w:t>
      </w:r>
      <w:r w:rsidRPr="00015C78">
        <w:t xml:space="preserve"> Reactive oxygen signaling and abiotic stress.</w:t>
      </w:r>
      <w:r w:rsidR="007B461A">
        <w:t xml:space="preserve"> </w:t>
      </w:r>
      <w:r w:rsidR="00C23E68" w:rsidRPr="0064054F">
        <w:rPr>
          <w:i/>
        </w:rPr>
        <w:t>Physiol Plant</w:t>
      </w:r>
      <w:r w:rsidR="00296A9B">
        <w:t xml:space="preserve"> </w:t>
      </w:r>
      <w:r w:rsidR="00C23E68" w:rsidRPr="0064054F">
        <w:rPr>
          <w:b/>
        </w:rPr>
        <w:t>133</w:t>
      </w:r>
      <w:r w:rsidRPr="00015C78">
        <w:t>: 481-489.</w:t>
      </w:r>
    </w:p>
    <w:p w:rsidR="002254E6" w:rsidRPr="00015C78" w:rsidRDefault="002254E6" w:rsidP="00EE4740">
      <w:pPr>
        <w:spacing w:line="480" w:lineRule="auto"/>
        <w:jc w:val="both"/>
      </w:pPr>
      <w:r w:rsidRPr="00015C78">
        <w:t>Mittler</w:t>
      </w:r>
      <w:r>
        <w:t>,</w:t>
      </w:r>
      <w:r w:rsidRPr="00015C78">
        <w:t xml:space="preserve"> R</w:t>
      </w:r>
      <w:r>
        <w:t>.</w:t>
      </w:r>
      <w:r w:rsidRPr="00015C78">
        <w:t>, Kim</w:t>
      </w:r>
      <w:r>
        <w:t>,</w:t>
      </w:r>
      <w:r w:rsidRPr="00015C78">
        <w:t xml:space="preserve"> Y</w:t>
      </w:r>
      <w:r>
        <w:t>.</w:t>
      </w:r>
      <w:r w:rsidRPr="00015C78">
        <w:t>, Song</w:t>
      </w:r>
      <w:r>
        <w:t>,</w:t>
      </w:r>
      <w:r w:rsidRPr="00015C78">
        <w:t xml:space="preserve"> L</w:t>
      </w:r>
      <w:r>
        <w:t>.</w:t>
      </w:r>
      <w:r w:rsidRPr="00015C78">
        <w:t>, Coutu</w:t>
      </w:r>
      <w:r>
        <w:t>,</w:t>
      </w:r>
      <w:r w:rsidRPr="00015C78">
        <w:t xml:space="preserve"> J</w:t>
      </w:r>
      <w:r>
        <w:t>.</w:t>
      </w:r>
      <w:r w:rsidRPr="00015C78">
        <w:t>, Coutu</w:t>
      </w:r>
      <w:r>
        <w:t>,</w:t>
      </w:r>
      <w:r w:rsidRPr="00015C78">
        <w:t xml:space="preserve"> A</w:t>
      </w:r>
      <w:r>
        <w:t>.</w:t>
      </w:r>
      <w:r w:rsidRPr="00015C78">
        <w:t>, Ciftci-Yilmaz</w:t>
      </w:r>
      <w:r>
        <w:t>,</w:t>
      </w:r>
      <w:r w:rsidRPr="00015C78">
        <w:t xml:space="preserve"> S</w:t>
      </w:r>
      <w:r>
        <w:t xml:space="preserve">. </w:t>
      </w:r>
      <w:r w:rsidRPr="002254E6">
        <w:rPr>
          <w:i/>
        </w:rPr>
        <w:t>et al</w:t>
      </w:r>
      <w:r w:rsidRPr="00015C78">
        <w:t>.</w:t>
      </w:r>
      <w:r>
        <w:t xml:space="preserve"> (2006)</w:t>
      </w:r>
      <w:r w:rsidRPr="00015C78">
        <w:t xml:space="preserve"> Gain‐and loss‐of‐function mutations in Zat10 enhance the tolerance of plants to abiotic stress. </w:t>
      </w:r>
      <w:r w:rsidR="00C23E68" w:rsidRPr="0064054F">
        <w:rPr>
          <w:i/>
        </w:rPr>
        <w:t>FEBS Lett</w:t>
      </w:r>
      <w:r w:rsidRPr="00AA2A02">
        <w:t xml:space="preserve"> </w:t>
      </w:r>
      <w:r w:rsidR="00C23E68" w:rsidRPr="0064054F">
        <w:rPr>
          <w:b/>
        </w:rPr>
        <w:t>580</w:t>
      </w:r>
      <w:r w:rsidRPr="00AA2A02">
        <w:t>:</w:t>
      </w:r>
      <w:r w:rsidRPr="00015C78">
        <w:t xml:space="preserve"> 6537-6542.</w:t>
      </w:r>
    </w:p>
    <w:p w:rsidR="002254E6" w:rsidRPr="00015C78" w:rsidRDefault="002254E6" w:rsidP="00EE4740">
      <w:pPr>
        <w:spacing w:line="480" w:lineRule="auto"/>
        <w:jc w:val="both"/>
      </w:pPr>
      <w:r w:rsidRPr="00015C78">
        <w:t>Nunes</w:t>
      </w:r>
      <w:r>
        <w:t>,</w:t>
      </w:r>
      <w:r w:rsidRPr="00015C78">
        <w:t xml:space="preserve"> I</w:t>
      </w:r>
      <w:r>
        <w:t>.</w:t>
      </w:r>
      <w:r w:rsidRPr="00015C78">
        <w:t>, Jacquiod</w:t>
      </w:r>
      <w:r>
        <w:t>,</w:t>
      </w:r>
      <w:r w:rsidRPr="00015C78">
        <w:t xml:space="preserve"> S</w:t>
      </w:r>
      <w:r>
        <w:t>.</w:t>
      </w:r>
      <w:r w:rsidRPr="00015C78">
        <w:t>, Brejnrod</w:t>
      </w:r>
      <w:r>
        <w:t>,</w:t>
      </w:r>
      <w:r w:rsidRPr="00015C78">
        <w:t xml:space="preserve"> A</w:t>
      </w:r>
      <w:r>
        <w:t>.</w:t>
      </w:r>
      <w:r w:rsidRPr="00015C78">
        <w:t>, Holm</w:t>
      </w:r>
      <w:r>
        <w:t>,</w:t>
      </w:r>
      <w:r w:rsidRPr="00015C78">
        <w:t xml:space="preserve"> P</w:t>
      </w:r>
      <w:r>
        <w:t>.</w:t>
      </w:r>
      <w:r w:rsidRPr="00015C78">
        <w:t>E</w:t>
      </w:r>
      <w:r>
        <w:t>.</w:t>
      </w:r>
      <w:r w:rsidRPr="00015C78">
        <w:t>, Johansen</w:t>
      </w:r>
      <w:r>
        <w:t>,</w:t>
      </w:r>
      <w:r w:rsidRPr="00015C78">
        <w:t xml:space="preserve"> A</w:t>
      </w:r>
      <w:r>
        <w:t>.</w:t>
      </w:r>
      <w:r w:rsidRPr="00015C78">
        <w:t>, Brandt</w:t>
      </w:r>
      <w:r>
        <w:t>,</w:t>
      </w:r>
      <w:r w:rsidRPr="00015C78">
        <w:t xml:space="preserve"> K</w:t>
      </w:r>
      <w:r>
        <w:t>.</w:t>
      </w:r>
      <w:r w:rsidRPr="00015C78">
        <w:t>K</w:t>
      </w:r>
      <w:r>
        <w:t xml:space="preserve">. </w:t>
      </w:r>
      <w:r w:rsidRPr="002254E6">
        <w:rPr>
          <w:i/>
        </w:rPr>
        <w:t>et al</w:t>
      </w:r>
      <w:r>
        <w:t xml:space="preserve">.  (2016) </w:t>
      </w:r>
      <w:r w:rsidRPr="00015C78">
        <w:t xml:space="preserve">Coping with copper: legacy effect of copper on potential activity of soil bacteria following a century of exposure. </w:t>
      </w:r>
      <w:r w:rsidR="00C23E68" w:rsidRPr="0064054F">
        <w:rPr>
          <w:i/>
        </w:rPr>
        <w:t>FEMS Microbiol Ecol</w:t>
      </w:r>
      <w:r w:rsidRPr="00777456">
        <w:t xml:space="preserve"> </w:t>
      </w:r>
      <w:r w:rsidR="00C23E68" w:rsidRPr="0064054F">
        <w:rPr>
          <w:b/>
        </w:rPr>
        <w:t>92</w:t>
      </w:r>
      <w:r w:rsidRPr="00777456">
        <w:t>:</w:t>
      </w:r>
      <w:r w:rsidRPr="00015C78">
        <w:t xml:space="preserve"> fiw175.</w:t>
      </w:r>
    </w:p>
    <w:p w:rsidR="002254E6" w:rsidRPr="00015C78" w:rsidRDefault="002254E6" w:rsidP="00EE4740">
      <w:pPr>
        <w:spacing w:line="480" w:lineRule="auto"/>
        <w:jc w:val="both"/>
      </w:pPr>
      <w:r w:rsidRPr="00015C78">
        <w:t>Panke-Buisse</w:t>
      </w:r>
      <w:r>
        <w:t>,</w:t>
      </w:r>
      <w:r w:rsidRPr="00015C78">
        <w:t xml:space="preserve"> K</w:t>
      </w:r>
      <w:r>
        <w:t>.</w:t>
      </w:r>
      <w:r w:rsidRPr="00015C78">
        <w:t>, Poole</w:t>
      </w:r>
      <w:r>
        <w:t>,</w:t>
      </w:r>
      <w:r w:rsidRPr="00015C78">
        <w:t xml:space="preserve"> A</w:t>
      </w:r>
      <w:r>
        <w:t>.</w:t>
      </w:r>
      <w:r w:rsidRPr="00015C78">
        <w:t>C</w:t>
      </w:r>
      <w:r>
        <w:t>.</w:t>
      </w:r>
      <w:r w:rsidRPr="00015C78">
        <w:t>, Goodrich</w:t>
      </w:r>
      <w:r>
        <w:t>,</w:t>
      </w:r>
      <w:r w:rsidRPr="00015C78">
        <w:t xml:space="preserve"> J</w:t>
      </w:r>
      <w:r>
        <w:t>.</w:t>
      </w:r>
      <w:r w:rsidRPr="00015C78">
        <w:t>K</w:t>
      </w:r>
      <w:r>
        <w:t>.</w:t>
      </w:r>
      <w:r w:rsidRPr="00015C78">
        <w:t>, Ley</w:t>
      </w:r>
      <w:r>
        <w:t>,</w:t>
      </w:r>
      <w:r w:rsidRPr="00015C78">
        <w:t xml:space="preserve"> R</w:t>
      </w:r>
      <w:r>
        <w:t>.</w:t>
      </w:r>
      <w:r w:rsidRPr="00015C78">
        <w:t>E</w:t>
      </w:r>
      <w:r>
        <w:t>.</w:t>
      </w:r>
      <w:r w:rsidRPr="00015C78">
        <w:t>,</w:t>
      </w:r>
      <w:r>
        <w:t xml:space="preserve"> and</w:t>
      </w:r>
      <w:r w:rsidRPr="00015C78">
        <w:t xml:space="preserve"> Kao-Kniffin</w:t>
      </w:r>
      <w:r>
        <w:t>,</w:t>
      </w:r>
      <w:r w:rsidRPr="00015C78">
        <w:t xml:space="preserve"> J. </w:t>
      </w:r>
      <w:r>
        <w:t xml:space="preserve">(2015) </w:t>
      </w:r>
      <w:r w:rsidRPr="00015C78">
        <w:t xml:space="preserve">Selection on soil microbiomes reveals reproducible impacts on plant function. </w:t>
      </w:r>
      <w:r w:rsidR="00C23E68" w:rsidRPr="0064054F">
        <w:rPr>
          <w:i/>
        </w:rPr>
        <w:t>ISME J</w:t>
      </w:r>
      <w:r w:rsidRPr="00F07A35">
        <w:t xml:space="preserve"> </w:t>
      </w:r>
      <w:r w:rsidR="00C23E68" w:rsidRPr="0064054F">
        <w:rPr>
          <w:b/>
        </w:rPr>
        <w:t>9</w:t>
      </w:r>
      <w:r w:rsidRPr="00F07A35">
        <w:t>:</w:t>
      </w:r>
      <w:r w:rsidRPr="00015C78">
        <w:t xml:space="preserve"> 980- 989.</w:t>
      </w:r>
    </w:p>
    <w:p w:rsidR="002254E6" w:rsidRPr="00015C78" w:rsidRDefault="002254E6" w:rsidP="00EE4740">
      <w:pPr>
        <w:spacing w:line="480" w:lineRule="auto"/>
        <w:jc w:val="both"/>
      </w:pPr>
      <w:r w:rsidRPr="00015C78">
        <w:t>Philippot</w:t>
      </w:r>
      <w:r>
        <w:t>,</w:t>
      </w:r>
      <w:r w:rsidRPr="00015C78">
        <w:t xml:space="preserve"> L</w:t>
      </w:r>
      <w:r>
        <w:t>.</w:t>
      </w:r>
      <w:r w:rsidRPr="00015C78">
        <w:t>, Raaijmakers</w:t>
      </w:r>
      <w:r>
        <w:t>,</w:t>
      </w:r>
      <w:r w:rsidRPr="00015C78">
        <w:t xml:space="preserve"> J</w:t>
      </w:r>
      <w:r>
        <w:t>.</w:t>
      </w:r>
      <w:r w:rsidRPr="00015C78">
        <w:t>M</w:t>
      </w:r>
      <w:r>
        <w:t>.</w:t>
      </w:r>
      <w:r w:rsidRPr="00015C78">
        <w:t>, Lemanceau</w:t>
      </w:r>
      <w:r>
        <w:t>,</w:t>
      </w:r>
      <w:r w:rsidRPr="00015C78">
        <w:t xml:space="preserve"> P</w:t>
      </w:r>
      <w:r>
        <w:t>.</w:t>
      </w:r>
      <w:r w:rsidRPr="00015C78">
        <w:t xml:space="preserve">, </w:t>
      </w:r>
      <w:r>
        <w:t xml:space="preserve">and </w:t>
      </w:r>
      <w:r w:rsidR="009632E0">
        <w:t>v</w:t>
      </w:r>
      <w:r w:rsidR="009632E0" w:rsidRPr="00015C78">
        <w:t xml:space="preserve">an </w:t>
      </w:r>
      <w:r w:rsidR="009632E0">
        <w:t>d</w:t>
      </w:r>
      <w:r w:rsidR="009632E0" w:rsidRPr="00015C78">
        <w:t xml:space="preserve">er </w:t>
      </w:r>
      <w:r w:rsidRPr="00015C78">
        <w:t>Putten</w:t>
      </w:r>
      <w:r>
        <w:t>,</w:t>
      </w:r>
      <w:r w:rsidRPr="00015C78">
        <w:t xml:space="preserve"> W</w:t>
      </w:r>
      <w:r>
        <w:t>.</w:t>
      </w:r>
      <w:r w:rsidRPr="00015C78">
        <w:t>H.</w:t>
      </w:r>
      <w:r>
        <w:t xml:space="preserve"> (2013)</w:t>
      </w:r>
      <w:r w:rsidR="007B461A">
        <w:t xml:space="preserve"> </w:t>
      </w:r>
      <w:r w:rsidRPr="00015C78">
        <w:t xml:space="preserve">Going back to the roots: the microbial ecology of the rhizosphere. </w:t>
      </w:r>
      <w:r w:rsidR="00C23E68" w:rsidRPr="0064054F">
        <w:rPr>
          <w:i/>
        </w:rPr>
        <w:t>Nat Rev Microbiol</w:t>
      </w:r>
      <w:r w:rsidRPr="00F07A35">
        <w:t xml:space="preserve"> </w:t>
      </w:r>
      <w:r w:rsidR="00C23E68" w:rsidRPr="0064054F">
        <w:rPr>
          <w:b/>
        </w:rPr>
        <w:t>11</w:t>
      </w:r>
      <w:r w:rsidRPr="00015C78">
        <w:t>:789.</w:t>
      </w:r>
    </w:p>
    <w:p w:rsidR="002254E6" w:rsidRPr="00A756DB" w:rsidRDefault="002254E6" w:rsidP="00EE4740">
      <w:pPr>
        <w:spacing w:line="480" w:lineRule="auto"/>
        <w:jc w:val="both"/>
      </w:pPr>
      <w:r w:rsidRPr="00F07A35">
        <w:lastRenderedPageBreak/>
        <w:t>Pieterse, C.M., Zamioudis, C., Berendsen, R.L., Weller, D.M., Van Wees, S.C.,</w:t>
      </w:r>
      <w:r>
        <w:t xml:space="preserve"> and</w:t>
      </w:r>
      <w:r w:rsidRPr="00F07A35">
        <w:t xml:space="preserve"> Bakker</w:t>
      </w:r>
      <w:r>
        <w:t>,</w:t>
      </w:r>
      <w:r w:rsidRPr="00F07A35">
        <w:t xml:space="preserve"> P</w:t>
      </w:r>
      <w:r>
        <w:t>.</w:t>
      </w:r>
      <w:r w:rsidRPr="00F07A35">
        <w:t>A.</w:t>
      </w:r>
      <w:r>
        <w:t xml:space="preserve"> (2014)</w:t>
      </w:r>
      <w:r w:rsidR="00E840BE">
        <w:t xml:space="preserve"> </w:t>
      </w:r>
      <w:r w:rsidRPr="00015C78">
        <w:t xml:space="preserve">Induced systemic resistance by beneficial microbes. </w:t>
      </w:r>
      <w:r w:rsidR="00C23E68" w:rsidRPr="0064054F">
        <w:rPr>
          <w:i/>
        </w:rPr>
        <w:t>Annu Rev Phytopathol</w:t>
      </w:r>
      <w:r w:rsidRPr="00A756DB">
        <w:t xml:space="preserve"> </w:t>
      </w:r>
      <w:r w:rsidR="00C23E68" w:rsidRPr="0064054F">
        <w:rPr>
          <w:b/>
        </w:rPr>
        <w:t>52</w:t>
      </w:r>
      <w:r w:rsidRPr="00A756DB">
        <w:t>: 347-375.</w:t>
      </w:r>
    </w:p>
    <w:p w:rsidR="002254E6" w:rsidRPr="00A756DB" w:rsidRDefault="002254E6" w:rsidP="00EE4740">
      <w:pPr>
        <w:spacing w:line="480" w:lineRule="auto"/>
        <w:jc w:val="both"/>
        <w:rPr>
          <w:lang w:val="de-DE"/>
        </w:rPr>
      </w:pPr>
      <w:r w:rsidRPr="00015C78">
        <w:t>Robertson</w:t>
      </w:r>
      <w:r>
        <w:t>,</w:t>
      </w:r>
      <w:r w:rsidRPr="00015C78">
        <w:t xml:space="preserve"> G</w:t>
      </w:r>
      <w:r>
        <w:t>.</w:t>
      </w:r>
      <w:r w:rsidRPr="00015C78">
        <w:t>P</w:t>
      </w:r>
      <w:r>
        <w:t>.</w:t>
      </w:r>
      <w:r w:rsidRPr="00015C78">
        <w:t xml:space="preserve">, </w:t>
      </w:r>
      <w:r>
        <w:t xml:space="preserve">and </w:t>
      </w:r>
      <w:r w:rsidRPr="00015C78">
        <w:t>Vitousek</w:t>
      </w:r>
      <w:r>
        <w:t>,</w:t>
      </w:r>
      <w:r w:rsidRPr="00015C78">
        <w:t xml:space="preserve"> P</w:t>
      </w:r>
      <w:r>
        <w:t>.</w:t>
      </w:r>
      <w:r w:rsidRPr="00015C78">
        <w:t>M.</w:t>
      </w:r>
      <w:r>
        <w:t xml:space="preserve"> (2009) </w:t>
      </w:r>
      <w:r w:rsidRPr="00015C78">
        <w:t xml:space="preserve">Nitrogen in agriculture: balancing the cost of an essential resource. </w:t>
      </w:r>
      <w:r w:rsidR="00C23E68" w:rsidRPr="0064054F">
        <w:rPr>
          <w:i/>
          <w:lang w:val="de-DE"/>
        </w:rPr>
        <w:t>Annu Rev Environ Resour</w:t>
      </w:r>
      <w:r w:rsidRPr="00A756DB">
        <w:rPr>
          <w:lang w:val="de-DE"/>
        </w:rPr>
        <w:t xml:space="preserve"> </w:t>
      </w:r>
      <w:r w:rsidR="00C23E68" w:rsidRPr="0064054F">
        <w:rPr>
          <w:b/>
          <w:lang w:val="de-DE"/>
        </w:rPr>
        <w:t>34</w:t>
      </w:r>
      <w:r w:rsidRPr="00A756DB">
        <w:rPr>
          <w:lang w:val="de-DE"/>
        </w:rPr>
        <w:t>:</w:t>
      </w:r>
      <w:r w:rsidR="00296A9B">
        <w:rPr>
          <w:lang w:val="de-DE"/>
        </w:rPr>
        <w:t xml:space="preserve"> </w:t>
      </w:r>
      <w:r w:rsidRPr="00A756DB">
        <w:rPr>
          <w:lang w:val="de-DE"/>
        </w:rPr>
        <w:t>97-125.</w:t>
      </w:r>
    </w:p>
    <w:p w:rsidR="002254E6" w:rsidRPr="00015C78" w:rsidRDefault="002254E6" w:rsidP="00EE4740">
      <w:pPr>
        <w:spacing w:line="480" w:lineRule="auto"/>
        <w:jc w:val="both"/>
      </w:pPr>
      <w:r w:rsidRPr="002254E6">
        <w:rPr>
          <w:lang w:val="de-DE"/>
        </w:rPr>
        <w:t xml:space="preserve">Schenk, S.T., Hernández-Reyes, C., Samans, B., Stein, E., Neumann, C., Schikora, M. </w:t>
      </w:r>
      <w:r w:rsidRPr="002254E6">
        <w:rPr>
          <w:i/>
          <w:lang w:val="de-DE"/>
        </w:rPr>
        <w:t>et al</w:t>
      </w:r>
      <w:r w:rsidRPr="002254E6">
        <w:rPr>
          <w:lang w:val="de-DE"/>
        </w:rPr>
        <w:t xml:space="preserve">. </w:t>
      </w:r>
      <w:r w:rsidRPr="00AA2A02">
        <w:t xml:space="preserve">(2014) </w:t>
      </w:r>
      <w:r w:rsidRPr="00015C78">
        <w:t xml:space="preserve">N-acyl-homoserine lactone primes plants for cell wall reinforcement and induces resistance to bacterial pathogens via the salicylic acid/oxylipin pathway. </w:t>
      </w:r>
      <w:r w:rsidR="00C23E68" w:rsidRPr="0064054F">
        <w:rPr>
          <w:i/>
        </w:rPr>
        <w:t>Plant Cell</w:t>
      </w:r>
      <w:r w:rsidRPr="00AA2A02">
        <w:t xml:space="preserve"> </w:t>
      </w:r>
      <w:r w:rsidR="00C23E68" w:rsidRPr="0064054F">
        <w:rPr>
          <w:b/>
        </w:rPr>
        <w:t>26</w:t>
      </w:r>
      <w:r w:rsidRPr="00AA2A02">
        <w:t>:</w:t>
      </w:r>
      <w:r w:rsidRPr="00015C78">
        <w:t xml:space="preserve"> 2708-2723.</w:t>
      </w:r>
    </w:p>
    <w:p w:rsidR="002254E6" w:rsidRPr="00015C78" w:rsidRDefault="002254E6" w:rsidP="00EE4740">
      <w:pPr>
        <w:spacing w:line="480" w:lineRule="auto"/>
        <w:jc w:val="both"/>
      </w:pPr>
      <w:r w:rsidRPr="00015C78">
        <w:t>Schmid</w:t>
      </w:r>
      <w:r>
        <w:t>,</w:t>
      </w:r>
      <w:r w:rsidRPr="00015C78">
        <w:t xml:space="preserve"> C</w:t>
      </w:r>
      <w:r>
        <w:t>.</w:t>
      </w:r>
      <w:r w:rsidRPr="00015C78">
        <w:t>A</w:t>
      </w:r>
      <w:r>
        <w:t>.</w:t>
      </w:r>
      <w:r w:rsidRPr="00015C78">
        <w:t>O</w:t>
      </w:r>
      <w:r>
        <w:t>.</w:t>
      </w:r>
      <w:r w:rsidRPr="00015C78">
        <w:t>, Schröder</w:t>
      </w:r>
      <w:r>
        <w:t>,</w:t>
      </w:r>
      <w:r w:rsidRPr="00015C78">
        <w:t xml:space="preserve"> P</w:t>
      </w:r>
      <w:r>
        <w:t>.</w:t>
      </w:r>
      <w:r w:rsidRPr="00015C78">
        <w:t>, Armbruster</w:t>
      </w:r>
      <w:r>
        <w:t>,</w:t>
      </w:r>
      <w:r w:rsidRPr="00015C78">
        <w:t xml:space="preserve"> M</w:t>
      </w:r>
      <w:r>
        <w:t>.</w:t>
      </w:r>
      <w:r w:rsidRPr="00015C78">
        <w:t>,</w:t>
      </w:r>
      <w:r>
        <w:t xml:space="preserve"> and</w:t>
      </w:r>
      <w:r w:rsidRPr="00015C78">
        <w:t xml:space="preserve"> Schloter</w:t>
      </w:r>
      <w:r>
        <w:t>,</w:t>
      </w:r>
      <w:r w:rsidRPr="00015C78">
        <w:t xml:space="preserve"> M.</w:t>
      </w:r>
      <w:r>
        <w:t xml:space="preserve"> (2017)</w:t>
      </w:r>
      <w:r w:rsidRPr="00015C78">
        <w:t xml:space="preserve"> Organic Amendments in a Long-term Field Trial-Consequences for the Bulk Soil Bacterial Community as Revealed by Network Analysis. </w:t>
      </w:r>
      <w:r w:rsidR="00C23E68" w:rsidRPr="0064054F">
        <w:rPr>
          <w:i/>
        </w:rPr>
        <w:t>Microb Ecol</w:t>
      </w:r>
      <w:r>
        <w:t xml:space="preserve"> </w:t>
      </w:r>
      <w:r w:rsidR="00C23E68" w:rsidRPr="0064054F">
        <w:rPr>
          <w:b/>
        </w:rPr>
        <w:t>29</w:t>
      </w:r>
      <w:r w:rsidRPr="00015C78">
        <w:t>: 1-4.</w:t>
      </w:r>
    </w:p>
    <w:p w:rsidR="002254E6" w:rsidRPr="00162D98" w:rsidRDefault="002254E6" w:rsidP="00EE4740">
      <w:pPr>
        <w:spacing w:line="480" w:lineRule="auto"/>
        <w:jc w:val="both"/>
      </w:pPr>
      <w:r w:rsidRPr="00015C78">
        <w:t>Schöler</w:t>
      </w:r>
      <w:r>
        <w:t>,</w:t>
      </w:r>
      <w:r w:rsidRPr="00015C78">
        <w:t xml:space="preserve"> A</w:t>
      </w:r>
      <w:r>
        <w:t>.</w:t>
      </w:r>
      <w:r w:rsidRPr="00015C78">
        <w:t>, Jacquiod</w:t>
      </w:r>
      <w:r>
        <w:t>,</w:t>
      </w:r>
      <w:r w:rsidRPr="00015C78">
        <w:t xml:space="preserve"> S</w:t>
      </w:r>
      <w:r>
        <w:t>.</w:t>
      </w:r>
      <w:r w:rsidRPr="00015C78">
        <w:t>, Vestergaard</w:t>
      </w:r>
      <w:r>
        <w:t>,</w:t>
      </w:r>
      <w:r w:rsidRPr="00015C78">
        <w:t xml:space="preserve"> G</w:t>
      </w:r>
      <w:r>
        <w:t>.</w:t>
      </w:r>
      <w:r w:rsidRPr="00015C78">
        <w:t>, Schulz</w:t>
      </w:r>
      <w:r>
        <w:t>,</w:t>
      </w:r>
      <w:r w:rsidRPr="00015C78">
        <w:t xml:space="preserve"> S</w:t>
      </w:r>
      <w:r>
        <w:t>.</w:t>
      </w:r>
      <w:r w:rsidRPr="00015C78">
        <w:t xml:space="preserve">, </w:t>
      </w:r>
      <w:r>
        <w:t xml:space="preserve">and </w:t>
      </w:r>
      <w:r w:rsidRPr="00015C78">
        <w:t>Schloter</w:t>
      </w:r>
      <w:r>
        <w:t>,</w:t>
      </w:r>
      <w:r w:rsidRPr="00015C78">
        <w:t xml:space="preserve"> M.</w:t>
      </w:r>
      <w:r>
        <w:t xml:space="preserve"> (2017)</w:t>
      </w:r>
      <w:r w:rsidRPr="00015C78">
        <w:t xml:space="preserve"> Analysis of soil microbial communities based on amplicon sequencing of marker genes. </w:t>
      </w:r>
      <w:r w:rsidR="00C23E68" w:rsidRPr="0064054F">
        <w:rPr>
          <w:i/>
        </w:rPr>
        <w:t>Biol Fertil Soils</w:t>
      </w:r>
      <w:r w:rsidRPr="00162D98">
        <w:t xml:space="preserve"> </w:t>
      </w:r>
      <w:r w:rsidR="00C23E68" w:rsidRPr="0064054F">
        <w:rPr>
          <w:b/>
        </w:rPr>
        <w:t>53</w:t>
      </w:r>
      <w:r w:rsidRPr="00162D98">
        <w:t>: 485–489.</w:t>
      </w:r>
    </w:p>
    <w:p w:rsidR="00046F32" w:rsidRPr="0064054F" w:rsidRDefault="001756E0" w:rsidP="00EE4740">
      <w:pPr>
        <w:spacing w:line="480" w:lineRule="auto"/>
        <w:jc w:val="both"/>
        <w:rPr>
          <w:lang w:val="de-DE"/>
        </w:rPr>
      </w:pPr>
      <w:r w:rsidRPr="00162D98">
        <w:t>Schöps</w:t>
      </w:r>
      <w:r w:rsidR="00D05349" w:rsidRPr="00D05349">
        <w:t>,</w:t>
      </w:r>
      <w:r w:rsidRPr="00162D98">
        <w:t xml:space="preserve"> R</w:t>
      </w:r>
      <w:r w:rsidR="00D05349" w:rsidRPr="00D05349">
        <w:t>.</w:t>
      </w:r>
      <w:r w:rsidRPr="00162D98">
        <w:t>, Goldmann</w:t>
      </w:r>
      <w:r w:rsidR="00D05349" w:rsidRPr="00D05349">
        <w:t>,</w:t>
      </w:r>
      <w:r w:rsidRPr="00162D98">
        <w:t xml:space="preserve"> K</w:t>
      </w:r>
      <w:r w:rsidR="00D05349" w:rsidRPr="00D05349">
        <w:t>.</w:t>
      </w:r>
      <w:r w:rsidRPr="00162D98">
        <w:t>, Herz</w:t>
      </w:r>
      <w:r w:rsidR="00D05349" w:rsidRPr="00D05349">
        <w:t>,</w:t>
      </w:r>
      <w:r w:rsidRPr="00162D98">
        <w:t xml:space="preserve"> K</w:t>
      </w:r>
      <w:r w:rsidR="00D05349" w:rsidRPr="00D05349">
        <w:t>.</w:t>
      </w:r>
      <w:r w:rsidRPr="00162D98">
        <w:t>, Lentendu</w:t>
      </w:r>
      <w:r w:rsidR="00D05349" w:rsidRPr="00D05349">
        <w:t>,</w:t>
      </w:r>
      <w:r w:rsidRPr="00162D98">
        <w:t xml:space="preserve"> G</w:t>
      </w:r>
      <w:r w:rsidR="00D05349" w:rsidRPr="00D05349">
        <w:t>.</w:t>
      </w:r>
      <w:r w:rsidRPr="00162D98">
        <w:t>, Schöning</w:t>
      </w:r>
      <w:r w:rsidR="00D05349" w:rsidRPr="00D05349">
        <w:t>,</w:t>
      </w:r>
      <w:r w:rsidRPr="00162D98">
        <w:t xml:space="preserve"> I</w:t>
      </w:r>
      <w:r w:rsidR="00D05349" w:rsidRPr="00D05349">
        <w:t>.</w:t>
      </w:r>
      <w:r w:rsidRPr="00162D98">
        <w:t>,</w:t>
      </w:r>
      <w:r w:rsidR="00413C64">
        <w:t xml:space="preserve"> </w:t>
      </w:r>
      <w:r w:rsidRPr="00162D98">
        <w:t>Bruelheide</w:t>
      </w:r>
      <w:r w:rsidR="00D05349" w:rsidRPr="00D05349">
        <w:t>,</w:t>
      </w:r>
      <w:r w:rsidRPr="00162D98">
        <w:t xml:space="preserve"> H</w:t>
      </w:r>
      <w:r w:rsidR="00D05349" w:rsidRPr="00D05349">
        <w:t>.</w:t>
      </w:r>
      <w:r w:rsidRPr="00162D98">
        <w:t>, Wubet</w:t>
      </w:r>
      <w:r w:rsidR="00D05349" w:rsidRPr="00D05349">
        <w:t>,</w:t>
      </w:r>
      <w:r w:rsidRPr="00162D98">
        <w:t xml:space="preserve"> T</w:t>
      </w:r>
      <w:r w:rsidR="00D05349" w:rsidRPr="00D05349">
        <w:t>.</w:t>
      </w:r>
      <w:r w:rsidR="00D05349">
        <w:t>,</w:t>
      </w:r>
      <w:r w:rsidR="00413C64">
        <w:t xml:space="preserve"> </w:t>
      </w:r>
      <w:r w:rsidRPr="00162D98">
        <w:t>Buscot</w:t>
      </w:r>
      <w:r w:rsidR="00D05349">
        <w:t>,</w:t>
      </w:r>
      <w:r w:rsidRPr="00162D98">
        <w:t xml:space="preserve"> F</w:t>
      </w:r>
      <w:r w:rsidR="00D05349">
        <w:t>.</w:t>
      </w:r>
      <w:r w:rsidRPr="00162D98">
        <w:t xml:space="preserve"> (2018) Land-</w:t>
      </w:r>
      <w:r w:rsidR="00D05349">
        <w:t>u</w:t>
      </w:r>
      <w:r w:rsidRPr="00162D98">
        <w:t xml:space="preserve">se </w:t>
      </w:r>
      <w:r w:rsidR="00D05349">
        <w:t>i</w:t>
      </w:r>
      <w:r w:rsidRPr="00162D98">
        <w:t xml:space="preserve">ntensity </w:t>
      </w:r>
      <w:r w:rsidR="00D05349">
        <w:t>r</w:t>
      </w:r>
      <w:r w:rsidRPr="00162D98">
        <w:t xml:space="preserve">ather </w:t>
      </w:r>
      <w:r w:rsidR="00D05349">
        <w:t>t</w:t>
      </w:r>
      <w:r w:rsidRPr="00162D98">
        <w:t xml:space="preserve">han </w:t>
      </w:r>
      <w:r w:rsidR="00D05349">
        <w:t>p</w:t>
      </w:r>
      <w:r w:rsidRPr="00162D98">
        <w:t xml:space="preserve">lant </w:t>
      </w:r>
      <w:r w:rsidR="00D05349">
        <w:t>f</w:t>
      </w:r>
      <w:r w:rsidRPr="00162D98">
        <w:t xml:space="preserve">unctional </w:t>
      </w:r>
      <w:r w:rsidR="00D05349">
        <w:t>i</w:t>
      </w:r>
      <w:r w:rsidRPr="00162D98">
        <w:t xml:space="preserve">dentity </w:t>
      </w:r>
      <w:r w:rsidR="00D05349">
        <w:t>s</w:t>
      </w:r>
      <w:r w:rsidRPr="00162D98">
        <w:t>hapes</w:t>
      </w:r>
      <w:r w:rsidR="00413C64">
        <w:t xml:space="preserve"> </w:t>
      </w:r>
      <w:r w:rsidR="00D05349">
        <w:t>b</w:t>
      </w:r>
      <w:r w:rsidRPr="00162D98">
        <w:t xml:space="preserve">acterial and </w:t>
      </w:r>
      <w:r w:rsidR="00D05349">
        <w:t>f</w:t>
      </w:r>
      <w:r w:rsidRPr="00162D98">
        <w:t xml:space="preserve">ungal </w:t>
      </w:r>
      <w:r w:rsidR="00D05349">
        <w:t>r</w:t>
      </w:r>
      <w:r w:rsidRPr="00162D98">
        <w:t>hizosphere</w:t>
      </w:r>
      <w:r w:rsidR="00413C64">
        <w:t xml:space="preserve"> </w:t>
      </w:r>
      <w:r w:rsidR="00D05349">
        <w:t>c</w:t>
      </w:r>
      <w:r w:rsidRPr="00162D98">
        <w:t>ommunities.</w:t>
      </w:r>
      <w:r w:rsidR="00413C64">
        <w:t xml:space="preserve"> </w:t>
      </w:r>
      <w:r w:rsidR="00C23E68" w:rsidRPr="0064054F">
        <w:rPr>
          <w:i/>
          <w:lang w:val="de-DE"/>
        </w:rPr>
        <w:t>Front Microbiol</w:t>
      </w:r>
      <w:r w:rsidR="00C23E68" w:rsidRPr="0064054F">
        <w:rPr>
          <w:lang w:val="de-DE"/>
        </w:rPr>
        <w:t xml:space="preserve"> </w:t>
      </w:r>
      <w:r w:rsidR="00C23E68" w:rsidRPr="0064054F">
        <w:rPr>
          <w:b/>
          <w:lang w:val="de-DE"/>
        </w:rPr>
        <w:t>9</w:t>
      </w:r>
      <w:r w:rsidR="00C23E68" w:rsidRPr="0064054F">
        <w:rPr>
          <w:lang w:val="de-DE"/>
        </w:rPr>
        <w:t>:2711.</w:t>
      </w:r>
      <w:r w:rsidR="00296A9B">
        <w:rPr>
          <w:lang w:val="de-DE"/>
        </w:rPr>
        <w:t xml:space="preserve"> </w:t>
      </w:r>
      <w:r w:rsidR="00C23E68" w:rsidRPr="0064054F">
        <w:rPr>
          <w:lang w:val="de-DE"/>
        </w:rPr>
        <w:t>doi: 10.3389/fmicb.2018.02711</w:t>
      </w:r>
    </w:p>
    <w:p w:rsidR="002254E6" w:rsidRPr="00EE4740" w:rsidRDefault="002254E6" w:rsidP="00EE4740">
      <w:pPr>
        <w:spacing w:line="480" w:lineRule="auto"/>
        <w:jc w:val="both"/>
      </w:pPr>
      <w:r w:rsidRPr="002254E6">
        <w:rPr>
          <w:lang w:val="de-DE"/>
        </w:rPr>
        <w:t xml:space="preserve">Schreiter, S., Ding, G.C., Heuer, H., Neumann, G., Sandmann, M., Grosch, R. </w:t>
      </w:r>
      <w:r w:rsidRPr="002254E6">
        <w:rPr>
          <w:i/>
          <w:lang w:val="de-DE"/>
        </w:rPr>
        <w:t>et al</w:t>
      </w:r>
      <w:r w:rsidRPr="002254E6">
        <w:rPr>
          <w:lang w:val="de-DE"/>
        </w:rPr>
        <w:t xml:space="preserve">. </w:t>
      </w:r>
      <w:r w:rsidRPr="007905A9">
        <w:t>(2014) Effect of the soil type on the microbiome in the rhizosph</w:t>
      </w:r>
      <w:r w:rsidRPr="00015C78">
        <w:t xml:space="preserve">ere of field-grown lettuce. </w:t>
      </w:r>
      <w:r w:rsidR="00C23E68" w:rsidRPr="0064054F">
        <w:rPr>
          <w:i/>
        </w:rPr>
        <w:t>Front Microbiol</w:t>
      </w:r>
      <w:r w:rsidRPr="00EE4740">
        <w:t xml:space="preserve"> </w:t>
      </w:r>
      <w:r w:rsidR="00C23E68" w:rsidRPr="0064054F">
        <w:rPr>
          <w:b/>
        </w:rPr>
        <w:t>5</w:t>
      </w:r>
      <w:r w:rsidRPr="00EE4740">
        <w:t>:144.</w:t>
      </w:r>
    </w:p>
    <w:p w:rsidR="002254E6" w:rsidRPr="00015C78" w:rsidRDefault="002254E6" w:rsidP="00EE4740">
      <w:pPr>
        <w:spacing w:line="480" w:lineRule="auto"/>
        <w:jc w:val="both"/>
      </w:pPr>
      <w:r w:rsidRPr="00015C78">
        <w:t>Spoel</w:t>
      </w:r>
      <w:r>
        <w:t>,</w:t>
      </w:r>
      <w:r w:rsidRPr="00015C78">
        <w:t xml:space="preserve"> S</w:t>
      </w:r>
      <w:r>
        <w:t>.</w:t>
      </w:r>
      <w:r w:rsidRPr="00015C78">
        <w:t>H</w:t>
      </w:r>
      <w:r>
        <w:t>.</w:t>
      </w:r>
      <w:r w:rsidRPr="00015C78">
        <w:t>,</w:t>
      </w:r>
      <w:r>
        <w:t xml:space="preserve"> and </w:t>
      </w:r>
      <w:r w:rsidRPr="00015C78">
        <w:t>Dong</w:t>
      </w:r>
      <w:r>
        <w:t>,</w:t>
      </w:r>
      <w:r w:rsidRPr="00015C78">
        <w:t xml:space="preserve"> X.</w:t>
      </w:r>
      <w:r>
        <w:t xml:space="preserve"> (2012)</w:t>
      </w:r>
      <w:r w:rsidRPr="00015C78">
        <w:t xml:space="preserve"> How do plants achieve immunity? Defence without specialized immune cells. </w:t>
      </w:r>
      <w:r w:rsidR="00C23E68" w:rsidRPr="0064054F">
        <w:rPr>
          <w:i/>
        </w:rPr>
        <w:t>Nature Rev Immunol</w:t>
      </w:r>
      <w:r w:rsidR="00413C64">
        <w:t xml:space="preserve"> </w:t>
      </w:r>
      <w:r w:rsidR="00C23E68" w:rsidRPr="0064054F">
        <w:rPr>
          <w:b/>
        </w:rPr>
        <w:t>12</w:t>
      </w:r>
      <w:r w:rsidRPr="00AA2A02">
        <w:t>:</w:t>
      </w:r>
      <w:r w:rsidRPr="00015C78">
        <w:t xml:space="preserve"> 89.</w:t>
      </w:r>
    </w:p>
    <w:p w:rsidR="002254E6" w:rsidRPr="00E140DD" w:rsidRDefault="00C23E68" w:rsidP="00EE4740">
      <w:pPr>
        <w:spacing w:line="480" w:lineRule="auto"/>
        <w:jc w:val="both"/>
      </w:pPr>
      <w:r w:rsidRPr="0064054F">
        <w:rPr>
          <w:lang w:val="de-DE"/>
        </w:rPr>
        <w:t xml:space="preserve">Stringlis, I.A., Yu, K., Feussner, K., de Jonge, R., Van Bentum, S., Van Verk, M.C., Berendsen, R.L. </w:t>
      </w:r>
      <w:r w:rsidRPr="0064054F">
        <w:rPr>
          <w:i/>
          <w:lang w:val="de-DE"/>
        </w:rPr>
        <w:t xml:space="preserve">et al. </w:t>
      </w:r>
      <w:r w:rsidR="002254E6" w:rsidRPr="00E140DD">
        <w:t xml:space="preserve">(2018) MYB72-dependent coumarin exudation shapes root microbiome assembly to promote plant health. </w:t>
      </w:r>
      <w:r w:rsidRPr="0064054F">
        <w:rPr>
          <w:i/>
        </w:rPr>
        <w:t>Proc Natl Acad Sci USA</w:t>
      </w:r>
      <w:r w:rsidR="002254E6" w:rsidRPr="00E140DD">
        <w:t xml:space="preserve"> </w:t>
      </w:r>
      <w:r w:rsidRPr="0064054F">
        <w:rPr>
          <w:b/>
        </w:rPr>
        <w:t>p.201722335</w:t>
      </w:r>
      <w:r w:rsidR="002254E6" w:rsidRPr="00E140DD">
        <w:t>.</w:t>
      </w:r>
    </w:p>
    <w:p w:rsidR="002254E6" w:rsidRDefault="002254E6" w:rsidP="00EE4740">
      <w:pPr>
        <w:spacing w:line="480" w:lineRule="auto"/>
        <w:jc w:val="both"/>
      </w:pPr>
      <w:r w:rsidRPr="00015C78">
        <w:lastRenderedPageBreak/>
        <w:t>Sundberg</w:t>
      </w:r>
      <w:r>
        <w:t>,</w:t>
      </w:r>
      <w:r w:rsidRPr="00015C78">
        <w:t xml:space="preserve"> C</w:t>
      </w:r>
      <w:r>
        <w:t>.</w:t>
      </w:r>
      <w:r w:rsidRPr="00015C78">
        <w:t>, Al-Soud</w:t>
      </w:r>
      <w:r>
        <w:t>,</w:t>
      </w:r>
      <w:r w:rsidRPr="00015C78">
        <w:t xml:space="preserve"> W</w:t>
      </w:r>
      <w:r>
        <w:t>.</w:t>
      </w:r>
      <w:r w:rsidRPr="00015C78">
        <w:t>A</w:t>
      </w:r>
      <w:r>
        <w:t>.</w:t>
      </w:r>
      <w:r w:rsidRPr="00015C78">
        <w:t>, Larsson</w:t>
      </w:r>
      <w:r>
        <w:t>,</w:t>
      </w:r>
      <w:r w:rsidRPr="00015C78">
        <w:t xml:space="preserve"> M</w:t>
      </w:r>
      <w:r>
        <w:t>.</w:t>
      </w:r>
      <w:r w:rsidRPr="00015C78">
        <w:t>, Alm</w:t>
      </w:r>
      <w:r>
        <w:t>,</w:t>
      </w:r>
      <w:r w:rsidRPr="00015C78">
        <w:t xml:space="preserve"> E</w:t>
      </w:r>
      <w:r>
        <w:t>.</w:t>
      </w:r>
      <w:r w:rsidRPr="00015C78">
        <w:t>, Yekta</w:t>
      </w:r>
      <w:r>
        <w:t>,</w:t>
      </w:r>
      <w:r w:rsidRPr="00015C78">
        <w:t xml:space="preserve"> S</w:t>
      </w:r>
      <w:r>
        <w:t>.</w:t>
      </w:r>
      <w:r w:rsidRPr="00015C78">
        <w:t>S</w:t>
      </w:r>
      <w:r>
        <w:t>.</w:t>
      </w:r>
      <w:r w:rsidRPr="00015C78">
        <w:t>, Svensson</w:t>
      </w:r>
      <w:r>
        <w:t>,</w:t>
      </w:r>
      <w:r w:rsidRPr="00015C78">
        <w:t xml:space="preserve"> B</w:t>
      </w:r>
      <w:r>
        <w:t>.</w:t>
      </w:r>
      <w:r w:rsidRPr="00015C78">
        <w:t>H</w:t>
      </w:r>
      <w:r>
        <w:t xml:space="preserve">. </w:t>
      </w:r>
      <w:r w:rsidRPr="002254E6">
        <w:rPr>
          <w:i/>
        </w:rPr>
        <w:t>et al</w:t>
      </w:r>
      <w:r w:rsidRPr="00015C78">
        <w:t>.</w:t>
      </w:r>
      <w:r>
        <w:t xml:space="preserve"> (2013)</w:t>
      </w:r>
      <w:r w:rsidRPr="00015C78">
        <w:t xml:space="preserve"> 454 pyrosequencing analyses of bacterial and archaeal richness in 21 full-scale biogas digesters. </w:t>
      </w:r>
      <w:r w:rsidR="00C23E68" w:rsidRPr="0064054F">
        <w:rPr>
          <w:i/>
        </w:rPr>
        <w:t>FEMS Microbiol Ecol</w:t>
      </w:r>
      <w:r w:rsidRPr="00777456">
        <w:t xml:space="preserve"> </w:t>
      </w:r>
      <w:r w:rsidR="00C23E68" w:rsidRPr="0064054F">
        <w:rPr>
          <w:b/>
        </w:rPr>
        <w:t>85</w:t>
      </w:r>
      <w:r w:rsidRPr="00777456">
        <w:t>:</w:t>
      </w:r>
      <w:r w:rsidRPr="00015C78">
        <w:t xml:space="preserve"> 612-626.</w:t>
      </w:r>
    </w:p>
    <w:p w:rsidR="00FC29B9" w:rsidRDefault="00FC29B9" w:rsidP="00EE4740">
      <w:pPr>
        <w:spacing w:line="480" w:lineRule="auto"/>
        <w:jc w:val="both"/>
        <w:rPr>
          <w:bCs/>
          <w:iCs/>
        </w:rPr>
      </w:pPr>
      <w:r>
        <w:rPr>
          <w:bCs/>
          <w:iCs/>
        </w:rPr>
        <w:t xml:space="preserve">Turner, R.T., James, E.K., Poole, P.S. (2013) The plant microbiome. </w:t>
      </w:r>
      <w:r w:rsidR="00C23E68" w:rsidRPr="0064054F">
        <w:rPr>
          <w:bCs/>
          <w:i/>
          <w:iCs/>
        </w:rPr>
        <w:t>Genome Biol</w:t>
      </w:r>
      <w:r>
        <w:rPr>
          <w:bCs/>
          <w:iCs/>
        </w:rPr>
        <w:t xml:space="preserve"> </w:t>
      </w:r>
      <w:r w:rsidR="00C23E68" w:rsidRPr="0064054F">
        <w:rPr>
          <w:b/>
          <w:bCs/>
          <w:iCs/>
        </w:rPr>
        <w:t>14</w:t>
      </w:r>
      <w:r>
        <w:rPr>
          <w:bCs/>
          <w:iCs/>
        </w:rPr>
        <w:t>: 209</w:t>
      </w:r>
    </w:p>
    <w:p w:rsidR="002254E6" w:rsidRPr="00162D98" w:rsidRDefault="002254E6" w:rsidP="00EE4740">
      <w:pPr>
        <w:spacing w:line="480" w:lineRule="auto"/>
        <w:jc w:val="both"/>
      </w:pPr>
      <w:r w:rsidRPr="002254E6">
        <w:rPr>
          <w:bCs/>
          <w:iCs/>
        </w:rPr>
        <w:t xml:space="preserve">Untergasser, A., Nijveen, H., Rao, X., Bisseling, T., Geurts, R., and Leunissen, J.A. (2007) </w:t>
      </w:r>
      <w:r w:rsidRPr="00D62206">
        <w:t>Primer3Plus, an enhanced web interface to Primer3. </w:t>
      </w:r>
      <w:r w:rsidR="00C23E68" w:rsidRPr="0064054F">
        <w:rPr>
          <w:i/>
        </w:rPr>
        <w:t>Nucleic Acids Res</w:t>
      </w:r>
      <w:r w:rsidRPr="00162D98">
        <w:t xml:space="preserve"> </w:t>
      </w:r>
      <w:r w:rsidR="00C23E68" w:rsidRPr="0064054F">
        <w:rPr>
          <w:b/>
        </w:rPr>
        <w:t>35</w:t>
      </w:r>
      <w:r w:rsidRPr="00162D98">
        <w:t>:</w:t>
      </w:r>
      <w:r w:rsidR="00296A9B">
        <w:t xml:space="preserve"> </w:t>
      </w:r>
      <w:r w:rsidRPr="00162D98">
        <w:t>W71-W74.</w:t>
      </w:r>
    </w:p>
    <w:p w:rsidR="002254E6" w:rsidRPr="00F07A35" w:rsidRDefault="00E840BE" w:rsidP="00EE4740">
      <w:pPr>
        <w:spacing w:line="480" w:lineRule="auto"/>
        <w:jc w:val="both"/>
      </w:pPr>
      <w:r>
        <w:rPr>
          <w:rFonts w:cs="Calibri"/>
        </w:rPr>
        <w:t>V</w:t>
      </w:r>
      <w:r w:rsidR="009632E0" w:rsidRPr="002254E6">
        <w:rPr>
          <w:rFonts w:cs="Calibri"/>
        </w:rPr>
        <w:t>an</w:t>
      </w:r>
      <w:r>
        <w:rPr>
          <w:rFonts w:cs="Calibri"/>
        </w:rPr>
        <w:t xml:space="preserve"> </w:t>
      </w:r>
      <w:r w:rsidR="002254E6" w:rsidRPr="002254E6">
        <w:rPr>
          <w:rFonts w:cs="Calibri"/>
        </w:rPr>
        <w:t xml:space="preserve">der Putten, W.H., Bradford, M.A., Pernilla Brinkman, E., van de Voorde, T.F., and Veen, G.F. (2016) Where, when and how plant–soil feedback matters in a changing world. </w:t>
      </w:r>
      <w:r w:rsidR="00C23E68" w:rsidRPr="0064054F">
        <w:rPr>
          <w:rFonts w:cs="Calibri"/>
          <w:i/>
        </w:rPr>
        <w:t>Funct Ecol</w:t>
      </w:r>
      <w:r w:rsidR="002254E6" w:rsidRPr="002254E6">
        <w:rPr>
          <w:rFonts w:cs="Calibri"/>
        </w:rPr>
        <w:t xml:space="preserve"> </w:t>
      </w:r>
      <w:r w:rsidR="00C23E68" w:rsidRPr="0064054F">
        <w:rPr>
          <w:rFonts w:cs="Calibri"/>
          <w:b/>
        </w:rPr>
        <w:t>30</w:t>
      </w:r>
      <w:r w:rsidR="002254E6" w:rsidRPr="002254E6">
        <w:rPr>
          <w:rFonts w:cs="Calibri"/>
        </w:rPr>
        <w:t>: 1109-1121.</w:t>
      </w:r>
    </w:p>
    <w:p w:rsidR="002254E6" w:rsidRPr="00015C78" w:rsidRDefault="002254E6" w:rsidP="00EE4740">
      <w:pPr>
        <w:spacing w:line="480" w:lineRule="auto"/>
        <w:jc w:val="both"/>
      </w:pPr>
      <w:r w:rsidRPr="00015C78">
        <w:t>van Loon</w:t>
      </w:r>
      <w:r>
        <w:t>,</w:t>
      </w:r>
      <w:r w:rsidRPr="00015C78">
        <w:t xml:space="preserve"> L</w:t>
      </w:r>
      <w:r>
        <w:t>.</w:t>
      </w:r>
      <w:r w:rsidRPr="00015C78">
        <w:t>C</w:t>
      </w:r>
      <w:r>
        <w:t>.</w:t>
      </w:r>
      <w:r w:rsidRPr="00015C78">
        <w:t>, Rep</w:t>
      </w:r>
      <w:r>
        <w:t>,</w:t>
      </w:r>
      <w:r w:rsidRPr="00015C78">
        <w:t xml:space="preserve"> M</w:t>
      </w:r>
      <w:r>
        <w:t>.</w:t>
      </w:r>
      <w:r w:rsidRPr="00015C78">
        <w:t>, Pieterse</w:t>
      </w:r>
      <w:r>
        <w:t>,</w:t>
      </w:r>
      <w:r w:rsidRPr="00015C78">
        <w:t xml:space="preserve"> C</w:t>
      </w:r>
      <w:r>
        <w:t>.</w:t>
      </w:r>
      <w:r w:rsidRPr="00015C78">
        <w:t>M.</w:t>
      </w:r>
      <w:r>
        <w:t xml:space="preserve"> (2006)</w:t>
      </w:r>
      <w:r w:rsidRPr="00015C78">
        <w:t xml:space="preserve"> Significance of inducible defense-related proteins in infected plants. </w:t>
      </w:r>
      <w:r w:rsidR="00C23E68" w:rsidRPr="0064054F">
        <w:rPr>
          <w:i/>
        </w:rPr>
        <w:t>Annu Rev Phytopathol</w:t>
      </w:r>
      <w:r w:rsidRPr="00AA2A02">
        <w:t xml:space="preserve"> </w:t>
      </w:r>
      <w:r w:rsidR="00C23E68" w:rsidRPr="0064054F">
        <w:rPr>
          <w:b/>
        </w:rPr>
        <w:t>44</w:t>
      </w:r>
      <w:r w:rsidRPr="00AA2A02">
        <w:t>:</w:t>
      </w:r>
      <w:r w:rsidRPr="00015C78">
        <w:t xml:space="preserve"> 135-162.</w:t>
      </w:r>
    </w:p>
    <w:p w:rsidR="002254E6" w:rsidRDefault="002254E6" w:rsidP="00EE4740">
      <w:pPr>
        <w:spacing w:line="480" w:lineRule="auto"/>
        <w:jc w:val="both"/>
      </w:pPr>
      <w:r w:rsidRPr="00E140DD">
        <w:t xml:space="preserve">Verbon, E.H., Trapet, P.L., Stringlis, I.A., Kruijs, S., Bakker, P.A. and Pieterse, C.M., </w:t>
      </w:r>
      <w:r>
        <w:t>(</w:t>
      </w:r>
      <w:r w:rsidRPr="00E140DD">
        <w:t>2017</w:t>
      </w:r>
      <w:r>
        <w:t>)</w:t>
      </w:r>
      <w:r w:rsidRPr="00E140DD">
        <w:t xml:space="preserve"> Iron and immunity. </w:t>
      </w:r>
      <w:r w:rsidR="00C23E68" w:rsidRPr="0064054F">
        <w:rPr>
          <w:i/>
          <w:iCs/>
        </w:rPr>
        <w:t>Annual Rev Phytopathol</w:t>
      </w:r>
      <w:r w:rsidRPr="00E140DD">
        <w:t> </w:t>
      </w:r>
      <w:r w:rsidR="00C23E68" w:rsidRPr="0064054F">
        <w:rPr>
          <w:b/>
          <w:iCs/>
        </w:rPr>
        <w:t>55</w:t>
      </w:r>
      <w:r>
        <w:t xml:space="preserve">: </w:t>
      </w:r>
      <w:r w:rsidRPr="00E140DD">
        <w:t>355-375.</w:t>
      </w:r>
    </w:p>
    <w:p w:rsidR="002254E6" w:rsidRPr="002C5C10" w:rsidRDefault="002254E6" w:rsidP="00EE4740">
      <w:pPr>
        <w:spacing w:line="480" w:lineRule="auto"/>
        <w:jc w:val="both"/>
      </w:pPr>
      <w:r w:rsidRPr="002C5C10">
        <w:t xml:space="preserve">Vogel, C., Babin, D., Pronk, G.J., Heister, K., Smalla, K., and Kögel-Knabner, I. (2014) </w:t>
      </w:r>
      <w:r w:rsidRPr="00015C78">
        <w:t>Establishment of macro-aggregates and organic matter turnover by microbial communities in long-term incubated artificial soils.</w:t>
      </w:r>
      <w:r w:rsidR="00413C64">
        <w:t xml:space="preserve"> </w:t>
      </w:r>
      <w:r w:rsidR="00C23E68" w:rsidRPr="0064054F">
        <w:rPr>
          <w:i/>
        </w:rPr>
        <w:t>Soil Biol Biochem</w:t>
      </w:r>
      <w:r w:rsidRPr="002C5C10">
        <w:t xml:space="preserve"> </w:t>
      </w:r>
      <w:r w:rsidR="00C23E68" w:rsidRPr="0064054F">
        <w:rPr>
          <w:b/>
        </w:rPr>
        <w:t>79</w:t>
      </w:r>
      <w:r w:rsidRPr="002C5C10">
        <w:t>: 57-67.</w:t>
      </w:r>
    </w:p>
    <w:p w:rsidR="002254E6" w:rsidRPr="00015C78" w:rsidRDefault="002254E6" w:rsidP="00EE4740">
      <w:pPr>
        <w:spacing w:line="480" w:lineRule="auto"/>
        <w:jc w:val="both"/>
      </w:pPr>
      <w:r w:rsidRPr="00015C78">
        <w:t>Wolters</w:t>
      </w:r>
      <w:r>
        <w:t>,</w:t>
      </w:r>
      <w:r w:rsidRPr="00015C78">
        <w:t xml:space="preserve"> B</w:t>
      </w:r>
      <w:r>
        <w:t>.</w:t>
      </w:r>
      <w:r w:rsidRPr="00015C78">
        <w:t>, Jacquiod</w:t>
      </w:r>
      <w:r>
        <w:t>,</w:t>
      </w:r>
      <w:r w:rsidRPr="00015C78">
        <w:t xml:space="preserve"> S</w:t>
      </w:r>
      <w:r>
        <w:t>.</w:t>
      </w:r>
      <w:r w:rsidRPr="00015C78">
        <w:t>, Sørensen</w:t>
      </w:r>
      <w:r>
        <w:t>,</w:t>
      </w:r>
      <w:r w:rsidRPr="00015C78">
        <w:t xml:space="preserve"> S</w:t>
      </w:r>
      <w:r>
        <w:t>.</w:t>
      </w:r>
      <w:r w:rsidRPr="00015C78">
        <w:t>J</w:t>
      </w:r>
      <w:r>
        <w:t>.</w:t>
      </w:r>
      <w:r w:rsidRPr="00015C78">
        <w:t>, Widyasari-Mehta</w:t>
      </w:r>
      <w:r>
        <w:t>,</w:t>
      </w:r>
      <w:r w:rsidRPr="00015C78">
        <w:t xml:space="preserve"> A</w:t>
      </w:r>
      <w:r>
        <w:t>.</w:t>
      </w:r>
      <w:r w:rsidRPr="00015C78">
        <w:t>, Bech</w:t>
      </w:r>
      <w:r>
        <w:t>,</w:t>
      </w:r>
      <w:r w:rsidRPr="00015C78">
        <w:t xml:space="preserve"> T</w:t>
      </w:r>
      <w:r>
        <w:t>.</w:t>
      </w:r>
      <w:r w:rsidRPr="00015C78">
        <w:t>B</w:t>
      </w:r>
      <w:r>
        <w:t>.</w:t>
      </w:r>
      <w:r w:rsidRPr="00015C78">
        <w:t>, Kreuzig</w:t>
      </w:r>
      <w:r>
        <w:t>,</w:t>
      </w:r>
      <w:r w:rsidRPr="00015C78">
        <w:t xml:space="preserve"> R</w:t>
      </w:r>
      <w:r>
        <w:t xml:space="preserve">. </w:t>
      </w:r>
      <w:r w:rsidRPr="002254E6">
        <w:rPr>
          <w:i/>
        </w:rPr>
        <w:t>et al</w:t>
      </w:r>
      <w:r w:rsidRPr="00015C78">
        <w:t>.</w:t>
      </w:r>
      <w:r>
        <w:t xml:space="preserve"> (2018)</w:t>
      </w:r>
      <w:r w:rsidRPr="00015C78">
        <w:t xml:space="preserve"> Bulk soil and maize rhizosphere resistance genes, mobile genetic elements and microbial communities are differently impacted by organic and inorganic fertilization</w:t>
      </w:r>
      <w:r w:rsidRPr="00F56338">
        <w:t xml:space="preserve">. </w:t>
      </w:r>
      <w:r w:rsidR="00C23E68" w:rsidRPr="0064054F">
        <w:rPr>
          <w:i/>
        </w:rPr>
        <w:t>FEMS Microbi</w:t>
      </w:r>
      <w:r w:rsidR="00E840BE">
        <w:rPr>
          <w:i/>
        </w:rPr>
        <w:t>o</w:t>
      </w:r>
      <w:r w:rsidR="00C23E68" w:rsidRPr="0064054F">
        <w:rPr>
          <w:i/>
        </w:rPr>
        <w:t>l Ecol</w:t>
      </w:r>
      <w:r w:rsidRPr="00F56338">
        <w:t xml:space="preserve"> </w:t>
      </w:r>
      <w:r w:rsidR="00C23E68" w:rsidRPr="0064054F">
        <w:rPr>
          <w:b/>
        </w:rPr>
        <w:t>94</w:t>
      </w:r>
      <w:r w:rsidRPr="00F56338">
        <w:t>:</w:t>
      </w:r>
      <w:r w:rsidRPr="00015C78">
        <w:t xml:space="preserve"> fiy027.</w:t>
      </w:r>
    </w:p>
    <w:p w:rsidR="002254E6" w:rsidRDefault="002254E6" w:rsidP="00EE4740">
      <w:pPr>
        <w:spacing w:line="480" w:lineRule="auto"/>
        <w:jc w:val="both"/>
      </w:pPr>
      <w:r w:rsidRPr="00A756DB">
        <w:t xml:space="preserve">Zhai, Z., Gayomba, S.R., Jung, H.I., Vimalakumari, N.K., Piñeros, M., Craft, E. </w:t>
      </w:r>
      <w:r w:rsidRPr="00A756DB">
        <w:rPr>
          <w:i/>
        </w:rPr>
        <w:t>et al.</w:t>
      </w:r>
      <w:r w:rsidR="00413C64">
        <w:rPr>
          <w:i/>
        </w:rPr>
        <w:t xml:space="preserve"> </w:t>
      </w:r>
      <w:r w:rsidRPr="005C310A">
        <w:t xml:space="preserve">(2014) OPT3 is a phloem-specific iron transporter that is essential for systemic iron signaling and redistribution of iron and cadmium in </w:t>
      </w:r>
      <w:r w:rsidRPr="002254E6">
        <w:rPr>
          <w:i/>
        </w:rPr>
        <w:t>Arabidopsis</w:t>
      </w:r>
      <w:r w:rsidRPr="005C310A">
        <w:t>. </w:t>
      </w:r>
      <w:r w:rsidR="00C23E68" w:rsidRPr="0064054F">
        <w:rPr>
          <w:i/>
          <w:iCs/>
        </w:rPr>
        <w:t>Plant Cell</w:t>
      </w:r>
      <w:r w:rsidRPr="002254E6">
        <w:rPr>
          <w:iCs/>
        </w:rPr>
        <w:t xml:space="preserve"> </w:t>
      </w:r>
      <w:r w:rsidRPr="005C310A">
        <w:t>tpc-</w:t>
      </w:r>
      <w:r w:rsidR="00C23E68" w:rsidRPr="0064054F">
        <w:rPr>
          <w:b/>
        </w:rPr>
        <w:t>114</w:t>
      </w:r>
      <w:r w:rsidRPr="005C310A">
        <w:t>.</w:t>
      </w:r>
    </w:p>
    <w:p w:rsidR="000A117F" w:rsidRDefault="000A117F">
      <w:pPr>
        <w:spacing w:line="480" w:lineRule="auto"/>
        <w:jc w:val="both"/>
        <w:rPr>
          <w:b/>
        </w:rPr>
      </w:pPr>
    </w:p>
    <w:p w:rsidR="007A5BA8" w:rsidRDefault="005002BB">
      <w:pPr>
        <w:spacing w:line="480" w:lineRule="auto"/>
        <w:jc w:val="both"/>
        <w:rPr>
          <w:b/>
        </w:rPr>
      </w:pPr>
      <w:r>
        <w:rPr>
          <w:b/>
        </w:rPr>
        <w:lastRenderedPageBreak/>
        <w:t xml:space="preserve">Table and </w:t>
      </w:r>
      <w:r w:rsidR="009D0263" w:rsidRPr="00C97FAD">
        <w:rPr>
          <w:b/>
        </w:rPr>
        <w:t>Figure Legends</w:t>
      </w:r>
    </w:p>
    <w:p w:rsidR="007150A5" w:rsidRDefault="005002BB">
      <w:pPr>
        <w:spacing w:line="480" w:lineRule="auto"/>
        <w:jc w:val="both"/>
      </w:pPr>
      <w:r w:rsidRPr="005002BB">
        <w:t xml:space="preserve">Table 1: </w:t>
      </w:r>
      <w:r w:rsidR="007150A5" w:rsidRPr="007150A5">
        <w:t xml:space="preserve">Analysis of physico-chemical parameters in bulk soils after incubation time of ten weeks in the growth chamber. The means (n=4, except HU-min: n=3) per treatment are shown along with standard errors. Different lowercase letters indicate significant differences between organic vs. mineral fertilization tested separately for each long-term experimental site by pairwise t-test comparisons of least squares means. </w:t>
      </w:r>
    </w:p>
    <w:p w:rsidR="00062C68" w:rsidRDefault="00062C68">
      <w:pPr>
        <w:spacing w:line="480" w:lineRule="auto"/>
        <w:jc w:val="both"/>
      </w:pPr>
    </w:p>
    <w:p w:rsidR="007150A5" w:rsidRPr="00E770D9" w:rsidRDefault="005002BB">
      <w:pPr>
        <w:spacing w:line="480" w:lineRule="auto"/>
        <w:jc w:val="both"/>
      </w:pPr>
      <w:r w:rsidRPr="005002BB">
        <w:t xml:space="preserve">Table 2: </w:t>
      </w:r>
      <w:r w:rsidR="00E21AF7" w:rsidRPr="00E770D9">
        <w:t>Shoot and root fresh mass and n</w:t>
      </w:r>
      <w:r w:rsidR="00A9544E" w:rsidRPr="00E770D9">
        <w:t xml:space="preserve">utrient content in lettuce (cv. Tizian) shoot samples after </w:t>
      </w:r>
      <w:r w:rsidR="00E21AF7" w:rsidRPr="00E770D9">
        <w:t>cultivation</w:t>
      </w:r>
      <w:r w:rsidR="00A9544E" w:rsidRPr="00E770D9">
        <w:t xml:space="preserve"> time of </w:t>
      </w:r>
      <w:r w:rsidR="00E21AF7" w:rsidRPr="00E770D9">
        <w:t>10</w:t>
      </w:r>
      <w:r w:rsidR="00A9544E" w:rsidRPr="00E770D9">
        <w:t xml:space="preserve"> weeks in the growth chamber. The means (n=8</w:t>
      </w:r>
      <w:r w:rsidR="00E21AF7" w:rsidRPr="00E770D9">
        <w:t xml:space="preserve"> for nutrient content; n=16 for fresh masses</w:t>
      </w:r>
      <w:r w:rsidR="00A9544E" w:rsidRPr="00E770D9">
        <w:t xml:space="preserve">) per treatment are shown along with standard errors. Different lowercase letters indicate significant differences between organic vs. mineral fertilization tested separately for each long-term experimental site by pairwise t-test comparisons of least squares means. </w:t>
      </w:r>
    </w:p>
    <w:p w:rsidR="005002BB" w:rsidRDefault="005002BB">
      <w:pPr>
        <w:spacing w:line="480" w:lineRule="auto"/>
        <w:jc w:val="both"/>
      </w:pPr>
    </w:p>
    <w:p w:rsidR="00062C68" w:rsidRDefault="0004475F">
      <w:pPr>
        <w:spacing w:line="480" w:lineRule="auto"/>
        <w:jc w:val="both"/>
      </w:pPr>
      <w:r w:rsidRPr="0004475F">
        <w:t xml:space="preserve">Table 3:  </w:t>
      </w:r>
      <w:r w:rsidR="00062C68" w:rsidRPr="00062C68">
        <w:t>Prokaryotic genera significantly enriched in the rhizosphere of lettuce grown in long-term organic</w:t>
      </w:r>
      <w:r w:rsidR="00736D9B">
        <w:t>ally</w:t>
      </w:r>
      <w:r w:rsidR="00062C68" w:rsidRPr="00062C68">
        <w:t xml:space="preserve"> fertilized soils of both long-term field experiments as compared to mineral fertilized soils according to Likelihood ratio test under negative binomial distribution and generalized linear models.  * p&lt;0.05, ** p&lt;0.01, *** p&lt;0.001. The average relative abundances (n=4, except CONMIN and BIODYN2: n=3) are shown along with standard deviation. </w:t>
      </w:r>
    </w:p>
    <w:p w:rsidR="00062C68" w:rsidRDefault="0004475F">
      <w:pPr>
        <w:spacing w:line="480" w:lineRule="auto"/>
        <w:jc w:val="both"/>
      </w:pPr>
      <w:r w:rsidRPr="0004475F">
        <w:t xml:space="preserve">Table 4:  </w:t>
      </w:r>
      <w:r w:rsidR="00062C68" w:rsidRPr="00062C68">
        <w:t xml:space="preserve">Prokaryotic genera significantly enriched in the rhizosphere of lettuce grown in long-term mineral fertilized soils of both long-term field experiments as compared to organic fertilized soils according to Likelihood ratio test under negative binomial distribution and generalized linear models.  * p&lt;0.05, ** p&lt;0.01, *** p&lt;0.001. The average relative abundances (n=4, except CONMIN and BIODYN2: n=3) are shown along with standard deviation. </w:t>
      </w:r>
    </w:p>
    <w:p w:rsidR="00062C68" w:rsidRDefault="00C40233">
      <w:pPr>
        <w:spacing w:line="480" w:lineRule="auto"/>
        <w:jc w:val="both"/>
      </w:pPr>
      <w:r w:rsidRPr="00C40233">
        <w:lastRenderedPageBreak/>
        <w:t xml:space="preserve">Figure 1: </w:t>
      </w:r>
      <w:r w:rsidR="00062C68" w:rsidRPr="00062C68">
        <w:t xml:space="preserve">Expression of selected 21 genes in lettuce plants grown in soils of two long-term field experiment (LTE) sites with different fertilization </w:t>
      </w:r>
      <w:r w:rsidR="00741492">
        <w:t>strategies</w:t>
      </w:r>
      <w:r w:rsidR="00741492" w:rsidRPr="00062C68">
        <w:t xml:space="preserve"> </w:t>
      </w:r>
      <w:r w:rsidR="00062C68" w:rsidRPr="00062C68">
        <w:t>(organic [BIODYN2, HU-Org] vs. mineral [CONMIN, HU-Min]).  A) Heatmap with relative expression data. Each individual box in the heatmap represent the autoscaled</w:t>
      </w:r>
      <w:r w:rsidR="008E0670">
        <w:t xml:space="preserve"> </w:t>
      </w:r>
      <w:r w:rsidR="00062C68" w:rsidRPr="00062C68">
        <w:t>ΔCt value obtained for that condition (n=4). Green and red nuances correspond to lower and higher expression levels relative to the column mean, respectively. Dendrograms represent hierarchical clustering between the soils (left of heatmap) or the genes (top of heatmap). B) 2D representation of redundancy analysis (RDA) performed with gene expression data (ΔCt values of 21 selected genes) using fertilization type and long-term field experiment (LTE) site as explanatory factors. Replicates for each treatment are color coded and shown individually. Significance of the model, factors and axes was determined by ANOVA.</w:t>
      </w:r>
    </w:p>
    <w:p w:rsidR="00C40233" w:rsidRPr="00C40233" w:rsidRDefault="00C40233">
      <w:pPr>
        <w:spacing w:line="480" w:lineRule="auto"/>
        <w:jc w:val="both"/>
      </w:pPr>
      <w:r w:rsidRPr="00C40233">
        <w:t xml:space="preserve">Figure 2: Up-regulated genes in lettuce plants grown in soils with long-term organic </w:t>
      </w:r>
      <w:r w:rsidRPr="00C40233">
        <w:rPr>
          <w:i/>
        </w:rPr>
        <w:t>vs.</w:t>
      </w:r>
      <w:r w:rsidRPr="00C40233">
        <w:t xml:space="preserve"> mineral fertilization (DOK-LTE, HUB-LTE). The 2</w:t>
      </w:r>
      <w:r w:rsidRPr="00C40233">
        <w:rPr>
          <w:vertAlign w:val="superscript"/>
        </w:rPr>
        <w:t>–ΔΔCt</w:t>
      </w:r>
      <w:r w:rsidRPr="00C40233">
        <w:t xml:space="preserve"> method (ref. 34) was employed for relative quantification (n =4). Error bars indicate 95% confidence interval. Asterisks denote significant (p&lt;0.05) </w:t>
      </w:r>
      <w:r w:rsidR="00440328">
        <w:t xml:space="preserve">differences in </w:t>
      </w:r>
      <w:r w:rsidR="00440328" w:rsidRPr="00C40233">
        <w:t xml:space="preserve">ΔCt values </w:t>
      </w:r>
      <w:r w:rsidR="00440328">
        <w:t xml:space="preserve">between </w:t>
      </w:r>
      <w:r w:rsidRPr="00C40233">
        <w:t xml:space="preserve">organic </w:t>
      </w:r>
      <w:r w:rsidR="00440328" w:rsidRPr="00440328">
        <w:rPr>
          <w:i/>
        </w:rPr>
        <w:t>vs</w:t>
      </w:r>
      <w:r w:rsidR="00440328">
        <w:t>.</w:t>
      </w:r>
      <w:r w:rsidR="008E0670">
        <w:t xml:space="preserve"> </w:t>
      </w:r>
      <w:r w:rsidRPr="00C40233">
        <w:t>mineral fertilization</w:t>
      </w:r>
      <w:r w:rsidR="00440328">
        <w:t xml:space="preserve"> within each site</w:t>
      </w:r>
      <w:r w:rsidRPr="00C40233">
        <w:t xml:space="preserve"> revealed by Tukey’s HSD pairwise testing. </w:t>
      </w:r>
    </w:p>
    <w:p w:rsidR="00062C68" w:rsidRDefault="00C40233">
      <w:pPr>
        <w:spacing w:line="480" w:lineRule="auto"/>
        <w:jc w:val="both"/>
      </w:pPr>
      <w:r w:rsidRPr="00C40233">
        <w:t xml:space="preserve">Figure 3:   </w:t>
      </w:r>
      <w:r w:rsidR="00062C68" w:rsidRPr="00062C68">
        <w:t>Analysis of prokaryotic communities in</w:t>
      </w:r>
      <w:r w:rsidR="00C752C7">
        <w:t xml:space="preserve"> bulk soil (BS) or in</w:t>
      </w:r>
      <w:r w:rsidR="00062C68" w:rsidRPr="00062C68">
        <w:t xml:space="preserve"> the rhizosphere</w:t>
      </w:r>
      <w:r w:rsidR="00C752C7">
        <w:t xml:space="preserve"> (R)</w:t>
      </w:r>
      <w:r w:rsidR="00062C68" w:rsidRPr="00062C68">
        <w:t xml:space="preserve"> of lettuce grown in soils under long-term organic (BIODYN2, HU-org) or mineral (CONMIN, HU-min) fertilization from site DOK-LTE or HUB-LTE, respectively, based on log transformed 16S rRNA gene amplicon data. </w:t>
      </w:r>
      <w:r w:rsidR="008357F6">
        <w:t>A</w:t>
      </w:r>
      <w:r w:rsidR="008357F6" w:rsidRPr="008357F6">
        <w:t>) 2D representation of redundancy analysis (RDA) for BS. Nitrogen, nitrate and pH were used as explanatory factors. Significance of the model, factors and axes was determined by ANOVA.</w:t>
      </w:r>
      <w:r w:rsidR="008357F6">
        <w:t xml:space="preserve"> B</w:t>
      </w:r>
      <w:r w:rsidR="00062C68" w:rsidRPr="00062C68">
        <w:t>) Principal component analysis</w:t>
      </w:r>
      <w:r w:rsidR="00C752C7">
        <w:t xml:space="preserve"> for R</w:t>
      </w:r>
      <w:r w:rsidR="00062C68" w:rsidRPr="00062C68">
        <w:t xml:space="preserve">. </w:t>
      </w:r>
    </w:p>
    <w:p w:rsidR="007A5BA8" w:rsidRPr="008662C1" w:rsidRDefault="00C40233">
      <w:pPr>
        <w:spacing w:line="480" w:lineRule="auto"/>
        <w:jc w:val="both"/>
        <w:rPr>
          <w:color w:val="FF0000"/>
        </w:rPr>
      </w:pPr>
      <w:r w:rsidRPr="00C40233">
        <w:t xml:space="preserve">Figure 4:  </w:t>
      </w:r>
      <w:r w:rsidR="00062C68" w:rsidRPr="00062C68">
        <w:t>Heatmap showing the abundance of the 20 most prevalent genera that responded significantly to the rhizosphere (Likelihood ratio test, FDR-corrected p&lt;0.05) in both field sites under long-term organic fertilization (BIODYN2, HU-</w:t>
      </w:r>
      <w:r w:rsidR="00031142">
        <w:t>o</w:t>
      </w:r>
      <w:r w:rsidR="00031142" w:rsidRPr="00062C68">
        <w:t>rg</w:t>
      </w:r>
      <w:r w:rsidR="00062C68" w:rsidRPr="00062C68">
        <w:t xml:space="preserve">). Data was centered and scaled to the mean of each log-transformed taxon’s abundance. The column-side colors indicate the sample type, row-side </w:t>
      </w:r>
      <w:r w:rsidR="00062C68" w:rsidRPr="00062C68">
        <w:lastRenderedPageBreak/>
        <w:t>colors indicate responder taxonomy. Nine genera belonged to significant rhizosphere responders in both field sites (see text).</w:t>
      </w:r>
    </w:p>
    <w:sectPr w:rsidR="007A5BA8" w:rsidRPr="008662C1" w:rsidSect="00173704">
      <w:footerReference w:type="default" r:id="rId16"/>
      <w:pgSz w:w="11907" w:h="16839" w:code="9"/>
      <w:pgMar w:top="1440" w:right="1440" w:bottom="1440" w:left="1440" w:header="708" w:footer="708" w:gutter="0"/>
      <w:lnNumType w:countBy="1" w:restart="continuous"/>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4D814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A9A" w:rsidRDefault="00E62A9A" w:rsidP="006D2BF9">
      <w:pPr>
        <w:spacing w:after="0" w:line="240" w:lineRule="auto"/>
      </w:pPr>
      <w:r>
        <w:separator/>
      </w:r>
    </w:p>
  </w:endnote>
  <w:endnote w:type="continuationSeparator" w:id="0">
    <w:p w:rsidR="00E62A9A" w:rsidRDefault="00E62A9A" w:rsidP="006D2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4385946"/>
      <w:docPartObj>
        <w:docPartGallery w:val="Page Numbers (Bottom of Page)"/>
        <w:docPartUnique/>
      </w:docPartObj>
    </w:sdtPr>
    <w:sdtEndPr>
      <w:rPr>
        <w:noProof/>
      </w:rPr>
    </w:sdtEndPr>
    <w:sdtContent>
      <w:p w:rsidR="003413E7" w:rsidRDefault="00E770D9">
        <w:pPr>
          <w:pStyle w:val="Fuzeile"/>
          <w:jc w:val="center"/>
        </w:pPr>
        <w:r>
          <w:fldChar w:fldCharType="begin"/>
        </w:r>
        <w:r>
          <w:instrText xml:space="preserve"> PAGE   \* MERGEFORMAT </w:instrText>
        </w:r>
        <w:r>
          <w:fldChar w:fldCharType="separate"/>
        </w:r>
        <w:r w:rsidR="003A1CB6">
          <w:rPr>
            <w:noProof/>
          </w:rPr>
          <w:t>1</w:t>
        </w:r>
        <w:r>
          <w:rPr>
            <w:noProof/>
          </w:rPr>
          <w:fldChar w:fldCharType="end"/>
        </w:r>
      </w:p>
    </w:sdtContent>
  </w:sdt>
  <w:p w:rsidR="003413E7" w:rsidRDefault="003413E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A9A" w:rsidRDefault="00E62A9A" w:rsidP="006D2BF9">
      <w:pPr>
        <w:spacing w:after="0" w:line="240" w:lineRule="auto"/>
      </w:pPr>
      <w:r>
        <w:separator/>
      </w:r>
    </w:p>
  </w:footnote>
  <w:footnote w:type="continuationSeparator" w:id="0">
    <w:p w:rsidR="00E62A9A" w:rsidRDefault="00E62A9A" w:rsidP="006D2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99A4C86"/>
    <w:lvl w:ilvl="0">
      <w:start w:val="1"/>
      <w:numFmt w:val="bullet"/>
      <w:pStyle w:val="Aufzhlungszeichen"/>
      <w:lvlText w:val=""/>
      <w:lvlJc w:val="left"/>
      <w:pPr>
        <w:tabs>
          <w:tab w:val="num" w:pos="360"/>
        </w:tabs>
        <w:ind w:left="360" w:hanging="360"/>
      </w:pPr>
      <w:rPr>
        <w:rFonts w:ascii="Symbol" w:hAnsi="Symbol" w:hint="default"/>
      </w:rPr>
    </w:lvl>
  </w:abstractNum>
  <w:abstractNum w:abstractNumId="1">
    <w:nsid w:val="031A22CC"/>
    <w:multiLevelType w:val="hybridMultilevel"/>
    <w:tmpl w:val="660C6B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63A0BA8"/>
    <w:multiLevelType w:val="hybridMultilevel"/>
    <w:tmpl w:val="DC80A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7F0712"/>
    <w:multiLevelType w:val="hybridMultilevel"/>
    <w:tmpl w:val="B9769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1572D9"/>
    <w:multiLevelType w:val="hybridMultilevel"/>
    <w:tmpl w:val="3140CB9C"/>
    <w:lvl w:ilvl="0" w:tplc="AA1C996C">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4CD2643"/>
    <w:multiLevelType w:val="hybridMultilevel"/>
    <w:tmpl w:val="EEE689F4"/>
    <w:lvl w:ilvl="0" w:tplc="B3CE948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8740EA"/>
    <w:multiLevelType w:val="hybridMultilevel"/>
    <w:tmpl w:val="0EAC482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52E3177C"/>
    <w:multiLevelType w:val="hybridMultilevel"/>
    <w:tmpl w:val="615452B2"/>
    <w:lvl w:ilvl="0" w:tplc="9CFCE358">
      <w:numFmt w:val="bullet"/>
      <w:lvlText w:val="-"/>
      <w:lvlJc w:val="left"/>
      <w:pPr>
        <w:ind w:left="1068" w:hanging="360"/>
      </w:pPr>
      <w:rPr>
        <w:rFonts w:ascii="Calibri" w:eastAsia="Calibri" w:hAnsi="Calibri" w:cs="Times New Roman"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8">
    <w:nsid w:val="653D12D3"/>
    <w:multiLevelType w:val="hybridMultilevel"/>
    <w:tmpl w:val="AC6E79A8"/>
    <w:lvl w:ilvl="0" w:tplc="040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69043C"/>
    <w:multiLevelType w:val="hybridMultilevel"/>
    <w:tmpl w:val="23F6FB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3"/>
  </w:num>
  <w:num w:numId="4">
    <w:abstractNumId w:val="5"/>
  </w:num>
  <w:num w:numId="5">
    <w:abstractNumId w:val="2"/>
  </w:num>
  <w:num w:numId="6">
    <w:abstractNumId w:val="6"/>
  </w:num>
  <w:num w:numId="7">
    <w:abstractNumId w:val="4"/>
  </w:num>
  <w:num w:numId="8">
    <w:abstractNumId w:val="0"/>
  </w:num>
  <w:num w:numId="9">
    <w:abstractNumId w:val="7"/>
  </w:num>
  <w:num w:numId="10">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bin">
    <w15:presenceInfo w15:providerId="None" w15:userId="Ba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zU1NTE3MTM1NLE0MzNW0lEKTi0uzszPAykwqwUAl8I4zywAAAA="/>
  </w:docVars>
  <w:rsids>
    <w:rsidRoot w:val="00A250F4"/>
    <w:rsid w:val="000014D1"/>
    <w:rsid w:val="00001580"/>
    <w:rsid w:val="00001816"/>
    <w:rsid w:val="00001D5C"/>
    <w:rsid w:val="00001DCD"/>
    <w:rsid w:val="000031D1"/>
    <w:rsid w:val="00005825"/>
    <w:rsid w:val="000064B1"/>
    <w:rsid w:val="000070A9"/>
    <w:rsid w:val="000070F7"/>
    <w:rsid w:val="00007124"/>
    <w:rsid w:val="00007258"/>
    <w:rsid w:val="00007ED4"/>
    <w:rsid w:val="00011450"/>
    <w:rsid w:val="00011453"/>
    <w:rsid w:val="00011B42"/>
    <w:rsid w:val="0001506A"/>
    <w:rsid w:val="00015C78"/>
    <w:rsid w:val="00016767"/>
    <w:rsid w:val="00016B85"/>
    <w:rsid w:val="00016C09"/>
    <w:rsid w:val="00016D83"/>
    <w:rsid w:val="00017481"/>
    <w:rsid w:val="000179EC"/>
    <w:rsid w:val="000203C3"/>
    <w:rsid w:val="0002113A"/>
    <w:rsid w:val="00021406"/>
    <w:rsid w:val="00021A3C"/>
    <w:rsid w:val="00021ADF"/>
    <w:rsid w:val="000231F2"/>
    <w:rsid w:val="0002351D"/>
    <w:rsid w:val="000241FA"/>
    <w:rsid w:val="00025DCB"/>
    <w:rsid w:val="00025E8E"/>
    <w:rsid w:val="00026EB2"/>
    <w:rsid w:val="000273C8"/>
    <w:rsid w:val="00027CE6"/>
    <w:rsid w:val="00031142"/>
    <w:rsid w:val="00037B27"/>
    <w:rsid w:val="00037E60"/>
    <w:rsid w:val="00040B68"/>
    <w:rsid w:val="00042652"/>
    <w:rsid w:val="00043942"/>
    <w:rsid w:val="000439C1"/>
    <w:rsid w:val="00043E55"/>
    <w:rsid w:val="000440AA"/>
    <w:rsid w:val="0004475F"/>
    <w:rsid w:val="000451D3"/>
    <w:rsid w:val="00045899"/>
    <w:rsid w:val="00046F32"/>
    <w:rsid w:val="00046FC6"/>
    <w:rsid w:val="000479BE"/>
    <w:rsid w:val="0005020C"/>
    <w:rsid w:val="00051271"/>
    <w:rsid w:val="00051299"/>
    <w:rsid w:val="00051EA8"/>
    <w:rsid w:val="00051EC7"/>
    <w:rsid w:val="00051EFE"/>
    <w:rsid w:val="000545F9"/>
    <w:rsid w:val="00055589"/>
    <w:rsid w:val="00056452"/>
    <w:rsid w:val="00057456"/>
    <w:rsid w:val="0006126A"/>
    <w:rsid w:val="00062622"/>
    <w:rsid w:val="00062C68"/>
    <w:rsid w:val="000643F2"/>
    <w:rsid w:val="0006470E"/>
    <w:rsid w:val="00064986"/>
    <w:rsid w:val="00064B53"/>
    <w:rsid w:val="0006595F"/>
    <w:rsid w:val="0006781C"/>
    <w:rsid w:val="00067EDF"/>
    <w:rsid w:val="00070434"/>
    <w:rsid w:val="00072D0D"/>
    <w:rsid w:val="00073D92"/>
    <w:rsid w:val="000771EE"/>
    <w:rsid w:val="00081862"/>
    <w:rsid w:val="00081E12"/>
    <w:rsid w:val="00081E96"/>
    <w:rsid w:val="0008478C"/>
    <w:rsid w:val="000853D1"/>
    <w:rsid w:val="00085CAC"/>
    <w:rsid w:val="00087048"/>
    <w:rsid w:val="0008725B"/>
    <w:rsid w:val="000874A7"/>
    <w:rsid w:val="00087558"/>
    <w:rsid w:val="00087778"/>
    <w:rsid w:val="00090635"/>
    <w:rsid w:val="00090C1C"/>
    <w:rsid w:val="000912DD"/>
    <w:rsid w:val="00091C96"/>
    <w:rsid w:val="00093356"/>
    <w:rsid w:val="0009469C"/>
    <w:rsid w:val="00094F62"/>
    <w:rsid w:val="00095741"/>
    <w:rsid w:val="000A0750"/>
    <w:rsid w:val="000A0AD6"/>
    <w:rsid w:val="000A1107"/>
    <w:rsid w:val="000A117F"/>
    <w:rsid w:val="000A1B59"/>
    <w:rsid w:val="000A1C61"/>
    <w:rsid w:val="000A37EB"/>
    <w:rsid w:val="000A4109"/>
    <w:rsid w:val="000A4CD9"/>
    <w:rsid w:val="000A5555"/>
    <w:rsid w:val="000A59F8"/>
    <w:rsid w:val="000B0A59"/>
    <w:rsid w:val="000B0F25"/>
    <w:rsid w:val="000B1FC5"/>
    <w:rsid w:val="000B314F"/>
    <w:rsid w:val="000B4C44"/>
    <w:rsid w:val="000B51D4"/>
    <w:rsid w:val="000B6B93"/>
    <w:rsid w:val="000C1F2D"/>
    <w:rsid w:val="000C3AEA"/>
    <w:rsid w:val="000C5ABE"/>
    <w:rsid w:val="000C6A9F"/>
    <w:rsid w:val="000C75FA"/>
    <w:rsid w:val="000D01D1"/>
    <w:rsid w:val="000D0329"/>
    <w:rsid w:val="000D0970"/>
    <w:rsid w:val="000D2134"/>
    <w:rsid w:val="000D55FF"/>
    <w:rsid w:val="000E3F67"/>
    <w:rsid w:val="000E48E7"/>
    <w:rsid w:val="000E5971"/>
    <w:rsid w:val="000E5D1C"/>
    <w:rsid w:val="000E68CE"/>
    <w:rsid w:val="000F0E56"/>
    <w:rsid w:val="000F21D4"/>
    <w:rsid w:val="000F2E7B"/>
    <w:rsid w:val="000F3FAF"/>
    <w:rsid w:val="000F4DF7"/>
    <w:rsid w:val="000F7726"/>
    <w:rsid w:val="0010003F"/>
    <w:rsid w:val="00100A3F"/>
    <w:rsid w:val="00102A10"/>
    <w:rsid w:val="0010452E"/>
    <w:rsid w:val="001056A0"/>
    <w:rsid w:val="00105F8C"/>
    <w:rsid w:val="0010601F"/>
    <w:rsid w:val="00107DCB"/>
    <w:rsid w:val="00115311"/>
    <w:rsid w:val="00115E4A"/>
    <w:rsid w:val="00116670"/>
    <w:rsid w:val="00117AB6"/>
    <w:rsid w:val="001206E5"/>
    <w:rsid w:val="00123063"/>
    <w:rsid w:val="0012327E"/>
    <w:rsid w:val="0012394F"/>
    <w:rsid w:val="00124144"/>
    <w:rsid w:val="001244A2"/>
    <w:rsid w:val="001246BE"/>
    <w:rsid w:val="00124B58"/>
    <w:rsid w:val="00125B75"/>
    <w:rsid w:val="00127033"/>
    <w:rsid w:val="0012769A"/>
    <w:rsid w:val="00131289"/>
    <w:rsid w:val="001316C2"/>
    <w:rsid w:val="00132856"/>
    <w:rsid w:val="00132F64"/>
    <w:rsid w:val="00133AD6"/>
    <w:rsid w:val="001352F6"/>
    <w:rsid w:val="0013612D"/>
    <w:rsid w:val="001375B0"/>
    <w:rsid w:val="00137835"/>
    <w:rsid w:val="00137A2A"/>
    <w:rsid w:val="0014061B"/>
    <w:rsid w:val="001408B3"/>
    <w:rsid w:val="001418D1"/>
    <w:rsid w:val="00141A3D"/>
    <w:rsid w:val="001424BC"/>
    <w:rsid w:val="00142D2E"/>
    <w:rsid w:val="00143B2B"/>
    <w:rsid w:val="00143F8F"/>
    <w:rsid w:val="00144D2E"/>
    <w:rsid w:val="00145A87"/>
    <w:rsid w:val="00146103"/>
    <w:rsid w:val="00150354"/>
    <w:rsid w:val="0015068E"/>
    <w:rsid w:val="00151D9B"/>
    <w:rsid w:val="00152889"/>
    <w:rsid w:val="0015289F"/>
    <w:rsid w:val="001536BF"/>
    <w:rsid w:val="00153E9C"/>
    <w:rsid w:val="00154EEC"/>
    <w:rsid w:val="00160BE2"/>
    <w:rsid w:val="00162D98"/>
    <w:rsid w:val="00163B62"/>
    <w:rsid w:val="00163F89"/>
    <w:rsid w:val="00165542"/>
    <w:rsid w:val="001669C5"/>
    <w:rsid w:val="0016721C"/>
    <w:rsid w:val="00172F71"/>
    <w:rsid w:val="00173704"/>
    <w:rsid w:val="001756E0"/>
    <w:rsid w:val="00180DBF"/>
    <w:rsid w:val="00181A4D"/>
    <w:rsid w:val="001840EF"/>
    <w:rsid w:val="001862E1"/>
    <w:rsid w:val="00190202"/>
    <w:rsid w:val="00194F46"/>
    <w:rsid w:val="00195FAA"/>
    <w:rsid w:val="0019635E"/>
    <w:rsid w:val="00196522"/>
    <w:rsid w:val="00197AFD"/>
    <w:rsid w:val="001A1FEB"/>
    <w:rsid w:val="001A2655"/>
    <w:rsid w:val="001A2969"/>
    <w:rsid w:val="001A2BC2"/>
    <w:rsid w:val="001A3660"/>
    <w:rsid w:val="001A5257"/>
    <w:rsid w:val="001B0681"/>
    <w:rsid w:val="001B0CCE"/>
    <w:rsid w:val="001B2773"/>
    <w:rsid w:val="001B2F6D"/>
    <w:rsid w:val="001B3DC1"/>
    <w:rsid w:val="001B6FE3"/>
    <w:rsid w:val="001C10EB"/>
    <w:rsid w:val="001C1A45"/>
    <w:rsid w:val="001C2D0B"/>
    <w:rsid w:val="001C3207"/>
    <w:rsid w:val="001C3232"/>
    <w:rsid w:val="001C39F1"/>
    <w:rsid w:val="001C3F97"/>
    <w:rsid w:val="001C4B33"/>
    <w:rsid w:val="001C5434"/>
    <w:rsid w:val="001C63F2"/>
    <w:rsid w:val="001D223F"/>
    <w:rsid w:val="001D25B6"/>
    <w:rsid w:val="001D274B"/>
    <w:rsid w:val="001D2E68"/>
    <w:rsid w:val="001D2F97"/>
    <w:rsid w:val="001D34D8"/>
    <w:rsid w:val="001D3DBD"/>
    <w:rsid w:val="001D46E0"/>
    <w:rsid w:val="001D49A9"/>
    <w:rsid w:val="001D4B0E"/>
    <w:rsid w:val="001D6DA9"/>
    <w:rsid w:val="001D7708"/>
    <w:rsid w:val="001D771E"/>
    <w:rsid w:val="001D77DB"/>
    <w:rsid w:val="001E0524"/>
    <w:rsid w:val="001E12CD"/>
    <w:rsid w:val="001E3461"/>
    <w:rsid w:val="001E51B7"/>
    <w:rsid w:val="001E5C3A"/>
    <w:rsid w:val="001E6E31"/>
    <w:rsid w:val="001E7347"/>
    <w:rsid w:val="001E748D"/>
    <w:rsid w:val="001E7F95"/>
    <w:rsid w:val="001F0B94"/>
    <w:rsid w:val="001F1F30"/>
    <w:rsid w:val="001F43BF"/>
    <w:rsid w:val="001F66D8"/>
    <w:rsid w:val="002003EA"/>
    <w:rsid w:val="00200D01"/>
    <w:rsid w:val="00201E30"/>
    <w:rsid w:val="002022A0"/>
    <w:rsid w:val="00205E0D"/>
    <w:rsid w:val="00207834"/>
    <w:rsid w:val="00210E20"/>
    <w:rsid w:val="00211429"/>
    <w:rsid w:val="002114F7"/>
    <w:rsid w:val="00211B78"/>
    <w:rsid w:val="0021277D"/>
    <w:rsid w:val="00212C74"/>
    <w:rsid w:val="002138CA"/>
    <w:rsid w:val="0021474B"/>
    <w:rsid w:val="00215107"/>
    <w:rsid w:val="00215330"/>
    <w:rsid w:val="0021533D"/>
    <w:rsid w:val="002156AB"/>
    <w:rsid w:val="00215FD7"/>
    <w:rsid w:val="00216BA2"/>
    <w:rsid w:val="00216CB5"/>
    <w:rsid w:val="00221E44"/>
    <w:rsid w:val="00222674"/>
    <w:rsid w:val="00222D57"/>
    <w:rsid w:val="00223C1F"/>
    <w:rsid w:val="00224992"/>
    <w:rsid w:val="002254E6"/>
    <w:rsid w:val="00230B1D"/>
    <w:rsid w:val="00230F10"/>
    <w:rsid w:val="00231962"/>
    <w:rsid w:val="0023337B"/>
    <w:rsid w:val="00233611"/>
    <w:rsid w:val="00234FC5"/>
    <w:rsid w:val="00236355"/>
    <w:rsid w:val="00237B0C"/>
    <w:rsid w:val="00240B9A"/>
    <w:rsid w:val="002444EE"/>
    <w:rsid w:val="00244933"/>
    <w:rsid w:val="00244D0E"/>
    <w:rsid w:val="0024505D"/>
    <w:rsid w:val="0024600E"/>
    <w:rsid w:val="0024654D"/>
    <w:rsid w:val="00247B0A"/>
    <w:rsid w:val="002513AD"/>
    <w:rsid w:val="00251F72"/>
    <w:rsid w:val="002527F8"/>
    <w:rsid w:val="0025291A"/>
    <w:rsid w:val="00255646"/>
    <w:rsid w:val="00257AE0"/>
    <w:rsid w:val="0026126F"/>
    <w:rsid w:val="00261427"/>
    <w:rsid w:val="00264777"/>
    <w:rsid w:val="00264BBA"/>
    <w:rsid w:val="0026625A"/>
    <w:rsid w:val="0026652C"/>
    <w:rsid w:val="00266902"/>
    <w:rsid w:val="00266914"/>
    <w:rsid w:val="0026711B"/>
    <w:rsid w:val="00267245"/>
    <w:rsid w:val="002678C8"/>
    <w:rsid w:val="00272037"/>
    <w:rsid w:val="002726A7"/>
    <w:rsid w:val="00273833"/>
    <w:rsid w:val="002761F0"/>
    <w:rsid w:val="00277277"/>
    <w:rsid w:val="00277A33"/>
    <w:rsid w:val="0028261E"/>
    <w:rsid w:val="002834BC"/>
    <w:rsid w:val="00286771"/>
    <w:rsid w:val="00287751"/>
    <w:rsid w:val="00287813"/>
    <w:rsid w:val="00291C3F"/>
    <w:rsid w:val="00292C1D"/>
    <w:rsid w:val="002930C1"/>
    <w:rsid w:val="002951AD"/>
    <w:rsid w:val="00295B0D"/>
    <w:rsid w:val="00296A9B"/>
    <w:rsid w:val="002974FB"/>
    <w:rsid w:val="00297D61"/>
    <w:rsid w:val="002A1168"/>
    <w:rsid w:val="002A32C3"/>
    <w:rsid w:val="002A3998"/>
    <w:rsid w:val="002A3EA7"/>
    <w:rsid w:val="002A5155"/>
    <w:rsid w:val="002B1D6F"/>
    <w:rsid w:val="002B2A3E"/>
    <w:rsid w:val="002B2C29"/>
    <w:rsid w:val="002B32CA"/>
    <w:rsid w:val="002B3D20"/>
    <w:rsid w:val="002C08A0"/>
    <w:rsid w:val="002C0B73"/>
    <w:rsid w:val="002C21A9"/>
    <w:rsid w:val="002C26F7"/>
    <w:rsid w:val="002C2740"/>
    <w:rsid w:val="002C4936"/>
    <w:rsid w:val="002C6B3B"/>
    <w:rsid w:val="002C7932"/>
    <w:rsid w:val="002D0F8F"/>
    <w:rsid w:val="002D2446"/>
    <w:rsid w:val="002D30B7"/>
    <w:rsid w:val="002D372B"/>
    <w:rsid w:val="002D64B7"/>
    <w:rsid w:val="002D7333"/>
    <w:rsid w:val="002D771F"/>
    <w:rsid w:val="002E0547"/>
    <w:rsid w:val="002E06CA"/>
    <w:rsid w:val="002E0B14"/>
    <w:rsid w:val="002E1766"/>
    <w:rsid w:val="002E2487"/>
    <w:rsid w:val="002E2E1A"/>
    <w:rsid w:val="002E4E20"/>
    <w:rsid w:val="002E6E21"/>
    <w:rsid w:val="002F0587"/>
    <w:rsid w:val="002F0ABA"/>
    <w:rsid w:val="002F1E39"/>
    <w:rsid w:val="002F4492"/>
    <w:rsid w:val="003005B2"/>
    <w:rsid w:val="00300918"/>
    <w:rsid w:val="003011FE"/>
    <w:rsid w:val="00303A55"/>
    <w:rsid w:val="003042F4"/>
    <w:rsid w:val="00305F95"/>
    <w:rsid w:val="00310A37"/>
    <w:rsid w:val="00310D45"/>
    <w:rsid w:val="00311B0F"/>
    <w:rsid w:val="0031214A"/>
    <w:rsid w:val="00313997"/>
    <w:rsid w:val="00315336"/>
    <w:rsid w:val="0031546A"/>
    <w:rsid w:val="00316CBF"/>
    <w:rsid w:val="00317800"/>
    <w:rsid w:val="0031796A"/>
    <w:rsid w:val="00320183"/>
    <w:rsid w:val="00320C8A"/>
    <w:rsid w:val="00321488"/>
    <w:rsid w:val="00322337"/>
    <w:rsid w:val="00325255"/>
    <w:rsid w:val="00325D97"/>
    <w:rsid w:val="003265E2"/>
    <w:rsid w:val="0033082E"/>
    <w:rsid w:val="00333101"/>
    <w:rsid w:val="003339E4"/>
    <w:rsid w:val="00333A58"/>
    <w:rsid w:val="003352CC"/>
    <w:rsid w:val="00340BC3"/>
    <w:rsid w:val="003413E7"/>
    <w:rsid w:val="00342B0F"/>
    <w:rsid w:val="00344AB0"/>
    <w:rsid w:val="00345CB7"/>
    <w:rsid w:val="003478BD"/>
    <w:rsid w:val="00351DE5"/>
    <w:rsid w:val="003534B5"/>
    <w:rsid w:val="00353F3B"/>
    <w:rsid w:val="003575DB"/>
    <w:rsid w:val="00362C9F"/>
    <w:rsid w:val="00364305"/>
    <w:rsid w:val="0036435D"/>
    <w:rsid w:val="003652E6"/>
    <w:rsid w:val="00370192"/>
    <w:rsid w:val="0037433D"/>
    <w:rsid w:val="00374AB2"/>
    <w:rsid w:val="0037629F"/>
    <w:rsid w:val="003773A3"/>
    <w:rsid w:val="003774EC"/>
    <w:rsid w:val="003801F4"/>
    <w:rsid w:val="0038084D"/>
    <w:rsid w:val="003818AC"/>
    <w:rsid w:val="003818E8"/>
    <w:rsid w:val="0038220A"/>
    <w:rsid w:val="003824D4"/>
    <w:rsid w:val="00382640"/>
    <w:rsid w:val="00384B00"/>
    <w:rsid w:val="0038520F"/>
    <w:rsid w:val="00386D7D"/>
    <w:rsid w:val="0038771C"/>
    <w:rsid w:val="00387E1A"/>
    <w:rsid w:val="00391922"/>
    <w:rsid w:val="003929AB"/>
    <w:rsid w:val="00392BB5"/>
    <w:rsid w:val="00393328"/>
    <w:rsid w:val="00394C87"/>
    <w:rsid w:val="003959D6"/>
    <w:rsid w:val="003A0D27"/>
    <w:rsid w:val="003A1CB6"/>
    <w:rsid w:val="003A2F37"/>
    <w:rsid w:val="003A310B"/>
    <w:rsid w:val="003A3C6D"/>
    <w:rsid w:val="003A3FA5"/>
    <w:rsid w:val="003A414D"/>
    <w:rsid w:val="003A6E27"/>
    <w:rsid w:val="003B0282"/>
    <w:rsid w:val="003B0B90"/>
    <w:rsid w:val="003B129C"/>
    <w:rsid w:val="003B1445"/>
    <w:rsid w:val="003B46DE"/>
    <w:rsid w:val="003B4E31"/>
    <w:rsid w:val="003B5C25"/>
    <w:rsid w:val="003B5E58"/>
    <w:rsid w:val="003B6164"/>
    <w:rsid w:val="003B795A"/>
    <w:rsid w:val="003C0024"/>
    <w:rsid w:val="003C2327"/>
    <w:rsid w:val="003C368F"/>
    <w:rsid w:val="003C4CBC"/>
    <w:rsid w:val="003C53EC"/>
    <w:rsid w:val="003C5B84"/>
    <w:rsid w:val="003C7ABD"/>
    <w:rsid w:val="003D11C1"/>
    <w:rsid w:val="003D2EC9"/>
    <w:rsid w:val="003D5095"/>
    <w:rsid w:val="003D62D4"/>
    <w:rsid w:val="003E229A"/>
    <w:rsid w:val="003E3745"/>
    <w:rsid w:val="003E4D94"/>
    <w:rsid w:val="003E54E0"/>
    <w:rsid w:val="003E7DCE"/>
    <w:rsid w:val="003F0221"/>
    <w:rsid w:val="003F0435"/>
    <w:rsid w:val="003F0605"/>
    <w:rsid w:val="003F18AA"/>
    <w:rsid w:val="003F19EB"/>
    <w:rsid w:val="003F20F0"/>
    <w:rsid w:val="003F3432"/>
    <w:rsid w:val="003F36E1"/>
    <w:rsid w:val="003F4F44"/>
    <w:rsid w:val="003F5D3E"/>
    <w:rsid w:val="003F6204"/>
    <w:rsid w:val="003F6D95"/>
    <w:rsid w:val="00400D17"/>
    <w:rsid w:val="004013B4"/>
    <w:rsid w:val="00401929"/>
    <w:rsid w:val="00403784"/>
    <w:rsid w:val="00404EBB"/>
    <w:rsid w:val="00405368"/>
    <w:rsid w:val="00410D39"/>
    <w:rsid w:val="00413C5B"/>
    <w:rsid w:val="00413C64"/>
    <w:rsid w:val="00415E85"/>
    <w:rsid w:val="00417A4F"/>
    <w:rsid w:val="0042143B"/>
    <w:rsid w:val="00427F25"/>
    <w:rsid w:val="004321E0"/>
    <w:rsid w:val="00432FFE"/>
    <w:rsid w:val="00433718"/>
    <w:rsid w:val="00434413"/>
    <w:rsid w:val="00434783"/>
    <w:rsid w:val="00435913"/>
    <w:rsid w:val="00435F11"/>
    <w:rsid w:val="00436CE7"/>
    <w:rsid w:val="004373E8"/>
    <w:rsid w:val="00437D5A"/>
    <w:rsid w:val="00440328"/>
    <w:rsid w:val="00440C2F"/>
    <w:rsid w:val="00441217"/>
    <w:rsid w:val="00441231"/>
    <w:rsid w:val="00441C71"/>
    <w:rsid w:val="00442608"/>
    <w:rsid w:val="00444435"/>
    <w:rsid w:val="00444685"/>
    <w:rsid w:val="004465AF"/>
    <w:rsid w:val="0044720C"/>
    <w:rsid w:val="00450383"/>
    <w:rsid w:val="004504C2"/>
    <w:rsid w:val="004505EA"/>
    <w:rsid w:val="00450615"/>
    <w:rsid w:val="00451951"/>
    <w:rsid w:val="00453396"/>
    <w:rsid w:val="00453715"/>
    <w:rsid w:val="0045651D"/>
    <w:rsid w:val="00456D63"/>
    <w:rsid w:val="00457458"/>
    <w:rsid w:val="004602D0"/>
    <w:rsid w:val="004606CA"/>
    <w:rsid w:val="004618FA"/>
    <w:rsid w:val="0046208D"/>
    <w:rsid w:val="00462E01"/>
    <w:rsid w:val="004630A5"/>
    <w:rsid w:val="004665DB"/>
    <w:rsid w:val="0046682E"/>
    <w:rsid w:val="00467272"/>
    <w:rsid w:val="004679C4"/>
    <w:rsid w:val="00467D57"/>
    <w:rsid w:val="0047233B"/>
    <w:rsid w:val="00472A8C"/>
    <w:rsid w:val="00473B6E"/>
    <w:rsid w:val="00475336"/>
    <w:rsid w:val="0047593F"/>
    <w:rsid w:val="00483256"/>
    <w:rsid w:val="0048419E"/>
    <w:rsid w:val="0048460D"/>
    <w:rsid w:val="0048760E"/>
    <w:rsid w:val="00490ED2"/>
    <w:rsid w:val="00491A0C"/>
    <w:rsid w:val="00493481"/>
    <w:rsid w:val="00494F45"/>
    <w:rsid w:val="00495413"/>
    <w:rsid w:val="00496F46"/>
    <w:rsid w:val="00497AF0"/>
    <w:rsid w:val="004A00F3"/>
    <w:rsid w:val="004A0D9B"/>
    <w:rsid w:val="004A15A2"/>
    <w:rsid w:val="004A228C"/>
    <w:rsid w:val="004A52B5"/>
    <w:rsid w:val="004B08FF"/>
    <w:rsid w:val="004B1A56"/>
    <w:rsid w:val="004B26D6"/>
    <w:rsid w:val="004B2B0F"/>
    <w:rsid w:val="004B30AB"/>
    <w:rsid w:val="004B349A"/>
    <w:rsid w:val="004B37B6"/>
    <w:rsid w:val="004B44D1"/>
    <w:rsid w:val="004B4C6D"/>
    <w:rsid w:val="004B59B7"/>
    <w:rsid w:val="004B71C2"/>
    <w:rsid w:val="004B72A8"/>
    <w:rsid w:val="004B72B3"/>
    <w:rsid w:val="004C27C6"/>
    <w:rsid w:val="004C28F2"/>
    <w:rsid w:val="004C482C"/>
    <w:rsid w:val="004C5CD8"/>
    <w:rsid w:val="004C643C"/>
    <w:rsid w:val="004C71A6"/>
    <w:rsid w:val="004D1184"/>
    <w:rsid w:val="004D28A7"/>
    <w:rsid w:val="004D291D"/>
    <w:rsid w:val="004D3AF5"/>
    <w:rsid w:val="004D4346"/>
    <w:rsid w:val="004D57DC"/>
    <w:rsid w:val="004E3EE3"/>
    <w:rsid w:val="004F0EA6"/>
    <w:rsid w:val="004F27EF"/>
    <w:rsid w:val="004F3656"/>
    <w:rsid w:val="004F395E"/>
    <w:rsid w:val="004F3CB2"/>
    <w:rsid w:val="004F3FC1"/>
    <w:rsid w:val="004F51D1"/>
    <w:rsid w:val="004F53E1"/>
    <w:rsid w:val="004F5D25"/>
    <w:rsid w:val="004F6896"/>
    <w:rsid w:val="004F6CF0"/>
    <w:rsid w:val="005002BB"/>
    <w:rsid w:val="005003E4"/>
    <w:rsid w:val="005027DD"/>
    <w:rsid w:val="00502D98"/>
    <w:rsid w:val="00503AB2"/>
    <w:rsid w:val="005053D6"/>
    <w:rsid w:val="00505A78"/>
    <w:rsid w:val="00506F7B"/>
    <w:rsid w:val="005079CC"/>
    <w:rsid w:val="0051122D"/>
    <w:rsid w:val="0051344F"/>
    <w:rsid w:val="0051459F"/>
    <w:rsid w:val="00514C6E"/>
    <w:rsid w:val="00516D7B"/>
    <w:rsid w:val="00520238"/>
    <w:rsid w:val="005216AF"/>
    <w:rsid w:val="00521B84"/>
    <w:rsid w:val="00521C70"/>
    <w:rsid w:val="00523095"/>
    <w:rsid w:val="0052310F"/>
    <w:rsid w:val="00523B09"/>
    <w:rsid w:val="00524126"/>
    <w:rsid w:val="005242B3"/>
    <w:rsid w:val="00524661"/>
    <w:rsid w:val="00525FCB"/>
    <w:rsid w:val="005271A0"/>
    <w:rsid w:val="005276C8"/>
    <w:rsid w:val="00530081"/>
    <w:rsid w:val="00533679"/>
    <w:rsid w:val="0053473D"/>
    <w:rsid w:val="00534EAF"/>
    <w:rsid w:val="0053560E"/>
    <w:rsid w:val="005373D0"/>
    <w:rsid w:val="00541A20"/>
    <w:rsid w:val="005444BC"/>
    <w:rsid w:val="005462FF"/>
    <w:rsid w:val="00546B7B"/>
    <w:rsid w:val="00546C85"/>
    <w:rsid w:val="005477BE"/>
    <w:rsid w:val="00550F28"/>
    <w:rsid w:val="005512BA"/>
    <w:rsid w:val="00554211"/>
    <w:rsid w:val="00554BF9"/>
    <w:rsid w:val="005551B3"/>
    <w:rsid w:val="00556618"/>
    <w:rsid w:val="005567EA"/>
    <w:rsid w:val="00557484"/>
    <w:rsid w:val="00557A5C"/>
    <w:rsid w:val="005608DA"/>
    <w:rsid w:val="00561DAA"/>
    <w:rsid w:val="005622A2"/>
    <w:rsid w:val="00562E34"/>
    <w:rsid w:val="00563E56"/>
    <w:rsid w:val="00564891"/>
    <w:rsid w:val="00565065"/>
    <w:rsid w:val="0056602E"/>
    <w:rsid w:val="00567D35"/>
    <w:rsid w:val="0057113E"/>
    <w:rsid w:val="00574D28"/>
    <w:rsid w:val="005753F9"/>
    <w:rsid w:val="005801EA"/>
    <w:rsid w:val="00580935"/>
    <w:rsid w:val="00580CE1"/>
    <w:rsid w:val="005818A4"/>
    <w:rsid w:val="005828DA"/>
    <w:rsid w:val="00584768"/>
    <w:rsid w:val="005861AF"/>
    <w:rsid w:val="00586FC0"/>
    <w:rsid w:val="0059071F"/>
    <w:rsid w:val="00590BF4"/>
    <w:rsid w:val="00590EAC"/>
    <w:rsid w:val="005911C8"/>
    <w:rsid w:val="00594FFE"/>
    <w:rsid w:val="005955B4"/>
    <w:rsid w:val="0059726B"/>
    <w:rsid w:val="0059797F"/>
    <w:rsid w:val="005A0FAF"/>
    <w:rsid w:val="005A1044"/>
    <w:rsid w:val="005A151B"/>
    <w:rsid w:val="005A1F2A"/>
    <w:rsid w:val="005A2C40"/>
    <w:rsid w:val="005A40DD"/>
    <w:rsid w:val="005A682C"/>
    <w:rsid w:val="005B096F"/>
    <w:rsid w:val="005B4647"/>
    <w:rsid w:val="005B5F6F"/>
    <w:rsid w:val="005B6BE1"/>
    <w:rsid w:val="005C016B"/>
    <w:rsid w:val="005C2017"/>
    <w:rsid w:val="005C681D"/>
    <w:rsid w:val="005D1D3A"/>
    <w:rsid w:val="005D2096"/>
    <w:rsid w:val="005D4DA6"/>
    <w:rsid w:val="005D5895"/>
    <w:rsid w:val="005D74AF"/>
    <w:rsid w:val="005E3463"/>
    <w:rsid w:val="005E3514"/>
    <w:rsid w:val="005E3A2A"/>
    <w:rsid w:val="005E4884"/>
    <w:rsid w:val="005E5F4A"/>
    <w:rsid w:val="005E75CE"/>
    <w:rsid w:val="005E7CCC"/>
    <w:rsid w:val="005F4C3F"/>
    <w:rsid w:val="00600492"/>
    <w:rsid w:val="00602E67"/>
    <w:rsid w:val="0060322E"/>
    <w:rsid w:val="00605D54"/>
    <w:rsid w:val="006060F6"/>
    <w:rsid w:val="0060668F"/>
    <w:rsid w:val="00610D65"/>
    <w:rsid w:val="00610EE6"/>
    <w:rsid w:val="00612441"/>
    <w:rsid w:val="006131F9"/>
    <w:rsid w:val="006163DE"/>
    <w:rsid w:val="00617392"/>
    <w:rsid w:val="00617409"/>
    <w:rsid w:val="00617A9D"/>
    <w:rsid w:val="00617E15"/>
    <w:rsid w:val="0062136E"/>
    <w:rsid w:val="006229DF"/>
    <w:rsid w:val="00622B82"/>
    <w:rsid w:val="00622D51"/>
    <w:rsid w:val="0062582A"/>
    <w:rsid w:val="00625A09"/>
    <w:rsid w:val="00626795"/>
    <w:rsid w:val="00631767"/>
    <w:rsid w:val="006357A2"/>
    <w:rsid w:val="00635858"/>
    <w:rsid w:val="0064054F"/>
    <w:rsid w:val="006428DB"/>
    <w:rsid w:val="00642DDD"/>
    <w:rsid w:val="00643456"/>
    <w:rsid w:val="006434DF"/>
    <w:rsid w:val="006453DE"/>
    <w:rsid w:val="006456B8"/>
    <w:rsid w:val="00645B45"/>
    <w:rsid w:val="00645FF3"/>
    <w:rsid w:val="0065137A"/>
    <w:rsid w:val="0065207A"/>
    <w:rsid w:val="006526B2"/>
    <w:rsid w:val="006527D9"/>
    <w:rsid w:val="006530CF"/>
    <w:rsid w:val="006546A4"/>
    <w:rsid w:val="00654C2E"/>
    <w:rsid w:val="0065560E"/>
    <w:rsid w:val="00656C50"/>
    <w:rsid w:val="006613A5"/>
    <w:rsid w:val="0066196B"/>
    <w:rsid w:val="00663CEE"/>
    <w:rsid w:val="00663D8E"/>
    <w:rsid w:val="00663EE9"/>
    <w:rsid w:val="00665524"/>
    <w:rsid w:val="006746A8"/>
    <w:rsid w:val="006803A0"/>
    <w:rsid w:val="006803F7"/>
    <w:rsid w:val="0068055C"/>
    <w:rsid w:val="00681B67"/>
    <w:rsid w:val="00681BEF"/>
    <w:rsid w:val="006821D1"/>
    <w:rsid w:val="00682430"/>
    <w:rsid w:val="0068299D"/>
    <w:rsid w:val="00682F1E"/>
    <w:rsid w:val="00683FB5"/>
    <w:rsid w:val="0068608C"/>
    <w:rsid w:val="006877C2"/>
    <w:rsid w:val="00691B9E"/>
    <w:rsid w:val="00692C9E"/>
    <w:rsid w:val="006975CE"/>
    <w:rsid w:val="006A0762"/>
    <w:rsid w:val="006A25A3"/>
    <w:rsid w:val="006B19E2"/>
    <w:rsid w:val="006B1C22"/>
    <w:rsid w:val="006B2E4E"/>
    <w:rsid w:val="006B2FCA"/>
    <w:rsid w:val="006B3D86"/>
    <w:rsid w:val="006C08C4"/>
    <w:rsid w:val="006C0F93"/>
    <w:rsid w:val="006C1DA1"/>
    <w:rsid w:val="006C2B7F"/>
    <w:rsid w:val="006C2D56"/>
    <w:rsid w:val="006C48E6"/>
    <w:rsid w:val="006C7DE5"/>
    <w:rsid w:val="006D0BEF"/>
    <w:rsid w:val="006D2BF9"/>
    <w:rsid w:val="006D41E5"/>
    <w:rsid w:val="006D4942"/>
    <w:rsid w:val="006D6678"/>
    <w:rsid w:val="006D6E54"/>
    <w:rsid w:val="006D7C63"/>
    <w:rsid w:val="006E00A0"/>
    <w:rsid w:val="006E0337"/>
    <w:rsid w:val="006E0943"/>
    <w:rsid w:val="006E1626"/>
    <w:rsid w:val="006E1E62"/>
    <w:rsid w:val="006E3796"/>
    <w:rsid w:val="006E49A6"/>
    <w:rsid w:val="006E5591"/>
    <w:rsid w:val="006E6E60"/>
    <w:rsid w:val="006E6FAD"/>
    <w:rsid w:val="006F2204"/>
    <w:rsid w:val="006F2EB0"/>
    <w:rsid w:val="006F3006"/>
    <w:rsid w:val="006F3793"/>
    <w:rsid w:val="006F56ED"/>
    <w:rsid w:val="006F6712"/>
    <w:rsid w:val="006F7534"/>
    <w:rsid w:val="00700E84"/>
    <w:rsid w:val="007048C5"/>
    <w:rsid w:val="00704FE7"/>
    <w:rsid w:val="00705EE2"/>
    <w:rsid w:val="007061B2"/>
    <w:rsid w:val="00710D1A"/>
    <w:rsid w:val="0071119E"/>
    <w:rsid w:val="00712675"/>
    <w:rsid w:val="007131F9"/>
    <w:rsid w:val="007137AB"/>
    <w:rsid w:val="00713A73"/>
    <w:rsid w:val="00714372"/>
    <w:rsid w:val="00714AE6"/>
    <w:rsid w:val="00714DEE"/>
    <w:rsid w:val="007150A5"/>
    <w:rsid w:val="00717610"/>
    <w:rsid w:val="00720361"/>
    <w:rsid w:val="00720E68"/>
    <w:rsid w:val="00722CBB"/>
    <w:rsid w:val="0072319D"/>
    <w:rsid w:val="007241AB"/>
    <w:rsid w:val="00724DF6"/>
    <w:rsid w:val="00730818"/>
    <w:rsid w:val="007311EA"/>
    <w:rsid w:val="007335E3"/>
    <w:rsid w:val="0073418F"/>
    <w:rsid w:val="0073553C"/>
    <w:rsid w:val="00736D9B"/>
    <w:rsid w:val="00740A92"/>
    <w:rsid w:val="00740AE7"/>
    <w:rsid w:val="00741492"/>
    <w:rsid w:val="0074259E"/>
    <w:rsid w:val="00742FD3"/>
    <w:rsid w:val="00750DC8"/>
    <w:rsid w:val="00753BA9"/>
    <w:rsid w:val="00754104"/>
    <w:rsid w:val="00754EBC"/>
    <w:rsid w:val="00755002"/>
    <w:rsid w:val="007557F6"/>
    <w:rsid w:val="00760326"/>
    <w:rsid w:val="0076104B"/>
    <w:rsid w:val="00762744"/>
    <w:rsid w:val="007648FE"/>
    <w:rsid w:val="007650B4"/>
    <w:rsid w:val="00766E96"/>
    <w:rsid w:val="00771838"/>
    <w:rsid w:val="00771C13"/>
    <w:rsid w:val="007724BF"/>
    <w:rsid w:val="00774556"/>
    <w:rsid w:val="007769AD"/>
    <w:rsid w:val="00776E4A"/>
    <w:rsid w:val="00781309"/>
    <w:rsid w:val="00782274"/>
    <w:rsid w:val="00782D5D"/>
    <w:rsid w:val="00783004"/>
    <w:rsid w:val="0078448D"/>
    <w:rsid w:val="007858AB"/>
    <w:rsid w:val="00786C2F"/>
    <w:rsid w:val="007905E7"/>
    <w:rsid w:val="0079080A"/>
    <w:rsid w:val="00790BAF"/>
    <w:rsid w:val="00791A5F"/>
    <w:rsid w:val="00791CB3"/>
    <w:rsid w:val="00792830"/>
    <w:rsid w:val="007943DB"/>
    <w:rsid w:val="00794EDC"/>
    <w:rsid w:val="00794F16"/>
    <w:rsid w:val="007A044C"/>
    <w:rsid w:val="007A0D61"/>
    <w:rsid w:val="007A1DA2"/>
    <w:rsid w:val="007A401D"/>
    <w:rsid w:val="007A5BA8"/>
    <w:rsid w:val="007A646B"/>
    <w:rsid w:val="007A6A1E"/>
    <w:rsid w:val="007B0EAB"/>
    <w:rsid w:val="007B2107"/>
    <w:rsid w:val="007B3DCC"/>
    <w:rsid w:val="007B409E"/>
    <w:rsid w:val="007B461A"/>
    <w:rsid w:val="007B4734"/>
    <w:rsid w:val="007B5A72"/>
    <w:rsid w:val="007B5B21"/>
    <w:rsid w:val="007B5FC8"/>
    <w:rsid w:val="007B716F"/>
    <w:rsid w:val="007B7979"/>
    <w:rsid w:val="007B79A0"/>
    <w:rsid w:val="007C2DA8"/>
    <w:rsid w:val="007C4BDD"/>
    <w:rsid w:val="007C59F0"/>
    <w:rsid w:val="007C6637"/>
    <w:rsid w:val="007C6F5C"/>
    <w:rsid w:val="007D025B"/>
    <w:rsid w:val="007D1234"/>
    <w:rsid w:val="007D1E4A"/>
    <w:rsid w:val="007D2303"/>
    <w:rsid w:val="007D2538"/>
    <w:rsid w:val="007D3172"/>
    <w:rsid w:val="007D51DE"/>
    <w:rsid w:val="007D70D4"/>
    <w:rsid w:val="007D72F4"/>
    <w:rsid w:val="007D7399"/>
    <w:rsid w:val="007E2920"/>
    <w:rsid w:val="007E311A"/>
    <w:rsid w:val="007E364B"/>
    <w:rsid w:val="007E46F9"/>
    <w:rsid w:val="007E4779"/>
    <w:rsid w:val="007E5173"/>
    <w:rsid w:val="007E55DA"/>
    <w:rsid w:val="007E67A5"/>
    <w:rsid w:val="007E6A87"/>
    <w:rsid w:val="007F0AA7"/>
    <w:rsid w:val="007F1FE4"/>
    <w:rsid w:val="007F26ED"/>
    <w:rsid w:val="007F2783"/>
    <w:rsid w:val="007F3FF9"/>
    <w:rsid w:val="007F43A1"/>
    <w:rsid w:val="007F5098"/>
    <w:rsid w:val="007F6758"/>
    <w:rsid w:val="0080088C"/>
    <w:rsid w:val="008019F0"/>
    <w:rsid w:val="00801C1E"/>
    <w:rsid w:val="00802578"/>
    <w:rsid w:val="00802F62"/>
    <w:rsid w:val="00804428"/>
    <w:rsid w:val="0080558D"/>
    <w:rsid w:val="00807627"/>
    <w:rsid w:val="0081021F"/>
    <w:rsid w:val="00810F6C"/>
    <w:rsid w:val="00811522"/>
    <w:rsid w:val="00812634"/>
    <w:rsid w:val="00812F8F"/>
    <w:rsid w:val="00813E29"/>
    <w:rsid w:val="008161BB"/>
    <w:rsid w:val="008167AF"/>
    <w:rsid w:val="008170FD"/>
    <w:rsid w:val="00817625"/>
    <w:rsid w:val="00822097"/>
    <w:rsid w:val="00822E26"/>
    <w:rsid w:val="0082376B"/>
    <w:rsid w:val="00824867"/>
    <w:rsid w:val="0082509E"/>
    <w:rsid w:val="00825CD7"/>
    <w:rsid w:val="00825FC1"/>
    <w:rsid w:val="0082634B"/>
    <w:rsid w:val="00830EDC"/>
    <w:rsid w:val="00832C88"/>
    <w:rsid w:val="00832C94"/>
    <w:rsid w:val="00833187"/>
    <w:rsid w:val="00833A55"/>
    <w:rsid w:val="008357F6"/>
    <w:rsid w:val="0083589E"/>
    <w:rsid w:val="00835A72"/>
    <w:rsid w:val="008432ED"/>
    <w:rsid w:val="00850B53"/>
    <w:rsid w:val="0085145B"/>
    <w:rsid w:val="00853041"/>
    <w:rsid w:val="0085403C"/>
    <w:rsid w:val="00854B4C"/>
    <w:rsid w:val="008552E6"/>
    <w:rsid w:val="00860060"/>
    <w:rsid w:val="008608D3"/>
    <w:rsid w:val="00860BA8"/>
    <w:rsid w:val="008621DF"/>
    <w:rsid w:val="0086356A"/>
    <w:rsid w:val="008637BE"/>
    <w:rsid w:val="00864746"/>
    <w:rsid w:val="00865622"/>
    <w:rsid w:val="00865AF0"/>
    <w:rsid w:val="008662C1"/>
    <w:rsid w:val="008673D7"/>
    <w:rsid w:val="00870EEE"/>
    <w:rsid w:val="00873B23"/>
    <w:rsid w:val="00874F9C"/>
    <w:rsid w:val="00875737"/>
    <w:rsid w:val="00876C3D"/>
    <w:rsid w:val="00876EA6"/>
    <w:rsid w:val="00877328"/>
    <w:rsid w:val="00877E9B"/>
    <w:rsid w:val="00881159"/>
    <w:rsid w:val="008830A5"/>
    <w:rsid w:val="00884174"/>
    <w:rsid w:val="00884955"/>
    <w:rsid w:val="00885B1A"/>
    <w:rsid w:val="008871C3"/>
    <w:rsid w:val="008919B7"/>
    <w:rsid w:val="008931FE"/>
    <w:rsid w:val="008945A7"/>
    <w:rsid w:val="00894A99"/>
    <w:rsid w:val="00897567"/>
    <w:rsid w:val="008A0043"/>
    <w:rsid w:val="008A4050"/>
    <w:rsid w:val="008A40A2"/>
    <w:rsid w:val="008A40C6"/>
    <w:rsid w:val="008A4538"/>
    <w:rsid w:val="008A4BB3"/>
    <w:rsid w:val="008A6A51"/>
    <w:rsid w:val="008A6DA2"/>
    <w:rsid w:val="008A6EA1"/>
    <w:rsid w:val="008A76E5"/>
    <w:rsid w:val="008B235B"/>
    <w:rsid w:val="008B2A8B"/>
    <w:rsid w:val="008B3BAE"/>
    <w:rsid w:val="008B58BB"/>
    <w:rsid w:val="008B6969"/>
    <w:rsid w:val="008B6984"/>
    <w:rsid w:val="008B6EFB"/>
    <w:rsid w:val="008B7EA4"/>
    <w:rsid w:val="008C0EB3"/>
    <w:rsid w:val="008C1B7B"/>
    <w:rsid w:val="008C4210"/>
    <w:rsid w:val="008C4785"/>
    <w:rsid w:val="008C5044"/>
    <w:rsid w:val="008D0A8A"/>
    <w:rsid w:val="008D2254"/>
    <w:rsid w:val="008D2A5F"/>
    <w:rsid w:val="008D2E22"/>
    <w:rsid w:val="008D470D"/>
    <w:rsid w:val="008D7D5E"/>
    <w:rsid w:val="008E0646"/>
    <w:rsid w:val="008E0670"/>
    <w:rsid w:val="008E3A6F"/>
    <w:rsid w:val="008E7FF3"/>
    <w:rsid w:val="008F20DA"/>
    <w:rsid w:val="008F2B25"/>
    <w:rsid w:val="008F3FBB"/>
    <w:rsid w:val="008F558B"/>
    <w:rsid w:val="008F5CA3"/>
    <w:rsid w:val="008F5EAF"/>
    <w:rsid w:val="008F6796"/>
    <w:rsid w:val="008F79F9"/>
    <w:rsid w:val="008F7AC1"/>
    <w:rsid w:val="00901A99"/>
    <w:rsid w:val="00903498"/>
    <w:rsid w:val="00903625"/>
    <w:rsid w:val="009042F0"/>
    <w:rsid w:val="009043BB"/>
    <w:rsid w:val="00906939"/>
    <w:rsid w:val="00907498"/>
    <w:rsid w:val="00907B42"/>
    <w:rsid w:val="00910534"/>
    <w:rsid w:val="0091195E"/>
    <w:rsid w:val="009155BE"/>
    <w:rsid w:val="009159A5"/>
    <w:rsid w:val="00917DD5"/>
    <w:rsid w:val="0092014D"/>
    <w:rsid w:val="00922A90"/>
    <w:rsid w:val="00922C63"/>
    <w:rsid w:val="009240EA"/>
    <w:rsid w:val="00924246"/>
    <w:rsid w:val="00925AC4"/>
    <w:rsid w:val="00925F2F"/>
    <w:rsid w:val="00926973"/>
    <w:rsid w:val="0092746B"/>
    <w:rsid w:val="009303E8"/>
    <w:rsid w:val="00930929"/>
    <w:rsid w:val="009331A1"/>
    <w:rsid w:val="009333B9"/>
    <w:rsid w:val="00934A67"/>
    <w:rsid w:val="009351B0"/>
    <w:rsid w:val="00936912"/>
    <w:rsid w:val="0093724F"/>
    <w:rsid w:val="00937EEF"/>
    <w:rsid w:val="009401C4"/>
    <w:rsid w:val="009409E4"/>
    <w:rsid w:val="00940B37"/>
    <w:rsid w:val="00945570"/>
    <w:rsid w:val="00945F40"/>
    <w:rsid w:val="00946FDB"/>
    <w:rsid w:val="0095063A"/>
    <w:rsid w:val="009508C3"/>
    <w:rsid w:val="0095091C"/>
    <w:rsid w:val="00953278"/>
    <w:rsid w:val="00953933"/>
    <w:rsid w:val="00954CD3"/>
    <w:rsid w:val="00954CFB"/>
    <w:rsid w:val="00955ED0"/>
    <w:rsid w:val="0095632B"/>
    <w:rsid w:val="009566B7"/>
    <w:rsid w:val="0096089B"/>
    <w:rsid w:val="00961BAF"/>
    <w:rsid w:val="00962E33"/>
    <w:rsid w:val="009632E0"/>
    <w:rsid w:val="0096337F"/>
    <w:rsid w:val="00966C67"/>
    <w:rsid w:val="0096746F"/>
    <w:rsid w:val="0096776C"/>
    <w:rsid w:val="009677AB"/>
    <w:rsid w:val="00967ED3"/>
    <w:rsid w:val="00971D16"/>
    <w:rsid w:val="009729D9"/>
    <w:rsid w:val="009758A4"/>
    <w:rsid w:val="00975BA7"/>
    <w:rsid w:val="00981C49"/>
    <w:rsid w:val="00982DB2"/>
    <w:rsid w:val="00984C7F"/>
    <w:rsid w:val="00985502"/>
    <w:rsid w:val="00985E27"/>
    <w:rsid w:val="00986965"/>
    <w:rsid w:val="00987217"/>
    <w:rsid w:val="009901E1"/>
    <w:rsid w:val="00990C00"/>
    <w:rsid w:val="00990DBA"/>
    <w:rsid w:val="00993F0E"/>
    <w:rsid w:val="00994050"/>
    <w:rsid w:val="0099476B"/>
    <w:rsid w:val="009957B4"/>
    <w:rsid w:val="00995BB5"/>
    <w:rsid w:val="00996E67"/>
    <w:rsid w:val="009977AD"/>
    <w:rsid w:val="00997D2C"/>
    <w:rsid w:val="009A2067"/>
    <w:rsid w:val="009A22E4"/>
    <w:rsid w:val="009B0998"/>
    <w:rsid w:val="009B237F"/>
    <w:rsid w:val="009B2421"/>
    <w:rsid w:val="009B3ECC"/>
    <w:rsid w:val="009B4054"/>
    <w:rsid w:val="009B4203"/>
    <w:rsid w:val="009B4265"/>
    <w:rsid w:val="009B619B"/>
    <w:rsid w:val="009B6862"/>
    <w:rsid w:val="009B7080"/>
    <w:rsid w:val="009B7695"/>
    <w:rsid w:val="009B7F32"/>
    <w:rsid w:val="009C006D"/>
    <w:rsid w:val="009C029D"/>
    <w:rsid w:val="009C05DA"/>
    <w:rsid w:val="009C0A3B"/>
    <w:rsid w:val="009C2936"/>
    <w:rsid w:val="009C2E5B"/>
    <w:rsid w:val="009C338F"/>
    <w:rsid w:val="009C3805"/>
    <w:rsid w:val="009C5922"/>
    <w:rsid w:val="009C74FD"/>
    <w:rsid w:val="009C7564"/>
    <w:rsid w:val="009C7816"/>
    <w:rsid w:val="009D0263"/>
    <w:rsid w:val="009D0FEC"/>
    <w:rsid w:val="009D3473"/>
    <w:rsid w:val="009D35E2"/>
    <w:rsid w:val="009D5C2E"/>
    <w:rsid w:val="009D61CD"/>
    <w:rsid w:val="009D61F4"/>
    <w:rsid w:val="009D66A4"/>
    <w:rsid w:val="009D6B1F"/>
    <w:rsid w:val="009D7A77"/>
    <w:rsid w:val="009E0802"/>
    <w:rsid w:val="009E0B87"/>
    <w:rsid w:val="009E135C"/>
    <w:rsid w:val="009E1970"/>
    <w:rsid w:val="009E23E3"/>
    <w:rsid w:val="009E3C80"/>
    <w:rsid w:val="009E7640"/>
    <w:rsid w:val="009E7CA1"/>
    <w:rsid w:val="009E7D41"/>
    <w:rsid w:val="009F0B1E"/>
    <w:rsid w:val="009F1C65"/>
    <w:rsid w:val="009F34F7"/>
    <w:rsid w:val="009F529F"/>
    <w:rsid w:val="009F6A29"/>
    <w:rsid w:val="009F79EF"/>
    <w:rsid w:val="00A0005A"/>
    <w:rsid w:val="00A0077E"/>
    <w:rsid w:val="00A02466"/>
    <w:rsid w:val="00A02F45"/>
    <w:rsid w:val="00A046E9"/>
    <w:rsid w:val="00A07E2A"/>
    <w:rsid w:val="00A10A92"/>
    <w:rsid w:val="00A126C0"/>
    <w:rsid w:val="00A131C1"/>
    <w:rsid w:val="00A15C28"/>
    <w:rsid w:val="00A174E9"/>
    <w:rsid w:val="00A2366E"/>
    <w:rsid w:val="00A2444C"/>
    <w:rsid w:val="00A250F4"/>
    <w:rsid w:val="00A25387"/>
    <w:rsid w:val="00A26C19"/>
    <w:rsid w:val="00A3107D"/>
    <w:rsid w:val="00A310E8"/>
    <w:rsid w:val="00A3159F"/>
    <w:rsid w:val="00A32867"/>
    <w:rsid w:val="00A32A86"/>
    <w:rsid w:val="00A332DA"/>
    <w:rsid w:val="00A338B8"/>
    <w:rsid w:val="00A3654F"/>
    <w:rsid w:val="00A374AD"/>
    <w:rsid w:val="00A401EF"/>
    <w:rsid w:val="00A403BE"/>
    <w:rsid w:val="00A4281B"/>
    <w:rsid w:val="00A430F0"/>
    <w:rsid w:val="00A45693"/>
    <w:rsid w:val="00A471C4"/>
    <w:rsid w:val="00A509B5"/>
    <w:rsid w:val="00A51839"/>
    <w:rsid w:val="00A54F78"/>
    <w:rsid w:val="00A5778F"/>
    <w:rsid w:val="00A6060F"/>
    <w:rsid w:val="00A6078C"/>
    <w:rsid w:val="00A61513"/>
    <w:rsid w:val="00A62B3C"/>
    <w:rsid w:val="00A636C9"/>
    <w:rsid w:val="00A63B54"/>
    <w:rsid w:val="00A63D1B"/>
    <w:rsid w:val="00A66D57"/>
    <w:rsid w:val="00A6727B"/>
    <w:rsid w:val="00A67F8C"/>
    <w:rsid w:val="00A72287"/>
    <w:rsid w:val="00A7288E"/>
    <w:rsid w:val="00A72BAF"/>
    <w:rsid w:val="00A72E83"/>
    <w:rsid w:val="00A756DB"/>
    <w:rsid w:val="00A805C1"/>
    <w:rsid w:val="00A8312A"/>
    <w:rsid w:val="00A864AD"/>
    <w:rsid w:val="00A869AE"/>
    <w:rsid w:val="00A872C2"/>
    <w:rsid w:val="00A87438"/>
    <w:rsid w:val="00A92BA3"/>
    <w:rsid w:val="00A92E0C"/>
    <w:rsid w:val="00A932C9"/>
    <w:rsid w:val="00A9544E"/>
    <w:rsid w:val="00A96F73"/>
    <w:rsid w:val="00A978D7"/>
    <w:rsid w:val="00A97A3F"/>
    <w:rsid w:val="00AA2884"/>
    <w:rsid w:val="00AA3311"/>
    <w:rsid w:val="00AA41BC"/>
    <w:rsid w:val="00AA51BA"/>
    <w:rsid w:val="00AA52E3"/>
    <w:rsid w:val="00AA647E"/>
    <w:rsid w:val="00AB14D2"/>
    <w:rsid w:val="00AB6E05"/>
    <w:rsid w:val="00AB700E"/>
    <w:rsid w:val="00AB78FE"/>
    <w:rsid w:val="00AB79F9"/>
    <w:rsid w:val="00AC1213"/>
    <w:rsid w:val="00AC2121"/>
    <w:rsid w:val="00AC3898"/>
    <w:rsid w:val="00AC486C"/>
    <w:rsid w:val="00AC5E6C"/>
    <w:rsid w:val="00AC686E"/>
    <w:rsid w:val="00AD099D"/>
    <w:rsid w:val="00AD1571"/>
    <w:rsid w:val="00AD16B0"/>
    <w:rsid w:val="00AD211D"/>
    <w:rsid w:val="00AD2A1E"/>
    <w:rsid w:val="00AD3C1C"/>
    <w:rsid w:val="00AD48A3"/>
    <w:rsid w:val="00AD6E10"/>
    <w:rsid w:val="00AD791B"/>
    <w:rsid w:val="00AD7A55"/>
    <w:rsid w:val="00AE0C3B"/>
    <w:rsid w:val="00AE609B"/>
    <w:rsid w:val="00AE777F"/>
    <w:rsid w:val="00AF2705"/>
    <w:rsid w:val="00AF2BF2"/>
    <w:rsid w:val="00AF3EFB"/>
    <w:rsid w:val="00AF4EF3"/>
    <w:rsid w:val="00AF4FC2"/>
    <w:rsid w:val="00AF5081"/>
    <w:rsid w:val="00AF61B8"/>
    <w:rsid w:val="00AF6F92"/>
    <w:rsid w:val="00AF73E0"/>
    <w:rsid w:val="00AF7D77"/>
    <w:rsid w:val="00B02192"/>
    <w:rsid w:val="00B02671"/>
    <w:rsid w:val="00B03868"/>
    <w:rsid w:val="00B0752C"/>
    <w:rsid w:val="00B10F71"/>
    <w:rsid w:val="00B11482"/>
    <w:rsid w:val="00B118BC"/>
    <w:rsid w:val="00B120D3"/>
    <w:rsid w:val="00B128B1"/>
    <w:rsid w:val="00B12E1C"/>
    <w:rsid w:val="00B14CF5"/>
    <w:rsid w:val="00B17A54"/>
    <w:rsid w:val="00B17DFF"/>
    <w:rsid w:val="00B201D4"/>
    <w:rsid w:val="00B23235"/>
    <w:rsid w:val="00B24218"/>
    <w:rsid w:val="00B24B5E"/>
    <w:rsid w:val="00B255C3"/>
    <w:rsid w:val="00B261DA"/>
    <w:rsid w:val="00B26CCD"/>
    <w:rsid w:val="00B2709C"/>
    <w:rsid w:val="00B273A1"/>
    <w:rsid w:val="00B2757D"/>
    <w:rsid w:val="00B27BB1"/>
    <w:rsid w:val="00B32843"/>
    <w:rsid w:val="00B35C80"/>
    <w:rsid w:val="00B368D5"/>
    <w:rsid w:val="00B401FF"/>
    <w:rsid w:val="00B405FA"/>
    <w:rsid w:val="00B43475"/>
    <w:rsid w:val="00B43537"/>
    <w:rsid w:val="00B437B1"/>
    <w:rsid w:val="00B43F8F"/>
    <w:rsid w:val="00B442B6"/>
    <w:rsid w:val="00B44EAB"/>
    <w:rsid w:val="00B450B8"/>
    <w:rsid w:val="00B4659A"/>
    <w:rsid w:val="00B5190E"/>
    <w:rsid w:val="00B53C35"/>
    <w:rsid w:val="00B5508E"/>
    <w:rsid w:val="00B56787"/>
    <w:rsid w:val="00B60057"/>
    <w:rsid w:val="00B6111C"/>
    <w:rsid w:val="00B61159"/>
    <w:rsid w:val="00B61537"/>
    <w:rsid w:val="00B62A43"/>
    <w:rsid w:val="00B67BAD"/>
    <w:rsid w:val="00B744FD"/>
    <w:rsid w:val="00B77274"/>
    <w:rsid w:val="00B77EEF"/>
    <w:rsid w:val="00B81DAB"/>
    <w:rsid w:val="00B84645"/>
    <w:rsid w:val="00B853C5"/>
    <w:rsid w:val="00B8562C"/>
    <w:rsid w:val="00B8682D"/>
    <w:rsid w:val="00B86B85"/>
    <w:rsid w:val="00B870D7"/>
    <w:rsid w:val="00B87229"/>
    <w:rsid w:val="00B9001F"/>
    <w:rsid w:val="00B902BB"/>
    <w:rsid w:val="00B910F7"/>
    <w:rsid w:val="00B93129"/>
    <w:rsid w:val="00B939D2"/>
    <w:rsid w:val="00B93F09"/>
    <w:rsid w:val="00B966CB"/>
    <w:rsid w:val="00B96F04"/>
    <w:rsid w:val="00B9789B"/>
    <w:rsid w:val="00BA1395"/>
    <w:rsid w:val="00BA3317"/>
    <w:rsid w:val="00BA3737"/>
    <w:rsid w:val="00BA5CD0"/>
    <w:rsid w:val="00BA741E"/>
    <w:rsid w:val="00BB3CE3"/>
    <w:rsid w:val="00BB58DC"/>
    <w:rsid w:val="00BB7365"/>
    <w:rsid w:val="00BB74F9"/>
    <w:rsid w:val="00BC1212"/>
    <w:rsid w:val="00BC2820"/>
    <w:rsid w:val="00BC2F4D"/>
    <w:rsid w:val="00BC3E91"/>
    <w:rsid w:val="00BC4299"/>
    <w:rsid w:val="00BD03F8"/>
    <w:rsid w:val="00BD1406"/>
    <w:rsid w:val="00BD34E4"/>
    <w:rsid w:val="00BD5321"/>
    <w:rsid w:val="00BE015B"/>
    <w:rsid w:val="00BE1E67"/>
    <w:rsid w:val="00BE3AA5"/>
    <w:rsid w:val="00BE3F33"/>
    <w:rsid w:val="00BE4A01"/>
    <w:rsid w:val="00BE70AA"/>
    <w:rsid w:val="00BE7A4B"/>
    <w:rsid w:val="00BF45F0"/>
    <w:rsid w:val="00BF5620"/>
    <w:rsid w:val="00BF5CD1"/>
    <w:rsid w:val="00BF644B"/>
    <w:rsid w:val="00BF6777"/>
    <w:rsid w:val="00BF71D0"/>
    <w:rsid w:val="00BF7CBA"/>
    <w:rsid w:val="00C0011D"/>
    <w:rsid w:val="00C005F6"/>
    <w:rsid w:val="00C01555"/>
    <w:rsid w:val="00C01E95"/>
    <w:rsid w:val="00C03545"/>
    <w:rsid w:val="00C053EA"/>
    <w:rsid w:val="00C058B8"/>
    <w:rsid w:val="00C06D2D"/>
    <w:rsid w:val="00C1095B"/>
    <w:rsid w:val="00C126E3"/>
    <w:rsid w:val="00C147DA"/>
    <w:rsid w:val="00C14927"/>
    <w:rsid w:val="00C156C6"/>
    <w:rsid w:val="00C1602B"/>
    <w:rsid w:val="00C205D5"/>
    <w:rsid w:val="00C20B51"/>
    <w:rsid w:val="00C2153F"/>
    <w:rsid w:val="00C23610"/>
    <w:rsid w:val="00C23E68"/>
    <w:rsid w:val="00C249B1"/>
    <w:rsid w:val="00C25788"/>
    <w:rsid w:val="00C260C7"/>
    <w:rsid w:val="00C26405"/>
    <w:rsid w:val="00C27310"/>
    <w:rsid w:val="00C31743"/>
    <w:rsid w:val="00C32557"/>
    <w:rsid w:val="00C340DB"/>
    <w:rsid w:val="00C34502"/>
    <w:rsid w:val="00C35488"/>
    <w:rsid w:val="00C3558F"/>
    <w:rsid w:val="00C362E3"/>
    <w:rsid w:val="00C40233"/>
    <w:rsid w:val="00C4035A"/>
    <w:rsid w:val="00C40928"/>
    <w:rsid w:val="00C41A02"/>
    <w:rsid w:val="00C41D12"/>
    <w:rsid w:val="00C435A3"/>
    <w:rsid w:val="00C435CB"/>
    <w:rsid w:val="00C43666"/>
    <w:rsid w:val="00C46526"/>
    <w:rsid w:val="00C46E90"/>
    <w:rsid w:val="00C47BF7"/>
    <w:rsid w:val="00C514B0"/>
    <w:rsid w:val="00C54B4C"/>
    <w:rsid w:val="00C5587C"/>
    <w:rsid w:val="00C566A1"/>
    <w:rsid w:val="00C56DDC"/>
    <w:rsid w:val="00C60B2B"/>
    <w:rsid w:val="00C62014"/>
    <w:rsid w:val="00C62D36"/>
    <w:rsid w:val="00C63F5C"/>
    <w:rsid w:val="00C670D5"/>
    <w:rsid w:val="00C674B5"/>
    <w:rsid w:val="00C70C85"/>
    <w:rsid w:val="00C71195"/>
    <w:rsid w:val="00C715BB"/>
    <w:rsid w:val="00C72E81"/>
    <w:rsid w:val="00C74D8A"/>
    <w:rsid w:val="00C752C7"/>
    <w:rsid w:val="00C76811"/>
    <w:rsid w:val="00C7695B"/>
    <w:rsid w:val="00C77A45"/>
    <w:rsid w:val="00C80EE4"/>
    <w:rsid w:val="00C8111F"/>
    <w:rsid w:val="00C816B0"/>
    <w:rsid w:val="00C8249C"/>
    <w:rsid w:val="00C91D14"/>
    <w:rsid w:val="00C91EF2"/>
    <w:rsid w:val="00C91FB6"/>
    <w:rsid w:val="00C923B9"/>
    <w:rsid w:val="00C97E5E"/>
    <w:rsid w:val="00C97F43"/>
    <w:rsid w:val="00C97FAD"/>
    <w:rsid w:val="00CA08BA"/>
    <w:rsid w:val="00CA2466"/>
    <w:rsid w:val="00CA2530"/>
    <w:rsid w:val="00CA3138"/>
    <w:rsid w:val="00CA37F8"/>
    <w:rsid w:val="00CA4310"/>
    <w:rsid w:val="00CA4EF6"/>
    <w:rsid w:val="00CA575D"/>
    <w:rsid w:val="00CA618F"/>
    <w:rsid w:val="00CB433D"/>
    <w:rsid w:val="00CB719C"/>
    <w:rsid w:val="00CB75F5"/>
    <w:rsid w:val="00CB781F"/>
    <w:rsid w:val="00CC09CC"/>
    <w:rsid w:val="00CC2EC0"/>
    <w:rsid w:val="00CC5897"/>
    <w:rsid w:val="00CD0005"/>
    <w:rsid w:val="00CD09F5"/>
    <w:rsid w:val="00CD386F"/>
    <w:rsid w:val="00CD48A1"/>
    <w:rsid w:val="00CD49CC"/>
    <w:rsid w:val="00CD5106"/>
    <w:rsid w:val="00CD6272"/>
    <w:rsid w:val="00CD6968"/>
    <w:rsid w:val="00CE28B9"/>
    <w:rsid w:val="00CE2977"/>
    <w:rsid w:val="00CE41B8"/>
    <w:rsid w:val="00CE51A9"/>
    <w:rsid w:val="00CE54A3"/>
    <w:rsid w:val="00CE5D30"/>
    <w:rsid w:val="00CE5F16"/>
    <w:rsid w:val="00CE6380"/>
    <w:rsid w:val="00CE75EB"/>
    <w:rsid w:val="00CF175C"/>
    <w:rsid w:val="00CF372F"/>
    <w:rsid w:val="00CF706C"/>
    <w:rsid w:val="00D013B0"/>
    <w:rsid w:val="00D01875"/>
    <w:rsid w:val="00D02E80"/>
    <w:rsid w:val="00D05349"/>
    <w:rsid w:val="00D079BC"/>
    <w:rsid w:val="00D1007E"/>
    <w:rsid w:val="00D10378"/>
    <w:rsid w:val="00D11249"/>
    <w:rsid w:val="00D125DD"/>
    <w:rsid w:val="00D13792"/>
    <w:rsid w:val="00D15244"/>
    <w:rsid w:val="00D1582D"/>
    <w:rsid w:val="00D16079"/>
    <w:rsid w:val="00D17D29"/>
    <w:rsid w:val="00D21487"/>
    <w:rsid w:val="00D23353"/>
    <w:rsid w:val="00D23D20"/>
    <w:rsid w:val="00D24465"/>
    <w:rsid w:val="00D25086"/>
    <w:rsid w:val="00D27ACC"/>
    <w:rsid w:val="00D314B6"/>
    <w:rsid w:val="00D3288A"/>
    <w:rsid w:val="00D331A8"/>
    <w:rsid w:val="00D34B8E"/>
    <w:rsid w:val="00D352D6"/>
    <w:rsid w:val="00D36342"/>
    <w:rsid w:val="00D40ADD"/>
    <w:rsid w:val="00D4415C"/>
    <w:rsid w:val="00D44F0D"/>
    <w:rsid w:val="00D4716F"/>
    <w:rsid w:val="00D476FE"/>
    <w:rsid w:val="00D47A5C"/>
    <w:rsid w:val="00D47AB3"/>
    <w:rsid w:val="00D50960"/>
    <w:rsid w:val="00D51A20"/>
    <w:rsid w:val="00D51C12"/>
    <w:rsid w:val="00D53C69"/>
    <w:rsid w:val="00D53C81"/>
    <w:rsid w:val="00D540A1"/>
    <w:rsid w:val="00D5437B"/>
    <w:rsid w:val="00D56E12"/>
    <w:rsid w:val="00D572D9"/>
    <w:rsid w:val="00D60F9B"/>
    <w:rsid w:val="00D616CD"/>
    <w:rsid w:val="00D61DCF"/>
    <w:rsid w:val="00D632FE"/>
    <w:rsid w:val="00D649AC"/>
    <w:rsid w:val="00D65AE6"/>
    <w:rsid w:val="00D65F61"/>
    <w:rsid w:val="00D718DB"/>
    <w:rsid w:val="00D7230C"/>
    <w:rsid w:val="00D74F5F"/>
    <w:rsid w:val="00D77567"/>
    <w:rsid w:val="00D81ECD"/>
    <w:rsid w:val="00D84813"/>
    <w:rsid w:val="00D84A6F"/>
    <w:rsid w:val="00D84E9E"/>
    <w:rsid w:val="00D85AC3"/>
    <w:rsid w:val="00D9072B"/>
    <w:rsid w:val="00D90C95"/>
    <w:rsid w:val="00D91446"/>
    <w:rsid w:val="00D92FE3"/>
    <w:rsid w:val="00D94560"/>
    <w:rsid w:val="00D948E2"/>
    <w:rsid w:val="00D95803"/>
    <w:rsid w:val="00DA1941"/>
    <w:rsid w:val="00DA6234"/>
    <w:rsid w:val="00DA669E"/>
    <w:rsid w:val="00DB3136"/>
    <w:rsid w:val="00DB3636"/>
    <w:rsid w:val="00DB37D8"/>
    <w:rsid w:val="00DB6ADD"/>
    <w:rsid w:val="00DB7C17"/>
    <w:rsid w:val="00DC093B"/>
    <w:rsid w:val="00DC2554"/>
    <w:rsid w:val="00DC346C"/>
    <w:rsid w:val="00DC3D68"/>
    <w:rsid w:val="00DC4AFC"/>
    <w:rsid w:val="00DC68AB"/>
    <w:rsid w:val="00DC68FF"/>
    <w:rsid w:val="00DC7650"/>
    <w:rsid w:val="00DC7784"/>
    <w:rsid w:val="00DD0469"/>
    <w:rsid w:val="00DD0C6B"/>
    <w:rsid w:val="00DD145C"/>
    <w:rsid w:val="00DD1707"/>
    <w:rsid w:val="00DD1EB5"/>
    <w:rsid w:val="00DD6230"/>
    <w:rsid w:val="00DD63F2"/>
    <w:rsid w:val="00DD738E"/>
    <w:rsid w:val="00DE1D94"/>
    <w:rsid w:val="00DE220D"/>
    <w:rsid w:val="00DE252D"/>
    <w:rsid w:val="00DE39E6"/>
    <w:rsid w:val="00DE62E4"/>
    <w:rsid w:val="00DE7C59"/>
    <w:rsid w:val="00DE7F51"/>
    <w:rsid w:val="00DF00B8"/>
    <w:rsid w:val="00DF0D22"/>
    <w:rsid w:val="00DF1BCC"/>
    <w:rsid w:val="00DF421F"/>
    <w:rsid w:val="00DF44E7"/>
    <w:rsid w:val="00DF57F4"/>
    <w:rsid w:val="00DF5FEF"/>
    <w:rsid w:val="00E0093B"/>
    <w:rsid w:val="00E01756"/>
    <w:rsid w:val="00E028E0"/>
    <w:rsid w:val="00E035A0"/>
    <w:rsid w:val="00E04ED2"/>
    <w:rsid w:val="00E06F14"/>
    <w:rsid w:val="00E118EF"/>
    <w:rsid w:val="00E1269B"/>
    <w:rsid w:val="00E1433D"/>
    <w:rsid w:val="00E146F4"/>
    <w:rsid w:val="00E15143"/>
    <w:rsid w:val="00E17129"/>
    <w:rsid w:val="00E173EA"/>
    <w:rsid w:val="00E205FB"/>
    <w:rsid w:val="00E21AF7"/>
    <w:rsid w:val="00E23CA2"/>
    <w:rsid w:val="00E246B0"/>
    <w:rsid w:val="00E24820"/>
    <w:rsid w:val="00E254C9"/>
    <w:rsid w:val="00E31C20"/>
    <w:rsid w:val="00E33BA1"/>
    <w:rsid w:val="00E33BEF"/>
    <w:rsid w:val="00E33C7B"/>
    <w:rsid w:val="00E34436"/>
    <w:rsid w:val="00E3545F"/>
    <w:rsid w:val="00E36C72"/>
    <w:rsid w:val="00E40505"/>
    <w:rsid w:val="00E4111B"/>
    <w:rsid w:val="00E422E0"/>
    <w:rsid w:val="00E42A9C"/>
    <w:rsid w:val="00E42C28"/>
    <w:rsid w:val="00E44116"/>
    <w:rsid w:val="00E443AD"/>
    <w:rsid w:val="00E47EBF"/>
    <w:rsid w:val="00E50740"/>
    <w:rsid w:val="00E513B5"/>
    <w:rsid w:val="00E52F99"/>
    <w:rsid w:val="00E541F1"/>
    <w:rsid w:val="00E550F2"/>
    <w:rsid w:val="00E55621"/>
    <w:rsid w:val="00E57733"/>
    <w:rsid w:val="00E6151A"/>
    <w:rsid w:val="00E61940"/>
    <w:rsid w:val="00E628B8"/>
    <w:rsid w:val="00E62A9A"/>
    <w:rsid w:val="00E6391A"/>
    <w:rsid w:val="00E64528"/>
    <w:rsid w:val="00E646B5"/>
    <w:rsid w:val="00E66302"/>
    <w:rsid w:val="00E67F57"/>
    <w:rsid w:val="00E7199E"/>
    <w:rsid w:val="00E770D9"/>
    <w:rsid w:val="00E773DB"/>
    <w:rsid w:val="00E77842"/>
    <w:rsid w:val="00E779BD"/>
    <w:rsid w:val="00E81593"/>
    <w:rsid w:val="00E8257F"/>
    <w:rsid w:val="00E83131"/>
    <w:rsid w:val="00E840BE"/>
    <w:rsid w:val="00E84563"/>
    <w:rsid w:val="00E8519E"/>
    <w:rsid w:val="00E8531F"/>
    <w:rsid w:val="00E90406"/>
    <w:rsid w:val="00E90E85"/>
    <w:rsid w:val="00E910F5"/>
    <w:rsid w:val="00E918ED"/>
    <w:rsid w:val="00E94273"/>
    <w:rsid w:val="00EA187F"/>
    <w:rsid w:val="00EA2EE2"/>
    <w:rsid w:val="00EA53BB"/>
    <w:rsid w:val="00EA6C51"/>
    <w:rsid w:val="00EA6E9F"/>
    <w:rsid w:val="00EA7908"/>
    <w:rsid w:val="00EB10C0"/>
    <w:rsid w:val="00EB2702"/>
    <w:rsid w:val="00EB6C2D"/>
    <w:rsid w:val="00EB7ABD"/>
    <w:rsid w:val="00EC03B5"/>
    <w:rsid w:val="00EC0969"/>
    <w:rsid w:val="00EC1DF4"/>
    <w:rsid w:val="00EC3DC6"/>
    <w:rsid w:val="00EC41CF"/>
    <w:rsid w:val="00EC7EC0"/>
    <w:rsid w:val="00ED07FE"/>
    <w:rsid w:val="00ED307C"/>
    <w:rsid w:val="00ED5FBD"/>
    <w:rsid w:val="00ED68D9"/>
    <w:rsid w:val="00ED7165"/>
    <w:rsid w:val="00ED7E6C"/>
    <w:rsid w:val="00EE4740"/>
    <w:rsid w:val="00EE4BAF"/>
    <w:rsid w:val="00EE7338"/>
    <w:rsid w:val="00EE7A42"/>
    <w:rsid w:val="00EF014A"/>
    <w:rsid w:val="00EF04E1"/>
    <w:rsid w:val="00EF05CF"/>
    <w:rsid w:val="00EF172C"/>
    <w:rsid w:val="00EF3515"/>
    <w:rsid w:val="00EF4D46"/>
    <w:rsid w:val="00EF6944"/>
    <w:rsid w:val="00EF72E3"/>
    <w:rsid w:val="00F00216"/>
    <w:rsid w:val="00F02BEB"/>
    <w:rsid w:val="00F03775"/>
    <w:rsid w:val="00F053F7"/>
    <w:rsid w:val="00F057E7"/>
    <w:rsid w:val="00F06750"/>
    <w:rsid w:val="00F068F7"/>
    <w:rsid w:val="00F07D69"/>
    <w:rsid w:val="00F101DF"/>
    <w:rsid w:val="00F10C2D"/>
    <w:rsid w:val="00F13D20"/>
    <w:rsid w:val="00F2445F"/>
    <w:rsid w:val="00F26225"/>
    <w:rsid w:val="00F26589"/>
    <w:rsid w:val="00F273B8"/>
    <w:rsid w:val="00F321BD"/>
    <w:rsid w:val="00F33B2A"/>
    <w:rsid w:val="00F3655B"/>
    <w:rsid w:val="00F3718E"/>
    <w:rsid w:val="00F42DB3"/>
    <w:rsid w:val="00F433F3"/>
    <w:rsid w:val="00F43B7E"/>
    <w:rsid w:val="00F443A3"/>
    <w:rsid w:val="00F44F46"/>
    <w:rsid w:val="00F46FA4"/>
    <w:rsid w:val="00F52E9F"/>
    <w:rsid w:val="00F535AC"/>
    <w:rsid w:val="00F5604B"/>
    <w:rsid w:val="00F561F8"/>
    <w:rsid w:val="00F567DC"/>
    <w:rsid w:val="00F575FD"/>
    <w:rsid w:val="00F6300D"/>
    <w:rsid w:val="00F63D51"/>
    <w:rsid w:val="00F656DA"/>
    <w:rsid w:val="00F66ABB"/>
    <w:rsid w:val="00F730C2"/>
    <w:rsid w:val="00F73CB0"/>
    <w:rsid w:val="00F74107"/>
    <w:rsid w:val="00F75520"/>
    <w:rsid w:val="00F7589E"/>
    <w:rsid w:val="00F75F25"/>
    <w:rsid w:val="00F76E98"/>
    <w:rsid w:val="00F7730E"/>
    <w:rsid w:val="00F807F4"/>
    <w:rsid w:val="00F8166C"/>
    <w:rsid w:val="00F83C85"/>
    <w:rsid w:val="00F8570C"/>
    <w:rsid w:val="00F87775"/>
    <w:rsid w:val="00F90BFE"/>
    <w:rsid w:val="00F91751"/>
    <w:rsid w:val="00F945ED"/>
    <w:rsid w:val="00F94717"/>
    <w:rsid w:val="00F94A81"/>
    <w:rsid w:val="00F94FBF"/>
    <w:rsid w:val="00F96E6C"/>
    <w:rsid w:val="00FA1257"/>
    <w:rsid w:val="00FA33A9"/>
    <w:rsid w:val="00FA36DA"/>
    <w:rsid w:val="00FA4BEC"/>
    <w:rsid w:val="00FA5204"/>
    <w:rsid w:val="00FA7660"/>
    <w:rsid w:val="00FB033C"/>
    <w:rsid w:val="00FB0AAC"/>
    <w:rsid w:val="00FB1849"/>
    <w:rsid w:val="00FB214A"/>
    <w:rsid w:val="00FB29CD"/>
    <w:rsid w:val="00FB323A"/>
    <w:rsid w:val="00FB43C4"/>
    <w:rsid w:val="00FB5A8E"/>
    <w:rsid w:val="00FB6271"/>
    <w:rsid w:val="00FB6753"/>
    <w:rsid w:val="00FC07A8"/>
    <w:rsid w:val="00FC0D94"/>
    <w:rsid w:val="00FC29B9"/>
    <w:rsid w:val="00FC3235"/>
    <w:rsid w:val="00FC4033"/>
    <w:rsid w:val="00FC54B8"/>
    <w:rsid w:val="00FC56B3"/>
    <w:rsid w:val="00FC7AB2"/>
    <w:rsid w:val="00FD2922"/>
    <w:rsid w:val="00FD4226"/>
    <w:rsid w:val="00FD4811"/>
    <w:rsid w:val="00FD6C6F"/>
    <w:rsid w:val="00FE0AF6"/>
    <w:rsid w:val="00FE311A"/>
    <w:rsid w:val="00FE464E"/>
    <w:rsid w:val="00FE4727"/>
    <w:rsid w:val="00FE5309"/>
    <w:rsid w:val="00FE5E65"/>
    <w:rsid w:val="00FE5F6F"/>
    <w:rsid w:val="00FE615A"/>
    <w:rsid w:val="00FF07F3"/>
    <w:rsid w:val="00FF21F0"/>
    <w:rsid w:val="00FF561E"/>
    <w:rsid w:val="00FF5BB5"/>
    <w:rsid w:val="00FF7080"/>
    <w:rsid w:val="00FF7AF5"/>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60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C7932"/>
    <w:pPr>
      <w:spacing w:after="200" w:line="276"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9B7080"/>
    <w:rPr>
      <w:color w:val="0000FF"/>
      <w:u w:val="single"/>
    </w:rPr>
  </w:style>
  <w:style w:type="character" w:customStyle="1" w:styleId="current-selection">
    <w:name w:val="current-selection"/>
    <w:rsid w:val="007A401D"/>
  </w:style>
  <w:style w:type="character" w:customStyle="1" w:styleId="a">
    <w:name w:val="_"/>
    <w:rsid w:val="007A401D"/>
  </w:style>
  <w:style w:type="character" w:customStyle="1" w:styleId="enhanced-reference">
    <w:name w:val="enhanced-reference"/>
    <w:rsid w:val="007A401D"/>
  </w:style>
  <w:style w:type="paragraph" w:styleId="HTMLVorformatiert">
    <w:name w:val="HTML Preformatted"/>
    <w:basedOn w:val="Standard"/>
    <w:link w:val="HTMLVorformatiertZchn"/>
    <w:uiPriority w:val="99"/>
    <w:semiHidden/>
    <w:unhideWhenUsed/>
    <w:rsid w:val="00873B23"/>
    <w:rPr>
      <w:rFonts w:ascii="Courier New" w:hAnsi="Courier New"/>
      <w:sz w:val="20"/>
      <w:szCs w:val="20"/>
    </w:rPr>
  </w:style>
  <w:style w:type="character" w:customStyle="1" w:styleId="HTMLVorformatiertZchn">
    <w:name w:val="HTML Vorformatiert Zchn"/>
    <w:link w:val="HTMLVorformatiert"/>
    <w:uiPriority w:val="99"/>
    <w:semiHidden/>
    <w:rsid w:val="00873B23"/>
    <w:rPr>
      <w:rFonts w:ascii="Courier New" w:hAnsi="Courier New" w:cs="Courier New"/>
      <w:lang w:eastAsia="en-US"/>
    </w:rPr>
  </w:style>
  <w:style w:type="character" w:customStyle="1" w:styleId="apple-converted-space">
    <w:name w:val="apple-converted-space"/>
    <w:rsid w:val="001C1A45"/>
  </w:style>
  <w:style w:type="table" w:styleId="Tabellenraster">
    <w:name w:val="Table Grid"/>
    <w:basedOn w:val="NormaleTabelle"/>
    <w:uiPriority w:val="59"/>
    <w:rsid w:val="00EE7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34A67"/>
    <w:pPr>
      <w:spacing w:after="0" w:line="240" w:lineRule="auto"/>
    </w:pPr>
    <w:rPr>
      <w:rFonts w:ascii="Tahoma" w:hAnsi="Tahoma"/>
      <w:sz w:val="16"/>
      <w:szCs w:val="16"/>
      <w:lang w:val="de-DE"/>
    </w:rPr>
  </w:style>
  <w:style w:type="character" w:customStyle="1" w:styleId="SprechblasentextZchn">
    <w:name w:val="Sprechblasentext Zchn"/>
    <w:link w:val="Sprechblasentext"/>
    <w:uiPriority w:val="99"/>
    <w:semiHidden/>
    <w:rsid w:val="00934A67"/>
    <w:rPr>
      <w:rFonts w:ascii="Tahoma" w:hAnsi="Tahoma" w:cs="Tahoma"/>
      <w:sz w:val="16"/>
      <w:szCs w:val="16"/>
      <w:lang w:val="de-DE"/>
    </w:rPr>
  </w:style>
  <w:style w:type="character" w:styleId="Kommentarzeichen">
    <w:name w:val="annotation reference"/>
    <w:uiPriority w:val="99"/>
    <w:semiHidden/>
    <w:unhideWhenUsed/>
    <w:rsid w:val="002E6E21"/>
    <w:rPr>
      <w:sz w:val="16"/>
      <w:szCs w:val="16"/>
    </w:rPr>
  </w:style>
  <w:style w:type="paragraph" w:styleId="Kommentartext">
    <w:name w:val="annotation text"/>
    <w:basedOn w:val="Standard"/>
    <w:link w:val="KommentartextZchn"/>
    <w:uiPriority w:val="99"/>
    <w:unhideWhenUsed/>
    <w:rsid w:val="008662C1"/>
    <w:rPr>
      <w:sz w:val="20"/>
      <w:szCs w:val="20"/>
    </w:rPr>
  </w:style>
  <w:style w:type="character" w:customStyle="1" w:styleId="KommentartextZchn">
    <w:name w:val="Kommentartext Zchn"/>
    <w:link w:val="Kommentartext"/>
    <w:uiPriority w:val="99"/>
    <w:rsid w:val="002E6E21"/>
  </w:style>
  <w:style w:type="paragraph" w:styleId="Kommentarthema">
    <w:name w:val="annotation subject"/>
    <w:basedOn w:val="Kommentartext"/>
    <w:next w:val="Kommentartext"/>
    <w:link w:val="KommentarthemaZchn"/>
    <w:uiPriority w:val="99"/>
    <w:semiHidden/>
    <w:unhideWhenUsed/>
    <w:rsid w:val="002E6E21"/>
    <w:rPr>
      <w:b/>
      <w:bCs/>
    </w:rPr>
  </w:style>
  <w:style w:type="character" w:customStyle="1" w:styleId="KommentarthemaZchn">
    <w:name w:val="Kommentarthema Zchn"/>
    <w:link w:val="Kommentarthema"/>
    <w:uiPriority w:val="99"/>
    <w:semiHidden/>
    <w:rsid w:val="002E6E21"/>
    <w:rPr>
      <w:b/>
      <w:bCs/>
      <w:lang w:eastAsia="en-US"/>
    </w:rPr>
  </w:style>
  <w:style w:type="paragraph" w:styleId="Listenabsatz">
    <w:name w:val="List Paragraph"/>
    <w:basedOn w:val="Standard"/>
    <w:uiPriority w:val="34"/>
    <w:qFormat/>
    <w:rsid w:val="00CE75EB"/>
    <w:pPr>
      <w:ind w:left="720"/>
      <w:contextualSpacing/>
    </w:pPr>
  </w:style>
  <w:style w:type="character" w:customStyle="1" w:styleId="ff4">
    <w:name w:val="ff4"/>
    <w:basedOn w:val="Absatz-Standardschriftart"/>
    <w:rsid w:val="00E7199E"/>
  </w:style>
  <w:style w:type="character" w:styleId="BesuchterHyperlink">
    <w:name w:val="FollowedHyperlink"/>
    <w:uiPriority w:val="99"/>
    <w:semiHidden/>
    <w:unhideWhenUsed/>
    <w:rsid w:val="004C71A6"/>
    <w:rPr>
      <w:color w:val="800080"/>
      <w:u w:val="single"/>
    </w:rPr>
  </w:style>
  <w:style w:type="character" w:customStyle="1" w:styleId="size-m">
    <w:name w:val="size-m"/>
    <w:basedOn w:val="Absatz-Standardschriftart"/>
    <w:rsid w:val="004C71A6"/>
  </w:style>
  <w:style w:type="paragraph" w:styleId="berarbeitung">
    <w:name w:val="Revision"/>
    <w:hidden/>
    <w:uiPriority w:val="99"/>
    <w:semiHidden/>
    <w:rsid w:val="001D77DB"/>
    <w:rPr>
      <w:sz w:val="22"/>
      <w:szCs w:val="22"/>
    </w:rPr>
  </w:style>
  <w:style w:type="character" w:customStyle="1" w:styleId="ff5">
    <w:name w:val="ff5"/>
    <w:basedOn w:val="Absatz-Standardschriftart"/>
    <w:rsid w:val="00524661"/>
  </w:style>
  <w:style w:type="character" w:styleId="Hervorhebung">
    <w:name w:val="Emphasis"/>
    <w:uiPriority w:val="20"/>
    <w:qFormat/>
    <w:rsid w:val="00286771"/>
    <w:rPr>
      <w:i/>
      <w:iCs/>
    </w:rPr>
  </w:style>
  <w:style w:type="paragraph" w:styleId="Aufzhlungszeichen">
    <w:name w:val="List Bullet"/>
    <w:basedOn w:val="Standard"/>
    <w:uiPriority w:val="99"/>
    <w:unhideWhenUsed/>
    <w:rsid w:val="00A126C0"/>
    <w:pPr>
      <w:numPr>
        <w:numId w:val="8"/>
      </w:numPr>
      <w:contextualSpacing/>
    </w:pPr>
  </w:style>
  <w:style w:type="paragraph" w:styleId="Kopfzeile">
    <w:name w:val="header"/>
    <w:basedOn w:val="Standard"/>
    <w:link w:val="KopfzeileZchn"/>
    <w:uiPriority w:val="99"/>
    <w:unhideWhenUsed/>
    <w:rsid w:val="006D2BF9"/>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6D2BF9"/>
    <w:rPr>
      <w:sz w:val="22"/>
      <w:szCs w:val="22"/>
    </w:rPr>
  </w:style>
  <w:style w:type="paragraph" w:styleId="Fuzeile">
    <w:name w:val="footer"/>
    <w:basedOn w:val="Standard"/>
    <w:link w:val="FuzeileZchn"/>
    <w:uiPriority w:val="99"/>
    <w:unhideWhenUsed/>
    <w:rsid w:val="006D2BF9"/>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6D2BF9"/>
    <w:rPr>
      <w:sz w:val="22"/>
      <w:szCs w:val="22"/>
    </w:rPr>
  </w:style>
  <w:style w:type="character" w:styleId="Zeilennummer">
    <w:name w:val="line number"/>
    <w:basedOn w:val="Absatz-Standardschriftart"/>
    <w:uiPriority w:val="99"/>
    <w:semiHidden/>
    <w:unhideWhenUsed/>
    <w:rsid w:val="00200D01"/>
  </w:style>
  <w:style w:type="paragraph" w:customStyle="1" w:styleId="Default">
    <w:name w:val="Default"/>
    <w:rsid w:val="0096089B"/>
    <w:pPr>
      <w:autoSpaceDE w:val="0"/>
      <w:autoSpaceDN w:val="0"/>
      <w:adjustRightInd w:val="0"/>
    </w:pPr>
    <w:rPr>
      <w:rFonts w:cs="Calibri"/>
      <w:color w:val="000000"/>
      <w:sz w:val="24"/>
      <w:szCs w:val="24"/>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C7932"/>
    <w:pPr>
      <w:spacing w:after="200" w:line="276"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9B7080"/>
    <w:rPr>
      <w:color w:val="0000FF"/>
      <w:u w:val="single"/>
    </w:rPr>
  </w:style>
  <w:style w:type="character" w:customStyle="1" w:styleId="current-selection">
    <w:name w:val="current-selection"/>
    <w:rsid w:val="007A401D"/>
  </w:style>
  <w:style w:type="character" w:customStyle="1" w:styleId="a">
    <w:name w:val="_"/>
    <w:rsid w:val="007A401D"/>
  </w:style>
  <w:style w:type="character" w:customStyle="1" w:styleId="enhanced-reference">
    <w:name w:val="enhanced-reference"/>
    <w:rsid w:val="007A401D"/>
  </w:style>
  <w:style w:type="paragraph" w:styleId="HTMLVorformatiert">
    <w:name w:val="HTML Preformatted"/>
    <w:basedOn w:val="Standard"/>
    <w:link w:val="HTMLVorformatiertZchn"/>
    <w:uiPriority w:val="99"/>
    <w:semiHidden/>
    <w:unhideWhenUsed/>
    <w:rsid w:val="00873B23"/>
    <w:rPr>
      <w:rFonts w:ascii="Courier New" w:hAnsi="Courier New"/>
      <w:sz w:val="20"/>
      <w:szCs w:val="20"/>
    </w:rPr>
  </w:style>
  <w:style w:type="character" w:customStyle="1" w:styleId="HTMLVorformatiertZchn">
    <w:name w:val="HTML Vorformatiert Zchn"/>
    <w:link w:val="HTMLVorformatiert"/>
    <w:uiPriority w:val="99"/>
    <w:semiHidden/>
    <w:rsid w:val="00873B23"/>
    <w:rPr>
      <w:rFonts w:ascii="Courier New" w:hAnsi="Courier New" w:cs="Courier New"/>
      <w:lang w:eastAsia="en-US"/>
    </w:rPr>
  </w:style>
  <w:style w:type="character" w:customStyle="1" w:styleId="apple-converted-space">
    <w:name w:val="apple-converted-space"/>
    <w:rsid w:val="001C1A45"/>
  </w:style>
  <w:style w:type="table" w:styleId="Tabellenraster">
    <w:name w:val="Table Grid"/>
    <w:basedOn w:val="NormaleTabelle"/>
    <w:uiPriority w:val="59"/>
    <w:rsid w:val="00EE7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34A67"/>
    <w:pPr>
      <w:spacing w:after="0" w:line="240" w:lineRule="auto"/>
    </w:pPr>
    <w:rPr>
      <w:rFonts w:ascii="Tahoma" w:hAnsi="Tahoma"/>
      <w:sz w:val="16"/>
      <w:szCs w:val="16"/>
      <w:lang w:val="de-DE"/>
    </w:rPr>
  </w:style>
  <w:style w:type="character" w:customStyle="1" w:styleId="SprechblasentextZchn">
    <w:name w:val="Sprechblasentext Zchn"/>
    <w:link w:val="Sprechblasentext"/>
    <w:uiPriority w:val="99"/>
    <w:semiHidden/>
    <w:rsid w:val="00934A67"/>
    <w:rPr>
      <w:rFonts w:ascii="Tahoma" w:hAnsi="Tahoma" w:cs="Tahoma"/>
      <w:sz w:val="16"/>
      <w:szCs w:val="16"/>
      <w:lang w:val="de-DE"/>
    </w:rPr>
  </w:style>
  <w:style w:type="character" w:styleId="Kommentarzeichen">
    <w:name w:val="annotation reference"/>
    <w:uiPriority w:val="99"/>
    <w:semiHidden/>
    <w:unhideWhenUsed/>
    <w:rsid w:val="002E6E21"/>
    <w:rPr>
      <w:sz w:val="16"/>
      <w:szCs w:val="16"/>
    </w:rPr>
  </w:style>
  <w:style w:type="paragraph" w:styleId="Kommentartext">
    <w:name w:val="annotation text"/>
    <w:basedOn w:val="Standard"/>
    <w:link w:val="KommentartextZchn"/>
    <w:uiPriority w:val="99"/>
    <w:unhideWhenUsed/>
    <w:rsid w:val="008662C1"/>
    <w:rPr>
      <w:sz w:val="20"/>
      <w:szCs w:val="20"/>
    </w:rPr>
  </w:style>
  <w:style w:type="character" w:customStyle="1" w:styleId="KommentartextZchn">
    <w:name w:val="Kommentartext Zchn"/>
    <w:link w:val="Kommentartext"/>
    <w:uiPriority w:val="99"/>
    <w:rsid w:val="002E6E21"/>
  </w:style>
  <w:style w:type="paragraph" w:styleId="Kommentarthema">
    <w:name w:val="annotation subject"/>
    <w:basedOn w:val="Kommentartext"/>
    <w:next w:val="Kommentartext"/>
    <w:link w:val="KommentarthemaZchn"/>
    <w:uiPriority w:val="99"/>
    <w:semiHidden/>
    <w:unhideWhenUsed/>
    <w:rsid w:val="002E6E21"/>
    <w:rPr>
      <w:b/>
      <w:bCs/>
    </w:rPr>
  </w:style>
  <w:style w:type="character" w:customStyle="1" w:styleId="KommentarthemaZchn">
    <w:name w:val="Kommentarthema Zchn"/>
    <w:link w:val="Kommentarthema"/>
    <w:uiPriority w:val="99"/>
    <w:semiHidden/>
    <w:rsid w:val="002E6E21"/>
    <w:rPr>
      <w:b/>
      <w:bCs/>
      <w:lang w:eastAsia="en-US"/>
    </w:rPr>
  </w:style>
  <w:style w:type="paragraph" w:styleId="Listenabsatz">
    <w:name w:val="List Paragraph"/>
    <w:basedOn w:val="Standard"/>
    <w:uiPriority w:val="34"/>
    <w:qFormat/>
    <w:rsid w:val="00CE75EB"/>
    <w:pPr>
      <w:ind w:left="720"/>
      <w:contextualSpacing/>
    </w:pPr>
  </w:style>
  <w:style w:type="character" w:customStyle="1" w:styleId="ff4">
    <w:name w:val="ff4"/>
    <w:basedOn w:val="Absatz-Standardschriftart"/>
    <w:rsid w:val="00E7199E"/>
  </w:style>
  <w:style w:type="character" w:styleId="BesuchterHyperlink">
    <w:name w:val="FollowedHyperlink"/>
    <w:uiPriority w:val="99"/>
    <w:semiHidden/>
    <w:unhideWhenUsed/>
    <w:rsid w:val="004C71A6"/>
    <w:rPr>
      <w:color w:val="800080"/>
      <w:u w:val="single"/>
    </w:rPr>
  </w:style>
  <w:style w:type="character" w:customStyle="1" w:styleId="size-m">
    <w:name w:val="size-m"/>
    <w:basedOn w:val="Absatz-Standardschriftart"/>
    <w:rsid w:val="004C71A6"/>
  </w:style>
  <w:style w:type="paragraph" w:styleId="berarbeitung">
    <w:name w:val="Revision"/>
    <w:hidden/>
    <w:uiPriority w:val="99"/>
    <w:semiHidden/>
    <w:rsid w:val="001D77DB"/>
    <w:rPr>
      <w:sz w:val="22"/>
      <w:szCs w:val="22"/>
    </w:rPr>
  </w:style>
  <w:style w:type="character" w:customStyle="1" w:styleId="ff5">
    <w:name w:val="ff5"/>
    <w:basedOn w:val="Absatz-Standardschriftart"/>
    <w:rsid w:val="00524661"/>
  </w:style>
  <w:style w:type="character" w:styleId="Hervorhebung">
    <w:name w:val="Emphasis"/>
    <w:uiPriority w:val="20"/>
    <w:qFormat/>
    <w:rsid w:val="00286771"/>
    <w:rPr>
      <w:i/>
      <w:iCs/>
    </w:rPr>
  </w:style>
  <w:style w:type="paragraph" w:styleId="Aufzhlungszeichen">
    <w:name w:val="List Bullet"/>
    <w:basedOn w:val="Standard"/>
    <w:uiPriority w:val="99"/>
    <w:unhideWhenUsed/>
    <w:rsid w:val="00A126C0"/>
    <w:pPr>
      <w:numPr>
        <w:numId w:val="8"/>
      </w:numPr>
      <w:contextualSpacing/>
    </w:pPr>
  </w:style>
  <w:style w:type="paragraph" w:styleId="Kopfzeile">
    <w:name w:val="header"/>
    <w:basedOn w:val="Standard"/>
    <w:link w:val="KopfzeileZchn"/>
    <w:uiPriority w:val="99"/>
    <w:unhideWhenUsed/>
    <w:rsid w:val="006D2BF9"/>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6D2BF9"/>
    <w:rPr>
      <w:sz w:val="22"/>
      <w:szCs w:val="22"/>
    </w:rPr>
  </w:style>
  <w:style w:type="paragraph" w:styleId="Fuzeile">
    <w:name w:val="footer"/>
    <w:basedOn w:val="Standard"/>
    <w:link w:val="FuzeileZchn"/>
    <w:uiPriority w:val="99"/>
    <w:unhideWhenUsed/>
    <w:rsid w:val="006D2BF9"/>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6D2BF9"/>
    <w:rPr>
      <w:sz w:val="22"/>
      <w:szCs w:val="22"/>
    </w:rPr>
  </w:style>
  <w:style w:type="character" w:styleId="Zeilennummer">
    <w:name w:val="line number"/>
    <w:basedOn w:val="Absatz-Standardschriftart"/>
    <w:uiPriority w:val="99"/>
    <w:semiHidden/>
    <w:unhideWhenUsed/>
    <w:rsid w:val="00200D01"/>
  </w:style>
  <w:style w:type="paragraph" w:customStyle="1" w:styleId="Default">
    <w:name w:val="Default"/>
    <w:rsid w:val="0096089B"/>
    <w:pPr>
      <w:autoSpaceDE w:val="0"/>
      <w:autoSpaceDN w:val="0"/>
      <w:adjustRightInd w:val="0"/>
    </w:pPr>
    <w:rPr>
      <w:rFonts w:cs="Calibri"/>
      <w:color w:val="000000"/>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30442">
      <w:bodyDiv w:val="1"/>
      <w:marLeft w:val="0"/>
      <w:marRight w:val="0"/>
      <w:marTop w:val="0"/>
      <w:marBottom w:val="0"/>
      <w:divBdr>
        <w:top w:val="none" w:sz="0" w:space="0" w:color="auto"/>
        <w:left w:val="none" w:sz="0" w:space="0" w:color="auto"/>
        <w:bottom w:val="none" w:sz="0" w:space="0" w:color="auto"/>
        <w:right w:val="none" w:sz="0" w:space="0" w:color="auto"/>
      </w:divBdr>
    </w:div>
    <w:div w:id="96678943">
      <w:bodyDiv w:val="1"/>
      <w:marLeft w:val="0"/>
      <w:marRight w:val="0"/>
      <w:marTop w:val="0"/>
      <w:marBottom w:val="0"/>
      <w:divBdr>
        <w:top w:val="none" w:sz="0" w:space="0" w:color="auto"/>
        <w:left w:val="none" w:sz="0" w:space="0" w:color="auto"/>
        <w:bottom w:val="none" w:sz="0" w:space="0" w:color="auto"/>
        <w:right w:val="none" w:sz="0" w:space="0" w:color="auto"/>
      </w:divBdr>
    </w:div>
    <w:div w:id="113140113">
      <w:bodyDiv w:val="1"/>
      <w:marLeft w:val="0"/>
      <w:marRight w:val="0"/>
      <w:marTop w:val="0"/>
      <w:marBottom w:val="0"/>
      <w:divBdr>
        <w:top w:val="none" w:sz="0" w:space="0" w:color="auto"/>
        <w:left w:val="none" w:sz="0" w:space="0" w:color="auto"/>
        <w:bottom w:val="none" w:sz="0" w:space="0" w:color="auto"/>
        <w:right w:val="none" w:sz="0" w:space="0" w:color="auto"/>
      </w:divBdr>
      <w:divsChild>
        <w:div w:id="4600203">
          <w:marLeft w:val="0"/>
          <w:marRight w:val="0"/>
          <w:marTop w:val="0"/>
          <w:marBottom w:val="0"/>
          <w:divBdr>
            <w:top w:val="none" w:sz="0" w:space="0" w:color="auto"/>
            <w:left w:val="none" w:sz="0" w:space="0" w:color="auto"/>
            <w:bottom w:val="none" w:sz="0" w:space="0" w:color="auto"/>
            <w:right w:val="none" w:sz="0" w:space="0" w:color="auto"/>
          </w:divBdr>
        </w:div>
        <w:div w:id="13581157">
          <w:marLeft w:val="0"/>
          <w:marRight w:val="0"/>
          <w:marTop w:val="0"/>
          <w:marBottom w:val="0"/>
          <w:divBdr>
            <w:top w:val="none" w:sz="0" w:space="0" w:color="auto"/>
            <w:left w:val="none" w:sz="0" w:space="0" w:color="auto"/>
            <w:bottom w:val="none" w:sz="0" w:space="0" w:color="auto"/>
            <w:right w:val="none" w:sz="0" w:space="0" w:color="auto"/>
          </w:divBdr>
        </w:div>
        <w:div w:id="118110184">
          <w:marLeft w:val="0"/>
          <w:marRight w:val="0"/>
          <w:marTop w:val="0"/>
          <w:marBottom w:val="0"/>
          <w:divBdr>
            <w:top w:val="none" w:sz="0" w:space="0" w:color="auto"/>
            <w:left w:val="none" w:sz="0" w:space="0" w:color="auto"/>
            <w:bottom w:val="none" w:sz="0" w:space="0" w:color="auto"/>
            <w:right w:val="none" w:sz="0" w:space="0" w:color="auto"/>
          </w:divBdr>
        </w:div>
        <w:div w:id="141654106">
          <w:marLeft w:val="0"/>
          <w:marRight w:val="0"/>
          <w:marTop w:val="0"/>
          <w:marBottom w:val="0"/>
          <w:divBdr>
            <w:top w:val="none" w:sz="0" w:space="0" w:color="auto"/>
            <w:left w:val="none" w:sz="0" w:space="0" w:color="auto"/>
            <w:bottom w:val="none" w:sz="0" w:space="0" w:color="auto"/>
            <w:right w:val="none" w:sz="0" w:space="0" w:color="auto"/>
          </w:divBdr>
        </w:div>
        <w:div w:id="161743687">
          <w:marLeft w:val="0"/>
          <w:marRight w:val="0"/>
          <w:marTop w:val="0"/>
          <w:marBottom w:val="0"/>
          <w:divBdr>
            <w:top w:val="none" w:sz="0" w:space="0" w:color="auto"/>
            <w:left w:val="none" w:sz="0" w:space="0" w:color="auto"/>
            <w:bottom w:val="none" w:sz="0" w:space="0" w:color="auto"/>
            <w:right w:val="none" w:sz="0" w:space="0" w:color="auto"/>
          </w:divBdr>
        </w:div>
        <w:div w:id="182791618">
          <w:marLeft w:val="0"/>
          <w:marRight w:val="0"/>
          <w:marTop w:val="0"/>
          <w:marBottom w:val="0"/>
          <w:divBdr>
            <w:top w:val="none" w:sz="0" w:space="0" w:color="auto"/>
            <w:left w:val="none" w:sz="0" w:space="0" w:color="auto"/>
            <w:bottom w:val="none" w:sz="0" w:space="0" w:color="auto"/>
            <w:right w:val="none" w:sz="0" w:space="0" w:color="auto"/>
          </w:divBdr>
        </w:div>
        <w:div w:id="303824989">
          <w:marLeft w:val="0"/>
          <w:marRight w:val="0"/>
          <w:marTop w:val="0"/>
          <w:marBottom w:val="0"/>
          <w:divBdr>
            <w:top w:val="none" w:sz="0" w:space="0" w:color="auto"/>
            <w:left w:val="none" w:sz="0" w:space="0" w:color="auto"/>
            <w:bottom w:val="none" w:sz="0" w:space="0" w:color="auto"/>
            <w:right w:val="none" w:sz="0" w:space="0" w:color="auto"/>
          </w:divBdr>
        </w:div>
        <w:div w:id="642855996">
          <w:marLeft w:val="0"/>
          <w:marRight w:val="0"/>
          <w:marTop w:val="0"/>
          <w:marBottom w:val="0"/>
          <w:divBdr>
            <w:top w:val="none" w:sz="0" w:space="0" w:color="auto"/>
            <w:left w:val="none" w:sz="0" w:space="0" w:color="auto"/>
            <w:bottom w:val="none" w:sz="0" w:space="0" w:color="auto"/>
            <w:right w:val="none" w:sz="0" w:space="0" w:color="auto"/>
          </w:divBdr>
        </w:div>
        <w:div w:id="655842377">
          <w:marLeft w:val="0"/>
          <w:marRight w:val="0"/>
          <w:marTop w:val="0"/>
          <w:marBottom w:val="0"/>
          <w:divBdr>
            <w:top w:val="none" w:sz="0" w:space="0" w:color="auto"/>
            <w:left w:val="none" w:sz="0" w:space="0" w:color="auto"/>
            <w:bottom w:val="none" w:sz="0" w:space="0" w:color="auto"/>
            <w:right w:val="none" w:sz="0" w:space="0" w:color="auto"/>
          </w:divBdr>
        </w:div>
        <w:div w:id="690685736">
          <w:marLeft w:val="0"/>
          <w:marRight w:val="0"/>
          <w:marTop w:val="0"/>
          <w:marBottom w:val="0"/>
          <w:divBdr>
            <w:top w:val="none" w:sz="0" w:space="0" w:color="auto"/>
            <w:left w:val="none" w:sz="0" w:space="0" w:color="auto"/>
            <w:bottom w:val="none" w:sz="0" w:space="0" w:color="auto"/>
            <w:right w:val="none" w:sz="0" w:space="0" w:color="auto"/>
          </w:divBdr>
        </w:div>
        <w:div w:id="786436464">
          <w:marLeft w:val="0"/>
          <w:marRight w:val="0"/>
          <w:marTop w:val="0"/>
          <w:marBottom w:val="0"/>
          <w:divBdr>
            <w:top w:val="none" w:sz="0" w:space="0" w:color="auto"/>
            <w:left w:val="none" w:sz="0" w:space="0" w:color="auto"/>
            <w:bottom w:val="none" w:sz="0" w:space="0" w:color="auto"/>
            <w:right w:val="none" w:sz="0" w:space="0" w:color="auto"/>
          </w:divBdr>
        </w:div>
        <w:div w:id="876165558">
          <w:marLeft w:val="0"/>
          <w:marRight w:val="0"/>
          <w:marTop w:val="0"/>
          <w:marBottom w:val="0"/>
          <w:divBdr>
            <w:top w:val="none" w:sz="0" w:space="0" w:color="auto"/>
            <w:left w:val="none" w:sz="0" w:space="0" w:color="auto"/>
            <w:bottom w:val="none" w:sz="0" w:space="0" w:color="auto"/>
            <w:right w:val="none" w:sz="0" w:space="0" w:color="auto"/>
          </w:divBdr>
        </w:div>
        <w:div w:id="1034814396">
          <w:marLeft w:val="0"/>
          <w:marRight w:val="0"/>
          <w:marTop w:val="0"/>
          <w:marBottom w:val="0"/>
          <w:divBdr>
            <w:top w:val="none" w:sz="0" w:space="0" w:color="auto"/>
            <w:left w:val="none" w:sz="0" w:space="0" w:color="auto"/>
            <w:bottom w:val="none" w:sz="0" w:space="0" w:color="auto"/>
            <w:right w:val="none" w:sz="0" w:space="0" w:color="auto"/>
          </w:divBdr>
        </w:div>
        <w:div w:id="1089155769">
          <w:marLeft w:val="0"/>
          <w:marRight w:val="0"/>
          <w:marTop w:val="0"/>
          <w:marBottom w:val="0"/>
          <w:divBdr>
            <w:top w:val="none" w:sz="0" w:space="0" w:color="auto"/>
            <w:left w:val="none" w:sz="0" w:space="0" w:color="auto"/>
            <w:bottom w:val="none" w:sz="0" w:space="0" w:color="auto"/>
            <w:right w:val="none" w:sz="0" w:space="0" w:color="auto"/>
          </w:divBdr>
        </w:div>
        <w:div w:id="1200705769">
          <w:marLeft w:val="0"/>
          <w:marRight w:val="0"/>
          <w:marTop w:val="0"/>
          <w:marBottom w:val="0"/>
          <w:divBdr>
            <w:top w:val="none" w:sz="0" w:space="0" w:color="auto"/>
            <w:left w:val="none" w:sz="0" w:space="0" w:color="auto"/>
            <w:bottom w:val="none" w:sz="0" w:space="0" w:color="auto"/>
            <w:right w:val="none" w:sz="0" w:space="0" w:color="auto"/>
          </w:divBdr>
        </w:div>
        <w:div w:id="1321075126">
          <w:marLeft w:val="0"/>
          <w:marRight w:val="0"/>
          <w:marTop w:val="0"/>
          <w:marBottom w:val="0"/>
          <w:divBdr>
            <w:top w:val="none" w:sz="0" w:space="0" w:color="auto"/>
            <w:left w:val="none" w:sz="0" w:space="0" w:color="auto"/>
            <w:bottom w:val="none" w:sz="0" w:space="0" w:color="auto"/>
            <w:right w:val="none" w:sz="0" w:space="0" w:color="auto"/>
          </w:divBdr>
        </w:div>
        <w:div w:id="1335835756">
          <w:marLeft w:val="0"/>
          <w:marRight w:val="0"/>
          <w:marTop w:val="0"/>
          <w:marBottom w:val="0"/>
          <w:divBdr>
            <w:top w:val="none" w:sz="0" w:space="0" w:color="auto"/>
            <w:left w:val="none" w:sz="0" w:space="0" w:color="auto"/>
            <w:bottom w:val="none" w:sz="0" w:space="0" w:color="auto"/>
            <w:right w:val="none" w:sz="0" w:space="0" w:color="auto"/>
          </w:divBdr>
        </w:div>
        <w:div w:id="1499535119">
          <w:marLeft w:val="0"/>
          <w:marRight w:val="0"/>
          <w:marTop w:val="0"/>
          <w:marBottom w:val="0"/>
          <w:divBdr>
            <w:top w:val="none" w:sz="0" w:space="0" w:color="auto"/>
            <w:left w:val="none" w:sz="0" w:space="0" w:color="auto"/>
            <w:bottom w:val="none" w:sz="0" w:space="0" w:color="auto"/>
            <w:right w:val="none" w:sz="0" w:space="0" w:color="auto"/>
          </w:divBdr>
        </w:div>
        <w:div w:id="1981498372">
          <w:marLeft w:val="0"/>
          <w:marRight w:val="0"/>
          <w:marTop w:val="0"/>
          <w:marBottom w:val="0"/>
          <w:divBdr>
            <w:top w:val="none" w:sz="0" w:space="0" w:color="auto"/>
            <w:left w:val="none" w:sz="0" w:space="0" w:color="auto"/>
            <w:bottom w:val="none" w:sz="0" w:space="0" w:color="auto"/>
            <w:right w:val="none" w:sz="0" w:space="0" w:color="auto"/>
          </w:divBdr>
        </w:div>
      </w:divsChild>
    </w:div>
    <w:div w:id="216429540">
      <w:bodyDiv w:val="1"/>
      <w:marLeft w:val="0"/>
      <w:marRight w:val="0"/>
      <w:marTop w:val="0"/>
      <w:marBottom w:val="0"/>
      <w:divBdr>
        <w:top w:val="none" w:sz="0" w:space="0" w:color="auto"/>
        <w:left w:val="none" w:sz="0" w:space="0" w:color="auto"/>
        <w:bottom w:val="none" w:sz="0" w:space="0" w:color="auto"/>
        <w:right w:val="none" w:sz="0" w:space="0" w:color="auto"/>
      </w:divBdr>
    </w:div>
    <w:div w:id="219485317">
      <w:bodyDiv w:val="1"/>
      <w:marLeft w:val="0"/>
      <w:marRight w:val="0"/>
      <w:marTop w:val="0"/>
      <w:marBottom w:val="0"/>
      <w:divBdr>
        <w:top w:val="none" w:sz="0" w:space="0" w:color="auto"/>
        <w:left w:val="none" w:sz="0" w:space="0" w:color="auto"/>
        <w:bottom w:val="none" w:sz="0" w:space="0" w:color="auto"/>
        <w:right w:val="none" w:sz="0" w:space="0" w:color="auto"/>
      </w:divBdr>
    </w:div>
    <w:div w:id="238558141">
      <w:bodyDiv w:val="1"/>
      <w:marLeft w:val="0"/>
      <w:marRight w:val="0"/>
      <w:marTop w:val="0"/>
      <w:marBottom w:val="0"/>
      <w:divBdr>
        <w:top w:val="none" w:sz="0" w:space="0" w:color="auto"/>
        <w:left w:val="none" w:sz="0" w:space="0" w:color="auto"/>
        <w:bottom w:val="none" w:sz="0" w:space="0" w:color="auto"/>
        <w:right w:val="none" w:sz="0" w:space="0" w:color="auto"/>
      </w:divBdr>
    </w:div>
    <w:div w:id="269121238">
      <w:bodyDiv w:val="1"/>
      <w:marLeft w:val="0"/>
      <w:marRight w:val="0"/>
      <w:marTop w:val="0"/>
      <w:marBottom w:val="0"/>
      <w:divBdr>
        <w:top w:val="none" w:sz="0" w:space="0" w:color="auto"/>
        <w:left w:val="none" w:sz="0" w:space="0" w:color="auto"/>
        <w:bottom w:val="none" w:sz="0" w:space="0" w:color="auto"/>
        <w:right w:val="none" w:sz="0" w:space="0" w:color="auto"/>
      </w:divBdr>
      <w:divsChild>
        <w:div w:id="109129762">
          <w:marLeft w:val="0"/>
          <w:marRight w:val="0"/>
          <w:marTop w:val="0"/>
          <w:marBottom w:val="0"/>
          <w:divBdr>
            <w:top w:val="none" w:sz="0" w:space="0" w:color="auto"/>
            <w:left w:val="none" w:sz="0" w:space="0" w:color="auto"/>
            <w:bottom w:val="none" w:sz="0" w:space="0" w:color="auto"/>
            <w:right w:val="none" w:sz="0" w:space="0" w:color="auto"/>
          </w:divBdr>
        </w:div>
        <w:div w:id="831719785">
          <w:marLeft w:val="0"/>
          <w:marRight w:val="0"/>
          <w:marTop w:val="0"/>
          <w:marBottom w:val="0"/>
          <w:divBdr>
            <w:top w:val="none" w:sz="0" w:space="0" w:color="auto"/>
            <w:left w:val="none" w:sz="0" w:space="0" w:color="auto"/>
            <w:bottom w:val="none" w:sz="0" w:space="0" w:color="auto"/>
            <w:right w:val="none" w:sz="0" w:space="0" w:color="auto"/>
          </w:divBdr>
        </w:div>
      </w:divsChild>
    </w:div>
    <w:div w:id="377323180">
      <w:bodyDiv w:val="1"/>
      <w:marLeft w:val="0"/>
      <w:marRight w:val="0"/>
      <w:marTop w:val="0"/>
      <w:marBottom w:val="0"/>
      <w:divBdr>
        <w:top w:val="none" w:sz="0" w:space="0" w:color="auto"/>
        <w:left w:val="none" w:sz="0" w:space="0" w:color="auto"/>
        <w:bottom w:val="none" w:sz="0" w:space="0" w:color="auto"/>
        <w:right w:val="none" w:sz="0" w:space="0" w:color="auto"/>
      </w:divBdr>
      <w:divsChild>
        <w:div w:id="1304240697">
          <w:marLeft w:val="0"/>
          <w:marRight w:val="0"/>
          <w:marTop w:val="0"/>
          <w:marBottom w:val="0"/>
          <w:divBdr>
            <w:top w:val="none" w:sz="0" w:space="0" w:color="auto"/>
            <w:left w:val="none" w:sz="0" w:space="0" w:color="auto"/>
            <w:bottom w:val="none" w:sz="0" w:space="0" w:color="auto"/>
            <w:right w:val="none" w:sz="0" w:space="0" w:color="auto"/>
          </w:divBdr>
        </w:div>
        <w:div w:id="1937900455">
          <w:marLeft w:val="0"/>
          <w:marRight w:val="0"/>
          <w:marTop w:val="0"/>
          <w:marBottom w:val="0"/>
          <w:divBdr>
            <w:top w:val="none" w:sz="0" w:space="0" w:color="auto"/>
            <w:left w:val="none" w:sz="0" w:space="0" w:color="auto"/>
            <w:bottom w:val="none" w:sz="0" w:space="0" w:color="auto"/>
            <w:right w:val="none" w:sz="0" w:space="0" w:color="auto"/>
          </w:divBdr>
        </w:div>
      </w:divsChild>
    </w:div>
    <w:div w:id="444623114">
      <w:bodyDiv w:val="1"/>
      <w:marLeft w:val="0"/>
      <w:marRight w:val="0"/>
      <w:marTop w:val="0"/>
      <w:marBottom w:val="0"/>
      <w:divBdr>
        <w:top w:val="none" w:sz="0" w:space="0" w:color="auto"/>
        <w:left w:val="none" w:sz="0" w:space="0" w:color="auto"/>
        <w:bottom w:val="none" w:sz="0" w:space="0" w:color="auto"/>
        <w:right w:val="none" w:sz="0" w:space="0" w:color="auto"/>
      </w:divBdr>
    </w:div>
    <w:div w:id="493573923">
      <w:bodyDiv w:val="1"/>
      <w:marLeft w:val="0"/>
      <w:marRight w:val="0"/>
      <w:marTop w:val="0"/>
      <w:marBottom w:val="0"/>
      <w:divBdr>
        <w:top w:val="none" w:sz="0" w:space="0" w:color="auto"/>
        <w:left w:val="none" w:sz="0" w:space="0" w:color="auto"/>
        <w:bottom w:val="none" w:sz="0" w:space="0" w:color="auto"/>
        <w:right w:val="none" w:sz="0" w:space="0" w:color="auto"/>
      </w:divBdr>
    </w:div>
    <w:div w:id="498545973">
      <w:bodyDiv w:val="1"/>
      <w:marLeft w:val="0"/>
      <w:marRight w:val="0"/>
      <w:marTop w:val="0"/>
      <w:marBottom w:val="0"/>
      <w:divBdr>
        <w:top w:val="none" w:sz="0" w:space="0" w:color="auto"/>
        <w:left w:val="none" w:sz="0" w:space="0" w:color="auto"/>
        <w:bottom w:val="none" w:sz="0" w:space="0" w:color="auto"/>
        <w:right w:val="none" w:sz="0" w:space="0" w:color="auto"/>
      </w:divBdr>
    </w:div>
    <w:div w:id="594824415">
      <w:bodyDiv w:val="1"/>
      <w:marLeft w:val="0"/>
      <w:marRight w:val="0"/>
      <w:marTop w:val="0"/>
      <w:marBottom w:val="0"/>
      <w:divBdr>
        <w:top w:val="none" w:sz="0" w:space="0" w:color="auto"/>
        <w:left w:val="none" w:sz="0" w:space="0" w:color="auto"/>
        <w:bottom w:val="none" w:sz="0" w:space="0" w:color="auto"/>
        <w:right w:val="none" w:sz="0" w:space="0" w:color="auto"/>
      </w:divBdr>
      <w:divsChild>
        <w:div w:id="1056079438">
          <w:marLeft w:val="0"/>
          <w:marRight w:val="0"/>
          <w:marTop w:val="0"/>
          <w:marBottom w:val="0"/>
          <w:divBdr>
            <w:top w:val="none" w:sz="0" w:space="0" w:color="auto"/>
            <w:left w:val="none" w:sz="0" w:space="0" w:color="auto"/>
            <w:bottom w:val="none" w:sz="0" w:space="0" w:color="auto"/>
            <w:right w:val="none" w:sz="0" w:space="0" w:color="auto"/>
          </w:divBdr>
        </w:div>
        <w:div w:id="1457988075">
          <w:marLeft w:val="0"/>
          <w:marRight w:val="0"/>
          <w:marTop w:val="0"/>
          <w:marBottom w:val="0"/>
          <w:divBdr>
            <w:top w:val="none" w:sz="0" w:space="0" w:color="auto"/>
            <w:left w:val="none" w:sz="0" w:space="0" w:color="auto"/>
            <w:bottom w:val="none" w:sz="0" w:space="0" w:color="auto"/>
            <w:right w:val="none" w:sz="0" w:space="0" w:color="auto"/>
          </w:divBdr>
        </w:div>
      </w:divsChild>
    </w:div>
    <w:div w:id="627202614">
      <w:bodyDiv w:val="1"/>
      <w:marLeft w:val="0"/>
      <w:marRight w:val="0"/>
      <w:marTop w:val="0"/>
      <w:marBottom w:val="0"/>
      <w:divBdr>
        <w:top w:val="none" w:sz="0" w:space="0" w:color="auto"/>
        <w:left w:val="none" w:sz="0" w:space="0" w:color="auto"/>
        <w:bottom w:val="none" w:sz="0" w:space="0" w:color="auto"/>
        <w:right w:val="none" w:sz="0" w:space="0" w:color="auto"/>
      </w:divBdr>
    </w:div>
    <w:div w:id="637997426">
      <w:bodyDiv w:val="1"/>
      <w:marLeft w:val="0"/>
      <w:marRight w:val="0"/>
      <w:marTop w:val="0"/>
      <w:marBottom w:val="0"/>
      <w:divBdr>
        <w:top w:val="none" w:sz="0" w:space="0" w:color="auto"/>
        <w:left w:val="none" w:sz="0" w:space="0" w:color="auto"/>
        <w:bottom w:val="none" w:sz="0" w:space="0" w:color="auto"/>
        <w:right w:val="none" w:sz="0" w:space="0" w:color="auto"/>
      </w:divBdr>
    </w:div>
    <w:div w:id="654451545">
      <w:bodyDiv w:val="1"/>
      <w:marLeft w:val="0"/>
      <w:marRight w:val="0"/>
      <w:marTop w:val="0"/>
      <w:marBottom w:val="0"/>
      <w:divBdr>
        <w:top w:val="none" w:sz="0" w:space="0" w:color="auto"/>
        <w:left w:val="none" w:sz="0" w:space="0" w:color="auto"/>
        <w:bottom w:val="none" w:sz="0" w:space="0" w:color="auto"/>
        <w:right w:val="none" w:sz="0" w:space="0" w:color="auto"/>
      </w:divBdr>
      <w:divsChild>
        <w:div w:id="30619374">
          <w:marLeft w:val="0"/>
          <w:marRight w:val="0"/>
          <w:marTop w:val="0"/>
          <w:marBottom w:val="0"/>
          <w:divBdr>
            <w:top w:val="none" w:sz="0" w:space="0" w:color="auto"/>
            <w:left w:val="none" w:sz="0" w:space="0" w:color="auto"/>
            <w:bottom w:val="none" w:sz="0" w:space="0" w:color="auto"/>
            <w:right w:val="none" w:sz="0" w:space="0" w:color="auto"/>
          </w:divBdr>
        </w:div>
        <w:div w:id="68774273">
          <w:marLeft w:val="0"/>
          <w:marRight w:val="0"/>
          <w:marTop w:val="0"/>
          <w:marBottom w:val="0"/>
          <w:divBdr>
            <w:top w:val="none" w:sz="0" w:space="0" w:color="auto"/>
            <w:left w:val="none" w:sz="0" w:space="0" w:color="auto"/>
            <w:bottom w:val="none" w:sz="0" w:space="0" w:color="auto"/>
            <w:right w:val="none" w:sz="0" w:space="0" w:color="auto"/>
          </w:divBdr>
        </w:div>
        <w:div w:id="258411292">
          <w:marLeft w:val="0"/>
          <w:marRight w:val="0"/>
          <w:marTop w:val="0"/>
          <w:marBottom w:val="0"/>
          <w:divBdr>
            <w:top w:val="none" w:sz="0" w:space="0" w:color="auto"/>
            <w:left w:val="none" w:sz="0" w:space="0" w:color="auto"/>
            <w:bottom w:val="none" w:sz="0" w:space="0" w:color="auto"/>
            <w:right w:val="none" w:sz="0" w:space="0" w:color="auto"/>
          </w:divBdr>
        </w:div>
        <w:div w:id="324673054">
          <w:marLeft w:val="0"/>
          <w:marRight w:val="0"/>
          <w:marTop w:val="0"/>
          <w:marBottom w:val="0"/>
          <w:divBdr>
            <w:top w:val="none" w:sz="0" w:space="0" w:color="auto"/>
            <w:left w:val="none" w:sz="0" w:space="0" w:color="auto"/>
            <w:bottom w:val="none" w:sz="0" w:space="0" w:color="auto"/>
            <w:right w:val="none" w:sz="0" w:space="0" w:color="auto"/>
          </w:divBdr>
        </w:div>
        <w:div w:id="486942554">
          <w:marLeft w:val="0"/>
          <w:marRight w:val="0"/>
          <w:marTop w:val="0"/>
          <w:marBottom w:val="0"/>
          <w:divBdr>
            <w:top w:val="none" w:sz="0" w:space="0" w:color="auto"/>
            <w:left w:val="none" w:sz="0" w:space="0" w:color="auto"/>
            <w:bottom w:val="none" w:sz="0" w:space="0" w:color="auto"/>
            <w:right w:val="none" w:sz="0" w:space="0" w:color="auto"/>
          </w:divBdr>
        </w:div>
        <w:div w:id="537740123">
          <w:marLeft w:val="0"/>
          <w:marRight w:val="0"/>
          <w:marTop w:val="0"/>
          <w:marBottom w:val="0"/>
          <w:divBdr>
            <w:top w:val="none" w:sz="0" w:space="0" w:color="auto"/>
            <w:left w:val="none" w:sz="0" w:space="0" w:color="auto"/>
            <w:bottom w:val="none" w:sz="0" w:space="0" w:color="auto"/>
            <w:right w:val="none" w:sz="0" w:space="0" w:color="auto"/>
          </w:divBdr>
        </w:div>
        <w:div w:id="997726618">
          <w:marLeft w:val="0"/>
          <w:marRight w:val="0"/>
          <w:marTop w:val="0"/>
          <w:marBottom w:val="0"/>
          <w:divBdr>
            <w:top w:val="none" w:sz="0" w:space="0" w:color="auto"/>
            <w:left w:val="none" w:sz="0" w:space="0" w:color="auto"/>
            <w:bottom w:val="none" w:sz="0" w:space="0" w:color="auto"/>
            <w:right w:val="none" w:sz="0" w:space="0" w:color="auto"/>
          </w:divBdr>
        </w:div>
        <w:div w:id="1044062567">
          <w:marLeft w:val="0"/>
          <w:marRight w:val="0"/>
          <w:marTop w:val="0"/>
          <w:marBottom w:val="0"/>
          <w:divBdr>
            <w:top w:val="none" w:sz="0" w:space="0" w:color="auto"/>
            <w:left w:val="none" w:sz="0" w:space="0" w:color="auto"/>
            <w:bottom w:val="none" w:sz="0" w:space="0" w:color="auto"/>
            <w:right w:val="none" w:sz="0" w:space="0" w:color="auto"/>
          </w:divBdr>
        </w:div>
        <w:div w:id="1456829471">
          <w:marLeft w:val="0"/>
          <w:marRight w:val="0"/>
          <w:marTop w:val="0"/>
          <w:marBottom w:val="0"/>
          <w:divBdr>
            <w:top w:val="none" w:sz="0" w:space="0" w:color="auto"/>
            <w:left w:val="none" w:sz="0" w:space="0" w:color="auto"/>
            <w:bottom w:val="none" w:sz="0" w:space="0" w:color="auto"/>
            <w:right w:val="none" w:sz="0" w:space="0" w:color="auto"/>
          </w:divBdr>
        </w:div>
        <w:div w:id="1683581776">
          <w:marLeft w:val="0"/>
          <w:marRight w:val="0"/>
          <w:marTop w:val="0"/>
          <w:marBottom w:val="0"/>
          <w:divBdr>
            <w:top w:val="none" w:sz="0" w:space="0" w:color="auto"/>
            <w:left w:val="none" w:sz="0" w:space="0" w:color="auto"/>
            <w:bottom w:val="none" w:sz="0" w:space="0" w:color="auto"/>
            <w:right w:val="none" w:sz="0" w:space="0" w:color="auto"/>
          </w:divBdr>
        </w:div>
        <w:div w:id="2001348551">
          <w:marLeft w:val="0"/>
          <w:marRight w:val="0"/>
          <w:marTop w:val="0"/>
          <w:marBottom w:val="0"/>
          <w:divBdr>
            <w:top w:val="none" w:sz="0" w:space="0" w:color="auto"/>
            <w:left w:val="none" w:sz="0" w:space="0" w:color="auto"/>
            <w:bottom w:val="none" w:sz="0" w:space="0" w:color="auto"/>
            <w:right w:val="none" w:sz="0" w:space="0" w:color="auto"/>
          </w:divBdr>
        </w:div>
        <w:div w:id="2091467020">
          <w:marLeft w:val="0"/>
          <w:marRight w:val="0"/>
          <w:marTop w:val="0"/>
          <w:marBottom w:val="0"/>
          <w:divBdr>
            <w:top w:val="none" w:sz="0" w:space="0" w:color="auto"/>
            <w:left w:val="none" w:sz="0" w:space="0" w:color="auto"/>
            <w:bottom w:val="none" w:sz="0" w:space="0" w:color="auto"/>
            <w:right w:val="none" w:sz="0" w:space="0" w:color="auto"/>
          </w:divBdr>
        </w:div>
      </w:divsChild>
    </w:div>
    <w:div w:id="654800311">
      <w:bodyDiv w:val="1"/>
      <w:marLeft w:val="0"/>
      <w:marRight w:val="0"/>
      <w:marTop w:val="0"/>
      <w:marBottom w:val="0"/>
      <w:divBdr>
        <w:top w:val="none" w:sz="0" w:space="0" w:color="auto"/>
        <w:left w:val="none" w:sz="0" w:space="0" w:color="auto"/>
        <w:bottom w:val="none" w:sz="0" w:space="0" w:color="auto"/>
        <w:right w:val="none" w:sz="0" w:space="0" w:color="auto"/>
      </w:divBdr>
      <w:divsChild>
        <w:div w:id="1105998452">
          <w:marLeft w:val="0"/>
          <w:marRight w:val="0"/>
          <w:marTop w:val="0"/>
          <w:marBottom w:val="0"/>
          <w:divBdr>
            <w:top w:val="none" w:sz="0" w:space="0" w:color="auto"/>
            <w:left w:val="none" w:sz="0" w:space="0" w:color="auto"/>
            <w:bottom w:val="none" w:sz="0" w:space="0" w:color="auto"/>
            <w:right w:val="none" w:sz="0" w:space="0" w:color="auto"/>
          </w:divBdr>
        </w:div>
        <w:div w:id="1602832037">
          <w:marLeft w:val="0"/>
          <w:marRight w:val="0"/>
          <w:marTop w:val="0"/>
          <w:marBottom w:val="0"/>
          <w:divBdr>
            <w:top w:val="none" w:sz="0" w:space="0" w:color="auto"/>
            <w:left w:val="none" w:sz="0" w:space="0" w:color="auto"/>
            <w:bottom w:val="none" w:sz="0" w:space="0" w:color="auto"/>
            <w:right w:val="none" w:sz="0" w:space="0" w:color="auto"/>
          </w:divBdr>
        </w:div>
      </w:divsChild>
    </w:div>
    <w:div w:id="685786503">
      <w:bodyDiv w:val="1"/>
      <w:marLeft w:val="0"/>
      <w:marRight w:val="0"/>
      <w:marTop w:val="0"/>
      <w:marBottom w:val="0"/>
      <w:divBdr>
        <w:top w:val="none" w:sz="0" w:space="0" w:color="auto"/>
        <w:left w:val="none" w:sz="0" w:space="0" w:color="auto"/>
        <w:bottom w:val="none" w:sz="0" w:space="0" w:color="auto"/>
        <w:right w:val="none" w:sz="0" w:space="0" w:color="auto"/>
      </w:divBdr>
    </w:div>
    <w:div w:id="822818599">
      <w:bodyDiv w:val="1"/>
      <w:marLeft w:val="0"/>
      <w:marRight w:val="0"/>
      <w:marTop w:val="0"/>
      <w:marBottom w:val="0"/>
      <w:divBdr>
        <w:top w:val="none" w:sz="0" w:space="0" w:color="auto"/>
        <w:left w:val="none" w:sz="0" w:space="0" w:color="auto"/>
        <w:bottom w:val="none" w:sz="0" w:space="0" w:color="auto"/>
        <w:right w:val="none" w:sz="0" w:space="0" w:color="auto"/>
      </w:divBdr>
      <w:divsChild>
        <w:div w:id="459149311">
          <w:marLeft w:val="0"/>
          <w:marRight w:val="0"/>
          <w:marTop w:val="0"/>
          <w:marBottom w:val="0"/>
          <w:divBdr>
            <w:top w:val="none" w:sz="0" w:space="0" w:color="auto"/>
            <w:left w:val="none" w:sz="0" w:space="0" w:color="auto"/>
            <w:bottom w:val="none" w:sz="0" w:space="0" w:color="auto"/>
            <w:right w:val="none" w:sz="0" w:space="0" w:color="auto"/>
          </w:divBdr>
        </w:div>
        <w:div w:id="1017805189">
          <w:marLeft w:val="0"/>
          <w:marRight w:val="0"/>
          <w:marTop w:val="0"/>
          <w:marBottom w:val="0"/>
          <w:divBdr>
            <w:top w:val="none" w:sz="0" w:space="0" w:color="auto"/>
            <w:left w:val="none" w:sz="0" w:space="0" w:color="auto"/>
            <w:bottom w:val="none" w:sz="0" w:space="0" w:color="auto"/>
            <w:right w:val="none" w:sz="0" w:space="0" w:color="auto"/>
          </w:divBdr>
        </w:div>
      </w:divsChild>
    </w:div>
    <w:div w:id="835346991">
      <w:bodyDiv w:val="1"/>
      <w:marLeft w:val="0"/>
      <w:marRight w:val="0"/>
      <w:marTop w:val="0"/>
      <w:marBottom w:val="0"/>
      <w:divBdr>
        <w:top w:val="none" w:sz="0" w:space="0" w:color="auto"/>
        <w:left w:val="none" w:sz="0" w:space="0" w:color="auto"/>
        <w:bottom w:val="none" w:sz="0" w:space="0" w:color="auto"/>
        <w:right w:val="none" w:sz="0" w:space="0" w:color="auto"/>
      </w:divBdr>
    </w:div>
    <w:div w:id="853573391">
      <w:bodyDiv w:val="1"/>
      <w:marLeft w:val="0"/>
      <w:marRight w:val="0"/>
      <w:marTop w:val="0"/>
      <w:marBottom w:val="0"/>
      <w:divBdr>
        <w:top w:val="none" w:sz="0" w:space="0" w:color="auto"/>
        <w:left w:val="none" w:sz="0" w:space="0" w:color="auto"/>
        <w:bottom w:val="none" w:sz="0" w:space="0" w:color="auto"/>
        <w:right w:val="none" w:sz="0" w:space="0" w:color="auto"/>
      </w:divBdr>
    </w:div>
    <w:div w:id="861551547">
      <w:bodyDiv w:val="1"/>
      <w:marLeft w:val="0"/>
      <w:marRight w:val="0"/>
      <w:marTop w:val="0"/>
      <w:marBottom w:val="0"/>
      <w:divBdr>
        <w:top w:val="none" w:sz="0" w:space="0" w:color="auto"/>
        <w:left w:val="none" w:sz="0" w:space="0" w:color="auto"/>
        <w:bottom w:val="none" w:sz="0" w:space="0" w:color="auto"/>
        <w:right w:val="none" w:sz="0" w:space="0" w:color="auto"/>
      </w:divBdr>
      <w:divsChild>
        <w:div w:id="226571095">
          <w:marLeft w:val="0"/>
          <w:marRight w:val="0"/>
          <w:marTop w:val="0"/>
          <w:marBottom w:val="0"/>
          <w:divBdr>
            <w:top w:val="none" w:sz="0" w:space="0" w:color="auto"/>
            <w:left w:val="none" w:sz="0" w:space="0" w:color="auto"/>
            <w:bottom w:val="none" w:sz="0" w:space="0" w:color="auto"/>
            <w:right w:val="none" w:sz="0" w:space="0" w:color="auto"/>
          </w:divBdr>
        </w:div>
        <w:div w:id="631640024">
          <w:marLeft w:val="0"/>
          <w:marRight w:val="0"/>
          <w:marTop w:val="0"/>
          <w:marBottom w:val="0"/>
          <w:divBdr>
            <w:top w:val="none" w:sz="0" w:space="0" w:color="auto"/>
            <w:left w:val="none" w:sz="0" w:space="0" w:color="auto"/>
            <w:bottom w:val="none" w:sz="0" w:space="0" w:color="auto"/>
            <w:right w:val="none" w:sz="0" w:space="0" w:color="auto"/>
          </w:divBdr>
        </w:div>
        <w:div w:id="777026810">
          <w:marLeft w:val="0"/>
          <w:marRight w:val="0"/>
          <w:marTop w:val="0"/>
          <w:marBottom w:val="0"/>
          <w:divBdr>
            <w:top w:val="none" w:sz="0" w:space="0" w:color="auto"/>
            <w:left w:val="none" w:sz="0" w:space="0" w:color="auto"/>
            <w:bottom w:val="none" w:sz="0" w:space="0" w:color="auto"/>
            <w:right w:val="none" w:sz="0" w:space="0" w:color="auto"/>
          </w:divBdr>
        </w:div>
        <w:div w:id="814949349">
          <w:marLeft w:val="0"/>
          <w:marRight w:val="0"/>
          <w:marTop w:val="0"/>
          <w:marBottom w:val="0"/>
          <w:divBdr>
            <w:top w:val="none" w:sz="0" w:space="0" w:color="auto"/>
            <w:left w:val="none" w:sz="0" w:space="0" w:color="auto"/>
            <w:bottom w:val="none" w:sz="0" w:space="0" w:color="auto"/>
            <w:right w:val="none" w:sz="0" w:space="0" w:color="auto"/>
          </w:divBdr>
        </w:div>
        <w:div w:id="850024049">
          <w:marLeft w:val="0"/>
          <w:marRight w:val="0"/>
          <w:marTop w:val="0"/>
          <w:marBottom w:val="0"/>
          <w:divBdr>
            <w:top w:val="none" w:sz="0" w:space="0" w:color="auto"/>
            <w:left w:val="none" w:sz="0" w:space="0" w:color="auto"/>
            <w:bottom w:val="none" w:sz="0" w:space="0" w:color="auto"/>
            <w:right w:val="none" w:sz="0" w:space="0" w:color="auto"/>
          </w:divBdr>
        </w:div>
        <w:div w:id="1041705007">
          <w:marLeft w:val="0"/>
          <w:marRight w:val="0"/>
          <w:marTop w:val="0"/>
          <w:marBottom w:val="0"/>
          <w:divBdr>
            <w:top w:val="none" w:sz="0" w:space="0" w:color="auto"/>
            <w:left w:val="none" w:sz="0" w:space="0" w:color="auto"/>
            <w:bottom w:val="none" w:sz="0" w:space="0" w:color="auto"/>
            <w:right w:val="none" w:sz="0" w:space="0" w:color="auto"/>
          </w:divBdr>
        </w:div>
        <w:div w:id="1531720417">
          <w:marLeft w:val="0"/>
          <w:marRight w:val="0"/>
          <w:marTop w:val="0"/>
          <w:marBottom w:val="0"/>
          <w:divBdr>
            <w:top w:val="none" w:sz="0" w:space="0" w:color="auto"/>
            <w:left w:val="none" w:sz="0" w:space="0" w:color="auto"/>
            <w:bottom w:val="none" w:sz="0" w:space="0" w:color="auto"/>
            <w:right w:val="none" w:sz="0" w:space="0" w:color="auto"/>
          </w:divBdr>
        </w:div>
        <w:div w:id="1917670430">
          <w:marLeft w:val="0"/>
          <w:marRight w:val="0"/>
          <w:marTop w:val="0"/>
          <w:marBottom w:val="0"/>
          <w:divBdr>
            <w:top w:val="none" w:sz="0" w:space="0" w:color="auto"/>
            <w:left w:val="none" w:sz="0" w:space="0" w:color="auto"/>
            <w:bottom w:val="none" w:sz="0" w:space="0" w:color="auto"/>
            <w:right w:val="none" w:sz="0" w:space="0" w:color="auto"/>
          </w:divBdr>
        </w:div>
      </w:divsChild>
    </w:div>
    <w:div w:id="1015109186">
      <w:bodyDiv w:val="1"/>
      <w:marLeft w:val="0"/>
      <w:marRight w:val="0"/>
      <w:marTop w:val="0"/>
      <w:marBottom w:val="0"/>
      <w:divBdr>
        <w:top w:val="none" w:sz="0" w:space="0" w:color="auto"/>
        <w:left w:val="none" w:sz="0" w:space="0" w:color="auto"/>
        <w:bottom w:val="none" w:sz="0" w:space="0" w:color="auto"/>
        <w:right w:val="none" w:sz="0" w:space="0" w:color="auto"/>
      </w:divBdr>
    </w:div>
    <w:div w:id="1053456775">
      <w:bodyDiv w:val="1"/>
      <w:marLeft w:val="0"/>
      <w:marRight w:val="0"/>
      <w:marTop w:val="0"/>
      <w:marBottom w:val="0"/>
      <w:divBdr>
        <w:top w:val="none" w:sz="0" w:space="0" w:color="auto"/>
        <w:left w:val="none" w:sz="0" w:space="0" w:color="auto"/>
        <w:bottom w:val="none" w:sz="0" w:space="0" w:color="auto"/>
        <w:right w:val="none" w:sz="0" w:space="0" w:color="auto"/>
      </w:divBdr>
      <w:divsChild>
        <w:div w:id="623656479">
          <w:marLeft w:val="0"/>
          <w:marRight w:val="0"/>
          <w:marTop w:val="0"/>
          <w:marBottom w:val="0"/>
          <w:divBdr>
            <w:top w:val="none" w:sz="0" w:space="0" w:color="auto"/>
            <w:left w:val="none" w:sz="0" w:space="0" w:color="auto"/>
            <w:bottom w:val="none" w:sz="0" w:space="0" w:color="auto"/>
            <w:right w:val="none" w:sz="0" w:space="0" w:color="auto"/>
          </w:divBdr>
        </w:div>
        <w:div w:id="962541103">
          <w:marLeft w:val="0"/>
          <w:marRight w:val="0"/>
          <w:marTop w:val="0"/>
          <w:marBottom w:val="0"/>
          <w:divBdr>
            <w:top w:val="none" w:sz="0" w:space="0" w:color="auto"/>
            <w:left w:val="none" w:sz="0" w:space="0" w:color="auto"/>
            <w:bottom w:val="none" w:sz="0" w:space="0" w:color="auto"/>
            <w:right w:val="none" w:sz="0" w:space="0" w:color="auto"/>
          </w:divBdr>
        </w:div>
        <w:div w:id="1040477174">
          <w:marLeft w:val="0"/>
          <w:marRight w:val="0"/>
          <w:marTop w:val="0"/>
          <w:marBottom w:val="0"/>
          <w:divBdr>
            <w:top w:val="none" w:sz="0" w:space="0" w:color="auto"/>
            <w:left w:val="none" w:sz="0" w:space="0" w:color="auto"/>
            <w:bottom w:val="none" w:sz="0" w:space="0" w:color="auto"/>
            <w:right w:val="none" w:sz="0" w:space="0" w:color="auto"/>
          </w:divBdr>
        </w:div>
        <w:div w:id="1805613324">
          <w:marLeft w:val="0"/>
          <w:marRight w:val="0"/>
          <w:marTop w:val="0"/>
          <w:marBottom w:val="0"/>
          <w:divBdr>
            <w:top w:val="none" w:sz="0" w:space="0" w:color="auto"/>
            <w:left w:val="none" w:sz="0" w:space="0" w:color="auto"/>
            <w:bottom w:val="none" w:sz="0" w:space="0" w:color="auto"/>
            <w:right w:val="none" w:sz="0" w:space="0" w:color="auto"/>
          </w:divBdr>
        </w:div>
        <w:div w:id="1997563385">
          <w:marLeft w:val="0"/>
          <w:marRight w:val="0"/>
          <w:marTop w:val="0"/>
          <w:marBottom w:val="0"/>
          <w:divBdr>
            <w:top w:val="none" w:sz="0" w:space="0" w:color="auto"/>
            <w:left w:val="none" w:sz="0" w:space="0" w:color="auto"/>
            <w:bottom w:val="none" w:sz="0" w:space="0" w:color="auto"/>
            <w:right w:val="none" w:sz="0" w:space="0" w:color="auto"/>
          </w:divBdr>
        </w:div>
      </w:divsChild>
    </w:div>
    <w:div w:id="1164976547">
      <w:bodyDiv w:val="1"/>
      <w:marLeft w:val="0"/>
      <w:marRight w:val="0"/>
      <w:marTop w:val="0"/>
      <w:marBottom w:val="0"/>
      <w:divBdr>
        <w:top w:val="none" w:sz="0" w:space="0" w:color="auto"/>
        <w:left w:val="none" w:sz="0" w:space="0" w:color="auto"/>
        <w:bottom w:val="none" w:sz="0" w:space="0" w:color="auto"/>
        <w:right w:val="none" w:sz="0" w:space="0" w:color="auto"/>
      </w:divBdr>
    </w:div>
    <w:div w:id="1221668045">
      <w:bodyDiv w:val="1"/>
      <w:marLeft w:val="0"/>
      <w:marRight w:val="0"/>
      <w:marTop w:val="0"/>
      <w:marBottom w:val="0"/>
      <w:divBdr>
        <w:top w:val="none" w:sz="0" w:space="0" w:color="auto"/>
        <w:left w:val="none" w:sz="0" w:space="0" w:color="auto"/>
        <w:bottom w:val="none" w:sz="0" w:space="0" w:color="auto"/>
        <w:right w:val="none" w:sz="0" w:space="0" w:color="auto"/>
      </w:divBdr>
    </w:div>
    <w:div w:id="1271860618">
      <w:bodyDiv w:val="1"/>
      <w:marLeft w:val="0"/>
      <w:marRight w:val="0"/>
      <w:marTop w:val="0"/>
      <w:marBottom w:val="0"/>
      <w:divBdr>
        <w:top w:val="none" w:sz="0" w:space="0" w:color="auto"/>
        <w:left w:val="none" w:sz="0" w:space="0" w:color="auto"/>
        <w:bottom w:val="none" w:sz="0" w:space="0" w:color="auto"/>
        <w:right w:val="none" w:sz="0" w:space="0" w:color="auto"/>
      </w:divBdr>
    </w:div>
    <w:div w:id="1344744916">
      <w:bodyDiv w:val="1"/>
      <w:marLeft w:val="0"/>
      <w:marRight w:val="0"/>
      <w:marTop w:val="0"/>
      <w:marBottom w:val="0"/>
      <w:divBdr>
        <w:top w:val="none" w:sz="0" w:space="0" w:color="auto"/>
        <w:left w:val="none" w:sz="0" w:space="0" w:color="auto"/>
        <w:bottom w:val="none" w:sz="0" w:space="0" w:color="auto"/>
        <w:right w:val="none" w:sz="0" w:space="0" w:color="auto"/>
      </w:divBdr>
    </w:div>
    <w:div w:id="1447699756">
      <w:bodyDiv w:val="1"/>
      <w:marLeft w:val="0"/>
      <w:marRight w:val="0"/>
      <w:marTop w:val="0"/>
      <w:marBottom w:val="0"/>
      <w:divBdr>
        <w:top w:val="none" w:sz="0" w:space="0" w:color="auto"/>
        <w:left w:val="none" w:sz="0" w:space="0" w:color="auto"/>
        <w:bottom w:val="none" w:sz="0" w:space="0" w:color="auto"/>
        <w:right w:val="none" w:sz="0" w:space="0" w:color="auto"/>
      </w:divBdr>
    </w:div>
    <w:div w:id="1466656666">
      <w:bodyDiv w:val="1"/>
      <w:marLeft w:val="0"/>
      <w:marRight w:val="0"/>
      <w:marTop w:val="0"/>
      <w:marBottom w:val="0"/>
      <w:divBdr>
        <w:top w:val="none" w:sz="0" w:space="0" w:color="auto"/>
        <w:left w:val="none" w:sz="0" w:space="0" w:color="auto"/>
        <w:bottom w:val="none" w:sz="0" w:space="0" w:color="auto"/>
        <w:right w:val="none" w:sz="0" w:space="0" w:color="auto"/>
      </w:divBdr>
      <w:divsChild>
        <w:div w:id="279722216">
          <w:marLeft w:val="0"/>
          <w:marRight w:val="0"/>
          <w:marTop w:val="0"/>
          <w:marBottom w:val="0"/>
          <w:divBdr>
            <w:top w:val="none" w:sz="0" w:space="0" w:color="auto"/>
            <w:left w:val="none" w:sz="0" w:space="0" w:color="auto"/>
            <w:bottom w:val="none" w:sz="0" w:space="0" w:color="auto"/>
            <w:right w:val="none" w:sz="0" w:space="0" w:color="auto"/>
          </w:divBdr>
        </w:div>
        <w:div w:id="356008068">
          <w:marLeft w:val="0"/>
          <w:marRight w:val="0"/>
          <w:marTop w:val="0"/>
          <w:marBottom w:val="0"/>
          <w:divBdr>
            <w:top w:val="none" w:sz="0" w:space="0" w:color="auto"/>
            <w:left w:val="none" w:sz="0" w:space="0" w:color="auto"/>
            <w:bottom w:val="none" w:sz="0" w:space="0" w:color="auto"/>
            <w:right w:val="none" w:sz="0" w:space="0" w:color="auto"/>
          </w:divBdr>
        </w:div>
        <w:div w:id="395665669">
          <w:marLeft w:val="0"/>
          <w:marRight w:val="0"/>
          <w:marTop w:val="0"/>
          <w:marBottom w:val="0"/>
          <w:divBdr>
            <w:top w:val="none" w:sz="0" w:space="0" w:color="auto"/>
            <w:left w:val="none" w:sz="0" w:space="0" w:color="auto"/>
            <w:bottom w:val="none" w:sz="0" w:space="0" w:color="auto"/>
            <w:right w:val="none" w:sz="0" w:space="0" w:color="auto"/>
          </w:divBdr>
        </w:div>
        <w:div w:id="450442569">
          <w:marLeft w:val="0"/>
          <w:marRight w:val="0"/>
          <w:marTop w:val="0"/>
          <w:marBottom w:val="0"/>
          <w:divBdr>
            <w:top w:val="none" w:sz="0" w:space="0" w:color="auto"/>
            <w:left w:val="none" w:sz="0" w:space="0" w:color="auto"/>
            <w:bottom w:val="none" w:sz="0" w:space="0" w:color="auto"/>
            <w:right w:val="none" w:sz="0" w:space="0" w:color="auto"/>
          </w:divBdr>
        </w:div>
        <w:div w:id="571432790">
          <w:marLeft w:val="0"/>
          <w:marRight w:val="0"/>
          <w:marTop w:val="0"/>
          <w:marBottom w:val="0"/>
          <w:divBdr>
            <w:top w:val="none" w:sz="0" w:space="0" w:color="auto"/>
            <w:left w:val="none" w:sz="0" w:space="0" w:color="auto"/>
            <w:bottom w:val="none" w:sz="0" w:space="0" w:color="auto"/>
            <w:right w:val="none" w:sz="0" w:space="0" w:color="auto"/>
          </w:divBdr>
        </w:div>
        <w:div w:id="598561036">
          <w:marLeft w:val="0"/>
          <w:marRight w:val="0"/>
          <w:marTop w:val="0"/>
          <w:marBottom w:val="0"/>
          <w:divBdr>
            <w:top w:val="none" w:sz="0" w:space="0" w:color="auto"/>
            <w:left w:val="none" w:sz="0" w:space="0" w:color="auto"/>
            <w:bottom w:val="none" w:sz="0" w:space="0" w:color="auto"/>
            <w:right w:val="none" w:sz="0" w:space="0" w:color="auto"/>
          </w:divBdr>
        </w:div>
        <w:div w:id="1331248445">
          <w:marLeft w:val="0"/>
          <w:marRight w:val="0"/>
          <w:marTop w:val="0"/>
          <w:marBottom w:val="0"/>
          <w:divBdr>
            <w:top w:val="none" w:sz="0" w:space="0" w:color="auto"/>
            <w:left w:val="none" w:sz="0" w:space="0" w:color="auto"/>
            <w:bottom w:val="none" w:sz="0" w:space="0" w:color="auto"/>
            <w:right w:val="none" w:sz="0" w:space="0" w:color="auto"/>
          </w:divBdr>
        </w:div>
        <w:div w:id="1546721031">
          <w:marLeft w:val="0"/>
          <w:marRight w:val="0"/>
          <w:marTop w:val="0"/>
          <w:marBottom w:val="0"/>
          <w:divBdr>
            <w:top w:val="none" w:sz="0" w:space="0" w:color="auto"/>
            <w:left w:val="none" w:sz="0" w:space="0" w:color="auto"/>
            <w:bottom w:val="none" w:sz="0" w:space="0" w:color="auto"/>
            <w:right w:val="none" w:sz="0" w:space="0" w:color="auto"/>
          </w:divBdr>
        </w:div>
        <w:div w:id="1568690024">
          <w:marLeft w:val="0"/>
          <w:marRight w:val="0"/>
          <w:marTop w:val="0"/>
          <w:marBottom w:val="0"/>
          <w:divBdr>
            <w:top w:val="none" w:sz="0" w:space="0" w:color="auto"/>
            <w:left w:val="none" w:sz="0" w:space="0" w:color="auto"/>
            <w:bottom w:val="none" w:sz="0" w:space="0" w:color="auto"/>
            <w:right w:val="none" w:sz="0" w:space="0" w:color="auto"/>
          </w:divBdr>
        </w:div>
        <w:div w:id="1609241497">
          <w:marLeft w:val="0"/>
          <w:marRight w:val="0"/>
          <w:marTop w:val="0"/>
          <w:marBottom w:val="0"/>
          <w:divBdr>
            <w:top w:val="none" w:sz="0" w:space="0" w:color="auto"/>
            <w:left w:val="none" w:sz="0" w:space="0" w:color="auto"/>
            <w:bottom w:val="none" w:sz="0" w:space="0" w:color="auto"/>
            <w:right w:val="none" w:sz="0" w:space="0" w:color="auto"/>
          </w:divBdr>
        </w:div>
        <w:div w:id="1790053818">
          <w:marLeft w:val="0"/>
          <w:marRight w:val="0"/>
          <w:marTop w:val="0"/>
          <w:marBottom w:val="0"/>
          <w:divBdr>
            <w:top w:val="none" w:sz="0" w:space="0" w:color="auto"/>
            <w:left w:val="none" w:sz="0" w:space="0" w:color="auto"/>
            <w:bottom w:val="none" w:sz="0" w:space="0" w:color="auto"/>
            <w:right w:val="none" w:sz="0" w:space="0" w:color="auto"/>
          </w:divBdr>
        </w:div>
        <w:div w:id="2001231087">
          <w:marLeft w:val="0"/>
          <w:marRight w:val="0"/>
          <w:marTop w:val="0"/>
          <w:marBottom w:val="0"/>
          <w:divBdr>
            <w:top w:val="none" w:sz="0" w:space="0" w:color="auto"/>
            <w:left w:val="none" w:sz="0" w:space="0" w:color="auto"/>
            <w:bottom w:val="none" w:sz="0" w:space="0" w:color="auto"/>
            <w:right w:val="none" w:sz="0" w:space="0" w:color="auto"/>
          </w:divBdr>
        </w:div>
      </w:divsChild>
    </w:div>
    <w:div w:id="1474105803">
      <w:bodyDiv w:val="1"/>
      <w:marLeft w:val="0"/>
      <w:marRight w:val="0"/>
      <w:marTop w:val="0"/>
      <w:marBottom w:val="0"/>
      <w:divBdr>
        <w:top w:val="none" w:sz="0" w:space="0" w:color="auto"/>
        <w:left w:val="none" w:sz="0" w:space="0" w:color="auto"/>
        <w:bottom w:val="none" w:sz="0" w:space="0" w:color="auto"/>
        <w:right w:val="none" w:sz="0" w:space="0" w:color="auto"/>
      </w:divBdr>
    </w:div>
    <w:div w:id="1572888459">
      <w:bodyDiv w:val="1"/>
      <w:marLeft w:val="0"/>
      <w:marRight w:val="0"/>
      <w:marTop w:val="0"/>
      <w:marBottom w:val="0"/>
      <w:divBdr>
        <w:top w:val="none" w:sz="0" w:space="0" w:color="auto"/>
        <w:left w:val="none" w:sz="0" w:space="0" w:color="auto"/>
        <w:bottom w:val="none" w:sz="0" w:space="0" w:color="auto"/>
        <w:right w:val="none" w:sz="0" w:space="0" w:color="auto"/>
      </w:divBdr>
      <w:divsChild>
        <w:div w:id="221717045">
          <w:marLeft w:val="0"/>
          <w:marRight w:val="0"/>
          <w:marTop w:val="0"/>
          <w:marBottom w:val="0"/>
          <w:divBdr>
            <w:top w:val="none" w:sz="0" w:space="0" w:color="auto"/>
            <w:left w:val="none" w:sz="0" w:space="0" w:color="auto"/>
            <w:bottom w:val="none" w:sz="0" w:space="0" w:color="auto"/>
            <w:right w:val="none" w:sz="0" w:space="0" w:color="auto"/>
          </w:divBdr>
        </w:div>
        <w:div w:id="490294569">
          <w:marLeft w:val="0"/>
          <w:marRight w:val="0"/>
          <w:marTop w:val="0"/>
          <w:marBottom w:val="0"/>
          <w:divBdr>
            <w:top w:val="none" w:sz="0" w:space="0" w:color="auto"/>
            <w:left w:val="none" w:sz="0" w:space="0" w:color="auto"/>
            <w:bottom w:val="none" w:sz="0" w:space="0" w:color="auto"/>
            <w:right w:val="none" w:sz="0" w:space="0" w:color="auto"/>
          </w:divBdr>
        </w:div>
        <w:div w:id="1250192474">
          <w:marLeft w:val="0"/>
          <w:marRight w:val="0"/>
          <w:marTop w:val="0"/>
          <w:marBottom w:val="0"/>
          <w:divBdr>
            <w:top w:val="none" w:sz="0" w:space="0" w:color="auto"/>
            <w:left w:val="none" w:sz="0" w:space="0" w:color="auto"/>
            <w:bottom w:val="none" w:sz="0" w:space="0" w:color="auto"/>
            <w:right w:val="none" w:sz="0" w:space="0" w:color="auto"/>
          </w:divBdr>
        </w:div>
        <w:div w:id="1418212950">
          <w:marLeft w:val="0"/>
          <w:marRight w:val="0"/>
          <w:marTop w:val="0"/>
          <w:marBottom w:val="0"/>
          <w:divBdr>
            <w:top w:val="none" w:sz="0" w:space="0" w:color="auto"/>
            <w:left w:val="none" w:sz="0" w:space="0" w:color="auto"/>
            <w:bottom w:val="none" w:sz="0" w:space="0" w:color="auto"/>
            <w:right w:val="none" w:sz="0" w:space="0" w:color="auto"/>
          </w:divBdr>
        </w:div>
        <w:div w:id="1447233236">
          <w:marLeft w:val="0"/>
          <w:marRight w:val="0"/>
          <w:marTop w:val="0"/>
          <w:marBottom w:val="0"/>
          <w:divBdr>
            <w:top w:val="none" w:sz="0" w:space="0" w:color="auto"/>
            <w:left w:val="none" w:sz="0" w:space="0" w:color="auto"/>
            <w:bottom w:val="none" w:sz="0" w:space="0" w:color="auto"/>
            <w:right w:val="none" w:sz="0" w:space="0" w:color="auto"/>
          </w:divBdr>
        </w:div>
      </w:divsChild>
    </w:div>
    <w:div w:id="1584795071">
      <w:bodyDiv w:val="1"/>
      <w:marLeft w:val="0"/>
      <w:marRight w:val="0"/>
      <w:marTop w:val="0"/>
      <w:marBottom w:val="0"/>
      <w:divBdr>
        <w:top w:val="none" w:sz="0" w:space="0" w:color="auto"/>
        <w:left w:val="none" w:sz="0" w:space="0" w:color="auto"/>
        <w:bottom w:val="none" w:sz="0" w:space="0" w:color="auto"/>
        <w:right w:val="none" w:sz="0" w:space="0" w:color="auto"/>
      </w:divBdr>
      <w:divsChild>
        <w:div w:id="136457919">
          <w:marLeft w:val="0"/>
          <w:marRight w:val="0"/>
          <w:marTop w:val="0"/>
          <w:marBottom w:val="0"/>
          <w:divBdr>
            <w:top w:val="none" w:sz="0" w:space="0" w:color="auto"/>
            <w:left w:val="none" w:sz="0" w:space="0" w:color="auto"/>
            <w:bottom w:val="none" w:sz="0" w:space="0" w:color="auto"/>
            <w:right w:val="none" w:sz="0" w:space="0" w:color="auto"/>
          </w:divBdr>
        </w:div>
        <w:div w:id="566494010">
          <w:marLeft w:val="0"/>
          <w:marRight w:val="0"/>
          <w:marTop w:val="0"/>
          <w:marBottom w:val="0"/>
          <w:divBdr>
            <w:top w:val="none" w:sz="0" w:space="0" w:color="auto"/>
            <w:left w:val="none" w:sz="0" w:space="0" w:color="auto"/>
            <w:bottom w:val="none" w:sz="0" w:space="0" w:color="auto"/>
            <w:right w:val="none" w:sz="0" w:space="0" w:color="auto"/>
          </w:divBdr>
        </w:div>
        <w:div w:id="942304294">
          <w:marLeft w:val="0"/>
          <w:marRight w:val="0"/>
          <w:marTop w:val="0"/>
          <w:marBottom w:val="0"/>
          <w:divBdr>
            <w:top w:val="none" w:sz="0" w:space="0" w:color="auto"/>
            <w:left w:val="none" w:sz="0" w:space="0" w:color="auto"/>
            <w:bottom w:val="none" w:sz="0" w:space="0" w:color="auto"/>
            <w:right w:val="none" w:sz="0" w:space="0" w:color="auto"/>
          </w:divBdr>
        </w:div>
        <w:div w:id="1600067626">
          <w:marLeft w:val="0"/>
          <w:marRight w:val="0"/>
          <w:marTop w:val="0"/>
          <w:marBottom w:val="0"/>
          <w:divBdr>
            <w:top w:val="none" w:sz="0" w:space="0" w:color="auto"/>
            <w:left w:val="none" w:sz="0" w:space="0" w:color="auto"/>
            <w:bottom w:val="none" w:sz="0" w:space="0" w:color="auto"/>
            <w:right w:val="none" w:sz="0" w:space="0" w:color="auto"/>
          </w:divBdr>
        </w:div>
        <w:div w:id="1735274428">
          <w:marLeft w:val="0"/>
          <w:marRight w:val="0"/>
          <w:marTop w:val="0"/>
          <w:marBottom w:val="0"/>
          <w:divBdr>
            <w:top w:val="none" w:sz="0" w:space="0" w:color="auto"/>
            <w:left w:val="none" w:sz="0" w:space="0" w:color="auto"/>
            <w:bottom w:val="none" w:sz="0" w:space="0" w:color="auto"/>
            <w:right w:val="none" w:sz="0" w:space="0" w:color="auto"/>
          </w:divBdr>
        </w:div>
        <w:div w:id="2026594630">
          <w:marLeft w:val="0"/>
          <w:marRight w:val="0"/>
          <w:marTop w:val="0"/>
          <w:marBottom w:val="0"/>
          <w:divBdr>
            <w:top w:val="none" w:sz="0" w:space="0" w:color="auto"/>
            <w:left w:val="none" w:sz="0" w:space="0" w:color="auto"/>
            <w:bottom w:val="none" w:sz="0" w:space="0" w:color="auto"/>
            <w:right w:val="none" w:sz="0" w:space="0" w:color="auto"/>
          </w:divBdr>
        </w:div>
      </w:divsChild>
    </w:div>
    <w:div w:id="1608809278">
      <w:bodyDiv w:val="1"/>
      <w:marLeft w:val="0"/>
      <w:marRight w:val="0"/>
      <w:marTop w:val="0"/>
      <w:marBottom w:val="0"/>
      <w:divBdr>
        <w:top w:val="none" w:sz="0" w:space="0" w:color="auto"/>
        <w:left w:val="none" w:sz="0" w:space="0" w:color="auto"/>
        <w:bottom w:val="none" w:sz="0" w:space="0" w:color="auto"/>
        <w:right w:val="none" w:sz="0" w:space="0" w:color="auto"/>
      </w:divBdr>
    </w:div>
    <w:div w:id="1647196964">
      <w:bodyDiv w:val="1"/>
      <w:marLeft w:val="0"/>
      <w:marRight w:val="0"/>
      <w:marTop w:val="0"/>
      <w:marBottom w:val="0"/>
      <w:divBdr>
        <w:top w:val="none" w:sz="0" w:space="0" w:color="auto"/>
        <w:left w:val="none" w:sz="0" w:space="0" w:color="auto"/>
        <w:bottom w:val="none" w:sz="0" w:space="0" w:color="auto"/>
        <w:right w:val="none" w:sz="0" w:space="0" w:color="auto"/>
      </w:divBdr>
    </w:div>
    <w:div w:id="1668441969">
      <w:bodyDiv w:val="1"/>
      <w:marLeft w:val="0"/>
      <w:marRight w:val="0"/>
      <w:marTop w:val="0"/>
      <w:marBottom w:val="0"/>
      <w:divBdr>
        <w:top w:val="none" w:sz="0" w:space="0" w:color="auto"/>
        <w:left w:val="none" w:sz="0" w:space="0" w:color="auto"/>
        <w:bottom w:val="none" w:sz="0" w:space="0" w:color="auto"/>
        <w:right w:val="none" w:sz="0" w:space="0" w:color="auto"/>
      </w:divBdr>
    </w:div>
    <w:div w:id="1706178869">
      <w:bodyDiv w:val="1"/>
      <w:marLeft w:val="0"/>
      <w:marRight w:val="0"/>
      <w:marTop w:val="0"/>
      <w:marBottom w:val="0"/>
      <w:divBdr>
        <w:top w:val="none" w:sz="0" w:space="0" w:color="auto"/>
        <w:left w:val="none" w:sz="0" w:space="0" w:color="auto"/>
        <w:bottom w:val="none" w:sz="0" w:space="0" w:color="auto"/>
        <w:right w:val="none" w:sz="0" w:space="0" w:color="auto"/>
      </w:divBdr>
    </w:div>
    <w:div w:id="1723794004">
      <w:bodyDiv w:val="1"/>
      <w:marLeft w:val="0"/>
      <w:marRight w:val="0"/>
      <w:marTop w:val="0"/>
      <w:marBottom w:val="0"/>
      <w:divBdr>
        <w:top w:val="none" w:sz="0" w:space="0" w:color="auto"/>
        <w:left w:val="none" w:sz="0" w:space="0" w:color="auto"/>
        <w:bottom w:val="none" w:sz="0" w:space="0" w:color="auto"/>
        <w:right w:val="none" w:sz="0" w:space="0" w:color="auto"/>
      </w:divBdr>
      <w:divsChild>
        <w:div w:id="916552472">
          <w:marLeft w:val="0"/>
          <w:marRight w:val="0"/>
          <w:marTop w:val="0"/>
          <w:marBottom w:val="0"/>
          <w:divBdr>
            <w:top w:val="none" w:sz="0" w:space="0" w:color="auto"/>
            <w:left w:val="none" w:sz="0" w:space="0" w:color="auto"/>
            <w:bottom w:val="none" w:sz="0" w:space="0" w:color="auto"/>
            <w:right w:val="none" w:sz="0" w:space="0" w:color="auto"/>
          </w:divBdr>
        </w:div>
      </w:divsChild>
    </w:div>
    <w:div w:id="1724283809">
      <w:bodyDiv w:val="1"/>
      <w:marLeft w:val="0"/>
      <w:marRight w:val="0"/>
      <w:marTop w:val="0"/>
      <w:marBottom w:val="0"/>
      <w:divBdr>
        <w:top w:val="none" w:sz="0" w:space="0" w:color="auto"/>
        <w:left w:val="none" w:sz="0" w:space="0" w:color="auto"/>
        <w:bottom w:val="none" w:sz="0" w:space="0" w:color="auto"/>
        <w:right w:val="none" w:sz="0" w:space="0" w:color="auto"/>
      </w:divBdr>
    </w:div>
    <w:div w:id="1780828608">
      <w:bodyDiv w:val="1"/>
      <w:marLeft w:val="0"/>
      <w:marRight w:val="0"/>
      <w:marTop w:val="0"/>
      <w:marBottom w:val="0"/>
      <w:divBdr>
        <w:top w:val="none" w:sz="0" w:space="0" w:color="auto"/>
        <w:left w:val="none" w:sz="0" w:space="0" w:color="auto"/>
        <w:bottom w:val="none" w:sz="0" w:space="0" w:color="auto"/>
        <w:right w:val="none" w:sz="0" w:space="0" w:color="auto"/>
      </w:divBdr>
    </w:div>
    <w:div w:id="1781222012">
      <w:bodyDiv w:val="1"/>
      <w:marLeft w:val="0"/>
      <w:marRight w:val="0"/>
      <w:marTop w:val="0"/>
      <w:marBottom w:val="0"/>
      <w:divBdr>
        <w:top w:val="none" w:sz="0" w:space="0" w:color="auto"/>
        <w:left w:val="none" w:sz="0" w:space="0" w:color="auto"/>
        <w:bottom w:val="none" w:sz="0" w:space="0" w:color="auto"/>
        <w:right w:val="none" w:sz="0" w:space="0" w:color="auto"/>
      </w:divBdr>
    </w:div>
    <w:div w:id="1854296411">
      <w:bodyDiv w:val="1"/>
      <w:marLeft w:val="0"/>
      <w:marRight w:val="0"/>
      <w:marTop w:val="0"/>
      <w:marBottom w:val="0"/>
      <w:divBdr>
        <w:top w:val="none" w:sz="0" w:space="0" w:color="auto"/>
        <w:left w:val="none" w:sz="0" w:space="0" w:color="auto"/>
        <w:bottom w:val="none" w:sz="0" w:space="0" w:color="auto"/>
        <w:right w:val="none" w:sz="0" w:space="0" w:color="auto"/>
      </w:divBdr>
    </w:div>
    <w:div w:id="1903833920">
      <w:bodyDiv w:val="1"/>
      <w:marLeft w:val="0"/>
      <w:marRight w:val="0"/>
      <w:marTop w:val="0"/>
      <w:marBottom w:val="0"/>
      <w:divBdr>
        <w:top w:val="none" w:sz="0" w:space="0" w:color="auto"/>
        <w:left w:val="none" w:sz="0" w:space="0" w:color="auto"/>
        <w:bottom w:val="none" w:sz="0" w:space="0" w:color="auto"/>
        <w:right w:val="none" w:sz="0" w:space="0" w:color="auto"/>
      </w:divBdr>
    </w:div>
    <w:div w:id="1962809482">
      <w:bodyDiv w:val="1"/>
      <w:marLeft w:val="0"/>
      <w:marRight w:val="0"/>
      <w:marTop w:val="0"/>
      <w:marBottom w:val="0"/>
      <w:divBdr>
        <w:top w:val="none" w:sz="0" w:space="0" w:color="auto"/>
        <w:left w:val="none" w:sz="0" w:space="0" w:color="auto"/>
        <w:bottom w:val="none" w:sz="0" w:space="0" w:color="auto"/>
        <w:right w:val="none" w:sz="0" w:space="0" w:color="auto"/>
      </w:divBdr>
      <w:divsChild>
        <w:div w:id="178391517">
          <w:marLeft w:val="0"/>
          <w:marRight w:val="0"/>
          <w:marTop w:val="0"/>
          <w:marBottom w:val="0"/>
          <w:divBdr>
            <w:top w:val="none" w:sz="0" w:space="0" w:color="auto"/>
            <w:left w:val="none" w:sz="0" w:space="0" w:color="auto"/>
            <w:bottom w:val="none" w:sz="0" w:space="0" w:color="auto"/>
            <w:right w:val="none" w:sz="0" w:space="0" w:color="auto"/>
          </w:divBdr>
        </w:div>
        <w:div w:id="467016354">
          <w:marLeft w:val="0"/>
          <w:marRight w:val="0"/>
          <w:marTop w:val="0"/>
          <w:marBottom w:val="0"/>
          <w:divBdr>
            <w:top w:val="none" w:sz="0" w:space="0" w:color="auto"/>
            <w:left w:val="none" w:sz="0" w:space="0" w:color="auto"/>
            <w:bottom w:val="none" w:sz="0" w:space="0" w:color="auto"/>
            <w:right w:val="none" w:sz="0" w:space="0" w:color="auto"/>
          </w:divBdr>
        </w:div>
        <w:div w:id="878588139">
          <w:marLeft w:val="0"/>
          <w:marRight w:val="0"/>
          <w:marTop w:val="0"/>
          <w:marBottom w:val="0"/>
          <w:divBdr>
            <w:top w:val="none" w:sz="0" w:space="0" w:color="auto"/>
            <w:left w:val="none" w:sz="0" w:space="0" w:color="auto"/>
            <w:bottom w:val="none" w:sz="0" w:space="0" w:color="auto"/>
            <w:right w:val="none" w:sz="0" w:space="0" w:color="auto"/>
          </w:divBdr>
        </w:div>
        <w:div w:id="935865565">
          <w:marLeft w:val="0"/>
          <w:marRight w:val="0"/>
          <w:marTop w:val="0"/>
          <w:marBottom w:val="0"/>
          <w:divBdr>
            <w:top w:val="none" w:sz="0" w:space="0" w:color="auto"/>
            <w:left w:val="none" w:sz="0" w:space="0" w:color="auto"/>
            <w:bottom w:val="none" w:sz="0" w:space="0" w:color="auto"/>
            <w:right w:val="none" w:sz="0" w:space="0" w:color="auto"/>
          </w:divBdr>
        </w:div>
        <w:div w:id="977684943">
          <w:marLeft w:val="0"/>
          <w:marRight w:val="0"/>
          <w:marTop w:val="0"/>
          <w:marBottom w:val="0"/>
          <w:divBdr>
            <w:top w:val="none" w:sz="0" w:space="0" w:color="auto"/>
            <w:left w:val="none" w:sz="0" w:space="0" w:color="auto"/>
            <w:bottom w:val="none" w:sz="0" w:space="0" w:color="auto"/>
            <w:right w:val="none" w:sz="0" w:space="0" w:color="auto"/>
          </w:divBdr>
        </w:div>
        <w:div w:id="1246112985">
          <w:marLeft w:val="0"/>
          <w:marRight w:val="0"/>
          <w:marTop w:val="0"/>
          <w:marBottom w:val="0"/>
          <w:divBdr>
            <w:top w:val="none" w:sz="0" w:space="0" w:color="auto"/>
            <w:left w:val="none" w:sz="0" w:space="0" w:color="auto"/>
            <w:bottom w:val="none" w:sz="0" w:space="0" w:color="auto"/>
            <w:right w:val="none" w:sz="0" w:space="0" w:color="auto"/>
          </w:divBdr>
        </w:div>
        <w:div w:id="1936092594">
          <w:marLeft w:val="0"/>
          <w:marRight w:val="0"/>
          <w:marTop w:val="0"/>
          <w:marBottom w:val="0"/>
          <w:divBdr>
            <w:top w:val="none" w:sz="0" w:space="0" w:color="auto"/>
            <w:left w:val="none" w:sz="0" w:space="0" w:color="auto"/>
            <w:bottom w:val="none" w:sz="0" w:space="0" w:color="auto"/>
            <w:right w:val="none" w:sz="0" w:space="0" w:color="auto"/>
          </w:divBdr>
        </w:div>
      </w:divsChild>
    </w:div>
    <w:div w:id="202933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project.org/"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www.multid.s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rabidopsis.org" TargetMode="External"/><Relationship Id="rId5" Type="http://schemas.openxmlformats.org/officeDocument/2006/relationships/settings" Target="settings.xml"/><Relationship Id="rId15" Type="http://schemas.openxmlformats.org/officeDocument/2006/relationships/hyperlink" Target="https://doi.org/10.1104/pp.15.00335" TargetMode="External"/><Relationship Id="rId10" Type="http://schemas.openxmlformats.org/officeDocument/2006/relationships/hyperlink" Target="http://www.sas.com/" TargetMode="External"/><Relationship Id="rId4" Type="http://schemas.microsoft.com/office/2007/relationships/stylesWithEffects" Target="stylesWithEffects.xml"/><Relationship Id="rId9" Type="http://schemas.openxmlformats.org/officeDocument/2006/relationships/hyperlink" Target="mailto:soumitra.chowdhury@helmholtz-muenchen.de" TargetMode="External"/><Relationship Id="rId14" Type="http://schemas.openxmlformats.org/officeDocument/2006/relationships/hyperlink" Target="https://www.ncbi.nlm.nih.gov/sra"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AA552-537F-47AC-A45F-653F8D341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8830</Words>
  <Characters>55629</Characters>
  <Application>Microsoft Office Word</Application>
  <DocSecurity>0</DocSecurity>
  <Lines>463</Lines>
  <Paragraphs>128</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Helmholtz Zentrum München</Company>
  <LinksUpToDate>false</LinksUpToDate>
  <CharactersWithSpaces>64331</CharactersWithSpaces>
  <SharedDoc>false</SharedDoc>
  <HLinks>
    <vt:vector size="30" baseType="variant">
      <vt:variant>
        <vt:i4>7602216</vt:i4>
      </vt:variant>
      <vt:variant>
        <vt:i4>12</vt:i4>
      </vt:variant>
      <vt:variant>
        <vt:i4>0</vt:i4>
      </vt:variant>
      <vt:variant>
        <vt:i4>5</vt:i4>
      </vt:variant>
      <vt:variant>
        <vt:lpwstr>https://www.agrar.hu-berlin.de/de/institut/einrichtungen/freiland/thyrow/download/versuchsfuehrer_thyrow_2016_160601_mb.pdf</vt:lpwstr>
      </vt:variant>
      <vt:variant>
        <vt:lpwstr/>
      </vt:variant>
      <vt:variant>
        <vt:i4>4456533</vt:i4>
      </vt:variant>
      <vt:variant>
        <vt:i4>9</vt:i4>
      </vt:variant>
      <vt:variant>
        <vt:i4>0</vt:i4>
      </vt:variant>
      <vt:variant>
        <vt:i4>5</vt:i4>
      </vt:variant>
      <vt:variant>
        <vt:lpwstr>https://www.ncbi.nlm.nih.gov/sra</vt:lpwstr>
      </vt:variant>
      <vt:variant>
        <vt:lpwstr/>
      </vt:variant>
      <vt:variant>
        <vt:i4>524358</vt:i4>
      </vt:variant>
      <vt:variant>
        <vt:i4>6</vt:i4>
      </vt:variant>
      <vt:variant>
        <vt:i4>0</vt:i4>
      </vt:variant>
      <vt:variant>
        <vt:i4>5</vt:i4>
      </vt:variant>
      <vt:variant>
        <vt:lpwstr>http://www.multid.se/</vt:lpwstr>
      </vt:variant>
      <vt:variant>
        <vt:lpwstr/>
      </vt:variant>
      <vt:variant>
        <vt:i4>2424929</vt:i4>
      </vt:variant>
      <vt:variant>
        <vt:i4>3</vt:i4>
      </vt:variant>
      <vt:variant>
        <vt:i4>0</vt:i4>
      </vt:variant>
      <vt:variant>
        <vt:i4>5</vt:i4>
      </vt:variant>
      <vt:variant>
        <vt:lpwstr>http://www.arabidopsis.org/</vt:lpwstr>
      </vt:variant>
      <vt:variant>
        <vt:lpwstr/>
      </vt:variant>
      <vt:variant>
        <vt:i4>2424944</vt:i4>
      </vt:variant>
      <vt:variant>
        <vt:i4>0</vt:i4>
      </vt:variant>
      <vt:variant>
        <vt:i4>0</vt:i4>
      </vt:variant>
      <vt:variant>
        <vt:i4>5</vt:i4>
      </vt:variant>
      <vt:variant>
        <vt:lpwstr>http://www.sas.com/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soumitra.chowdhury</dc:creator>
  <cp:lastModifiedBy>katrin.rauner</cp:lastModifiedBy>
  <cp:revision>2</cp:revision>
  <cp:lastPrinted>2018-07-12T12:30:00Z</cp:lastPrinted>
  <dcterms:created xsi:type="dcterms:W3CDTF">2019-04-23T09:00:00Z</dcterms:created>
  <dcterms:modified xsi:type="dcterms:W3CDTF">2019-04-23T09:00:00Z</dcterms:modified>
</cp:coreProperties>
</file>