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F41CA" w14:textId="77777777" w:rsidR="000A7470" w:rsidRPr="00AD2B42" w:rsidRDefault="000A7470">
      <w:pPr>
        <w:rPr>
          <w:rFonts w:ascii="Times New Roman" w:hAnsi="Times New Roman" w:cs="Times New Roman"/>
          <w:lang w:val="en-US"/>
        </w:rPr>
      </w:pPr>
    </w:p>
    <w:p w14:paraId="699BCEE0" w14:textId="77777777" w:rsidR="00CD4452" w:rsidRPr="00AD2B42" w:rsidRDefault="00CD4452">
      <w:pPr>
        <w:rPr>
          <w:rFonts w:ascii="Times New Roman" w:hAnsi="Times New Roman" w:cs="Times New Roman"/>
          <w:lang w:val="en-US"/>
        </w:rPr>
      </w:pPr>
    </w:p>
    <w:p w14:paraId="195C682E" w14:textId="654EF826" w:rsidR="00CF3CA7" w:rsidRPr="00AD2B42" w:rsidRDefault="00AD2B42" w:rsidP="00CF3CA7">
      <w:pPr>
        <w:pStyle w:val="ListParagraph"/>
        <w:spacing w:after="296" w:line="261" w:lineRule="auto"/>
        <w:rPr>
          <w:rFonts w:ascii="Times New Roman" w:eastAsia="Calibri" w:hAnsi="Times New Roman" w:cs="Times New Roman"/>
          <w:b/>
          <w:sz w:val="32"/>
          <w:szCs w:val="32"/>
        </w:rPr>
      </w:pPr>
      <w:r w:rsidRPr="00AD2B42">
        <w:rPr>
          <w:rFonts w:ascii="Times New Roman" w:eastAsia="Calibri" w:hAnsi="Times New Roman" w:cs="Times New Roman"/>
          <w:b/>
          <w:sz w:val="32"/>
          <w:szCs w:val="32"/>
        </w:rPr>
        <w:t>Supporting I</w:t>
      </w:r>
      <w:r w:rsidR="00BF1019" w:rsidRPr="00AD2B42">
        <w:rPr>
          <w:rFonts w:ascii="Times New Roman" w:eastAsia="Calibri" w:hAnsi="Times New Roman" w:cs="Times New Roman"/>
          <w:b/>
          <w:sz w:val="32"/>
          <w:szCs w:val="32"/>
        </w:rPr>
        <w:t>nformation</w:t>
      </w:r>
    </w:p>
    <w:p w14:paraId="1A559088" w14:textId="7178ADD7" w:rsidR="003E409E" w:rsidRPr="00AD2B42" w:rsidRDefault="003E409E" w:rsidP="003E409E">
      <w:pPr>
        <w:pStyle w:val="ListParagraph"/>
        <w:spacing w:after="296" w:line="261" w:lineRule="auto"/>
        <w:jc w:val="center"/>
        <w:rPr>
          <w:rFonts w:ascii="Times New Roman" w:hAnsi="Times New Roman" w:cs="Times New Roman"/>
          <w:w w:val="90"/>
          <w:sz w:val="36"/>
          <w:szCs w:val="36"/>
          <w:lang w:bidi="hi-IN"/>
        </w:rPr>
      </w:pPr>
      <w:r w:rsidRPr="00AD2B42">
        <w:rPr>
          <w:rFonts w:ascii="Times New Roman" w:hAnsi="Times New Roman" w:cs="Times New Roman"/>
          <w:w w:val="90"/>
          <w:sz w:val="36"/>
          <w:szCs w:val="36"/>
          <w:lang w:bidi="hi-IN"/>
        </w:rPr>
        <w:t>Defining lower limits of biodegradation – atrazine degr</w:t>
      </w:r>
      <w:r w:rsidR="00270988">
        <w:rPr>
          <w:rFonts w:ascii="Times New Roman" w:hAnsi="Times New Roman" w:cs="Times New Roman"/>
          <w:w w:val="90"/>
          <w:sz w:val="36"/>
          <w:szCs w:val="36"/>
          <w:lang w:bidi="hi-IN"/>
        </w:rPr>
        <w:t>adation regulated by</w:t>
      </w:r>
      <w:r w:rsidRPr="00AD2B42">
        <w:rPr>
          <w:rFonts w:ascii="Times New Roman" w:hAnsi="Times New Roman" w:cs="Times New Roman"/>
          <w:w w:val="90"/>
          <w:sz w:val="36"/>
          <w:szCs w:val="36"/>
          <w:lang w:bidi="hi-IN"/>
        </w:rPr>
        <w:t xml:space="preserve"> mass transfer and maintenance demand in </w:t>
      </w:r>
      <w:r w:rsidRPr="00AD2B42">
        <w:rPr>
          <w:rFonts w:ascii="Times New Roman" w:hAnsi="Times New Roman" w:cs="Times New Roman"/>
          <w:i/>
          <w:w w:val="90"/>
          <w:sz w:val="36"/>
          <w:szCs w:val="36"/>
          <w:lang w:bidi="hi-IN"/>
        </w:rPr>
        <w:t>Arthrobacter aurescens</w:t>
      </w:r>
      <w:r w:rsidRPr="00AD2B42">
        <w:rPr>
          <w:rFonts w:ascii="Times New Roman" w:hAnsi="Times New Roman" w:cs="Times New Roman"/>
          <w:w w:val="90"/>
          <w:sz w:val="36"/>
          <w:szCs w:val="36"/>
          <w:lang w:bidi="hi-IN"/>
        </w:rPr>
        <w:t xml:space="preserve"> TC1</w:t>
      </w:r>
    </w:p>
    <w:p w14:paraId="054F8D27" w14:textId="77777777" w:rsidR="00591D2B" w:rsidRPr="00AD2B42" w:rsidRDefault="00591D2B" w:rsidP="003E409E">
      <w:pPr>
        <w:widowControl w:val="0"/>
        <w:kinsoku w:val="0"/>
        <w:overflowPunct w:val="0"/>
        <w:autoSpaceDE w:val="0"/>
        <w:autoSpaceDN w:val="0"/>
        <w:adjustRightInd w:val="0"/>
        <w:spacing w:before="17" w:line="280" w:lineRule="exact"/>
        <w:jc w:val="center"/>
        <w:rPr>
          <w:rFonts w:ascii="Times New Roman" w:hAnsi="Times New Roman" w:cs="Times New Roman"/>
          <w:sz w:val="28"/>
          <w:szCs w:val="28"/>
          <w:lang w:bidi="hi-IN"/>
        </w:rPr>
      </w:pPr>
    </w:p>
    <w:p w14:paraId="57E6D37A" w14:textId="49C9D33B" w:rsidR="00591D2B" w:rsidRPr="00AD2B42" w:rsidRDefault="00591D2B" w:rsidP="00591D2B">
      <w:pPr>
        <w:widowControl w:val="0"/>
        <w:kinsoku w:val="0"/>
        <w:overflowPunct w:val="0"/>
        <w:autoSpaceDE w:val="0"/>
        <w:autoSpaceDN w:val="0"/>
        <w:adjustRightInd w:val="0"/>
        <w:ind w:right="49"/>
        <w:jc w:val="center"/>
        <w:rPr>
          <w:rFonts w:ascii="Times New Roman" w:hAnsi="Times New Roman" w:cs="Times New Roman"/>
          <w:sz w:val="20"/>
          <w:szCs w:val="20"/>
          <w:lang w:bidi="hi-IN"/>
        </w:rPr>
      </w:pPr>
      <w:r w:rsidRPr="00AD2B42">
        <w:rPr>
          <w:rFonts w:ascii="Times New Roman" w:hAnsi="Times New Roman" w:cs="Times New Roman"/>
          <w:lang w:bidi="hi-IN"/>
        </w:rPr>
        <w:t>Kankana</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Kundu,</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Sviatlana</w:t>
      </w:r>
      <w:r w:rsidRPr="00AD2B42">
        <w:rPr>
          <w:rFonts w:ascii="Times New Roman" w:hAnsi="Times New Roman" w:cs="Times New Roman"/>
          <w:spacing w:val="-19"/>
          <w:lang w:bidi="hi-IN"/>
        </w:rPr>
        <w:t xml:space="preserve"> </w:t>
      </w:r>
      <w:r w:rsidRPr="00AD2B42">
        <w:rPr>
          <w:rFonts w:ascii="Times New Roman" w:hAnsi="Times New Roman" w:cs="Times New Roman"/>
          <w:lang w:bidi="hi-IN"/>
        </w:rPr>
        <w:t>Maroz</w:t>
      </w:r>
      <w:r w:rsidRPr="00AD2B42">
        <w:rPr>
          <w:rFonts w:ascii="Times New Roman" w:hAnsi="Times New Roman" w:cs="Times New Roman"/>
          <w:spacing w:val="-7"/>
          <w:lang w:bidi="hi-IN"/>
        </w:rPr>
        <w:t>a</w:t>
      </w:r>
      <w:r w:rsidRPr="00AD2B42">
        <w:rPr>
          <w:rFonts w:ascii="Times New Roman" w:hAnsi="Times New Roman" w:cs="Times New Roman"/>
          <w:spacing w:val="-13"/>
          <w:lang w:bidi="hi-IN"/>
        </w:rPr>
        <w:t>v</w:t>
      </w:r>
      <w:r w:rsidRPr="00AD2B42">
        <w:rPr>
          <w:rFonts w:ascii="Times New Roman" w:hAnsi="Times New Roman" w:cs="Times New Roman"/>
          <w:lang w:bidi="hi-IN"/>
        </w:rPr>
        <w:t>a,</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Benno</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Ehrl,</w:t>
      </w:r>
      <w:r w:rsidRPr="00AD2B42">
        <w:rPr>
          <w:rFonts w:ascii="Times New Roman" w:hAnsi="Times New Roman" w:cs="Times New Roman"/>
          <w:spacing w:val="-19"/>
          <w:lang w:bidi="hi-IN"/>
        </w:rPr>
        <w:t xml:space="preserve"> </w:t>
      </w:r>
      <w:r w:rsidRPr="00AD2B42">
        <w:rPr>
          <w:rFonts w:ascii="Times New Roman" w:hAnsi="Times New Roman" w:cs="Times New Roman"/>
          <w:lang w:bidi="hi-IN"/>
        </w:rPr>
        <w:t>Juliane</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Merl-Pham, Christian Griebler</w:t>
      </w:r>
      <w:r w:rsidRPr="00AD2B42">
        <w:rPr>
          <w:rFonts w:ascii="Times New Roman" w:hAnsi="Times New Roman" w:cs="Times New Roman"/>
          <w:spacing w:val="-20"/>
          <w:lang w:bidi="hi-IN"/>
        </w:rPr>
        <w:t xml:space="preserve">, </w:t>
      </w:r>
      <w:r w:rsidRPr="00AD2B42">
        <w:rPr>
          <w:rFonts w:ascii="Times New Roman" w:hAnsi="Times New Roman" w:cs="Times New Roman"/>
          <w:lang w:bidi="hi-IN"/>
        </w:rPr>
        <w:t>Martin</w:t>
      </w:r>
      <w:r w:rsidRPr="00AD2B42">
        <w:rPr>
          <w:rFonts w:ascii="Times New Roman" w:hAnsi="Times New Roman" w:cs="Times New Roman"/>
          <w:spacing w:val="-19"/>
          <w:lang w:bidi="hi-IN"/>
        </w:rPr>
        <w:t xml:space="preserve"> </w:t>
      </w:r>
      <w:r w:rsidRPr="00AD2B42">
        <w:rPr>
          <w:rFonts w:ascii="Times New Roman" w:hAnsi="Times New Roman" w:cs="Times New Roman"/>
          <w:lang w:bidi="hi-IN"/>
        </w:rPr>
        <w:t>Elsner</w:t>
      </w:r>
    </w:p>
    <w:p w14:paraId="09156968" w14:textId="77777777" w:rsidR="006E2E61" w:rsidRPr="00AD2B42" w:rsidRDefault="006E2E61" w:rsidP="00CF3CA7">
      <w:pPr>
        <w:pStyle w:val="ListParagraph"/>
        <w:spacing w:after="296" w:line="261" w:lineRule="auto"/>
        <w:rPr>
          <w:rFonts w:ascii="Times New Roman" w:eastAsia="Calibri" w:hAnsi="Times New Roman" w:cs="Times New Roman"/>
          <w:b/>
          <w:sz w:val="24"/>
          <w:szCs w:val="24"/>
        </w:rPr>
      </w:pPr>
    </w:p>
    <w:p w14:paraId="15797335" w14:textId="155118E6" w:rsidR="006E2E61" w:rsidRPr="00AD2B42" w:rsidRDefault="0093384F" w:rsidP="00CF3CA7">
      <w:pPr>
        <w:pStyle w:val="ListParagraph"/>
        <w:spacing w:after="296" w:line="261" w:lineRule="auto"/>
        <w:rPr>
          <w:rFonts w:ascii="Times New Roman" w:eastAsia="Calibri" w:hAnsi="Times New Roman" w:cs="Times New Roman"/>
          <w:b/>
          <w:sz w:val="24"/>
          <w:szCs w:val="24"/>
        </w:rPr>
      </w:pPr>
      <w:r w:rsidRPr="00AD2B42">
        <w:rPr>
          <w:rFonts w:ascii="Times New Roman" w:eastAsia="Calibri" w:hAnsi="Times New Roman" w:cs="Times New Roman"/>
          <w:b/>
          <w:sz w:val="24"/>
          <w:szCs w:val="24"/>
        </w:rPr>
        <w:t xml:space="preserve">SI </w:t>
      </w:r>
      <w:r w:rsidR="006E2E61" w:rsidRPr="00AD2B42">
        <w:rPr>
          <w:rFonts w:ascii="Times New Roman" w:eastAsia="Calibri" w:hAnsi="Times New Roman" w:cs="Times New Roman"/>
          <w:b/>
          <w:sz w:val="24"/>
          <w:szCs w:val="24"/>
        </w:rPr>
        <w:t>Materials and methods:</w:t>
      </w:r>
    </w:p>
    <w:p w14:paraId="6F45631C" w14:textId="77777777" w:rsidR="006E2E61" w:rsidRPr="00AD2B42" w:rsidRDefault="006E2E61" w:rsidP="00DA1CE4">
      <w:pPr>
        <w:pStyle w:val="BodyText"/>
        <w:kinsoku w:val="0"/>
        <w:overflowPunct w:val="0"/>
        <w:spacing w:before="67" w:line="305" w:lineRule="auto"/>
        <w:ind w:left="504" w:right="115"/>
        <w:jc w:val="both"/>
        <w:rPr>
          <w:rFonts w:ascii="Times New Roman" w:hAnsi="Times New Roman" w:cs="Times New Roman"/>
          <w:i/>
        </w:rPr>
      </w:pPr>
      <w:r w:rsidRPr="00AD2B42">
        <w:rPr>
          <w:rFonts w:ascii="Times New Roman" w:hAnsi="Times New Roman" w:cs="Times New Roman"/>
          <w:i/>
        </w:rPr>
        <w:t>Parameter estimation</w:t>
      </w:r>
    </w:p>
    <w:p w14:paraId="53F8257A" w14:textId="01A9769A" w:rsidR="006E2E61" w:rsidRPr="00AD2B42" w:rsidRDefault="00DA1CE4" w:rsidP="006E2E61">
      <w:pPr>
        <w:pStyle w:val="BodyText"/>
        <w:spacing w:before="63" w:line="360" w:lineRule="auto"/>
        <w:ind w:right="110"/>
        <w:jc w:val="both"/>
        <w:rPr>
          <w:rFonts w:ascii="Times New Roman" w:hAnsi="Times New Roman" w:cs="Times New Roman"/>
        </w:rPr>
      </w:pPr>
      <w:r w:rsidRPr="00AD2B42">
        <w:rPr>
          <w:rFonts w:ascii="Times New Roman" w:hAnsi="Times New Roman" w:cs="Times New Roman"/>
          <w:noProof/>
          <w:lang w:val="de-DE" w:eastAsia="de-DE"/>
        </w:rPr>
        <mc:AlternateContent>
          <mc:Choice Requires="wps">
            <w:drawing>
              <wp:anchor distT="45720" distB="45720" distL="114300" distR="114300" simplePos="0" relativeHeight="251659264" behindDoc="0" locked="0" layoutInCell="1" allowOverlap="1" wp14:anchorId="7604280C" wp14:editId="41C06ADC">
                <wp:simplePos x="0" y="0"/>
                <wp:positionH relativeFrom="column">
                  <wp:posOffset>4590903</wp:posOffset>
                </wp:positionH>
                <wp:positionV relativeFrom="paragraph">
                  <wp:posOffset>961879</wp:posOffset>
                </wp:positionV>
                <wp:extent cx="544195" cy="396875"/>
                <wp:effectExtent l="0" t="0" r="0" b="0"/>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3F2C8" w14:textId="77777777" w:rsidR="009E10B6" w:rsidRDefault="009E10B6" w:rsidP="006E2E61">
                            <w: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04280C" id="_x0000_t202" coordsize="21600,21600" o:spt="202" path="m,l,21600r21600,l21600,xe">
                <v:stroke joinstyle="miter"/>
                <v:path gradientshapeok="t" o:connecttype="rect"/>
              </v:shapetype>
              <v:shape id="Text Box 11" o:spid="_x0000_s1026" type="#_x0000_t202" style="position:absolute;left:0;text-align:left;margin-left:361.5pt;margin-top:75.75pt;width:42.85pt;height:31.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" stroked="f">
                <v:textbox style="mso-fit-shape-to-text:t">
                  <w:txbxContent>
                    <w:p w14:paraId="5D43F2C8" w14:textId="77777777" w:rsidR="009E10B6" w:rsidRDefault="009E10B6" w:rsidP="006E2E61">
                      <w:r>
                        <w:t>(7)</w:t>
                      </w:r>
                    </w:p>
                  </w:txbxContent>
                </v:textbox>
                <w10:wrap type="square"/>
              </v:shape>
            </w:pict>
          </mc:Fallback>
        </mc:AlternateContent>
      </w:r>
      <w:r w:rsidR="006E2E61" w:rsidRPr="00AD2B42">
        <w:rPr>
          <w:rFonts w:ascii="Times New Roman" w:hAnsi="Times New Roman" w:cs="Times New Roman"/>
        </w:rPr>
        <w:t xml:space="preserve">The two parameter estimates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s</m:t>
            </m:r>
          </m:sub>
        </m:sSub>
      </m:oMath>
      <w:r w:rsidR="006E2E61" w:rsidRPr="00AD2B42">
        <w:rPr>
          <w:rFonts w:ascii="Times New Roman" w:hAnsi="Times New Roman" w:cs="Times New Roman"/>
        </w:rPr>
        <w:t xml:space="preserve"> and </w:t>
      </w:r>
      <m:oMath>
        <m:sSubSup>
          <m:sSubSupPr>
            <m:ctrlPr>
              <w:rPr>
                <w:rFonts w:ascii="Cambria Math" w:hAnsi="Cambria Math" w:cs="Times New Roman"/>
              </w:rPr>
            </m:ctrlPr>
          </m:sSubSupPr>
          <m:e>
            <m:r>
              <w:rPr>
                <w:rFonts w:ascii="Cambria Math" w:hAnsi="Cambria Math" w:cs="Times New Roman"/>
              </w:rPr>
              <m:t>q</m:t>
            </m:r>
          </m:e>
          <m:sub>
            <m:r>
              <w:rPr>
                <w:rFonts w:ascii="Cambria Math" w:hAnsi="Cambria Math" w:cs="Times New Roman"/>
              </w:rPr>
              <m:t>s</m:t>
            </m:r>
          </m:sub>
          <m:sup>
            <m:r>
              <w:rPr>
                <w:rFonts w:ascii="Cambria Math" w:hAnsi="Cambria Math" w:cs="Times New Roman"/>
              </w:rPr>
              <m:t>max</m:t>
            </m:r>
          </m:sup>
        </m:sSubSup>
      </m:oMath>
      <w:r w:rsidR="006E2E61" w:rsidRPr="00AD2B42">
        <w:rPr>
          <w:rFonts w:ascii="Times New Roman" w:hAnsi="Times New Roman" w:cs="Times New Roman"/>
        </w:rPr>
        <w:t xml:space="preserve"> </w:t>
      </w:r>
      <w:r w:rsidR="008F2EA8" w:rsidRPr="00AD2B42">
        <w:rPr>
          <w:rFonts w:ascii="Times New Roman" w:hAnsi="Times New Roman" w:cs="Times New Roman"/>
        </w:rPr>
        <w:t xml:space="preserve">in the </w:t>
      </w:r>
      <w:r w:rsidR="006E2E61" w:rsidRPr="00AD2B42">
        <w:rPr>
          <w:rFonts w:ascii="Times New Roman" w:hAnsi="Times New Roman" w:cs="Times New Roman"/>
        </w:rPr>
        <w:t xml:space="preserve">substrate consumption rate model (eq.3) were estimated from the experimentally measured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s</m:t>
            </m:r>
          </m:sub>
        </m:sSub>
        <m:r>
          <w:rPr>
            <w:rFonts w:ascii="Cambria Math" w:hAnsi="Cambria Math" w:cs="Times New Roman"/>
          </w:rPr>
          <m:t xml:space="preserve"> </m:t>
        </m:r>
      </m:oMath>
      <w:r w:rsidR="006E2E61" w:rsidRPr="00AD2B42">
        <w:rPr>
          <w:rFonts w:ascii="Times New Roman" w:hAnsi="Times New Roman" w:cs="Times New Roman"/>
        </w:rPr>
        <w:t>and the residual atrazine concentration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s</m:t>
            </m:r>
          </m:sub>
        </m:sSub>
        <m:r>
          <w:rPr>
            <w:rFonts w:ascii="Cambria Math" w:hAnsi="Cambria Math" w:cs="Times New Roman"/>
          </w:rPr>
          <m:t xml:space="preserve">) </m:t>
        </m:r>
      </m:oMath>
      <w:r w:rsidR="006E2E61" w:rsidRPr="00AD2B42">
        <w:rPr>
          <w:rFonts w:ascii="Times New Roman" w:hAnsi="Times New Roman" w:cs="Times New Roman"/>
        </w:rPr>
        <w:t xml:space="preserve">data </w:t>
      </w:r>
      <w:r w:rsidR="006E2E61" w:rsidRPr="00AD2B42">
        <w:rPr>
          <w:rFonts w:ascii="Times New Roman" w:hAnsi="Times New Roman" w:cs="Times New Roman"/>
          <w:w w:val="95"/>
        </w:rPr>
        <w:t>by minimizing</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spacing w:val="-1"/>
          <w:w w:val="95"/>
        </w:rPr>
        <w:t>t</w:t>
      </w:r>
      <w:r w:rsidR="006E2E61" w:rsidRPr="00AD2B42">
        <w:rPr>
          <w:rFonts w:ascii="Times New Roman" w:hAnsi="Times New Roman" w:cs="Times New Roman"/>
          <w:w w:val="95"/>
        </w:rPr>
        <w:t>he</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R</w:t>
      </w:r>
      <w:r w:rsidR="006E2E61" w:rsidRPr="00AD2B42">
        <w:rPr>
          <w:rFonts w:ascii="Times New Roman" w:hAnsi="Times New Roman" w:cs="Times New Roman"/>
          <w:spacing w:val="6"/>
          <w:w w:val="95"/>
        </w:rPr>
        <w:t>o</w:t>
      </w:r>
      <w:r w:rsidR="006E2E61" w:rsidRPr="00AD2B42">
        <w:rPr>
          <w:rFonts w:ascii="Times New Roman" w:hAnsi="Times New Roman" w:cs="Times New Roman"/>
          <w:w w:val="95"/>
        </w:rPr>
        <w:t>ot</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mean</w:t>
      </w:r>
      <w:r w:rsidR="006E2E61" w:rsidRPr="00AD2B42">
        <w:rPr>
          <w:rFonts w:ascii="Times New Roman" w:hAnsi="Times New Roman" w:cs="Times New Roman"/>
          <w:spacing w:val="4"/>
          <w:w w:val="95"/>
        </w:rPr>
        <w:t xml:space="preserve"> </w:t>
      </w:r>
      <w:r w:rsidR="006E2E61" w:rsidRPr="00AD2B42">
        <w:rPr>
          <w:rFonts w:ascii="Times New Roman" w:hAnsi="Times New Roman" w:cs="Times New Roman"/>
          <w:w w:val="95"/>
        </w:rPr>
        <w:t>squared</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error</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(RMSE)</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as</w:t>
      </w:r>
      <w:r w:rsidR="006E2E61" w:rsidRPr="00AD2B42">
        <w:rPr>
          <w:rFonts w:ascii="Times New Roman" w:hAnsi="Times New Roman" w:cs="Times New Roman"/>
          <w:spacing w:val="5"/>
          <w:w w:val="95"/>
        </w:rPr>
        <w:t xml:space="preserve"> </w:t>
      </w:r>
      <w:r w:rsidR="006E2E61" w:rsidRPr="00AD2B42">
        <w:rPr>
          <w:rFonts w:ascii="Times New Roman" w:hAnsi="Times New Roman" w:cs="Times New Roman"/>
          <w:w w:val="95"/>
        </w:rPr>
        <w:t>o</w:t>
      </w:r>
      <w:r w:rsidR="006E2E61" w:rsidRPr="00AD2B42">
        <w:rPr>
          <w:rFonts w:ascii="Times New Roman" w:hAnsi="Times New Roman" w:cs="Times New Roman"/>
          <w:spacing w:val="6"/>
          <w:w w:val="95"/>
        </w:rPr>
        <w:t>b</w:t>
      </w:r>
      <w:r w:rsidR="006E2E61" w:rsidRPr="00AD2B42">
        <w:rPr>
          <w:rFonts w:ascii="Times New Roman" w:hAnsi="Times New Roman" w:cs="Times New Roman"/>
          <w:w w:val="95"/>
        </w:rPr>
        <w:t>jecti</w:t>
      </w:r>
      <w:r w:rsidR="006E2E61" w:rsidRPr="00AD2B42">
        <w:rPr>
          <w:rFonts w:ascii="Times New Roman" w:hAnsi="Times New Roman" w:cs="Times New Roman"/>
          <w:spacing w:val="-6"/>
          <w:w w:val="95"/>
        </w:rPr>
        <w:t>v</w:t>
      </w:r>
      <w:r w:rsidR="006E2E61" w:rsidRPr="00AD2B42">
        <w:rPr>
          <w:rFonts w:ascii="Times New Roman" w:hAnsi="Times New Roman" w:cs="Times New Roman"/>
          <w:w w:val="95"/>
        </w:rPr>
        <w:t>e</w:t>
      </w:r>
      <w:r w:rsidR="006E2E61" w:rsidRPr="00AD2B42">
        <w:rPr>
          <w:rFonts w:ascii="Times New Roman" w:hAnsi="Times New Roman" w:cs="Times New Roman"/>
          <w:spacing w:val="4"/>
          <w:w w:val="95"/>
        </w:rPr>
        <w:t xml:space="preserve"> </w:t>
      </w:r>
      <w:r w:rsidR="006E2E61" w:rsidRPr="00AD2B42">
        <w:rPr>
          <w:rFonts w:ascii="Times New Roman" w:hAnsi="Times New Roman" w:cs="Times New Roman"/>
          <w:w w:val="95"/>
        </w:rPr>
        <w:t>function</w:t>
      </w:r>
      <w:r w:rsidR="006E2E61" w:rsidRPr="00AD2B42">
        <w:rPr>
          <w:rFonts w:ascii="Times New Roman" w:hAnsi="Times New Roman" w:cs="Times New Roman"/>
        </w:rPr>
        <w:t xml:space="preserve"> (eq.7).</w:t>
      </w:r>
    </w:p>
    <w:p w14:paraId="71C2A058" w14:textId="77777777" w:rsidR="006E2E61" w:rsidRPr="00AD2B42" w:rsidRDefault="004D6260" w:rsidP="006E2E61">
      <w:pPr>
        <w:pStyle w:val="BodyText"/>
        <w:rPr>
          <w:rFonts w:ascii="Times New Roman" w:hAnsi="Times New Roman" w:cs="Times New Roman"/>
        </w:rPr>
      </w:pPr>
      <m:oMathPara>
        <m:oMathParaPr>
          <m:jc m:val="center"/>
        </m:oMathParaPr>
        <m:oMath>
          <m:rad>
            <m:radPr>
              <m:degHide m:val="1"/>
              <m:ctrlPr>
                <w:rPr>
                  <w:rFonts w:ascii="Cambria Math" w:hAnsi="Cambria Math" w:cs="Times New Roman"/>
                  <w:i/>
                </w:rPr>
              </m:ctrlPr>
            </m:radPr>
            <m:deg/>
            <m:e>
              <m:nary>
                <m:naryPr>
                  <m:chr m:val="∑"/>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ϑ</m:t>
                          </m:r>
                        </m:e>
                        <m:sub>
                          <m:r>
                            <w:rPr>
                              <w:rFonts w:ascii="Cambria Math" w:hAnsi="Cambria Math" w:cs="Times New Roman"/>
                            </w:rPr>
                            <m:t>exp</m:t>
                          </m:r>
                        </m:sub>
                      </m:sSub>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ϑ</m:t>
                              </m:r>
                            </m:e>
                            <m:sub>
                              <m:r>
                                <w:rPr>
                                  <w:rFonts w:ascii="Cambria Math" w:hAnsi="Cambria Math" w:cs="Times New Roman"/>
                                </w:rPr>
                                <m:t>sim</m:t>
                              </m:r>
                            </m:sub>
                          </m:sSub>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N</m:t>
                      </m:r>
                    </m:den>
                  </m:f>
                </m:e>
              </m:nary>
            </m:e>
          </m:rad>
        </m:oMath>
      </m:oMathPara>
    </w:p>
    <w:p w14:paraId="528E46CE" w14:textId="36544B7E" w:rsidR="006E2E61" w:rsidRPr="00AD2B42" w:rsidRDefault="006E2E61" w:rsidP="006E2E61">
      <w:pPr>
        <w:pStyle w:val="BodyText"/>
        <w:spacing w:line="360" w:lineRule="auto"/>
        <w:ind w:right="110"/>
        <w:jc w:val="both"/>
        <w:rPr>
          <w:rFonts w:ascii="Times New Roman" w:hAnsi="Times New Roman" w:cs="Times New Roman"/>
          <w:sz w:val="20"/>
          <w:szCs w:val="20"/>
        </w:rPr>
      </w:pPr>
      <w:r w:rsidRPr="00AD2B42">
        <w:rPr>
          <w:rFonts w:ascii="Times New Roman" w:hAnsi="Times New Roman" w:cs="Times New Roman"/>
        </w:rPr>
        <w:t>The</w:t>
      </w:r>
      <w:r w:rsidRPr="00AD2B42">
        <w:rPr>
          <w:rFonts w:ascii="Times New Roman" w:hAnsi="Times New Roman" w:cs="Times New Roman"/>
          <w:spacing w:val="24"/>
        </w:rPr>
        <w:t xml:space="preserve"> </w:t>
      </w:r>
      <w:r w:rsidRPr="00AD2B42">
        <w:rPr>
          <w:rFonts w:ascii="Times New Roman" w:hAnsi="Times New Roman" w:cs="Times New Roman"/>
        </w:rPr>
        <w:t>“brute</w:t>
      </w:r>
      <w:r w:rsidRPr="00AD2B42">
        <w:rPr>
          <w:rFonts w:ascii="Times New Roman" w:hAnsi="Times New Roman" w:cs="Times New Roman"/>
          <w:spacing w:val="25"/>
        </w:rPr>
        <w:t xml:space="preserve"> </w:t>
      </w:r>
      <w:r w:rsidRPr="00AD2B42">
        <w:rPr>
          <w:rFonts w:ascii="Times New Roman" w:hAnsi="Times New Roman" w:cs="Times New Roman"/>
        </w:rPr>
        <w:t>force”</w:t>
      </w:r>
      <w:r w:rsidRPr="00AD2B42">
        <w:rPr>
          <w:rFonts w:ascii="Times New Roman" w:hAnsi="Times New Roman" w:cs="Times New Roman"/>
          <w:spacing w:val="25"/>
        </w:rPr>
        <w:t xml:space="preserve"> </w:t>
      </w:r>
      <w:r w:rsidRPr="00AD2B42">
        <w:rPr>
          <w:rFonts w:ascii="Times New Roman" w:hAnsi="Times New Roman" w:cs="Times New Roman"/>
        </w:rPr>
        <w:t>optimization</w:t>
      </w:r>
      <w:r w:rsidRPr="00AD2B42">
        <w:rPr>
          <w:rFonts w:ascii="Times New Roman" w:hAnsi="Times New Roman" w:cs="Times New Roman"/>
          <w:spacing w:val="26"/>
        </w:rPr>
        <w:t xml:space="preserve"> </w:t>
      </w:r>
      <w:r w:rsidRPr="00AD2B42">
        <w:rPr>
          <w:rFonts w:ascii="Times New Roman" w:hAnsi="Times New Roman" w:cs="Times New Roman"/>
        </w:rPr>
        <w:t>meth</w:t>
      </w:r>
      <w:r w:rsidRPr="00AD2B42">
        <w:rPr>
          <w:rFonts w:ascii="Times New Roman" w:hAnsi="Times New Roman" w:cs="Times New Roman"/>
          <w:spacing w:val="6"/>
        </w:rPr>
        <w:t>o</w:t>
      </w:r>
      <w:r w:rsidRPr="00AD2B42">
        <w:rPr>
          <w:rFonts w:ascii="Times New Roman" w:hAnsi="Times New Roman" w:cs="Times New Roman"/>
        </w:rPr>
        <w:t>d</w:t>
      </w:r>
      <w:r w:rsidRPr="00AD2B42">
        <w:rPr>
          <w:rFonts w:ascii="Times New Roman" w:hAnsi="Times New Roman" w:cs="Times New Roman"/>
          <w:spacing w:val="24"/>
        </w:rPr>
        <w:t xml:space="preserve"> </w:t>
      </w:r>
      <w:r w:rsidRPr="00AD2B42">
        <w:rPr>
          <w:rFonts w:ascii="Times New Roman" w:hAnsi="Times New Roman" w:cs="Times New Roman"/>
          <w:spacing w:val="-8"/>
        </w:rPr>
        <w:t>w</w:t>
      </w:r>
      <w:r w:rsidRPr="00AD2B42">
        <w:rPr>
          <w:rFonts w:ascii="Times New Roman" w:hAnsi="Times New Roman" w:cs="Times New Roman"/>
          <w:spacing w:val="-2"/>
        </w:rPr>
        <w:t>a</w:t>
      </w:r>
      <w:r w:rsidRPr="00AD2B42">
        <w:rPr>
          <w:rFonts w:ascii="Times New Roman" w:hAnsi="Times New Roman" w:cs="Times New Roman"/>
        </w:rPr>
        <w:t>s</w:t>
      </w:r>
      <w:r w:rsidRPr="00AD2B42">
        <w:rPr>
          <w:rFonts w:ascii="Times New Roman" w:hAnsi="Times New Roman" w:cs="Times New Roman"/>
          <w:spacing w:val="25"/>
        </w:rPr>
        <w:t xml:space="preserve"> </w:t>
      </w:r>
      <w:r w:rsidRPr="00AD2B42">
        <w:rPr>
          <w:rFonts w:ascii="Times New Roman" w:hAnsi="Times New Roman" w:cs="Times New Roman"/>
        </w:rPr>
        <w:t>used</w:t>
      </w:r>
      <w:r w:rsidRPr="00AD2B42">
        <w:rPr>
          <w:rFonts w:ascii="Times New Roman" w:hAnsi="Times New Roman" w:cs="Times New Roman"/>
          <w:spacing w:val="25"/>
        </w:rPr>
        <w:t xml:space="preserve"> </w:t>
      </w:r>
      <w:r w:rsidRPr="00AD2B42">
        <w:rPr>
          <w:rFonts w:ascii="Times New Roman" w:hAnsi="Times New Roman" w:cs="Times New Roman"/>
        </w:rPr>
        <w:t>to</w:t>
      </w:r>
      <w:r w:rsidRPr="00AD2B42">
        <w:rPr>
          <w:rFonts w:ascii="Times New Roman" w:hAnsi="Times New Roman" w:cs="Times New Roman"/>
          <w:spacing w:val="25"/>
        </w:rPr>
        <w:t xml:space="preserve"> </w:t>
      </w:r>
      <w:r w:rsidRPr="00AD2B42">
        <w:rPr>
          <w:rFonts w:ascii="Times New Roman" w:hAnsi="Times New Roman" w:cs="Times New Roman"/>
        </w:rPr>
        <w:t>find</w:t>
      </w:r>
      <w:r w:rsidRPr="00AD2B42">
        <w:rPr>
          <w:rFonts w:ascii="Times New Roman" w:hAnsi="Times New Roman" w:cs="Times New Roman"/>
          <w:spacing w:val="24"/>
        </w:rPr>
        <w:t xml:space="preserve"> </w:t>
      </w:r>
      <w:r w:rsidRPr="00AD2B42">
        <w:rPr>
          <w:rFonts w:ascii="Times New Roman" w:hAnsi="Times New Roman" w:cs="Times New Roman"/>
        </w:rPr>
        <w:t>the</w:t>
      </w:r>
      <w:r w:rsidRPr="00AD2B42">
        <w:rPr>
          <w:rFonts w:ascii="Times New Roman" w:hAnsi="Times New Roman" w:cs="Times New Roman"/>
          <w:spacing w:val="24"/>
        </w:rPr>
        <w:t xml:space="preserve"> </w:t>
      </w:r>
      <w:r w:rsidRPr="00AD2B42">
        <w:rPr>
          <w:rFonts w:ascii="Times New Roman" w:hAnsi="Times New Roman" w:cs="Times New Roman"/>
        </w:rPr>
        <w:t>global</w:t>
      </w:r>
      <w:r w:rsidRPr="00AD2B42">
        <w:rPr>
          <w:rFonts w:ascii="Times New Roman" w:hAnsi="Times New Roman" w:cs="Times New Roman"/>
          <w:spacing w:val="26"/>
        </w:rPr>
        <w:t xml:space="preserve"> </w:t>
      </w:r>
      <w:r w:rsidRPr="00AD2B42">
        <w:rPr>
          <w:rFonts w:ascii="Times New Roman" w:hAnsi="Times New Roman" w:cs="Times New Roman"/>
        </w:rPr>
        <w:t>mini</w:t>
      </w:r>
      <w:r w:rsidRPr="00AD2B42">
        <w:rPr>
          <w:rFonts w:ascii="Times New Roman" w:hAnsi="Times New Roman" w:cs="Times New Roman"/>
          <w:spacing w:val="-7"/>
        </w:rPr>
        <w:t>m</w:t>
      </w:r>
      <w:r w:rsidRPr="00AD2B42">
        <w:rPr>
          <w:rFonts w:ascii="Times New Roman" w:hAnsi="Times New Roman" w:cs="Times New Roman"/>
        </w:rPr>
        <w:t>um</w:t>
      </w:r>
      <w:r w:rsidRPr="00AD2B42">
        <w:rPr>
          <w:rFonts w:ascii="Times New Roman" w:hAnsi="Times New Roman" w:cs="Times New Roman"/>
          <w:spacing w:val="24"/>
        </w:rPr>
        <w:t xml:space="preserve"> </w:t>
      </w:r>
      <w:r w:rsidRPr="00AD2B42">
        <w:rPr>
          <w:rFonts w:ascii="Times New Roman" w:hAnsi="Times New Roman" w:cs="Times New Roman"/>
        </w:rPr>
        <w:t>of</w:t>
      </w:r>
      <w:r w:rsidRPr="00AD2B42">
        <w:rPr>
          <w:rFonts w:ascii="Times New Roman" w:hAnsi="Times New Roman" w:cs="Times New Roman"/>
          <w:spacing w:val="25"/>
        </w:rPr>
        <w:t xml:space="preserve"> </w:t>
      </w:r>
      <w:r w:rsidRPr="00AD2B42">
        <w:rPr>
          <w:rFonts w:ascii="Times New Roman" w:hAnsi="Times New Roman" w:cs="Times New Roman"/>
        </w:rPr>
        <w:t>the</w:t>
      </w:r>
      <w:r w:rsidRPr="00AD2B42">
        <w:rPr>
          <w:rFonts w:ascii="Times New Roman" w:hAnsi="Times New Roman" w:cs="Times New Roman"/>
          <w:w w:val="97"/>
        </w:rPr>
        <w:t xml:space="preserve"> </w:t>
      </w:r>
      <w:r w:rsidRPr="00AD2B42">
        <w:rPr>
          <w:rFonts w:ascii="Times New Roman" w:hAnsi="Times New Roman" w:cs="Times New Roman"/>
        </w:rPr>
        <w:t>o</w:t>
      </w:r>
      <w:r w:rsidRPr="00AD2B42">
        <w:rPr>
          <w:rFonts w:ascii="Times New Roman" w:hAnsi="Times New Roman" w:cs="Times New Roman"/>
          <w:spacing w:val="6"/>
        </w:rPr>
        <w:t>b</w:t>
      </w:r>
      <w:r w:rsidRPr="00AD2B42">
        <w:rPr>
          <w:rFonts w:ascii="Times New Roman" w:hAnsi="Times New Roman" w:cs="Times New Roman"/>
        </w:rPr>
        <w:t>jecti</w:t>
      </w:r>
      <w:r w:rsidRPr="00AD2B42">
        <w:rPr>
          <w:rFonts w:ascii="Times New Roman" w:hAnsi="Times New Roman" w:cs="Times New Roman"/>
          <w:spacing w:val="-6"/>
        </w:rPr>
        <w:t>v</w:t>
      </w:r>
      <w:r w:rsidRPr="00AD2B42">
        <w:rPr>
          <w:rFonts w:ascii="Times New Roman" w:hAnsi="Times New Roman" w:cs="Times New Roman"/>
        </w:rPr>
        <w:t>e</w:t>
      </w:r>
      <w:r w:rsidRPr="00AD2B42">
        <w:rPr>
          <w:rFonts w:ascii="Times New Roman" w:hAnsi="Times New Roman" w:cs="Times New Roman"/>
          <w:spacing w:val="-11"/>
        </w:rPr>
        <w:t xml:space="preserve"> </w:t>
      </w:r>
      <w:r w:rsidRPr="00AD2B42">
        <w:rPr>
          <w:rFonts w:ascii="Times New Roman" w:hAnsi="Times New Roman" w:cs="Times New Roman"/>
        </w:rPr>
        <w:t>function</w:t>
      </w:r>
      <w:r w:rsidRPr="00AD2B42">
        <w:rPr>
          <w:rFonts w:ascii="Times New Roman" w:hAnsi="Times New Roman" w:cs="Times New Roman"/>
          <w:spacing w:val="-11"/>
        </w:rPr>
        <w:t xml:space="preserve"> </w:t>
      </w:r>
      <w:r w:rsidRPr="00AD2B42">
        <w:rPr>
          <w:rFonts w:ascii="Times New Roman" w:hAnsi="Times New Roman" w:cs="Times New Roman"/>
        </w:rPr>
        <w:t>to</w:t>
      </w:r>
      <w:r w:rsidRPr="00AD2B42">
        <w:rPr>
          <w:rFonts w:ascii="Times New Roman" w:hAnsi="Times New Roman" w:cs="Times New Roman"/>
          <w:spacing w:val="-11"/>
        </w:rPr>
        <w:t xml:space="preserve"> </w:t>
      </w:r>
      <w:r w:rsidRPr="00AD2B42">
        <w:rPr>
          <w:rFonts w:ascii="Times New Roman" w:hAnsi="Times New Roman" w:cs="Times New Roman"/>
        </w:rPr>
        <w:t>compute</w:t>
      </w:r>
      <w:r w:rsidRPr="00AD2B42">
        <w:rPr>
          <w:rFonts w:ascii="Times New Roman" w:hAnsi="Times New Roman" w:cs="Times New Roman"/>
          <w:spacing w:val="-10"/>
        </w:rPr>
        <w:t xml:space="preserve"> </w:t>
      </w:r>
      <w:r w:rsidRPr="00AD2B42">
        <w:rPr>
          <w:rFonts w:ascii="Times New Roman" w:hAnsi="Times New Roman" w:cs="Times New Roman"/>
        </w:rPr>
        <w:t>the</w:t>
      </w:r>
      <w:r w:rsidRPr="00AD2B42">
        <w:rPr>
          <w:rFonts w:ascii="Times New Roman" w:hAnsi="Times New Roman" w:cs="Times New Roman"/>
          <w:spacing w:val="-11"/>
        </w:rPr>
        <w:t xml:space="preserve"> </w:t>
      </w:r>
      <w:r w:rsidRPr="00AD2B42">
        <w:rPr>
          <w:rFonts w:ascii="Times New Roman" w:hAnsi="Times New Roman" w:cs="Times New Roman"/>
        </w:rPr>
        <w:t>o</w:t>
      </w:r>
      <w:r w:rsidRPr="00AD2B42">
        <w:rPr>
          <w:rFonts w:ascii="Times New Roman" w:hAnsi="Times New Roman" w:cs="Times New Roman"/>
          <w:spacing w:val="6"/>
        </w:rPr>
        <w:t>b</w:t>
      </w:r>
      <w:r w:rsidRPr="00AD2B42">
        <w:rPr>
          <w:rFonts w:ascii="Times New Roman" w:hAnsi="Times New Roman" w:cs="Times New Roman"/>
        </w:rPr>
        <w:t>jecti</w:t>
      </w:r>
      <w:r w:rsidRPr="00AD2B42">
        <w:rPr>
          <w:rFonts w:ascii="Times New Roman" w:hAnsi="Times New Roman" w:cs="Times New Roman"/>
          <w:spacing w:val="-6"/>
        </w:rPr>
        <w:t>v</w:t>
      </w:r>
      <w:r w:rsidRPr="00AD2B42">
        <w:rPr>
          <w:rFonts w:ascii="Times New Roman" w:hAnsi="Times New Roman" w:cs="Times New Roman"/>
        </w:rPr>
        <w:t>e</w:t>
      </w:r>
      <w:r w:rsidRPr="00AD2B42">
        <w:rPr>
          <w:rFonts w:ascii="Times New Roman" w:hAnsi="Times New Roman" w:cs="Times New Roman"/>
          <w:spacing w:val="-11"/>
        </w:rPr>
        <w:t xml:space="preserve"> </w:t>
      </w:r>
      <w:r w:rsidRPr="00AD2B42">
        <w:rPr>
          <w:rFonts w:ascii="Times New Roman" w:hAnsi="Times New Roman" w:cs="Times New Roman"/>
        </w:rPr>
        <w:t>function’s</w:t>
      </w:r>
      <w:r w:rsidRPr="00AD2B42">
        <w:rPr>
          <w:rFonts w:ascii="Times New Roman" w:hAnsi="Times New Roman" w:cs="Times New Roman"/>
          <w:spacing w:val="-10"/>
        </w:rPr>
        <w:t xml:space="preserve"> </w:t>
      </w:r>
      <w:r w:rsidRPr="00AD2B42">
        <w:rPr>
          <w:rFonts w:ascii="Times New Roman" w:hAnsi="Times New Roman" w:cs="Times New Roman"/>
          <w:spacing w:val="-13"/>
        </w:rPr>
        <w:t>v</w:t>
      </w:r>
      <w:r w:rsidRPr="00AD2B42">
        <w:rPr>
          <w:rFonts w:ascii="Times New Roman" w:hAnsi="Times New Roman" w:cs="Times New Roman"/>
        </w:rPr>
        <w:t>alue</w:t>
      </w:r>
      <w:r w:rsidRPr="00AD2B42">
        <w:rPr>
          <w:rFonts w:ascii="Times New Roman" w:hAnsi="Times New Roman" w:cs="Times New Roman"/>
          <w:spacing w:val="-11"/>
        </w:rPr>
        <w:t xml:space="preserve"> </w:t>
      </w:r>
      <w:r w:rsidRPr="00AD2B42">
        <w:rPr>
          <w:rFonts w:ascii="Times New Roman" w:hAnsi="Times New Roman" w:cs="Times New Roman"/>
        </w:rPr>
        <w:t>at</w:t>
      </w:r>
      <w:r w:rsidRPr="00AD2B42">
        <w:rPr>
          <w:rFonts w:ascii="Times New Roman" w:hAnsi="Times New Roman" w:cs="Times New Roman"/>
          <w:spacing w:val="-11"/>
        </w:rPr>
        <w:t xml:space="preserve"> </w:t>
      </w:r>
      <w:r w:rsidRPr="00AD2B42">
        <w:rPr>
          <w:rFonts w:ascii="Times New Roman" w:hAnsi="Times New Roman" w:cs="Times New Roman"/>
        </w:rPr>
        <w:t>ea</w:t>
      </w:r>
      <w:r w:rsidRPr="00AD2B42">
        <w:rPr>
          <w:rFonts w:ascii="Times New Roman" w:hAnsi="Times New Roman" w:cs="Times New Roman"/>
          <w:spacing w:val="-9"/>
        </w:rPr>
        <w:t>c</w:t>
      </w:r>
      <w:r w:rsidRPr="00AD2B42">
        <w:rPr>
          <w:rFonts w:ascii="Times New Roman" w:hAnsi="Times New Roman" w:cs="Times New Roman"/>
        </w:rPr>
        <w:t>h</w:t>
      </w:r>
      <w:r w:rsidRPr="00AD2B42">
        <w:rPr>
          <w:rFonts w:ascii="Times New Roman" w:hAnsi="Times New Roman" w:cs="Times New Roman"/>
          <w:spacing w:val="-10"/>
        </w:rPr>
        <w:t xml:space="preserve"> </w:t>
      </w:r>
      <w:r w:rsidRPr="00AD2B42">
        <w:rPr>
          <w:rFonts w:ascii="Times New Roman" w:hAnsi="Times New Roman" w:cs="Times New Roman"/>
          <w:spacing w:val="6"/>
        </w:rPr>
        <w:t>p</w:t>
      </w:r>
      <w:r w:rsidRPr="00AD2B42">
        <w:rPr>
          <w:rFonts w:ascii="Times New Roman" w:hAnsi="Times New Roman" w:cs="Times New Roman"/>
        </w:rPr>
        <w:t>oi</w:t>
      </w:r>
      <w:r w:rsidRPr="00AD2B42">
        <w:rPr>
          <w:rFonts w:ascii="Times New Roman" w:hAnsi="Times New Roman" w:cs="Times New Roman"/>
          <w:spacing w:val="-8"/>
        </w:rPr>
        <w:t>n</w:t>
      </w:r>
      <w:r w:rsidRPr="00AD2B42">
        <w:rPr>
          <w:rFonts w:ascii="Times New Roman" w:hAnsi="Times New Roman" w:cs="Times New Roman"/>
        </w:rPr>
        <w:t>t</w:t>
      </w:r>
      <w:r w:rsidRPr="00AD2B42">
        <w:rPr>
          <w:rFonts w:ascii="Times New Roman" w:hAnsi="Times New Roman" w:cs="Times New Roman"/>
          <w:spacing w:val="-11"/>
        </w:rPr>
        <w:t xml:space="preserve"> </w:t>
      </w:r>
      <w:r w:rsidRPr="00AD2B42">
        <w:rPr>
          <w:rFonts w:ascii="Times New Roman" w:hAnsi="Times New Roman" w:cs="Times New Roman"/>
        </w:rPr>
        <w:t>of</w:t>
      </w:r>
      <w:r w:rsidRPr="00AD2B42">
        <w:rPr>
          <w:rFonts w:ascii="Times New Roman" w:hAnsi="Times New Roman" w:cs="Times New Roman"/>
          <w:spacing w:val="-11"/>
        </w:rPr>
        <w:t xml:space="preserve"> </w:t>
      </w:r>
      <w:r w:rsidRPr="00AD2B42">
        <w:rPr>
          <w:rFonts w:ascii="Times New Roman" w:hAnsi="Times New Roman" w:cs="Times New Roman"/>
        </w:rPr>
        <w:t>a</w:t>
      </w:r>
      <w:r w:rsidRPr="00AD2B42">
        <w:rPr>
          <w:rFonts w:ascii="Times New Roman" w:hAnsi="Times New Roman" w:cs="Times New Roman"/>
          <w:spacing w:val="-10"/>
        </w:rPr>
        <w:t xml:space="preserve"> </w:t>
      </w:r>
      <w:r w:rsidRPr="00AD2B42">
        <w:rPr>
          <w:rFonts w:ascii="Times New Roman" w:hAnsi="Times New Roman" w:cs="Times New Roman"/>
          <w:spacing w:val="-8"/>
        </w:rPr>
        <w:t>m</w:t>
      </w:r>
      <w:r w:rsidRPr="00AD2B42">
        <w:rPr>
          <w:rFonts w:ascii="Times New Roman" w:hAnsi="Times New Roman" w:cs="Times New Roman"/>
        </w:rPr>
        <w:t>ultidimensional</w:t>
      </w:r>
      <w:r w:rsidRPr="00AD2B42">
        <w:rPr>
          <w:rFonts w:ascii="Times New Roman" w:hAnsi="Times New Roman" w:cs="Times New Roman"/>
          <w:spacing w:val="-2"/>
        </w:rPr>
        <w:t xml:space="preserve"> </w:t>
      </w:r>
      <w:r w:rsidRPr="00AD2B42">
        <w:rPr>
          <w:rFonts w:ascii="Times New Roman" w:hAnsi="Times New Roman" w:cs="Times New Roman"/>
        </w:rPr>
        <w:t>grid</w:t>
      </w:r>
      <w:r w:rsidRPr="00AD2B42">
        <w:rPr>
          <w:rFonts w:ascii="Times New Roman" w:hAnsi="Times New Roman" w:cs="Times New Roman"/>
          <w:spacing w:val="-1"/>
        </w:rPr>
        <w:t xml:space="preserve"> </w:t>
      </w:r>
      <w:r w:rsidRPr="00AD2B42">
        <w:rPr>
          <w:rFonts w:ascii="Times New Roman" w:hAnsi="Times New Roman" w:cs="Times New Roman"/>
        </w:rPr>
        <w:t>of</w:t>
      </w:r>
      <w:r w:rsidRPr="00AD2B42">
        <w:rPr>
          <w:rFonts w:ascii="Times New Roman" w:hAnsi="Times New Roman" w:cs="Times New Roman"/>
          <w:spacing w:val="-1"/>
        </w:rPr>
        <w:t xml:space="preserve"> </w:t>
      </w:r>
      <w:r w:rsidRPr="00AD2B42">
        <w:rPr>
          <w:rFonts w:ascii="Times New Roman" w:hAnsi="Times New Roman" w:cs="Times New Roman"/>
          <w:spacing w:val="6"/>
        </w:rPr>
        <w:t>p</w:t>
      </w:r>
      <w:r w:rsidRPr="00AD2B42">
        <w:rPr>
          <w:rFonts w:ascii="Times New Roman" w:hAnsi="Times New Roman" w:cs="Times New Roman"/>
        </w:rPr>
        <w:t>oi</w:t>
      </w:r>
      <w:r w:rsidRPr="00AD2B42">
        <w:rPr>
          <w:rFonts w:ascii="Times New Roman" w:hAnsi="Times New Roman" w:cs="Times New Roman"/>
          <w:spacing w:val="-8"/>
        </w:rPr>
        <w:t>n</w:t>
      </w:r>
      <w:r w:rsidRPr="00AD2B42">
        <w:rPr>
          <w:rFonts w:ascii="Times New Roman" w:hAnsi="Times New Roman" w:cs="Times New Roman"/>
        </w:rPr>
        <w:t>ts,</w:t>
      </w:r>
      <w:r w:rsidRPr="00AD2B42">
        <w:rPr>
          <w:rFonts w:ascii="Times New Roman" w:hAnsi="Times New Roman" w:cs="Times New Roman"/>
          <w:spacing w:val="-1"/>
        </w:rPr>
        <w:t xml:space="preserve"> </w:t>
      </w:r>
      <w:r w:rsidRPr="00AD2B42">
        <w:rPr>
          <w:rFonts w:ascii="Times New Roman" w:hAnsi="Times New Roman" w:cs="Times New Roman"/>
        </w:rPr>
        <w:t>to</w:t>
      </w:r>
      <w:r w:rsidRPr="00AD2B42">
        <w:rPr>
          <w:rFonts w:ascii="Times New Roman" w:hAnsi="Times New Roman" w:cs="Times New Roman"/>
          <w:spacing w:val="-2"/>
        </w:rPr>
        <w:t xml:space="preserve"> </w:t>
      </w:r>
      <w:r w:rsidRPr="00AD2B42">
        <w:rPr>
          <w:rFonts w:ascii="Times New Roman" w:hAnsi="Times New Roman" w:cs="Times New Roman"/>
        </w:rPr>
        <w:t>obtain</w:t>
      </w:r>
      <w:r w:rsidRPr="00AD2B42">
        <w:rPr>
          <w:rFonts w:ascii="Times New Roman" w:hAnsi="Times New Roman" w:cs="Times New Roman"/>
          <w:spacing w:val="-1"/>
        </w:rPr>
        <w:t xml:space="preserve"> </w:t>
      </w:r>
      <w:r w:rsidRPr="00AD2B42">
        <w:rPr>
          <w:rFonts w:ascii="Times New Roman" w:hAnsi="Times New Roman" w:cs="Times New Roman"/>
        </w:rPr>
        <w:t>the</w:t>
      </w:r>
      <w:r w:rsidRPr="00AD2B42">
        <w:rPr>
          <w:rFonts w:ascii="Times New Roman" w:hAnsi="Times New Roman" w:cs="Times New Roman"/>
          <w:spacing w:val="-1"/>
        </w:rPr>
        <w:t xml:space="preserve"> </w:t>
      </w:r>
      <w:r w:rsidRPr="00AD2B42">
        <w:rPr>
          <w:rFonts w:ascii="Times New Roman" w:hAnsi="Times New Roman" w:cs="Times New Roman"/>
        </w:rPr>
        <w:t>global</w:t>
      </w:r>
      <w:r w:rsidRPr="00AD2B42">
        <w:rPr>
          <w:rFonts w:ascii="Times New Roman" w:hAnsi="Times New Roman" w:cs="Times New Roman"/>
          <w:spacing w:val="-1"/>
        </w:rPr>
        <w:t xml:space="preserve"> </w:t>
      </w:r>
      <w:r w:rsidRPr="00AD2B42">
        <w:rPr>
          <w:rFonts w:ascii="Times New Roman" w:hAnsi="Times New Roman" w:cs="Times New Roman"/>
        </w:rPr>
        <w:t>mini</w:t>
      </w:r>
      <w:r w:rsidRPr="00AD2B42">
        <w:rPr>
          <w:rFonts w:ascii="Times New Roman" w:hAnsi="Times New Roman" w:cs="Times New Roman"/>
          <w:spacing w:val="-7"/>
        </w:rPr>
        <w:t>m</w:t>
      </w:r>
      <w:r w:rsidRPr="00AD2B42">
        <w:rPr>
          <w:rFonts w:ascii="Times New Roman" w:hAnsi="Times New Roman" w:cs="Times New Roman"/>
        </w:rPr>
        <w:t>um</w:t>
      </w:r>
      <w:r w:rsidRPr="00AD2B42">
        <w:rPr>
          <w:rFonts w:ascii="Times New Roman" w:hAnsi="Times New Roman" w:cs="Times New Roman"/>
          <w:spacing w:val="-1"/>
        </w:rPr>
        <w:t xml:space="preserve"> </w:t>
      </w:r>
      <w:r w:rsidRPr="00AD2B42">
        <w:rPr>
          <w:rFonts w:ascii="Times New Roman" w:hAnsi="Times New Roman" w:cs="Times New Roman"/>
        </w:rPr>
        <w:t>of</w:t>
      </w:r>
      <w:r w:rsidRPr="00AD2B42">
        <w:rPr>
          <w:rFonts w:ascii="Times New Roman" w:hAnsi="Times New Roman" w:cs="Times New Roman"/>
          <w:spacing w:val="-2"/>
        </w:rPr>
        <w:t xml:space="preserve"> </w:t>
      </w:r>
      <w:r w:rsidRPr="00AD2B42">
        <w:rPr>
          <w:rFonts w:ascii="Times New Roman" w:hAnsi="Times New Roman" w:cs="Times New Roman"/>
        </w:rPr>
        <w:t>the</w:t>
      </w:r>
      <w:r w:rsidRPr="00AD2B42">
        <w:rPr>
          <w:rFonts w:ascii="Times New Roman" w:hAnsi="Times New Roman" w:cs="Times New Roman"/>
          <w:spacing w:val="-1"/>
        </w:rPr>
        <w:t xml:space="preserve"> </w:t>
      </w:r>
      <w:r w:rsidRPr="00AD2B42">
        <w:rPr>
          <w:rFonts w:ascii="Times New Roman" w:hAnsi="Times New Roman" w:cs="Times New Roman"/>
        </w:rPr>
        <w:t>function.</w:t>
      </w:r>
      <w:r w:rsidRPr="00AD2B42">
        <w:rPr>
          <w:rFonts w:ascii="Times New Roman" w:hAnsi="Times New Roman" w:cs="Times New Roman"/>
          <w:spacing w:val="23"/>
        </w:rPr>
        <w:t xml:space="preserve"> </w:t>
      </w:r>
      <w:r w:rsidRPr="00AD2B42">
        <w:rPr>
          <w:rFonts w:ascii="Times New Roman" w:hAnsi="Times New Roman" w:cs="Times New Roman"/>
        </w:rPr>
        <w:t>This</w:t>
      </w:r>
      <w:r w:rsidRPr="00AD2B42">
        <w:rPr>
          <w:rFonts w:ascii="Times New Roman" w:hAnsi="Times New Roman" w:cs="Times New Roman"/>
          <w:spacing w:val="-1"/>
        </w:rPr>
        <w:t xml:space="preserve"> </w:t>
      </w:r>
      <w:r w:rsidRPr="00AD2B42">
        <w:rPr>
          <w:rFonts w:ascii="Times New Roman" w:hAnsi="Times New Roman" w:cs="Times New Roman"/>
          <w:spacing w:val="-8"/>
        </w:rPr>
        <w:t>m</w:t>
      </w:r>
      <w:r w:rsidRPr="00AD2B42">
        <w:rPr>
          <w:rFonts w:ascii="Times New Roman" w:hAnsi="Times New Roman" w:cs="Times New Roman"/>
        </w:rPr>
        <w:t xml:space="preserve">ultidimensional grid </w:t>
      </w:r>
      <w:r w:rsidRPr="00AD2B42">
        <w:rPr>
          <w:rFonts w:ascii="Times New Roman" w:hAnsi="Times New Roman" w:cs="Times New Roman"/>
          <w:w w:val="95"/>
        </w:rPr>
        <w:t>co</w:t>
      </w:r>
      <w:r w:rsidRPr="00AD2B42">
        <w:rPr>
          <w:rFonts w:ascii="Times New Roman" w:hAnsi="Times New Roman" w:cs="Times New Roman"/>
          <w:spacing w:val="-8"/>
          <w:w w:val="95"/>
        </w:rPr>
        <w:t>n</w:t>
      </w:r>
      <w:r w:rsidRPr="00AD2B42">
        <w:rPr>
          <w:rFonts w:ascii="Times New Roman" w:hAnsi="Times New Roman" w:cs="Times New Roman"/>
          <w:w w:val="95"/>
        </w:rPr>
        <w:t>tained</w:t>
      </w:r>
      <w:r w:rsidRPr="00AD2B42">
        <w:rPr>
          <w:rFonts w:ascii="Times New Roman" w:hAnsi="Times New Roman" w:cs="Times New Roman"/>
          <w:spacing w:val="35"/>
          <w:w w:val="95"/>
        </w:rPr>
        <w:t xml:space="preserve"> </w:t>
      </w:r>
      <w:r w:rsidRPr="00AD2B42">
        <w:rPr>
          <w:rFonts w:ascii="Times New Roman" w:hAnsi="Times New Roman" w:cs="Times New Roman"/>
          <w:w w:val="95"/>
        </w:rPr>
        <w:t>ranges</w:t>
      </w:r>
      <w:r w:rsidRPr="00AD2B42">
        <w:rPr>
          <w:rFonts w:ascii="Times New Roman" w:hAnsi="Times New Roman" w:cs="Times New Roman"/>
          <w:spacing w:val="35"/>
          <w:w w:val="95"/>
        </w:rPr>
        <w:t xml:space="preserve"> </w:t>
      </w:r>
      <w:r w:rsidRPr="00AD2B42">
        <w:rPr>
          <w:rFonts w:ascii="Times New Roman" w:hAnsi="Times New Roman" w:cs="Times New Roman"/>
          <w:w w:val="95"/>
        </w:rPr>
        <w:t xml:space="preserve">of </w:t>
      </w:r>
      <m:oMath>
        <m:sSubSup>
          <m:sSubSupPr>
            <m:ctrlPr>
              <w:rPr>
                <w:rFonts w:ascii="Cambria Math" w:hAnsi="Cambria Math" w:cs="Times New Roman"/>
              </w:rPr>
            </m:ctrlPr>
          </m:sSubSupPr>
          <m:e>
            <m:r>
              <w:rPr>
                <w:rFonts w:ascii="Cambria Math" w:hAnsi="Cambria Math" w:cs="Times New Roman"/>
              </w:rPr>
              <m:t>q</m:t>
            </m:r>
          </m:e>
          <m:sub>
            <m:r>
              <w:rPr>
                <w:rFonts w:ascii="Cambria Math" w:hAnsi="Cambria Math" w:cs="Times New Roman"/>
              </w:rPr>
              <m:t>s</m:t>
            </m:r>
          </m:sub>
          <m:sup>
            <m:r>
              <w:rPr>
                <w:rFonts w:ascii="Cambria Math" w:hAnsi="Cambria Math" w:cs="Times New Roman"/>
              </w:rPr>
              <m:t>max</m:t>
            </m:r>
          </m:sup>
        </m:sSubSup>
      </m:oMath>
      <w:r w:rsidRPr="00AD2B42">
        <w:rPr>
          <w:rFonts w:ascii="Times New Roman" w:eastAsia="Times New Roman" w:hAnsi="Times New Roman" w:cs="Times New Roman"/>
        </w:rPr>
        <w:t xml:space="preserve"> </w:t>
      </w:r>
      <w:r w:rsidRPr="00AD2B42">
        <w:rPr>
          <w:rFonts w:ascii="Times New Roman" w:hAnsi="Times New Roman" w:cs="Times New Roman"/>
          <w:w w:val="95"/>
        </w:rPr>
        <w:t>(0.001</w:t>
      </w:r>
      <w:r w:rsidRPr="00AD2B42">
        <w:rPr>
          <w:rFonts w:ascii="Times New Roman" w:hAnsi="Times New Roman" w:cs="Times New Roman"/>
          <w:spacing w:val="42"/>
          <w:w w:val="95"/>
        </w:rPr>
        <w:t xml:space="preserve"> </w:t>
      </w:r>
      <w:r w:rsidRPr="00AD2B42">
        <w:rPr>
          <w:rFonts w:ascii="Times New Roman" w:hAnsi="Times New Roman" w:cs="Times New Roman"/>
          <w:w w:val="95"/>
        </w:rPr>
        <w:t>to</w:t>
      </w:r>
      <w:r w:rsidRPr="00AD2B42">
        <w:rPr>
          <w:rFonts w:ascii="Times New Roman" w:hAnsi="Times New Roman" w:cs="Times New Roman"/>
          <w:spacing w:val="42"/>
          <w:w w:val="95"/>
        </w:rPr>
        <w:t xml:space="preserve"> </w:t>
      </w:r>
      <w:r w:rsidRPr="00AD2B42">
        <w:rPr>
          <w:rFonts w:ascii="Times New Roman" w:hAnsi="Times New Roman" w:cs="Times New Roman"/>
          <w:w w:val="95"/>
        </w:rPr>
        <w:t>10)</w:t>
      </w:r>
      <w:r w:rsidRPr="00AD2B42">
        <w:rPr>
          <w:rFonts w:ascii="Times New Roman" w:hAnsi="Times New Roman" w:cs="Times New Roman"/>
          <w:spacing w:val="42"/>
          <w:w w:val="95"/>
        </w:rPr>
        <w:t xml:space="preserve"> </w:t>
      </w:r>
      <w:r w:rsidRPr="00AD2B42">
        <w:rPr>
          <w:rFonts w:ascii="Times New Roman" w:hAnsi="Times New Roman" w:cs="Times New Roman"/>
          <w:w w:val="95"/>
        </w:rPr>
        <w:t xml:space="preserve">and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s</m:t>
            </m:r>
          </m:sub>
        </m:sSub>
      </m:oMath>
      <w:r w:rsidRPr="00AD2B42">
        <w:rPr>
          <w:rFonts w:ascii="Times New Roman" w:hAnsi="Times New Roman" w:cs="Times New Roman"/>
          <w:spacing w:val="42"/>
          <w:w w:val="95"/>
        </w:rPr>
        <w:t xml:space="preserve"> </w:t>
      </w:r>
      <w:r w:rsidRPr="00AD2B42">
        <w:rPr>
          <w:rFonts w:ascii="Times New Roman" w:hAnsi="Times New Roman" w:cs="Times New Roman"/>
          <w:w w:val="95"/>
        </w:rPr>
        <w:t>(10</w:t>
      </w:r>
      <w:r w:rsidRPr="00AD2B42">
        <w:rPr>
          <w:rFonts w:ascii="Times New Roman" w:hAnsi="Times New Roman" w:cs="Times New Roman"/>
          <w:spacing w:val="42"/>
          <w:w w:val="95"/>
        </w:rPr>
        <w:t xml:space="preserve"> </w:t>
      </w:r>
      <w:r w:rsidRPr="00AD2B42">
        <w:rPr>
          <w:rFonts w:ascii="Times New Roman" w:hAnsi="Times New Roman" w:cs="Times New Roman"/>
          <w:w w:val="95"/>
        </w:rPr>
        <w:t>to</w:t>
      </w:r>
      <w:r w:rsidRPr="00AD2B42">
        <w:rPr>
          <w:rFonts w:ascii="Times New Roman" w:hAnsi="Times New Roman" w:cs="Times New Roman"/>
          <w:spacing w:val="42"/>
          <w:w w:val="95"/>
        </w:rPr>
        <w:t xml:space="preserve"> </w:t>
      </w:r>
      <w:r w:rsidRPr="00AD2B42">
        <w:rPr>
          <w:rFonts w:ascii="Times New Roman" w:hAnsi="Times New Roman" w:cs="Times New Roman"/>
          <w:w w:val="95"/>
        </w:rPr>
        <w:t>1000)</w:t>
      </w:r>
      <w:r w:rsidRPr="00AD2B42">
        <w:rPr>
          <w:rFonts w:ascii="Times New Roman" w:hAnsi="Times New Roman" w:cs="Times New Roman"/>
          <w:spacing w:val="42"/>
          <w:w w:val="95"/>
        </w:rPr>
        <w:t xml:space="preserve"> </w:t>
      </w:r>
      <w:r w:rsidRPr="00AD2B42">
        <w:rPr>
          <w:rFonts w:ascii="Times New Roman" w:hAnsi="Times New Roman" w:cs="Times New Roman"/>
          <w:w w:val="95"/>
        </w:rPr>
        <w:t>with</w:t>
      </w:r>
      <w:r w:rsidRPr="00AD2B42">
        <w:rPr>
          <w:rFonts w:ascii="Times New Roman" w:hAnsi="Times New Roman" w:cs="Times New Roman"/>
          <w:spacing w:val="42"/>
          <w:w w:val="95"/>
        </w:rPr>
        <w:t xml:space="preserve"> </w:t>
      </w:r>
      <w:r w:rsidRPr="00AD2B42">
        <w:rPr>
          <w:rFonts w:ascii="Times New Roman" w:hAnsi="Times New Roman" w:cs="Times New Roman"/>
          <w:w w:val="95"/>
        </w:rPr>
        <w:t>linear</w:t>
      </w:r>
      <w:r w:rsidRPr="00AD2B42">
        <w:rPr>
          <w:rFonts w:ascii="Times New Roman" w:hAnsi="Times New Roman" w:cs="Times New Roman"/>
          <w:spacing w:val="42"/>
          <w:w w:val="95"/>
        </w:rPr>
        <w:t xml:space="preserve"> </w:t>
      </w:r>
      <w:r w:rsidRPr="00AD2B42">
        <w:rPr>
          <w:rFonts w:ascii="Times New Roman" w:hAnsi="Times New Roman" w:cs="Times New Roman"/>
          <w:w w:val="95"/>
        </w:rPr>
        <w:t>grid</w:t>
      </w:r>
      <w:r w:rsidRPr="00AD2B42">
        <w:rPr>
          <w:rFonts w:ascii="Times New Roman" w:hAnsi="Times New Roman" w:cs="Times New Roman"/>
          <w:spacing w:val="42"/>
          <w:w w:val="95"/>
        </w:rPr>
        <w:t xml:space="preserve"> </w:t>
      </w:r>
      <w:r w:rsidRPr="00AD2B42">
        <w:rPr>
          <w:rFonts w:ascii="Times New Roman" w:hAnsi="Times New Roman" w:cs="Times New Roman"/>
          <w:w w:val="95"/>
        </w:rPr>
        <w:t>space of</w:t>
      </w:r>
      <w:r w:rsidRPr="00AD2B42">
        <w:rPr>
          <w:rFonts w:ascii="Times New Roman" w:hAnsi="Times New Roman" w:cs="Times New Roman"/>
          <w:spacing w:val="34"/>
          <w:w w:val="95"/>
        </w:rPr>
        <w:t xml:space="preserve"> </w:t>
      </w:r>
      <w:r w:rsidRPr="00AD2B42">
        <w:rPr>
          <w:rFonts w:ascii="Times New Roman" w:hAnsi="Times New Roman" w:cs="Times New Roman"/>
          <w:w w:val="95"/>
        </w:rPr>
        <w:t>0.005</w:t>
      </w:r>
      <w:r w:rsidRPr="00AD2B42">
        <w:rPr>
          <w:rFonts w:ascii="Times New Roman" w:hAnsi="Times New Roman" w:cs="Times New Roman"/>
          <w:spacing w:val="35"/>
          <w:w w:val="95"/>
        </w:rPr>
        <w:t xml:space="preserve"> </w:t>
      </w:r>
      <w:r w:rsidRPr="00AD2B42">
        <w:rPr>
          <w:rFonts w:ascii="Times New Roman" w:hAnsi="Times New Roman" w:cs="Times New Roman"/>
          <w:w w:val="95"/>
        </w:rPr>
        <w:t>and</w:t>
      </w:r>
      <w:r w:rsidRPr="00AD2B42">
        <w:rPr>
          <w:rFonts w:ascii="Times New Roman" w:hAnsi="Times New Roman" w:cs="Times New Roman"/>
          <w:spacing w:val="35"/>
          <w:w w:val="95"/>
        </w:rPr>
        <w:t xml:space="preserve"> </w:t>
      </w:r>
      <w:r w:rsidRPr="00AD2B42">
        <w:rPr>
          <w:rFonts w:ascii="Times New Roman" w:hAnsi="Times New Roman" w:cs="Times New Roman"/>
          <w:w w:val="95"/>
        </w:rPr>
        <w:t>1,</w:t>
      </w:r>
      <w:r w:rsidRPr="00AD2B42">
        <w:rPr>
          <w:rFonts w:ascii="Times New Roman" w:hAnsi="Times New Roman" w:cs="Times New Roman"/>
          <w:spacing w:val="39"/>
          <w:w w:val="95"/>
        </w:rPr>
        <w:t xml:space="preserve"> </w:t>
      </w:r>
      <w:r w:rsidRPr="00AD2B42">
        <w:rPr>
          <w:rFonts w:ascii="Times New Roman" w:hAnsi="Times New Roman" w:cs="Times New Roman"/>
          <w:w w:val="95"/>
        </w:rPr>
        <w:t>res</w:t>
      </w:r>
      <w:r w:rsidRPr="00AD2B42">
        <w:rPr>
          <w:rFonts w:ascii="Times New Roman" w:hAnsi="Times New Roman" w:cs="Times New Roman"/>
          <w:spacing w:val="6"/>
          <w:w w:val="95"/>
        </w:rPr>
        <w:t>p</w:t>
      </w:r>
      <w:r w:rsidRPr="00AD2B42">
        <w:rPr>
          <w:rFonts w:ascii="Times New Roman" w:hAnsi="Times New Roman" w:cs="Times New Roman"/>
          <w:w w:val="95"/>
        </w:rPr>
        <w:t>ecti</w:t>
      </w:r>
      <w:r w:rsidRPr="00AD2B42">
        <w:rPr>
          <w:rFonts w:ascii="Times New Roman" w:hAnsi="Times New Roman" w:cs="Times New Roman"/>
          <w:spacing w:val="-6"/>
          <w:w w:val="95"/>
        </w:rPr>
        <w:t>v</w:t>
      </w:r>
      <w:r w:rsidRPr="00AD2B42">
        <w:rPr>
          <w:rFonts w:ascii="Times New Roman" w:hAnsi="Times New Roman" w:cs="Times New Roman"/>
          <w:w w:val="95"/>
        </w:rPr>
        <w:t>el</w:t>
      </w:r>
      <w:r w:rsidRPr="00AD2B42">
        <w:rPr>
          <w:rFonts w:ascii="Times New Roman" w:hAnsi="Times New Roman" w:cs="Times New Roman"/>
          <w:spacing w:val="-20"/>
          <w:w w:val="95"/>
        </w:rPr>
        <w:t>y</w:t>
      </w:r>
      <w:r w:rsidRPr="00AD2B42">
        <w:rPr>
          <w:rFonts w:ascii="Times New Roman" w:hAnsi="Times New Roman" w:cs="Times New Roman"/>
          <w:w w:val="95"/>
        </w:rPr>
        <w:t>.</w:t>
      </w:r>
      <w:r w:rsidRPr="00AD2B42">
        <w:rPr>
          <w:rFonts w:ascii="Times New Roman" w:hAnsi="Times New Roman" w:cs="Times New Roman"/>
          <w:spacing w:val="34"/>
          <w:w w:val="95"/>
        </w:rPr>
        <w:t xml:space="preserve"> </w:t>
      </w:r>
      <w:r w:rsidRPr="00AD2B42">
        <w:rPr>
          <w:rFonts w:ascii="Times New Roman" w:hAnsi="Times New Roman" w:cs="Times New Roman"/>
          <w:w w:val="95"/>
        </w:rPr>
        <w:t>Thereafter,</w:t>
      </w:r>
      <w:r w:rsidRPr="00AD2B42">
        <w:rPr>
          <w:rFonts w:ascii="Times New Roman" w:hAnsi="Times New Roman" w:cs="Times New Roman"/>
          <w:spacing w:val="39"/>
          <w:w w:val="95"/>
        </w:rPr>
        <w:t xml:space="preserve"> </w:t>
      </w:r>
      <w:r w:rsidRPr="00AD2B42">
        <w:rPr>
          <w:rFonts w:ascii="Times New Roman" w:hAnsi="Times New Roman" w:cs="Times New Roman"/>
          <w:w w:val="95"/>
        </w:rPr>
        <w:t>the</w:t>
      </w:r>
      <w:r w:rsidRPr="00AD2B42">
        <w:rPr>
          <w:rFonts w:ascii="Times New Roman" w:hAnsi="Times New Roman" w:cs="Times New Roman"/>
          <w:spacing w:val="35"/>
          <w:w w:val="95"/>
        </w:rPr>
        <w:t xml:space="preserve"> </w:t>
      </w:r>
      <w:r w:rsidRPr="00AD2B42">
        <w:rPr>
          <w:rFonts w:ascii="Times New Roman" w:hAnsi="Times New Roman" w:cs="Times New Roman"/>
          <w:w w:val="95"/>
        </w:rPr>
        <w:t>result</w:t>
      </w:r>
      <w:r w:rsidRPr="00AD2B42">
        <w:rPr>
          <w:rFonts w:ascii="Times New Roman" w:hAnsi="Times New Roman" w:cs="Times New Roman"/>
          <w:spacing w:val="35"/>
          <w:w w:val="95"/>
        </w:rPr>
        <w:t xml:space="preserve"> </w:t>
      </w:r>
      <w:r w:rsidRPr="00AD2B42">
        <w:rPr>
          <w:rFonts w:ascii="Times New Roman" w:hAnsi="Times New Roman" w:cs="Times New Roman"/>
          <w:w w:val="95"/>
        </w:rPr>
        <w:t>of</w:t>
      </w:r>
      <w:r w:rsidRPr="00AD2B42">
        <w:rPr>
          <w:rFonts w:ascii="Times New Roman" w:hAnsi="Times New Roman" w:cs="Times New Roman"/>
          <w:spacing w:val="35"/>
          <w:w w:val="95"/>
        </w:rPr>
        <w:t xml:space="preserve"> </w:t>
      </w:r>
      <w:r w:rsidRPr="00AD2B42">
        <w:rPr>
          <w:rFonts w:ascii="Times New Roman" w:hAnsi="Times New Roman" w:cs="Times New Roman"/>
          <w:w w:val="95"/>
        </w:rPr>
        <w:t>“brute</w:t>
      </w:r>
      <w:r w:rsidRPr="00AD2B42">
        <w:rPr>
          <w:rFonts w:ascii="Times New Roman" w:hAnsi="Times New Roman" w:cs="Times New Roman"/>
          <w:spacing w:val="35"/>
          <w:w w:val="95"/>
        </w:rPr>
        <w:t xml:space="preserve"> </w:t>
      </w:r>
      <w:r w:rsidRPr="00AD2B42">
        <w:rPr>
          <w:rFonts w:ascii="Times New Roman" w:hAnsi="Times New Roman" w:cs="Times New Roman"/>
          <w:w w:val="95"/>
        </w:rPr>
        <w:t>force”</w:t>
      </w:r>
      <w:r w:rsidRPr="00AD2B42">
        <w:rPr>
          <w:rFonts w:ascii="Times New Roman" w:hAnsi="Times New Roman" w:cs="Times New Roman"/>
          <w:spacing w:val="35"/>
          <w:w w:val="95"/>
        </w:rPr>
        <w:t xml:space="preserve"> </w:t>
      </w:r>
      <w:r w:rsidRPr="00AD2B42">
        <w:rPr>
          <w:rFonts w:ascii="Times New Roman" w:hAnsi="Times New Roman" w:cs="Times New Roman"/>
          <w:w w:val="95"/>
        </w:rPr>
        <w:t>minimization</w:t>
      </w:r>
      <w:r w:rsidRPr="00AD2B42">
        <w:rPr>
          <w:rFonts w:ascii="Times New Roman" w:hAnsi="Times New Roman" w:cs="Times New Roman"/>
          <w:spacing w:val="35"/>
          <w:w w:val="95"/>
        </w:rPr>
        <w:t xml:space="preserve"> </w:t>
      </w:r>
      <w:r w:rsidRPr="00AD2B42">
        <w:rPr>
          <w:rFonts w:ascii="Times New Roman" w:hAnsi="Times New Roman" w:cs="Times New Roman"/>
          <w:spacing w:val="-7"/>
          <w:w w:val="95"/>
        </w:rPr>
        <w:t>w</w:t>
      </w:r>
      <w:r w:rsidRPr="00AD2B42">
        <w:rPr>
          <w:rFonts w:ascii="Times New Roman" w:hAnsi="Times New Roman" w:cs="Times New Roman"/>
          <w:w w:val="95"/>
        </w:rPr>
        <w:t>as</w:t>
      </w:r>
      <w:r w:rsidRPr="00AD2B42">
        <w:rPr>
          <w:rFonts w:ascii="Times New Roman" w:hAnsi="Times New Roman" w:cs="Times New Roman"/>
          <w:spacing w:val="35"/>
          <w:w w:val="95"/>
        </w:rPr>
        <w:t xml:space="preserve"> </w:t>
      </w:r>
      <w:r w:rsidRPr="00AD2B42">
        <w:rPr>
          <w:rFonts w:ascii="Times New Roman" w:hAnsi="Times New Roman" w:cs="Times New Roman"/>
          <w:w w:val="95"/>
        </w:rPr>
        <w:t>fed</w:t>
      </w:r>
      <w:r w:rsidRPr="00AD2B42">
        <w:rPr>
          <w:rFonts w:ascii="Times New Roman" w:hAnsi="Times New Roman" w:cs="Times New Roman"/>
          <w:w w:val="91"/>
        </w:rPr>
        <w:t xml:space="preserve"> </w:t>
      </w:r>
      <w:r w:rsidRPr="00AD2B42">
        <w:rPr>
          <w:rFonts w:ascii="Times New Roman" w:hAnsi="Times New Roman" w:cs="Times New Roman"/>
          <w:w w:val="95"/>
        </w:rPr>
        <w:t>as</w:t>
      </w:r>
      <w:r w:rsidRPr="00AD2B42">
        <w:rPr>
          <w:rFonts w:ascii="Times New Roman" w:hAnsi="Times New Roman" w:cs="Times New Roman"/>
          <w:spacing w:val="23"/>
          <w:w w:val="95"/>
        </w:rPr>
        <w:t xml:space="preserve"> </w:t>
      </w:r>
      <w:r w:rsidRPr="00AD2B42">
        <w:rPr>
          <w:rFonts w:ascii="Times New Roman" w:hAnsi="Times New Roman" w:cs="Times New Roman"/>
          <w:w w:val="95"/>
        </w:rPr>
        <w:t>initial</w:t>
      </w:r>
      <w:r w:rsidRPr="00AD2B42">
        <w:rPr>
          <w:rFonts w:ascii="Times New Roman" w:hAnsi="Times New Roman" w:cs="Times New Roman"/>
          <w:spacing w:val="24"/>
          <w:w w:val="95"/>
        </w:rPr>
        <w:t xml:space="preserve"> </w:t>
      </w:r>
      <w:r w:rsidRPr="00AD2B42">
        <w:rPr>
          <w:rFonts w:ascii="Times New Roman" w:hAnsi="Times New Roman" w:cs="Times New Roman"/>
          <w:w w:val="95"/>
        </w:rPr>
        <w:t>guess</w:t>
      </w:r>
      <w:r w:rsidRPr="00AD2B42">
        <w:rPr>
          <w:rFonts w:ascii="Times New Roman" w:hAnsi="Times New Roman" w:cs="Times New Roman"/>
          <w:spacing w:val="24"/>
          <w:w w:val="95"/>
        </w:rPr>
        <w:t xml:space="preserve"> </w:t>
      </w:r>
      <w:r w:rsidRPr="00AD2B42">
        <w:rPr>
          <w:rFonts w:ascii="Times New Roman" w:hAnsi="Times New Roman" w:cs="Times New Roman"/>
          <w:w w:val="95"/>
        </w:rPr>
        <w:t>to</w:t>
      </w:r>
      <w:r w:rsidRPr="00AD2B42">
        <w:rPr>
          <w:rFonts w:ascii="Times New Roman" w:hAnsi="Times New Roman" w:cs="Times New Roman"/>
          <w:spacing w:val="23"/>
          <w:w w:val="95"/>
        </w:rPr>
        <w:t xml:space="preserve"> </w:t>
      </w:r>
      <w:r w:rsidRPr="00AD2B42">
        <w:rPr>
          <w:rFonts w:ascii="Times New Roman" w:hAnsi="Times New Roman" w:cs="Times New Roman"/>
          <w:w w:val="95"/>
        </w:rPr>
        <w:t>obtain</w:t>
      </w:r>
      <w:r w:rsidRPr="00AD2B42">
        <w:rPr>
          <w:rFonts w:ascii="Times New Roman" w:hAnsi="Times New Roman" w:cs="Times New Roman"/>
          <w:spacing w:val="24"/>
          <w:w w:val="95"/>
        </w:rPr>
        <w:t xml:space="preserve"> </w:t>
      </w:r>
      <w:r w:rsidRPr="00AD2B42">
        <w:rPr>
          <w:rFonts w:ascii="Times New Roman" w:hAnsi="Times New Roman" w:cs="Times New Roman"/>
          <w:w w:val="95"/>
        </w:rPr>
        <w:t>a</w:t>
      </w:r>
      <w:r w:rsidRPr="00AD2B42">
        <w:rPr>
          <w:rFonts w:ascii="Times New Roman" w:hAnsi="Times New Roman" w:cs="Times New Roman"/>
          <w:spacing w:val="24"/>
          <w:w w:val="95"/>
        </w:rPr>
        <w:t xml:space="preserve"> </w:t>
      </w:r>
      <w:r w:rsidRPr="00AD2B42">
        <w:rPr>
          <w:rFonts w:ascii="Times New Roman" w:hAnsi="Times New Roman" w:cs="Times New Roman"/>
          <w:w w:val="95"/>
        </w:rPr>
        <w:t>more</w:t>
      </w:r>
      <w:r w:rsidRPr="00AD2B42">
        <w:rPr>
          <w:rFonts w:ascii="Times New Roman" w:hAnsi="Times New Roman" w:cs="Times New Roman"/>
          <w:spacing w:val="23"/>
          <w:w w:val="95"/>
        </w:rPr>
        <w:t xml:space="preserve"> </w:t>
      </w:r>
      <w:r w:rsidRPr="00AD2B42">
        <w:rPr>
          <w:rFonts w:ascii="Times New Roman" w:hAnsi="Times New Roman" w:cs="Times New Roman"/>
          <w:w w:val="95"/>
        </w:rPr>
        <w:t>precise</w:t>
      </w:r>
      <w:r w:rsidRPr="00AD2B42">
        <w:rPr>
          <w:rFonts w:ascii="Times New Roman" w:hAnsi="Times New Roman" w:cs="Times New Roman"/>
          <w:spacing w:val="24"/>
          <w:w w:val="95"/>
        </w:rPr>
        <w:t xml:space="preserve"> </w:t>
      </w:r>
      <w:r w:rsidRPr="00AD2B42">
        <w:rPr>
          <w:rFonts w:ascii="Times New Roman" w:hAnsi="Times New Roman" w:cs="Times New Roman"/>
          <w:w w:val="95"/>
        </w:rPr>
        <w:t>(l</w:t>
      </w:r>
      <w:r w:rsidRPr="00AD2B42">
        <w:rPr>
          <w:rFonts w:ascii="Times New Roman" w:hAnsi="Times New Roman" w:cs="Times New Roman"/>
          <w:spacing w:val="5"/>
          <w:w w:val="95"/>
        </w:rPr>
        <w:t>o</w:t>
      </w:r>
      <w:r w:rsidRPr="00AD2B42">
        <w:rPr>
          <w:rFonts w:ascii="Times New Roman" w:hAnsi="Times New Roman" w:cs="Times New Roman"/>
          <w:w w:val="95"/>
        </w:rPr>
        <w:t>cal)</w:t>
      </w:r>
      <w:r w:rsidRPr="00AD2B42">
        <w:rPr>
          <w:rFonts w:ascii="Times New Roman" w:hAnsi="Times New Roman" w:cs="Times New Roman"/>
          <w:spacing w:val="24"/>
          <w:w w:val="95"/>
        </w:rPr>
        <w:t xml:space="preserve"> </w:t>
      </w:r>
      <w:r w:rsidRPr="00AD2B42">
        <w:rPr>
          <w:rFonts w:ascii="Times New Roman" w:hAnsi="Times New Roman" w:cs="Times New Roman"/>
          <w:w w:val="95"/>
        </w:rPr>
        <w:t>mini</w:t>
      </w:r>
      <w:r w:rsidRPr="00AD2B42">
        <w:rPr>
          <w:rFonts w:ascii="Times New Roman" w:hAnsi="Times New Roman" w:cs="Times New Roman"/>
          <w:spacing w:val="-7"/>
          <w:w w:val="95"/>
        </w:rPr>
        <w:t>m</w:t>
      </w:r>
      <w:r w:rsidRPr="00AD2B42">
        <w:rPr>
          <w:rFonts w:ascii="Times New Roman" w:hAnsi="Times New Roman" w:cs="Times New Roman"/>
          <w:w w:val="95"/>
        </w:rPr>
        <w:t>um</w:t>
      </w:r>
      <w:r w:rsidRPr="00AD2B42">
        <w:rPr>
          <w:rFonts w:ascii="Times New Roman" w:hAnsi="Times New Roman" w:cs="Times New Roman"/>
          <w:spacing w:val="23"/>
          <w:w w:val="95"/>
        </w:rPr>
        <w:t xml:space="preserve"> </w:t>
      </w:r>
      <w:r w:rsidRPr="00AD2B42">
        <w:rPr>
          <w:rFonts w:ascii="Times New Roman" w:hAnsi="Times New Roman" w:cs="Times New Roman"/>
          <w:w w:val="95"/>
        </w:rPr>
        <w:t>using</w:t>
      </w:r>
      <w:r w:rsidRPr="00AD2B42">
        <w:rPr>
          <w:rFonts w:ascii="Times New Roman" w:hAnsi="Times New Roman" w:cs="Times New Roman"/>
          <w:spacing w:val="24"/>
          <w:w w:val="95"/>
        </w:rPr>
        <w:t xml:space="preserve"> </w:t>
      </w:r>
      <w:r w:rsidRPr="00AD2B42">
        <w:rPr>
          <w:rFonts w:ascii="Times New Roman" w:hAnsi="Times New Roman" w:cs="Times New Roman"/>
          <w:w w:val="95"/>
        </w:rPr>
        <w:t>the</w:t>
      </w:r>
      <w:r w:rsidRPr="00AD2B42">
        <w:rPr>
          <w:rFonts w:ascii="Times New Roman" w:hAnsi="Times New Roman" w:cs="Times New Roman"/>
          <w:spacing w:val="24"/>
          <w:w w:val="95"/>
        </w:rPr>
        <w:t xml:space="preserve"> </w:t>
      </w:r>
      <w:r w:rsidRPr="00AD2B42">
        <w:rPr>
          <w:rFonts w:ascii="Times New Roman" w:hAnsi="Times New Roman" w:cs="Times New Roman"/>
          <w:w w:val="95"/>
        </w:rPr>
        <w:t>d</w:t>
      </w:r>
      <w:r w:rsidRPr="00AD2B42">
        <w:rPr>
          <w:rFonts w:ascii="Times New Roman" w:hAnsi="Times New Roman" w:cs="Times New Roman"/>
          <w:spacing w:val="-8"/>
          <w:w w:val="95"/>
        </w:rPr>
        <w:t>o</w:t>
      </w:r>
      <w:r w:rsidRPr="00AD2B42">
        <w:rPr>
          <w:rFonts w:ascii="Times New Roman" w:hAnsi="Times New Roman" w:cs="Times New Roman"/>
          <w:w w:val="95"/>
        </w:rPr>
        <w:t>wnhill</w:t>
      </w:r>
      <w:r w:rsidRPr="00AD2B42">
        <w:rPr>
          <w:rFonts w:ascii="Times New Roman" w:hAnsi="Times New Roman" w:cs="Times New Roman"/>
          <w:spacing w:val="23"/>
          <w:w w:val="95"/>
        </w:rPr>
        <w:t xml:space="preserve"> </w:t>
      </w:r>
      <w:r w:rsidRPr="00AD2B42">
        <w:rPr>
          <w:rFonts w:ascii="Times New Roman" w:hAnsi="Times New Roman" w:cs="Times New Roman"/>
          <w:w w:val="95"/>
        </w:rPr>
        <w:t>simplex</w:t>
      </w:r>
      <w:r w:rsidRPr="00AD2B42">
        <w:rPr>
          <w:rFonts w:ascii="Times New Roman" w:hAnsi="Times New Roman" w:cs="Times New Roman"/>
          <w:spacing w:val="24"/>
          <w:w w:val="95"/>
        </w:rPr>
        <w:t xml:space="preserve"> </w:t>
      </w:r>
      <w:r w:rsidRPr="00AD2B42">
        <w:rPr>
          <w:rFonts w:ascii="Times New Roman" w:hAnsi="Times New Roman" w:cs="Times New Roman"/>
          <w:w w:val="95"/>
        </w:rPr>
        <w:t>algorithm</w:t>
      </w:r>
      <w:r w:rsidRPr="00AD2B42">
        <w:rPr>
          <w:rFonts w:ascii="Times New Roman" w:hAnsi="Times New Roman" w:cs="Times New Roman"/>
          <w:spacing w:val="25"/>
          <w:w w:val="95"/>
        </w:rPr>
        <w:t xml:space="preserve"> </w:t>
      </w:r>
      <w:r w:rsidRPr="00AD2B42">
        <w:rPr>
          <w:rFonts w:ascii="Times New Roman" w:hAnsi="Times New Roman" w:cs="Times New Roman"/>
          <w:spacing w:val="25"/>
          <w:w w:val="95"/>
        </w:rPr>
        <w:fldChar w:fldCharType="begin" w:fldLock="1"/>
      </w:r>
      <w:r w:rsidR="002B0ED9" w:rsidRPr="00AD2B42">
        <w:rPr>
          <w:rFonts w:ascii="Times New Roman" w:hAnsi="Times New Roman" w:cs="Times New Roman"/>
          <w:spacing w:val="25"/>
          <w:w w:val="95"/>
        </w:rPr>
        <w:instrText>ADDIN CSL_CITATION {"citationItems":[{"id":"ITEM-1","itemData":{"DOI":"10.1093/comjnl/7.4.308","author":[{"dropping-particle":"","family":"Nelder","given":"J A","non-dropping-particle":"","parse-names":false,"suffix":""},{"dropping-particle":"","family":"Mead","given":"R","non-dropping-particle":"","parse-names":false,"suffix":""}],"container-title":"Comput. J.","id":"ITEM-1","issue":"4","issued":{"date-parts":[["1965"]]},"page":"308-313","title":"A Simplex Method for Function Minimization","type":"article-journal","volume":"7"},"uris":["http://www.mendeley.com/documents/?uuid=b7a60ba0-4d8d-4e61-b3e1-5df1bfdcf403"]}],"mendeley":{"formattedCitation":"[1]","plainTextFormattedCitation":"[1]","previouslyFormattedCitation":"[1]"},"properties":{"noteIndex":0},"schema":"https://github.com/citation-style-language/schema/raw/master/csl-citation.json"}</w:instrText>
      </w:r>
      <w:r w:rsidRPr="00AD2B42">
        <w:rPr>
          <w:rFonts w:ascii="Times New Roman" w:hAnsi="Times New Roman" w:cs="Times New Roman"/>
          <w:spacing w:val="25"/>
          <w:w w:val="95"/>
        </w:rPr>
        <w:fldChar w:fldCharType="separate"/>
      </w:r>
      <w:r w:rsidR="002B0ED9" w:rsidRPr="00AD2B42">
        <w:rPr>
          <w:rFonts w:ascii="Times New Roman" w:hAnsi="Times New Roman" w:cs="Times New Roman"/>
          <w:noProof/>
          <w:spacing w:val="25"/>
          <w:w w:val="95"/>
        </w:rPr>
        <w:t>[1]</w:t>
      </w:r>
      <w:r w:rsidRPr="00AD2B42">
        <w:rPr>
          <w:rFonts w:ascii="Times New Roman" w:hAnsi="Times New Roman" w:cs="Times New Roman"/>
          <w:spacing w:val="25"/>
          <w:w w:val="95"/>
        </w:rPr>
        <w:fldChar w:fldCharType="end"/>
      </w:r>
      <w:r w:rsidRPr="00AD2B42">
        <w:rPr>
          <w:rFonts w:ascii="Times New Roman" w:hAnsi="Times New Roman" w:cs="Times New Roman"/>
          <w:w w:val="95"/>
        </w:rPr>
        <w:t>. A similar</w:t>
      </w:r>
      <w:r w:rsidRPr="00AD2B42">
        <w:rPr>
          <w:rFonts w:ascii="Times New Roman" w:hAnsi="Times New Roman" w:cs="Times New Roman"/>
          <w:spacing w:val="25"/>
          <w:w w:val="95"/>
        </w:rPr>
        <w:t xml:space="preserve"> </w:t>
      </w:r>
      <w:r w:rsidRPr="00AD2B42">
        <w:rPr>
          <w:rFonts w:ascii="Times New Roman" w:hAnsi="Times New Roman" w:cs="Times New Roman"/>
          <w:w w:val="95"/>
        </w:rPr>
        <w:t>approa</w:t>
      </w:r>
      <w:r w:rsidRPr="00AD2B42">
        <w:rPr>
          <w:rFonts w:ascii="Times New Roman" w:hAnsi="Times New Roman" w:cs="Times New Roman"/>
          <w:spacing w:val="-7"/>
          <w:w w:val="95"/>
        </w:rPr>
        <w:t>c</w:t>
      </w:r>
      <w:r w:rsidRPr="00AD2B42">
        <w:rPr>
          <w:rFonts w:ascii="Times New Roman" w:hAnsi="Times New Roman" w:cs="Times New Roman"/>
          <w:w w:val="95"/>
        </w:rPr>
        <w:t>h</w:t>
      </w:r>
      <w:r w:rsidRPr="00AD2B42">
        <w:rPr>
          <w:rFonts w:ascii="Times New Roman" w:hAnsi="Times New Roman" w:cs="Times New Roman"/>
          <w:spacing w:val="26"/>
          <w:w w:val="95"/>
        </w:rPr>
        <w:t xml:space="preserve"> </w:t>
      </w:r>
      <w:r w:rsidRPr="00AD2B42">
        <w:rPr>
          <w:rFonts w:ascii="Times New Roman" w:hAnsi="Times New Roman" w:cs="Times New Roman"/>
          <w:spacing w:val="-7"/>
          <w:w w:val="95"/>
        </w:rPr>
        <w:t>w</w:t>
      </w:r>
      <w:r w:rsidRPr="00AD2B42">
        <w:rPr>
          <w:rFonts w:ascii="Times New Roman" w:hAnsi="Times New Roman" w:cs="Times New Roman"/>
          <w:w w:val="95"/>
        </w:rPr>
        <w:t>as</w:t>
      </w:r>
      <w:r w:rsidRPr="00AD2B42">
        <w:rPr>
          <w:rFonts w:ascii="Times New Roman" w:hAnsi="Times New Roman" w:cs="Times New Roman"/>
          <w:spacing w:val="26"/>
          <w:w w:val="95"/>
        </w:rPr>
        <w:t xml:space="preserve"> </w:t>
      </w:r>
      <w:r w:rsidRPr="00AD2B42">
        <w:rPr>
          <w:rFonts w:ascii="Times New Roman" w:hAnsi="Times New Roman" w:cs="Times New Roman"/>
          <w:w w:val="95"/>
        </w:rPr>
        <w:t>ta</w:t>
      </w:r>
      <w:r w:rsidRPr="00AD2B42">
        <w:rPr>
          <w:rFonts w:ascii="Times New Roman" w:hAnsi="Times New Roman" w:cs="Times New Roman"/>
          <w:spacing w:val="-6"/>
          <w:w w:val="95"/>
        </w:rPr>
        <w:t>k</w:t>
      </w:r>
      <w:r w:rsidRPr="00AD2B42">
        <w:rPr>
          <w:rFonts w:ascii="Times New Roman" w:hAnsi="Times New Roman" w:cs="Times New Roman"/>
          <w:w w:val="95"/>
        </w:rPr>
        <w:t>en</w:t>
      </w:r>
      <w:r w:rsidRPr="00AD2B42">
        <w:rPr>
          <w:rFonts w:ascii="Times New Roman" w:hAnsi="Times New Roman" w:cs="Times New Roman"/>
          <w:spacing w:val="26"/>
          <w:w w:val="95"/>
        </w:rPr>
        <w:t xml:space="preserve"> </w:t>
      </w:r>
      <w:r w:rsidRPr="00AD2B42">
        <w:rPr>
          <w:rFonts w:ascii="Times New Roman" w:hAnsi="Times New Roman" w:cs="Times New Roman"/>
          <w:w w:val="95"/>
        </w:rPr>
        <w:t>to</w:t>
      </w:r>
      <w:r w:rsidRPr="00AD2B42">
        <w:rPr>
          <w:rFonts w:ascii="Times New Roman" w:hAnsi="Times New Roman" w:cs="Times New Roman"/>
          <w:spacing w:val="26"/>
          <w:w w:val="95"/>
        </w:rPr>
        <w:t xml:space="preserve"> </w:t>
      </w:r>
      <w:r w:rsidRPr="00AD2B42">
        <w:rPr>
          <w:rFonts w:ascii="Times New Roman" w:hAnsi="Times New Roman" w:cs="Times New Roman"/>
          <w:w w:val="95"/>
        </w:rPr>
        <w:t xml:space="preserve">estimate </w:t>
      </w:r>
      <m:oMath>
        <m:sSubSup>
          <m:sSubSupPr>
            <m:ctrlPr>
              <w:rPr>
                <w:rFonts w:ascii="Cambria Math" w:hAnsi="Cambria Math" w:cs="Times New Roman"/>
              </w:rPr>
            </m:ctrlPr>
          </m:sSubSupPr>
          <m:e>
            <m:r>
              <w:rPr>
                <w:rFonts w:ascii="Cambria Math" w:hAnsi="Cambria Math" w:cs="Times New Roman"/>
              </w:rPr>
              <m:t>Y</m:t>
            </m:r>
          </m:e>
          <m:sub>
            <m:r>
              <w:rPr>
                <w:rFonts w:ascii="Cambria Math" w:hAnsi="Cambria Math" w:cs="Times New Roman"/>
              </w:rPr>
              <m:t>x/s</m:t>
            </m:r>
          </m:sub>
          <m:sup>
            <m:r>
              <w:rPr>
                <w:rFonts w:ascii="Cambria Math" w:hAnsi="Cambria Math" w:cs="Times New Roman"/>
              </w:rPr>
              <m:t>max</m:t>
            </m:r>
          </m:sup>
        </m:sSubSup>
        <m:r>
          <w:rPr>
            <w:rFonts w:ascii="Cambria Math" w:hAnsi="Cambria Math" w:cs="Times New Roman"/>
          </w:rPr>
          <m:t xml:space="preserve"> </m:t>
        </m:r>
      </m:oMath>
      <w:r w:rsidRPr="00AD2B42">
        <w:rPr>
          <w:rFonts w:ascii="Times New Roman" w:hAnsi="Times New Roman" w:cs="Times New Roman"/>
          <w:w w:val="95"/>
        </w:rPr>
        <w:t>and</w:t>
      </w:r>
      <w:r w:rsidRPr="00AD2B42">
        <w:rPr>
          <w:rFonts w:ascii="Times New Roman" w:hAnsi="Times New Roman" w:cs="Times New Roman"/>
          <w:spacing w:val="25"/>
          <w:w w:val="95"/>
        </w:rPr>
        <w:t xml:space="preserv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s</m:t>
            </m:r>
          </m:sub>
        </m:sSub>
      </m:oMath>
      <w:r w:rsidRPr="00AD2B42">
        <w:rPr>
          <w:rFonts w:ascii="Times New Roman" w:hAnsi="Times New Roman" w:cs="Times New Roman"/>
          <w:sz w:val="20"/>
          <w:szCs w:val="20"/>
        </w:rPr>
        <w:t xml:space="preserve"> </w:t>
      </w:r>
      <w:r w:rsidRPr="00AD2B42">
        <w:rPr>
          <w:rFonts w:ascii="Times New Roman" w:hAnsi="Times New Roman" w:cs="Times New Roman"/>
          <w:w w:val="95"/>
        </w:rPr>
        <w:t>for</w:t>
      </w:r>
      <w:r w:rsidRPr="00AD2B42">
        <w:rPr>
          <w:rFonts w:ascii="Times New Roman" w:hAnsi="Times New Roman" w:cs="Times New Roman"/>
          <w:spacing w:val="27"/>
          <w:w w:val="95"/>
        </w:rPr>
        <w:t xml:space="preserve"> </w:t>
      </w:r>
      <w:r w:rsidRPr="00AD2B42">
        <w:rPr>
          <w:rFonts w:ascii="Times New Roman" w:hAnsi="Times New Roman" w:cs="Times New Roman"/>
          <w:spacing w:val="-8"/>
          <w:w w:val="95"/>
        </w:rPr>
        <w:t>c</w:t>
      </w:r>
      <w:r w:rsidRPr="00AD2B42">
        <w:rPr>
          <w:rFonts w:ascii="Times New Roman" w:hAnsi="Times New Roman" w:cs="Times New Roman"/>
          <w:w w:val="95"/>
        </w:rPr>
        <w:t>hemostat</w:t>
      </w:r>
      <w:r w:rsidRPr="00AD2B42">
        <w:rPr>
          <w:rFonts w:ascii="Times New Roman" w:hAnsi="Times New Roman" w:cs="Times New Roman"/>
          <w:spacing w:val="29"/>
          <w:w w:val="95"/>
        </w:rPr>
        <w:t xml:space="preserve"> </w:t>
      </w:r>
      <w:r w:rsidRPr="00AD2B42">
        <w:rPr>
          <w:rFonts w:ascii="Times New Roman" w:hAnsi="Times New Roman" w:cs="Times New Roman"/>
          <w:w w:val="95"/>
        </w:rPr>
        <w:t>(equation</w:t>
      </w:r>
      <w:r w:rsidRPr="00AD2B42">
        <w:rPr>
          <w:rFonts w:ascii="Times New Roman" w:hAnsi="Times New Roman" w:cs="Times New Roman"/>
          <w:spacing w:val="28"/>
          <w:w w:val="95"/>
        </w:rPr>
        <w:t xml:space="preserve"> </w:t>
      </w:r>
      <w:r w:rsidRPr="00AD2B42">
        <w:rPr>
          <w:rFonts w:ascii="Times New Roman" w:hAnsi="Times New Roman" w:cs="Times New Roman"/>
          <w:w w:val="95"/>
        </w:rPr>
        <w:t>4)</w:t>
      </w:r>
      <w:r w:rsidRPr="00AD2B42">
        <w:rPr>
          <w:rFonts w:ascii="Times New Roman" w:hAnsi="Times New Roman" w:cs="Times New Roman"/>
          <w:spacing w:val="28"/>
          <w:w w:val="95"/>
        </w:rPr>
        <w:t xml:space="preserve"> </w:t>
      </w:r>
      <w:r w:rsidRPr="00AD2B42">
        <w:rPr>
          <w:rFonts w:ascii="Times New Roman" w:hAnsi="Times New Roman" w:cs="Times New Roman"/>
          <w:w w:val="95"/>
        </w:rPr>
        <w:t>and</w:t>
      </w:r>
      <w:r w:rsidRPr="00AD2B42">
        <w:rPr>
          <w:rFonts w:ascii="Times New Roman" w:hAnsi="Times New Roman" w:cs="Times New Roman"/>
          <w:spacing w:val="28"/>
          <w:w w:val="95"/>
        </w:rPr>
        <w:t xml:space="preserve"> </w:t>
      </w:r>
      <w:r w:rsidRPr="00AD2B42">
        <w:rPr>
          <w:rFonts w:ascii="Times New Roman" w:hAnsi="Times New Roman" w:cs="Times New Roman"/>
          <w:w w:val="95"/>
        </w:rPr>
        <w:t>rete</w:t>
      </w:r>
      <w:r w:rsidRPr="00AD2B42">
        <w:rPr>
          <w:rFonts w:ascii="Times New Roman" w:hAnsi="Times New Roman" w:cs="Times New Roman"/>
          <w:spacing w:val="-6"/>
          <w:w w:val="95"/>
        </w:rPr>
        <w:t>n</w:t>
      </w:r>
      <w:r w:rsidRPr="00AD2B42">
        <w:rPr>
          <w:rFonts w:ascii="Times New Roman" w:hAnsi="Times New Roman" w:cs="Times New Roman"/>
          <w:w w:val="95"/>
        </w:rPr>
        <w:t>tostat</w:t>
      </w:r>
      <w:r w:rsidRPr="00AD2B42">
        <w:rPr>
          <w:rFonts w:ascii="Times New Roman" w:hAnsi="Times New Roman" w:cs="Times New Roman"/>
          <w:spacing w:val="28"/>
          <w:w w:val="95"/>
        </w:rPr>
        <w:t xml:space="preserve"> </w:t>
      </w:r>
      <w:r w:rsidRPr="00AD2B42">
        <w:rPr>
          <w:rFonts w:ascii="Times New Roman" w:hAnsi="Times New Roman" w:cs="Times New Roman"/>
          <w:w w:val="95"/>
        </w:rPr>
        <w:t>culti</w:t>
      </w:r>
      <w:r w:rsidRPr="00AD2B42">
        <w:rPr>
          <w:rFonts w:ascii="Times New Roman" w:hAnsi="Times New Roman" w:cs="Times New Roman"/>
          <w:spacing w:val="-12"/>
          <w:w w:val="95"/>
        </w:rPr>
        <w:t>v</w:t>
      </w:r>
      <w:r w:rsidRPr="00AD2B42">
        <w:rPr>
          <w:rFonts w:ascii="Times New Roman" w:hAnsi="Times New Roman" w:cs="Times New Roman"/>
          <w:w w:val="95"/>
        </w:rPr>
        <w:t>ations</w:t>
      </w:r>
      <w:r w:rsidRPr="00AD2B42">
        <w:rPr>
          <w:rFonts w:ascii="Times New Roman" w:hAnsi="Times New Roman" w:cs="Times New Roman"/>
          <w:spacing w:val="28"/>
          <w:w w:val="95"/>
        </w:rPr>
        <w:t xml:space="preserve"> </w:t>
      </w:r>
      <w:r w:rsidRPr="00AD2B42">
        <w:rPr>
          <w:rFonts w:ascii="Times New Roman" w:hAnsi="Times New Roman" w:cs="Times New Roman"/>
          <w:w w:val="95"/>
        </w:rPr>
        <w:t>(equation</w:t>
      </w:r>
      <w:r w:rsidRPr="00AD2B42">
        <w:rPr>
          <w:rFonts w:ascii="Times New Roman" w:hAnsi="Times New Roman" w:cs="Times New Roman"/>
          <w:spacing w:val="29"/>
          <w:w w:val="95"/>
        </w:rPr>
        <w:t xml:space="preserve"> </w:t>
      </w:r>
      <w:r w:rsidRPr="00AD2B42">
        <w:rPr>
          <w:rFonts w:ascii="Times New Roman" w:hAnsi="Times New Roman" w:cs="Times New Roman"/>
          <w:w w:val="95"/>
        </w:rPr>
        <w:t>5).</w:t>
      </w:r>
    </w:p>
    <w:p w14:paraId="7190F7C0" w14:textId="77777777" w:rsidR="003E409E" w:rsidRDefault="003E409E" w:rsidP="00DA1CE4">
      <w:pPr>
        <w:pStyle w:val="BodyText"/>
        <w:kinsoku w:val="0"/>
        <w:overflowPunct w:val="0"/>
        <w:spacing w:before="67" w:line="305" w:lineRule="auto"/>
        <w:ind w:left="504" w:right="115"/>
        <w:jc w:val="both"/>
        <w:rPr>
          <w:rFonts w:ascii="Times New Roman" w:hAnsi="Times New Roman" w:cs="Times New Roman"/>
          <w:i/>
        </w:rPr>
      </w:pPr>
    </w:p>
    <w:p w14:paraId="0DD04D9F" w14:textId="77777777" w:rsidR="00AD2B42" w:rsidRDefault="00AD2B42" w:rsidP="00DA1CE4">
      <w:pPr>
        <w:pStyle w:val="BodyText"/>
        <w:kinsoku w:val="0"/>
        <w:overflowPunct w:val="0"/>
        <w:spacing w:before="67" w:line="305" w:lineRule="auto"/>
        <w:ind w:left="504" w:right="115"/>
        <w:jc w:val="both"/>
        <w:rPr>
          <w:rFonts w:ascii="Times New Roman" w:hAnsi="Times New Roman" w:cs="Times New Roman"/>
          <w:i/>
        </w:rPr>
      </w:pPr>
    </w:p>
    <w:p w14:paraId="0B3E7C1F" w14:textId="77777777" w:rsidR="00AD2B42" w:rsidRPr="00AD2B42" w:rsidRDefault="00AD2B42" w:rsidP="00DA1CE4">
      <w:pPr>
        <w:pStyle w:val="BodyText"/>
        <w:kinsoku w:val="0"/>
        <w:overflowPunct w:val="0"/>
        <w:spacing w:before="67" w:line="305" w:lineRule="auto"/>
        <w:ind w:left="504" w:right="115"/>
        <w:jc w:val="both"/>
        <w:rPr>
          <w:rFonts w:ascii="Times New Roman" w:hAnsi="Times New Roman" w:cs="Times New Roman"/>
          <w:i/>
        </w:rPr>
      </w:pPr>
    </w:p>
    <w:p w14:paraId="373F29F9" w14:textId="77777777" w:rsidR="006E2E61" w:rsidRPr="00AD2B42" w:rsidRDefault="006E2E61" w:rsidP="00DA1CE4">
      <w:pPr>
        <w:pStyle w:val="BodyText"/>
        <w:kinsoku w:val="0"/>
        <w:overflowPunct w:val="0"/>
        <w:spacing w:before="67" w:line="305" w:lineRule="auto"/>
        <w:ind w:left="504" w:right="115"/>
        <w:jc w:val="both"/>
        <w:rPr>
          <w:rFonts w:ascii="Times New Roman" w:hAnsi="Times New Roman" w:cs="Times New Roman"/>
          <w:i/>
        </w:rPr>
      </w:pPr>
      <w:r w:rsidRPr="00AD2B42">
        <w:rPr>
          <w:rFonts w:ascii="Times New Roman" w:hAnsi="Times New Roman" w:cs="Times New Roman"/>
          <w:i/>
        </w:rPr>
        <w:lastRenderedPageBreak/>
        <w:t>Model analysis</w:t>
      </w:r>
    </w:p>
    <w:p w14:paraId="0D3A06D5" w14:textId="5B7D29EB" w:rsidR="006E2E61" w:rsidRPr="00AD2B42" w:rsidRDefault="003E409E" w:rsidP="006E2E61">
      <w:pPr>
        <w:pStyle w:val="FirstParagraph"/>
        <w:spacing w:line="360" w:lineRule="auto"/>
        <w:jc w:val="both"/>
        <w:rPr>
          <w:rFonts w:ascii="Times New Roman" w:hAnsi="Times New Roman" w:cs="Times New Roman"/>
        </w:rPr>
      </w:pPr>
      <w:r w:rsidRPr="00AD2B42">
        <w:rPr>
          <w:rFonts w:ascii="Times New Roman" w:hAnsi="Times New Roman" w:cs="Times New Roman"/>
          <w:noProof/>
          <w:lang w:val="de-DE" w:eastAsia="de-DE"/>
        </w:rPr>
        <mc:AlternateContent>
          <mc:Choice Requires="wps">
            <w:drawing>
              <wp:anchor distT="45720" distB="45720" distL="114300" distR="114300" simplePos="0" relativeHeight="251660288" behindDoc="0" locked="0" layoutInCell="1" allowOverlap="1" wp14:anchorId="35312314" wp14:editId="67AC035A">
                <wp:simplePos x="0" y="0"/>
                <wp:positionH relativeFrom="column">
                  <wp:posOffset>4881245</wp:posOffset>
                </wp:positionH>
                <wp:positionV relativeFrom="paragraph">
                  <wp:posOffset>2273935</wp:posOffset>
                </wp:positionV>
                <wp:extent cx="544195" cy="396875"/>
                <wp:effectExtent l="0" t="0" r="0"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77ADF" w14:textId="77777777" w:rsidR="009E10B6" w:rsidRDefault="009E10B6" w:rsidP="006E2E61">
                            <w: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312314" id="Text Box 12" o:spid="_x0000_s1027" type="#_x0000_t202" style="position:absolute;left:0;text-align:left;margin-left:384.35pt;margin-top:179.05pt;width:42.85pt;height:31.2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" stroked="f">
                <v:textbox style="mso-fit-shape-to-text:t">
                  <w:txbxContent>
                    <w:p w14:paraId="4A977ADF" w14:textId="77777777" w:rsidR="009E10B6" w:rsidRDefault="009E10B6" w:rsidP="006E2E61">
                      <w:r>
                        <w:t>(8)</w:t>
                      </w:r>
                    </w:p>
                  </w:txbxContent>
                </v:textbox>
                <w10:wrap type="square"/>
              </v:shape>
            </w:pict>
          </mc:Fallback>
        </mc:AlternateContent>
      </w:r>
      <w:r w:rsidR="006E2E61" w:rsidRPr="00AD2B42">
        <w:rPr>
          <w:rFonts w:ascii="Times New Roman" w:hAnsi="Times New Roman" w:cs="Times New Roman"/>
        </w:rPr>
        <w:t xml:space="preserve">The RMSE as a measure of the discrepancy between the experimental data and model prediction is used to indicate an accuracy of the model to describe the kinetics of chemostat and retentostat culture. A small RMSE indicates a close fit of the model to the data. Furthermore, to check the functional relation and reliability of estimated parameters, practical identifiability was examined using the collinearity analysis over the complete parameter space </w:t>
      </w:r>
      <m:oMath>
        <m:r>
          <m:rPr>
            <m:scr m:val="fraktur"/>
          </m:rPr>
          <w:rPr>
            <w:rFonts w:ascii="Cambria Math" w:hAnsi="Cambria Math" w:cs="Times New Roman"/>
          </w:rPr>
          <m:t>R</m:t>
        </m:r>
      </m:oMath>
      <w:r w:rsidR="006E2E61" w:rsidRPr="00AD2B42">
        <w:rPr>
          <w:rFonts w:ascii="Times New Roman" w:hAnsi="Times New Roman" w:cs="Times New Roman"/>
        </w:rPr>
        <w:t xml:space="preserve">. If a vector </w:t>
      </w:r>
      <m:oMath>
        <m:r>
          <w:rPr>
            <w:rFonts w:ascii="Cambria Math" w:hAnsi="Cambria Math" w:cs="Times New Roman"/>
          </w:rPr>
          <m:t>β</m:t>
        </m:r>
      </m:oMath>
      <w:r w:rsidR="006E2E61" w:rsidRPr="00AD2B42">
        <w:rPr>
          <w:rFonts w:ascii="Times New Roman" w:hAnsi="Times New Roman" w:cs="Times New Roman"/>
        </w:rPr>
        <w:t xml:space="preserve"> exists among columns </w:t>
      </w:r>
      <m:oMath>
        <m:sSub>
          <m:sSubPr>
            <m:ctrlPr>
              <w:rPr>
                <w:rFonts w:ascii="Cambria Math" w:hAnsi="Cambria Math" w:cs="Times New Roman"/>
              </w:rPr>
            </m:ctrlPr>
          </m:sSubPr>
          <m:e>
            <m:r>
              <m:rPr>
                <m:scr m:val="fraktur"/>
              </m:rPr>
              <w:rPr>
                <w:rFonts w:ascii="Cambria Math" w:hAnsi="Cambria Math" w:cs="Times New Roman"/>
              </w:rPr>
              <m:t>R</m:t>
            </m:r>
          </m:e>
          <m:sub>
            <m:r>
              <w:rPr>
                <w:rFonts w:ascii="Cambria Math" w:hAnsi="Cambria Math" w:cs="Times New Roman"/>
              </w:rPr>
              <m:t>k</m:t>
            </m:r>
          </m:sub>
        </m:sSub>
      </m:oMath>
      <w:r w:rsidR="006E2E61" w:rsidRPr="00AD2B42">
        <w:rPr>
          <w:rFonts w:ascii="Times New Roman" w:hAnsi="Times New Roman" w:cs="Times New Roman"/>
        </w:rPr>
        <w:t xml:space="preserve">= 1, 2, ..., m, of </w:t>
      </w:r>
      <m:oMath>
        <m:r>
          <m:rPr>
            <m:scr m:val="fraktur"/>
          </m:rPr>
          <w:rPr>
            <w:rFonts w:ascii="Cambria Math" w:hAnsi="Cambria Math" w:cs="Times New Roman"/>
          </w:rPr>
          <m:t>R</m:t>
        </m:r>
      </m:oMath>
      <w:r w:rsidR="006E2E61" w:rsidRPr="00AD2B42">
        <w:rPr>
          <w:rFonts w:ascii="Times New Roman" w:hAnsi="Times New Roman" w:cs="Times New Roman"/>
        </w:rPr>
        <w:t xml:space="preserve"> such that </w:t>
      </w:r>
      <m:oMath>
        <m:r>
          <w:rPr>
            <w:rFonts w:ascii="Cambria Math" w:hAnsi="Cambria Math" w:cs="Times New Roman"/>
          </w:rPr>
          <m:t>∥β∥≠0</m:t>
        </m:r>
      </m:oMath>
      <w:r w:rsidR="006E2E61" w:rsidRPr="00AD2B42">
        <w:rPr>
          <w:rFonts w:ascii="Times New Roman" w:hAnsi="Times New Roman" w:cs="Times New Roman"/>
        </w:rPr>
        <w:t xml:space="preserve"> and </w:t>
      </w:r>
      <m:oMath>
        <m:r>
          <m:rPr>
            <m:scr m:val="fraktur"/>
          </m:rPr>
          <w:rPr>
            <w:rFonts w:ascii="Cambria Math" w:hAnsi="Cambria Math" w:cs="Times New Roman"/>
          </w:rPr>
          <m:t>R</m:t>
        </m:r>
        <m:r>
          <w:rPr>
            <w:rFonts w:ascii="Cambria Math" w:hAnsi="Cambria Math" w:cs="Times New Roman"/>
          </w:rPr>
          <m:t>β≈0</m:t>
        </m:r>
      </m:oMath>
      <w:r w:rsidR="006E2E61" w:rsidRPr="00AD2B42">
        <w:rPr>
          <w:rFonts w:ascii="Times New Roman" w:hAnsi="Times New Roman" w:cs="Times New Roman"/>
        </w:rPr>
        <w:t xml:space="preserve">, they are near collinear. This collinearity was tested by inspecting the smallest eigenvalue </w:t>
      </w:r>
      <m:oMath>
        <m:sSub>
          <m:sSubPr>
            <m:ctrlPr>
              <w:rPr>
                <w:rFonts w:ascii="Cambria Math" w:hAnsi="Cambria Math" w:cs="Times New Roman"/>
              </w:rPr>
            </m:ctrlPr>
          </m:sSubPr>
          <m:e>
            <m:r>
              <w:rPr>
                <w:rFonts w:ascii="Cambria Math" w:hAnsi="Cambria Math" w:cs="Times New Roman"/>
              </w:rPr>
              <m:t>λ</m:t>
            </m:r>
          </m:e>
          <m:sub>
            <m:r>
              <w:rPr>
                <w:rFonts w:ascii="Cambria Math" w:hAnsi="Cambria Math" w:cs="Times New Roman"/>
              </w:rPr>
              <m:t>m</m:t>
            </m:r>
          </m:sub>
        </m:sSub>
      </m:oMath>
      <w:r w:rsidR="006E2E61" w:rsidRPr="00AD2B42">
        <w:rPr>
          <w:rFonts w:ascii="Times New Roman" w:hAnsi="Times New Roman" w:cs="Times New Roman"/>
        </w:rPr>
        <w:t xml:space="preserve"> of the normalised sensitivity matrix, </w:t>
      </w:r>
      <m:oMath>
        <m:groupChr>
          <m:groupChrPr>
            <m:chr m:val="̃"/>
            <m:pos m:val="top"/>
            <m:vertJc m:val="bot"/>
            <m:ctrlPr>
              <w:rPr>
                <w:rFonts w:ascii="Cambria Math" w:hAnsi="Cambria Math" w:cs="Times New Roman"/>
              </w:rPr>
            </m:ctrlPr>
          </m:groupChrPr>
          <m:e>
            <m:r>
              <m:rPr>
                <m:scr m:val="fraktur"/>
              </m:rPr>
              <w:rPr>
                <w:rFonts w:ascii="Cambria Math" w:hAnsi="Cambria Math" w:cs="Times New Roman"/>
              </w:rPr>
              <m:t>R</m:t>
            </m:r>
          </m:e>
        </m:groupChr>
      </m:oMath>
      <w:r w:rsidR="006E2E61" w:rsidRPr="00AD2B42">
        <w:rPr>
          <w:rFonts w:ascii="Times New Roman" w:hAnsi="Times New Roman" w:cs="Times New Roman"/>
        </w:rPr>
        <w:t> </w:t>
      </w:r>
      <w:r w:rsidR="006E2E61" w:rsidRPr="00AD2B42">
        <w:rPr>
          <w:rFonts w:ascii="Times New Roman" w:hAnsi="Times New Roman" w:cs="Times New Roman"/>
        </w:rPr>
        <w:fldChar w:fldCharType="begin" w:fldLock="1"/>
      </w:r>
      <w:r w:rsidR="002B0ED9" w:rsidRPr="00AD2B42">
        <w:rPr>
          <w:rFonts w:ascii="Times New Roman" w:hAnsi="Times New Roman" w:cs="Times New Roman"/>
        </w:rPr>
        <w:instrText>ADDIN CSL_CITATION {"citationItems":[{"id":"ITEM-1","itemData":{"DOI":"10.1029/2000WR900350","ISSN":"1944-7973","author":[{"dropping-particle":"","family":"Brun","given":"Roland","non-dropping-particle":"","parse-names":false,"suffix":""},{"dropping-particle":"","family":"Reichert","given":"Peter","non-dropping-particle":"","parse-names":false,"suffix":""},{"dropping-particle":"","family":"Künsch","given":"Hans R","non-dropping-particle":"","parse-names":false,"suffix":""}],"container-title":"Water Resour. Res.","id":"ITEM-1","issue":"4","issued":{"date-parts":[["2001"]]},"page":"1015-1030","title":"Practical identifiability analysis of large environmental simulation models","type":"article-journal","volume":"37"},"uris":["http://www.mendeley.com/documents/?uuid=f74b80bc-e357-440f-8820-aeaf29156f09"]}],"mendeley":{"formattedCitation":"[2]","plainTextFormattedCitation":"[2]","previouslyFormattedCitation":"[2]"},"properties":{"noteIndex":0},"schema":"https://github.com/citation-style-language/schema/raw/master/csl-citation.json"}</w:instrText>
      </w:r>
      <w:r w:rsidR="006E2E61" w:rsidRPr="00AD2B42">
        <w:rPr>
          <w:rFonts w:ascii="Times New Roman" w:hAnsi="Times New Roman" w:cs="Times New Roman"/>
        </w:rPr>
        <w:fldChar w:fldCharType="separate"/>
      </w:r>
      <w:r w:rsidR="002B0ED9" w:rsidRPr="00AD2B42">
        <w:rPr>
          <w:rFonts w:ascii="Times New Roman" w:hAnsi="Times New Roman" w:cs="Times New Roman"/>
          <w:noProof/>
        </w:rPr>
        <w:t>[2]</w:t>
      </w:r>
      <w:r w:rsidR="006E2E61" w:rsidRPr="00AD2B42">
        <w:rPr>
          <w:rFonts w:ascii="Times New Roman" w:hAnsi="Times New Roman" w:cs="Times New Roman"/>
        </w:rPr>
        <w:fldChar w:fldCharType="end"/>
      </w:r>
      <w:r w:rsidR="006E2E61" w:rsidRPr="00AD2B42">
        <w:rPr>
          <w:rFonts w:ascii="Times New Roman" w:hAnsi="Times New Roman" w:cs="Times New Roman"/>
        </w:rPr>
        <w:t xml:space="preserve">. The collinearity index, </w:t>
      </w:r>
      <m:oMath>
        <m:r>
          <w:rPr>
            <w:rFonts w:ascii="Cambria Math" w:hAnsi="Cambria Math" w:cs="Times New Roman"/>
          </w:rPr>
          <m:t>γ</m:t>
        </m:r>
      </m:oMath>
      <w:r w:rsidR="006E2E61" w:rsidRPr="00AD2B42">
        <w:rPr>
          <w:rFonts w:ascii="Times New Roman" w:hAnsi="Times New Roman" w:cs="Times New Roman"/>
        </w:rPr>
        <w:t xml:space="preserve"> is calculated as</w:t>
      </w:r>
    </w:p>
    <w:p w14:paraId="0624D6E6" w14:textId="77777777" w:rsidR="006E2E61" w:rsidRPr="00AD2B42" w:rsidRDefault="006E2E61" w:rsidP="006E2E61">
      <w:pPr>
        <w:pStyle w:val="BodyText"/>
        <w:rPr>
          <w:rFonts w:ascii="Times New Roman" w:hAnsi="Times New Roman" w:cs="Times New Roman"/>
        </w:rPr>
      </w:pPr>
      <m:oMathPara>
        <m:oMathParaPr>
          <m:jc m:val="center"/>
        </m:oMathParaPr>
        <m:oMath>
          <m:r>
            <w:rPr>
              <w:rFonts w:ascii="Cambria Math" w:hAnsi="Cambria Math" w:cs="Times New Roman"/>
            </w:rPr>
            <m:t>γ=</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r>
                    <m:rPr>
                      <m:sty m:val="p"/>
                    </m:rPr>
                    <w:rPr>
                      <w:rFonts w:ascii="Cambria Math" w:hAnsi="Cambria Math" w:cs="Times New Roman"/>
                    </w:rPr>
                    <m:t>min</m:t>
                  </m:r>
                </m:e>
                <m:sub>
                  <m:r>
                    <w:rPr>
                      <w:rFonts w:ascii="Cambria Math" w:hAnsi="Cambria Math" w:cs="Times New Roman"/>
                    </w:rPr>
                    <m:t>∥β∥=0</m:t>
                  </m:r>
                </m:sub>
              </m:sSub>
              <m:r>
                <w:rPr>
                  <w:rFonts w:ascii="Cambria Math" w:hAnsi="Cambria Math" w:cs="Times New Roman"/>
                </w:rPr>
                <m:t>∥</m:t>
              </m:r>
              <m:groupChr>
                <m:groupChrPr>
                  <m:chr m:val="̃"/>
                  <m:pos m:val="top"/>
                  <m:vertJc m:val="bot"/>
                  <m:ctrlPr>
                    <w:rPr>
                      <w:rFonts w:ascii="Cambria Math" w:hAnsi="Cambria Math" w:cs="Times New Roman"/>
                    </w:rPr>
                  </m:ctrlPr>
                </m:groupChrPr>
                <m:e>
                  <m:r>
                    <m:rPr>
                      <m:scr m:val="fraktur"/>
                    </m:rPr>
                    <w:rPr>
                      <w:rFonts w:ascii="Cambria Math" w:hAnsi="Cambria Math" w:cs="Times New Roman"/>
                    </w:rPr>
                    <m:t>R</m:t>
                  </m:r>
                </m:e>
              </m:groupChr>
              <m:r>
                <w:rPr>
                  <w:rFonts w:ascii="Cambria Math" w:hAnsi="Cambria Math" w:cs="Times New Roman"/>
                </w:rPr>
                <m:t>β∥</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ad>
                <m:radPr>
                  <m:degHide m:val="1"/>
                  <m:ctrlPr>
                    <w:rPr>
                      <w:rFonts w:ascii="Cambria Math" w:hAnsi="Cambria Math" w:cs="Times New Roman"/>
                    </w:rPr>
                  </m:ctrlPr>
                </m:radPr>
                <m:deg/>
                <m:e>
                  <m:sSub>
                    <m:sSubPr>
                      <m:ctrlPr>
                        <w:rPr>
                          <w:rFonts w:ascii="Cambria Math" w:hAnsi="Cambria Math" w:cs="Times New Roman"/>
                        </w:rPr>
                      </m:ctrlPr>
                    </m:sSubPr>
                    <m:e>
                      <m:r>
                        <w:rPr>
                          <w:rFonts w:ascii="Cambria Math" w:hAnsi="Cambria Math" w:cs="Times New Roman"/>
                        </w:rPr>
                        <m:t>λ</m:t>
                      </m:r>
                    </m:e>
                    <m:sub>
                      <m:r>
                        <w:rPr>
                          <w:rFonts w:ascii="Cambria Math" w:hAnsi="Cambria Math" w:cs="Times New Roman"/>
                        </w:rPr>
                        <m:t>m</m:t>
                      </m:r>
                    </m:sub>
                  </m:sSub>
                </m:e>
              </m:rad>
            </m:den>
          </m:f>
        </m:oMath>
      </m:oMathPara>
    </w:p>
    <w:p w14:paraId="4E54EDE6" w14:textId="3222873E" w:rsidR="006E2E61" w:rsidRDefault="006E2E61" w:rsidP="00DA1CE4">
      <w:pPr>
        <w:pStyle w:val="FirstParagraph"/>
        <w:spacing w:line="360" w:lineRule="auto"/>
        <w:jc w:val="both"/>
        <w:rPr>
          <w:rFonts w:ascii="Times New Roman" w:hAnsi="Times New Roman" w:cs="Times New Roman"/>
        </w:rPr>
      </w:pPr>
      <w:r w:rsidRPr="00AD2B42">
        <w:rPr>
          <w:rFonts w:ascii="Times New Roman" w:hAnsi="Times New Roman" w:cs="Times New Roman"/>
        </w:rPr>
        <w:t>Parameter subsets below the collinearity index of 5 are considered as identifiable and above 20 are considered as non-identifiable </w:t>
      </w:r>
      <w:r w:rsidRPr="00AD2B42">
        <w:rPr>
          <w:rFonts w:ascii="Times New Roman" w:hAnsi="Times New Roman" w:cs="Times New Roman"/>
        </w:rPr>
        <w:fldChar w:fldCharType="begin" w:fldLock="1"/>
      </w:r>
      <w:r w:rsidR="002B0ED9" w:rsidRPr="00AD2B42">
        <w:rPr>
          <w:rFonts w:ascii="Times New Roman" w:hAnsi="Times New Roman" w:cs="Times New Roman"/>
        </w:rPr>
        <w:instrText>ADDIN CSL_CITATION {"citationItems":[{"id":"ITEM-1","itemData":{"DOI":"10.1029/2000WR900350","ISSN":"1944-7973","author":[{"dropping-particle":"","family":"Brun","given":"Roland","non-dropping-particle":"","parse-names":false,"suffix":""},{"dropping-particle":"","family":"Reichert","given":"Peter","non-dropping-particle":"","parse-names":false,"suffix":""},{"dropping-particle":"","family":"Künsch","given":"Hans R","non-dropping-particle":"","parse-names":false,"suffix":""}],"container-title":"Water Resour. Res.","id":"ITEM-1","issue":"4","issued":{"date-parts":[["2001"]]},"page":"1015-1030","title":"Practical identifiability analysis of large environmental simulation models","type":"article-journal","volume":"37"},"uris":["http://www.mendeley.com/documents/?uuid=f74b80bc-e357-440f-8820-aeaf29156f09"]}],"mendeley":{"formattedCitation":"[2]","plainTextFormattedCitation":"[2]","previouslyFormattedCitation":"[2]"},"properties":{"noteIndex":0},"schema":"https://github.com/citation-style-language/schema/raw/master/csl-citation.json"}</w:instrText>
      </w:r>
      <w:r w:rsidRPr="00AD2B42">
        <w:rPr>
          <w:rFonts w:ascii="Times New Roman" w:hAnsi="Times New Roman" w:cs="Times New Roman"/>
        </w:rPr>
        <w:fldChar w:fldCharType="separate"/>
      </w:r>
      <w:r w:rsidR="002B0ED9" w:rsidRPr="00AD2B42">
        <w:rPr>
          <w:rFonts w:ascii="Times New Roman" w:hAnsi="Times New Roman" w:cs="Times New Roman"/>
          <w:noProof/>
        </w:rPr>
        <w:t>[2]</w:t>
      </w:r>
      <w:r w:rsidRPr="00AD2B42">
        <w:rPr>
          <w:rFonts w:ascii="Times New Roman" w:hAnsi="Times New Roman" w:cs="Times New Roman"/>
        </w:rPr>
        <w:fldChar w:fldCharType="end"/>
      </w:r>
      <w:r w:rsidRPr="00AD2B42">
        <w:rPr>
          <w:rFonts w:ascii="Times New Roman" w:hAnsi="Times New Roman" w:cs="Times New Roman"/>
        </w:rPr>
        <w:t xml:space="preserve">. The model implementation, fitting parameter estimations and model analysis was performed using Python and employing the built-in functions in scientific libraries NumPy and SciPy </w:t>
      </w:r>
      <w:r w:rsidRPr="00AD2B42">
        <w:rPr>
          <w:rFonts w:ascii="Times New Roman" w:hAnsi="Times New Roman" w:cs="Times New Roman"/>
        </w:rPr>
        <w:fldChar w:fldCharType="begin" w:fldLock="1"/>
      </w:r>
      <w:r w:rsidR="00405311">
        <w:rPr>
          <w:rFonts w:ascii="Times New Roman" w:hAnsi="Times New Roman" w:cs="Times New Roman"/>
        </w:rPr>
        <w:instrText>ADDIN CSL_CITATION {"citationItems":[{"id":"ITEM-1","itemData":{"DOI":"10.1109/MCSE.2007.58","ISSN":"1521-9615","author":[{"dropping-particle":"","family":"Oliphant","given":"Travis E","non-dropping-particle":"","parse-names":false,"suffix":""}],"container-title":"Computing in Science &amp; Engineering","id":"ITEM-1","issue":"3","issued":{"date-parts":[["2007"]]},"page":"10-20","publisher":"IEEE","title":"Python for Scientific Computing","type":"article-journal","volume":"9"},"uris":["http://www.mendeley.com/documents/?uuid=8fd8dc4a-7ba0-4955-aa7c-399fbfdd661f"]}],"mendeley":{"formattedCitation":"[3]","plainTextFormattedCitation":"[3]","previouslyFormattedCitation":"[3]"},"properties":{"noteIndex":0},"schema":"https://github.com/citation-style-language/schema/raw/master/csl-citation.json"}</w:instrText>
      </w:r>
      <w:r w:rsidRPr="00AD2B42">
        <w:rPr>
          <w:rFonts w:ascii="Times New Roman" w:hAnsi="Times New Roman" w:cs="Times New Roman"/>
        </w:rPr>
        <w:fldChar w:fldCharType="separate"/>
      </w:r>
      <w:r w:rsidR="002B0ED9" w:rsidRPr="00AD2B42">
        <w:rPr>
          <w:rFonts w:ascii="Times New Roman" w:hAnsi="Times New Roman" w:cs="Times New Roman"/>
          <w:noProof/>
        </w:rPr>
        <w:t>[3]</w:t>
      </w:r>
      <w:r w:rsidRPr="00AD2B42">
        <w:rPr>
          <w:rFonts w:ascii="Times New Roman" w:hAnsi="Times New Roman" w:cs="Times New Roman"/>
        </w:rPr>
        <w:fldChar w:fldCharType="end"/>
      </w:r>
      <w:r w:rsidRPr="00AD2B42">
        <w:rPr>
          <w:rFonts w:ascii="Times New Roman" w:hAnsi="Times New Roman" w:cs="Times New Roman"/>
        </w:rPr>
        <w:t>.</w:t>
      </w:r>
    </w:p>
    <w:p w14:paraId="1BE55E23" w14:textId="77777777" w:rsidR="006E6F3B" w:rsidRPr="00AD2B42" w:rsidRDefault="006E6F3B" w:rsidP="006E6F3B">
      <w:pPr>
        <w:pStyle w:val="BodyText"/>
        <w:spacing w:line="360" w:lineRule="auto"/>
        <w:jc w:val="both"/>
        <w:rPr>
          <w:rFonts w:ascii="Times New Roman" w:hAnsi="Times New Roman" w:cs="Times New Roman"/>
          <w:i/>
          <w:iCs/>
        </w:rPr>
      </w:pPr>
      <w:r w:rsidRPr="00AD2B42">
        <w:rPr>
          <w:rFonts w:ascii="Times New Roman" w:hAnsi="Times New Roman" w:cs="Times New Roman"/>
          <w:i/>
          <w:iCs/>
        </w:rPr>
        <w:t>HPLC analysis</w:t>
      </w:r>
    </w:p>
    <w:p w14:paraId="49591BA3" w14:textId="33EA65F6" w:rsidR="006E6F3B" w:rsidRPr="00AD2B42" w:rsidRDefault="006E6F3B" w:rsidP="006E6F3B">
      <w:pPr>
        <w:pStyle w:val="BodyText"/>
        <w:spacing w:line="360" w:lineRule="auto"/>
        <w:jc w:val="both"/>
        <w:rPr>
          <w:rFonts w:ascii="Times New Roman" w:hAnsi="Times New Roman" w:cs="Times New Roman"/>
        </w:rPr>
      </w:pPr>
      <w:r w:rsidRPr="00AD2B42">
        <w:rPr>
          <w:rFonts w:ascii="Times New Roman" w:hAnsi="Times New Roman" w:cs="Times New Roman"/>
          <w:lang w:val="en-GB"/>
        </w:rPr>
        <w:t xml:space="preserve">For substrate and metabolite analysis, samples were filter-sterilized and stored at </w:t>
      </w:r>
      <m:oMath>
        <m:sSup>
          <m:sSupPr>
            <m:ctrlPr>
              <w:rPr>
                <w:rFonts w:ascii="Cambria Math" w:hAnsi="Cambria Math" w:cs="Times New Roman"/>
                <w:lang w:val="en-GB"/>
              </w:rPr>
            </m:ctrlPr>
          </m:sSupPr>
          <m:e>
            <m:r>
              <w:rPr>
                <w:rFonts w:ascii="Cambria Math" w:hAnsi="Cambria Math" w:cs="Times New Roman"/>
                <w:lang w:val="en-GB"/>
              </w:rPr>
              <m:t>-20</m:t>
            </m:r>
          </m:e>
          <m:sup>
            <m:r>
              <w:rPr>
                <w:rFonts w:ascii="Cambria Math" w:hAnsi="Cambria Math" w:cs="Times New Roman"/>
                <w:lang w:val="en-GB"/>
              </w:rPr>
              <m:t>∘</m:t>
            </m:r>
          </m:sup>
        </m:sSup>
      </m:oMath>
      <w:r w:rsidRPr="00AD2B42">
        <w:rPr>
          <w:rFonts w:ascii="Times New Roman" w:hAnsi="Times New Roman" w:cs="Times New Roman"/>
          <w:lang w:val="en-GB"/>
        </w:rPr>
        <w:t xml:space="preserve">C before HPLC analysis. </w:t>
      </w:r>
      <w:r w:rsidRPr="00AD2B42">
        <w:rPr>
          <w:rFonts w:ascii="Times New Roman" w:hAnsi="Times New Roman" w:cs="Times New Roman"/>
        </w:rPr>
        <w:t>Atrazine and 2-hydroxyatrazine concentrations were measured using a Prominence HPLC system (Shimadzu Corp., Japan) together with a 100 x 4.6 mm Kinetex 5 µ Biphenyl 100 Å column equipped with a SecurityGuard ULTRA Biphenyl cartridge (both Phenomenex Inc., USA). Peak separation was achieved by 1 mL/min isocratic flow of 51 % 5 mM KH</w:t>
      </w:r>
      <w:r w:rsidRPr="00AD2B42">
        <w:rPr>
          <w:rFonts w:ascii="Times New Roman" w:hAnsi="Times New Roman" w:cs="Times New Roman"/>
          <w:vertAlign w:val="subscript"/>
        </w:rPr>
        <w:t>2</w:t>
      </w:r>
      <w:r w:rsidRPr="00AD2B42">
        <w:rPr>
          <w:rFonts w:ascii="Times New Roman" w:hAnsi="Times New Roman" w:cs="Times New Roman"/>
        </w:rPr>
        <w:t>PO</w:t>
      </w:r>
      <w:r w:rsidRPr="00AD2B42">
        <w:rPr>
          <w:rFonts w:ascii="Times New Roman" w:hAnsi="Times New Roman" w:cs="Times New Roman"/>
          <w:vertAlign w:val="subscript"/>
        </w:rPr>
        <w:t>4</w:t>
      </w:r>
      <w:r w:rsidRPr="00AD2B42">
        <w:rPr>
          <w:rFonts w:ascii="Times New Roman" w:hAnsi="Times New Roman" w:cs="Times New Roman"/>
        </w:rPr>
        <w:t xml:space="preserve"> buffer pH 7 and 49 % methanol for 9 min. The compounds were detected by UV absorbance at 222 nm and the peaks were quantified using LabSolutions V 5.71 SP2 (Shimadzu Corp., Japan). </w:t>
      </w:r>
    </w:p>
    <w:p w14:paraId="7A861B85" w14:textId="7F3AB247" w:rsidR="006E6F3B" w:rsidRPr="00AD2B42" w:rsidRDefault="006E6F3B" w:rsidP="006E6F3B">
      <w:pPr>
        <w:pStyle w:val="BodyText"/>
        <w:spacing w:line="360" w:lineRule="auto"/>
        <w:jc w:val="both"/>
        <w:rPr>
          <w:rFonts w:ascii="Times New Roman" w:hAnsi="Times New Roman" w:cs="Times New Roman"/>
          <w:i/>
        </w:rPr>
      </w:pPr>
      <w:r w:rsidRPr="00AD2B42">
        <w:rPr>
          <w:rFonts w:ascii="Times New Roman" w:hAnsi="Times New Roman" w:cs="Times New Roman"/>
          <w:i/>
        </w:rPr>
        <w:t>Cell concentration determination by Flow Cytometry</w:t>
      </w:r>
      <w:r>
        <w:rPr>
          <w:rFonts w:ascii="Times New Roman" w:hAnsi="Times New Roman" w:cs="Times New Roman"/>
          <w:i/>
        </w:rPr>
        <w:t xml:space="preserve"> and cell morphology</w:t>
      </w:r>
    </w:p>
    <w:p w14:paraId="05DABF52" w14:textId="786B915F" w:rsidR="006E6F3B" w:rsidRPr="004D6260" w:rsidRDefault="00B34969" w:rsidP="009D700B">
      <w:pPr>
        <w:pStyle w:val="BodyText"/>
        <w:spacing w:line="360" w:lineRule="auto"/>
        <w:jc w:val="both"/>
        <w:rPr>
          <w:rFonts w:ascii="Times New Roman" w:hAnsi="Times New Roman" w:cs="Times New Roman"/>
        </w:rPr>
      </w:pPr>
      <w:r w:rsidRPr="004D6260">
        <w:rPr>
          <w:rFonts w:ascii="Times New Roman" w:hAnsi="Times New Roman" w:cs="Times New Roman"/>
        </w:rPr>
        <w:t xml:space="preserve">For flow cytometry analysis, the sample aliquots (mostly 10 </w:t>
      </w:r>
      <m:oMath>
        <m:r>
          <w:rPr>
            <w:rFonts w:ascii="Cambria Math" w:hAnsi="Cambria Math"/>
          </w:rPr>
          <m:t xml:space="preserve">μL) </m:t>
        </m:r>
      </m:oMath>
      <w:r w:rsidRPr="004D6260">
        <w:rPr>
          <w:rFonts w:ascii="Times New Roman" w:hAnsi="Times New Roman" w:cs="Times New Roman"/>
        </w:rPr>
        <w:t>w</w:t>
      </w:r>
      <w:r w:rsidR="00404F2D" w:rsidRPr="004D6260">
        <w:rPr>
          <w:rFonts w:ascii="Times New Roman" w:hAnsi="Times New Roman" w:cs="Times New Roman"/>
        </w:rPr>
        <w:t>ere</w:t>
      </w:r>
      <w:r w:rsidRPr="004D6260">
        <w:rPr>
          <w:rFonts w:ascii="Times New Roman" w:hAnsi="Times New Roman" w:cs="Times New Roman"/>
        </w:rPr>
        <w:t xml:space="preserve"> stained with 1</w:t>
      </w:r>
      <m:oMath>
        <m:r>
          <w:rPr>
            <w:rFonts w:ascii="Cambria Math" w:hAnsi="Cambria Math"/>
          </w:rPr>
          <m:t xml:space="preserve"> μL</m:t>
        </m:r>
      </m:oMath>
      <w:r w:rsidRPr="004D6260">
        <w:rPr>
          <w:rFonts w:ascii="Times New Roman" w:hAnsi="Times New Roman" w:cs="Times New Roman"/>
        </w:rPr>
        <w:t xml:space="preserve"> SYBR Green </w:t>
      </w:r>
      <w:r w:rsidRPr="004D6260">
        <w:t xml:space="preserve">(1000x </w:t>
      </w:r>
      <w:r w:rsidR="00776FE4" w:rsidRPr="004D6260">
        <w:t>working</w:t>
      </w:r>
      <w:r w:rsidRPr="004D6260">
        <w:t xml:space="preserve"> solution, Invitrogen-Thermo Scientific, MA, USA</w:t>
      </w:r>
      <w:r w:rsidRPr="004D6260">
        <w:rPr>
          <w:rFonts w:ascii="Times New Roman" w:hAnsi="Times New Roman" w:cs="Times New Roman"/>
        </w:rPr>
        <w:t xml:space="preserve">) and </w:t>
      </w:r>
      <w:r w:rsidR="00776FE4" w:rsidRPr="004D6260">
        <w:rPr>
          <w:rFonts w:ascii="Times New Roman" w:hAnsi="Times New Roman" w:cs="Times New Roman"/>
        </w:rPr>
        <w:t>1</w:t>
      </w:r>
      <m:oMath>
        <m:r>
          <w:rPr>
            <w:rFonts w:ascii="Cambria Math" w:hAnsi="Cambria Math"/>
          </w:rPr>
          <m:t xml:space="preserve"> μL</m:t>
        </m:r>
      </m:oMath>
      <w:r w:rsidR="00776FE4" w:rsidRPr="004D6260">
        <w:rPr>
          <w:rFonts w:ascii="Times New Roman" w:hAnsi="Times New Roman" w:cs="Times New Roman"/>
        </w:rPr>
        <w:t xml:space="preserve"> Propidium iodide (1mg mL</w:t>
      </w:r>
      <w:r w:rsidR="00776FE4" w:rsidRPr="004D6260">
        <w:rPr>
          <w:rFonts w:ascii="Times New Roman" w:hAnsi="Times New Roman" w:cs="Times New Roman"/>
          <w:vertAlign w:val="superscript"/>
        </w:rPr>
        <w:t>-1</w:t>
      </w:r>
      <w:r w:rsidR="00776FE4" w:rsidRPr="004D6260">
        <w:rPr>
          <w:rFonts w:ascii="Times New Roman" w:hAnsi="Times New Roman" w:cs="Times New Roman"/>
        </w:rPr>
        <w:t xml:space="preserve">, </w:t>
      </w:r>
      <w:r w:rsidR="00776FE4" w:rsidRPr="004D6260">
        <w:t>Invitrogen-Thermo Scientific, MA, USA)</w:t>
      </w:r>
      <w:r w:rsidR="00404F2D" w:rsidRPr="004D6260">
        <w:t>.</w:t>
      </w:r>
      <w:r w:rsidR="00776FE4" w:rsidRPr="004D6260">
        <w:rPr>
          <w:rFonts w:ascii="Times New Roman" w:hAnsi="Times New Roman" w:cs="Times New Roman"/>
        </w:rPr>
        <w:t xml:space="preserve"> Two analysis</w:t>
      </w:r>
      <w:r w:rsidR="00404F2D" w:rsidRPr="004D6260">
        <w:rPr>
          <w:rFonts w:ascii="Times New Roman" w:hAnsi="Times New Roman" w:cs="Times New Roman"/>
        </w:rPr>
        <w:t xml:space="preserve">, </w:t>
      </w:r>
      <w:r w:rsidR="00C631B9" w:rsidRPr="004D6260">
        <w:rPr>
          <w:rFonts w:ascii="Times New Roman" w:hAnsi="Times New Roman" w:cs="Times New Roman"/>
        </w:rPr>
        <w:t xml:space="preserve">one </w:t>
      </w:r>
      <w:r w:rsidR="00404F2D" w:rsidRPr="004D6260">
        <w:rPr>
          <w:rFonts w:ascii="Times New Roman" w:hAnsi="Times New Roman" w:cs="Times New Roman"/>
        </w:rPr>
        <w:t xml:space="preserve">for SYBR Green </w:t>
      </w:r>
      <w:r w:rsidR="00404F2D" w:rsidRPr="004D6260">
        <w:rPr>
          <w:rFonts w:ascii="Times New Roman" w:hAnsi="Times New Roman" w:cs="Times New Roman"/>
        </w:rPr>
        <w:lastRenderedPageBreak/>
        <w:t xml:space="preserve">I stained and </w:t>
      </w:r>
      <w:r w:rsidR="00C631B9" w:rsidRPr="004D6260">
        <w:rPr>
          <w:rFonts w:ascii="Times New Roman" w:hAnsi="Times New Roman" w:cs="Times New Roman"/>
        </w:rPr>
        <w:t>one for p</w:t>
      </w:r>
      <w:r w:rsidR="00404F2D" w:rsidRPr="004D6260">
        <w:rPr>
          <w:rFonts w:ascii="Times New Roman" w:hAnsi="Times New Roman" w:cs="Times New Roman"/>
        </w:rPr>
        <w:t>ropidium iodide stained cells,</w:t>
      </w:r>
      <w:r w:rsidR="00776FE4" w:rsidRPr="004D6260">
        <w:rPr>
          <w:rFonts w:ascii="Times New Roman" w:hAnsi="Times New Roman" w:cs="Times New Roman"/>
        </w:rPr>
        <w:t xml:space="preserve"> were performed separately</w:t>
      </w:r>
      <w:r w:rsidR="00404F2D" w:rsidRPr="004D6260">
        <w:rPr>
          <w:rFonts w:ascii="Times New Roman" w:hAnsi="Times New Roman" w:cs="Times New Roman"/>
        </w:rPr>
        <w:t xml:space="preserve"> </w:t>
      </w:r>
      <w:r w:rsidR="00C631B9" w:rsidRPr="004D6260">
        <w:rPr>
          <w:rFonts w:ascii="Times New Roman" w:hAnsi="Times New Roman" w:cs="Times New Roman"/>
        </w:rPr>
        <w:t xml:space="preserve">(both </w:t>
      </w:r>
      <w:r w:rsidR="00404F2D" w:rsidRPr="004D6260">
        <w:rPr>
          <w:rFonts w:ascii="Times New Roman" w:hAnsi="Times New Roman" w:cs="Times New Roman"/>
        </w:rPr>
        <w:t xml:space="preserve">in </w:t>
      </w:r>
      <w:r w:rsidR="004F11C8" w:rsidRPr="004D6260">
        <w:rPr>
          <w:rFonts w:ascii="Times New Roman" w:hAnsi="Times New Roman" w:cs="Times New Roman"/>
        </w:rPr>
        <w:t>biological</w:t>
      </w:r>
      <w:r w:rsidR="00C631B9" w:rsidRPr="004D6260">
        <w:rPr>
          <w:rFonts w:ascii="Times New Roman" w:hAnsi="Times New Roman" w:cs="Times New Roman"/>
        </w:rPr>
        <w:t xml:space="preserve"> </w:t>
      </w:r>
      <w:r w:rsidR="00404F2D" w:rsidRPr="004D6260">
        <w:rPr>
          <w:rFonts w:ascii="Times New Roman" w:hAnsi="Times New Roman" w:cs="Times New Roman"/>
        </w:rPr>
        <w:t>duplicates</w:t>
      </w:r>
      <w:r w:rsidR="004F11C8" w:rsidRPr="004D6260">
        <w:rPr>
          <w:rFonts w:ascii="Times New Roman" w:hAnsi="Times New Roman" w:cs="Times New Roman"/>
        </w:rPr>
        <w:t xml:space="preserve"> and technical duplicates</w:t>
      </w:r>
      <w:r w:rsidR="00C631B9" w:rsidRPr="004D6260">
        <w:rPr>
          <w:rFonts w:ascii="Times New Roman" w:hAnsi="Times New Roman" w:cs="Times New Roman"/>
        </w:rPr>
        <w:t>)</w:t>
      </w:r>
      <w:r w:rsidR="00177193" w:rsidRPr="004D6260">
        <w:rPr>
          <w:rFonts w:ascii="Times New Roman" w:hAnsi="Times New Roman" w:cs="Times New Roman"/>
        </w:rPr>
        <w:t xml:space="preserve"> </w:t>
      </w:r>
      <w:r w:rsidR="006E6F3B" w:rsidRPr="004D6260">
        <w:rPr>
          <w:rFonts w:ascii="Times New Roman" w:hAnsi="Times New Roman" w:cs="Times New Roman"/>
        </w:rPr>
        <w:t xml:space="preserve">on a Cytomics FC 500 flow cytometer (Beckmann Coulter, Germany) equipped with a 488 nm (40 mW) and a 638 nm (25 mW) laser. </w:t>
      </w:r>
      <w:r w:rsidR="00404F2D" w:rsidRPr="004D6260">
        <w:rPr>
          <w:rFonts w:ascii="Times New Roman" w:hAnsi="Times New Roman" w:cs="Times New Roman"/>
        </w:rPr>
        <w:t xml:space="preserve">The FCM set-up was as follows: </w:t>
      </w:r>
      <w:r w:rsidR="006E6F3B" w:rsidRPr="004D6260">
        <w:rPr>
          <w:rFonts w:ascii="Times New Roman" w:hAnsi="Times New Roman" w:cs="Times New Roman"/>
        </w:rPr>
        <w:t xml:space="preserve"> SYBR Green I</w:t>
      </w:r>
      <w:r w:rsidR="00404F2D" w:rsidRPr="004D6260">
        <w:rPr>
          <w:rFonts w:ascii="Times New Roman" w:hAnsi="Times New Roman" w:cs="Times New Roman"/>
        </w:rPr>
        <w:t xml:space="preserve"> stained samples</w:t>
      </w:r>
      <w:r w:rsidR="006E6F3B" w:rsidRPr="004D6260">
        <w:rPr>
          <w:rFonts w:ascii="Times New Roman" w:hAnsi="Times New Roman" w:cs="Times New Roman"/>
        </w:rPr>
        <w:t>: discriminator FL1 (green fluorescence) /0, forward scatter 178 V/ gain 2.0, side scatter 624 V/ gain 2.0, FL1 397 V/ gain 1.0, and FL3 (red fluorescence) 572 V/ gain 1.0. Propidium iodide</w:t>
      </w:r>
      <w:r w:rsidR="00404F2D" w:rsidRPr="004D6260">
        <w:rPr>
          <w:rFonts w:ascii="Times New Roman" w:hAnsi="Times New Roman" w:cs="Times New Roman"/>
        </w:rPr>
        <w:t xml:space="preserve"> stained samples</w:t>
      </w:r>
      <w:r w:rsidR="006E6F3B" w:rsidRPr="004D6260">
        <w:rPr>
          <w:rFonts w:ascii="Times New Roman" w:hAnsi="Times New Roman" w:cs="Times New Roman"/>
        </w:rPr>
        <w:t xml:space="preserve">: discriminator FL3 /1, forward scatter 745 V/ gain 1.0, side scatter 693 V/ gain 2.0, FL1 350/ gain 1.0, FL2 (yellow fluorescence) 527 V/ gain 1.0, and FL3 517 V/ gain 1.0. </w:t>
      </w:r>
      <w:r w:rsidR="00404F2D" w:rsidRPr="004D6260">
        <w:rPr>
          <w:rFonts w:ascii="Times New Roman" w:hAnsi="Times New Roman" w:cs="Times New Roman"/>
        </w:rPr>
        <w:t xml:space="preserve">As an internal standard, fluorescence </w:t>
      </w:r>
      <w:r w:rsidR="006E6F3B" w:rsidRPr="004D6260">
        <w:rPr>
          <w:rFonts w:ascii="Times New Roman" w:hAnsi="Times New Roman" w:cs="Times New Roman"/>
        </w:rPr>
        <w:t>beads (</w:t>
      </w:r>
      <m:oMath>
        <m:sSup>
          <m:sSupPr>
            <m:ctrlPr>
              <w:rPr>
                <w:rFonts w:ascii="Cambria Math" w:hAnsi="Cambria Math" w:cs="Times New Roman"/>
              </w:rPr>
            </m:ctrlPr>
          </m:sSupPr>
          <m:e>
            <m:r>
              <m:rPr>
                <m:sty m:val="b"/>
              </m:rPr>
              <w:rPr>
                <w:rFonts w:ascii="Cambria Math" w:hAnsi="Cambria Math" w:cs="Times New Roman"/>
              </w:rPr>
              <m:t>Tucount</m:t>
            </m:r>
          </m:e>
          <m:sup>
            <m:r>
              <w:rPr>
                <w:rFonts w:ascii="Cambria Math" w:hAnsi="Cambria Math" w:cs="Times New Roman"/>
              </w:rPr>
              <m:t>TM</m:t>
            </m:r>
          </m:sup>
        </m:sSup>
      </m:oMath>
      <w:r w:rsidR="006E6F3B" w:rsidRPr="004D6260">
        <w:rPr>
          <w:rFonts w:ascii="Times New Roman" w:hAnsi="Times New Roman" w:cs="Times New Roman"/>
        </w:rPr>
        <w:t xml:space="preserve"> Absolute Counting Tubes, BD Bioscience, USA)</w:t>
      </w:r>
      <w:r w:rsidR="00404F2D" w:rsidRPr="004D6260">
        <w:rPr>
          <w:rFonts w:ascii="Times New Roman" w:hAnsi="Times New Roman" w:cs="Times New Roman"/>
        </w:rPr>
        <w:t xml:space="preserve"> of a known concentration</w:t>
      </w:r>
      <w:r w:rsidRPr="004D6260">
        <w:rPr>
          <w:rFonts w:ascii="Times New Roman" w:hAnsi="Times New Roman" w:cs="Times New Roman"/>
        </w:rPr>
        <w:t xml:space="preserve"> dissolved in freshly prepared and 0.22 </w:t>
      </w:r>
      <m:oMath>
        <m:r>
          <w:rPr>
            <w:rFonts w:ascii="Cambria Math" w:hAnsi="Cambria Math" w:cs="Times New Roman"/>
          </w:rPr>
          <m:t>μ</m:t>
        </m:r>
      </m:oMath>
      <w:r w:rsidRPr="004D6260">
        <w:rPr>
          <w:rFonts w:ascii="Times New Roman" w:hAnsi="Times New Roman" w:cs="Times New Roman"/>
        </w:rPr>
        <w:t>m filtered</w:t>
      </w:r>
      <w:r w:rsidR="00776FE4" w:rsidRPr="004D6260">
        <w:rPr>
          <w:rFonts w:ascii="Times New Roman" w:hAnsi="Times New Roman" w:cs="Times New Roman"/>
        </w:rPr>
        <w:t xml:space="preserve"> PBS</w:t>
      </w:r>
      <w:r w:rsidRPr="004D6260">
        <w:rPr>
          <w:rFonts w:ascii="Times New Roman" w:hAnsi="Times New Roman" w:cs="Times New Roman"/>
        </w:rPr>
        <w:t xml:space="preserve"> were added to </w:t>
      </w:r>
      <w:r w:rsidR="00404F2D" w:rsidRPr="004D6260">
        <w:rPr>
          <w:rFonts w:ascii="Times New Roman" w:hAnsi="Times New Roman" w:cs="Times New Roman"/>
        </w:rPr>
        <w:t>each</w:t>
      </w:r>
      <w:r w:rsidRPr="004D6260">
        <w:rPr>
          <w:rFonts w:ascii="Times New Roman" w:hAnsi="Times New Roman" w:cs="Times New Roman"/>
        </w:rPr>
        <w:t xml:space="preserve"> sample</w:t>
      </w:r>
      <w:r w:rsidR="00404F2D" w:rsidRPr="004D6260">
        <w:rPr>
          <w:rFonts w:ascii="Times New Roman" w:hAnsi="Times New Roman" w:cs="Times New Roman"/>
        </w:rPr>
        <w:t>. D</w:t>
      </w:r>
      <w:r w:rsidR="006E6F3B" w:rsidRPr="004D6260">
        <w:rPr>
          <w:rFonts w:ascii="Times New Roman" w:hAnsi="Times New Roman" w:cs="Times New Roman"/>
        </w:rPr>
        <w:t xml:space="preserve">ata were analyzed with </w:t>
      </w:r>
      <w:r w:rsidR="00404F2D" w:rsidRPr="004D6260">
        <w:rPr>
          <w:rFonts w:ascii="Times New Roman" w:hAnsi="Times New Roman" w:cs="Times New Roman"/>
        </w:rPr>
        <w:t xml:space="preserve">the </w:t>
      </w:r>
      <w:r w:rsidR="006E6F3B" w:rsidRPr="004D6260">
        <w:rPr>
          <w:rFonts w:ascii="Times New Roman" w:hAnsi="Times New Roman" w:cs="Times New Roman"/>
        </w:rPr>
        <w:t>CXP software (version 2.2; Beckman Coulter, Germany).</w:t>
      </w:r>
      <w:r w:rsidR="00776FE4" w:rsidRPr="004D6260">
        <w:rPr>
          <w:rFonts w:ascii="Times New Roman" w:hAnsi="Times New Roman" w:cs="Times New Roman"/>
        </w:rPr>
        <w:t xml:space="preserve"> The following formula</w:t>
      </w:r>
      <w:r w:rsidR="00404F2D" w:rsidRPr="004D6260">
        <w:rPr>
          <w:rFonts w:ascii="Times New Roman" w:hAnsi="Times New Roman" w:cs="Times New Roman"/>
        </w:rPr>
        <w:t xml:space="preserve"> </w:t>
      </w:r>
      <w:r w:rsidR="00776FE4" w:rsidRPr="004D6260">
        <w:rPr>
          <w:rFonts w:ascii="Times New Roman" w:hAnsi="Times New Roman" w:cs="Times New Roman"/>
        </w:rPr>
        <w:t xml:space="preserve">was used for the </w:t>
      </w:r>
      <w:r w:rsidR="00404F2D" w:rsidRPr="004D6260">
        <w:rPr>
          <w:rFonts w:ascii="Times New Roman" w:hAnsi="Times New Roman" w:cs="Times New Roman"/>
        </w:rPr>
        <w:t>calculation of total cell numbers</w:t>
      </w:r>
    </w:p>
    <w:p w14:paraId="6966344A" w14:textId="7B923B2E" w:rsidR="00A71F9C" w:rsidRPr="004D6260" w:rsidRDefault="004F11C8" w:rsidP="009D700B">
      <w:pPr>
        <w:pStyle w:val="BodyText"/>
        <w:spacing w:line="36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Cells </m:t>
          </m:r>
          <m:d>
            <m:dPr>
              <m:begChr m:val="["/>
              <m:endChr m:val="]"/>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mL</m:t>
                  </m:r>
                </m:e>
                <m:sup>
                  <m:r>
                    <w:rPr>
                      <w:rFonts w:ascii="Cambria Math" w:hAnsi="Cambria Math" w:cs="Times New Roman"/>
                      <w:sz w:val="20"/>
                      <w:szCs w:val="20"/>
                    </w:rPr>
                    <m:t>-1</m:t>
                  </m:r>
                </m:sup>
              </m:sSup>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events×reference/tube×</m:t>
              </m:r>
            </m:num>
            <m:den>
              <m:r>
                <w:rPr>
                  <w:rFonts w:ascii="Cambria Math" w:hAnsi="Cambria Math" w:cs="Times New Roman"/>
                  <w:sz w:val="20"/>
                  <w:szCs w:val="20"/>
                </w:rPr>
                <m:t xml:space="preserve">reference limit </m:t>
              </m:r>
              <m:d>
                <m:dPr>
                  <m:ctrlPr>
                    <w:rPr>
                      <w:rFonts w:ascii="Cambria Math" w:hAnsi="Cambria Math" w:cs="Times New Roman"/>
                      <w:i/>
                      <w:sz w:val="20"/>
                      <w:szCs w:val="20"/>
                    </w:rPr>
                  </m:ctrlPr>
                </m:dPr>
                <m:e>
                  <m:r>
                    <w:rPr>
                      <w:rFonts w:ascii="Cambria Math" w:hAnsi="Cambria Math" w:cs="Times New Roman"/>
                      <w:sz w:val="20"/>
                      <w:szCs w:val="20"/>
                    </w:rPr>
                    <m:t>200</m:t>
                  </m:r>
                </m:e>
              </m:d>
              <m:r>
                <w:rPr>
                  <w:rFonts w:ascii="Cambria Math" w:hAnsi="Cambria Math" w:cs="Times New Roman"/>
                  <w:sz w:val="20"/>
                  <w:szCs w:val="20"/>
                </w:rPr>
                <m:t>×total sample volume (1mL)</m:t>
              </m:r>
            </m:den>
          </m:f>
          <m:r>
            <w:rPr>
              <w:rFonts w:ascii="Cambria Math" w:hAnsi="Cambria Math" w:cs="Times New Roman"/>
              <w:sz w:val="20"/>
              <w:szCs w:val="20"/>
            </w:rPr>
            <m:t>×dilution × fix factor (1.1)</m:t>
          </m:r>
        </m:oMath>
      </m:oMathPara>
    </w:p>
    <w:p w14:paraId="650F2E79" w14:textId="77777777" w:rsidR="00A71F9C" w:rsidRPr="004D6260" w:rsidRDefault="00A71F9C" w:rsidP="009D700B">
      <w:pPr>
        <w:pStyle w:val="BodyText"/>
        <w:spacing w:line="360" w:lineRule="auto"/>
        <w:jc w:val="both"/>
        <w:rPr>
          <w:rFonts w:ascii="Times New Roman" w:hAnsi="Times New Roman" w:cs="Times New Roman"/>
        </w:rPr>
      </w:pPr>
    </w:p>
    <w:p w14:paraId="54658999" w14:textId="7A80C17A" w:rsidR="002E0EA3" w:rsidRPr="004D6260" w:rsidRDefault="002E0EA3" w:rsidP="002E0EA3">
      <w:pPr>
        <w:pStyle w:val="BodyText"/>
        <w:spacing w:line="360" w:lineRule="auto"/>
        <w:jc w:val="both"/>
        <w:rPr>
          <w:rFonts w:ascii="Times New Roman" w:hAnsi="Times New Roman" w:cs="Times New Roman"/>
        </w:rPr>
      </w:pPr>
      <w:r w:rsidRPr="004D6260">
        <w:rPr>
          <w:rFonts w:ascii="Times New Roman" w:hAnsi="Times New Roman" w:cs="Times New Roman"/>
        </w:rPr>
        <w:t xml:space="preserve">For </w:t>
      </w:r>
      <w:r w:rsidR="00A71F9C" w:rsidRPr="004D6260">
        <w:rPr>
          <w:rFonts w:ascii="Times New Roman" w:hAnsi="Times New Roman" w:cs="Times New Roman"/>
        </w:rPr>
        <w:t>c</w:t>
      </w:r>
      <w:r w:rsidRPr="004D6260">
        <w:rPr>
          <w:rFonts w:ascii="Times New Roman" w:hAnsi="Times New Roman" w:cs="Times New Roman"/>
        </w:rPr>
        <w:t xml:space="preserve">ell morphology in chemostats and retentostats, the cells were analyzed on agar glass slides by light microscopy with an Axioscope 2 Plus microscope (Carl Zeiss AG, Germany). For imaging, pictures were taken with the digital camera AxioCam HRm (Carl Zeiss AG, Germany) and the software AxioVision (Version 4.8.2; Carl Zeiss AG, Germany). The same software was used to measure the diameter/length of the cells. At least </w:t>
      </w:r>
      <w:r w:rsidR="00717676" w:rsidRPr="004D6260">
        <w:rPr>
          <w:rFonts w:ascii="Times New Roman" w:hAnsi="Times New Roman" w:cs="Times New Roman"/>
        </w:rPr>
        <w:t>45</w:t>
      </w:r>
      <w:r w:rsidRPr="004D6260">
        <w:rPr>
          <w:rFonts w:ascii="Times New Roman" w:hAnsi="Times New Roman" w:cs="Times New Roman"/>
        </w:rPr>
        <w:t xml:space="preserve"> randomly chosen cells were analyzed for the samples.</w:t>
      </w:r>
    </w:p>
    <w:p w14:paraId="660DD0AD" w14:textId="1F53BD0D" w:rsidR="00A97547" w:rsidRPr="004D6260" w:rsidRDefault="00A97547" w:rsidP="00843EC4">
      <w:pPr>
        <w:pStyle w:val="BodyText"/>
        <w:spacing w:line="360" w:lineRule="auto"/>
        <w:rPr>
          <w:rFonts w:ascii="Times New Roman" w:hAnsi="Times New Roman" w:cs="Times New Roman"/>
          <w:i/>
          <w:iCs/>
        </w:rPr>
      </w:pPr>
    </w:p>
    <w:p w14:paraId="421F0034" w14:textId="77777777" w:rsidR="00A60C84" w:rsidRPr="004D6260" w:rsidRDefault="00A60C84" w:rsidP="00A60C84">
      <w:pPr>
        <w:pStyle w:val="BodyText"/>
        <w:kinsoku w:val="0"/>
        <w:overflowPunct w:val="0"/>
        <w:spacing w:before="67" w:line="305" w:lineRule="auto"/>
        <w:ind w:right="115"/>
        <w:jc w:val="both"/>
        <w:rPr>
          <w:rFonts w:ascii="Times New Roman" w:hAnsi="Times New Roman" w:cs="Times New Roman"/>
          <w:i/>
        </w:rPr>
      </w:pPr>
      <w:r w:rsidRPr="004D6260">
        <w:rPr>
          <w:rFonts w:ascii="Times New Roman" w:hAnsi="Times New Roman" w:cs="Times New Roman"/>
          <w:i/>
        </w:rPr>
        <w:t>Thermodynamic calculation</w:t>
      </w:r>
    </w:p>
    <w:p w14:paraId="3A579B84" w14:textId="45C649D8" w:rsidR="00A60C84" w:rsidRPr="00AD2B42" w:rsidRDefault="008B06D4" w:rsidP="00A60C84">
      <w:pPr>
        <w:pStyle w:val="BodyText"/>
        <w:spacing w:line="338" w:lineRule="auto"/>
        <w:ind w:right="110"/>
        <w:jc w:val="both"/>
        <w:rPr>
          <w:rFonts w:ascii="Times New Roman" w:hAnsi="Times New Roman" w:cs="Times New Roman"/>
        </w:rPr>
      </w:pPr>
      <w:r w:rsidRPr="004D6260">
        <w:rPr>
          <w:rFonts w:ascii="Times New Roman" w:hAnsi="Times New Roman" w:cs="Times New Roman"/>
          <w:w w:val="95"/>
          <w:lang w:val="en-GB"/>
        </w:rPr>
        <w:t>Atrazine is first hydrolyzed by TrzN to hydroxyatrazine. Then, ethyl amine is cleaved of</w:t>
      </w:r>
      <w:r w:rsidR="00190D5E" w:rsidRPr="004D6260">
        <w:rPr>
          <w:rFonts w:ascii="Times New Roman" w:hAnsi="Times New Roman" w:cs="Times New Roman"/>
          <w:w w:val="95"/>
          <w:lang w:val="en-GB"/>
        </w:rPr>
        <w:t>f</w:t>
      </w:r>
      <w:r w:rsidRPr="004D6260">
        <w:rPr>
          <w:rFonts w:ascii="Times New Roman" w:hAnsi="Times New Roman" w:cs="Times New Roman"/>
          <w:w w:val="95"/>
          <w:lang w:val="en-GB"/>
        </w:rPr>
        <w:t xml:space="preserve"> by hydrolysis with AtzB and AtzC cataly</w:t>
      </w:r>
      <w:r w:rsidR="00DC085D" w:rsidRPr="004D6260">
        <w:rPr>
          <w:rFonts w:ascii="Times New Roman" w:hAnsi="Times New Roman" w:cs="Times New Roman"/>
          <w:w w:val="95"/>
          <w:lang w:val="en-GB"/>
        </w:rPr>
        <w:t>z</w:t>
      </w:r>
      <w:r w:rsidRPr="004D6260">
        <w:rPr>
          <w:rFonts w:ascii="Times New Roman" w:hAnsi="Times New Roman" w:cs="Times New Roman"/>
          <w:w w:val="95"/>
          <w:lang w:val="en-GB"/>
        </w:rPr>
        <w:t xml:space="preserve">es the hydrolysis to cyanuric acid and cleaves of isopropylamine. </w:t>
      </w:r>
      <w:r w:rsidR="00060741" w:rsidRPr="004D6260">
        <w:rPr>
          <w:rFonts w:ascii="Times New Roman" w:hAnsi="Times New Roman" w:cs="Times New Roman"/>
          <w:w w:val="95"/>
        </w:rPr>
        <w:t>C</w:t>
      </w:r>
      <w:r w:rsidR="00A60C84" w:rsidRPr="004D6260">
        <w:rPr>
          <w:rFonts w:ascii="Times New Roman" w:hAnsi="Times New Roman" w:cs="Times New Roman"/>
          <w:w w:val="95"/>
        </w:rPr>
        <w:t xml:space="preserve">yanuric acid is discarded, while the short chain amines serve as </w:t>
      </w:r>
      <w:r w:rsidR="00DC085D" w:rsidRPr="004D6260">
        <w:rPr>
          <w:rFonts w:ascii="Times New Roman" w:hAnsi="Times New Roman" w:cs="Times New Roman"/>
          <w:w w:val="95"/>
        </w:rPr>
        <w:t xml:space="preserve">a </w:t>
      </w:r>
      <w:r w:rsidR="00A60C84" w:rsidRPr="004D6260">
        <w:rPr>
          <w:rFonts w:ascii="Times New Roman" w:hAnsi="Times New Roman" w:cs="Times New Roman"/>
          <w:w w:val="95"/>
        </w:rPr>
        <w:t xml:space="preserve">further source of energy and growth </w:t>
      </w:r>
      <w:r w:rsidR="00A60C84" w:rsidRPr="004D6260">
        <w:rPr>
          <w:rFonts w:ascii="Times New Roman" w:hAnsi="Times New Roman" w:cs="Times New Roman"/>
          <w:w w:val="95"/>
        </w:rPr>
        <w:fldChar w:fldCharType="begin" w:fldLock="1"/>
      </w:r>
      <w:r w:rsidR="00405311" w:rsidRPr="004D6260">
        <w:rPr>
          <w:rFonts w:ascii="Times New Roman" w:hAnsi="Times New Roman" w:cs="Times New Roman"/>
          <w:w w:val="95"/>
        </w:rPr>
        <w:instrText>ADDIN CSL_CITATION {"citationItems":[{"id":"ITEM-1","itemData":{"author":[{"dropping-particle":"","family":"Strong","given":"Lisa C","non-dropping-particle":"","parse-names":false,"suffix":""},{"dropping-particle":"","family":"Rosendahl","given":"Charlotte","non-dropping-particle":"","parse-names":false,"suffix":""},{"dropping-particle":"","family":"Johnson","given":"Gilbert","non-dropping-particle":"","parse-names":false,"suffix":""},{"dropping-particle":"","family":"Sadowsky","given":"Michael J","non-dropping-particle":"","parse-names":false,"suffix":""},{"dropping-particle":"","family":"Wackett","given":"Lawrence P","non-dropping-particle":"","parse-names":false,"suffix":""}],"container-title":"Applied and Environmental Microbiology","id":"ITEM-1","issue":"12","issued":{"date-parts":[["2002"]]},"page":"5973-5980","publisher":"Am Soc Microbiol","title":"Arthrobacter aurescens TC1 metabolizes diverse s-triazine ring compounds","type":"article-journal","volume":"68"},"uris":["http://www.mendeley.com/documents/?uuid=3ea2c49e-7fe1-4d9f-abae-18694e6c65a9"]}],"mendeley":{"formattedCitation":"[4]","plainTextFormattedCitation":"[4]","previouslyFormattedCitation":"[4]"},"properties":{"noteIndex":0},"schema":"https://github.com/citation-style-language/schema/raw/master/csl-citation.json"}</w:instrText>
      </w:r>
      <w:r w:rsidR="00A60C84" w:rsidRPr="004D6260">
        <w:rPr>
          <w:rFonts w:ascii="Times New Roman" w:hAnsi="Times New Roman" w:cs="Times New Roman"/>
          <w:w w:val="95"/>
        </w:rPr>
        <w:fldChar w:fldCharType="separate"/>
      </w:r>
      <w:r w:rsidR="00BD2A1C" w:rsidRPr="004D6260">
        <w:rPr>
          <w:rFonts w:ascii="Times New Roman" w:hAnsi="Times New Roman" w:cs="Times New Roman"/>
          <w:noProof/>
          <w:w w:val="95"/>
        </w:rPr>
        <w:t>[4]</w:t>
      </w:r>
      <w:r w:rsidR="00A60C84" w:rsidRPr="004D6260">
        <w:rPr>
          <w:rFonts w:ascii="Times New Roman" w:hAnsi="Times New Roman" w:cs="Times New Roman"/>
          <w:w w:val="95"/>
        </w:rPr>
        <w:fldChar w:fldCharType="end"/>
      </w:r>
      <w:r w:rsidR="00A60C84" w:rsidRPr="004D6260">
        <w:rPr>
          <w:rFonts w:ascii="Times New Roman" w:hAnsi="Times New Roman" w:cs="Times New Roman"/>
          <w:w w:val="95"/>
        </w:rPr>
        <w:t>. Since the initial hydrolysis is energy-neutral, thermodynamic calculations were based on conversion of the short chain amines. Therefore, the</w:t>
      </w:r>
      <w:r w:rsidR="00A60C84" w:rsidRPr="004D6260">
        <w:rPr>
          <w:rFonts w:ascii="Times New Roman" w:hAnsi="Times New Roman" w:cs="Times New Roman"/>
          <w:spacing w:val="31"/>
          <w:w w:val="95"/>
        </w:rPr>
        <w:t xml:space="preserve"> </w:t>
      </w:r>
      <w:r w:rsidR="00A60C84" w:rsidRPr="004D6260">
        <w:rPr>
          <w:rFonts w:ascii="Times New Roman" w:hAnsi="Times New Roman" w:cs="Times New Roman"/>
          <w:w w:val="95"/>
        </w:rPr>
        <w:t>Gibbs free</w:t>
      </w:r>
      <w:r w:rsidR="00A60C84" w:rsidRPr="004D6260">
        <w:rPr>
          <w:rFonts w:ascii="Times New Roman" w:hAnsi="Times New Roman" w:cs="Times New Roman"/>
          <w:spacing w:val="32"/>
          <w:w w:val="95"/>
        </w:rPr>
        <w:t xml:space="preserve"> </w:t>
      </w:r>
      <w:r w:rsidR="00A60C84" w:rsidRPr="004D6260">
        <w:rPr>
          <w:rFonts w:ascii="Times New Roman" w:hAnsi="Times New Roman" w:cs="Times New Roman"/>
          <w:spacing w:val="-2"/>
          <w:w w:val="95"/>
        </w:rPr>
        <w:t>e</w:t>
      </w:r>
      <w:r w:rsidR="00A60C84" w:rsidRPr="004D6260">
        <w:rPr>
          <w:rFonts w:ascii="Times New Roman" w:hAnsi="Times New Roman" w:cs="Times New Roman"/>
          <w:w w:val="95"/>
        </w:rPr>
        <w:t>nergy</w:t>
      </w:r>
      <w:r w:rsidR="00A60C84" w:rsidRPr="004D6260">
        <w:rPr>
          <w:rFonts w:ascii="Times New Roman" w:hAnsi="Times New Roman" w:cs="Times New Roman"/>
          <w:spacing w:val="31"/>
          <w:w w:val="95"/>
        </w:rPr>
        <w:t xml:space="preserve"> </w:t>
      </w:r>
      <w:r w:rsidR="00A60C84" w:rsidRPr="004D6260">
        <w:rPr>
          <w:rFonts w:ascii="Times New Roman" w:hAnsi="Times New Roman" w:cs="Times New Roman"/>
          <w:w w:val="95"/>
        </w:rPr>
        <w:t>released</w:t>
      </w:r>
      <w:r w:rsidR="00A60C84" w:rsidRPr="004D6260">
        <w:rPr>
          <w:rFonts w:ascii="Times New Roman" w:hAnsi="Times New Roman" w:cs="Times New Roman"/>
          <w:spacing w:val="32"/>
          <w:w w:val="95"/>
        </w:rPr>
        <w:t xml:space="preserve"> </w:t>
      </w:r>
      <w:r w:rsidR="00A60C84" w:rsidRPr="004D6260">
        <w:rPr>
          <w:rFonts w:ascii="Times New Roman" w:hAnsi="Times New Roman" w:cs="Times New Roman"/>
          <w:w w:val="95"/>
        </w:rPr>
        <w:t>during</w:t>
      </w:r>
      <w:r w:rsidR="00A60C84" w:rsidRPr="004D6260">
        <w:rPr>
          <w:rFonts w:ascii="Times New Roman" w:hAnsi="Times New Roman" w:cs="Times New Roman"/>
          <w:spacing w:val="32"/>
          <w:w w:val="95"/>
        </w:rPr>
        <w:t xml:space="preserve"> </w:t>
      </w:r>
      <w:r w:rsidR="00A60C84" w:rsidRPr="004D6260">
        <w:rPr>
          <w:rFonts w:ascii="Times New Roman" w:hAnsi="Times New Roman" w:cs="Times New Roman"/>
          <w:w w:val="95"/>
        </w:rPr>
        <w:t>substrate</w:t>
      </w:r>
      <w:r w:rsidR="00A60C84" w:rsidRPr="004D6260">
        <w:rPr>
          <w:rFonts w:ascii="Times New Roman" w:hAnsi="Times New Roman" w:cs="Times New Roman"/>
          <w:spacing w:val="32"/>
          <w:w w:val="95"/>
        </w:rPr>
        <w:t xml:space="preserve"> </w:t>
      </w:r>
      <w:r w:rsidR="00A60C84" w:rsidRPr="004D6260">
        <w:rPr>
          <w:rFonts w:ascii="Times New Roman" w:hAnsi="Times New Roman" w:cs="Times New Roman"/>
          <w:w w:val="95"/>
        </w:rPr>
        <w:t>cata</w:t>
      </w:r>
      <w:r w:rsidR="00A60C84" w:rsidRPr="004D6260">
        <w:rPr>
          <w:rFonts w:ascii="Times New Roman" w:hAnsi="Times New Roman" w:cs="Times New Roman"/>
          <w:spacing w:val="7"/>
          <w:w w:val="95"/>
        </w:rPr>
        <w:t>b</w:t>
      </w:r>
      <w:r w:rsidR="00A60C84" w:rsidRPr="004D6260">
        <w:rPr>
          <w:rFonts w:ascii="Times New Roman" w:hAnsi="Times New Roman" w:cs="Times New Roman"/>
          <w:w w:val="95"/>
        </w:rPr>
        <w:t>olism to</w:t>
      </w:r>
      <w:r w:rsidR="00A60C84" w:rsidRPr="00AD2B42">
        <w:rPr>
          <w:rFonts w:ascii="Times New Roman" w:hAnsi="Times New Roman" w:cs="Times New Roman"/>
          <w:w w:val="95"/>
        </w:rPr>
        <w:t xml:space="preserve"> CO</w:t>
      </w:r>
      <w:r w:rsidR="00A60C84" w:rsidRPr="00AD2B42">
        <w:rPr>
          <w:rFonts w:ascii="Times New Roman" w:hAnsi="Times New Roman" w:cs="Times New Roman"/>
          <w:w w:val="95"/>
          <w:vertAlign w:val="subscript"/>
        </w:rPr>
        <w:t>2</w:t>
      </w:r>
      <w:r w:rsidR="00A60C84" w:rsidRPr="00AD2B42">
        <w:rPr>
          <w:rFonts w:ascii="Times New Roman" w:hAnsi="Times New Roman" w:cs="Times New Roman"/>
          <w:spacing w:val="30"/>
          <w:w w:val="95"/>
        </w:rPr>
        <w:t xml:space="preserve"> </w:t>
      </w:r>
      <w:r w:rsidR="00A60C84" w:rsidRPr="00AD2B42">
        <w:rPr>
          <w:rFonts w:ascii="Times New Roman" w:hAnsi="Times New Roman" w:cs="Times New Roman"/>
          <w:w w:val="95"/>
        </w:rPr>
        <w:t>(</w:t>
      </w:r>
      <m:oMath>
        <m:sSub>
          <m:sSubPr>
            <m:ctrlPr>
              <w:rPr>
                <w:rFonts w:ascii="Cambria Math" w:hAnsi="Cambria Math" w:cs="Times New Roman"/>
              </w:rPr>
            </m:ctrlPr>
          </m:sSubPr>
          <m:e>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e>
          <m:sub>
            <m:r>
              <m:rPr>
                <m:sty m:val="p"/>
              </m:rPr>
              <w:rPr>
                <w:rFonts w:ascii="Cambria Math" w:hAnsi="Cambria Math" w:cs="Times New Roman"/>
              </w:rPr>
              <m:t>cat</m:t>
            </m:r>
          </m:sub>
        </m:sSub>
      </m:oMath>
      <w:r w:rsidR="00A60C84" w:rsidRPr="00AD2B42">
        <w:rPr>
          <w:rFonts w:ascii="Times New Roman" w:hAnsi="Times New Roman" w:cs="Times New Roman"/>
          <w:w w:val="95"/>
        </w:rPr>
        <w:t>)</w:t>
      </w:r>
      <w:r w:rsidR="00A60C84" w:rsidRPr="00AD2B42">
        <w:rPr>
          <w:rFonts w:ascii="Times New Roman" w:hAnsi="Times New Roman" w:cs="Times New Roman"/>
          <w:spacing w:val="32"/>
          <w:w w:val="95"/>
        </w:rPr>
        <w:t xml:space="preserve"> </w:t>
      </w:r>
      <w:r w:rsidR="00A60C84" w:rsidRPr="00AD2B42">
        <w:rPr>
          <w:rFonts w:ascii="Times New Roman" w:hAnsi="Times New Roman" w:cs="Times New Roman"/>
          <w:w w:val="95"/>
        </w:rPr>
        <w:t>and for growth</w:t>
      </w:r>
      <w:r w:rsidR="00A60C84" w:rsidRPr="00AD2B42">
        <w:rPr>
          <w:rFonts w:ascii="Times New Roman" w:hAnsi="Times New Roman" w:cs="Times New Roman"/>
          <w:spacing w:val="13"/>
          <w:w w:val="95"/>
        </w:rPr>
        <w:t xml:space="preserve"> </w:t>
      </w:r>
      <w:r w:rsidR="00A60C84" w:rsidRPr="00AD2B42">
        <w:rPr>
          <w:rFonts w:ascii="Times New Roman" w:hAnsi="Times New Roman" w:cs="Times New Roman"/>
          <w:w w:val="95"/>
        </w:rPr>
        <w:t>(</w:t>
      </w:r>
      <m:oMath>
        <m:sSub>
          <m:sSubPr>
            <m:ctrlPr>
              <w:rPr>
                <w:rFonts w:ascii="Cambria Math" w:hAnsi="Cambria Math" w:cs="Times New Roman"/>
              </w:rPr>
            </m:ctrlPr>
          </m:sSubPr>
          <m:e>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e>
          <m:sub>
            <m:r>
              <m:rPr>
                <m:sty m:val="p"/>
              </m:rPr>
              <w:rPr>
                <w:rFonts w:ascii="Cambria Math" w:hAnsi="Cambria Math" w:cs="Times New Roman"/>
              </w:rPr>
              <m:t>ana</m:t>
            </m:r>
          </m:sub>
        </m:sSub>
      </m:oMath>
      <w:r w:rsidR="00A60C84" w:rsidRPr="00AD2B42">
        <w:rPr>
          <w:rFonts w:ascii="Times New Roman" w:hAnsi="Times New Roman" w:cs="Times New Roman"/>
          <w:w w:val="95"/>
        </w:rPr>
        <w:t>)</w:t>
      </w:r>
      <w:r w:rsidR="00A60C84" w:rsidRPr="00AD2B42">
        <w:rPr>
          <w:rFonts w:ascii="Times New Roman" w:hAnsi="Times New Roman" w:cs="Times New Roman"/>
          <w:spacing w:val="14"/>
          <w:w w:val="95"/>
        </w:rPr>
        <w:t xml:space="preserve"> </w:t>
      </w:r>
      <w:r w:rsidR="00A60C84" w:rsidRPr="00AD2B42">
        <w:rPr>
          <w:rFonts w:ascii="Times New Roman" w:hAnsi="Times New Roman" w:cs="Times New Roman"/>
          <w:spacing w:val="-7"/>
          <w:w w:val="95"/>
        </w:rPr>
        <w:t>w</w:t>
      </w:r>
      <w:r w:rsidR="00A60C84" w:rsidRPr="00AD2B42">
        <w:rPr>
          <w:rFonts w:ascii="Times New Roman" w:hAnsi="Times New Roman" w:cs="Times New Roman"/>
          <w:w w:val="95"/>
        </w:rPr>
        <w:t>ere</w:t>
      </w:r>
      <w:r w:rsidR="00A60C84" w:rsidRPr="00AD2B42">
        <w:rPr>
          <w:rFonts w:ascii="Times New Roman" w:hAnsi="Times New Roman" w:cs="Times New Roman"/>
          <w:spacing w:val="14"/>
          <w:w w:val="95"/>
        </w:rPr>
        <w:t xml:space="preserve"> </w:t>
      </w:r>
      <w:r w:rsidR="00A60C84" w:rsidRPr="00AD2B42">
        <w:rPr>
          <w:rFonts w:ascii="Times New Roman" w:hAnsi="Times New Roman" w:cs="Times New Roman"/>
          <w:w w:val="95"/>
        </w:rPr>
        <w:t>calculated</w:t>
      </w:r>
      <w:r w:rsidR="00A60C84" w:rsidRPr="00AD2B42">
        <w:rPr>
          <w:rFonts w:ascii="Times New Roman" w:hAnsi="Times New Roman" w:cs="Times New Roman"/>
          <w:spacing w:val="14"/>
          <w:w w:val="95"/>
        </w:rPr>
        <w:t xml:space="preserve"> </w:t>
      </w:r>
      <w:r w:rsidR="00A60C84" w:rsidRPr="00AD2B42">
        <w:rPr>
          <w:rFonts w:ascii="Times New Roman" w:hAnsi="Times New Roman" w:cs="Times New Roman"/>
          <w:w w:val="95"/>
        </w:rPr>
        <w:t>using</w:t>
      </w:r>
      <w:r w:rsidR="00A60C84" w:rsidRPr="00AD2B42">
        <w:rPr>
          <w:rFonts w:ascii="Times New Roman" w:hAnsi="Times New Roman" w:cs="Times New Roman"/>
          <w:spacing w:val="12"/>
          <w:w w:val="95"/>
        </w:rPr>
        <w:t xml:space="preserve"> the </w:t>
      </w:r>
      <w:r w:rsidR="00A60C84" w:rsidRPr="00AD2B42">
        <w:rPr>
          <w:rFonts w:ascii="Times New Roman" w:hAnsi="Times New Roman" w:cs="Times New Roman"/>
          <w:w w:val="95"/>
        </w:rPr>
        <w:t>foll</w:t>
      </w:r>
      <w:r w:rsidR="00A60C84" w:rsidRPr="00AD2B42">
        <w:rPr>
          <w:rFonts w:ascii="Times New Roman" w:hAnsi="Times New Roman" w:cs="Times New Roman"/>
          <w:spacing w:val="-7"/>
          <w:w w:val="95"/>
        </w:rPr>
        <w:t>o</w:t>
      </w:r>
      <w:r w:rsidR="00A60C84" w:rsidRPr="00AD2B42">
        <w:rPr>
          <w:rFonts w:ascii="Times New Roman" w:hAnsi="Times New Roman" w:cs="Times New Roman"/>
          <w:w w:val="95"/>
        </w:rPr>
        <w:t>wing</w:t>
      </w:r>
      <w:r w:rsidR="00A60C84" w:rsidRPr="00AD2B42">
        <w:rPr>
          <w:rFonts w:ascii="Times New Roman" w:hAnsi="Times New Roman" w:cs="Times New Roman"/>
          <w:spacing w:val="14"/>
          <w:w w:val="95"/>
        </w:rPr>
        <w:t xml:space="preserve"> </w:t>
      </w:r>
      <w:r w:rsidR="00A60C84" w:rsidRPr="00AD2B42">
        <w:rPr>
          <w:rFonts w:ascii="Times New Roman" w:hAnsi="Times New Roman" w:cs="Times New Roman"/>
          <w:w w:val="95"/>
        </w:rPr>
        <w:t>stoi</w:t>
      </w:r>
      <w:r w:rsidR="00A60C84" w:rsidRPr="00AD2B42">
        <w:rPr>
          <w:rFonts w:ascii="Times New Roman" w:hAnsi="Times New Roman" w:cs="Times New Roman"/>
          <w:spacing w:val="-7"/>
          <w:w w:val="95"/>
        </w:rPr>
        <w:t>c</w:t>
      </w:r>
      <w:r w:rsidR="00A60C84" w:rsidRPr="00AD2B42">
        <w:rPr>
          <w:rFonts w:ascii="Times New Roman" w:hAnsi="Times New Roman" w:cs="Times New Roman"/>
          <w:w w:val="95"/>
        </w:rPr>
        <w:t>hiometric</w:t>
      </w:r>
      <w:r w:rsidR="00A60C84" w:rsidRPr="00AD2B42">
        <w:rPr>
          <w:rFonts w:ascii="Times New Roman" w:hAnsi="Times New Roman" w:cs="Times New Roman"/>
          <w:w w:val="102"/>
        </w:rPr>
        <w:t xml:space="preserve"> </w:t>
      </w:r>
      <w:r w:rsidR="00A60C84" w:rsidRPr="00AD2B42">
        <w:rPr>
          <w:rFonts w:ascii="Times New Roman" w:hAnsi="Times New Roman" w:cs="Times New Roman"/>
          <w:w w:val="95"/>
        </w:rPr>
        <w:lastRenderedPageBreak/>
        <w:t>equations.</w:t>
      </w:r>
      <w:r w:rsidR="00A60C84" w:rsidRPr="00AD2B42">
        <w:rPr>
          <w:rFonts w:ascii="Times New Roman" w:hAnsi="Times New Roman" w:cs="Times New Roman"/>
          <w:spacing w:val="27"/>
          <w:w w:val="95"/>
        </w:rPr>
        <w:t xml:space="preserve"> </w:t>
      </w:r>
      <w:r w:rsidR="00A60C84" w:rsidRPr="00AD2B42">
        <w:rPr>
          <w:rFonts w:ascii="Times New Roman" w:hAnsi="Times New Roman" w:cs="Times New Roman"/>
          <w:spacing w:val="-19"/>
          <w:w w:val="95"/>
        </w:rPr>
        <w:t>F</w:t>
      </w:r>
      <w:r w:rsidR="00A60C84" w:rsidRPr="00AD2B42">
        <w:rPr>
          <w:rFonts w:ascii="Times New Roman" w:hAnsi="Times New Roman" w:cs="Times New Roman"/>
          <w:w w:val="95"/>
        </w:rPr>
        <w:t>ree</w:t>
      </w:r>
      <w:r w:rsidR="00A60C84" w:rsidRPr="00AD2B42">
        <w:rPr>
          <w:rFonts w:ascii="Times New Roman" w:hAnsi="Times New Roman" w:cs="Times New Roman"/>
          <w:spacing w:val="28"/>
          <w:w w:val="95"/>
        </w:rPr>
        <w:t xml:space="preserve"> </w:t>
      </w:r>
      <w:r w:rsidR="00A60C84" w:rsidRPr="00AD2B42">
        <w:rPr>
          <w:rFonts w:ascii="Times New Roman" w:hAnsi="Times New Roman" w:cs="Times New Roman"/>
          <w:w w:val="95"/>
        </w:rPr>
        <w:t>energy</w:t>
      </w:r>
      <w:r w:rsidR="00A60C84" w:rsidRPr="00AD2B42">
        <w:rPr>
          <w:rFonts w:ascii="Times New Roman" w:hAnsi="Times New Roman" w:cs="Times New Roman"/>
          <w:spacing w:val="30"/>
          <w:w w:val="95"/>
        </w:rPr>
        <w:t xml:space="preserve"> </w:t>
      </w:r>
      <w:r w:rsidR="00A60C84" w:rsidRPr="00AD2B42">
        <w:rPr>
          <w:rFonts w:ascii="Times New Roman" w:hAnsi="Times New Roman" w:cs="Times New Roman"/>
          <w:spacing w:val="-13"/>
          <w:w w:val="95"/>
        </w:rPr>
        <w:t>v</w:t>
      </w:r>
      <w:r w:rsidR="00A60C84" w:rsidRPr="00AD2B42">
        <w:rPr>
          <w:rFonts w:ascii="Times New Roman" w:hAnsi="Times New Roman" w:cs="Times New Roman"/>
          <w:w w:val="95"/>
        </w:rPr>
        <w:t>alues</w:t>
      </w:r>
      <w:r w:rsidR="00A60C84" w:rsidRPr="00AD2B42">
        <w:rPr>
          <w:rFonts w:ascii="Times New Roman" w:hAnsi="Times New Roman" w:cs="Times New Roman"/>
          <w:spacing w:val="28"/>
          <w:w w:val="95"/>
        </w:rPr>
        <w:t xml:space="preserve"> </w:t>
      </w:r>
      <w:r w:rsidR="00A60C84" w:rsidRPr="00AD2B42">
        <w:rPr>
          <w:rFonts w:ascii="Times New Roman" w:hAnsi="Times New Roman" w:cs="Times New Roman"/>
          <w:w w:val="95"/>
        </w:rPr>
        <w:t>under</w:t>
      </w:r>
      <w:r w:rsidR="00A60C84" w:rsidRPr="00AD2B42">
        <w:rPr>
          <w:rFonts w:ascii="Times New Roman" w:hAnsi="Times New Roman" w:cs="Times New Roman"/>
          <w:spacing w:val="29"/>
          <w:w w:val="95"/>
        </w:rPr>
        <w:t xml:space="preserve"> </w:t>
      </w:r>
      <w:r w:rsidR="00A60C84" w:rsidRPr="00AD2B42">
        <w:rPr>
          <w:rFonts w:ascii="Times New Roman" w:hAnsi="Times New Roman" w:cs="Times New Roman"/>
          <w:w w:val="95"/>
        </w:rPr>
        <w:t>standard</w:t>
      </w:r>
      <w:r w:rsidR="00A60C84" w:rsidRPr="00AD2B42">
        <w:rPr>
          <w:rFonts w:ascii="Times New Roman" w:hAnsi="Times New Roman" w:cs="Times New Roman"/>
          <w:spacing w:val="29"/>
          <w:w w:val="95"/>
        </w:rPr>
        <w:t xml:space="preserve"> </w:t>
      </w:r>
      <w:r w:rsidR="00A60C84" w:rsidRPr="00AD2B42">
        <w:rPr>
          <w:rFonts w:ascii="Times New Roman" w:hAnsi="Times New Roman" w:cs="Times New Roman"/>
          <w:w w:val="95"/>
        </w:rPr>
        <w:t>conditions</w:t>
      </w:r>
      <w:r w:rsidR="00A60C84" w:rsidRPr="00AD2B42">
        <w:rPr>
          <w:rFonts w:ascii="Times New Roman" w:hAnsi="Times New Roman" w:cs="Times New Roman"/>
          <w:spacing w:val="29"/>
          <w:w w:val="95"/>
        </w:rPr>
        <w:t xml:space="preserve"> </w:t>
      </w:r>
      <w:r w:rsidR="00A60C84" w:rsidRPr="00AD2B42">
        <w:rPr>
          <w:rFonts w:ascii="Times New Roman" w:hAnsi="Times New Roman" w:cs="Times New Roman"/>
          <w:w w:val="95"/>
        </w:rPr>
        <w:t>(</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oMath>
      <w:r w:rsidR="00A60C84" w:rsidRPr="00AD2B42">
        <w:rPr>
          <w:rFonts w:ascii="Times New Roman" w:hAnsi="Times New Roman" w:cs="Times New Roman"/>
          <w:w w:val="95"/>
        </w:rPr>
        <w:t>)</w:t>
      </w:r>
      <w:r w:rsidR="00A60C84" w:rsidRPr="00AD2B42">
        <w:rPr>
          <w:rFonts w:ascii="Times New Roman" w:hAnsi="Times New Roman" w:cs="Times New Roman"/>
          <w:spacing w:val="29"/>
          <w:w w:val="95"/>
        </w:rPr>
        <w:t xml:space="preserve"> </w:t>
      </w:r>
      <w:r w:rsidR="00A60C84" w:rsidRPr="00AD2B42">
        <w:rPr>
          <w:rFonts w:ascii="Times New Roman" w:hAnsi="Times New Roman" w:cs="Times New Roman"/>
          <w:spacing w:val="-7"/>
          <w:w w:val="95"/>
        </w:rPr>
        <w:t>w</w:t>
      </w:r>
      <w:r w:rsidR="00A60C84" w:rsidRPr="00AD2B42">
        <w:rPr>
          <w:rFonts w:ascii="Times New Roman" w:hAnsi="Times New Roman" w:cs="Times New Roman"/>
          <w:w w:val="95"/>
        </w:rPr>
        <w:t>ere</w:t>
      </w:r>
      <w:r w:rsidR="00A60C84" w:rsidRPr="00AD2B42">
        <w:rPr>
          <w:rFonts w:ascii="Times New Roman" w:hAnsi="Times New Roman" w:cs="Times New Roman"/>
          <w:spacing w:val="28"/>
          <w:w w:val="95"/>
        </w:rPr>
        <w:t xml:space="preserve"> </w:t>
      </w:r>
      <w:r w:rsidR="00A60C84" w:rsidRPr="00AD2B42">
        <w:rPr>
          <w:rFonts w:ascii="Times New Roman" w:hAnsi="Times New Roman" w:cs="Times New Roman"/>
          <w:w w:val="95"/>
        </w:rPr>
        <w:t>calculated</w:t>
      </w:r>
      <w:r w:rsidR="00A60C84" w:rsidRPr="00AD2B42">
        <w:rPr>
          <w:rFonts w:ascii="Times New Roman" w:hAnsi="Times New Roman" w:cs="Times New Roman"/>
          <w:spacing w:val="30"/>
          <w:w w:val="95"/>
        </w:rPr>
        <w:t xml:space="preserve"> </w:t>
      </w:r>
      <w:r w:rsidR="00A60C84" w:rsidRPr="00AD2B42">
        <w:rPr>
          <w:rFonts w:ascii="Times New Roman" w:hAnsi="Times New Roman" w:cs="Times New Roman"/>
          <w:w w:val="95"/>
        </w:rPr>
        <w:t>from</w:t>
      </w:r>
      <w:r w:rsidR="00A60C84" w:rsidRPr="00AD2B42">
        <w:rPr>
          <w:rFonts w:ascii="Times New Roman" w:hAnsi="Times New Roman" w:cs="Times New Roman"/>
          <w:spacing w:val="28"/>
          <w:w w:val="95"/>
        </w:rPr>
        <w:t xml:space="preserve"> </w:t>
      </w:r>
      <w:r w:rsidR="00A60C84" w:rsidRPr="00AD2B42">
        <w:rPr>
          <w:rFonts w:ascii="Times New Roman" w:hAnsi="Times New Roman" w:cs="Times New Roman"/>
          <w:w w:val="95"/>
        </w:rPr>
        <w:t>published</w:t>
      </w:r>
      <w:r w:rsidR="00A60C84" w:rsidRPr="00AD2B42">
        <w:rPr>
          <w:rFonts w:ascii="Times New Roman" w:hAnsi="Times New Roman" w:cs="Times New Roman"/>
          <w:spacing w:val="-4"/>
          <w:w w:val="95"/>
        </w:rPr>
        <w:t xml:space="preserve"> </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f</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oMath>
      <w:r w:rsidR="00A60C84" w:rsidRPr="00AD2B42">
        <w:rPr>
          <w:rFonts w:ascii="Times New Roman" w:hAnsi="Times New Roman" w:cs="Times New Roman"/>
          <w:spacing w:val="13"/>
          <w:w w:val="95"/>
          <w:position w:val="-4"/>
          <w:sz w:val="20"/>
          <w:szCs w:val="20"/>
        </w:rPr>
        <w:t xml:space="preserve"> </w:t>
      </w:r>
      <w:r w:rsidR="00A60C84" w:rsidRPr="00AD2B42">
        <w:rPr>
          <w:rFonts w:ascii="Times New Roman" w:hAnsi="Times New Roman" w:cs="Times New Roman"/>
          <w:spacing w:val="-13"/>
          <w:w w:val="95"/>
        </w:rPr>
        <w:t>v</w:t>
      </w:r>
      <w:r w:rsidR="00A60C84" w:rsidRPr="00AD2B42">
        <w:rPr>
          <w:rFonts w:ascii="Times New Roman" w:hAnsi="Times New Roman" w:cs="Times New Roman"/>
          <w:w w:val="95"/>
        </w:rPr>
        <w:t>alues</w:t>
      </w:r>
      <w:r w:rsidR="00A60C84" w:rsidRPr="00AD2B42">
        <w:rPr>
          <w:rFonts w:ascii="Times New Roman" w:hAnsi="Times New Roman" w:cs="Times New Roman"/>
          <w:spacing w:val="-4"/>
          <w:w w:val="95"/>
        </w:rPr>
        <w:t xml:space="preserve"> </w:t>
      </w:r>
      <w:r w:rsidR="00A60C84" w:rsidRPr="00AD2B42">
        <w:rPr>
          <w:rFonts w:ascii="Times New Roman" w:hAnsi="Times New Roman" w:cs="Times New Roman"/>
          <w:spacing w:val="-4"/>
          <w:w w:val="95"/>
        </w:rPr>
        <w:fldChar w:fldCharType="begin" w:fldLock="1"/>
      </w:r>
      <w:r w:rsidR="00405311">
        <w:rPr>
          <w:rFonts w:ascii="Times New Roman" w:hAnsi="Times New Roman" w:cs="Times New Roman"/>
          <w:spacing w:val="-4"/>
          <w:w w:val="95"/>
        </w:rPr>
        <w:instrText>ADDIN CSL_CITATION {"citationItems":[{"id":"ITEM-1","itemData":{"author":[{"dropping-particle":"","family":"Speight","given":"James G","non-dropping-particle":"","parse-names":false,"suffix":""},{"dropping-particle":"","family":"others","given":"","non-dropping-particle":"","parse-names":false,"suffix":""}],"id":"ITEM-1","issued":{"date-parts":[["2005"]]},"publisher":"McGraw-Hill New York","title":"Lange's handbook of chemistry","type":"book","volume":"1"},"uris":["http://www.mendeley.com/documents/?uuid=96e39898-e347-4fce-b6be-380ec5f474e7"]},{"id":"ITEM-2","itemData":{"author":[{"dropping-particle":"","family":"Schwarzenbach","given":"R P","non-dropping-particle":"","parse-names":false,"suffix":""},{"dropping-particle":"","family":"Gschwend","given":"P M","non-dropping-particle":"","parse-names":false,"suffix":""},{"dropping-particle":"","family":"Imboden","given":"D M","non-dropping-particle":"","parse-names":false,"suffix":""}],"id":"ITEM-2","issued":{"date-parts":[["0"]]},"publisher":"Wiley: Hoboken, NJ","title":"Environmental Organic Chemistry 2003","type":"article"},"uris":["http://www.mendeley.com/documents/?uuid=89e20461-112d-477d-94e4-414e82ae399a"]}],"mendeley":{"formattedCitation":"[5, 6]","plainTextFormattedCitation":"[5, 6]","previouslyFormattedCitation":"[5, 6]"},"properties":{"noteIndex":0},"schema":"https://github.com/citation-style-language/schema/raw/master/csl-citation.json"}</w:instrText>
      </w:r>
      <w:r w:rsidR="00A60C84" w:rsidRPr="00AD2B42">
        <w:rPr>
          <w:rFonts w:ascii="Times New Roman" w:hAnsi="Times New Roman" w:cs="Times New Roman"/>
          <w:spacing w:val="-4"/>
          <w:w w:val="95"/>
        </w:rPr>
        <w:fldChar w:fldCharType="separate"/>
      </w:r>
      <w:r w:rsidR="00BD2A1C" w:rsidRPr="00BD2A1C">
        <w:rPr>
          <w:rFonts w:ascii="Times New Roman" w:hAnsi="Times New Roman" w:cs="Times New Roman"/>
          <w:noProof/>
          <w:spacing w:val="-4"/>
          <w:w w:val="95"/>
        </w:rPr>
        <w:t>[5, 6]</w:t>
      </w:r>
      <w:r w:rsidR="00A60C84" w:rsidRPr="00AD2B42">
        <w:rPr>
          <w:rFonts w:ascii="Times New Roman" w:hAnsi="Times New Roman" w:cs="Times New Roman"/>
          <w:spacing w:val="-4"/>
          <w:w w:val="95"/>
        </w:rPr>
        <w:fldChar w:fldCharType="end"/>
      </w:r>
      <w:r w:rsidR="00A60C84" w:rsidRPr="00AD2B42">
        <w:rPr>
          <w:rFonts w:ascii="Times New Roman" w:hAnsi="Times New Roman" w:cs="Times New Roman"/>
          <w:w w:val="95"/>
        </w:rPr>
        <w:t>.</w:t>
      </w:r>
    </w:p>
    <w:p w14:paraId="4DF5F284" w14:textId="77777777" w:rsidR="00A60C84" w:rsidRPr="00AD2B42" w:rsidRDefault="004D6260" w:rsidP="00A60C84">
      <w:pPr>
        <w:pStyle w:val="BodyText"/>
        <w:rPr>
          <w:rFonts w:ascii="Times New Roman" w:eastAsia="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5</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7</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3</m:t>
              </m:r>
            </m:sub>
          </m:sSub>
          <m:r>
            <w:rPr>
              <w:rFonts w:ascii="Cambria Math" w:hAnsi="Cambria Math" w:cs="Times New Roman"/>
            </w:rPr>
            <m:t>+7.5</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box>
            <m:boxPr>
              <m:opEmu m:val="1"/>
              <m:ctrlPr>
                <w:rPr>
                  <w:rFonts w:ascii="Cambria Math" w:hAnsi="Cambria Math" w:cs="Times New Roman"/>
                  <w:i/>
                </w:rPr>
              </m:ctrlPr>
            </m:boxPr>
            <m:e>
              <m:groupChr>
                <m:groupChrPr>
                  <m:chr m:val="→"/>
                  <m:vertJc m:val="bot"/>
                  <m:ctrlPr>
                    <w:rPr>
                      <w:rFonts w:ascii="Cambria Math" w:hAnsi="Cambria Math" w:cs="Times New Roman"/>
                      <w:i/>
                    </w:rPr>
                  </m:ctrlPr>
                </m:groupChrPr>
                <m:e/>
              </m:groupChr>
            </m:e>
          </m:box>
          <m:r>
            <w:rPr>
              <w:rFonts w:ascii="Cambria Math" w:hAnsi="Cambria Math" w:cs="Times New Roman"/>
            </w:rPr>
            <m:t>5HC</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3</m:t>
              </m:r>
            </m:sub>
            <m:sup>
              <m:r>
                <w:rPr>
                  <w:rFonts w:ascii="Cambria Math" w:hAnsi="Cambria Math" w:cs="Times New Roman"/>
                </w:rPr>
                <m:t>-</m:t>
              </m:r>
            </m:sup>
          </m:sSubSup>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r>
            <w:rPr>
              <w:rFonts w:ascii="Cambria Math" w:hAnsi="Cambria Math" w:cs="Times New Roman"/>
            </w:rPr>
            <m:t>+2N</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4</m:t>
              </m:r>
            </m:sub>
            <m:sup>
              <m:r>
                <w:rPr>
                  <w:rFonts w:ascii="Cambria Math" w:hAnsi="Cambria Math" w:cs="Times New Roman"/>
                </w:rPr>
                <m:t>+</m:t>
              </m:r>
            </m:sup>
          </m:sSubSup>
          <m:box>
            <m:boxPr>
              <m:opEmu m:val="1"/>
              <m:ctrlPr>
                <w:rPr>
                  <w:rFonts w:ascii="Cambria Math" w:hAnsi="Cambria Math" w:cs="Times New Roman"/>
                  <w:i/>
                </w:rPr>
              </m:ctrlPr>
            </m:boxPr>
            <m:e>
              <m:r>
                <w:rPr>
                  <w:rFonts w:ascii="Cambria Math" w:hAnsi="Cambria Math" w:cs="Times New Roman"/>
                </w:rPr>
                <m:t xml:space="preserve">      </m:t>
              </m:r>
              <m:sSub>
                <m:sSubPr>
                  <m:ctrlPr>
                    <w:rPr>
                      <w:rFonts w:ascii="Cambria Math" w:hAnsi="Cambria Math" w:cs="Times New Roman"/>
                    </w:rPr>
                  </m:ctrlPr>
                </m:sSubPr>
                <m:e>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e>
                <m:sub>
                  <m:r>
                    <m:rPr>
                      <m:sty m:val="p"/>
                    </m:rPr>
                    <w:rPr>
                      <w:rFonts w:ascii="Cambria Math" w:hAnsi="Cambria Math" w:cs="Times New Roman"/>
                    </w:rPr>
                    <m:t>cat</m:t>
                  </m:r>
                </m:sub>
              </m:sSub>
              <m:r>
                <w:rPr>
                  <w:rFonts w:ascii="Cambria Math" w:hAnsi="Cambria Math" w:cs="Times New Roman"/>
                </w:rPr>
                <m:t>=</m:t>
              </m:r>
            </m:e>
          </m:box>
          <m:r>
            <w:rPr>
              <w:rFonts w:ascii="Cambria Math" w:hAnsi="Cambria Math" w:cs="Times New Roman"/>
            </w:rPr>
            <m:t xml:space="preserve"> -3338 kJ.</m:t>
          </m:r>
          <m:sSup>
            <m:sSupPr>
              <m:ctrlPr>
                <w:rPr>
                  <w:rFonts w:ascii="Cambria Math" w:hAnsi="Cambria Math" w:cs="Times New Roman"/>
                </w:rPr>
              </m:ctrlPr>
            </m:sSupPr>
            <m:e>
              <m:r>
                <w:rPr>
                  <w:rFonts w:ascii="Cambria Math" w:hAnsi="Cambria Math" w:cs="Times New Roman"/>
                </w:rPr>
                <m:t>mol</m:t>
              </m:r>
            </m:e>
            <m:sup>
              <m:r>
                <w:rPr>
                  <w:rFonts w:ascii="Cambria Math" w:hAnsi="Cambria Math" w:cs="Times New Roman"/>
                </w:rPr>
                <m:t>-1</m:t>
              </m:r>
            </m:sup>
          </m:sSup>
        </m:oMath>
      </m:oMathPara>
    </w:p>
    <w:p w14:paraId="6F658A71" w14:textId="77777777" w:rsidR="00A60C84" w:rsidRPr="00AD2B42" w:rsidRDefault="004D6260" w:rsidP="00A60C84">
      <w:pPr>
        <w:pStyle w:val="BodyText"/>
        <w:rPr>
          <w:rFonts w:ascii="Times New Roman" w:eastAsia="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5</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3</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7</m:t>
              </m:r>
            </m:sub>
          </m:sSub>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3</m:t>
              </m:r>
            </m:sub>
          </m:sSub>
          <m:r>
            <w:rPr>
              <w:rFonts w:ascii="Cambria Math" w:hAnsi="Cambria Math" w:cs="Times New Roman"/>
            </w:rPr>
            <m:t>+4</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groupChr>
            <m:groupChrPr>
              <m:chr m:val="→"/>
              <m:vertJc m:val="bot"/>
              <m:ctrlPr>
                <w:rPr>
                  <w:rFonts w:ascii="Cambria Math" w:hAnsi="Cambria Math" w:cs="Times New Roman"/>
                  <w:i/>
                </w:rPr>
              </m:ctrlPr>
            </m:groupChrPr>
            <m:e/>
          </m:groupChr>
          <m:r>
            <w:rPr>
              <w:rFonts w:ascii="Cambria Math" w:hAnsi="Cambria Math" w:cs="Times New Roman"/>
            </w:rPr>
            <m:t>2.2HC</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3</m:t>
              </m:r>
            </m:sub>
            <m:sup>
              <m:r>
                <w:rPr>
                  <w:rFonts w:ascii="Cambria Math" w:hAnsi="Cambria Math" w:cs="Times New Roman"/>
                </w:rPr>
                <m:t>-</m:t>
              </m:r>
            </m:sup>
          </m:sSubSup>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m:t>
              </m:r>
            </m:sup>
          </m:sSup>
          <m:r>
            <w:rPr>
              <w:rFonts w:ascii="Cambria Math" w:hAnsi="Cambria Math" w:cs="Times New Roman"/>
            </w:rPr>
            <m:t>+1.44N</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4</m:t>
              </m:r>
            </m:sub>
            <m:sup>
              <m:r>
                <w:rPr>
                  <w:rFonts w:ascii="Cambria Math" w:hAnsi="Cambria Math" w:cs="Times New Roman"/>
                </w:rPr>
                <m:t>+</m:t>
              </m:r>
            </m:sup>
          </m:sSubSup>
          <m:r>
            <w:rPr>
              <w:rFonts w:ascii="Cambria Math" w:hAnsi="Cambria Math" w:cs="Times New Roman"/>
            </w:rPr>
            <m:t>+2.8C</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1.8</m:t>
              </m:r>
            </m:sub>
          </m:sSub>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0.5</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0.2</m:t>
              </m:r>
            </m:sub>
          </m:sSub>
          <m:r>
            <w:rPr>
              <w:rFonts w:ascii="Cambria Math" w:hAnsi="Cambria Math" w:cs="Times New Roman"/>
            </w:rPr>
            <m:t xml:space="preserve">    </m:t>
          </m:r>
        </m:oMath>
      </m:oMathPara>
    </w:p>
    <w:p w14:paraId="257CFEBF" w14:textId="77777777" w:rsidR="00A60C84" w:rsidRPr="00AD2B42" w:rsidRDefault="00A60C84" w:rsidP="00A60C84">
      <w:pPr>
        <w:pStyle w:val="BodyText"/>
        <w:rPr>
          <w:rFonts w:ascii="Times New Roman" w:eastAsia="Times New Roman" w:hAnsi="Times New Roman" w:cs="Times New Roman"/>
        </w:rPr>
      </w:pPr>
      <m:oMath>
        <m:r>
          <w:rPr>
            <w:rFonts w:ascii="Cambria Math" w:hAnsi="Cambria Math" w:cs="Times New Roman"/>
          </w:rPr>
          <m:t xml:space="preserve"> </m:t>
        </m:r>
        <m:sSub>
          <m:sSubPr>
            <m:ctrlPr>
              <w:rPr>
                <w:rFonts w:ascii="Cambria Math" w:hAnsi="Cambria Math" w:cs="Times New Roman"/>
              </w:rPr>
            </m:ctrlPr>
          </m:sSubPr>
          <m:e>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p>
              <m:sSupPr>
                <m:ctrlPr>
                  <w:rPr>
                    <w:rFonts w:ascii="Cambria Math" w:hAnsi="Cambria Math" w:cs="Times New Roman"/>
                  </w:rPr>
                </m:ctrlPr>
              </m:sSupPr>
              <m:e>
                <m:r>
                  <m:rPr>
                    <m:sty m:val="p"/>
                  </m:rPr>
                  <w:rPr>
                    <w:rFonts w:ascii="Cambria Math" w:hAnsi="Cambria Math" w:cs="Times New Roman"/>
                  </w:rPr>
                  <m:t>G</m:t>
                </m:r>
              </m:e>
              <m:sup>
                <m:r>
                  <w:rPr>
                    <w:rFonts w:ascii="Cambria Math" w:hAnsi="Cambria Math" w:cs="Times New Roman"/>
                  </w:rPr>
                  <m:t>0'</m:t>
                </m:r>
              </m:sup>
            </m:sSup>
          </m:e>
          <m:sub>
            <m:r>
              <m:rPr>
                <m:sty m:val="p"/>
              </m:rPr>
              <w:rPr>
                <w:rFonts w:ascii="Cambria Math" w:hAnsi="Cambria Math" w:cs="Times New Roman"/>
              </w:rPr>
              <m:t>ana</m:t>
            </m:r>
          </m:sub>
        </m:sSub>
        <m:r>
          <w:rPr>
            <w:rFonts w:ascii="Cambria Math" w:hAnsi="Cambria Math" w:cs="Times New Roman"/>
          </w:rPr>
          <m:t xml:space="preserve"> = -1838 kJ.</m:t>
        </m:r>
        <m:sSup>
          <m:sSupPr>
            <m:ctrlPr>
              <w:rPr>
                <w:rFonts w:ascii="Cambria Math" w:hAnsi="Cambria Math" w:cs="Times New Roman"/>
                <w:i/>
              </w:rPr>
            </m:ctrlPr>
          </m:sSupPr>
          <m:e>
            <m:r>
              <w:rPr>
                <w:rFonts w:ascii="Cambria Math" w:hAnsi="Cambria Math" w:cs="Times New Roman"/>
              </w:rPr>
              <m:t>mol</m:t>
            </m:r>
          </m:e>
          <m:sup>
            <m:r>
              <w:rPr>
                <w:rFonts w:ascii="Cambria Math" w:hAnsi="Cambria Math" w:cs="Times New Roman"/>
              </w:rPr>
              <m:t>-1</m:t>
            </m:r>
          </m:sup>
        </m:sSup>
      </m:oMath>
      <w:r w:rsidRPr="00AD2B42">
        <w:rPr>
          <w:rFonts w:ascii="Times New Roman" w:eastAsia="Times New Roman" w:hAnsi="Times New Roman" w:cs="Times New Roman"/>
        </w:rPr>
        <w:t xml:space="preserve"> </w:t>
      </w:r>
    </w:p>
    <w:p w14:paraId="20C8A3FE" w14:textId="313C7101" w:rsidR="00B46A81" w:rsidRPr="00AD2B42" w:rsidRDefault="00B46A81" w:rsidP="00843EC4">
      <w:pPr>
        <w:pStyle w:val="BodyText"/>
        <w:kinsoku w:val="0"/>
        <w:overflowPunct w:val="0"/>
        <w:spacing w:before="67" w:line="305" w:lineRule="auto"/>
        <w:ind w:right="115"/>
        <w:jc w:val="both"/>
        <w:rPr>
          <w:rFonts w:ascii="Times New Roman" w:hAnsi="Times New Roman" w:cs="Times New Roman"/>
          <w:i/>
        </w:rPr>
      </w:pPr>
    </w:p>
    <w:p w14:paraId="0D0B0238" w14:textId="3C823A23" w:rsidR="00843EC4" w:rsidRPr="00AD2B42" w:rsidRDefault="00843EC4" w:rsidP="00843EC4">
      <w:pPr>
        <w:pStyle w:val="BodyText"/>
        <w:kinsoku w:val="0"/>
        <w:overflowPunct w:val="0"/>
        <w:spacing w:before="67" w:line="305" w:lineRule="auto"/>
        <w:ind w:right="115"/>
        <w:jc w:val="both"/>
        <w:rPr>
          <w:rFonts w:ascii="Times New Roman" w:hAnsi="Times New Roman" w:cs="Times New Roman"/>
          <w:i/>
        </w:rPr>
      </w:pPr>
      <w:r w:rsidRPr="00AD2B42">
        <w:rPr>
          <w:rFonts w:ascii="Times New Roman" w:hAnsi="Times New Roman" w:cs="Times New Roman"/>
          <w:i/>
        </w:rPr>
        <w:t>Isotope fractionation analysis</w:t>
      </w:r>
    </w:p>
    <w:p w14:paraId="4D2F4C99" w14:textId="3F5BD05A" w:rsidR="0093384F" w:rsidRPr="00AD2B42" w:rsidRDefault="0093384F" w:rsidP="0093384F">
      <w:pPr>
        <w:pStyle w:val="BodyText"/>
        <w:kinsoku w:val="0"/>
        <w:overflowPunct w:val="0"/>
        <w:spacing w:before="67" w:line="305" w:lineRule="auto"/>
        <w:ind w:right="115"/>
        <w:jc w:val="both"/>
        <w:rPr>
          <w:rFonts w:ascii="Times New Roman" w:hAnsi="Times New Roman" w:cs="Times New Roman"/>
          <w:lang w:val="en-GB"/>
        </w:rPr>
      </w:pPr>
      <w:r w:rsidRPr="00AD2B42">
        <w:rPr>
          <w:rFonts w:ascii="Times New Roman" w:hAnsi="Times New Roman" w:cs="Times New Roman"/>
          <w:lang w:val="en-GB"/>
        </w:rPr>
        <w:t>Atrazine was extracted with dichloromethane (10 % of the sample volume, three times). The GC-IRMS system consisted of a TRACE GC ultra gas chromatograph (GC; Thermo Fisher Scientific, Milan, Italy) linked to a Finnigan MAT 253 isotope ratio mass spectrometer (IRMS) (Thermo Fisher Scientific, Germany) by a Finnigan GC Combustion III Interface (Thermo Fisher Scientific, Germany). The samples were injected using a GC Pal autosampler (CTC, Switzerland) onto a 60-m DB-5 (60 m × 0.25 mm; 1 μm film; Restek GmbH, Germany) analytical column. An on-column liner (custom made by a glassblower) was pressed directly onto a CS-fused-silica-methyl-sil retention gap (3 m × 0.53 mm inner diameter) (Chromatographie Service GmbH, Germany). The GC oven started at 35 °C (hold 30 s), ramp 5 °C/min to 80 °C to ensure complete solvent evaporation during the transfer of the sample from the retention gap to analytical column. This was followed by a temperature ramp of 100 °C/min to 160 °C, a ramp of 10 °C/min to 220 °C, then a ramp 2 °C/min up to 250 °C. The initial injector temperature at the Optic 3 was set to 40 °C, 300 s hold, then ramped to 250 °C at 2 °C/s. The initial column flow was set to 0.3 mL/min (hold 120 s), then ramped to 1.4 mL/min within 120 s so that a flow of 1.4 mL/min was established before the GC temperature was raised</w:t>
      </w:r>
      <w:r w:rsidR="002E0EA3">
        <w:rPr>
          <w:rFonts w:ascii="Times New Roman" w:hAnsi="Times New Roman" w:cs="Times New Roman"/>
          <w:lang w:val="en-GB"/>
        </w:rPr>
        <w:t xml:space="preserve"> </w:t>
      </w:r>
      <w:r w:rsidR="00BD2A1C">
        <w:rPr>
          <w:rFonts w:ascii="Times New Roman" w:hAnsi="Times New Roman" w:cs="Times New Roman"/>
          <w:lang w:val="en-GB"/>
        </w:rPr>
        <w:fldChar w:fldCharType="begin" w:fldLock="1"/>
      </w:r>
      <w:r w:rsidR="00405311">
        <w:rPr>
          <w:rFonts w:ascii="Times New Roman" w:hAnsi="Times New Roman" w:cs="Times New Roman"/>
          <w:lang w:val="en-GB"/>
        </w:rPr>
        <w:instrText>ADDIN CSL_CITATION {"citationItems":[{"id":"ITEM-1","itemData":{"DOI":"10.1021/acs.est.8b05175","ISSN":"0013-936X","author":[{"dropping-particle":"","family":"Ehrl","given":"Benno N","non-dropping-particle":"","parse-names":false,"suffix":""},{"dropping-particle":"","family":"Kundu","given":"Kankana","non-dropping-particle":"","parse-names":false,"suffix":""},{"dropping-particle":"","family":"Gharasoo","given":"Mehdi","non-dropping-particle":"","parse-names":false,"suffix":""},{"dropping-particle":"","family":"Marozava","given":"Sviatlana","non-dropping-particle":"","parse-names":false,"suffix":""},{"dropping-particle":"","family":"Elsner","given":"Martin","non-dropping-particle":"","parse-names":false,"suffix":""}],"container-title":"Environmental Science &amp; Technology","id":"ITEM-1","issue":"3","issued":{"date-parts":[["2019","2","5"]]},"page":"1197-1205","publisher":"ACS Publications","title":"Rate-Limiting Mass Transfer in Micropollutant Degradation Revealed by Isotope Fractionation in Chemostat","type":"article-journal","volume":"53"},"uris":["http://www.mendeley.com/documents/?uuid=0503dbbf-7324-42da-9bce-a1cf20f3020f"]}],"mendeley":{"formattedCitation":"[7]","plainTextFormattedCitation":"[7]","previouslyFormattedCitation":"[7]"},"properties":{"noteIndex":0},"schema":"https://github.com/citation-style-language/schema/raw/master/csl-citation.json"}</w:instrText>
      </w:r>
      <w:r w:rsidR="00BD2A1C">
        <w:rPr>
          <w:rFonts w:ascii="Times New Roman" w:hAnsi="Times New Roman" w:cs="Times New Roman"/>
          <w:lang w:val="en-GB"/>
        </w:rPr>
        <w:fldChar w:fldCharType="separate"/>
      </w:r>
      <w:r w:rsidR="00BD2A1C" w:rsidRPr="00BD2A1C">
        <w:rPr>
          <w:rFonts w:ascii="Times New Roman" w:hAnsi="Times New Roman" w:cs="Times New Roman"/>
          <w:noProof/>
          <w:lang w:val="en-GB"/>
        </w:rPr>
        <w:t>[7]</w:t>
      </w:r>
      <w:r w:rsidR="00BD2A1C">
        <w:rPr>
          <w:rFonts w:ascii="Times New Roman" w:hAnsi="Times New Roman" w:cs="Times New Roman"/>
          <w:lang w:val="en-GB"/>
        </w:rPr>
        <w:fldChar w:fldCharType="end"/>
      </w:r>
      <w:r w:rsidRPr="00AD2B42">
        <w:rPr>
          <w:rFonts w:ascii="Times New Roman" w:hAnsi="Times New Roman" w:cs="Times New Roman"/>
          <w:lang w:val="en-GB"/>
        </w:rPr>
        <w:t>.</w:t>
      </w:r>
    </w:p>
    <w:p w14:paraId="6AFD2934" w14:textId="70A1EE7E" w:rsidR="00843EC4" w:rsidRPr="00AD2B42" w:rsidRDefault="0093384F" w:rsidP="0093384F">
      <w:pPr>
        <w:pStyle w:val="BodyText"/>
        <w:kinsoku w:val="0"/>
        <w:overflowPunct w:val="0"/>
        <w:spacing w:before="67" w:line="305" w:lineRule="auto"/>
        <w:ind w:right="115"/>
        <w:jc w:val="both"/>
        <w:rPr>
          <w:rFonts w:ascii="Times New Roman" w:hAnsi="Times New Roman" w:cs="Times New Roman"/>
          <w:i/>
        </w:rPr>
      </w:pPr>
      <w:r w:rsidRPr="00AD2B42">
        <w:rPr>
          <w:rFonts w:ascii="Times New Roman" w:hAnsi="Times New Roman" w:cs="Times New Roman"/>
          <w:lang w:val="en-GB"/>
        </w:rPr>
        <w:t>Isotopic enrichment factors were determined by determining the difference of the isotope ratios between the inflow and the outflow: Alternating measurements of the inflow and the bioreactor multiple times allowed the determination of the difference without additional uncertainty of the instrument.</w:t>
      </w:r>
    </w:p>
    <w:p w14:paraId="6F9AC2F1" w14:textId="77777777" w:rsidR="002E0EA3" w:rsidRPr="00AD2B42" w:rsidRDefault="002E0EA3" w:rsidP="002E0EA3">
      <w:pPr>
        <w:pStyle w:val="BodyText"/>
        <w:rPr>
          <w:rFonts w:ascii="Times New Roman" w:hAnsi="Times New Roman" w:cs="Times New Roman"/>
        </w:rPr>
      </w:pPr>
      <w:r w:rsidRPr="00AD2B42">
        <w:rPr>
          <w:rFonts w:ascii="Times New Roman" w:hAnsi="Times New Roman" w:cs="Times New Roman"/>
          <w:i/>
        </w:rPr>
        <w:t>Protein Extraction</w:t>
      </w:r>
    </w:p>
    <w:p w14:paraId="1F359A61" w14:textId="736938DE" w:rsidR="002E0EA3" w:rsidRPr="006E6F3B" w:rsidRDefault="002E0EA3" w:rsidP="002E0EA3">
      <w:pPr>
        <w:pStyle w:val="BodyText"/>
        <w:spacing w:line="360" w:lineRule="auto"/>
        <w:jc w:val="both"/>
        <w:rPr>
          <w:rFonts w:ascii="Times New Roman" w:hAnsi="Times New Roman" w:cs="Times New Roman"/>
        </w:rPr>
      </w:pPr>
      <w:r w:rsidRPr="00AD2B42">
        <w:rPr>
          <w:rFonts w:ascii="Times New Roman" w:hAnsi="Times New Roman" w:cs="Times New Roman"/>
        </w:rPr>
        <w:t xml:space="preserve">Samples were centrifuged at 8,000 rpm, </w:t>
      </w:r>
      <m:oMath>
        <m:sSup>
          <m:sSupPr>
            <m:ctrlPr>
              <w:rPr>
                <w:rFonts w:ascii="Cambria Math" w:hAnsi="Cambria Math" w:cs="Times New Roman"/>
              </w:rPr>
            </m:ctrlPr>
          </m:sSupPr>
          <m:e>
            <m:r>
              <m:rPr>
                <m:sty m:val="p"/>
              </m:rPr>
              <w:rPr>
                <w:rFonts w:ascii="Cambria Math" w:hAnsi="Cambria Math" w:cs="Times New Roman"/>
              </w:rPr>
              <m:t>4</m:t>
            </m:r>
          </m:e>
          <m:sup>
            <m:r>
              <m:rPr>
                <m:sty m:val="p"/>
              </m:rPr>
              <w:rPr>
                <w:rFonts w:ascii="Cambria Math" w:hAnsi="Cambria Math" w:cs="Times New Roman"/>
              </w:rPr>
              <m:t>∘</m:t>
            </m:r>
          </m:sup>
        </m:sSup>
      </m:oMath>
      <w:r w:rsidRPr="00AD2B42">
        <w:rPr>
          <w:rFonts w:ascii="Times New Roman" w:hAnsi="Times New Roman" w:cs="Times New Roman"/>
        </w:rPr>
        <w:t>C for 20 min in Avanti J-E centrifuge (Beckman Coulter Inc., USA). Then cells were washed once with 1×phosphate buffered saline (PBS) consisting of (per liter) NaCl (8 g), KCl (0.2 g), KH</w:t>
      </w:r>
      <w:r w:rsidRPr="00AD2B42">
        <w:rPr>
          <w:rFonts w:ascii="Times New Roman" w:hAnsi="Times New Roman" w:cs="Times New Roman"/>
          <w:vertAlign w:val="subscript"/>
        </w:rPr>
        <w:t>2</w:t>
      </w:r>
      <w:r w:rsidRPr="00AD2B42">
        <w:rPr>
          <w:rFonts w:ascii="Times New Roman" w:hAnsi="Times New Roman" w:cs="Times New Roman"/>
        </w:rPr>
        <w:t>PO</w:t>
      </w:r>
      <w:r w:rsidRPr="00AD2B42">
        <w:rPr>
          <w:rFonts w:ascii="Times New Roman" w:hAnsi="Times New Roman" w:cs="Times New Roman"/>
          <w:vertAlign w:val="subscript"/>
        </w:rPr>
        <w:t>4</w:t>
      </w:r>
      <w:r w:rsidRPr="00AD2B42">
        <w:rPr>
          <w:rFonts w:ascii="Times New Roman" w:hAnsi="Times New Roman" w:cs="Times New Roman"/>
        </w:rPr>
        <w:t xml:space="preserve"> (0.24 g), and Na</w:t>
      </w:r>
      <w:r w:rsidRPr="00AD2B42">
        <w:rPr>
          <w:rFonts w:ascii="Times New Roman" w:hAnsi="Times New Roman" w:cs="Times New Roman"/>
          <w:vertAlign w:val="subscript"/>
        </w:rPr>
        <w:t>2</w:t>
      </w:r>
      <w:r w:rsidRPr="00AD2B42">
        <w:rPr>
          <w:rFonts w:ascii="Times New Roman" w:hAnsi="Times New Roman" w:cs="Times New Roman"/>
        </w:rPr>
        <w:t>HPO</w:t>
      </w:r>
      <w:r w:rsidRPr="00AD2B42">
        <w:rPr>
          <w:rFonts w:ascii="Times New Roman" w:hAnsi="Times New Roman" w:cs="Times New Roman"/>
          <w:vertAlign w:val="subscript"/>
        </w:rPr>
        <w:t>4</w:t>
      </w:r>
      <w:r w:rsidRPr="00AD2B42">
        <w:rPr>
          <w:rFonts w:ascii="Times New Roman" w:hAnsi="Times New Roman" w:cs="Times New Roman"/>
        </w:rPr>
        <w:t xml:space="preserve"> (1.44 g). Washed cells were centrifuged again at 15,300 × g for 5 min at </w:t>
      </w:r>
      <m:oMath>
        <m:sSup>
          <m:sSupPr>
            <m:ctrlPr>
              <w:rPr>
                <w:rFonts w:ascii="Cambria Math" w:hAnsi="Cambria Math" w:cs="Times New Roman"/>
              </w:rPr>
            </m:ctrlPr>
          </m:sSupPr>
          <m:e>
            <m:r>
              <m:rPr>
                <m:sty m:val="p"/>
              </m:rPr>
              <w:rPr>
                <w:rFonts w:ascii="Cambria Math" w:hAnsi="Cambria Math" w:cs="Times New Roman"/>
              </w:rPr>
              <m:t>4</m:t>
            </m:r>
          </m:e>
          <m:sup>
            <m:r>
              <m:rPr>
                <m:sty m:val="p"/>
              </m:rPr>
              <w:rPr>
                <w:rFonts w:ascii="Cambria Math" w:hAnsi="Cambria Math" w:cs="Times New Roman"/>
              </w:rPr>
              <m:t>∘</m:t>
            </m:r>
          </m:sup>
        </m:sSup>
      </m:oMath>
      <w:r w:rsidRPr="00AD2B42">
        <w:rPr>
          <w:rFonts w:ascii="Times New Roman" w:hAnsi="Times New Roman" w:cs="Times New Roman"/>
        </w:rPr>
        <w:t xml:space="preserve">C. The cell pellet was dissolved in lysis buffer (9M </w:t>
      </w:r>
      <w:r w:rsidRPr="00AD2B42">
        <w:rPr>
          <w:rFonts w:ascii="Times New Roman" w:hAnsi="Times New Roman" w:cs="Times New Roman"/>
        </w:rPr>
        <w:lastRenderedPageBreak/>
        <w:t>urea, 2M thiourea, 4% CHAPS, 1% DTT) containing proteinase inhibitor (Complete Mini. EDTA-free (Roche, Germany)) and incubated 30 min at room temperature. Protein extraction was performed via sonication: sonication was applied twice for 1 min (0.3 s per pulse, 30% duty) (ultrasonic processor UP50H, Hielscher Ultrasonics, Germany) with sample cooling on ice between the rounds. DNA/RNase digestion was performed via adding appropriate amount of Nuclease-Mix (GE Healthcare, Germany) to the supernatant and incubating samples for 30 min at room temperature. Protein concentration was determined using the Bradford protein assay (Bio-Rad) with bovine serum albumin as the standard</w:t>
      </w:r>
      <w:r>
        <w:rPr>
          <w:rFonts w:ascii="Times New Roman" w:hAnsi="Times New Roman" w:cs="Times New Roman"/>
        </w:rPr>
        <w:t xml:space="preserve"> </w:t>
      </w:r>
      <w:r w:rsidRPr="00AD2B42">
        <w:rPr>
          <w:rFonts w:ascii="Times New Roman" w:hAnsi="Times New Roman" w:cs="Times New Roman"/>
          <w:iCs/>
        </w:rPr>
        <w:fldChar w:fldCharType="begin" w:fldLock="1"/>
      </w:r>
      <w:r w:rsidR="00405311">
        <w:rPr>
          <w:rFonts w:ascii="Times New Roman" w:hAnsi="Times New Roman" w:cs="Times New Roman"/>
          <w:iCs/>
        </w:rPr>
        <w:instrText>ADDIN CSL_CITATION {"citationItems":[{"id":"ITEM-1","itemData":{"author":[{"dropping-particle":"","family":"Bradford","given":"Marion M","non-dropping-particle":"","parse-names":false,"suffix":""}],"container-title":"Analytical biochemistry","id":"ITEM-1","issue":"1-2","issued":{"date-parts":[["1976"]]},"page":"248-254","publisher":"Elsevier","title":"A rapid and sensitive method for the quantitation of microgram quantities of protein utilizing the principle of protein-dye binding","type":"article-journal","volume":"72"},"uris":["http://www.mendeley.com/documents/?uuid=fdc3a85c-918b-49ce-94ec-2d8edd8f35e1"]}],"mendeley":{"formattedCitation":"[8]","plainTextFormattedCitation":"[8]","previouslyFormattedCitation":"[8]"},"properties":{"noteIndex":0},"schema":"https://github.com/citation-style-language/schema/raw/master/csl-citation.json"}</w:instrText>
      </w:r>
      <w:r w:rsidRPr="00AD2B42">
        <w:rPr>
          <w:rFonts w:ascii="Times New Roman" w:hAnsi="Times New Roman" w:cs="Times New Roman"/>
          <w:iCs/>
        </w:rPr>
        <w:fldChar w:fldCharType="separate"/>
      </w:r>
      <w:r w:rsidR="00BD2A1C" w:rsidRPr="00BD2A1C">
        <w:rPr>
          <w:rFonts w:ascii="Times New Roman" w:hAnsi="Times New Roman" w:cs="Times New Roman"/>
          <w:iCs/>
          <w:noProof/>
        </w:rPr>
        <w:t>[8]</w:t>
      </w:r>
      <w:r w:rsidRPr="00AD2B42">
        <w:rPr>
          <w:rFonts w:ascii="Times New Roman" w:hAnsi="Times New Roman" w:cs="Times New Roman"/>
          <w:iCs/>
        </w:rPr>
        <w:fldChar w:fldCharType="end"/>
      </w:r>
      <w:r w:rsidRPr="00AD2B42">
        <w:rPr>
          <w:rFonts w:ascii="Times New Roman" w:hAnsi="Times New Roman" w:cs="Times New Roman"/>
          <w:iCs/>
        </w:rPr>
        <w:t>.</w:t>
      </w:r>
    </w:p>
    <w:p w14:paraId="2A5FF22E" w14:textId="77777777" w:rsidR="001A7BDD" w:rsidRPr="00AD2B42" w:rsidRDefault="001A7BDD" w:rsidP="0093384F">
      <w:pPr>
        <w:pStyle w:val="ListParagraph"/>
        <w:spacing w:after="296" w:line="261" w:lineRule="auto"/>
        <w:rPr>
          <w:rFonts w:ascii="Times New Roman" w:eastAsia="Calibri" w:hAnsi="Times New Roman" w:cs="Times New Roman"/>
          <w:b/>
          <w:sz w:val="24"/>
          <w:szCs w:val="24"/>
        </w:rPr>
      </w:pPr>
    </w:p>
    <w:p w14:paraId="70339221" w14:textId="104DD563" w:rsidR="0093384F" w:rsidRDefault="004C6459" w:rsidP="0093384F">
      <w:pPr>
        <w:pStyle w:val="ListParagraph"/>
        <w:spacing w:after="296" w:line="261" w:lineRule="auto"/>
        <w:rPr>
          <w:rFonts w:ascii="Times New Roman" w:eastAsia="Calibri" w:hAnsi="Times New Roman" w:cs="Times New Roman"/>
          <w:b/>
          <w:sz w:val="24"/>
          <w:szCs w:val="24"/>
        </w:rPr>
      </w:pPr>
      <w:r w:rsidRPr="00AD2B42">
        <w:rPr>
          <w:rFonts w:ascii="Times New Roman" w:eastAsia="Calibri" w:hAnsi="Times New Roman" w:cs="Times New Roman"/>
          <w:b/>
          <w:sz w:val="24"/>
          <w:szCs w:val="24"/>
        </w:rPr>
        <w:t>S</w:t>
      </w:r>
      <w:r w:rsidR="00404F2D">
        <w:rPr>
          <w:rFonts w:ascii="Times New Roman" w:eastAsia="Calibri" w:hAnsi="Times New Roman" w:cs="Times New Roman"/>
          <w:b/>
          <w:sz w:val="24"/>
          <w:szCs w:val="24"/>
        </w:rPr>
        <w:t>I</w:t>
      </w:r>
      <w:r w:rsidR="0093384F" w:rsidRPr="00AD2B42">
        <w:rPr>
          <w:rFonts w:ascii="Times New Roman" w:eastAsia="Calibri" w:hAnsi="Times New Roman" w:cs="Times New Roman"/>
          <w:b/>
          <w:sz w:val="24"/>
          <w:szCs w:val="24"/>
        </w:rPr>
        <w:t xml:space="preserve"> Figures and </w:t>
      </w:r>
      <w:r w:rsidR="00930AC2">
        <w:rPr>
          <w:rFonts w:ascii="Times New Roman" w:eastAsia="Calibri" w:hAnsi="Times New Roman" w:cs="Times New Roman"/>
          <w:b/>
          <w:sz w:val="24"/>
          <w:szCs w:val="24"/>
        </w:rPr>
        <w:t>T</w:t>
      </w:r>
      <w:r w:rsidR="0093384F" w:rsidRPr="00AD2B42">
        <w:rPr>
          <w:rFonts w:ascii="Times New Roman" w:eastAsia="Calibri" w:hAnsi="Times New Roman" w:cs="Times New Roman"/>
          <w:b/>
          <w:sz w:val="24"/>
          <w:szCs w:val="24"/>
        </w:rPr>
        <w:t>ables:</w:t>
      </w:r>
    </w:p>
    <w:p w14:paraId="3B2EF682" w14:textId="36691A20" w:rsidR="00930AC2" w:rsidRDefault="00930AC2" w:rsidP="0093384F">
      <w:pPr>
        <w:pStyle w:val="ListParagraph"/>
        <w:spacing w:after="296" w:line="261" w:lineRule="auto"/>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14:anchorId="271C1042" wp14:editId="73B51863">
            <wp:extent cx="5943600" cy="3967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xi.png"/>
                    <pic:cNvPicPr/>
                  </pic:nvPicPr>
                  <pic:blipFill>
                    <a:blip r:embed="rId6"/>
                    <a:stretch>
                      <a:fillRect/>
                    </a:stretch>
                  </pic:blipFill>
                  <pic:spPr>
                    <a:xfrm>
                      <a:off x="0" y="0"/>
                      <a:ext cx="5943600" cy="3967480"/>
                    </a:xfrm>
                    <a:prstGeom prst="rect">
                      <a:avLst/>
                    </a:prstGeom>
                  </pic:spPr>
                </pic:pic>
              </a:graphicData>
            </a:graphic>
          </wp:inline>
        </w:drawing>
      </w:r>
    </w:p>
    <w:p w14:paraId="791C070D" w14:textId="7D8D5599" w:rsidR="001A7BDD" w:rsidRPr="004D6260" w:rsidRDefault="00930AC2" w:rsidP="00930AC2">
      <w:pPr>
        <w:pStyle w:val="BodyText"/>
        <w:jc w:val="both"/>
        <w:rPr>
          <w:rFonts w:ascii="Times New Roman" w:hAnsi="Times New Roman" w:cs="Times New Roman"/>
        </w:rPr>
      </w:pPr>
      <w:r w:rsidRPr="004D6260">
        <w:rPr>
          <w:rFonts w:ascii="Times New Roman" w:hAnsi="Times New Roman" w:cs="Times New Roman"/>
        </w:rPr>
        <w:t>Fig. S1: Degradation of atrazine involves two pathways</w:t>
      </w:r>
      <w:r w:rsidR="00405311" w:rsidRPr="004D6260">
        <w:rPr>
          <w:rFonts w:ascii="Times New Roman" w:hAnsi="Times New Roman" w:cs="Times New Roman"/>
        </w:rPr>
        <w:t xml:space="preserve"> </w:t>
      </w:r>
      <w:r w:rsidR="00405311" w:rsidRPr="004D6260">
        <w:rPr>
          <w:rFonts w:ascii="Times New Roman" w:hAnsi="Times New Roman" w:cs="Times New Roman"/>
        </w:rPr>
        <w:fldChar w:fldCharType="begin" w:fldLock="1"/>
      </w:r>
      <w:r w:rsidR="00405311" w:rsidRPr="004D6260">
        <w:rPr>
          <w:rFonts w:ascii="Times New Roman" w:hAnsi="Times New Roman" w:cs="Times New Roman"/>
        </w:rPr>
        <w:instrText>ADDIN CSL_CITATION {"citationItems":[{"id":"ITEM-1","itemData":{"author":[{"dropping-particle":"","family":"Shapir","given":"N","non-dropping-particle":"","parse-names":false,"suffix":""},{"dropping-particle":"","family":"Mongodin","given":"E F","non-dropping-particle":"","parse-names":false,"suffix":""},{"dropping-particle":"","family":"Sadowsky","given":"M J","non-dropping-particle":"","parse-names":false,"suffix":""},{"dropping-particle":"","family":"Daugherty","given":"S C","non-dropping-particle":"","parse-names":false,"suffix":""},{"dropping-particle":"","family":"Nelson","given":"K E","non-dropping-particle":"","parse-names":false,"suffix":""},{"dropping-particle":"","family":"Wackett","given":"L P","non-dropping-particle":"","parse-names":false,"suffix":""}],"container-title":"Journal of bacteriology","id":"ITEM-1","issue":"3","issued":{"date-parts":[["2007"]]},"page":"674-682","publisher":"Am Soc Microbiol","title":"Evolution of catabolic pathways: genomic insights into microbial s-triazine metabolism","type":"article-journal","volume":"189"},"uris":["http://www.mendeley.com/documents/?uuid=586c6843-c03f-4703-a4fd-f347c037996b"]},{"id":"ITEM-2","itemData":{"author":[{"dropping-particle":"","family":"Erickson","given":"Larry E","non-dropping-particle":"","parse-names":false,"suffix":""},{"dropping-particle":"","family":"Lee","given":"Kyung Hee","non-dropping-particle":"","parse-names":false,"suffix":""},{"dropping-particle":"","family":"Sumner","given":"Darrell D","non-dropping-particle":"","parse-names":false,"suffix":""}],"container-title":"Critical Reviews in Environmental Science and Technology","id":"ITEM-2","issue":"1","issued":{"date-parts":[["1989"]]},"page":"1-14","publisher":"Taylor &amp; Francis","title":"Degradation of atrazine and related s-triazines","type":"article-journal","volume":"19"},"uris":["http://www.mendeley.com/documents/?uuid=8d1f69ea-d752-4572-ba17-f2a1b362e26b"]},{"id":"ITEM-3","itemData":{"URL":"http://eawag-bbd.ethz.ch/atr/atr_map.html","author":[{"dropping-particle":"","family":"Zeng Y, Sweeney C, Stephens S","given":"Kotharu P","non-dropping-particle":"","parse-names":false,"suffix":""}],"id":"ITEM-3","issued":{"date-parts":[["0"]]},"title":"Atrazine Pathway Map","type":"webpage"},"uris":["http://www.mendeley.com/documents/?uuid=e4be9cae-7b5e-4f27-9e36-cb367f0c4441"]}],"mendeley":{"formattedCitation":"[9–11]","plainTextFormattedCitation":"[9–11]","previouslyFormattedCitation":"[9–11]"},"properties":{"noteIndex":0},"schema":"https://github.com/citation-style-language/schema/raw/master/csl-citation.json"}</w:instrText>
      </w:r>
      <w:r w:rsidR="00405311" w:rsidRPr="004D6260">
        <w:rPr>
          <w:rFonts w:ascii="Times New Roman" w:hAnsi="Times New Roman" w:cs="Times New Roman"/>
        </w:rPr>
        <w:fldChar w:fldCharType="separate"/>
      </w:r>
      <w:r w:rsidR="00405311" w:rsidRPr="004D6260">
        <w:rPr>
          <w:rFonts w:ascii="Times New Roman" w:hAnsi="Times New Roman" w:cs="Times New Roman"/>
          <w:noProof/>
        </w:rPr>
        <w:t>[9–11]</w:t>
      </w:r>
      <w:r w:rsidR="00405311" w:rsidRPr="004D6260">
        <w:rPr>
          <w:rFonts w:ascii="Times New Roman" w:hAnsi="Times New Roman" w:cs="Times New Roman"/>
        </w:rPr>
        <w:fldChar w:fldCharType="end"/>
      </w:r>
      <w:r w:rsidRPr="004D6260">
        <w:rPr>
          <w:rFonts w:ascii="Times New Roman" w:hAnsi="Times New Roman" w:cs="Times New Roman"/>
        </w:rPr>
        <w:t xml:space="preserve">. The microorganisms which can initiate the degradation or carry out later steps are </w:t>
      </w:r>
      <w:r w:rsidR="0091581C" w:rsidRPr="004D6260">
        <w:rPr>
          <w:rFonts w:ascii="Times New Roman" w:hAnsi="Times New Roman" w:cs="Times New Roman"/>
        </w:rPr>
        <w:t>indicated</w:t>
      </w:r>
      <w:r w:rsidRPr="004D6260">
        <w:rPr>
          <w:rFonts w:ascii="Times New Roman" w:hAnsi="Times New Roman" w:cs="Times New Roman"/>
        </w:rPr>
        <w:t>.</w:t>
      </w:r>
    </w:p>
    <w:p w14:paraId="4D041BB2" w14:textId="39E5EF3C" w:rsidR="001A7BDD" w:rsidRDefault="001A7BDD" w:rsidP="0093384F">
      <w:pPr>
        <w:pStyle w:val="ListParagraph"/>
        <w:spacing w:after="296" w:line="261"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val="de-DE" w:eastAsia="de-DE"/>
        </w:rPr>
        <w:lastRenderedPageBreak/>
        <w:drawing>
          <wp:inline distT="0" distB="0" distL="0" distR="0" wp14:anchorId="42F1F737" wp14:editId="68684E9A">
            <wp:extent cx="5943600" cy="28625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icros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862580"/>
                    </a:xfrm>
                    <a:prstGeom prst="rect">
                      <a:avLst/>
                    </a:prstGeom>
                  </pic:spPr>
                </pic:pic>
              </a:graphicData>
            </a:graphic>
          </wp:inline>
        </w:drawing>
      </w:r>
    </w:p>
    <w:p w14:paraId="5BEEE9F1" w14:textId="6E3A529A" w:rsidR="001A7BDD" w:rsidRPr="00AD2B42" w:rsidRDefault="001A7BDD" w:rsidP="001A7BDD">
      <w:pPr>
        <w:pStyle w:val="BodyText"/>
        <w:jc w:val="both"/>
        <w:rPr>
          <w:rFonts w:ascii="Times New Roman" w:hAnsi="Times New Roman" w:cs="Times New Roman"/>
        </w:rPr>
      </w:pPr>
      <w:r w:rsidRPr="004D6260">
        <w:rPr>
          <w:rFonts w:ascii="Times New Roman" w:hAnsi="Times New Roman" w:cs="Times New Roman"/>
        </w:rPr>
        <w:t>Figure S</w:t>
      </w:r>
      <w:r w:rsidR="00930AC2" w:rsidRPr="004D6260">
        <w:rPr>
          <w:rFonts w:ascii="Times New Roman" w:hAnsi="Times New Roman" w:cs="Times New Roman"/>
        </w:rPr>
        <w:t>2</w:t>
      </w:r>
      <w:r w:rsidRPr="004D6260">
        <w:rPr>
          <w:rFonts w:ascii="Times New Roman" w:hAnsi="Times New Roman" w:cs="Times New Roman"/>
        </w:rPr>
        <w:t>: C</w:t>
      </w:r>
      <w:r w:rsidR="00C631B9" w:rsidRPr="004D6260">
        <w:rPr>
          <w:rFonts w:ascii="Times New Roman" w:hAnsi="Times New Roman" w:cs="Times New Roman"/>
        </w:rPr>
        <w:t>hanges in c</w:t>
      </w:r>
      <w:r w:rsidRPr="004D6260">
        <w:rPr>
          <w:rFonts w:ascii="Times New Roman" w:hAnsi="Times New Roman" w:cs="Times New Roman"/>
        </w:rPr>
        <w:t xml:space="preserve">ell morphology </w:t>
      </w:r>
      <w:r w:rsidR="00C631B9" w:rsidRPr="004D6260">
        <w:rPr>
          <w:rFonts w:ascii="Times New Roman" w:hAnsi="Times New Roman" w:cs="Times New Roman"/>
        </w:rPr>
        <w:t xml:space="preserve">in time </w:t>
      </w:r>
      <w:r w:rsidRPr="004D6260">
        <w:rPr>
          <w:rFonts w:ascii="Times New Roman" w:hAnsi="Times New Roman" w:cs="Times New Roman"/>
        </w:rPr>
        <w:t xml:space="preserve">in </w:t>
      </w:r>
      <w:r w:rsidR="00C631B9" w:rsidRPr="004D6260">
        <w:rPr>
          <w:rFonts w:ascii="Times New Roman" w:hAnsi="Times New Roman" w:cs="Times New Roman"/>
        </w:rPr>
        <w:t xml:space="preserve">water samples from the </w:t>
      </w:r>
      <w:r w:rsidRPr="004D6260">
        <w:rPr>
          <w:rFonts w:ascii="Times New Roman" w:hAnsi="Times New Roman" w:cs="Times New Roman"/>
        </w:rPr>
        <w:t>retentostats.</w:t>
      </w:r>
    </w:p>
    <w:p w14:paraId="45179548" w14:textId="77777777" w:rsidR="001A7BDD" w:rsidRPr="00AD2B42" w:rsidRDefault="001A7BDD" w:rsidP="0093384F">
      <w:pPr>
        <w:pStyle w:val="ListParagraph"/>
        <w:spacing w:after="296" w:line="261" w:lineRule="auto"/>
        <w:rPr>
          <w:rFonts w:ascii="Times New Roman" w:eastAsia="Calibri" w:hAnsi="Times New Roman" w:cs="Times New Roman"/>
          <w:b/>
          <w:sz w:val="24"/>
          <w:szCs w:val="24"/>
        </w:rPr>
      </w:pPr>
      <w:bookmarkStart w:id="0" w:name="_GoBack"/>
      <w:bookmarkEnd w:id="0"/>
    </w:p>
    <w:p w14:paraId="7E57B49C" w14:textId="30111FB1" w:rsidR="00231203" w:rsidRPr="00AD2B42" w:rsidRDefault="002B0ED9" w:rsidP="000214B5">
      <w:pPr>
        <w:pStyle w:val="BodyText"/>
        <w:jc w:val="both"/>
        <w:rPr>
          <w:rFonts w:ascii="Times New Roman" w:hAnsi="Times New Roman" w:cs="Times New Roman"/>
        </w:rPr>
      </w:pPr>
      <w:r w:rsidRPr="00AD2B42">
        <w:rPr>
          <w:rFonts w:ascii="Times New Roman" w:hAnsi="Times New Roman" w:cs="Times New Roman"/>
          <w:noProof/>
          <w:lang w:val="de-DE" w:eastAsia="de-DE"/>
        </w:rPr>
        <w:drawing>
          <wp:inline distT="0" distB="0" distL="0" distR="0" wp14:anchorId="265C4F4E" wp14:editId="3503633B">
            <wp:extent cx="5943600" cy="3775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MDS plot_all proteins.tiff"/>
                    <pic:cNvPicPr/>
                  </pic:nvPicPr>
                  <pic:blipFill>
                    <a:blip r:embed="rId8">
                      <a:extLst>
                        <a:ext uri="{28A0092B-C50C-407E-A947-70E740481C1C}">
                          <a14:useLocalDpi xmlns:a14="http://schemas.microsoft.com/office/drawing/2010/main" val="0"/>
                        </a:ext>
                      </a:extLst>
                    </a:blip>
                    <a:stretch>
                      <a:fillRect/>
                    </a:stretch>
                  </pic:blipFill>
                  <pic:spPr>
                    <a:xfrm>
                      <a:off x="0" y="0"/>
                      <a:ext cx="5943600" cy="3775075"/>
                    </a:xfrm>
                    <a:prstGeom prst="rect">
                      <a:avLst/>
                    </a:prstGeom>
                  </pic:spPr>
                </pic:pic>
              </a:graphicData>
            </a:graphic>
          </wp:inline>
        </w:drawing>
      </w:r>
    </w:p>
    <w:p w14:paraId="438603BD" w14:textId="32680D09" w:rsidR="002B0ED9" w:rsidRPr="00AD2B42" w:rsidRDefault="002B0ED9" w:rsidP="002B0ED9">
      <w:pPr>
        <w:pStyle w:val="BodyText"/>
        <w:jc w:val="both"/>
        <w:rPr>
          <w:rFonts w:ascii="Times New Roman" w:hAnsi="Times New Roman" w:cs="Times New Roman"/>
        </w:rPr>
      </w:pPr>
      <w:r w:rsidRPr="00AD2B42">
        <w:rPr>
          <w:rFonts w:ascii="Times New Roman" w:hAnsi="Times New Roman" w:cs="Times New Roman"/>
        </w:rPr>
        <w:t>Figure S</w:t>
      </w:r>
      <w:r w:rsidR="00930AC2">
        <w:rPr>
          <w:rFonts w:ascii="Times New Roman" w:hAnsi="Times New Roman" w:cs="Times New Roman"/>
        </w:rPr>
        <w:t>3</w:t>
      </w:r>
      <w:r w:rsidRPr="00AD2B42">
        <w:rPr>
          <w:rFonts w:ascii="Times New Roman" w:hAnsi="Times New Roman" w:cs="Times New Roman"/>
        </w:rPr>
        <w:t>: Non-parametric clustering</w:t>
      </w:r>
      <w:r w:rsidR="008F2EA8" w:rsidRPr="00AD2B42">
        <w:rPr>
          <w:rFonts w:ascii="Times New Roman" w:hAnsi="Times New Roman" w:cs="Times New Roman"/>
        </w:rPr>
        <w:t xml:space="preserve"> </w:t>
      </w:r>
      <w:r w:rsidRPr="00AD2B42">
        <w:rPr>
          <w:rFonts w:ascii="Times New Roman" w:hAnsi="Times New Roman" w:cs="Times New Roman"/>
        </w:rPr>
        <w:t>(NMDS) of all conditions used for proteomics analysis.</w:t>
      </w:r>
    </w:p>
    <w:p w14:paraId="05B8B18C" w14:textId="48B75DEA" w:rsidR="00231203" w:rsidRPr="00AD2B42" w:rsidRDefault="00231203" w:rsidP="000214B5">
      <w:pPr>
        <w:pStyle w:val="BodyText"/>
        <w:jc w:val="both"/>
        <w:rPr>
          <w:rFonts w:ascii="Times New Roman" w:hAnsi="Times New Roman" w:cs="Times New Roman"/>
        </w:rPr>
      </w:pPr>
    </w:p>
    <w:p w14:paraId="6DCDCB60" w14:textId="77777777" w:rsidR="000214B5" w:rsidRPr="00AD2B42" w:rsidRDefault="000214B5" w:rsidP="0093384F">
      <w:pPr>
        <w:pStyle w:val="ListParagraph"/>
        <w:spacing w:after="296" w:line="261" w:lineRule="auto"/>
        <w:rPr>
          <w:rFonts w:ascii="Times New Roman" w:eastAsia="Calibri" w:hAnsi="Times New Roman" w:cs="Times New Roman"/>
          <w:b/>
          <w:sz w:val="24"/>
          <w:szCs w:val="24"/>
        </w:rPr>
      </w:pPr>
    </w:p>
    <w:p w14:paraId="3432BB12" w14:textId="77777777" w:rsidR="00D458A4" w:rsidRPr="00AD2B42" w:rsidRDefault="00D458A4" w:rsidP="00CF3CA7">
      <w:pPr>
        <w:pStyle w:val="Title"/>
        <w:rPr>
          <w:rFonts w:ascii="Times New Roman" w:hAnsi="Times New Roman" w:cs="Times New Roman"/>
        </w:rPr>
      </w:pPr>
    </w:p>
    <w:p w14:paraId="30706C50" w14:textId="77777777" w:rsidR="00D458A4" w:rsidRPr="00AD2B42" w:rsidRDefault="00D458A4" w:rsidP="00CF3CA7">
      <w:pPr>
        <w:pStyle w:val="Title"/>
        <w:rPr>
          <w:rFonts w:ascii="Times New Roman" w:hAnsi="Times New Roman" w:cs="Times New Roman"/>
        </w:rPr>
      </w:pPr>
    </w:p>
    <w:p w14:paraId="7CC60CD3" w14:textId="52AF1190" w:rsidR="00DB4BAD" w:rsidRPr="00AD2B42" w:rsidRDefault="0049186F" w:rsidP="00CF3CA7">
      <w:pPr>
        <w:pStyle w:val="Title"/>
        <w:rPr>
          <w:rFonts w:ascii="Times New Roman" w:hAnsi="Times New Roman" w:cs="Times New Roman"/>
        </w:rPr>
      </w:pPr>
      <w:r w:rsidRPr="00AD2B42">
        <w:rPr>
          <w:rFonts w:ascii="Times New Roman" w:hAnsi="Times New Roman" w:cs="Times New Roman"/>
          <w:noProof/>
          <w:lang w:val="de-DE" w:eastAsia="de-DE"/>
        </w:rPr>
        <w:drawing>
          <wp:inline distT="0" distB="0" distL="0" distR="0" wp14:anchorId="2141A139" wp14:editId="659A8F2A">
            <wp:extent cx="5943600" cy="25469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 detectedcategorie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05150A67" w14:textId="77777777" w:rsidR="00DB4BAD" w:rsidRPr="00AD2B42" w:rsidRDefault="00DB4BAD" w:rsidP="00DB4BAD">
      <w:pPr>
        <w:rPr>
          <w:rFonts w:ascii="Times New Roman" w:hAnsi="Times New Roman" w:cs="Times New Roman"/>
          <w:lang w:val="en-US"/>
        </w:rPr>
      </w:pPr>
    </w:p>
    <w:p w14:paraId="14BF4A9F" w14:textId="77777777" w:rsidR="00DB4BAD" w:rsidRPr="00AD2B42" w:rsidRDefault="00DB4BAD" w:rsidP="00DB4BAD">
      <w:pPr>
        <w:rPr>
          <w:rFonts w:ascii="Times New Roman" w:hAnsi="Times New Roman" w:cs="Times New Roman"/>
          <w:lang w:val="en-US"/>
        </w:rPr>
      </w:pPr>
    </w:p>
    <w:p w14:paraId="7E6F2DD2" w14:textId="076811CB" w:rsidR="0049186F" w:rsidRPr="00AD2B42" w:rsidRDefault="00813B54" w:rsidP="0049186F">
      <w:pPr>
        <w:pStyle w:val="BodyText"/>
        <w:jc w:val="both"/>
        <w:rPr>
          <w:rFonts w:ascii="Times New Roman" w:hAnsi="Times New Roman" w:cs="Times New Roman"/>
        </w:rPr>
      </w:pPr>
      <w:r w:rsidRPr="00AD2B42">
        <w:rPr>
          <w:rFonts w:ascii="Times New Roman" w:hAnsi="Times New Roman" w:cs="Times New Roman"/>
        </w:rPr>
        <w:t>Figure S</w:t>
      </w:r>
      <w:r w:rsidR="00930AC2">
        <w:rPr>
          <w:rFonts w:ascii="Times New Roman" w:hAnsi="Times New Roman" w:cs="Times New Roman"/>
        </w:rPr>
        <w:t>4</w:t>
      </w:r>
      <w:r w:rsidR="00DB4BAD" w:rsidRPr="00AD2B42">
        <w:rPr>
          <w:rFonts w:ascii="Times New Roman" w:hAnsi="Times New Roman" w:cs="Times New Roman"/>
        </w:rPr>
        <w:t xml:space="preserve">: </w:t>
      </w:r>
      <w:r w:rsidR="0049186F" w:rsidRPr="00AD2B42">
        <w:rPr>
          <w:rFonts w:ascii="Times New Roman" w:hAnsi="Times New Roman" w:cs="Times New Roman"/>
        </w:rPr>
        <w:t xml:space="preserve">Assignment of total identified proteins (1735) to  clusters of orthologous groups (COG). Number in brackets next to the categories indicate the percentage of proteins from each category in respect to </w:t>
      </w:r>
      <w:r w:rsidR="004A7F9F">
        <w:rPr>
          <w:rFonts w:ascii="Times New Roman" w:hAnsi="Times New Roman" w:cs="Times New Roman"/>
        </w:rPr>
        <w:t xml:space="preserve">be </w:t>
      </w:r>
      <w:r w:rsidR="0049186F" w:rsidRPr="00AD2B42">
        <w:rPr>
          <w:rFonts w:ascii="Times New Roman" w:hAnsi="Times New Roman" w:cs="Times New Roman"/>
        </w:rPr>
        <w:t xml:space="preserve">predicted </w:t>
      </w:r>
      <w:r w:rsidR="003041F6" w:rsidRPr="00AD2B42">
        <w:rPr>
          <w:rFonts w:ascii="Times New Roman" w:hAnsi="Times New Roman" w:cs="Times New Roman"/>
        </w:rPr>
        <w:t>.</w:t>
      </w:r>
      <w:r w:rsidR="002B0ED9" w:rsidRPr="00AD2B42">
        <w:rPr>
          <w:rFonts w:ascii="Times New Roman" w:hAnsi="Times New Roman" w:cs="Times New Roman"/>
        </w:rPr>
        <w:t xml:space="preserve"> </w:t>
      </w:r>
      <w:r w:rsidR="002B0ED9" w:rsidRPr="00AD2B42">
        <w:rPr>
          <w:rFonts w:ascii="Times New Roman" w:hAnsi="Times New Roman" w:cs="Times New Roman"/>
          <w:lang w:val="en-GB"/>
        </w:rPr>
        <w:t xml:space="preserve">Most of the detected categories had at least 40% proteins from predicted to be in particular category. </w:t>
      </w:r>
      <w:r w:rsidR="002B0ED9" w:rsidRPr="00AD2B42">
        <w:rPr>
          <w:rFonts w:ascii="Times New Roman" w:hAnsi="Times New Roman" w:cs="Times New Roman"/>
          <w:lang w:val="en-GB"/>
        </w:rPr>
        <w:fldChar w:fldCharType="begin" w:fldLock="1"/>
      </w:r>
      <w:r w:rsidR="00405311">
        <w:rPr>
          <w:rFonts w:ascii="Times New Roman" w:hAnsi="Times New Roman" w:cs="Times New Roman"/>
          <w:lang w:val="en-GB"/>
        </w:rPr>
        <w:instrText>ADDIN CSL_CITATION {"citationItems":[{"id":"ITEM-1","itemData":{"author":[{"dropping-particle":"","family":"Mongodin","given":"Emmanuel F","non-dropping-particle":"","parse-names":false,"suffix":""},{"dropping-particle":"","family":"Shapir","given":"Nir","non-dropping-particle":"","parse-names":false,"suffix":""},{"dropping-particle":"","family":"Daugherty","given":"Sean C","non-dropping-particle":"","parse-names":false,"suffix":""},{"dropping-particle":"","family":"DeBoy","given":"Robert T","non-dropping-particle":"","parse-names":false,"suffix":""},{"dropping-particle":"","family":"Emerson","given":"Joanne B","non-dropping-particle":"","parse-names":false,"suffix":""},{"dropping-particle":"","family":"Shvartzbeyn","given":"Alla","non-dropping-particle":"","parse-names":false,"suffix":""},{"dropping-particle":"","family":"Radune","given":"Diana","non-dropping-particle":"","parse-names":false,"suffix":""},{"dropping-particle":"","family":"Vamathevan","given":"Jessica","non-dropping-particle":"","parse-names":false,"suffix":""},{"dropping-particle":"","family":"Riggs","given":"Florenta","non-dropping-particle":"","parse-names":false,"suffix":""},{"dropping-particle":"","family":"Grinberg","given":"Viktoria","non-dropping-particle":"","parse-names":false,"suffix":""},{"dropping-particle":"","family":"others","given":"","non-dropping-particle":"","parse-names":false,"suffix":""}],"container-title":"PLoS genetics","id":"ITEM-1","issue":"12","issued":{"date-parts":[["2006"]]},"page":"e214","publisher":"Public Library of Science","title":"Secrets of soil survival revealed by the genome sequence of Arthrobacter aurescens TC1","type":"article-journal","volume":"2"},"uris":["http://www.mendeley.com/documents/?uuid=e82e176a-42d7-4a91-b8e4-418a84520dee"]}],"mendeley":{"formattedCitation":"[12]","plainTextFormattedCitation":"[12]","previouslyFormattedCitation":"[12]"},"properties":{"noteIndex":0},"schema":"https://github.com/citation-style-language/schema/raw/master/csl-citation.json"}</w:instrText>
      </w:r>
      <w:r w:rsidR="002B0ED9" w:rsidRPr="00AD2B42">
        <w:rPr>
          <w:rFonts w:ascii="Times New Roman" w:hAnsi="Times New Roman" w:cs="Times New Roman"/>
          <w:lang w:val="en-GB"/>
        </w:rPr>
        <w:fldChar w:fldCharType="separate"/>
      </w:r>
      <w:r w:rsidR="00405311" w:rsidRPr="00405311">
        <w:rPr>
          <w:rFonts w:ascii="Times New Roman" w:hAnsi="Times New Roman" w:cs="Times New Roman"/>
          <w:noProof/>
          <w:lang w:val="en-GB"/>
        </w:rPr>
        <w:t>[12]</w:t>
      </w:r>
      <w:r w:rsidR="002B0ED9" w:rsidRPr="00AD2B42">
        <w:rPr>
          <w:rFonts w:ascii="Times New Roman" w:hAnsi="Times New Roman" w:cs="Times New Roman"/>
          <w:lang w:val="en-GB"/>
        </w:rPr>
        <w:fldChar w:fldCharType="end"/>
      </w:r>
    </w:p>
    <w:p w14:paraId="43865170" w14:textId="77777777" w:rsidR="003041F6" w:rsidRPr="00AD2B42" w:rsidRDefault="003041F6" w:rsidP="0049186F">
      <w:pPr>
        <w:pStyle w:val="BodyText"/>
        <w:jc w:val="both"/>
        <w:rPr>
          <w:rFonts w:ascii="Times New Roman" w:hAnsi="Times New Roman" w:cs="Times New Roman"/>
        </w:rPr>
      </w:pPr>
    </w:p>
    <w:p w14:paraId="12EF2136" w14:textId="77777777" w:rsidR="003041F6" w:rsidRPr="00AD2B42" w:rsidRDefault="003041F6" w:rsidP="0049186F">
      <w:pPr>
        <w:pStyle w:val="BodyText"/>
        <w:jc w:val="both"/>
        <w:rPr>
          <w:rFonts w:ascii="Times New Roman" w:hAnsi="Times New Roman" w:cs="Times New Roman"/>
        </w:rPr>
      </w:pPr>
    </w:p>
    <w:p w14:paraId="7AD9E131" w14:textId="77777777" w:rsidR="003041F6" w:rsidRPr="00AD2B42" w:rsidRDefault="003041F6" w:rsidP="0049186F">
      <w:pPr>
        <w:pStyle w:val="BodyText"/>
        <w:jc w:val="both"/>
        <w:rPr>
          <w:rFonts w:ascii="Times New Roman" w:hAnsi="Times New Roman" w:cs="Times New Roman"/>
        </w:rPr>
      </w:pPr>
    </w:p>
    <w:p w14:paraId="13A10712" w14:textId="77777777" w:rsidR="003041F6" w:rsidRPr="00AD2B42" w:rsidRDefault="003041F6" w:rsidP="0049186F">
      <w:pPr>
        <w:pStyle w:val="BodyText"/>
        <w:jc w:val="both"/>
        <w:rPr>
          <w:rFonts w:ascii="Times New Roman" w:hAnsi="Times New Roman" w:cs="Times New Roman"/>
        </w:rPr>
      </w:pPr>
    </w:p>
    <w:p w14:paraId="2398F12B" w14:textId="0321914E" w:rsidR="003041F6" w:rsidRPr="00AD2B42" w:rsidRDefault="003041F6" w:rsidP="0049186F">
      <w:pPr>
        <w:pStyle w:val="BodyText"/>
        <w:jc w:val="both"/>
        <w:rPr>
          <w:rFonts w:ascii="Times New Roman" w:hAnsi="Times New Roman" w:cs="Times New Roman"/>
        </w:rPr>
      </w:pPr>
    </w:p>
    <w:p w14:paraId="3D68B7DE" w14:textId="77777777" w:rsidR="003041F6" w:rsidRPr="00AD2B42" w:rsidRDefault="003041F6" w:rsidP="0049186F">
      <w:pPr>
        <w:pStyle w:val="BodyText"/>
        <w:jc w:val="both"/>
        <w:rPr>
          <w:rFonts w:ascii="Times New Roman" w:hAnsi="Times New Roman" w:cs="Times New Roman"/>
        </w:rPr>
      </w:pPr>
    </w:p>
    <w:p w14:paraId="756290CB" w14:textId="77777777" w:rsidR="003041F6" w:rsidRPr="00AD2B42" w:rsidRDefault="003041F6" w:rsidP="0049186F">
      <w:pPr>
        <w:pStyle w:val="BodyText"/>
        <w:jc w:val="both"/>
        <w:rPr>
          <w:rFonts w:ascii="Times New Roman" w:hAnsi="Times New Roman" w:cs="Times New Roman"/>
        </w:rPr>
      </w:pPr>
    </w:p>
    <w:p w14:paraId="6159B115" w14:textId="77777777" w:rsidR="003041F6" w:rsidRPr="00AD2B42" w:rsidRDefault="003041F6" w:rsidP="0049186F">
      <w:pPr>
        <w:pStyle w:val="BodyText"/>
        <w:jc w:val="both"/>
        <w:rPr>
          <w:rFonts w:ascii="Times New Roman" w:hAnsi="Times New Roman" w:cs="Times New Roman"/>
        </w:rPr>
      </w:pPr>
    </w:p>
    <w:p w14:paraId="3E6E8DD1" w14:textId="77777777" w:rsidR="00D458A4" w:rsidRPr="00AD2B42" w:rsidRDefault="00D458A4" w:rsidP="0093384F">
      <w:pPr>
        <w:pStyle w:val="BodyText"/>
        <w:jc w:val="both"/>
        <w:rPr>
          <w:rFonts w:ascii="Times New Roman" w:hAnsi="Times New Roman" w:cs="Times New Roman"/>
        </w:rPr>
      </w:pPr>
    </w:p>
    <w:p w14:paraId="5FE7B494" w14:textId="77777777" w:rsidR="00D458A4" w:rsidRPr="00AD2B42" w:rsidRDefault="00D458A4" w:rsidP="0093384F">
      <w:pPr>
        <w:pStyle w:val="BodyText"/>
        <w:jc w:val="both"/>
        <w:rPr>
          <w:rFonts w:ascii="Times New Roman" w:hAnsi="Times New Roman" w:cs="Times New Roman"/>
        </w:rPr>
      </w:pPr>
    </w:p>
    <w:p w14:paraId="35075F45" w14:textId="78CE744D" w:rsidR="0093384F" w:rsidRPr="00AD2B42" w:rsidRDefault="0093384F" w:rsidP="0093384F">
      <w:pPr>
        <w:pStyle w:val="BodyText"/>
        <w:jc w:val="both"/>
        <w:rPr>
          <w:rFonts w:ascii="Times New Roman" w:hAnsi="Times New Roman" w:cs="Times New Roman"/>
        </w:rPr>
      </w:pPr>
      <w:r w:rsidRPr="00AD2B42">
        <w:rPr>
          <w:rFonts w:ascii="Times New Roman" w:hAnsi="Times New Roman" w:cs="Times New Roman"/>
        </w:rPr>
        <w:t>Table S1: Distribution of energy flux to maintenance during chemostat and retentostat cultivation. D-Dilution rate, HRT-Hydraulic retention time.</w:t>
      </w:r>
    </w:p>
    <w:p w14:paraId="76DEAAC3" w14:textId="77777777" w:rsidR="0093384F" w:rsidRPr="00AD2B42" w:rsidRDefault="0093384F" w:rsidP="0093384F">
      <w:pPr>
        <w:spacing w:after="20" w:line="248" w:lineRule="auto"/>
        <w:ind w:left="-5" w:right="1275" w:hanging="10"/>
        <w:rPr>
          <w:rFonts w:ascii="Times New Roman" w:hAnsi="Times New Roman" w:cs="Times New Roman"/>
        </w:rPr>
      </w:pPr>
    </w:p>
    <w:tbl>
      <w:tblPr>
        <w:tblW w:w="9127" w:type="dxa"/>
        <w:tblInd w:w="99" w:type="dxa"/>
        <w:tblCellMar>
          <w:top w:w="38" w:type="dxa"/>
          <w:left w:w="0" w:type="dxa"/>
          <w:right w:w="119" w:type="dxa"/>
        </w:tblCellMar>
        <w:tblLook w:val="04A0" w:firstRow="1" w:lastRow="0" w:firstColumn="1" w:lastColumn="0" w:noHBand="0" w:noVBand="1"/>
      </w:tblPr>
      <w:tblGrid>
        <w:gridCol w:w="1136"/>
        <w:gridCol w:w="1163"/>
        <w:gridCol w:w="2978"/>
        <w:gridCol w:w="3850"/>
      </w:tblGrid>
      <w:tr w:rsidR="0093384F" w:rsidRPr="00AD2B42" w14:paraId="249B0034" w14:textId="77777777" w:rsidTr="00910A05">
        <w:trPr>
          <w:trHeight w:val="297"/>
        </w:trPr>
        <w:tc>
          <w:tcPr>
            <w:tcW w:w="1136" w:type="dxa"/>
            <w:tcBorders>
              <w:top w:val="single" w:sz="3" w:space="0" w:color="000000"/>
              <w:left w:val="nil"/>
              <w:bottom w:val="single" w:sz="3" w:space="0" w:color="000000"/>
              <w:right w:val="nil"/>
            </w:tcBorders>
            <w:shd w:val="clear" w:color="auto" w:fill="auto"/>
          </w:tcPr>
          <w:p w14:paraId="5749ECBB" w14:textId="77777777" w:rsidR="0093384F" w:rsidRPr="00AD2B42" w:rsidRDefault="0093384F" w:rsidP="00910A05">
            <w:pPr>
              <w:rPr>
                <w:rFonts w:ascii="Times New Roman" w:eastAsia="Times New Roman" w:hAnsi="Times New Roman" w:cs="Times New Roman"/>
                <w:szCs w:val="20"/>
                <w:lang w:bidi="hi-IN"/>
              </w:rPr>
            </w:pPr>
          </w:p>
        </w:tc>
        <w:tc>
          <w:tcPr>
            <w:tcW w:w="1163" w:type="dxa"/>
            <w:tcBorders>
              <w:top w:val="single" w:sz="3" w:space="0" w:color="000000"/>
              <w:left w:val="nil"/>
              <w:bottom w:val="single" w:sz="3" w:space="0" w:color="000000"/>
              <w:right w:val="nil"/>
            </w:tcBorders>
            <w:shd w:val="clear" w:color="auto" w:fill="auto"/>
          </w:tcPr>
          <w:p w14:paraId="4A0B9F5E" w14:textId="77777777" w:rsidR="0093384F" w:rsidRPr="00AD2B42" w:rsidRDefault="0093384F" w:rsidP="00910A05">
            <w:pPr>
              <w:rPr>
                <w:rFonts w:ascii="Times New Roman" w:eastAsia="Times New Roman" w:hAnsi="Times New Roman" w:cs="Times New Roman"/>
                <w:szCs w:val="20"/>
                <w:lang w:bidi="hi-IN"/>
              </w:rPr>
            </w:pPr>
          </w:p>
        </w:tc>
        <w:tc>
          <w:tcPr>
            <w:tcW w:w="2978" w:type="dxa"/>
            <w:tcBorders>
              <w:top w:val="single" w:sz="3" w:space="0" w:color="000000"/>
              <w:left w:val="nil"/>
              <w:bottom w:val="single" w:sz="3" w:space="0" w:color="000000"/>
              <w:right w:val="nil"/>
            </w:tcBorders>
            <w:shd w:val="clear" w:color="auto" w:fill="auto"/>
          </w:tcPr>
          <w:p w14:paraId="3AEDC665" w14:textId="77777777" w:rsidR="0093384F" w:rsidRPr="00AD2B42" w:rsidRDefault="0093384F" w:rsidP="00910A05">
            <w:pPr>
              <w:spacing w:after="0"/>
              <w:ind w:left="734"/>
              <w:rPr>
                <w:rFonts w:ascii="Times New Roman" w:eastAsia="Times New Roman" w:hAnsi="Times New Roman" w:cs="Times New Roman"/>
                <w:szCs w:val="20"/>
                <w:lang w:bidi="hi-IN"/>
              </w:rPr>
            </w:pPr>
            <w:r w:rsidRPr="00AD2B42">
              <w:rPr>
                <w:rFonts w:ascii="Times New Roman" w:eastAsia="Calibri" w:hAnsi="Times New Roman" w:cs="Times New Roman"/>
                <w:b/>
                <w:szCs w:val="20"/>
                <w:lang w:bidi="hi-IN"/>
              </w:rPr>
              <w:t>Chemostat</w:t>
            </w:r>
          </w:p>
        </w:tc>
        <w:tc>
          <w:tcPr>
            <w:tcW w:w="3850" w:type="dxa"/>
            <w:tcBorders>
              <w:top w:val="single" w:sz="3" w:space="0" w:color="000000"/>
              <w:left w:val="nil"/>
              <w:bottom w:val="single" w:sz="3" w:space="0" w:color="000000"/>
              <w:right w:val="nil"/>
            </w:tcBorders>
            <w:shd w:val="clear" w:color="auto" w:fill="auto"/>
          </w:tcPr>
          <w:p w14:paraId="4EE0E416" w14:textId="77777777" w:rsidR="0093384F" w:rsidRPr="00AD2B42" w:rsidRDefault="0093384F" w:rsidP="00910A05">
            <w:pPr>
              <w:rPr>
                <w:rFonts w:ascii="Times New Roman" w:eastAsia="Times New Roman" w:hAnsi="Times New Roman" w:cs="Times New Roman"/>
                <w:szCs w:val="20"/>
                <w:lang w:bidi="hi-IN"/>
              </w:rPr>
            </w:pPr>
          </w:p>
        </w:tc>
      </w:tr>
      <w:tr w:rsidR="0093384F" w:rsidRPr="00AD2B42" w14:paraId="7E07E23D" w14:textId="77777777" w:rsidTr="00910A05">
        <w:trPr>
          <w:trHeight w:val="297"/>
        </w:trPr>
        <w:tc>
          <w:tcPr>
            <w:tcW w:w="1136" w:type="dxa"/>
            <w:tcBorders>
              <w:top w:val="single" w:sz="3" w:space="0" w:color="000000"/>
              <w:left w:val="nil"/>
              <w:bottom w:val="single" w:sz="3" w:space="0" w:color="000000"/>
              <w:right w:val="nil"/>
            </w:tcBorders>
            <w:shd w:val="clear" w:color="auto" w:fill="auto"/>
          </w:tcPr>
          <w:p w14:paraId="6963870E" w14:textId="77777777" w:rsidR="0093384F" w:rsidRPr="00AD2B42" w:rsidRDefault="0093384F" w:rsidP="00910A05">
            <w:pPr>
              <w:spacing w:after="0"/>
              <w:ind w:left="12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D (h</w:t>
            </w:r>
            <w:r w:rsidRPr="00AD2B42">
              <w:rPr>
                <w:rFonts w:ascii="Times New Roman" w:eastAsia="Times New Roman" w:hAnsi="Times New Roman" w:cs="Times New Roman"/>
                <w:szCs w:val="20"/>
                <w:vertAlign w:val="superscript"/>
                <w:lang w:bidi="hi-IN"/>
              </w:rPr>
              <w:t>-1</w:t>
            </w:r>
            <w:r w:rsidRPr="00AD2B42">
              <w:rPr>
                <w:rFonts w:ascii="Times New Roman" w:eastAsia="Times New Roman" w:hAnsi="Times New Roman" w:cs="Times New Roman"/>
                <w:szCs w:val="20"/>
                <w:lang w:bidi="hi-IN"/>
              </w:rPr>
              <w:t>)</w:t>
            </w:r>
          </w:p>
        </w:tc>
        <w:tc>
          <w:tcPr>
            <w:tcW w:w="1163" w:type="dxa"/>
            <w:tcBorders>
              <w:top w:val="single" w:sz="3" w:space="0" w:color="000000"/>
              <w:left w:val="nil"/>
              <w:bottom w:val="single" w:sz="3" w:space="0" w:color="000000"/>
              <w:right w:val="nil"/>
            </w:tcBorders>
            <w:shd w:val="clear" w:color="auto" w:fill="auto"/>
          </w:tcPr>
          <w:p w14:paraId="2A411ED2"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HRT (h)</w:t>
            </w:r>
          </w:p>
        </w:tc>
        <w:tc>
          <w:tcPr>
            <w:tcW w:w="2978" w:type="dxa"/>
            <w:tcBorders>
              <w:top w:val="single" w:sz="3" w:space="0" w:color="000000"/>
              <w:left w:val="nil"/>
              <w:bottom w:val="single" w:sz="3" w:space="0" w:color="000000"/>
              <w:right w:val="nil"/>
            </w:tcBorders>
            <w:shd w:val="clear" w:color="auto" w:fill="auto"/>
          </w:tcPr>
          <w:p w14:paraId="1F4825FF"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Atrazine supply rate mg h</w:t>
            </w:r>
            <w:r w:rsidRPr="00AD2B42">
              <w:rPr>
                <w:rFonts w:ascii="Times New Roman" w:eastAsia="Times New Roman" w:hAnsi="Times New Roman" w:cs="Times New Roman"/>
                <w:szCs w:val="20"/>
                <w:vertAlign w:val="superscript"/>
                <w:lang w:bidi="hi-IN"/>
              </w:rPr>
              <w:t>-1</w:t>
            </w:r>
          </w:p>
        </w:tc>
        <w:tc>
          <w:tcPr>
            <w:tcW w:w="3850" w:type="dxa"/>
            <w:tcBorders>
              <w:top w:val="single" w:sz="3" w:space="0" w:color="000000"/>
              <w:left w:val="nil"/>
              <w:bottom w:val="single" w:sz="3" w:space="0" w:color="000000"/>
              <w:right w:val="nil"/>
            </w:tcBorders>
            <w:shd w:val="clear" w:color="auto" w:fill="auto"/>
          </w:tcPr>
          <w:p w14:paraId="2DE67AF5"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 of flux used for maintenance</w:t>
            </w:r>
          </w:p>
        </w:tc>
      </w:tr>
      <w:tr w:rsidR="0093384F" w:rsidRPr="00AD2B42" w14:paraId="1F762034" w14:textId="77777777" w:rsidTr="00910A05">
        <w:trPr>
          <w:trHeight w:val="290"/>
        </w:trPr>
        <w:tc>
          <w:tcPr>
            <w:tcW w:w="1136" w:type="dxa"/>
            <w:tcBorders>
              <w:top w:val="single" w:sz="3" w:space="0" w:color="000000"/>
              <w:left w:val="nil"/>
              <w:bottom w:val="nil"/>
              <w:right w:val="nil"/>
            </w:tcBorders>
            <w:shd w:val="clear" w:color="auto" w:fill="auto"/>
          </w:tcPr>
          <w:p w14:paraId="0F7F4B2E"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0.006</w:t>
            </w:r>
          </w:p>
        </w:tc>
        <w:tc>
          <w:tcPr>
            <w:tcW w:w="1163" w:type="dxa"/>
            <w:tcBorders>
              <w:top w:val="single" w:sz="3" w:space="0" w:color="000000"/>
              <w:left w:val="nil"/>
              <w:bottom w:val="nil"/>
              <w:right w:val="nil"/>
            </w:tcBorders>
            <w:shd w:val="clear" w:color="auto" w:fill="auto"/>
          </w:tcPr>
          <w:p w14:paraId="2173D17F" w14:textId="77777777" w:rsidR="0093384F" w:rsidRPr="00AD2B42" w:rsidRDefault="0093384F" w:rsidP="00910A05">
            <w:pPr>
              <w:spacing w:after="0"/>
              <w:ind w:left="453"/>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166</w:t>
            </w:r>
          </w:p>
        </w:tc>
        <w:tc>
          <w:tcPr>
            <w:tcW w:w="2978" w:type="dxa"/>
            <w:tcBorders>
              <w:top w:val="single" w:sz="3" w:space="0" w:color="000000"/>
              <w:left w:val="nil"/>
              <w:bottom w:val="nil"/>
              <w:right w:val="nil"/>
            </w:tcBorders>
            <w:shd w:val="clear" w:color="auto" w:fill="auto"/>
          </w:tcPr>
          <w:p w14:paraId="7338A7EF"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0.36</w:t>
            </w:r>
          </w:p>
        </w:tc>
        <w:tc>
          <w:tcPr>
            <w:tcW w:w="3850" w:type="dxa"/>
            <w:tcBorders>
              <w:top w:val="single" w:sz="3" w:space="0" w:color="000000"/>
              <w:left w:val="nil"/>
              <w:bottom w:val="nil"/>
              <w:right w:val="nil"/>
            </w:tcBorders>
            <w:shd w:val="clear" w:color="auto" w:fill="auto"/>
          </w:tcPr>
          <w:p w14:paraId="5F8F81DF"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81</w:t>
            </w:r>
          </w:p>
        </w:tc>
      </w:tr>
      <w:tr w:rsidR="0093384F" w:rsidRPr="00AD2B42" w14:paraId="61F7A3E2" w14:textId="77777777" w:rsidTr="00910A05">
        <w:trPr>
          <w:trHeight w:val="289"/>
        </w:trPr>
        <w:tc>
          <w:tcPr>
            <w:tcW w:w="1136" w:type="dxa"/>
            <w:tcBorders>
              <w:top w:val="nil"/>
              <w:left w:val="nil"/>
              <w:bottom w:val="nil"/>
              <w:right w:val="nil"/>
            </w:tcBorders>
            <w:shd w:val="clear" w:color="auto" w:fill="auto"/>
          </w:tcPr>
          <w:p w14:paraId="11BE3CB7"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0.009</w:t>
            </w:r>
          </w:p>
        </w:tc>
        <w:tc>
          <w:tcPr>
            <w:tcW w:w="1163" w:type="dxa"/>
            <w:tcBorders>
              <w:top w:val="nil"/>
              <w:left w:val="nil"/>
              <w:bottom w:val="nil"/>
              <w:right w:val="nil"/>
            </w:tcBorders>
            <w:shd w:val="clear" w:color="auto" w:fill="auto"/>
          </w:tcPr>
          <w:p w14:paraId="4A2BF971" w14:textId="77777777" w:rsidR="0093384F" w:rsidRPr="00AD2B42" w:rsidRDefault="0093384F" w:rsidP="00910A05">
            <w:pPr>
              <w:spacing w:after="0"/>
              <w:ind w:left="453"/>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111</w:t>
            </w:r>
          </w:p>
        </w:tc>
        <w:tc>
          <w:tcPr>
            <w:tcW w:w="2978" w:type="dxa"/>
            <w:tcBorders>
              <w:top w:val="nil"/>
              <w:left w:val="nil"/>
              <w:bottom w:val="nil"/>
              <w:right w:val="nil"/>
            </w:tcBorders>
            <w:shd w:val="clear" w:color="auto" w:fill="auto"/>
          </w:tcPr>
          <w:p w14:paraId="140D5066"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0.54</w:t>
            </w:r>
          </w:p>
        </w:tc>
        <w:tc>
          <w:tcPr>
            <w:tcW w:w="3850" w:type="dxa"/>
            <w:tcBorders>
              <w:top w:val="nil"/>
              <w:left w:val="nil"/>
              <w:bottom w:val="nil"/>
              <w:right w:val="nil"/>
            </w:tcBorders>
            <w:shd w:val="clear" w:color="auto" w:fill="auto"/>
          </w:tcPr>
          <w:p w14:paraId="5DD2258E"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54</w:t>
            </w:r>
          </w:p>
        </w:tc>
      </w:tr>
      <w:tr w:rsidR="0093384F" w:rsidRPr="00AD2B42" w14:paraId="53CC490C" w14:textId="77777777" w:rsidTr="00910A05">
        <w:trPr>
          <w:trHeight w:val="289"/>
        </w:trPr>
        <w:tc>
          <w:tcPr>
            <w:tcW w:w="1136" w:type="dxa"/>
            <w:tcBorders>
              <w:top w:val="nil"/>
              <w:left w:val="nil"/>
              <w:bottom w:val="nil"/>
              <w:right w:val="nil"/>
            </w:tcBorders>
            <w:shd w:val="clear" w:color="auto" w:fill="auto"/>
          </w:tcPr>
          <w:p w14:paraId="7456F322"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0.018</w:t>
            </w:r>
          </w:p>
        </w:tc>
        <w:tc>
          <w:tcPr>
            <w:tcW w:w="1163" w:type="dxa"/>
            <w:tcBorders>
              <w:top w:val="nil"/>
              <w:left w:val="nil"/>
              <w:bottom w:val="nil"/>
              <w:right w:val="nil"/>
            </w:tcBorders>
            <w:shd w:val="clear" w:color="auto" w:fill="auto"/>
          </w:tcPr>
          <w:p w14:paraId="46BA5DFB"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55</w:t>
            </w:r>
          </w:p>
        </w:tc>
        <w:tc>
          <w:tcPr>
            <w:tcW w:w="2978" w:type="dxa"/>
            <w:tcBorders>
              <w:top w:val="nil"/>
              <w:left w:val="nil"/>
              <w:bottom w:val="nil"/>
              <w:right w:val="nil"/>
            </w:tcBorders>
            <w:shd w:val="clear" w:color="auto" w:fill="auto"/>
          </w:tcPr>
          <w:p w14:paraId="76B43F1F"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1.08</w:t>
            </w:r>
          </w:p>
        </w:tc>
        <w:tc>
          <w:tcPr>
            <w:tcW w:w="3850" w:type="dxa"/>
            <w:tcBorders>
              <w:top w:val="nil"/>
              <w:left w:val="nil"/>
              <w:bottom w:val="nil"/>
              <w:right w:val="nil"/>
            </w:tcBorders>
            <w:shd w:val="clear" w:color="auto" w:fill="auto"/>
          </w:tcPr>
          <w:p w14:paraId="7BE67966"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29</w:t>
            </w:r>
          </w:p>
        </w:tc>
      </w:tr>
      <w:tr w:rsidR="0093384F" w:rsidRPr="00AD2B42" w14:paraId="422C8A01" w14:textId="77777777" w:rsidTr="00910A05">
        <w:trPr>
          <w:trHeight w:val="289"/>
        </w:trPr>
        <w:tc>
          <w:tcPr>
            <w:tcW w:w="1136" w:type="dxa"/>
            <w:tcBorders>
              <w:top w:val="nil"/>
              <w:left w:val="nil"/>
              <w:bottom w:val="nil"/>
              <w:right w:val="nil"/>
            </w:tcBorders>
            <w:shd w:val="clear" w:color="auto" w:fill="auto"/>
          </w:tcPr>
          <w:p w14:paraId="5F1B2919"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0.023</w:t>
            </w:r>
          </w:p>
        </w:tc>
        <w:tc>
          <w:tcPr>
            <w:tcW w:w="1163" w:type="dxa"/>
            <w:tcBorders>
              <w:top w:val="nil"/>
              <w:left w:val="nil"/>
              <w:bottom w:val="nil"/>
              <w:right w:val="nil"/>
            </w:tcBorders>
            <w:shd w:val="clear" w:color="auto" w:fill="auto"/>
          </w:tcPr>
          <w:p w14:paraId="300498D2"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43</w:t>
            </w:r>
          </w:p>
        </w:tc>
        <w:tc>
          <w:tcPr>
            <w:tcW w:w="2978" w:type="dxa"/>
            <w:tcBorders>
              <w:top w:val="nil"/>
              <w:left w:val="nil"/>
              <w:bottom w:val="nil"/>
              <w:right w:val="nil"/>
            </w:tcBorders>
            <w:shd w:val="clear" w:color="auto" w:fill="auto"/>
          </w:tcPr>
          <w:p w14:paraId="3B6789FB"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1.45</w:t>
            </w:r>
          </w:p>
        </w:tc>
        <w:tc>
          <w:tcPr>
            <w:tcW w:w="3850" w:type="dxa"/>
            <w:tcBorders>
              <w:top w:val="nil"/>
              <w:left w:val="nil"/>
              <w:bottom w:val="nil"/>
              <w:right w:val="nil"/>
            </w:tcBorders>
            <w:shd w:val="clear" w:color="auto" w:fill="auto"/>
          </w:tcPr>
          <w:p w14:paraId="0E2525EC"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23</w:t>
            </w:r>
          </w:p>
        </w:tc>
      </w:tr>
      <w:tr w:rsidR="0093384F" w:rsidRPr="00AD2B42" w14:paraId="706F5744" w14:textId="77777777" w:rsidTr="00910A05">
        <w:trPr>
          <w:trHeight w:val="289"/>
        </w:trPr>
        <w:tc>
          <w:tcPr>
            <w:tcW w:w="1136" w:type="dxa"/>
            <w:tcBorders>
              <w:top w:val="nil"/>
              <w:left w:val="nil"/>
              <w:bottom w:val="nil"/>
              <w:right w:val="nil"/>
            </w:tcBorders>
            <w:shd w:val="clear" w:color="auto" w:fill="auto"/>
          </w:tcPr>
          <w:p w14:paraId="41B715D7"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0.032</w:t>
            </w:r>
          </w:p>
        </w:tc>
        <w:tc>
          <w:tcPr>
            <w:tcW w:w="1163" w:type="dxa"/>
            <w:tcBorders>
              <w:top w:val="nil"/>
              <w:left w:val="nil"/>
              <w:bottom w:val="nil"/>
              <w:right w:val="nil"/>
            </w:tcBorders>
            <w:shd w:val="clear" w:color="auto" w:fill="auto"/>
          </w:tcPr>
          <w:p w14:paraId="27CDABE7"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31</w:t>
            </w:r>
          </w:p>
        </w:tc>
        <w:tc>
          <w:tcPr>
            <w:tcW w:w="2978" w:type="dxa"/>
            <w:tcBorders>
              <w:top w:val="nil"/>
              <w:left w:val="nil"/>
              <w:bottom w:val="nil"/>
              <w:right w:val="nil"/>
            </w:tcBorders>
            <w:shd w:val="clear" w:color="auto" w:fill="auto"/>
          </w:tcPr>
          <w:p w14:paraId="18488BBF"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2.01</w:t>
            </w:r>
          </w:p>
        </w:tc>
        <w:tc>
          <w:tcPr>
            <w:tcW w:w="3850" w:type="dxa"/>
            <w:tcBorders>
              <w:top w:val="nil"/>
              <w:left w:val="nil"/>
              <w:bottom w:val="nil"/>
              <w:right w:val="nil"/>
            </w:tcBorders>
            <w:shd w:val="clear" w:color="auto" w:fill="auto"/>
          </w:tcPr>
          <w:p w14:paraId="3225D529"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16</w:t>
            </w:r>
          </w:p>
        </w:tc>
      </w:tr>
      <w:tr w:rsidR="0093384F" w:rsidRPr="00AD2B42" w14:paraId="08FCD7B9" w14:textId="77777777" w:rsidTr="00910A05">
        <w:trPr>
          <w:trHeight w:val="289"/>
        </w:trPr>
        <w:tc>
          <w:tcPr>
            <w:tcW w:w="1136" w:type="dxa"/>
            <w:tcBorders>
              <w:top w:val="nil"/>
              <w:left w:val="nil"/>
              <w:bottom w:val="nil"/>
              <w:right w:val="nil"/>
            </w:tcBorders>
            <w:shd w:val="clear" w:color="auto" w:fill="auto"/>
          </w:tcPr>
          <w:p w14:paraId="7A73AF94"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0.048</w:t>
            </w:r>
          </w:p>
        </w:tc>
        <w:tc>
          <w:tcPr>
            <w:tcW w:w="1163" w:type="dxa"/>
            <w:tcBorders>
              <w:top w:val="nil"/>
              <w:left w:val="nil"/>
              <w:bottom w:val="nil"/>
              <w:right w:val="nil"/>
            </w:tcBorders>
            <w:shd w:val="clear" w:color="auto" w:fill="auto"/>
          </w:tcPr>
          <w:p w14:paraId="4323C5EA"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20</w:t>
            </w:r>
          </w:p>
        </w:tc>
        <w:tc>
          <w:tcPr>
            <w:tcW w:w="2978" w:type="dxa"/>
            <w:tcBorders>
              <w:top w:val="nil"/>
              <w:left w:val="nil"/>
              <w:bottom w:val="nil"/>
              <w:right w:val="nil"/>
            </w:tcBorders>
            <w:shd w:val="clear" w:color="auto" w:fill="auto"/>
          </w:tcPr>
          <w:p w14:paraId="4E6C734E"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3.02</w:t>
            </w:r>
          </w:p>
        </w:tc>
        <w:tc>
          <w:tcPr>
            <w:tcW w:w="3850" w:type="dxa"/>
            <w:tcBorders>
              <w:top w:val="nil"/>
              <w:left w:val="nil"/>
              <w:bottom w:val="nil"/>
              <w:right w:val="nil"/>
            </w:tcBorders>
            <w:shd w:val="clear" w:color="auto" w:fill="auto"/>
          </w:tcPr>
          <w:p w14:paraId="31905440"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13</w:t>
            </w:r>
          </w:p>
        </w:tc>
      </w:tr>
      <w:tr w:rsidR="0093384F" w:rsidRPr="00AD2B42" w14:paraId="03934BFA" w14:textId="77777777" w:rsidTr="00910A05">
        <w:trPr>
          <w:trHeight w:val="289"/>
        </w:trPr>
        <w:tc>
          <w:tcPr>
            <w:tcW w:w="1136" w:type="dxa"/>
            <w:tcBorders>
              <w:top w:val="nil"/>
              <w:left w:val="nil"/>
              <w:bottom w:val="nil"/>
              <w:right w:val="nil"/>
            </w:tcBorders>
            <w:shd w:val="clear" w:color="auto" w:fill="auto"/>
          </w:tcPr>
          <w:p w14:paraId="66EC77B9"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0.056</w:t>
            </w:r>
          </w:p>
        </w:tc>
        <w:tc>
          <w:tcPr>
            <w:tcW w:w="1163" w:type="dxa"/>
            <w:tcBorders>
              <w:top w:val="nil"/>
              <w:left w:val="nil"/>
              <w:bottom w:val="nil"/>
              <w:right w:val="nil"/>
            </w:tcBorders>
            <w:shd w:val="clear" w:color="auto" w:fill="auto"/>
          </w:tcPr>
          <w:p w14:paraId="18B9D1CC"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17</w:t>
            </w:r>
          </w:p>
        </w:tc>
        <w:tc>
          <w:tcPr>
            <w:tcW w:w="2978" w:type="dxa"/>
            <w:tcBorders>
              <w:top w:val="nil"/>
              <w:left w:val="nil"/>
              <w:bottom w:val="nil"/>
              <w:right w:val="nil"/>
            </w:tcBorders>
            <w:shd w:val="clear" w:color="auto" w:fill="auto"/>
          </w:tcPr>
          <w:p w14:paraId="2BB22D91"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3.52</w:t>
            </w:r>
          </w:p>
        </w:tc>
        <w:tc>
          <w:tcPr>
            <w:tcW w:w="3850" w:type="dxa"/>
            <w:tcBorders>
              <w:top w:val="nil"/>
              <w:left w:val="nil"/>
              <w:bottom w:val="nil"/>
              <w:right w:val="nil"/>
            </w:tcBorders>
            <w:shd w:val="clear" w:color="auto" w:fill="auto"/>
          </w:tcPr>
          <w:p w14:paraId="6D8ADED4"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10.</w:t>
            </w:r>
          </w:p>
        </w:tc>
      </w:tr>
      <w:tr w:rsidR="0093384F" w:rsidRPr="00AD2B42" w14:paraId="22B3F003" w14:textId="77777777" w:rsidTr="00910A05">
        <w:trPr>
          <w:trHeight w:val="584"/>
        </w:trPr>
        <w:tc>
          <w:tcPr>
            <w:tcW w:w="1136" w:type="dxa"/>
            <w:tcBorders>
              <w:top w:val="nil"/>
              <w:left w:val="nil"/>
              <w:bottom w:val="single" w:sz="3" w:space="0" w:color="000000"/>
              <w:right w:val="nil"/>
            </w:tcBorders>
            <w:shd w:val="clear" w:color="auto" w:fill="auto"/>
          </w:tcPr>
          <w:p w14:paraId="44D66B18" w14:textId="77777777" w:rsidR="0093384F" w:rsidRPr="00AD2B42" w:rsidRDefault="0093384F" w:rsidP="00910A05">
            <w:pPr>
              <w:spacing w:after="0"/>
              <w:ind w:left="244"/>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0.068</w:t>
            </w:r>
          </w:p>
        </w:tc>
        <w:tc>
          <w:tcPr>
            <w:tcW w:w="1163" w:type="dxa"/>
            <w:tcBorders>
              <w:top w:val="nil"/>
              <w:left w:val="nil"/>
              <w:bottom w:val="single" w:sz="3" w:space="0" w:color="000000"/>
              <w:right w:val="nil"/>
            </w:tcBorders>
            <w:shd w:val="clear" w:color="auto" w:fill="auto"/>
          </w:tcPr>
          <w:p w14:paraId="70D7572D" w14:textId="77777777" w:rsidR="0093384F" w:rsidRPr="00AD2B42" w:rsidRDefault="0093384F" w:rsidP="00910A05">
            <w:pPr>
              <w:spacing w:after="0"/>
              <w:ind w:left="570"/>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14</w:t>
            </w:r>
          </w:p>
        </w:tc>
        <w:tc>
          <w:tcPr>
            <w:tcW w:w="2978" w:type="dxa"/>
            <w:tcBorders>
              <w:top w:val="nil"/>
              <w:left w:val="nil"/>
              <w:bottom w:val="single" w:sz="3" w:space="0" w:color="000000"/>
              <w:right w:val="nil"/>
            </w:tcBorders>
            <w:shd w:val="clear" w:color="auto" w:fill="auto"/>
          </w:tcPr>
          <w:p w14:paraId="103842ED"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4.28</w:t>
            </w:r>
          </w:p>
          <w:p w14:paraId="596C2F06" w14:textId="77777777" w:rsidR="0093384F" w:rsidRPr="00AD2B42" w:rsidRDefault="0093384F" w:rsidP="00910A05">
            <w:pPr>
              <w:spacing w:after="0"/>
              <w:ind w:left="681"/>
              <w:rPr>
                <w:rFonts w:ascii="Times New Roman" w:eastAsia="Times New Roman" w:hAnsi="Times New Roman" w:cs="Times New Roman"/>
                <w:szCs w:val="20"/>
                <w:lang w:bidi="hi-IN"/>
              </w:rPr>
            </w:pPr>
            <w:r w:rsidRPr="00AD2B42">
              <w:rPr>
                <w:rFonts w:ascii="Times New Roman" w:eastAsia="Calibri" w:hAnsi="Times New Roman" w:cs="Times New Roman"/>
                <w:b/>
                <w:szCs w:val="20"/>
                <w:lang w:bidi="hi-IN"/>
              </w:rPr>
              <w:t>Retentostat</w:t>
            </w:r>
          </w:p>
        </w:tc>
        <w:tc>
          <w:tcPr>
            <w:tcW w:w="3850" w:type="dxa"/>
            <w:tcBorders>
              <w:top w:val="nil"/>
              <w:left w:val="nil"/>
              <w:bottom w:val="single" w:sz="3" w:space="0" w:color="000000"/>
              <w:right w:val="nil"/>
            </w:tcBorders>
            <w:shd w:val="clear" w:color="auto" w:fill="auto"/>
          </w:tcPr>
          <w:p w14:paraId="2654EA79"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9.</w:t>
            </w:r>
          </w:p>
        </w:tc>
      </w:tr>
      <w:tr w:rsidR="0093384F" w:rsidRPr="00AD2B42" w14:paraId="5DCE0DF8" w14:textId="77777777" w:rsidTr="00910A05">
        <w:trPr>
          <w:trHeight w:val="297"/>
        </w:trPr>
        <w:tc>
          <w:tcPr>
            <w:tcW w:w="1136" w:type="dxa"/>
            <w:tcBorders>
              <w:top w:val="single" w:sz="3" w:space="0" w:color="000000"/>
              <w:left w:val="nil"/>
              <w:bottom w:val="single" w:sz="3" w:space="0" w:color="000000"/>
              <w:right w:val="nil"/>
            </w:tcBorders>
            <w:shd w:val="clear" w:color="auto" w:fill="auto"/>
          </w:tcPr>
          <w:p w14:paraId="6C0B6493" w14:textId="77777777" w:rsidR="0093384F" w:rsidRPr="00AD2B42" w:rsidRDefault="0093384F" w:rsidP="00910A05">
            <w:pPr>
              <w:spacing w:after="0"/>
              <w:ind w:left="12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D (h</w:t>
            </w:r>
            <w:r w:rsidRPr="00AD2B42">
              <w:rPr>
                <w:rFonts w:ascii="Times New Roman" w:eastAsia="Times New Roman" w:hAnsi="Times New Roman" w:cs="Times New Roman"/>
                <w:szCs w:val="20"/>
                <w:vertAlign w:val="superscript"/>
                <w:lang w:bidi="hi-IN"/>
              </w:rPr>
              <w:t>-1</w:t>
            </w:r>
            <w:r w:rsidRPr="00AD2B42">
              <w:rPr>
                <w:rFonts w:ascii="Times New Roman" w:eastAsia="Times New Roman" w:hAnsi="Times New Roman" w:cs="Times New Roman"/>
                <w:szCs w:val="20"/>
                <w:lang w:bidi="hi-IN"/>
              </w:rPr>
              <w:t>)</w:t>
            </w:r>
          </w:p>
        </w:tc>
        <w:tc>
          <w:tcPr>
            <w:tcW w:w="1163" w:type="dxa"/>
            <w:tcBorders>
              <w:top w:val="single" w:sz="3" w:space="0" w:color="000000"/>
              <w:left w:val="nil"/>
              <w:bottom w:val="single" w:sz="3" w:space="0" w:color="000000"/>
              <w:right w:val="nil"/>
            </w:tcBorders>
            <w:shd w:val="clear" w:color="auto" w:fill="auto"/>
          </w:tcPr>
          <w:p w14:paraId="0C1E522B"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Time (h)</w:t>
            </w:r>
          </w:p>
        </w:tc>
        <w:tc>
          <w:tcPr>
            <w:tcW w:w="2978" w:type="dxa"/>
            <w:tcBorders>
              <w:top w:val="single" w:sz="3" w:space="0" w:color="000000"/>
              <w:left w:val="nil"/>
              <w:bottom w:val="single" w:sz="3" w:space="0" w:color="000000"/>
              <w:right w:val="nil"/>
            </w:tcBorders>
            <w:shd w:val="clear" w:color="auto" w:fill="auto"/>
          </w:tcPr>
          <w:p w14:paraId="0242EB5B"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Atrazine supply rate mg h</w:t>
            </w:r>
            <w:r w:rsidRPr="00AD2B42">
              <w:rPr>
                <w:rFonts w:ascii="Times New Roman" w:eastAsia="Times New Roman" w:hAnsi="Times New Roman" w:cs="Times New Roman"/>
                <w:szCs w:val="20"/>
                <w:vertAlign w:val="superscript"/>
                <w:lang w:bidi="hi-IN"/>
              </w:rPr>
              <w:t>-1</w:t>
            </w:r>
          </w:p>
        </w:tc>
        <w:tc>
          <w:tcPr>
            <w:tcW w:w="3850" w:type="dxa"/>
            <w:tcBorders>
              <w:top w:val="single" w:sz="3" w:space="0" w:color="000000"/>
              <w:left w:val="nil"/>
              <w:bottom w:val="single" w:sz="3" w:space="0" w:color="000000"/>
              <w:right w:val="nil"/>
            </w:tcBorders>
            <w:shd w:val="clear" w:color="auto" w:fill="auto"/>
          </w:tcPr>
          <w:p w14:paraId="5C4BAA38" w14:textId="77777777" w:rsidR="0093384F" w:rsidRPr="00AD2B42" w:rsidRDefault="0093384F" w:rsidP="00910A05">
            <w:pPr>
              <w:spacing w:after="0"/>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 of flux used for maintenance</w:t>
            </w:r>
          </w:p>
        </w:tc>
      </w:tr>
      <w:tr w:rsidR="0093384F" w:rsidRPr="00AD2B42" w14:paraId="08890196" w14:textId="77777777" w:rsidTr="00910A05">
        <w:trPr>
          <w:trHeight w:val="290"/>
        </w:trPr>
        <w:tc>
          <w:tcPr>
            <w:tcW w:w="1136" w:type="dxa"/>
            <w:tcBorders>
              <w:top w:val="single" w:sz="3" w:space="0" w:color="000000"/>
              <w:left w:val="nil"/>
              <w:bottom w:val="nil"/>
              <w:right w:val="nil"/>
            </w:tcBorders>
            <w:shd w:val="clear" w:color="auto" w:fill="auto"/>
          </w:tcPr>
          <w:p w14:paraId="44FADBF4" w14:textId="77777777" w:rsidR="0093384F" w:rsidRPr="00AD2B42" w:rsidRDefault="0093384F" w:rsidP="00910A05">
            <w:pPr>
              <w:spacing w:after="0"/>
              <w:ind w:left="361"/>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0.02</w:t>
            </w:r>
          </w:p>
        </w:tc>
        <w:tc>
          <w:tcPr>
            <w:tcW w:w="1163" w:type="dxa"/>
            <w:tcBorders>
              <w:top w:val="single" w:sz="3" w:space="0" w:color="000000"/>
              <w:left w:val="nil"/>
              <w:bottom w:val="nil"/>
              <w:right w:val="nil"/>
            </w:tcBorders>
            <w:shd w:val="clear" w:color="auto" w:fill="auto"/>
          </w:tcPr>
          <w:p w14:paraId="66D4F8F4" w14:textId="77777777" w:rsidR="0093384F" w:rsidRPr="00AD2B42" w:rsidRDefault="0093384F" w:rsidP="00910A05">
            <w:pPr>
              <w:spacing w:after="0"/>
              <w:ind w:left="687"/>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w:t>
            </w:r>
          </w:p>
        </w:tc>
        <w:tc>
          <w:tcPr>
            <w:tcW w:w="2978" w:type="dxa"/>
            <w:tcBorders>
              <w:top w:val="single" w:sz="3" w:space="0" w:color="000000"/>
              <w:left w:val="nil"/>
              <w:bottom w:val="nil"/>
              <w:right w:val="nil"/>
            </w:tcBorders>
            <w:shd w:val="clear" w:color="auto" w:fill="auto"/>
          </w:tcPr>
          <w:p w14:paraId="135F9644"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1.29</w:t>
            </w:r>
          </w:p>
        </w:tc>
        <w:tc>
          <w:tcPr>
            <w:tcW w:w="3850" w:type="dxa"/>
            <w:tcBorders>
              <w:top w:val="single" w:sz="3" w:space="0" w:color="000000"/>
              <w:left w:val="nil"/>
              <w:bottom w:val="nil"/>
              <w:right w:val="nil"/>
            </w:tcBorders>
            <w:shd w:val="clear" w:color="auto" w:fill="auto"/>
          </w:tcPr>
          <w:p w14:paraId="55145836"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26</w:t>
            </w:r>
          </w:p>
        </w:tc>
      </w:tr>
      <w:tr w:rsidR="0093384F" w:rsidRPr="00AD2B42" w14:paraId="42B42A32" w14:textId="77777777" w:rsidTr="00910A05">
        <w:trPr>
          <w:trHeight w:val="289"/>
        </w:trPr>
        <w:tc>
          <w:tcPr>
            <w:tcW w:w="1136" w:type="dxa"/>
            <w:tcBorders>
              <w:top w:val="nil"/>
              <w:left w:val="nil"/>
              <w:bottom w:val="nil"/>
              <w:right w:val="nil"/>
            </w:tcBorders>
            <w:shd w:val="clear" w:color="auto" w:fill="auto"/>
          </w:tcPr>
          <w:p w14:paraId="0B0E9589" w14:textId="77777777" w:rsidR="0093384F" w:rsidRPr="00AD2B42" w:rsidRDefault="0093384F" w:rsidP="00910A05">
            <w:pPr>
              <w:spacing w:after="0"/>
              <w:ind w:left="361"/>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0.02</w:t>
            </w:r>
          </w:p>
        </w:tc>
        <w:tc>
          <w:tcPr>
            <w:tcW w:w="1163" w:type="dxa"/>
            <w:tcBorders>
              <w:top w:val="nil"/>
              <w:left w:val="nil"/>
              <w:bottom w:val="nil"/>
              <w:right w:val="nil"/>
            </w:tcBorders>
            <w:shd w:val="clear" w:color="auto" w:fill="auto"/>
          </w:tcPr>
          <w:p w14:paraId="498B6B88" w14:textId="77777777" w:rsidR="0093384F" w:rsidRPr="00AD2B42" w:rsidRDefault="0093384F" w:rsidP="00910A05">
            <w:pPr>
              <w:spacing w:after="0"/>
              <w:ind w:left="453"/>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216</w:t>
            </w:r>
          </w:p>
        </w:tc>
        <w:tc>
          <w:tcPr>
            <w:tcW w:w="2978" w:type="dxa"/>
            <w:tcBorders>
              <w:top w:val="nil"/>
              <w:left w:val="nil"/>
              <w:bottom w:val="nil"/>
              <w:right w:val="nil"/>
            </w:tcBorders>
            <w:shd w:val="clear" w:color="auto" w:fill="auto"/>
          </w:tcPr>
          <w:p w14:paraId="04A9142E"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1.29</w:t>
            </w:r>
          </w:p>
        </w:tc>
        <w:tc>
          <w:tcPr>
            <w:tcW w:w="3850" w:type="dxa"/>
            <w:tcBorders>
              <w:top w:val="nil"/>
              <w:left w:val="nil"/>
              <w:bottom w:val="nil"/>
              <w:right w:val="nil"/>
            </w:tcBorders>
            <w:shd w:val="clear" w:color="auto" w:fill="auto"/>
          </w:tcPr>
          <w:p w14:paraId="6577DF08"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73.</w:t>
            </w:r>
          </w:p>
        </w:tc>
      </w:tr>
      <w:tr w:rsidR="0093384F" w:rsidRPr="00AD2B42" w14:paraId="61730ECD" w14:textId="77777777" w:rsidTr="00910A05">
        <w:trPr>
          <w:trHeight w:val="289"/>
        </w:trPr>
        <w:tc>
          <w:tcPr>
            <w:tcW w:w="1136" w:type="dxa"/>
            <w:tcBorders>
              <w:top w:val="nil"/>
              <w:left w:val="nil"/>
              <w:bottom w:val="nil"/>
              <w:right w:val="nil"/>
            </w:tcBorders>
            <w:shd w:val="clear" w:color="auto" w:fill="auto"/>
          </w:tcPr>
          <w:p w14:paraId="14C39669" w14:textId="77777777" w:rsidR="0093384F" w:rsidRPr="00AD2B42" w:rsidRDefault="0093384F" w:rsidP="00910A05">
            <w:pPr>
              <w:spacing w:after="0"/>
              <w:ind w:left="361"/>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0.02</w:t>
            </w:r>
          </w:p>
        </w:tc>
        <w:tc>
          <w:tcPr>
            <w:tcW w:w="1163" w:type="dxa"/>
            <w:tcBorders>
              <w:top w:val="nil"/>
              <w:left w:val="nil"/>
              <w:bottom w:val="nil"/>
              <w:right w:val="nil"/>
            </w:tcBorders>
            <w:shd w:val="clear" w:color="auto" w:fill="auto"/>
          </w:tcPr>
          <w:p w14:paraId="2E6DF03F" w14:textId="77777777" w:rsidR="0093384F" w:rsidRPr="00AD2B42" w:rsidRDefault="0093384F" w:rsidP="00910A05">
            <w:pPr>
              <w:spacing w:after="0"/>
              <w:ind w:left="453"/>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528</w:t>
            </w:r>
          </w:p>
        </w:tc>
        <w:tc>
          <w:tcPr>
            <w:tcW w:w="2978" w:type="dxa"/>
            <w:tcBorders>
              <w:top w:val="nil"/>
              <w:left w:val="nil"/>
              <w:bottom w:val="nil"/>
              <w:right w:val="nil"/>
            </w:tcBorders>
            <w:shd w:val="clear" w:color="auto" w:fill="auto"/>
          </w:tcPr>
          <w:p w14:paraId="4AA659E8"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1.29</w:t>
            </w:r>
          </w:p>
        </w:tc>
        <w:tc>
          <w:tcPr>
            <w:tcW w:w="3850" w:type="dxa"/>
            <w:tcBorders>
              <w:top w:val="nil"/>
              <w:left w:val="nil"/>
              <w:bottom w:val="nil"/>
              <w:right w:val="nil"/>
            </w:tcBorders>
            <w:shd w:val="clear" w:color="auto" w:fill="auto"/>
          </w:tcPr>
          <w:p w14:paraId="6AD3FBE2"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84</w:t>
            </w:r>
          </w:p>
        </w:tc>
      </w:tr>
      <w:tr w:rsidR="0093384F" w:rsidRPr="00AD2B42" w14:paraId="1A469FB7" w14:textId="77777777" w:rsidTr="00910A05">
        <w:trPr>
          <w:trHeight w:val="295"/>
        </w:trPr>
        <w:tc>
          <w:tcPr>
            <w:tcW w:w="1136" w:type="dxa"/>
            <w:tcBorders>
              <w:top w:val="nil"/>
              <w:left w:val="nil"/>
              <w:bottom w:val="single" w:sz="3" w:space="0" w:color="000000"/>
              <w:right w:val="nil"/>
            </w:tcBorders>
            <w:shd w:val="clear" w:color="auto" w:fill="auto"/>
          </w:tcPr>
          <w:p w14:paraId="160BB880" w14:textId="77777777" w:rsidR="0093384F" w:rsidRPr="00AD2B42" w:rsidRDefault="0093384F" w:rsidP="00910A05">
            <w:pPr>
              <w:spacing w:after="0"/>
              <w:ind w:left="361"/>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0.02</w:t>
            </w:r>
          </w:p>
        </w:tc>
        <w:tc>
          <w:tcPr>
            <w:tcW w:w="1163" w:type="dxa"/>
            <w:tcBorders>
              <w:top w:val="nil"/>
              <w:left w:val="nil"/>
              <w:bottom w:val="single" w:sz="3" w:space="0" w:color="000000"/>
              <w:right w:val="nil"/>
            </w:tcBorders>
            <w:shd w:val="clear" w:color="auto" w:fill="auto"/>
          </w:tcPr>
          <w:p w14:paraId="5AB1BACC" w14:textId="77777777" w:rsidR="0093384F" w:rsidRPr="00AD2B42" w:rsidRDefault="0093384F" w:rsidP="00910A05">
            <w:pPr>
              <w:spacing w:after="0"/>
              <w:ind w:left="453"/>
              <w:jc w:val="center"/>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912</w:t>
            </w:r>
          </w:p>
        </w:tc>
        <w:tc>
          <w:tcPr>
            <w:tcW w:w="2978" w:type="dxa"/>
            <w:tcBorders>
              <w:top w:val="nil"/>
              <w:left w:val="nil"/>
              <w:bottom w:val="single" w:sz="3" w:space="0" w:color="000000"/>
              <w:right w:val="nil"/>
            </w:tcBorders>
            <w:shd w:val="clear" w:color="auto" w:fill="auto"/>
          </w:tcPr>
          <w:p w14:paraId="6F581C11" w14:textId="77777777" w:rsidR="0093384F" w:rsidRPr="00AD2B42" w:rsidRDefault="0093384F" w:rsidP="00910A05">
            <w:pPr>
              <w:spacing w:after="0"/>
              <w:ind w:right="12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1.29</w:t>
            </w:r>
          </w:p>
        </w:tc>
        <w:tc>
          <w:tcPr>
            <w:tcW w:w="3850" w:type="dxa"/>
            <w:tcBorders>
              <w:top w:val="nil"/>
              <w:left w:val="nil"/>
              <w:bottom w:val="single" w:sz="3" w:space="0" w:color="000000"/>
              <w:right w:val="nil"/>
            </w:tcBorders>
            <w:shd w:val="clear" w:color="auto" w:fill="auto"/>
          </w:tcPr>
          <w:p w14:paraId="2239B0F6" w14:textId="77777777" w:rsidR="0093384F" w:rsidRPr="00AD2B42" w:rsidRDefault="0093384F" w:rsidP="00910A05">
            <w:pPr>
              <w:spacing w:after="0"/>
              <w:jc w:val="right"/>
              <w:rPr>
                <w:rFonts w:ascii="Times New Roman" w:eastAsia="Times New Roman" w:hAnsi="Times New Roman" w:cs="Times New Roman"/>
                <w:szCs w:val="20"/>
                <w:lang w:bidi="hi-IN"/>
              </w:rPr>
            </w:pPr>
            <w:r w:rsidRPr="00AD2B42">
              <w:rPr>
                <w:rFonts w:ascii="Times New Roman" w:eastAsia="Times New Roman" w:hAnsi="Times New Roman" w:cs="Times New Roman"/>
                <w:szCs w:val="20"/>
                <w:lang w:bidi="hi-IN"/>
              </w:rPr>
              <w:t>97</w:t>
            </w:r>
          </w:p>
        </w:tc>
      </w:tr>
    </w:tbl>
    <w:p w14:paraId="19E34330" w14:textId="77777777" w:rsidR="001154F3" w:rsidRPr="00AD2B42" w:rsidRDefault="001154F3" w:rsidP="001154F3">
      <w:pPr>
        <w:jc w:val="both"/>
        <w:rPr>
          <w:rFonts w:ascii="Times New Roman" w:hAnsi="Times New Roman" w:cs="Times New Roman"/>
          <w:sz w:val="24"/>
          <w:szCs w:val="24"/>
        </w:rPr>
      </w:pPr>
    </w:p>
    <w:p w14:paraId="3E95528B" w14:textId="569834A0" w:rsidR="001154F3" w:rsidRDefault="001154F3" w:rsidP="001154F3">
      <w:pPr>
        <w:jc w:val="both"/>
        <w:rPr>
          <w:rFonts w:ascii="Times New Roman" w:hAnsi="Times New Roman" w:cs="Times New Roman"/>
          <w:sz w:val="24"/>
          <w:szCs w:val="24"/>
        </w:rPr>
      </w:pPr>
    </w:p>
    <w:p w14:paraId="2827BC50" w14:textId="28826086" w:rsidR="004A7F9F" w:rsidRPr="00AD2B42" w:rsidRDefault="004A7F9F" w:rsidP="001154F3">
      <w:pPr>
        <w:jc w:val="both"/>
        <w:rPr>
          <w:rFonts w:ascii="Times New Roman" w:hAnsi="Times New Roman" w:cs="Times New Roman"/>
          <w:sz w:val="24"/>
          <w:szCs w:val="24"/>
        </w:rPr>
      </w:pPr>
      <w:r w:rsidRPr="004D6260">
        <w:rPr>
          <w:rFonts w:ascii="Times New Roman" w:hAnsi="Times New Roman" w:cs="Times New Roman"/>
        </w:rPr>
        <w:t>Table S</w:t>
      </w:r>
      <w:r w:rsidR="0026244D" w:rsidRPr="004D6260">
        <w:rPr>
          <w:rFonts w:ascii="Times New Roman" w:hAnsi="Times New Roman" w:cs="Times New Roman"/>
        </w:rPr>
        <w:t>2</w:t>
      </w:r>
      <w:r w:rsidRPr="004D6260">
        <w:rPr>
          <w:rFonts w:ascii="Times New Roman" w:hAnsi="Times New Roman" w:cs="Times New Roman"/>
        </w:rPr>
        <w:t>: Total number of proteins detected in biological replicates under different conditions in chemostats and retentostats.</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744"/>
        <w:gridCol w:w="2222"/>
        <w:gridCol w:w="1916"/>
        <w:gridCol w:w="2036"/>
      </w:tblGrid>
      <w:tr w:rsidR="0091581C" w:rsidRPr="005C3881" w14:paraId="05A08E84" w14:textId="77777777" w:rsidTr="003800E6">
        <w:trPr>
          <w:trHeight w:val="297"/>
        </w:trPr>
        <w:tc>
          <w:tcPr>
            <w:tcW w:w="0" w:type="auto"/>
            <w:gridSpan w:val="4"/>
          </w:tcPr>
          <w:p w14:paraId="5C13FB67" w14:textId="230BFB7F" w:rsidR="0091581C" w:rsidRPr="005C3881" w:rsidRDefault="0091581C" w:rsidP="0091581C">
            <w:pPr>
              <w:jc w:val="center"/>
              <w:rPr>
                <w:rFonts w:ascii="Times New Roman" w:eastAsia="Times New Roman" w:hAnsi="Times New Roman" w:cs="Times New Roman"/>
                <w:sz w:val="24"/>
                <w:szCs w:val="24"/>
                <w:lang w:bidi="hi-IN"/>
              </w:rPr>
            </w:pPr>
            <w:r w:rsidRPr="005C3881">
              <w:rPr>
                <w:rFonts w:ascii="Times New Roman" w:eastAsia="Calibri" w:hAnsi="Times New Roman" w:cs="Times New Roman"/>
                <w:b/>
                <w:sz w:val="24"/>
                <w:szCs w:val="24"/>
                <w:lang w:bidi="hi-IN"/>
              </w:rPr>
              <w:t>Chemostat</w:t>
            </w:r>
          </w:p>
        </w:tc>
      </w:tr>
      <w:tr w:rsidR="004A3751" w:rsidRPr="005C3881" w14:paraId="7E29F4F7" w14:textId="77777777" w:rsidTr="0091581C">
        <w:trPr>
          <w:trHeight w:val="297"/>
        </w:trPr>
        <w:tc>
          <w:tcPr>
            <w:tcW w:w="1744" w:type="dxa"/>
            <w:tcBorders>
              <w:bottom w:val="single" w:sz="4" w:space="0" w:color="auto"/>
            </w:tcBorders>
          </w:tcPr>
          <w:p w14:paraId="7B88073C" w14:textId="77777777" w:rsidR="004A3751" w:rsidRPr="005C3881" w:rsidRDefault="004A3751" w:rsidP="00404F2D">
            <w:pPr>
              <w:ind w:left="120"/>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D (h</w:t>
            </w:r>
            <w:r w:rsidRPr="005C3881">
              <w:rPr>
                <w:rFonts w:ascii="Times New Roman" w:eastAsia="Times New Roman" w:hAnsi="Times New Roman" w:cs="Times New Roman"/>
                <w:sz w:val="24"/>
                <w:szCs w:val="24"/>
                <w:vertAlign w:val="superscript"/>
                <w:lang w:bidi="hi-IN"/>
              </w:rPr>
              <w:t>-1</w:t>
            </w:r>
            <w:r w:rsidRPr="005C3881">
              <w:rPr>
                <w:rFonts w:ascii="Times New Roman" w:eastAsia="Times New Roman" w:hAnsi="Times New Roman" w:cs="Times New Roman"/>
                <w:sz w:val="24"/>
                <w:szCs w:val="24"/>
                <w:lang w:bidi="hi-IN"/>
              </w:rPr>
              <w:t>)</w:t>
            </w:r>
          </w:p>
        </w:tc>
        <w:tc>
          <w:tcPr>
            <w:tcW w:w="2222" w:type="dxa"/>
            <w:tcBorders>
              <w:bottom w:val="single" w:sz="4" w:space="0" w:color="auto"/>
            </w:tcBorders>
          </w:tcPr>
          <w:p w14:paraId="2C8A8C39" w14:textId="6592E895"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Viable cells (</w:t>
            </w:r>
            <w:r w:rsidR="005C3881" w:rsidRPr="005C3881">
              <w:rPr>
                <w:rFonts w:ascii="Times New Roman" w:eastAsia="Times New Roman" w:hAnsi="Times New Roman" w:cs="Times New Roman"/>
                <w:sz w:val="24"/>
                <w:szCs w:val="24"/>
                <w:lang w:bidi="hi-IN"/>
              </w:rPr>
              <w:t xml:space="preserve"># </w:t>
            </w:r>
            <w:r w:rsidRPr="005C3881">
              <w:rPr>
                <w:rFonts w:ascii="Times New Roman" w:eastAsia="Times New Roman" w:hAnsi="Times New Roman" w:cs="Times New Roman"/>
                <w:sz w:val="24"/>
                <w:szCs w:val="24"/>
                <w:lang w:bidi="hi-IN"/>
              </w:rPr>
              <w:t>mL</w:t>
            </w:r>
            <w:r w:rsidRPr="005C3881">
              <w:rPr>
                <w:rFonts w:ascii="Times New Roman" w:eastAsia="Times New Roman" w:hAnsi="Times New Roman" w:cs="Times New Roman"/>
                <w:sz w:val="24"/>
                <w:szCs w:val="24"/>
                <w:vertAlign w:val="superscript"/>
                <w:lang w:bidi="hi-IN"/>
              </w:rPr>
              <w:t>-1</w:t>
            </w:r>
            <w:r w:rsidRPr="005C3881">
              <w:rPr>
                <w:rFonts w:ascii="Times New Roman" w:eastAsia="Times New Roman" w:hAnsi="Times New Roman" w:cs="Times New Roman"/>
                <w:sz w:val="24"/>
                <w:szCs w:val="24"/>
                <w:lang w:bidi="hi-IN"/>
              </w:rPr>
              <w:t>)</w:t>
            </w:r>
          </w:p>
        </w:tc>
        <w:tc>
          <w:tcPr>
            <w:tcW w:w="0" w:type="auto"/>
            <w:tcBorders>
              <w:bottom w:val="single" w:sz="4" w:space="0" w:color="auto"/>
            </w:tcBorders>
          </w:tcPr>
          <w:p w14:paraId="5A323142" w14:textId="77777777"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Sampling volume</w:t>
            </w:r>
          </w:p>
          <w:p w14:paraId="5298A6EA" w14:textId="5BC52037" w:rsidR="004A3751" w:rsidRPr="005C3881" w:rsidRDefault="005C3881" w:rsidP="005C3881">
            <w:pP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xml:space="preserve">         </w:t>
            </w:r>
            <w:r w:rsidR="004A3751" w:rsidRPr="005C3881">
              <w:rPr>
                <w:rFonts w:ascii="Times New Roman" w:eastAsia="Times New Roman" w:hAnsi="Times New Roman" w:cs="Times New Roman"/>
                <w:sz w:val="24"/>
                <w:szCs w:val="24"/>
                <w:lang w:bidi="hi-IN"/>
              </w:rPr>
              <w:t>(mL)</w:t>
            </w:r>
          </w:p>
        </w:tc>
        <w:tc>
          <w:tcPr>
            <w:tcW w:w="0" w:type="auto"/>
            <w:tcBorders>
              <w:bottom w:val="single" w:sz="4" w:space="0" w:color="auto"/>
            </w:tcBorders>
          </w:tcPr>
          <w:p w14:paraId="4548351A" w14:textId="48E331F5"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 xml:space="preserve">Proteins </w:t>
            </w:r>
            <w:r w:rsidR="005C3881">
              <w:rPr>
                <w:rFonts w:ascii="Times New Roman" w:eastAsia="Times New Roman" w:hAnsi="Times New Roman" w:cs="Times New Roman"/>
                <w:sz w:val="24"/>
                <w:szCs w:val="24"/>
                <w:lang w:bidi="hi-IN"/>
              </w:rPr>
              <w:t>quantified</w:t>
            </w:r>
          </w:p>
        </w:tc>
      </w:tr>
      <w:tr w:rsidR="004A3751" w:rsidRPr="005C3881" w14:paraId="0C126DA9" w14:textId="77777777" w:rsidTr="0091581C">
        <w:trPr>
          <w:trHeight w:val="289"/>
        </w:trPr>
        <w:tc>
          <w:tcPr>
            <w:tcW w:w="1744" w:type="dxa"/>
            <w:tcBorders>
              <w:bottom w:val="nil"/>
            </w:tcBorders>
          </w:tcPr>
          <w:p w14:paraId="2AA7B5B9" w14:textId="77777777" w:rsidR="004A3751" w:rsidRPr="005C3881" w:rsidRDefault="004A3751" w:rsidP="0091581C">
            <w:pPr>
              <w:ind w:left="244"/>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0.018</w:t>
            </w:r>
          </w:p>
        </w:tc>
        <w:tc>
          <w:tcPr>
            <w:tcW w:w="2222" w:type="dxa"/>
            <w:tcBorders>
              <w:bottom w:val="nil"/>
            </w:tcBorders>
          </w:tcPr>
          <w:p w14:paraId="7EF335C6" w14:textId="77777777" w:rsidR="004A3751" w:rsidRPr="005C3881" w:rsidRDefault="004A3751" w:rsidP="00404F2D">
            <w:pPr>
              <w:ind w:left="570"/>
              <w:jc w:val="center"/>
              <w:rPr>
                <w:rFonts w:ascii="Times New Roman" w:eastAsia="Times New Roman" w:hAnsi="Times New Roman" w:cs="Times New Roman"/>
                <w:sz w:val="24"/>
                <w:szCs w:val="24"/>
                <w:lang w:bidi="hi-IN"/>
              </w:rPr>
            </w:pPr>
          </w:p>
        </w:tc>
        <w:tc>
          <w:tcPr>
            <w:tcW w:w="0" w:type="auto"/>
            <w:tcBorders>
              <w:bottom w:val="nil"/>
            </w:tcBorders>
          </w:tcPr>
          <w:p w14:paraId="5362D647" w14:textId="100BEDF8" w:rsidR="004A3751" w:rsidRPr="005C3881" w:rsidRDefault="004A3751" w:rsidP="00404F2D">
            <w:pPr>
              <w:ind w:right="120"/>
              <w:jc w:val="right"/>
              <w:rPr>
                <w:rFonts w:ascii="Times New Roman" w:eastAsia="Times New Roman" w:hAnsi="Times New Roman" w:cs="Times New Roman"/>
                <w:sz w:val="24"/>
                <w:szCs w:val="24"/>
                <w:lang w:bidi="hi-IN"/>
              </w:rPr>
            </w:pPr>
          </w:p>
        </w:tc>
        <w:tc>
          <w:tcPr>
            <w:tcW w:w="0" w:type="auto"/>
            <w:tcBorders>
              <w:bottom w:val="nil"/>
            </w:tcBorders>
          </w:tcPr>
          <w:p w14:paraId="11C34A9F" w14:textId="77777777" w:rsidR="004A3751" w:rsidRPr="005C3881" w:rsidRDefault="004A3751" w:rsidP="00404F2D">
            <w:pPr>
              <w:jc w:val="right"/>
              <w:rPr>
                <w:rFonts w:ascii="Times New Roman" w:eastAsia="Times New Roman" w:hAnsi="Times New Roman" w:cs="Times New Roman"/>
                <w:sz w:val="24"/>
                <w:szCs w:val="24"/>
                <w:lang w:bidi="hi-IN"/>
              </w:rPr>
            </w:pPr>
          </w:p>
        </w:tc>
      </w:tr>
      <w:tr w:rsidR="004A3751" w:rsidRPr="005C3881" w14:paraId="43B799F5" w14:textId="77777777" w:rsidTr="0091581C">
        <w:trPr>
          <w:trHeight w:val="289"/>
        </w:trPr>
        <w:tc>
          <w:tcPr>
            <w:tcW w:w="1744" w:type="dxa"/>
            <w:tcBorders>
              <w:top w:val="nil"/>
              <w:bottom w:val="nil"/>
            </w:tcBorders>
          </w:tcPr>
          <w:p w14:paraId="3A05B334"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1</w:t>
            </w:r>
          </w:p>
        </w:tc>
        <w:tc>
          <w:tcPr>
            <w:tcW w:w="2222" w:type="dxa"/>
            <w:tcBorders>
              <w:top w:val="nil"/>
              <w:bottom w:val="nil"/>
            </w:tcBorders>
          </w:tcPr>
          <w:p w14:paraId="07B89E52" w14:textId="27ACE97B"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2.20</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nil"/>
            </w:tcBorders>
          </w:tcPr>
          <w:p w14:paraId="509E6DC1" w14:textId="16BDE87C"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nil"/>
            </w:tcBorders>
          </w:tcPr>
          <w:p w14:paraId="68E56744"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1665</w:t>
            </w:r>
          </w:p>
        </w:tc>
      </w:tr>
      <w:tr w:rsidR="004A3751" w:rsidRPr="005C3881" w14:paraId="5869491C" w14:textId="77777777" w:rsidTr="0091581C">
        <w:trPr>
          <w:trHeight w:val="289"/>
        </w:trPr>
        <w:tc>
          <w:tcPr>
            <w:tcW w:w="1744" w:type="dxa"/>
            <w:tcBorders>
              <w:top w:val="nil"/>
              <w:bottom w:val="single" w:sz="4" w:space="0" w:color="auto"/>
            </w:tcBorders>
          </w:tcPr>
          <w:p w14:paraId="759A2850"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2</w:t>
            </w:r>
          </w:p>
        </w:tc>
        <w:tc>
          <w:tcPr>
            <w:tcW w:w="2222" w:type="dxa"/>
            <w:tcBorders>
              <w:top w:val="nil"/>
              <w:bottom w:val="single" w:sz="4" w:space="0" w:color="auto"/>
            </w:tcBorders>
          </w:tcPr>
          <w:p w14:paraId="36097CE0" w14:textId="02363A75"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2.76</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single" w:sz="4" w:space="0" w:color="auto"/>
            </w:tcBorders>
          </w:tcPr>
          <w:p w14:paraId="250861F0" w14:textId="6CB4EBE3"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single" w:sz="4" w:space="0" w:color="auto"/>
            </w:tcBorders>
          </w:tcPr>
          <w:p w14:paraId="4DA1EF61"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1675</w:t>
            </w:r>
          </w:p>
        </w:tc>
      </w:tr>
      <w:tr w:rsidR="004A3751" w:rsidRPr="005C3881" w14:paraId="258817C2" w14:textId="77777777" w:rsidTr="0091581C">
        <w:trPr>
          <w:trHeight w:val="289"/>
        </w:trPr>
        <w:tc>
          <w:tcPr>
            <w:tcW w:w="1744" w:type="dxa"/>
            <w:tcBorders>
              <w:bottom w:val="nil"/>
            </w:tcBorders>
          </w:tcPr>
          <w:p w14:paraId="5A268E16" w14:textId="77777777" w:rsidR="004A3751" w:rsidRPr="005C3881" w:rsidRDefault="004A3751" w:rsidP="0091581C">
            <w:pPr>
              <w:ind w:left="244"/>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0.023</w:t>
            </w:r>
          </w:p>
        </w:tc>
        <w:tc>
          <w:tcPr>
            <w:tcW w:w="2222" w:type="dxa"/>
            <w:tcBorders>
              <w:bottom w:val="nil"/>
            </w:tcBorders>
          </w:tcPr>
          <w:p w14:paraId="1425D6CF" w14:textId="77777777" w:rsidR="004A3751" w:rsidRPr="005C3881" w:rsidRDefault="004A3751" w:rsidP="00404F2D">
            <w:pPr>
              <w:ind w:left="570"/>
              <w:jc w:val="center"/>
              <w:rPr>
                <w:rFonts w:ascii="Times New Roman" w:eastAsia="Times New Roman" w:hAnsi="Times New Roman" w:cs="Times New Roman"/>
                <w:sz w:val="24"/>
                <w:szCs w:val="24"/>
                <w:lang w:bidi="hi-IN"/>
              </w:rPr>
            </w:pPr>
          </w:p>
        </w:tc>
        <w:tc>
          <w:tcPr>
            <w:tcW w:w="0" w:type="auto"/>
            <w:tcBorders>
              <w:bottom w:val="nil"/>
            </w:tcBorders>
          </w:tcPr>
          <w:p w14:paraId="0AAE7D7F" w14:textId="77777777" w:rsidR="004A3751" w:rsidRPr="005C3881" w:rsidRDefault="004A3751" w:rsidP="00404F2D">
            <w:pPr>
              <w:ind w:right="120"/>
              <w:jc w:val="right"/>
              <w:rPr>
                <w:rFonts w:ascii="Times New Roman" w:eastAsia="Times New Roman" w:hAnsi="Times New Roman" w:cs="Times New Roman"/>
                <w:sz w:val="24"/>
                <w:szCs w:val="24"/>
                <w:lang w:bidi="hi-IN"/>
              </w:rPr>
            </w:pPr>
          </w:p>
        </w:tc>
        <w:tc>
          <w:tcPr>
            <w:tcW w:w="0" w:type="auto"/>
            <w:tcBorders>
              <w:bottom w:val="nil"/>
            </w:tcBorders>
          </w:tcPr>
          <w:p w14:paraId="631130C0" w14:textId="77777777" w:rsidR="004A3751" w:rsidRPr="005C3881" w:rsidRDefault="004A3751" w:rsidP="00404F2D">
            <w:pPr>
              <w:jc w:val="right"/>
              <w:rPr>
                <w:rFonts w:ascii="Times New Roman" w:eastAsia="Times New Roman" w:hAnsi="Times New Roman" w:cs="Times New Roman"/>
                <w:sz w:val="24"/>
                <w:szCs w:val="24"/>
                <w:lang w:bidi="hi-IN"/>
              </w:rPr>
            </w:pPr>
          </w:p>
        </w:tc>
      </w:tr>
      <w:tr w:rsidR="004A3751" w:rsidRPr="005C3881" w14:paraId="277E9862" w14:textId="77777777" w:rsidTr="0091581C">
        <w:trPr>
          <w:trHeight w:val="289"/>
        </w:trPr>
        <w:tc>
          <w:tcPr>
            <w:tcW w:w="1744" w:type="dxa"/>
            <w:tcBorders>
              <w:top w:val="nil"/>
              <w:bottom w:val="nil"/>
            </w:tcBorders>
          </w:tcPr>
          <w:p w14:paraId="7104376E"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1</w:t>
            </w:r>
          </w:p>
        </w:tc>
        <w:tc>
          <w:tcPr>
            <w:tcW w:w="2222" w:type="dxa"/>
            <w:tcBorders>
              <w:top w:val="nil"/>
              <w:bottom w:val="nil"/>
            </w:tcBorders>
          </w:tcPr>
          <w:p w14:paraId="49CF5B84" w14:textId="64A80639"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 xml:space="preserve">2.17 </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nil"/>
            </w:tcBorders>
          </w:tcPr>
          <w:p w14:paraId="32F6A7CD" w14:textId="39CE1703"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nil"/>
            </w:tcBorders>
          </w:tcPr>
          <w:p w14:paraId="3B903CF0"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1698</w:t>
            </w:r>
          </w:p>
        </w:tc>
      </w:tr>
      <w:tr w:rsidR="004A3751" w:rsidRPr="005C3881" w14:paraId="61E2445C" w14:textId="77777777" w:rsidTr="0091581C">
        <w:trPr>
          <w:trHeight w:val="289"/>
        </w:trPr>
        <w:tc>
          <w:tcPr>
            <w:tcW w:w="1744" w:type="dxa"/>
            <w:tcBorders>
              <w:top w:val="nil"/>
              <w:bottom w:val="single" w:sz="4" w:space="0" w:color="auto"/>
            </w:tcBorders>
          </w:tcPr>
          <w:p w14:paraId="3EA8AF3C"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2</w:t>
            </w:r>
          </w:p>
        </w:tc>
        <w:tc>
          <w:tcPr>
            <w:tcW w:w="2222" w:type="dxa"/>
            <w:tcBorders>
              <w:top w:val="nil"/>
              <w:bottom w:val="single" w:sz="4" w:space="0" w:color="auto"/>
            </w:tcBorders>
          </w:tcPr>
          <w:p w14:paraId="68575D26" w14:textId="4CCE8B5C"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 xml:space="preserve">2.44 </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single" w:sz="4" w:space="0" w:color="auto"/>
            </w:tcBorders>
          </w:tcPr>
          <w:p w14:paraId="7A9D5829" w14:textId="0290193C"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single" w:sz="4" w:space="0" w:color="auto"/>
            </w:tcBorders>
          </w:tcPr>
          <w:p w14:paraId="014C298A"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1702</w:t>
            </w:r>
          </w:p>
        </w:tc>
      </w:tr>
      <w:tr w:rsidR="004A3751" w:rsidRPr="005C3881" w14:paraId="3E59FB42" w14:textId="77777777" w:rsidTr="0091581C">
        <w:trPr>
          <w:trHeight w:val="289"/>
        </w:trPr>
        <w:tc>
          <w:tcPr>
            <w:tcW w:w="1744" w:type="dxa"/>
            <w:tcBorders>
              <w:bottom w:val="nil"/>
            </w:tcBorders>
          </w:tcPr>
          <w:p w14:paraId="4065643A" w14:textId="77777777" w:rsidR="004A3751" w:rsidRPr="005C3881" w:rsidRDefault="004A3751" w:rsidP="0091581C">
            <w:pPr>
              <w:ind w:left="244"/>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0.032</w:t>
            </w:r>
          </w:p>
        </w:tc>
        <w:tc>
          <w:tcPr>
            <w:tcW w:w="2222" w:type="dxa"/>
            <w:tcBorders>
              <w:bottom w:val="nil"/>
            </w:tcBorders>
          </w:tcPr>
          <w:p w14:paraId="0CC2CC1B" w14:textId="77777777" w:rsidR="004A3751" w:rsidRPr="005C3881" w:rsidRDefault="004A3751" w:rsidP="00404F2D">
            <w:pPr>
              <w:ind w:left="570"/>
              <w:rPr>
                <w:rFonts w:ascii="Times New Roman" w:eastAsia="Times New Roman" w:hAnsi="Times New Roman" w:cs="Times New Roman"/>
                <w:sz w:val="24"/>
                <w:szCs w:val="24"/>
                <w:lang w:bidi="hi-IN"/>
              </w:rPr>
            </w:pPr>
          </w:p>
        </w:tc>
        <w:tc>
          <w:tcPr>
            <w:tcW w:w="0" w:type="auto"/>
            <w:tcBorders>
              <w:bottom w:val="nil"/>
            </w:tcBorders>
          </w:tcPr>
          <w:p w14:paraId="281CE2C7" w14:textId="77777777" w:rsidR="004A3751" w:rsidRPr="005C3881" w:rsidRDefault="004A3751" w:rsidP="00404F2D">
            <w:pPr>
              <w:ind w:right="120"/>
              <w:jc w:val="right"/>
              <w:rPr>
                <w:rFonts w:ascii="Times New Roman" w:eastAsia="Times New Roman" w:hAnsi="Times New Roman" w:cs="Times New Roman"/>
                <w:sz w:val="24"/>
                <w:szCs w:val="24"/>
                <w:lang w:bidi="hi-IN"/>
              </w:rPr>
            </w:pPr>
          </w:p>
        </w:tc>
        <w:tc>
          <w:tcPr>
            <w:tcW w:w="0" w:type="auto"/>
            <w:tcBorders>
              <w:bottom w:val="nil"/>
            </w:tcBorders>
          </w:tcPr>
          <w:p w14:paraId="7734C441" w14:textId="77777777" w:rsidR="004A3751" w:rsidRPr="005C3881" w:rsidRDefault="004A3751" w:rsidP="00404F2D">
            <w:pPr>
              <w:jc w:val="right"/>
              <w:rPr>
                <w:rFonts w:ascii="Times New Roman" w:eastAsia="Times New Roman" w:hAnsi="Times New Roman" w:cs="Times New Roman"/>
                <w:sz w:val="24"/>
                <w:szCs w:val="24"/>
                <w:lang w:bidi="hi-IN"/>
              </w:rPr>
            </w:pPr>
          </w:p>
        </w:tc>
      </w:tr>
      <w:tr w:rsidR="004A3751" w:rsidRPr="005C3881" w14:paraId="3A3CF505" w14:textId="77777777" w:rsidTr="0091581C">
        <w:trPr>
          <w:trHeight w:val="289"/>
        </w:trPr>
        <w:tc>
          <w:tcPr>
            <w:tcW w:w="1744" w:type="dxa"/>
            <w:tcBorders>
              <w:top w:val="nil"/>
              <w:bottom w:val="nil"/>
            </w:tcBorders>
          </w:tcPr>
          <w:p w14:paraId="1D08E061" w14:textId="77777777" w:rsidR="004A3751" w:rsidRPr="005C3881" w:rsidRDefault="004A3751" w:rsidP="00404F2D">
            <w:pPr>
              <w:ind w:left="244"/>
              <w:jc w:val="center"/>
              <w:rPr>
                <w:rFonts w:ascii="Times New Roman" w:eastAsia="Times New Roman" w:hAnsi="Times New Roman" w:cs="Times New Roman"/>
                <w:i/>
                <w:sz w:val="24"/>
                <w:szCs w:val="24"/>
                <w:lang w:bidi="hi-IN"/>
              </w:rPr>
            </w:pPr>
            <w:r w:rsidRPr="005C3881">
              <w:rPr>
                <w:rFonts w:ascii="Times New Roman" w:eastAsia="Times New Roman" w:hAnsi="Times New Roman" w:cs="Times New Roman"/>
                <w:sz w:val="24"/>
                <w:szCs w:val="24"/>
                <w:lang w:bidi="hi-IN"/>
              </w:rPr>
              <w:t>-</w:t>
            </w:r>
            <w:r w:rsidRPr="005C3881">
              <w:rPr>
                <w:rFonts w:ascii="Times New Roman" w:eastAsia="Times New Roman" w:hAnsi="Times New Roman" w:cs="Times New Roman"/>
                <w:i/>
                <w:sz w:val="24"/>
                <w:szCs w:val="24"/>
                <w:lang w:bidi="hi-IN"/>
              </w:rPr>
              <w:t>Replicate 1</w:t>
            </w:r>
          </w:p>
        </w:tc>
        <w:tc>
          <w:tcPr>
            <w:tcW w:w="2222" w:type="dxa"/>
            <w:tcBorders>
              <w:top w:val="nil"/>
              <w:bottom w:val="nil"/>
            </w:tcBorders>
          </w:tcPr>
          <w:p w14:paraId="7894B510" w14:textId="31E3173E"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2.22</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nil"/>
            </w:tcBorders>
          </w:tcPr>
          <w:p w14:paraId="7BF3201E" w14:textId="0A800848"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nil"/>
            </w:tcBorders>
          </w:tcPr>
          <w:p w14:paraId="39242219"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1702</w:t>
            </w:r>
          </w:p>
        </w:tc>
      </w:tr>
      <w:tr w:rsidR="004A3751" w:rsidRPr="005C3881" w14:paraId="7DC57ADE" w14:textId="77777777" w:rsidTr="0091581C">
        <w:trPr>
          <w:trHeight w:val="289"/>
        </w:trPr>
        <w:tc>
          <w:tcPr>
            <w:tcW w:w="1744" w:type="dxa"/>
            <w:tcBorders>
              <w:top w:val="nil"/>
              <w:bottom w:val="single" w:sz="4" w:space="0" w:color="auto"/>
            </w:tcBorders>
          </w:tcPr>
          <w:p w14:paraId="4F9095C9"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2</w:t>
            </w:r>
          </w:p>
        </w:tc>
        <w:tc>
          <w:tcPr>
            <w:tcW w:w="2222" w:type="dxa"/>
            <w:tcBorders>
              <w:top w:val="nil"/>
              <w:bottom w:val="single" w:sz="4" w:space="0" w:color="auto"/>
            </w:tcBorders>
          </w:tcPr>
          <w:p w14:paraId="78CF191B" w14:textId="0C990AEF" w:rsidR="004A3751" w:rsidRPr="005C3881" w:rsidRDefault="004A3751" w:rsidP="00404F2D">
            <w:pPr>
              <w:ind w:left="570"/>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2.55</w:t>
            </w:r>
            <w:r w:rsidR="00617638" w:rsidRPr="005C3881">
              <w:rPr>
                <w:rFonts w:ascii="Times New Roman" w:eastAsia="Lucida Sans Unicode" w:hAnsi="Times New Roman" w:cs="Times New Roman"/>
                <w:sz w:val="24"/>
                <w:szCs w:val="24"/>
              </w:rPr>
              <w:t>×</w:t>
            </w:r>
            <w:r w:rsidR="00617638" w:rsidRPr="005C3881">
              <w:rPr>
                <w:rFonts w:ascii="Times New Roman" w:eastAsia="Lucida Sans Unicode" w:hAnsi="Times New Roman" w:cs="Times New Roman"/>
                <w:spacing w:val="-32"/>
                <w:sz w:val="24"/>
                <w:szCs w:val="24"/>
              </w:rPr>
              <w:t xml:space="preserve"> </w:t>
            </w:r>
            <w:r w:rsidR="00617638" w:rsidRPr="005C3881">
              <w:rPr>
                <w:rFonts w:ascii="Times New Roman" w:hAnsi="Times New Roman" w:cs="Times New Roman"/>
                <w:sz w:val="24"/>
                <w:szCs w:val="24"/>
              </w:rPr>
              <w:t>10</w:t>
            </w:r>
            <w:r w:rsidR="00617638" w:rsidRPr="005C3881">
              <w:rPr>
                <w:rFonts w:ascii="Times New Roman" w:hAnsi="Times New Roman" w:cs="Times New Roman"/>
                <w:sz w:val="24"/>
                <w:szCs w:val="24"/>
                <w:vertAlign w:val="superscript"/>
              </w:rPr>
              <w:t>7</w:t>
            </w:r>
          </w:p>
        </w:tc>
        <w:tc>
          <w:tcPr>
            <w:tcW w:w="0" w:type="auto"/>
            <w:tcBorders>
              <w:top w:val="nil"/>
              <w:bottom w:val="single" w:sz="4" w:space="0" w:color="auto"/>
            </w:tcBorders>
          </w:tcPr>
          <w:p w14:paraId="3C031FE3" w14:textId="4EBAC80B" w:rsidR="004A3751" w:rsidRPr="005C3881" w:rsidRDefault="004A3751"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200</w:t>
            </w:r>
          </w:p>
        </w:tc>
        <w:tc>
          <w:tcPr>
            <w:tcW w:w="0" w:type="auto"/>
            <w:tcBorders>
              <w:top w:val="nil"/>
              <w:bottom w:val="single" w:sz="4" w:space="0" w:color="auto"/>
            </w:tcBorders>
          </w:tcPr>
          <w:p w14:paraId="5EEB23B3"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1699</w:t>
            </w:r>
          </w:p>
        </w:tc>
      </w:tr>
      <w:tr w:rsidR="004A3751" w:rsidRPr="005C3881" w14:paraId="5742FE02" w14:textId="77777777" w:rsidTr="0091581C">
        <w:trPr>
          <w:trHeight w:val="289"/>
        </w:trPr>
        <w:tc>
          <w:tcPr>
            <w:tcW w:w="1744" w:type="dxa"/>
            <w:tcBorders>
              <w:bottom w:val="nil"/>
            </w:tcBorders>
          </w:tcPr>
          <w:p w14:paraId="1C07859F" w14:textId="77777777" w:rsidR="004A3751" w:rsidRPr="005C3881" w:rsidRDefault="004A3751" w:rsidP="0091581C">
            <w:pPr>
              <w:ind w:left="244"/>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0.056</w:t>
            </w:r>
          </w:p>
        </w:tc>
        <w:tc>
          <w:tcPr>
            <w:tcW w:w="2222" w:type="dxa"/>
            <w:tcBorders>
              <w:bottom w:val="nil"/>
            </w:tcBorders>
          </w:tcPr>
          <w:p w14:paraId="679DD8AF" w14:textId="77777777" w:rsidR="004A3751" w:rsidRPr="005C3881" w:rsidRDefault="004A3751" w:rsidP="00404F2D">
            <w:pPr>
              <w:ind w:left="570"/>
              <w:jc w:val="center"/>
              <w:rPr>
                <w:rFonts w:ascii="Times New Roman" w:eastAsia="Times New Roman" w:hAnsi="Times New Roman" w:cs="Times New Roman"/>
                <w:sz w:val="24"/>
                <w:szCs w:val="24"/>
                <w:lang w:bidi="hi-IN"/>
              </w:rPr>
            </w:pPr>
          </w:p>
        </w:tc>
        <w:tc>
          <w:tcPr>
            <w:tcW w:w="0" w:type="auto"/>
            <w:tcBorders>
              <w:bottom w:val="nil"/>
            </w:tcBorders>
          </w:tcPr>
          <w:p w14:paraId="2D8EAD0F" w14:textId="77777777" w:rsidR="004A3751" w:rsidRPr="005C3881" w:rsidRDefault="004A3751" w:rsidP="00404F2D">
            <w:pPr>
              <w:ind w:right="120"/>
              <w:jc w:val="right"/>
              <w:rPr>
                <w:rFonts w:ascii="Times New Roman" w:eastAsia="Times New Roman" w:hAnsi="Times New Roman" w:cs="Times New Roman"/>
                <w:sz w:val="24"/>
                <w:szCs w:val="24"/>
                <w:lang w:bidi="hi-IN"/>
              </w:rPr>
            </w:pPr>
          </w:p>
        </w:tc>
        <w:tc>
          <w:tcPr>
            <w:tcW w:w="0" w:type="auto"/>
            <w:tcBorders>
              <w:bottom w:val="nil"/>
            </w:tcBorders>
          </w:tcPr>
          <w:p w14:paraId="5591D91D" w14:textId="77777777" w:rsidR="004A3751" w:rsidRPr="005C3881" w:rsidRDefault="004A3751" w:rsidP="00404F2D">
            <w:pPr>
              <w:jc w:val="right"/>
              <w:rPr>
                <w:rFonts w:ascii="Times New Roman" w:eastAsia="Times New Roman" w:hAnsi="Times New Roman" w:cs="Times New Roman"/>
                <w:sz w:val="24"/>
                <w:szCs w:val="24"/>
                <w:lang w:bidi="hi-IN"/>
              </w:rPr>
            </w:pPr>
          </w:p>
        </w:tc>
      </w:tr>
      <w:tr w:rsidR="004A3751" w:rsidRPr="005C3881" w14:paraId="69259D93" w14:textId="77777777" w:rsidTr="0091581C">
        <w:trPr>
          <w:trHeight w:val="289"/>
        </w:trPr>
        <w:tc>
          <w:tcPr>
            <w:tcW w:w="1744" w:type="dxa"/>
            <w:tcBorders>
              <w:top w:val="nil"/>
              <w:bottom w:val="nil"/>
            </w:tcBorders>
          </w:tcPr>
          <w:p w14:paraId="40176FB7" w14:textId="77777777" w:rsidR="004A3751" w:rsidRPr="005C3881" w:rsidRDefault="004A3751" w:rsidP="00404F2D">
            <w:pPr>
              <w:ind w:left="244"/>
              <w:jc w:val="center"/>
              <w:rPr>
                <w:rFonts w:ascii="Times New Roman" w:eastAsia="Times New Roman" w:hAnsi="Times New Roman" w:cs="Times New Roman"/>
                <w:i/>
                <w:sz w:val="24"/>
                <w:szCs w:val="24"/>
                <w:lang w:bidi="hi-IN"/>
              </w:rPr>
            </w:pPr>
            <w:r w:rsidRPr="005C3881">
              <w:rPr>
                <w:rFonts w:ascii="Times New Roman" w:eastAsia="Times New Roman" w:hAnsi="Times New Roman" w:cs="Times New Roman"/>
                <w:sz w:val="24"/>
                <w:szCs w:val="24"/>
                <w:lang w:bidi="hi-IN"/>
              </w:rPr>
              <w:t>-</w:t>
            </w:r>
            <w:r w:rsidRPr="005C3881">
              <w:rPr>
                <w:rFonts w:ascii="Times New Roman" w:eastAsia="Times New Roman" w:hAnsi="Times New Roman" w:cs="Times New Roman"/>
                <w:i/>
                <w:sz w:val="24"/>
                <w:szCs w:val="24"/>
                <w:lang w:bidi="hi-IN"/>
              </w:rPr>
              <w:t>Replicate 1</w:t>
            </w:r>
          </w:p>
        </w:tc>
        <w:tc>
          <w:tcPr>
            <w:tcW w:w="2222" w:type="dxa"/>
            <w:tcBorders>
              <w:top w:val="nil"/>
              <w:bottom w:val="nil"/>
            </w:tcBorders>
          </w:tcPr>
          <w:p w14:paraId="5E2582EA" w14:textId="6DFE422E" w:rsidR="004A3751" w:rsidRPr="005C3881" w:rsidRDefault="00617638" w:rsidP="00404F2D">
            <w:pPr>
              <w:ind w:left="570"/>
              <w:jc w:val="center"/>
              <w:rPr>
                <w:rFonts w:ascii="Times New Roman" w:eastAsia="Times New Roman" w:hAnsi="Times New Roman" w:cs="Times New Roman"/>
                <w:sz w:val="24"/>
                <w:szCs w:val="24"/>
                <w:lang w:bidi="hi-IN"/>
              </w:rPr>
            </w:pPr>
            <w:r w:rsidRPr="005C3881">
              <w:rPr>
                <w:rFonts w:ascii="Times New Roman" w:eastAsia="Lucida Sans Unicode" w:hAnsi="Times New Roman" w:cs="Times New Roman"/>
                <w:sz w:val="24"/>
                <w:szCs w:val="24"/>
              </w:rPr>
              <w:t>2.62×</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bottom w:val="nil"/>
            </w:tcBorders>
          </w:tcPr>
          <w:p w14:paraId="601C3721" w14:textId="4D183A8A" w:rsidR="004A3751" w:rsidRPr="005C3881" w:rsidRDefault="004A3751" w:rsidP="0091581C">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w:t>
            </w:r>
            <w:r w:rsidR="0091581C">
              <w:rPr>
                <w:rFonts w:ascii="Times New Roman" w:eastAsia="Times New Roman" w:hAnsi="Times New Roman" w:cs="Times New Roman"/>
                <w:sz w:val="24"/>
                <w:szCs w:val="24"/>
                <w:lang w:bidi="hi-IN"/>
              </w:rPr>
              <w:t>0</w:t>
            </w:r>
          </w:p>
        </w:tc>
        <w:tc>
          <w:tcPr>
            <w:tcW w:w="0" w:type="auto"/>
            <w:tcBorders>
              <w:top w:val="nil"/>
              <w:bottom w:val="nil"/>
            </w:tcBorders>
          </w:tcPr>
          <w:p w14:paraId="357BCAF3"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1682</w:t>
            </w:r>
          </w:p>
        </w:tc>
      </w:tr>
      <w:tr w:rsidR="004A3751" w:rsidRPr="005C3881" w14:paraId="6DD10F91" w14:textId="77777777" w:rsidTr="0091581C">
        <w:trPr>
          <w:trHeight w:val="289"/>
        </w:trPr>
        <w:tc>
          <w:tcPr>
            <w:tcW w:w="1744" w:type="dxa"/>
            <w:tcBorders>
              <w:top w:val="nil"/>
            </w:tcBorders>
          </w:tcPr>
          <w:p w14:paraId="631AED50" w14:textId="77777777" w:rsidR="004A3751" w:rsidRPr="005C3881" w:rsidRDefault="004A3751" w:rsidP="00404F2D">
            <w:pPr>
              <w:ind w:left="244"/>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-Replicate 2</w:t>
            </w:r>
          </w:p>
        </w:tc>
        <w:tc>
          <w:tcPr>
            <w:tcW w:w="2222" w:type="dxa"/>
            <w:tcBorders>
              <w:top w:val="nil"/>
            </w:tcBorders>
          </w:tcPr>
          <w:p w14:paraId="1B0EF8E5" w14:textId="505CC0DB" w:rsidR="004A3751" w:rsidRPr="005C3881" w:rsidRDefault="00617638" w:rsidP="00404F2D">
            <w:pPr>
              <w:ind w:left="570"/>
              <w:jc w:val="center"/>
              <w:rPr>
                <w:rFonts w:ascii="Times New Roman" w:eastAsia="Times New Roman" w:hAnsi="Times New Roman" w:cs="Times New Roman"/>
                <w:sz w:val="24"/>
                <w:szCs w:val="24"/>
                <w:lang w:bidi="hi-IN"/>
              </w:rPr>
            </w:pPr>
            <w:r w:rsidRPr="005C3881">
              <w:rPr>
                <w:rFonts w:ascii="Times New Roman" w:eastAsia="Lucida Sans Unicode" w:hAnsi="Times New Roman" w:cs="Times New Roman"/>
                <w:sz w:val="24"/>
                <w:szCs w:val="24"/>
              </w:rPr>
              <w:t>2.74×</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7</w:t>
            </w:r>
          </w:p>
        </w:tc>
        <w:tc>
          <w:tcPr>
            <w:tcW w:w="0" w:type="auto"/>
            <w:tcBorders>
              <w:top w:val="nil"/>
            </w:tcBorders>
          </w:tcPr>
          <w:p w14:paraId="4D071720" w14:textId="094A713F" w:rsidR="004A3751" w:rsidRPr="0091581C" w:rsidRDefault="004A3751" w:rsidP="0091581C">
            <w:pPr>
              <w:jc w:val="right"/>
              <w:rPr>
                <w:rFonts w:ascii="Times New Roman" w:eastAsia="Calibri" w:hAnsi="Times New Roman" w:cs="Times New Roman"/>
                <w:sz w:val="24"/>
                <w:szCs w:val="24"/>
                <w:lang w:bidi="hi-IN"/>
              </w:rPr>
            </w:pPr>
            <w:r w:rsidRPr="005C3881">
              <w:rPr>
                <w:rFonts w:ascii="Times New Roman" w:eastAsia="Calibri" w:hAnsi="Times New Roman" w:cs="Times New Roman"/>
                <w:sz w:val="24"/>
                <w:szCs w:val="24"/>
                <w:lang w:bidi="hi-IN"/>
              </w:rPr>
              <w:t>200</w:t>
            </w:r>
          </w:p>
        </w:tc>
        <w:tc>
          <w:tcPr>
            <w:tcW w:w="0" w:type="auto"/>
            <w:tcBorders>
              <w:top w:val="nil"/>
            </w:tcBorders>
          </w:tcPr>
          <w:p w14:paraId="240EFB72"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1697</w:t>
            </w:r>
          </w:p>
        </w:tc>
      </w:tr>
      <w:tr w:rsidR="0091581C" w:rsidRPr="005C3881" w14:paraId="2F40ED2C" w14:textId="77777777" w:rsidTr="00A154C3">
        <w:trPr>
          <w:trHeight w:val="289"/>
        </w:trPr>
        <w:tc>
          <w:tcPr>
            <w:tcW w:w="0" w:type="auto"/>
            <w:gridSpan w:val="4"/>
          </w:tcPr>
          <w:p w14:paraId="7BEF87FD" w14:textId="08483878" w:rsidR="0091581C" w:rsidRPr="005C3881" w:rsidRDefault="0091581C" w:rsidP="0091581C">
            <w:pPr>
              <w:jc w:val="center"/>
              <w:rPr>
                <w:rFonts w:ascii="Times New Roman" w:eastAsia="Times New Roman" w:hAnsi="Times New Roman" w:cs="Times New Roman"/>
                <w:sz w:val="24"/>
                <w:szCs w:val="24"/>
                <w:lang w:bidi="hi-IN"/>
              </w:rPr>
            </w:pPr>
            <w:r w:rsidRPr="005C3881">
              <w:rPr>
                <w:rFonts w:ascii="Times New Roman" w:eastAsia="Calibri" w:hAnsi="Times New Roman" w:cs="Times New Roman"/>
                <w:b/>
                <w:sz w:val="24"/>
                <w:szCs w:val="24"/>
                <w:lang w:bidi="hi-IN"/>
              </w:rPr>
              <w:lastRenderedPageBreak/>
              <w:t>Retentostat</w:t>
            </w:r>
          </w:p>
        </w:tc>
      </w:tr>
      <w:tr w:rsidR="004A3751" w:rsidRPr="005C3881" w14:paraId="22F75D0F" w14:textId="77777777" w:rsidTr="0091581C">
        <w:trPr>
          <w:trHeight w:val="297"/>
        </w:trPr>
        <w:tc>
          <w:tcPr>
            <w:tcW w:w="1744" w:type="dxa"/>
            <w:tcBorders>
              <w:bottom w:val="single" w:sz="4" w:space="0" w:color="auto"/>
            </w:tcBorders>
          </w:tcPr>
          <w:p w14:paraId="084F0EA3" w14:textId="77777777" w:rsidR="004A3751" w:rsidRPr="005C3881" w:rsidRDefault="004A3751" w:rsidP="00404F2D">
            <w:pPr>
              <w:ind w:left="120"/>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D (h</w:t>
            </w:r>
            <w:r w:rsidRPr="005C3881">
              <w:rPr>
                <w:rFonts w:ascii="Times New Roman" w:eastAsia="Times New Roman" w:hAnsi="Times New Roman" w:cs="Times New Roman"/>
                <w:sz w:val="24"/>
                <w:szCs w:val="24"/>
                <w:vertAlign w:val="superscript"/>
                <w:lang w:bidi="hi-IN"/>
              </w:rPr>
              <w:t>-1</w:t>
            </w:r>
            <w:r w:rsidRPr="005C3881">
              <w:rPr>
                <w:rFonts w:ascii="Times New Roman" w:eastAsia="Times New Roman" w:hAnsi="Times New Roman" w:cs="Times New Roman"/>
                <w:sz w:val="24"/>
                <w:szCs w:val="24"/>
                <w:lang w:bidi="hi-IN"/>
              </w:rPr>
              <w:t>)</w:t>
            </w:r>
          </w:p>
        </w:tc>
        <w:tc>
          <w:tcPr>
            <w:tcW w:w="2222" w:type="dxa"/>
            <w:tcBorders>
              <w:bottom w:val="single" w:sz="4" w:space="0" w:color="auto"/>
            </w:tcBorders>
          </w:tcPr>
          <w:p w14:paraId="5BF1387D" w14:textId="642AFFB5"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Viable cells (</w:t>
            </w:r>
            <w:r w:rsidR="005C3881">
              <w:rPr>
                <w:rFonts w:ascii="Times New Roman" w:eastAsia="Times New Roman" w:hAnsi="Times New Roman" w:cs="Times New Roman"/>
                <w:sz w:val="24"/>
                <w:szCs w:val="24"/>
                <w:lang w:bidi="hi-IN"/>
              </w:rPr>
              <w:t xml:space="preserve"># </w:t>
            </w:r>
            <w:r w:rsidRPr="005C3881">
              <w:rPr>
                <w:rFonts w:ascii="Times New Roman" w:eastAsia="Times New Roman" w:hAnsi="Times New Roman" w:cs="Times New Roman"/>
                <w:sz w:val="24"/>
                <w:szCs w:val="24"/>
                <w:lang w:bidi="hi-IN"/>
              </w:rPr>
              <w:t>mL</w:t>
            </w:r>
            <w:r w:rsidRPr="005C3881">
              <w:rPr>
                <w:rFonts w:ascii="Times New Roman" w:eastAsia="Times New Roman" w:hAnsi="Times New Roman" w:cs="Times New Roman"/>
                <w:sz w:val="24"/>
                <w:szCs w:val="24"/>
                <w:vertAlign w:val="superscript"/>
                <w:lang w:bidi="hi-IN"/>
              </w:rPr>
              <w:t>-1</w:t>
            </w:r>
            <w:r w:rsidRPr="005C3881">
              <w:rPr>
                <w:rFonts w:ascii="Times New Roman" w:eastAsia="Times New Roman" w:hAnsi="Times New Roman" w:cs="Times New Roman"/>
                <w:sz w:val="24"/>
                <w:szCs w:val="24"/>
                <w:lang w:bidi="hi-IN"/>
              </w:rPr>
              <w:t>)</w:t>
            </w:r>
          </w:p>
        </w:tc>
        <w:tc>
          <w:tcPr>
            <w:tcW w:w="0" w:type="auto"/>
            <w:tcBorders>
              <w:bottom w:val="single" w:sz="4" w:space="0" w:color="auto"/>
            </w:tcBorders>
          </w:tcPr>
          <w:p w14:paraId="5010F2DE" w14:textId="77777777"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Sampling volume</w:t>
            </w:r>
          </w:p>
          <w:p w14:paraId="35421839" w14:textId="60A0A522"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 xml:space="preserve">       </w:t>
            </w:r>
            <w:r w:rsidR="005C3881">
              <w:rPr>
                <w:rFonts w:ascii="Times New Roman" w:eastAsia="Times New Roman" w:hAnsi="Times New Roman" w:cs="Times New Roman"/>
                <w:sz w:val="24"/>
                <w:szCs w:val="24"/>
                <w:lang w:bidi="hi-IN"/>
              </w:rPr>
              <w:t xml:space="preserve"> </w:t>
            </w:r>
            <w:r w:rsidRPr="005C3881">
              <w:rPr>
                <w:rFonts w:ascii="Times New Roman" w:eastAsia="Times New Roman" w:hAnsi="Times New Roman" w:cs="Times New Roman"/>
                <w:sz w:val="24"/>
                <w:szCs w:val="24"/>
                <w:lang w:bidi="hi-IN"/>
              </w:rPr>
              <w:t>(mL)</w:t>
            </w:r>
          </w:p>
        </w:tc>
        <w:tc>
          <w:tcPr>
            <w:tcW w:w="0" w:type="auto"/>
            <w:tcBorders>
              <w:bottom w:val="single" w:sz="4" w:space="0" w:color="auto"/>
            </w:tcBorders>
          </w:tcPr>
          <w:p w14:paraId="43A819EC" w14:textId="2D21B1F0" w:rsidR="004A3751" w:rsidRPr="005C3881" w:rsidRDefault="004A3751" w:rsidP="00404F2D">
            <w:pP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 xml:space="preserve">Proteins </w:t>
            </w:r>
            <w:r w:rsidR="005C3881">
              <w:rPr>
                <w:rFonts w:ascii="Times New Roman" w:eastAsia="Times New Roman" w:hAnsi="Times New Roman" w:cs="Times New Roman"/>
                <w:sz w:val="24"/>
                <w:szCs w:val="24"/>
                <w:lang w:bidi="hi-IN"/>
              </w:rPr>
              <w:t>quantified</w:t>
            </w:r>
          </w:p>
        </w:tc>
      </w:tr>
      <w:tr w:rsidR="004A3751" w:rsidRPr="005C3881" w14:paraId="6F554C82" w14:textId="77777777" w:rsidTr="0091581C">
        <w:trPr>
          <w:trHeight w:val="295"/>
        </w:trPr>
        <w:tc>
          <w:tcPr>
            <w:tcW w:w="1744" w:type="dxa"/>
            <w:tcBorders>
              <w:bottom w:val="nil"/>
            </w:tcBorders>
          </w:tcPr>
          <w:p w14:paraId="06B9D8A0" w14:textId="77777777" w:rsidR="004A3751" w:rsidRPr="005C3881" w:rsidRDefault="004A3751" w:rsidP="0091581C">
            <w:pPr>
              <w:ind w:left="361"/>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0.02</w:t>
            </w:r>
          </w:p>
        </w:tc>
        <w:tc>
          <w:tcPr>
            <w:tcW w:w="2222" w:type="dxa"/>
            <w:tcBorders>
              <w:bottom w:val="nil"/>
            </w:tcBorders>
          </w:tcPr>
          <w:p w14:paraId="22B8333D" w14:textId="77777777" w:rsidR="004A3751" w:rsidRPr="005C3881" w:rsidRDefault="004A3751" w:rsidP="00404F2D">
            <w:pPr>
              <w:ind w:left="453"/>
              <w:jc w:val="center"/>
              <w:rPr>
                <w:rFonts w:ascii="Times New Roman" w:eastAsia="Times New Roman" w:hAnsi="Times New Roman" w:cs="Times New Roman"/>
                <w:sz w:val="24"/>
                <w:szCs w:val="24"/>
                <w:lang w:bidi="hi-IN"/>
              </w:rPr>
            </w:pPr>
          </w:p>
        </w:tc>
        <w:tc>
          <w:tcPr>
            <w:tcW w:w="0" w:type="auto"/>
            <w:tcBorders>
              <w:bottom w:val="nil"/>
            </w:tcBorders>
          </w:tcPr>
          <w:p w14:paraId="0F927F15" w14:textId="77777777" w:rsidR="004A3751" w:rsidRPr="005C3881" w:rsidRDefault="004A3751" w:rsidP="00404F2D">
            <w:pPr>
              <w:ind w:right="120"/>
              <w:jc w:val="right"/>
              <w:rPr>
                <w:rFonts w:ascii="Times New Roman" w:eastAsia="Times New Roman" w:hAnsi="Times New Roman" w:cs="Times New Roman"/>
                <w:sz w:val="24"/>
                <w:szCs w:val="24"/>
                <w:lang w:bidi="hi-IN"/>
              </w:rPr>
            </w:pPr>
          </w:p>
        </w:tc>
        <w:tc>
          <w:tcPr>
            <w:tcW w:w="0" w:type="auto"/>
            <w:tcBorders>
              <w:bottom w:val="nil"/>
            </w:tcBorders>
          </w:tcPr>
          <w:p w14:paraId="02220CE5" w14:textId="77777777" w:rsidR="004A3751" w:rsidRPr="005C3881" w:rsidRDefault="004A3751" w:rsidP="00404F2D">
            <w:pPr>
              <w:jc w:val="right"/>
              <w:rPr>
                <w:rFonts w:ascii="Times New Roman" w:eastAsia="Times New Roman" w:hAnsi="Times New Roman" w:cs="Times New Roman"/>
                <w:sz w:val="24"/>
                <w:szCs w:val="24"/>
                <w:lang w:bidi="hi-IN"/>
              </w:rPr>
            </w:pPr>
          </w:p>
        </w:tc>
      </w:tr>
      <w:tr w:rsidR="004A3751" w:rsidRPr="005C3881" w14:paraId="22ADE7CF" w14:textId="77777777" w:rsidTr="0091581C">
        <w:trPr>
          <w:trHeight w:val="295"/>
        </w:trPr>
        <w:tc>
          <w:tcPr>
            <w:tcW w:w="1744" w:type="dxa"/>
            <w:tcBorders>
              <w:top w:val="nil"/>
              <w:bottom w:val="nil"/>
            </w:tcBorders>
          </w:tcPr>
          <w:p w14:paraId="36651496" w14:textId="77777777" w:rsidR="004A3751" w:rsidRPr="005C3881" w:rsidRDefault="004A3751" w:rsidP="00404F2D">
            <w:pPr>
              <w:ind w:left="361"/>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i/>
                <w:sz w:val="24"/>
                <w:szCs w:val="24"/>
                <w:lang w:bidi="hi-IN"/>
              </w:rPr>
              <w:t xml:space="preserve">-Replicate 1                                               </w:t>
            </w:r>
          </w:p>
        </w:tc>
        <w:tc>
          <w:tcPr>
            <w:tcW w:w="2222" w:type="dxa"/>
            <w:tcBorders>
              <w:top w:val="nil"/>
              <w:bottom w:val="nil"/>
            </w:tcBorders>
          </w:tcPr>
          <w:p w14:paraId="5ED3848C" w14:textId="64EC50F9" w:rsidR="004A3751" w:rsidRPr="005C3881" w:rsidRDefault="00617638" w:rsidP="00404F2D">
            <w:pPr>
              <w:ind w:left="453"/>
              <w:jc w:val="center"/>
              <w:rPr>
                <w:rFonts w:ascii="Times New Roman" w:eastAsia="Times New Roman" w:hAnsi="Times New Roman" w:cs="Times New Roman"/>
                <w:sz w:val="24"/>
                <w:szCs w:val="24"/>
                <w:lang w:bidi="hi-IN"/>
              </w:rPr>
            </w:pPr>
            <w:r w:rsidRPr="005C3881">
              <w:rPr>
                <w:rFonts w:ascii="Times New Roman" w:eastAsia="Lucida Sans Unicode" w:hAnsi="Times New Roman" w:cs="Times New Roman"/>
                <w:sz w:val="24"/>
                <w:szCs w:val="24"/>
              </w:rPr>
              <w:t>2.75×</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8</w:t>
            </w:r>
          </w:p>
        </w:tc>
        <w:tc>
          <w:tcPr>
            <w:tcW w:w="0" w:type="auto"/>
            <w:tcBorders>
              <w:top w:val="nil"/>
              <w:bottom w:val="nil"/>
            </w:tcBorders>
          </w:tcPr>
          <w:p w14:paraId="7390E8B1" w14:textId="443B23AE" w:rsidR="004A3751" w:rsidRPr="005C3881" w:rsidRDefault="00DC4929"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w:t>
            </w:r>
          </w:p>
        </w:tc>
        <w:tc>
          <w:tcPr>
            <w:tcW w:w="0" w:type="auto"/>
            <w:tcBorders>
              <w:top w:val="nil"/>
              <w:bottom w:val="nil"/>
            </w:tcBorders>
          </w:tcPr>
          <w:p w14:paraId="193BB57B"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1707</w:t>
            </w:r>
          </w:p>
        </w:tc>
      </w:tr>
      <w:tr w:rsidR="004A3751" w:rsidRPr="005C3881" w14:paraId="02D151E8" w14:textId="77777777" w:rsidTr="0091581C">
        <w:trPr>
          <w:trHeight w:val="295"/>
        </w:trPr>
        <w:tc>
          <w:tcPr>
            <w:tcW w:w="1744" w:type="dxa"/>
            <w:tcBorders>
              <w:top w:val="nil"/>
            </w:tcBorders>
          </w:tcPr>
          <w:p w14:paraId="04A2A58D" w14:textId="77777777" w:rsidR="004A3751" w:rsidRPr="005C3881" w:rsidRDefault="004A3751" w:rsidP="00404F2D">
            <w:pPr>
              <w:ind w:left="361"/>
              <w:jc w:val="center"/>
              <w:rPr>
                <w:rFonts w:ascii="Times New Roman" w:eastAsia="Times New Roman" w:hAnsi="Times New Roman" w:cs="Times New Roman"/>
                <w:i/>
                <w:sz w:val="24"/>
                <w:szCs w:val="24"/>
                <w:lang w:bidi="hi-IN"/>
              </w:rPr>
            </w:pPr>
            <w:r w:rsidRPr="005C3881">
              <w:rPr>
                <w:rFonts w:ascii="Times New Roman" w:eastAsia="Times New Roman" w:hAnsi="Times New Roman" w:cs="Times New Roman"/>
                <w:i/>
                <w:sz w:val="24"/>
                <w:szCs w:val="24"/>
                <w:lang w:bidi="hi-IN"/>
              </w:rPr>
              <w:t>-Replicate 2</w:t>
            </w:r>
          </w:p>
        </w:tc>
        <w:tc>
          <w:tcPr>
            <w:tcW w:w="2222" w:type="dxa"/>
            <w:tcBorders>
              <w:top w:val="nil"/>
            </w:tcBorders>
          </w:tcPr>
          <w:p w14:paraId="6EB5D249" w14:textId="367A26A1" w:rsidR="004A3751" w:rsidRPr="005C3881" w:rsidRDefault="00617638" w:rsidP="00404F2D">
            <w:pPr>
              <w:ind w:left="453"/>
              <w:jc w:val="center"/>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2.12</w:t>
            </w:r>
            <w:r w:rsidRPr="005C3881">
              <w:rPr>
                <w:rFonts w:ascii="Times New Roman" w:eastAsia="Lucida Sans Unicode" w:hAnsi="Times New Roman" w:cs="Times New Roman"/>
                <w:sz w:val="24"/>
                <w:szCs w:val="24"/>
              </w:rPr>
              <w:t>×</w:t>
            </w:r>
            <w:r w:rsidRPr="005C3881">
              <w:rPr>
                <w:rFonts w:ascii="Times New Roman" w:eastAsia="Lucida Sans Unicode" w:hAnsi="Times New Roman" w:cs="Times New Roman"/>
                <w:spacing w:val="-32"/>
                <w:sz w:val="24"/>
                <w:szCs w:val="24"/>
              </w:rPr>
              <w:t xml:space="preserve"> </w:t>
            </w:r>
            <w:r w:rsidRPr="005C3881">
              <w:rPr>
                <w:rFonts w:ascii="Times New Roman" w:hAnsi="Times New Roman" w:cs="Times New Roman"/>
                <w:sz w:val="24"/>
                <w:szCs w:val="24"/>
              </w:rPr>
              <w:t>10</w:t>
            </w:r>
            <w:r w:rsidRPr="005C3881">
              <w:rPr>
                <w:rFonts w:ascii="Times New Roman" w:hAnsi="Times New Roman" w:cs="Times New Roman"/>
                <w:sz w:val="24"/>
                <w:szCs w:val="24"/>
                <w:vertAlign w:val="superscript"/>
              </w:rPr>
              <w:t>8</w:t>
            </w:r>
          </w:p>
        </w:tc>
        <w:tc>
          <w:tcPr>
            <w:tcW w:w="0" w:type="auto"/>
            <w:tcBorders>
              <w:top w:val="nil"/>
            </w:tcBorders>
          </w:tcPr>
          <w:p w14:paraId="50511FF9" w14:textId="08B5CA27" w:rsidR="004A3751" w:rsidRPr="005C3881" w:rsidRDefault="00DC4929" w:rsidP="00404F2D">
            <w:pPr>
              <w:ind w:right="120"/>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20</w:t>
            </w:r>
          </w:p>
        </w:tc>
        <w:tc>
          <w:tcPr>
            <w:tcW w:w="0" w:type="auto"/>
            <w:tcBorders>
              <w:top w:val="nil"/>
            </w:tcBorders>
          </w:tcPr>
          <w:p w14:paraId="53446B32" w14:textId="77777777" w:rsidR="004A3751" w:rsidRPr="005C3881" w:rsidRDefault="004A3751" w:rsidP="00404F2D">
            <w:pPr>
              <w:jc w:val="right"/>
              <w:rPr>
                <w:rFonts w:ascii="Times New Roman" w:eastAsia="Times New Roman" w:hAnsi="Times New Roman" w:cs="Times New Roman"/>
                <w:sz w:val="24"/>
                <w:szCs w:val="24"/>
                <w:lang w:bidi="hi-IN"/>
              </w:rPr>
            </w:pPr>
            <w:r w:rsidRPr="005C3881">
              <w:rPr>
                <w:rFonts w:ascii="Times New Roman" w:eastAsia="Times New Roman" w:hAnsi="Times New Roman" w:cs="Times New Roman"/>
                <w:sz w:val="24"/>
                <w:szCs w:val="24"/>
                <w:lang w:bidi="hi-IN"/>
              </w:rPr>
              <w:t>1691</w:t>
            </w:r>
          </w:p>
        </w:tc>
      </w:tr>
    </w:tbl>
    <w:p w14:paraId="657636E0" w14:textId="77777777" w:rsidR="004A7F9F" w:rsidRDefault="004A7F9F" w:rsidP="00256BE1">
      <w:pPr>
        <w:spacing w:after="0"/>
        <w:jc w:val="both"/>
        <w:rPr>
          <w:rFonts w:ascii="Times New Roman" w:hAnsi="Times New Roman" w:cs="Times New Roman"/>
          <w:sz w:val="24"/>
          <w:szCs w:val="24"/>
        </w:rPr>
      </w:pPr>
    </w:p>
    <w:p w14:paraId="2C174D30" w14:textId="7E6526F1" w:rsidR="000C5C88" w:rsidRPr="00AD2B42" w:rsidRDefault="004E09FD" w:rsidP="00256BE1">
      <w:pPr>
        <w:spacing w:after="0"/>
        <w:jc w:val="both"/>
        <w:rPr>
          <w:rFonts w:ascii="Times New Roman" w:hAnsi="Times New Roman" w:cs="Times New Roman"/>
          <w:sz w:val="24"/>
          <w:szCs w:val="24"/>
        </w:rPr>
      </w:pPr>
      <w:r w:rsidRPr="00AD2B42">
        <w:rPr>
          <w:rFonts w:ascii="Times New Roman" w:hAnsi="Times New Roman" w:cs="Times New Roman"/>
          <w:sz w:val="24"/>
          <w:szCs w:val="24"/>
        </w:rPr>
        <w:t>Table S</w:t>
      </w:r>
      <w:r w:rsidR="0049077B">
        <w:rPr>
          <w:rFonts w:ascii="Times New Roman" w:hAnsi="Times New Roman" w:cs="Times New Roman"/>
          <w:sz w:val="24"/>
          <w:szCs w:val="24"/>
        </w:rPr>
        <w:t>4</w:t>
      </w:r>
      <w:r w:rsidRPr="00AD2B42">
        <w:rPr>
          <w:rFonts w:ascii="Times New Roman" w:hAnsi="Times New Roman" w:cs="Times New Roman"/>
          <w:sz w:val="24"/>
          <w:szCs w:val="24"/>
        </w:rPr>
        <w:t xml:space="preserve"> </w:t>
      </w:r>
      <w:r w:rsidR="005C3881">
        <w:rPr>
          <w:rFonts w:ascii="Times New Roman" w:hAnsi="Times New Roman" w:cs="Times New Roman"/>
          <w:sz w:val="24"/>
          <w:szCs w:val="24"/>
        </w:rPr>
        <w:t>Differentially abundant</w:t>
      </w:r>
      <w:r w:rsidR="001F7938" w:rsidRPr="00AD2B42">
        <w:rPr>
          <w:rFonts w:ascii="Times New Roman" w:hAnsi="Times New Roman" w:cs="Times New Roman"/>
          <w:sz w:val="24"/>
          <w:szCs w:val="24"/>
        </w:rPr>
        <w:t xml:space="preserve"> </w:t>
      </w:r>
      <w:r w:rsidR="001F7938">
        <w:rPr>
          <w:rFonts w:ascii="Times New Roman" w:hAnsi="Times New Roman" w:cs="Times New Roman"/>
          <w:sz w:val="24"/>
          <w:szCs w:val="24"/>
        </w:rPr>
        <w:t xml:space="preserve">proteins specific to the </w:t>
      </w:r>
      <w:r w:rsidR="001F7938" w:rsidRPr="00AD2B42">
        <w:rPr>
          <w:rFonts w:ascii="Times New Roman" w:hAnsi="Times New Roman" w:cs="Times New Roman"/>
          <w:sz w:val="24"/>
          <w:szCs w:val="24"/>
        </w:rPr>
        <w:t>retentostat</w:t>
      </w:r>
      <w:r w:rsidR="001F7938">
        <w:rPr>
          <w:rFonts w:ascii="Times New Roman" w:hAnsi="Times New Roman" w:cs="Times New Roman"/>
          <w:sz w:val="24"/>
          <w:szCs w:val="24"/>
        </w:rPr>
        <w:t xml:space="preserve">s compared to </w:t>
      </w:r>
      <w:r w:rsidR="0010276D">
        <w:rPr>
          <w:rFonts w:ascii="Times New Roman" w:hAnsi="Times New Roman" w:cs="Times New Roman"/>
          <w:sz w:val="24"/>
          <w:szCs w:val="24"/>
        </w:rPr>
        <w:t xml:space="preserve">both </w:t>
      </w:r>
      <w:r w:rsidR="001F7938">
        <w:rPr>
          <w:rFonts w:ascii="Times New Roman" w:hAnsi="Times New Roman" w:cs="Times New Roman"/>
          <w:sz w:val="24"/>
          <w:szCs w:val="24"/>
        </w:rPr>
        <w:t xml:space="preserve">Chemostats at </w:t>
      </w:r>
      <w:r w:rsidR="001F7938" w:rsidRPr="002D3F93">
        <w:t>D</w:t>
      </w:r>
      <w:r w:rsidR="001F7938" w:rsidRPr="002D3F93">
        <w:rPr>
          <w:rFonts w:eastAsia="Calibri"/>
          <w:vertAlign w:val="subscript"/>
        </w:rPr>
        <w:t xml:space="preserve">high </w:t>
      </w:r>
      <w:r w:rsidR="001F7938" w:rsidRPr="002D3F93">
        <w:t>+D</w:t>
      </w:r>
      <w:r w:rsidR="001F7938" w:rsidRPr="002D3F93">
        <w:rPr>
          <w:rFonts w:eastAsia="Calibri"/>
          <w:vertAlign w:val="subscript"/>
        </w:rPr>
        <w:t>medium</w:t>
      </w:r>
      <w:r w:rsidR="001F7938">
        <w:rPr>
          <w:rFonts w:eastAsia="Calibri"/>
          <w:vertAlign w:val="subscript"/>
        </w:rPr>
        <w:t xml:space="preserve"> </w:t>
      </w:r>
      <w:r w:rsidR="001F7938">
        <w:rPr>
          <w:rFonts w:ascii="Times New Roman" w:hAnsi="Times New Roman" w:cs="Times New Roman"/>
          <w:sz w:val="24"/>
          <w:szCs w:val="24"/>
        </w:rPr>
        <w:t xml:space="preserve"> and </w:t>
      </w:r>
      <w:r w:rsidR="001F7938" w:rsidRPr="00AD2B42">
        <w:rPr>
          <w:rFonts w:ascii="Times New Roman" w:hAnsi="Times New Roman" w:cs="Times New Roman"/>
          <w:sz w:val="24"/>
          <w:szCs w:val="24"/>
        </w:rPr>
        <w:t>D 0.018  h</w:t>
      </w:r>
      <w:r w:rsidR="001F7938" w:rsidRPr="005C1B0A">
        <w:rPr>
          <w:rFonts w:ascii="Times New Roman" w:hAnsi="Times New Roman" w:cs="Times New Roman"/>
          <w:sz w:val="24"/>
          <w:szCs w:val="24"/>
          <w:vertAlign w:val="superscript"/>
        </w:rPr>
        <w:t>-</w:t>
      </w:r>
      <w:r w:rsidR="001F7938" w:rsidRPr="00AD2B42">
        <w:rPr>
          <w:rFonts w:ascii="Times New Roman" w:hAnsi="Times New Roman" w:cs="Times New Roman"/>
          <w:sz w:val="24"/>
          <w:szCs w:val="24"/>
          <w:vertAlign w:val="superscript"/>
        </w:rPr>
        <w:t>1</w:t>
      </w:r>
      <w:r w:rsidR="001F7938">
        <w:rPr>
          <w:rFonts w:ascii="Times New Roman" w:hAnsi="Times New Roman" w:cs="Times New Roman"/>
          <w:sz w:val="24"/>
          <w:szCs w:val="24"/>
        </w:rPr>
        <w:t xml:space="preserve">. These </w:t>
      </w:r>
      <w:r w:rsidR="0010276D">
        <w:rPr>
          <w:rFonts w:ascii="Times New Roman" w:hAnsi="Times New Roman" w:cs="Times New Roman"/>
          <w:sz w:val="24"/>
          <w:szCs w:val="24"/>
        </w:rPr>
        <w:t>proteins</w:t>
      </w:r>
      <w:r w:rsidR="001F7938">
        <w:rPr>
          <w:rFonts w:ascii="Times New Roman" w:hAnsi="Times New Roman" w:cs="Times New Roman"/>
          <w:sz w:val="24"/>
          <w:szCs w:val="24"/>
        </w:rPr>
        <w:t xml:space="preserve"> were shared</w:t>
      </w:r>
      <w:r w:rsidRPr="00AD2B42">
        <w:rPr>
          <w:rFonts w:ascii="Times New Roman" w:hAnsi="Times New Roman" w:cs="Times New Roman"/>
          <w:sz w:val="24"/>
          <w:szCs w:val="24"/>
        </w:rPr>
        <w:t xml:space="preserve"> </w:t>
      </w:r>
      <w:r w:rsidR="001F7938">
        <w:rPr>
          <w:rFonts w:ascii="Times New Roman" w:hAnsi="Times New Roman" w:cs="Times New Roman"/>
          <w:sz w:val="24"/>
          <w:szCs w:val="24"/>
        </w:rPr>
        <w:t xml:space="preserve">in between pairwise comparisons- Retentostat vs Chemostats at </w:t>
      </w:r>
      <w:r w:rsidR="001F7938" w:rsidRPr="002D3F93">
        <w:t>D</w:t>
      </w:r>
      <w:r w:rsidR="001F7938" w:rsidRPr="002D3F93">
        <w:rPr>
          <w:rFonts w:eastAsia="Calibri"/>
          <w:vertAlign w:val="subscript"/>
        </w:rPr>
        <w:t xml:space="preserve">high </w:t>
      </w:r>
      <w:r w:rsidR="001F7938" w:rsidRPr="002D3F93">
        <w:t>+D</w:t>
      </w:r>
      <w:r w:rsidR="001F7938" w:rsidRPr="002D3F93">
        <w:rPr>
          <w:rFonts w:eastAsia="Calibri"/>
          <w:vertAlign w:val="subscript"/>
        </w:rPr>
        <w:t>medium</w:t>
      </w:r>
      <w:r w:rsidR="001F7938">
        <w:rPr>
          <w:rFonts w:ascii="Times New Roman" w:hAnsi="Times New Roman" w:cs="Times New Roman"/>
          <w:sz w:val="24"/>
          <w:szCs w:val="24"/>
        </w:rPr>
        <w:t>; and Retentostat</w:t>
      </w:r>
      <w:r w:rsidR="001F7938" w:rsidRPr="00AD2B42">
        <w:rPr>
          <w:rFonts w:ascii="Times New Roman" w:hAnsi="Times New Roman" w:cs="Times New Roman"/>
          <w:sz w:val="24"/>
          <w:szCs w:val="24"/>
        </w:rPr>
        <w:t xml:space="preserve"> </w:t>
      </w:r>
      <w:r w:rsidR="001F7938">
        <w:rPr>
          <w:rFonts w:ascii="Times New Roman" w:hAnsi="Times New Roman" w:cs="Times New Roman"/>
          <w:sz w:val="24"/>
          <w:szCs w:val="24"/>
        </w:rPr>
        <w:t xml:space="preserve">vs </w:t>
      </w:r>
      <w:r w:rsidR="001F7938" w:rsidRPr="00AD2B42">
        <w:rPr>
          <w:rFonts w:ascii="Times New Roman" w:hAnsi="Times New Roman" w:cs="Times New Roman"/>
          <w:sz w:val="24"/>
          <w:szCs w:val="24"/>
        </w:rPr>
        <w:t>D 0.018 h</w:t>
      </w:r>
      <w:r w:rsidR="001F7938" w:rsidRPr="004F11C8">
        <w:rPr>
          <w:rFonts w:ascii="Times New Roman" w:hAnsi="Times New Roman" w:cs="Times New Roman"/>
          <w:sz w:val="24"/>
          <w:szCs w:val="24"/>
          <w:vertAlign w:val="superscript"/>
        </w:rPr>
        <w:t>-</w:t>
      </w:r>
      <w:r w:rsidR="001F7938" w:rsidRPr="00AD2B42">
        <w:rPr>
          <w:rFonts w:ascii="Times New Roman" w:hAnsi="Times New Roman" w:cs="Times New Roman"/>
          <w:sz w:val="24"/>
          <w:szCs w:val="24"/>
          <w:vertAlign w:val="superscript"/>
        </w:rPr>
        <w:t>1</w:t>
      </w:r>
      <w:r w:rsidR="001F7938" w:rsidRPr="00AD2B42">
        <w:rPr>
          <w:rFonts w:ascii="Times New Roman" w:hAnsi="Times New Roman" w:cs="Times New Roman"/>
          <w:sz w:val="24"/>
          <w:szCs w:val="24"/>
        </w:rPr>
        <w:t xml:space="preserve"> </w:t>
      </w:r>
      <w:r w:rsidRPr="00AD2B42">
        <w:rPr>
          <w:rFonts w:ascii="Times New Roman" w:hAnsi="Times New Roman" w:cs="Times New Roman"/>
          <w:sz w:val="24"/>
          <w:szCs w:val="24"/>
        </w:rPr>
        <w:t xml:space="preserve">. Proteins in pairwise </w:t>
      </w:r>
      <w:r w:rsidR="00A5235D" w:rsidRPr="00AD2B42">
        <w:rPr>
          <w:rFonts w:ascii="Times New Roman" w:hAnsi="Times New Roman" w:cs="Times New Roman"/>
          <w:sz w:val="24"/>
          <w:szCs w:val="24"/>
        </w:rPr>
        <w:t>comparison</w:t>
      </w:r>
      <w:r w:rsidRPr="00AD2B42">
        <w:rPr>
          <w:rFonts w:ascii="Times New Roman" w:hAnsi="Times New Roman" w:cs="Times New Roman"/>
          <w:sz w:val="24"/>
          <w:szCs w:val="24"/>
        </w:rPr>
        <w:t xml:space="preserve"> with a P valu</w:t>
      </w:r>
      <w:r w:rsidR="004C6459" w:rsidRPr="00AD2B42">
        <w:rPr>
          <w:rFonts w:ascii="Times New Roman" w:hAnsi="Times New Roman" w:cs="Times New Roman"/>
          <w:sz w:val="24"/>
          <w:szCs w:val="24"/>
        </w:rPr>
        <w:t xml:space="preserve">e of &lt;0.05  with a cut off </w:t>
      </w:r>
      <w:r w:rsidR="00CF2BAA" w:rsidRPr="00AD2B42">
        <w:rPr>
          <w:rFonts w:ascii="Times New Roman" w:hAnsi="Times New Roman" w:cs="Times New Roman"/>
          <w:sz w:val="24"/>
          <w:szCs w:val="24"/>
        </w:rPr>
        <w:t>log fold change (LFC) of log</w:t>
      </w:r>
      <w:r w:rsidR="00CF2BAA" w:rsidRPr="005C3881">
        <w:rPr>
          <w:rFonts w:ascii="Times New Roman" w:hAnsi="Times New Roman" w:cs="Times New Roman"/>
          <w:sz w:val="24"/>
          <w:szCs w:val="24"/>
          <w:vertAlign w:val="subscript"/>
        </w:rPr>
        <w:t>2</w:t>
      </w:r>
      <w:r w:rsidR="00CF2BAA" w:rsidRPr="00AD2B42">
        <w:rPr>
          <w:rFonts w:ascii="Times New Roman" w:hAnsi="Times New Roman" w:cs="Times New Roman"/>
          <w:sz w:val="24"/>
          <w:szCs w:val="24"/>
        </w:rPr>
        <w:t xml:space="preserve">(2.5) </w:t>
      </w:r>
      <w:r w:rsidRPr="00AD2B42">
        <w:rPr>
          <w:rFonts w:ascii="Times New Roman" w:hAnsi="Times New Roman" w:cs="Times New Roman"/>
          <w:sz w:val="24"/>
          <w:szCs w:val="24"/>
        </w:rPr>
        <w:t xml:space="preserve"> were considered to be significantly </w:t>
      </w:r>
      <w:r w:rsidR="005C3881">
        <w:rPr>
          <w:rFonts w:ascii="Times New Roman" w:hAnsi="Times New Roman" w:cs="Times New Roman"/>
          <w:sz w:val="24"/>
          <w:szCs w:val="24"/>
        </w:rPr>
        <w:t xml:space="preserve">differentially abundant </w:t>
      </w:r>
      <w:r w:rsidR="004C6459" w:rsidRPr="00AD2B42">
        <w:rPr>
          <w:rFonts w:ascii="Times New Roman" w:hAnsi="Times New Roman" w:cs="Times New Roman"/>
          <w:sz w:val="24"/>
          <w:szCs w:val="24"/>
        </w:rPr>
        <w:fldChar w:fldCharType="begin" w:fldLock="1"/>
      </w:r>
      <w:r w:rsidR="00405311">
        <w:rPr>
          <w:rFonts w:ascii="Times New Roman" w:hAnsi="Times New Roman" w:cs="Times New Roman"/>
          <w:sz w:val="24"/>
          <w:szCs w:val="24"/>
        </w:rPr>
        <w:instrText>ADDIN CSL_CITATION {"citationItems":[{"id":"ITEM-1","itemData":{"author":[{"dropping-particle":"","family":"Love","given":"Michael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biology","id":"ITEM-1","issue":"12","issued":{"date-parts":[["2014"]]},"page":"550","publisher":"BioMed Central","title":"Moderated estimation of fold change and dispersion for RNA-seq data with DESeq2","type":"article-journal","volume":"15"},"uris":["http://www.mendeley.com/documents/?uuid=e8c12ade-b2fa-426d-9e6a-49e8dd97e478"]}],"mendeley":{"formattedCitation":"[13]","plainTextFormattedCitation":"[13]","previouslyFormattedCitation":"[13]"},"properties":{"noteIndex":0},"schema":"https://github.com/citation-style-language/schema/raw/master/csl-citation.json"}</w:instrText>
      </w:r>
      <w:r w:rsidR="004C6459" w:rsidRPr="00AD2B42">
        <w:rPr>
          <w:rFonts w:ascii="Times New Roman" w:hAnsi="Times New Roman" w:cs="Times New Roman"/>
          <w:sz w:val="24"/>
          <w:szCs w:val="24"/>
        </w:rPr>
        <w:fldChar w:fldCharType="separate"/>
      </w:r>
      <w:r w:rsidR="00405311" w:rsidRPr="00405311">
        <w:rPr>
          <w:rFonts w:ascii="Times New Roman" w:hAnsi="Times New Roman" w:cs="Times New Roman"/>
          <w:noProof/>
          <w:sz w:val="24"/>
          <w:szCs w:val="24"/>
        </w:rPr>
        <w:t>[13]</w:t>
      </w:r>
      <w:r w:rsidR="004C6459" w:rsidRPr="00AD2B42">
        <w:rPr>
          <w:rFonts w:ascii="Times New Roman" w:hAnsi="Times New Roman" w:cs="Times New Roman"/>
          <w:sz w:val="24"/>
          <w:szCs w:val="24"/>
        </w:rPr>
        <w:fldChar w:fldCharType="end"/>
      </w:r>
      <w:r w:rsidRPr="00AD2B42">
        <w:rPr>
          <w:rFonts w:ascii="Times New Roman" w:hAnsi="Times New Roman" w:cs="Times New Roman"/>
          <w:sz w:val="24"/>
          <w:szCs w:val="24"/>
        </w:rPr>
        <w:t xml:space="preserve">. P values were adjusted by Benjamini−Hochberg based false discovery rate correction method. </w:t>
      </w:r>
    </w:p>
    <w:p w14:paraId="099B8709" w14:textId="77777777" w:rsidR="00CF2BAA" w:rsidRPr="00AD2B42" w:rsidRDefault="00CF2BAA" w:rsidP="00256BE1">
      <w:pPr>
        <w:spacing w:after="0"/>
        <w:jc w:val="both"/>
        <w:rPr>
          <w:rFonts w:ascii="Times New Roman" w:hAnsi="Times New Roman" w:cs="Times New Roman"/>
          <w:sz w:val="24"/>
          <w:szCs w:val="24"/>
        </w:rPr>
      </w:pPr>
    </w:p>
    <w:tbl>
      <w:tblPr>
        <w:tblW w:w="5000" w:type="pct"/>
        <w:tblLook w:val="04A0" w:firstRow="1" w:lastRow="0" w:firstColumn="1" w:lastColumn="0" w:noHBand="0" w:noVBand="1"/>
      </w:tblPr>
      <w:tblGrid>
        <w:gridCol w:w="985"/>
        <w:gridCol w:w="4665"/>
        <w:gridCol w:w="797"/>
        <w:gridCol w:w="1066"/>
        <w:gridCol w:w="821"/>
        <w:gridCol w:w="1016"/>
      </w:tblGrid>
      <w:tr w:rsidR="004A5A6D" w:rsidRPr="002A79D8" w14:paraId="6231870C" w14:textId="77777777" w:rsidTr="004A5A6D">
        <w:trPr>
          <w:trHeight w:val="320"/>
        </w:trPr>
        <w:tc>
          <w:tcPr>
            <w:tcW w:w="298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AEF0E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Upregulated proteins</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14:paraId="0D5D93B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14:paraId="59F857E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14:paraId="275107E5"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39" w:type="pct"/>
            <w:tcBorders>
              <w:top w:val="single" w:sz="4" w:space="0" w:color="auto"/>
              <w:left w:val="nil"/>
              <w:bottom w:val="single" w:sz="4" w:space="0" w:color="auto"/>
              <w:right w:val="single" w:sz="4" w:space="0" w:color="auto"/>
            </w:tcBorders>
            <w:shd w:val="clear" w:color="auto" w:fill="auto"/>
            <w:noWrap/>
            <w:vAlign w:val="bottom"/>
            <w:hideMark/>
          </w:tcPr>
          <w:p w14:paraId="6AA8A0E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7AFE5E77" w14:textId="77777777" w:rsidTr="004A5A6D">
        <w:trPr>
          <w:trHeight w:val="680"/>
        </w:trPr>
        <w:tc>
          <w:tcPr>
            <w:tcW w:w="442" w:type="pct"/>
            <w:tcBorders>
              <w:top w:val="nil"/>
              <w:left w:val="single" w:sz="4" w:space="0" w:color="auto"/>
              <w:bottom w:val="single" w:sz="4" w:space="0" w:color="auto"/>
              <w:right w:val="single" w:sz="4" w:space="0" w:color="auto"/>
            </w:tcBorders>
            <w:shd w:val="clear" w:color="auto" w:fill="auto"/>
            <w:noWrap/>
            <w:vAlign w:val="bottom"/>
            <w:hideMark/>
          </w:tcPr>
          <w:p w14:paraId="2116BBFE" w14:textId="43B74A59"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Uni</w:t>
            </w:r>
            <w:r w:rsidR="002A79D8" w:rsidRPr="002A79D8">
              <w:rPr>
                <w:rFonts w:ascii="Times New Roman" w:eastAsia="Times New Roman" w:hAnsi="Times New Roman" w:cs="Times New Roman"/>
                <w:b/>
                <w:bCs/>
                <w:color w:val="000000"/>
                <w:sz w:val="16"/>
                <w:szCs w:val="16"/>
                <w:lang w:val="en-US"/>
              </w:rPr>
              <w:t>P</w:t>
            </w:r>
            <w:r w:rsidRPr="002A79D8">
              <w:rPr>
                <w:rFonts w:ascii="Times New Roman" w:eastAsia="Times New Roman" w:hAnsi="Times New Roman" w:cs="Times New Roman"/>
                <w:b/>
                <w:bCs/>
                <w:color w:val="000000"/>
                <w:sz w:val="16"/>
                <w:szCs w:val="16"/>
                <w:lang w:val="en-US"/>
              </w:rPr>
              <w:t>rot ID</w:t>
            </w:r>
          </w:p>
        </w:tc>
        <w:tc>
          <w:tcPr>
            <w:tcW w:w="2542" w:type="pct"/>
            <w:tcBorders>
              <w:top w:val="nil"/>
              <w:left w:val="nil"/>
              <w:bottom w:val="single" w:sz="4" w:space="0" w:color="auto"/>
              <w:right w:val="single" w:sz="4" w:space="0" w:color="auto"/>
            </w:tcBorders>
            <w:shd w:val="clear" w:color="auto" w:fill="auto"/>
            <w:noWrap/>
            <w:vAlign w:val="bottom"/>
            <w:hideMark/>
          </w:tcPr>
          <w:p w14:paraId="0036B095"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Description</w:t>
            </w:r>
          </w:p>
        </w:tc>
        <w:tc>
          <w:tcPr>
            <w:tcW w:w="474" w:type="pct"/>
            <w:tcBorders>
              <w:top w:val="nil"/>
              <w:left w:val="nil"/>
              <w:bottom w:val="single" w:sz="4" w:space="0" w:color="auto"/>
              <w:right w:val="single" w:sz="4" w:space="0" w:color="auto"/>
            </w:tcBorders>
            <w:shd w:val="clear" w:color="auto" w:fill="auto"/>
            <w:vAlign w:val="bottom"/>
            <w:hideMark/>
          </w:tcPr>
          <w:p w14:paraId="4D20E52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LFC (RET-CHEM)</w:t>
            </w:r>
          </w:p>
        </w:tc>
        <w:tc>
          <w:tcPr>
            <w:tcW w:w="617" w:type="pct"/>
            <w:tcBorders>
              <w:top w:val="nil"/>
              <w:left w:val="nil"/>
              <w:bottom w:val="single" w:sz="4" w:space="0" w:color="auto"/>
              <w:right w:val="single" w:sz="4" w:space="0" w:color="auto"/>
            </w:tcBorders>
            <w:shd w:val="clear" w:color="auto" w:fill="auto"/>
            <w:vAlign w:val="bottom"/>
            <w:hideMark/>
          </w:tcPr>
          <w:p w14:paraId="0204A6CD"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Adj.P.value (Ret-CHEM)</w:t>
            </w:r>
          </w:p>
        </w:tc>
        <w:tc>
          <w:tcPr>
            <w:tcW w:w="486" w:type="pct"/>
            <w:tcBorders>
              <w:top w:val="nil"/>
              <w:left w:val="nil"/>
              <w:bottom w:val="single" w:sz="4" w:space="0" w:color="auto"/>
              <w:right w:val="single" w:sz="4" w:space="0" w:color="auto"/>
            </w:tcBorders>
            <w:shd w:val="clear" w:color="auto" w:fill="auto"/>
            <w:vAlign w:val="bottom"/>
            <w:hideMark/>
          </w:tcPr>
          <w:p w14:paraId="077FB1D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LFC (RET-D0.018)</w:t>
            </w:r>
          </w:p>
        </w:tc>
        <w:tc>
          <w:tcPr>
            <w:tcW w:w="439" w:type="pct"/>
            <w:tcBorders>
              <w:top w:val="nil"/>
              <w:left w:val="nil"/>
              <w:bottom w:val="single" w:sz="4" w:space="0" w:color="auto"/>
              <w:right w:val="single" w:sz="4" w:space="0" w:color="auto"/>
            </w:tcBorders>
            <w:shd w:val="clear" w:color="auto" w:fill="auto"/>
            <w:vAlign w:val="bottom"/>
            <w:hideMark/>
          </w:tcPr>
          <w:p w14:paraId="48D6FEE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Adj.P.value (Ret-D0.018)</w:t>
            </w:r>
          </w:p>
        </w:tc>
      </w:tr>
      <w:tr w:rsidR="004A5A6D" w:rsidRPr="002A79D8" w14:paraId="0084099D"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B7AFBB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0818228F"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General function prediction only</w:t>
            </w:r>
          </w:p>
        </w:tc>
        <w:tc>
          <w:tcPr>
            <w:tcW w:w="474" w:type="pct"/>
            <w:tcBorders>
              <w:top w:val="nil"/>
              <w:left w:val="nil"/>
              <w:bottom w:val="nil"/>
              <w:right w:val="single" w:sz="4" w:space="0" w:color="auto"/>
            </w:tcBorders>
            <w:shd w:val="clear" w:color="auto" w:fill="auto"/>
            <w:noWrap/>
            <w:vAlign w:val="bottom"/>
            <w:hideMark/>
          </w:tcPr>
          <w:p w14:paraId="20F2717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0FF78779"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2614EB0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0B8821C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10C7295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471825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A1RCX5</w:t>
            </w:r>
          </w:p>
        </w:tc>
        <w:tc>
          <w:tcPr>
            <w:tcW w:w="2542" w:type="pct"/>
            <w:tcBorders>
              <w:top w:val="nil"/>
              <w:left w:val="nil"/>
              <w:bottom w:val="nil"/>
              <w:right w:val="single" w:sz="4" w:space="0" w:color="auto"/>
            </w:tcBorders>
            <w:shd w:val="clear" w:color="auto" w:fill="auto"/>
            <w:noWrap/>
            <w:vAlign w:val="bottom"/>
            <w:hideMark/>
          </w:tcPr>
          <w:p w14:paraId="71A2D15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Hydroxyatrazine hydrolase </w:t>
            </w:r>
          </w:p>
        </w:tc>
        <w:tc>
          <w:tcPr>
            <w:tcW w:w="474" w:type="pct"/>
            <w:tcBorders>
              <w:top w:val="nil"/>
              <w:left w:val="nil"/>
              <w:bottom w:val="nil"/>
              <w:right w:val="single" w:sz="4" w:space="0" w:color="auto"/>
            </w:tcBorders>
            <w:shd w:val="clear" w:color="auto" w:fill="auto"/>
            <w:noWrap/>
            <w:vAlign w:val="bottom"/>
            <w:hideMark/>
          </w:tcPr>
          <w:p w14:paraId="0E46250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1.479</w:t>
            </w:r>
          </w:p>
        </w:tc>
        <w:tc>
          <w:tcPr>
            <w:tcW w:w="617" w:type="pct"/>
            <w:tcBorders>
              <w:top w:val="nil"/>
              <w:left w:val="nil"/>
              <w:bottom w:val="nil"/>
              <w:right w:val="single" w:sz="4" w:space="0" w:color="auto"/>
            </w:tcBorders>
            <w:shd w:val="clear" w:color="auto" w:fill="auto"/>
            <w:noWrap/>
            <w:vAlign w:val="bottom"/>
            <w:hideMark/>
          </w:tcPr>
          <w:p w14:paraId="3407C51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0.025</w:t>
            </w:r>
          </w:p>
        </w:tc>
        <w:tc>
          <w:tcPr>
            <w:tcW w:w="486" w:type="pct"/>
            <w:tcBorders>
              <w:top w:val="nil"/>
              <w:left w:val="nil"/>
              <w:bottom w:val="nil"/>
              <w:right w:val="single" w:sz="4" w:space="0" w:color="auto"/>
            </w:tcBorders>
            <w:shd w:val="clear" w:color="auto" w:fill="auto"/>
            <w:noWrap/>
            <w:vAlign w:val="bottom"/>
            <w:hideMark/>
          </w:tcPr>
          <w:p w14:paraId="29205EF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2.372</w:t>
            </w:r>
          </w:p>
        </w:tc>
        <w:tc>
          <w:tcPr>
            <w:tcW w:w="439" w:type="pct"/>
            <w:tcBorders>
              <w:top w:val="nil"/>
              <w:left w:val="nil"/>
              <w:bottom w:val="nil"/>
              <w:right w:val="single" w:sz="4" w:space="0" w:color="auto"/>
            </w:tcBorders>
            <w:shd w:val="clear" w:color="auto" w:fill="auto"/>
            <w:noWrap/>
            <w:vAlign w:val="bottom"/>
            <w:hideMark/>
          </w:tcPr>
          <w:p w14:paraId="59E712C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496D290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38AB7E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A1R6U9</w:t>
            </w:r>
          </w:p>
        </w:tc>
        <w:tc>
          <w:tcPr>
            <w:tcW w:w="2542" w:type="pct"/>
            <w:tcBorders>
              <w:top w:val="nil"/>
              <w:left w:val="nil"/>
              <w:bottom w:val="nil"/>
              <w:right w:val="single" w:sz="4" w:space="0" w:color="auto"/>
            </w:tcBorders>
            <w:shd w:val="clear" w:color="auto" w:fill="auto"/>
            <w:noWrap/>
            <w:vAlign w:val="bottom"/>
            <w:hideMark/>
          </w:tcPr>
          <w:p w14:paraId="3BBE71C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4" w:type="pct"/>
            <w:tcBorders>
              <w:top w:val="nil"/>
              <w:left w:val="nil"/>
              <w:bottom w:val="nil"/>
              <w:right w:val="single" w:sz="4" w:space="0" w:color="auto"/>
            </w:tcBorders>
            <w:shd w:val="clear" w:color="auto" w:fill="auto"/>
            <w:noWrap/>
            <w:vAlign w:val="bottom"/>
            <w:hideMark/>
          </w:tcPr>
          <w:p w14:paraId="141F12F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1.392</w:t>
            </w:r>
          </w:p>
        </w:tc>
        <w:tc>
          <w:tcPr>
            <w:tcW w:w="617" w:type="pct"/>
            <w:tcBorders>
              <w:top w:val="nil"/>
              <w:left w:val="nil"/>
              <w:bottom w:val="nil"/>
              <w:right w:val="single" w:sz="4" w:space="0" w:color="auto"/>
            </w:tcBorders>
            <w:shd w:val="clear" w:color="auto" w:fill="auto"/>
            <w:noWrap/>
            <w:vAlign w:val="bottom"/>
            <w:hideMark/>
          </w:tcPr>
          <w:p w14:paraId="07267D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0.047</w:t>
            </w:r>
          </w:p>
        </w:tc>
        <w:tc>
          <w:tcPr>
            <w:tcW w:w="486" w:type="pct"/>
            <w:tcBorders>
              <w:top w:val="nil"/>
              <w:left w:val="nil"/>
              <w:bottom w:val="nil"/>
              <w:right w:val="single" w:sz="4" w:space="0" w:color="auto"/>
            </w:tcBorders>
            <w:shd w:val="clear" w:color="auto" w:fill="auto"/>
            <w:noWrap/>
            <w:vAlign w:val="bottom"/>
            <w:hideMark/>
          </w:tcPr>
          <w:p w14:paraId="6AB7911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3.680</w:t>
            </w:r>
          </w:p>
        </w:tc>
        <w:tc>
          <w:tcPr>
            <w:tcW w:w="439" w:type="pct"/>
            <w:tcBorders>
              <w:top w:val="nil"/>
              <w:left w:val="nil"/>
              <w:bottom w:val="nil"/>
              <w:right w:val="single" w:sz="4" w:space="0" w:color="auto"/>
            </w:tcBorders>
            <w:shd w:val="clear" w:color="auto" w:fill="auto"/>
            <w:noWrap/>
            <w:vAlign w:val="bottom"/>
            <w:hideMark/>
          </w:tcPr>
          <w:p w14:paraId="1F45878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58609CDD"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BCBA2F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A1R4H3</w:t>
            </w:r>
          </w:p>
        </w:tc>
        <w:tc>
          <w:tcPr>
            <w:tcW w:w="2542" w:type="pct"/>
            <w:tcBorders>
              <w:top w:val="nil"/>
              <w:left w:val="nil"/>
              <w:bottom w:val="nil"/>
              <w:right w:val="single" w:sz="4" w:space="0" w:color="auto"/>
            </w:tcBorders>
            <w:shd w:val="clear" w:color="auto" w:fill="auto"/>
            <w:noWrap/>
            <w:vAlign w:val="bottom"/>
            <w:hideMark/>
          </w:tcPr>
          <w:p w14:paraId="4E38E5F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'helix-loop-helix' dimerization domain signature protein</w:t>
            </w:r>
          </w:p>
        </w:tc>
        <w:tc>
          <w:tcPr>
            <w:tcW w:w="474" w:type="pct"/>
            <w:tcBorders>
              <w:top w:val="nil"/>
              <w:left w:val="nil"/>
              <w:bottom w:val="nil"/>
              <w:right w:val="single" w:sz="4" w:space="0" w:color="auto"/>
            </w:tcBorders>
            <w:shd w:val="clear" w:color="auto" w:fill="auto"/>
            <w:noWrap/>
            <w:vAlign w:val="bottom"/>
            <w:hideMark/>
          </w:tcPr>
          <w:p w14:paraId="77DBA3D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2.921</w:t>
            </w:r>
          </w:p>
        </w:tc>
        <w:tc>
          <w:tcPr>
            <w:tcW w:w="617" w:type="pct"/>
            <w:tcBorders>
              <w:top w:val="nil"/>
              <w:left w:val="nil"/>
              <w:bottom w:val="nil"/>
              <w:right w:val="single" w:sz="4" w:space="0" w:color="auto"/>
            </w:tcBorders>
            <w:shd w:val="clear" w:color="auto" w:fill="auto"/>
            <w:noWrap/>
            <w:vAlign w:val="bottom"/>
            <w:hideMark/>
          </w:tcPr>
          <w:p w14:paraId="4028C71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776ABDD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5.860</w:t>
            </w:r>
          </w:p>
        </w:tc>
        <w:tc>
          <w:tcPr>
            <w:tcW w:w="439" w:type="pct"/>
            <w:tcBorders>
              <w:top w:val="nil"/>
              <w:left w:val="nil"/>
              <w:bottom w:val="nil"/>
              <w:right w:val="single" w:sz="4" w:space="0" w:color="auto"/>
            </w:tcBorders>
            <w:shd w:val="clear" w:color="auto" w:fill="auto"/>
            <w:noWrap/>
            <w:vAlign w:val="bottom"/>
            <w:hideMark/>
          </w:tcPr>
          <w:p w14:paraId="5502681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r>
      <w:tr w:rsidR="004A5A6D" w:rsidRPr="002A79D8" w14:paraId="2AC316F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D6EA7F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692DCAB3"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Amino acid transport and metabolism</w:t>
            </w:r>
          </w:p>
        </w:tc>
        <w:tc>
          <w:tcPr>
            <w:tcW w:w="474" w:type="pct"/>
            <w:tcBorders>
              <w:top w:val="nil"/>
              <w:left w:val="nil"/>
              <w:bottom w:val="nil"/>
              <w:right w:val="single" w:sz="4" w:space="0" w:color="auto"/>
            </w:tcBorders>
            <w:shd w:val="clear" w:color="auto" w:fill="auto"/>
            <w:noWrap/>
            <w:vAlign w:val="bottom"/>
            <w:hideMark/>
          </w:tcPr>
          <w:p w14:paraId="1CC6226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78236A9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01BC14A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770BB0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3D24F642"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955E1E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A1R5T1</w:t>
            </w:r>
          </w:p>
        </w:tc>
        <w:tc>
          <w:tcPr>
            <w:tcW w:w="2542" w:type="pct"/>
            <w:tcBorders>
              <w:top w:val="nil"/>
              <w:left w:val="nil"/>
              <w:bottom w:val="nil"/>
              <w:right w:val="single" w:sz="4" w:space="0" w:color="auto"/>
            </w:tcBorders>
            <w:shd w:val="clear" w:color="auto" w:fill="auto"/>
            <w:noWrap/>
            <w:vAlign w:val="bottom"/>
            <w:hideMark/>
          </w:tcPr>
          <w:p w14:paraId="0EC7DCF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Glutamate synthase large subunit</w:t>
            </w:r>
          </w:p>
        </w:tc>
        <w:tc>
          <w:tcPr>
            <w:tcW w:w="474" w:type="pct"/>
            <w:tcBorders>
              <w:top w:val="nil"/>
              <w:left w:val="nil"/>
              <w:bottom w:val="nil"/>
              <w:right w:val="single" w:sz="4" w:space="0" w:color="auto"/>
            </w:tcBorders>
            <w:shd w:val="clear" w:color="auto" w:fill="auto"/>
            <w:noWrap/>
            <w:vAlign w:val="bottom"/>
            <w:hideMark/>
          </w:tcPr>
          <w:p w14:paraId="2473DFB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1.667</w:t>
            </w:r>
          </w:p>
        </w:tc>
        <w:tc>
          <w:tcPr>
            <w:tcW w:w="617" w:type="pct"/>
            <w:tcBorders>
              <w:top w:val="nil"/>
              <w:left w:val="nil"/>
              <w:bottom w:val="nil"/>
              <w:right w:val="single" w:sz="4" w:space="0" w:color="auto"/>
            </w:tcBorders>
            <w:shd w:val="clear" w:color="auto" w:fill="auto"/>
            <w:noWrap/>
            <w:vAlign w:val="bottom"/>
            <w:hideMark/>
          </w:tcPr>
          <w:p w14:paraId="0C5A6B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0.013</w:t>
            </w:r>
          </w:p>
        </w:tc>
        <w:tc>
          <w:tcPr>
            <w:tcW w:w="486" w:type="pct"/>
            <w:tcBorders>
              <w:top w:val="nil"/>
              <w:left w:val="nil"/>
              <w:bottom w:val="nil"/>
              <w:right w:val="single" w:sz="4" w:space="0" w:color="auto"/>
            </w:tcBorders>
            <w:shd w:val="clear" w:color="auto" w:fill="auto"/>
            <w:noWrap/>
            <w:vAlign w:val="bottom"/>
            <w:hideMark/>
          </w:tcPr>
          <w:p w14:paraId="03D4A5C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2.612</w:t>
            </w:r>
          </w:p>
        </w:tc>
        <w:tc>
          <w:tcPr>
            <w:tcW w:w="439" w:type="pct"/>
            <w:tcBorders>
              <w:top w:val="nil"/>
              <w:left w:val="nil"/>
              <w:bottom w:val="nil"/>
              <w:right w:val="single" w:sz="4" w:space="0" w:color="auto"/>
            </w:tcBorders>
            <w:shd w:val="clear" w:color="auto" w:fill="auto"/>
            <w:noWrap/>
            <w:vAlign w:val="bottom"/>
            <w:hideMark/>
          </w:tcPr>
          <w:p w14:paraId="0FE7729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w:t>
            </w:r>
          </w:p>
        </w:tc>
      </w:tr>
      <w:tr w:rsidR="004A5A6D" w:rsidRPr="002A79D8" w14:paraId="2990E00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E081A2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A1R116</w:t>
            </w:r>
          </w:p>
        </w:tc>
        <w:tc>
          <w:tcPr>
            <w:tcW w:w="2542" w:type="pct"/>
            <w:tcBorders>
              <w:top w:val="nil"/>
              <w:left w:val="nil"/>
              <w:bottom w:val="nil"/>
              <w:right w:val="single" w:sz="4" w:space="0" w:color="auto"/>
            </w:tcBorders>
            <w:shd w:val="clear" w:color="auto" w:fill="auto"/>
            <w:noWrap/>
            <w:vAlign w:val="bottom"/>
            <w:hideMark/>
          </w:tcPr>
          <w:p w14:paraId="27E0B57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peptidase family S51 protein</w:t>
            </w:r>
          </w:p>
        </w:tc>
        <w:tc>
          <w:tcPr>
            <w:tcW w:w="474" w:type="pct"/>
            <w:tcBorders>
              <w:top w:val="nil"/>
              <w:left w:val="nil"/>
              <w:bottom w:val="nil"/>
              <w:right w:val="single" w:sz="4" w:space="0" w:color="auto"/>
            </w:tcBorders>
            <w:shd w:val="clear" w:color="auto" w:fill="auto"/>
            <w:noWrap/>
            <w:vAlign w:val="bottom"/>
            <w:hideMark/>
          </w:tcPr>
          <w:p w14:paraId="729D976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4.782</w:t>
            </w:r>
          </w:p>
        </w:tc>
        <w:tc>
          <w:tcPr>
            <w:tcW w:w="617" w:type="pct"/>
            <w:tcBorders>
              <w:top w:val="nil"/>
              <w:left w:val="nil"/>
              <w:bottom w:val="nil"/>
              <w:right w:val="single" w:sz="4" w:space="0" w:color="auto"/>
            </w:tcBorders>
            <w:shd w:val="clear" w:color="auto" w:fill="auto"/>
            <w:noWrap/>
            <w:vAlign w:val="bottom"/>
            <w:hideMark/>
          </w:tcPr>
          <w:p w14:paraId="22C52A3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00F1995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3.433</w:t>
            </w:r>
          </w:p>
        </w:tc>
        <w:tc>
          <w:tcPr>
            <w:tcW w:w="439" w:type="pct"/>
            <w:tcBorders>
              <w:top w:val="nil"/>
              <w:left w:val="nil"/>
              <w:bottom w:val="nil"/>
              <w:right w:val="single" w:sz="4" w:space="0" w:color="auto"/>
            </w:tcBorders>
            <w:shd w:val="clear" w:color="auto" w:fill="auto"/>
            <w:noWrap/>
            <w:vAlign w:val="bottom"/>
            <w:hideMark/>
          </w:tcPr>
          <w:p w14:paraId="4F95314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0.013</w:t>
            </w:r>
          </w:p>
        </w:tc>
      </w:tr>
      <w:tr w:rsidR="004A5A6D" w:rsidRPr="002A79D8" w14:paraId="444E0AFF"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5EFC41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A1R3N4</w:t>
            </w:r>
          </w:p>
        </w:tc>
        <w:tc>
          <w:tcPr>
            <w:tcW w:w="2542" w:type="pct"/>
            <w:tcBorders>
              <w:top w:val="nil"/>
              <w:left w:val="nil"/>
              <w:bottom w:val="nil"/>
              <w:right w:val="single" w:sz="4" w:space="0" w:color="auto"/>
            </w:tcBorders>
            <w:shd w:val="clear" w:color="auto" w:fill="auto"/>
            <w:noWrap/>
            <w:vAlign w:val="bottom"/>
            <w:hideMark/>
          </w:tcPr>
          <w:p w14:paraId="4A43564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agmatinase (SpeB)</w:t>
            </w:r>
          </w:p>
        </w:tc>
        <w:tc>
          <w:tcPr>
            <w:tcW w:w="474" w:type="pct"/>
            <w:tcBorders>
              <w:top w:val="nil"/>
              <w:left w:val="nil"/>
              <w:bottom w:val="nil"/>
              <w:right w:val="single" w:sz="4" w:space="0" w:color="auto"/>
            </w:tcBorders>
            <w:shd w:val="clear" w:color="auto" w:fill="auto"/>
            <w:noWrap/>
            <w:vAlign w:val="bottom"/>
            <w:hideMark/>
          </w:tcPr>
          <w:p w14:paraId="14513E5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2.246</w:t>
            </w:r>
          </w:p>
        </w:tc>
        <w:tc>
          <w:tcPr>
            <w:tcW w:w="617" w:type="pct"/>
            <w:tcBorders>
              <w:top w:val="nil"/>
              <w:left w:val="nil"/>
              <w:bottom w:val="nil"/>
              <w:right w:val="single" w:sz="4" w:space="0" w:color="auto"/>
            </w:tcBorders>
            <w:shd w:val="clear" w:color="auto" w:fill="auto"/>
            <w:noWrap/>
            <w:vAlign w:val="bottom"/>
            <w:hideMark/>
          </w:tcPr>
          <w:p w14:paraId="0BD1DFC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w:t>
            </w:r>
          </w:p>
        </w:tc>
        <w:tc>
          <w:tcPr>
            <w:tcW w:w="486" w:type="pct"/>
            <w:tcBorders>
              <w:top w:val="nil"/>
              <w:left w:val="nil"/>
              <w:bottom w:val="nil"/>
              <w:right w:val="single" w:sz="4" w:space="0" w:color="auto"/>
            </w:tcBorders>
            <w:shd w:val="clear" w:color="auto" w:fill="auto"/>
            <w:noWrap/>
            <w:vAlign w:val="bottom"/>
            <w:hideMark/>
          </w:tcPr>
          <w:p w14:paraId="0D81DF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1.709</w:t>
            </w:r>
          </w:p>
        </w:tc>
        <w:tc>
          <w:tcPr>
            <w:tcW w:w="439" w:type="pct"/>
            <w:tcBorders>
              <w:top w:val="nil"/>
              <w:left w:val="nil"/>
              <w:bottom w:val="nil"/>
              <w:right w:val="single" w:sz="4" w:space="0" w:color="auto"/>
            </w:tcBorders>
            <w:shd w:val="clear" w:color="auto" w:fill="auto"/>
            <w:noWrap/>
            <w:vAlign w:val="bottom"/>
            <w:hideMark/>
          </w:tcPr>
          <w:p w14:paraId="4A76A2B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0.043</w:t>
            </w:r>
          </w:p>
        </w:tc>
      </w:tr>
      <w:tr w:rsidR="004A5A6D" w:rsidRPr="002A79D8" w14:paraId="58A0AC5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108A66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A1R2Y6</w:t>
            </w:r>
          </w:p>
        </w:tc>
        <w:tc>
          <w:tcPr>
            <w:tcW w:w="2542" w:type="pct"/>
            <w:tcBorders>
              <w:top w:val="nil"/>
              <w:left w:val="nil"/>
              <w:bottom w:val="nil"/>
              <w:right w:val="single" w:sz="4" w:space="0" w:color="auto"/>
            </w:tcBorders>
            <w:shd w:val="clear" w:color="auto" w:fill="auto"/>
            <w:noWrap/>
            <w:vAlign w:val="bottom"/>
            <w:hideMark/>
          </w:tcPr>
          <w:p w14:paraId="43E4F8D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amino acid decarboxylase, pyridoxal-dependent protein</w:t>
            </w:r>
          </w:p>
        </w:tc>
        <w:tc>
          <w:tcPr>
            <w:tcW w:w="474" w:type="pct"/>
            <w:tcBorders>
              <w:top w:val="nil"/>
              <w:left w:val="nil"/>
              <w:bottom w:val="nil"/>
              <w:right w:val="single" w:sz="4" w:space="0" w:color="auto"/>
            </w:tcBorders>
            <w:shd w:val="clear" w:color="auto" w:fill="auto"/>
            <w:noWrap/>
            <w:vAlign w:val="bottom"/>
            <w:hideMark/>
          </w:tcPr>
          <w:p w14:paraId="422A284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1.603</w:t>
            </w:r>
          </w:p>
        </w:tc>
        <w:tc>
          <w:tcPr>
            <w:tcW w:w="617" w:type="pct"/>
            <w:tcBorders>
              <w:top w:val="nil"/>
              <w:left w:val="nil"/>
              <w:bottom w:val="nil"/>
              <w:right w:val="single" w:sz="4" w:space="0" w:color="auto"/>
            </w:tcBorders>
            <w:shd w:val="clear" w:color="auto" w:fill="auto"/>
            <w:noWrap/>
            <w:vAlign w:val="bottom"/>
            <w:hideMark/>
          </w:tcPr>
          <w:p w14:paraId="6657A2C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w:t>
            </w:r>
          </w:p>
        </w:tc>
        <w:tc>
          <w:tcPr>
            <w:tcW w:w="486" w:type="pct"/>
            <w:tcBorders>
              <w:top w:val="nil"/>
              <w:left w:val="nil"/>
              <w:bottom w:val="nil"/>
              <w:right w:val="single" w:sz="4" w:space="0" w:color="auto"/>
            </w:tcBorders>
            <w:shd w:val="clear" w:color="auto" w:fill="auto"/>
            <w:noWrap/>
            <w:vAlign w:val="bottom"/>
            <w:hideMark/>
          </w:tcPr>
          <w:p w14:paraId="4B0D741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5.430</w:t>
            </w:r>
          </w:p>
        </w:tc>
        <w:tc>
          <w:tcPr>
            <w:tcW w:w="439" w:type="pct"/>
            <w:tcBorders>
              <w:top w:val="nil"/>
              <w:left w:val="nil"/>
              <w:bottom w:val="nil"/>
              <w:right w:val="single" w:sz="4" w:space="0" w:color="auto"/>
            </w:tcBorders>
            <w:shd w:val="clear" w:color="auto" w:fill="auto"/>
            <w:noWrap/>
            <w:vAlign w:val="bottom"/>
            <w:hideMark/>
          </w:tcPr>
          <w:p w14:paraId="5E2BFD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10B6C92F"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6FF6E4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A1RAE9</w:t>
            </w:r>
          </w:p>
        </w:tc>
        <w:tc>
          <w:tcPr>
            <w:tcW w:w="2542" w:type="pct"/>
            <w:tcBorders>
              <w:top w:val="nil"/>
              <w:left w:val="nil"/>
              <w:bottom w:val="nil"/>
              <w:right w:val="single" w:sz="4" w:space="0" w:color="auto"/>
            </w:tcBorders>
            <w:shd w:val="clear" w:color="auto" w:fill="auto"/>
            <w:noWrap/>
            <w:vAlign w:val="bottom"/>
            <w:hideMark/>
          </w:tcPr>
          <w:p w14:paraId="30356A6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Aminotransferase, class V protein</w:t>
            </w:r>
          </w:p>
        </w:tc>
        <w:tc>
          <w:tcPr>
            <w:tcW w:w="474" w:type="pct"/>
            <w:tcBorders>
              <w:top w:val="nil"/>
              <w:left w:val="nil"/>
              <w:bottom w:val="nil"/>
              <w:right w:val="single" w:sz="4" w:space="0" w:color="auto"/>
            </w:tcBorders>
            <w:shd w:val="clear" w:color="auto" w:fill="auto"/>
            <w:noWrap/>
            <w:vAlign w:val="bottom"/>
            <w:hideMark/>
          </w:tcPr>
          <w:p w14:paraId="0C3F29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1.392</w:t>
            </w:r>
          </w:p>
        </w:tc>
        <w:tc>
          <w:tcPr>
            <w:tcW w:w="617" w:type="pct"/>
            <w:tcBorders>
              <w:top w:val="nil"/>
              <w:left w:val="nil"/>
              <w:bottom w:val="nil"/>
              <w:right w:val="single" w:sz="4" w:space="0" w:color="auto"/>
            </w:tcBorders>
            <w:shd w:val="clear" w:color="auto" w:fill="auto"/>
            <w:noWrap/>
            <w:vAlign w:val="bottom"/>
            <w:hideMark/>
          </w:tcPr>
          <w:p w14:paraId="6E21AC1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0.038</w:t>
            </w:r>
          </w:p>
        </w:tc>
        <w:tc>
          <w:tcPr>
            <w:tcW w:w="486" w:type="pct"/>
            <w:tcBorders>
              <w:top w:val="nil"/>
              <w:left w:val="nil"/>
              <w:bottom w:val="nil"/>
              <w:right w:val="single" w:sz="4" w:space="0" w:color="auto"/>
            </w:tcBorders>
            <w:shd w:val="clear" w:color="auto" w:fill="auto"/>
            <w:noWrap/>
            <w:vAlign w:val="bottom"/>
            <w:hideMark/>
          </w:tcPr>
          <w:p w14:paraId="1CD4FFF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3.220</w:t>
            </w:r>
          </w:p>
        </w:tc>
        <w:tc>
          <w:tcPr>
            <w:tcW w:w="439" w:type="pct"/>
            <w:tcBorders>
              <w:top w:val="nil"/>
              <w:left w:val="nil"/>
              <w:bottom w:val="nil"/>
              <w:right w:val="single" w:sz="4" w:space="0" w:color="auto"/>
            </w:tcBorders>
            <w:shd w:val="clear" w:color="auto" w:fill="auto"/>
            <w:noWrap/>
            <w:vAlign w:val="bottom"/>
            <w:hideMark/>
          </w:tcPr>
          <w:p w14:paraId="326CBDB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39A42B25"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F50D04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6A5373E8"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Carbohydrate transport and metabolism</w:t>
            </w:r>
          </w:p>
        </w:tc>
        <w:tc>
          <w:tcPr>
            <w:tcW w:w="474" w:type="pct"/>
            <w:tcBorders>
              <w:top w:val="nil"/>
              <w:left w:val="nil"/>
              <w:bottom w:val="nil"/>
              <w:right w:val="single" w:sz="4" w:space="0" w:color="auto"/>
            </w:tcBorders>
            <w:shd w:val="clear" w:color="auto" w:fill="auto"/>
            <w:noWrap/>
            <w:vAlign w:val="bottom"/>
            <w:hideMark/>
          </w:tcPr>
          <w:p w14:paraId="1E9280F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756B77D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36E0B48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657AF8B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5B4DDA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A17F9C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A1R3D0</w:t>
            </w:r>
          </w:p>
        </w:tc>
        <w:tc>
          <w:tcPr>
            <w:tcW w:w="2542" w:type="pct"/>
            <w:tcBorders>
              <w:top w:val="nil"/>
              <w:left w:val="nil"/>
              <w:bottom w:val="nil"/>
              <w:right w:val="single" w:sz="4" w:space="0" w:color="auto"/>
            </w:tcBorders>
            <w:shd w:val="clear" w:color="auto" w:fill="auto"/>
            <w:noWrap/>
            <w:vAlign w:val="bottom"/>
            <w:hideMark/>
          </w:tcPr>
          <w:p w14:paraId="34D6A1E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Phosphoglycerate mutase family protein</w:t>
            </w:r>
          </w:p>
        </w:tc>
        <w:tc>
          <w:tcPr>
            <w:tcW w:w="474" w:type="pct"/>
            <w:tcBorders>
              <w:top w:val="nil"/>
              <w:left w:val="nil"/>
              <w:bottom w:val="nil"/>
              <w:right w:val="single" w:sz="4" w:space="0" w:color="auto"/>
            </w:tcBorders>
            <w:shd w:val="clear" w:color="auto" w:fill="auto"/>
            <w:noWrap/>
            <w:vAlign w:val="bottom"/>
            <w:hideMark/>
          </w:tcPr>
          <w:p w14:paraId="290F28B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2.272</w:t>
            </w:r>
          </w:p>
        </w:tc>
        <w:tc>
          <w:tcPr>
            <w:tcW w:w="617" w:type="pct"/>
            <w:tcBorders>
              <w:top w:val="nil"/>
              <w:left w:val="nil"/>
              <w:bottom w:val="nil"/>
              <w:right w:val="single" w:sz="4" w:space="0" w:color="auto"/>
            </w:tcBorders>
            <w:shd w:val="clear" w:color="auto" w:fill="auto"/>
            <w:noWrap/>
            <w:vAlign w:val="bottom"/>
            <w:hideMark/>
          </w:tcPr>
          <w:p w14:paraId="4599B49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0.010</w:t>
            </w:r>
          </w:p>
        </w:tc>
        <w:tc>
          <w:tcPr>
            <w:tcW w:w="486" w:type="pct"/>
            <w:tcBorders>
              <w:top w:val="nil"/>
              <w:left w:val="nil"/>
              <w:bottom w:val="nil"/>
              <w:right w:val="single" w:sz="4" w:space="0" w:color="auto"/>
            </w:tcBorders>
            <w:shd w:val="clear" w:color="auto" w:fill="auto"/>
            <w:noWrap/>
            <w:vAlign w:val="bottom"/>
            <w:hideMark/>
          </w:tcPr>
          <w:p w14:paraId="34B2FDD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2.803</w:t>
            </w:r>
          </w:p>
        </w:tc>
        <w:tc>
          <w:tcPr>
            <w:tcW w:w="439" w:type="pct"/>
            <w:tcBorders>
              <w:top w:val="nil"/>
              <w:left w:val="nil"/>
              <w:bottom w:val="nil"/>
              <w:right w:val="single" w:sz="4" w:space="0" w:color="auto"/>
            </w:tcBorders>
            <w:shd w:val="clear" w:color="auto" w:fill="auto"/>
            <w:noWrap/>
            <w:vAlign w:val="bottom"/>
            <w:hideMark/>
          </w:tcPr>
          <w:p w14:paraId="51C034C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00747F71"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6A82E1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A1R438</w:t>
            </w:r>
          </w:p>
        </w:tc>
        <w:tc>
          <w:tcPr>
            <w:tcW w:w="2542" w:type="pct"/>
            <w:tcBorders>
              <w:top w:val="nil"/>
              <w:left w:val="nil"/>
              <w:bottom w:val="nil"/>
              <w:right w:val="single" w:sz="4" w:space="0" w:color="auto"/>
            </w:tcBorders>
            <w:shd w:val="clear" w:color="auto" w:fill="auto"/>
            <w:noWrap/>
            <w:vAlign w:val="bottom"/>
            <w:hideMark/>
          </w:tcPr>
          <w:p w14:paraId="4CFC8A0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sugar ABC transporter, ATP-binding protein</w:t>
            </w:r>
          </w:p>
        </w:tc>
        <w:tc>
          <w:tcPr>
            <w:tcW w:w="474" w:type="pct"/>
            <w:tcBorders>
              <w:top w:val="nil"/>
              <w:left w:val="nil"/>
              <w:bottom w:val="nil"/>
              <w:right w:val="single" w:sz="4" w:space="0" w:color="auto"/>
            </w:tcBorders>
            <w:shd w:val="clear" w:color="auto" w:fill="auto"/>
            <w:noWrap/>
            <w:vAlign w:val="bottom"/>
            <w:hideMark/>
          </w:tcPr>
          <w:p w14:paraId="0F47594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7.204</w:t>
            </w:r>
          </w:p>
        </w:tc>
        <w:tc>
          <w:tcPr>
            <w:tcW w:w="617" w:type="pct"/>
            <w:tcBorders>
              <w:top w:val="nil"/>
              <w:left w:val="nil"/>
              <w:bottom w:val="nil"/>
              <w:right w:val="single" w:sz="4" w:space="0" w:color="auto"/>
            </w:tcBorders>
            <w:shd w:val="clear" w:color="auto" w:fill="auto"/>
            <w:noWrap/>
            <w:vAlign w:val="bottom"/>
            <w:hideMark/>
          </w:tcPr>
          <w:p w14:paraId="3F38B78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7DE4D15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2.394</w:t>
            </w:r>
          </w:p>
        </w:tc>
        <w:tc>
          <w:tcPr>
            <w:tcW w:w="439" w:type="pct"/>
            <w:tcBorders>
              <w:top w:val="nil"/>
              <w:left w:val="nil"/>
              <w:bottom w:val="nil"/>
              <w:right w:val="single" w:sz="4" w:space="0" w:color="auto"/>
            </w:tcBorders>
            <w:shd w:val="clear" w:color="auto" w:fill="auto"/>
            <w:noWrap/>
            <w:vAlign w:val="bottom"/>
            <w:hideMark/>
          </w:tcPr>
          <w:p w14:paraId="4E3FCBA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w:t>
            </w:r>
          </w:p>
        </w:tc>
      </w:tr>
      <w:tr w:rsidR="004A5A6D" w:rsidRPr="002A79D8" w14:paraId="32545D9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049C74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A1R671</w:t>
            </w:r>
          </w:p>
        </w:tc>
        <w:tc>
          <w:tcPr>
            <w:tcW w:w="2542" w:type="pct"/>
            <w:tcBorders>
              <w:top w:val="nil"/>
              <w:left w:val="nil"/>
              <w:bottom w:val="nil"/>
              <w:right w:val="single" w:sz="4" w:space="0" w:color="auto"/>
            </w:tcBorders>
            <w:shd w:val="clear" w:color="auto" w:fill="auto"/>
            <w:noWrap/>
            <w:vAlign w:val="bottom"/>
            <w:hideMark/>
          </w:tcPr>
          <w:p w14:paraId="796DBAB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ABC-type sugar transport system</w:t>
            </w:r>
          </w:p>
        </w:tc>
        <w:tc>
          <w:tcPr>
            <w:tcW w:w="474" w:type="pct"/>
            <w:tcBorders>
              <w:top w:val="nil"/>
              <w:left w:val="nil"/>
              <w:bottom w:val="nil"/>
              <w:right w:val="single" w:sz="4" w:space="0" w:color="auto"/>
            </w:tcBorders>
            <w:shd w:val="clear" w:color="auto" w:fill="auto"/>
            <w:noWrap/>
            <w:vAlign w:val="bottom"/>
            <w:hideMark/>
          </w:tcPr>
          <w:p w14:paraId="01A1DDD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6.030</w:t>
            </w:r>
          </w:p>
        </w:tc>
        <w:tc>
          <w:tcPr>
            <w:tcW w:w="617" w:type="pct"/>
            <w:tcBorders>
              <w:top w:val="nil"/>
              <w:left w:val="nil"/>
              <w:bottom w:val="nil"/>
              <w:right w:val="single" w:sz="4" w:space="0" w:color="auto"/>
            </w:tcBorders>
            <w:shd w:val="clear" w:color="auto" w:fill="auto"/>
            <w:noWrap/>
            <w:vAlign w:val="bottom"/>
            <w:hideMark/>
          </w:tcPr>
          <w:p w14:paraId="39C9001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w:t>
            </w:r>
          </w:p>
        </w:tc>
        <w:tc>
          <w:tcPr>
            <w:tcW w:w="486" w:type="pct"/>
            <w:tcBorders>
              <w:top w:val="nil"/>
              <w:left w:val="nil"/>
              <w:bottom w:val="nil"/>
              <w:right w:val="single" w:sz="4" w:space="0" w:color="auto"/>
            </w:tcBorders>
            <w:shd w:val="clear" w:color="auto" w:fill="auto"/>
            <w:noWrap/>
            <w:vAlign w:val="bottom"/>
            <w:hideMark/>
          </w:tcPr>
          <w:p w14:paraId="6F152A8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2.646</w:t>
            </w:r>
          </w:p>
        </w:tc>
        <w:tc>
          <w:tcPr>
            <w:tcW w:w="439" w:type="pct"/>
            <w:tcBorders>
              <w:top w:val="nil"/>
              <w:left w:val="nil"/>
              <w:bottom w:val="nil"/>
              <w:right w:val="single" w:sz="4" w:space="0" w:color="auto"/>
            </w:tcBorders>
            <w:shd w:val="clear" w:color="auto" w:fill="auto"/>
            <w:noWrap/>
            <w:vAlign w:val="bottom"/>
            <w:hideMark/>
          </w:tcPr>
          <w:p w14:paraId="1A0E515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w:t>
            </w:r>
          </w:p>
        </w:tc>
      </w:tr>
      <w:tr w:rsidR="004A5A6D" w:rsidRPr="002A79D8" w14:paraId="5F8B488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997268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66AEA7A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Cell wall/membrane/envelope biogenesis</w:t>
            </w:r>
          </w:p>
        </w:tc>
        <w:tc>
          <w:tcPr>
            <w:tcW w:w="474" w:type="pct"/>
            <w:tcBorders>
              <w:top w:val="nil"/>
              <w:left w:val="nil"/>
              <w:bottom w:val="nil"/>
              <w:right w:val="single" w:sz="4" w:space="0" w:color="auto"/>
            </w:tcBorders>
            <w:shd w:val="clear" w:color="auto" w:fill="auto"/>
            <w:noWrap/>
            <w:vAlign w:val="bottom"/>
            <w:hideMark/>
          </w:tcPr>
          <w:p w14:paraId="5562362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33C4BF3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1DE7EE7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65B4AE3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2A33A58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D6AE5E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A1R6D5</w:t>
            </w:r>
          </w:p>
        </w:tc>
        <w:tc>
          <w:tcPr>
            <w:tcW w:w="2542" w:type="pct"/>
            <w:tcBorders>
              <w:top w:val="nil"/>
              <w:left w:val="nil"/>
              <w:bottom w:val="nil"/>
              <w:right w:val="single" w:sz="4" w:space="0" w:color="auto"/>
            </w:tcBorders>
            <w:shd w:val="clear" w:color="auto" w:fill="auto"/>
            <w:noWrap/>
            <w:vAlign w:val="bottom"/>
            <w:hideMark/>
          </w:tcPr>
          <w:p w14:paraId="0903580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4" w:type="pct"/>
            <w:tcBorders>
              <w:top w:val="nil"/>
              <w:left w:val="nil"/>
              <w:bottom w:val="nil"/>
              <w:right w:val="single" w:sz="4" w:space="0" w:color="auto"/>
            </w:tcBorders>
            <w:shd w:val="clear" w:color="auto" w:fill="auto"/>
            <w:noWrap/>
            <w:vAlign w:val="bottom"/>
            <w:hideMark/>
          </w:tcPr>
          <w:p w14:paraId="60545DC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3.893</w:t>
            </w:r>
          </w:p>
        </w:tc>
        <w:tc>
          <w:tcPr>
            <w:tcW w:w="617" w:type="pct"/>
            <w:tcBorders>
              <w:top w:val="nil"/>
              <w:left w:val="nil"/>
              <w:bottom w:val="nil"/>
              <w:right w:val="single" w:sz="4" w:space="0" w:color="auto"/>
            </w:tcBorders>
            <w:shd w:val="clear" w:color="auto" w:fill="auto"/>
            <w:noWrap/>
            <w:vAlign w:val="bottom"/>
            <w:hideMark/>
          </w:tcPr>
          <w:p w14:paraId="1F9F853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0.002</w:t>
            </w:r>
          </w:p>
        </w:tc>
        <w:tc>
          <w:tcPr>
            <w:tcW w:w="486" w:type="pct"/>
            <w:tcBorders>
              <w:top w:val="nil"/>
              <w:left w:val="nil"/>
              <w:bottom w:val="nil"/>
              <w:right w:val="single" w:sz="4" w:space="0" w:color="auto"/>
            </w:tcBorders>
            <w:shd w:val="clear" w:color="auto" w:fill="auto"/>
            <w:noWrap/>
            <w:vAlign w:val="bottom"/>
            <w:hideMark/>
          </w:tcPr>
          <w:p w14:paraId="45C5B57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7.619</w:t>
            </w:r>
          </w:p>
        </w:tc>
        <w:tc>
          <w:tcPr>
            <w:tcW w:w="439" w:type="pct"/>
            <w:tcBorders>
              <w:top w:val="nil"/>
              <w:left w:val="nil"/>
              <w:bottom w:val="nil"/>
              <w:right w:val="single" w:sz="4" w:space="0" w:color="auto"/>
            </w:tcBorders>
            <w:shd w:val="clear" w:color="auto" w:fill="auto"/>
            <w:noWrap/>
            <w:vAlign w:val="bottom"/>
            <w:hideMark/>
          </w:tcPr>
          <w:p w14:paraId="4CCE879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1951C8D4"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A61524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A1R6N1</w:t>
            </w:r>
          </w:p>
        </w:tc>
        <w:tc>
          <w:tcPr>
            <w:tcW w:w="2542" w:type="pct"/>
            <w:tcBorders>
              <w:top w:val="nil"/>
              <w:left w:val="nil"/>
              <w:bottom w:val="nil"/>
              <w:right w:val="single" w:sz="4" w:space="0" w:color="auto"/>
            </w:tcBorders>
            <w:shd w:val="clear" w:color="auto" w:fill="auto"/>
            <w:noWrap/>
            <w:vAlign w:val="bottom"/>
            <w:hideMark/>
          </w:tcPr>
          <w:p w14:paraId="229E56C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UDP-glucose 4-epimerase</w:t>
            </w:r>
          </w:p>
        </w:tc>
        <w:tc>
          <w:tcPr>
            <w:tcW w:w="474" w:type="pct"/>
            <w:tcBorders>
              <w:top w:val="nil"/>
              <w:left w:val="nil"/>
              <w:bottom w:val="nil"/>
              <w:right w:val="single" w:sz="4" w:space="0" w:color="auto"/>
            </w:tcBorders>
            <w:shd w:val="clear" w:color="auto" w:fill="auto"/>
            <w:noWrap/>
            <w:vAlign w:val="bottom"/>
            <w:hideMark/>
          </w:tcPr>
          <w:p w14:paraId="2F73896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1.680</w:t>
            </w:r>
          </w:p>
        </w:tc>
        <w:tc>
          <w:tcPr>
            <w:tcW w:w="617" w:type="pct"/>
            <w:tcBorders>
              <w:top w:val="nil"/>
              <w:left w:val="nil"/>
              <w:bottom w:val="nil"/>
              <w:right w:val="single" w:sz="4" w:space="0" w:color="auto"/>
            </w:tcBorders>
            <w:shd w:val="clear" w:color="auto" w:fill="auto"/>
            <w:noWrap/>
            <w:vAlign w:val="bottom"/>
            <w:hideMark/>
          </w:tcPr>
          <w:p w14:paraId="7E6AF2F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c>
          <w:tcPr>
            <w:tcW w:w="486" w:type="pct"/>
            <w:tcBorders>
              <w:top w:val="nil"/>
              <w:left w:val="nil"/>
              <w:bottom w:val="nil"/>
              <w:right w:val="single" w:sz="4" w:space="0" w:color="auto"/>
            </w:tcBorders>
            <w:shd w:val="clear" w:color="auto" w:fill="auto"/>
            <w:noWrap/>
            <w:vAlign w:val="bottom"/>
            <w:hideMark/>
          </w:tcPr>
          <w:p w14:paraId="67F87AB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4.614</w:t>
            </w:r>
          </w:p>
        </w:tc>
        <w:tc>
          <w:tcPr>
            <w:tcW w:w="439" w:type="pct"/>
            <w:tcBorders>
              <w:top w:val="nil"/>
              <w:left w:val="nil"/>
              <w:bottom w:val="nil"/>
              <w:right w:val="single" w:sz="4" w:space="0" w:color="auto"/>
            </w:tcBorders>
            <w:shd w:val="clear" w:color="auto" w:fill="auto"/>
            <w:noWrap/>
            <w:vAlign w:val="bottom"/>
            <w:hideMark/>
          </w:tcPr>
          <w:p w14:paraId="4288E8A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0.044</w:t>
            </w:r>
          </w:p>
        </w:tc>
      </w:tr>
      <w:tr w:rsidR="004A5A6D" w:rsidRPr="002A79D8" w14:paraId="6DFC0744"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1921A0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0CFE1E92"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Coenzyme transport and metabolism</w:t>
            </w:r>
          </w:p>
        </w:tc>
        <w:tc>
          <w:tcPr>
            <w:tcW w:w="474" w:type="pct"/>
            <w:tcBorders>
              <w:top w:val="nil"/>
              <w:left w:val="nil"/>
              <w:bottom w:val="nil"/>
              <w:right w:val="single" w:sz="4" w:space="0" w:color="auto"/>
            </w:tcBorders>
            <w:shd w:val="clear" w:color="auto" w:fill="auto"/>
            <w:noWrap/>
            <w:vAlign w:val="bottom"/>
            <w:hideMark/>
          </w:tcPr>
          <w:p w14:paraId="0BE7833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4BA15C9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086B2DD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12CA17B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61FA4A6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8AFA25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A1R6A2</w:t>
            </w:r>
          </w:p>
        </w:tc>
        <w:tc>
          <w:tcPr>
            <w:tcW w:w="2542" w:type="pct"/>
            <w:tcBorders>
              <w:top w:val="nil"/>
              <w:left w:val="nil"/>
              <w:bottom w:val="nil"/>
              <w:right w:val="single" w:sz="4" w:space="0" w:color="auto"/>
            </w:tcBorders>
            <w:shd w:val="clear" w:color="auto" w:fill="auto"/>
            <w:noWrap/>
            <w:vAlign w:val="bottom"/>
            <w:hideMark/>
          </w:tcPr>
          <w:p w14:paraId="04F451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Riboflavin biosynthesis protein RibD</w:t>
            </w:r>
          </w:p>
        </w:tc>
        <w:tc>
          <w:tcPr>
            <w:tcW w:w="474" w:type="pct"/>
            <w:tcBorders>
              <w:top w:val="nil"/>
              <w:left w:val="nil"/>
              <w:bottom w:val="nil"/>
              <w:right w:val="single" w:sz="4" w:space="0" w:color="auto"/>
            </w:tcBorders>
            <w:shd w:val="clear" w:color="auto" w:fill="auto"/>
            <w:noWrap/>
            <w:vAlign w:val="bottom"/>
            <w:hideMark/>
          </w:tcPr>
          <w:p w14:paraId="2BDC112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2.338</w:t>
            </w:r>
          </w:p>
        </w:tc>
        <w:tc>
          <w:tcPr>
            <w:tcW w:w="617" w:type="pct"/>
            <w:tcBorders>
              <w:top w:val="nil"/>
              <w:left w:val="nil"/>
              <w:bottom w:val="nil"/>
              <w:right w:val="single" w:sz="4" w:space="0" w:color="auto"/>
            </w:tcBorders>
            <w:shd w:val="clear" w:color="auto" w:fill="auto"/>
            <w:noWrap/>
            <w:vAlign w:val="bottom"/>
            <w:hideMark/>
          </w:tcPr>
          <w:p w14:paraId="348A05A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c>
          <w:tcPr>
            <w:tcW w:w="486" w:type="pct"/>
            <w:tcBorders>
              <w:top w:val="nil"/>
              <w:left w:val="nil"/>
              <w:bottom w:val="nil"/>
              <w:right w:val="single" w:sz="4" w:space="0" w:color="auto"/>
            </w:tcBorders>
            <w:shd w:val="clear" w:color="auto" w:fill="auto"/>
            <w:noWrap/>
            <w:vAlign w:val="bottom"/>
            <w:hideMark/>
          </w:tcPr>
          <w:p w14:paraId="2E07389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2.965</w:t>
            </w:r>
          </w:p>
        </w:tc>
        <w:tc>
          <w:tcPr>
            <w:tcW w:w="439" w:type="pct"/>
            <w:tcBorders>
              <w:top w:val="nil"/>
              <w:left w:val="nil"/>
              <w:bottom w:val="nil"/>
              <w:right w:val="single" w:sz="4" w:space="0" w:color="auto"/>
            </w:tcBorders>
            <w:shd w:val="clear" w:color="auto" w:fill="auto"/>
            <w:noWrap/>
            <w:vAlign w:val="bottom"/>
            <w:hideMark/>
          </w:tcPr>
          <w:p w14:paraId="66122AA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w:t>
            </w:r>
          </w:p>
        </w:tc>
      </w:tr>
      <w:tr w:rsidR="004A5A6D" w:rsidRPr="002A79D8" w14:paraId="599809D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A059BD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2439B24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Defense mechanisms</w:t>
            </w:r>
          </w:p>
        </w:tc>
        <w:tc>
          <w:tcPr>
            <w:tcW w:w="474" w:type="pct"/>
            <w:tcBorders>
              <w:top w:val="nil"/>
              <w:left w:val="nil"/>
              <w:bottom w:val="nil"/>
              <w:right w:val="single" w:sz="4" w:space="0" w:color="auto"/>
            </w:tcBorders>
            <w:shd w:val="clear" w:color="auto" w:fill="auto"/>
            <w:noWrap/>
            <w:vAlign w:val="bottom"/>
            <w:hideMark/>
          </w:tcPr>
          <w:p w14:paraId="5478EF5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3E8384A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5684A12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3928497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06776B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8BE573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A1RC79</w:t>
            </w:r>
          </w:p>
        </w:tc>
        <w:tc>
          <w:tcPr>
            <w:tcW w:w="2542" w:type="pct"/>
            <w:tcBorders>
              <w:top w:val="nil"/>
              <w:left w:val="nil"/>
              <w:bottom w:val="nil"/>
              <w:right w:val="single" w:sz="4" w:space="0" w:color="auto"/>
            </w:tcBorders>
            <w:shd w:val="clear" w:color="auto" w:fill="auto"/>
            <w:noWrap/>
            <w:vAlign w:val="bottom"/>
            <w:hideMark/>
          </w:tcPr>
          <w:p w14:paraId="7925D31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ABC transporter, ATP-binding protein</w:t>
            </w:r>
          </w:p>
        </w:tc>
        <w:tc>
          <w:tcPr>
            <w:tcW w:w="474" w:type="pct"/>
            <w:tcBorders>
              <w:top w:val="nil"/>
              <w:left w:val="nil"/>
              <w:bottom w:val="nil"/>
              <w:right w:val="single" w:sz="4" w:space="0" w:color="auto"/>
            </w:tcBorders>
            <w:shd w:val="clear" w:color="auto" w:fill="auto"/>
            <w:noWrap/>
            <w:vAlign w:val="bottom"/>
            <w:hideMark/>
          </w:tcPr>
          <w:p w14:paraId="3B1F227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1.692</w:t>
            </w:r>
          </w:p>
        </w:tc>
        <w:tc>
          <w:tcPr>
            <w:tcW w:w="617" w:type="pct"/>
            <w:tcBorders>
              <w:top w:val="nil"/>
              <w:left w:val="nil"/>
              <w:bottom w:val="nil"/>
              <w:right w:val="single" w:sz="4" w:space="0" w:color="auto"/>
            </w:tcBorders>
            <w:shd w:val="clear" w:color="auto" w:fill="auto"/>
            <w:noWrap/>
            <w:vAlign w:val="bottom"/>
            <w:hideMark/>
          </w:tcPr>
          <w:p w14:paraId="34793F3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c>
          <w:tcPr>
            <w:tcW w:w="486" w:type="pct"/>
            <w:tcBorders>
              <w:top w:val="nil"/>
              <w:left w:val="nil"/>
              <w:bottom w:val="nil"/>
              <w:right w:val="single" w:sz="4" w:space="0" w:color="auto"/>
            </w:tcBorders>
            <w:shd w:val="clear" w:color="auto" w:fill="auto"/>
            <w:noWrap/>
            <w:vAlign w:val="bottom"/>
            <w:hideMark/>
          </w:tcPr>
          <w:p w14:paraId="2A7AE59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2.018</w:t>
            </w:r>
          </w:p>
        </w:tc>
        <w:tc>
          <w:tcPr>
            <w:tcW w:w="439" w:type="pct"/>
            <w:tcBorders>
              <w:top w:val="nil"/>
              <w:left w:val="nil"/>
              <w:bottom w:val="nil"/>
              <w:right w:val="single" w:sz="4" w:space="0" w:color="auto"/>
            </w:tcBorders>
            <w:shd w:val="clear" w:color="auto" w:fill="auto"/>
            <w:noWrap/>
            <w:vAlign w:val="bottom"/>
            <w:hideMark/>
          </w:tcPr>
          <w:p w14:paraId="47C7A08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0.031</w:t>
            </w:r>
          </w:p>
        </w:tc>
      </w:tr>
      <w:tr w:rsidR="004A5A6D" w:rsidRPr="002A79D8" w14:paraId="73A272A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C41885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69177CB7"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Energy production and conversion</w:t>
            </w:r>
          </w:p>
        </w:tc>
        <w:tc>
          <w:tcPr>
            <w:tcW w:w="474" w:type="pct"/>
            <w:tcBorders>
              <w:top w:val="nil"/>
              <w:left w:val="nil"/>
              <w:bottom w:val="nil"/>
              <w:right w:val="single" w:sz="4" w:space="0" w:color="auto"/>
            </w:tcBorders>
            <w:shd w:val="clear" w:color="auto" w:fill="auto"/>
            <w:noWrap/>
            <w:vAlign w:val="bottom"/>
            <w:hideMark/>
          </w:tcPr>
          <w:p w14:paraId="45186AE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54C9BB0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5A19656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1B53A9B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2F876F6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A161C3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A1R307</w:t>
            </w:r>
          </w:p>
        </w:tc>
        <w:tc>
          <w:tcPr>
            <w:tcW w:w="2542" w:type="pct"/>
            <w:tcBorders>
              <w:top w:val="nil"/>
              <w:left w:val="nil"/>
              <w:bottom w:val="nil"/>
              <w:right w:val="single" w:sz="4" w:space="0" w:color="auto"/>
            </w:tcBorders>
            <w:shd w:val="clear" w:color="auto" w:fill="auto"/>
            <w:noWrap/>
            <w:vAlign w:val="bottom"/>
            <w:hideMark/>
          </w:tcPr>
          <w:p w14:paraId="7D45E51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Pyridine nucleotide-disulphide oxidoreductase domain protein</w:t>
            </w:r>
          </w:p>
        </w:tc>
        <w:tc>
          <w:tcPr>
            <w:tcW w:w="474" w:type="pct"/>
            <w:tcBorders>
              <w:top w:val="nil"/>
              <w:left w:val="nil"/>
              <w:bottom w:val="nil"/>
              <w:right w:val="single" w:sz="4" w:space="0" w:color="auto"/>
            </w:tcBorders>
            <w:shd w:val="clear" w:color="auto" w:fill="auto"/>
            <w:noWrap/>
            <w:vAlign w:val="bottom"/>
            <w:hideMark/>
          </w:tcPr>
          <w:p w14:paraId="7D718AA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2.982</w:t>
            </w:r>
          </w:p>
        </w:tc>
        <w:tc>
          <w:tcPr>
            <w:tcW w:w="617" w:type="pct"/>
            <w:tcBorders>
              <w:top w:val="nil"/>
              <w:left w:val="nil"/>
              <w:bottom w:val="nil"/>
              <w:right w:val="single" w:sz="4" w:space="0" w:color="auto"/>
            </w:tcBorders>
            <w:shd w:val="clear" w:color="auto" w:fill="auto"/>
            <w:noWrap/>
            <w:vAlign w:val="bottom"/>
            <w:hideMark/>
          </w:tcPr>
          <w:p w14:paraId="07E0FB9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5D2192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2.287</w:t>
            </w:r>
          </w:p>
        </w:tc>
        <w:tc>
          <w:tcPr>
            <w:tcW w:w="439" w:type="pct"/>
            <w:tcBorders>
              <w:top w:val="nil"/>
              <w:left w:val="nil"/>
              <w:bottom w:val="nil"/>
              <w:right w:val="single" w:sz="4" w:space="0" w:color="auto"/>
            </w:tcBorders>
            <w:shd w:val="clear" w:color="auto" w:fill="auto"/>
            <w:noWrap/>
            <w:vAlign w:val="bottom"/>
            <w:hideMark/>
          </w:tcPr>
          <w:p w14:paraId="6C0C50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w:t>
            </w:r>
          </w:p>
        </w:tc>
      </w:tr>
      <w:tr w:rsidR="004A5A6D" w:rsidRPr="002A79D8" w14:paraId="20FB483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9C8932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A1R4L6</w:t>
            </w:r>
          </w:p>
        </w:tc>
        <w:tc>
          <w:tcPr>
            <w:tcW w:w="2542" w:type="pct"/>
            <w:tcBorders>
              <w:top w:val="nil"/>
              <w:left w:val="nil"/>
              <w:bottom w:val="nil"/>
              <w:right w:val="single" w:sz="4" w:space="0" w:color="auto"/>
            </w:tcBorders>
            <w:shd w:val="clear" w:color="auto" w:fill="auto"/>
            <w:noWrap/>
            <w:vAlign w:val="bottom"/>
            <w:hideMark/>
          </w:tcPr>
          <w:p w14:paraId="1EC26B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Dihydrolipoyl dehydrogenase</w:t>
            </w:r>
          </w:p>
        </w:tc>
        <w:tc>
          <w:tcPr>
            <w:tcW w:w="474" w:type="pct"/>
            <w:tcBorders>
              <w:top w:val="nil"/>
              <w:left w:val="nil"/>
              <w:bottom w:val="nil"/>
              <w:right w:val="single" w:sz="4" w:space="0" w:color="auto"/>
            </w:tcBorders>
            <w:shd w:val="clear" w:color="auto" w:fill="auto"/>
            <w:noWrap/>
            <w:vAlign w:val="bottom"/>
            <w:hideMark/>
          </w:tcPr>
          <w:p w14:paraId="2397858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1.649</w:t>
            </w:r>
          </w:p>
        </w:tc>
        <w:tc>
          <w:tcPr>
            <w:tcW w:w="617" w:type="pct"/>
            <w:tcBorders>
              <w:top w:val="nil"/>
              <w:left w:val="nil"/>
              <w:bottom w:val="nil"/>
              <w:right w:val="single" w:sz="4" w:space="0" w:color="auto"/>
            </w:tcBorders>
            <w:shd w:val="clear" w:color="auto" w:fill="auto"/>
            <w:noWrap/>
            <w:vAlign w:val="bottom"/>
            <w:hideMark/>
          </w:tcPr>
          <w:p w14:paraId="06EA6B8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0.009</w:t>
            </w:r>
          </w:p>
        </w:tc>
        <w:tc>
          <w:tcPr>
            <w:tcW w:w="486" w:type="pct"/>
            <w:tcBorders>
              <w:top w:val="nil"/>
              <w:left w:val="nil"/>
              <w:bottom w:val="nil"/>
              <w:right w:val="single" w:sz="4" w:space="0" w:color="auto"/>
            </w:tcBorders>
            <w:shd w:val="clear" w:color="auto" w:fill="auto"/>
            <w:noWrap/>
            <w:vAlign w:val="bottom"/>
            <w:hideMark/>
          </w:tcPr>
          <w:p w14:paraId="6A2AF71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1.805</w:t>
            </w:r>
          </w:p>
        </w:tc>
        <w:tc>
          <w:tcPr>
            <w:tcW w:w="439" w:type="pct"/>
            <w:tcBorders>
              <w:top w:val="nil"/>
              <w:left w:val="nil"/>
              <w:bottom w:val="nil"/>
              <w:right w:val="single" w:sz="4" w:space="0" w:color="auto"/>
            </w:tcBorders>
            <w:shd w:val="clear" w:color="auto" w:fill="auto"/>
            <w:noWrap/>
            <w:vAlign w:val="bottom"/>
            <w:hideMark/>
          </w:tcPr>
          <w:p w14:paraId="0D556B1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39B7AE11"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30E82E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lastRenderedPageBreak/>
              <w:t>A1R181</w:t>
            </w:r>
          </w:p>
        </w:tc>
        <w:tc>
          <w:tcPr>
            <w:tcW w:w="2542" w:type="pct"/>
            <w:tcBorders>
              <w:top w:val="nil"/>
              <w:left w:val="nil"/>
              <w:bottom w:val="nil"/>
              <w:right w:val="single" w:sz="4" w:space="0" w:color="auto"/>
            </w:tcBorders>
            <w:shd w:val="clear" w:color="auto" w:fill="auto"/>
            <w:noWrap/>
            <w:vAlign w:val="bottom"/>
            <w:hideMark/>
          </w:tcPr>
          <w:p w14:paraId="3EBFD93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Mitomycin radical oxidase</w:t>
            </w:r>
          </w:p>
        </w:tc>
        <w:tc>
          <w:tcPr>
            <w:tcW w:w="474" w:type="pct"/>
            <w:tcBorders>
              <w:top w:val="nil"/>
              <w:left w:val="nil"/>
              <w:bottom w:val="nil"/>
              <w:right w:val="single" w:sz="4" w:space="0" w:color="auto"/>
            </w:tcBorders>
            <w:shd w:val="clear" w:color="auto" w:fill="auto"/>
            <w:noWrap/>
            <w:vAlign w:val="bottom"/>
            <w:hideMark/>
          </w:tcPr>
          <w:p w14:paraId="60FCE6E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1.946</w:t>
            </w:r>
          </w:p>
        </w:tc>
        <w:tc>
          <w:tcPr>
            <w:tcW w:w="617" w:type="pct"/>
            <w:tcBorders>
              <w:top w:val="nil"/>
              <w:left w:val="nil"/>
              <w:bottom w:val="nil"/>
              <w:right w:val="single" w:sz="4" w:space="0" w:color="auto"/>
            </w:tcBorders>
            <w:shd w:val="clear" w:color="auto" w:fill="auto"/>
            <w:noWrap/>
            <w:vAlign w:val="bottom"/>
            <w:hideMark/>
          </w:tcPr>
          <w:p w14:paraId="6132F02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0.010</w:t>
            </w:r>
          </w:p>
        </w:tc>
        <w:tc>
          <w:tcPr>
            <w:tcW w:w="486" w:type="pct"/>
            <w:tcBorders>
              <w:top w:val="nil"/>
              <w:left w:val="nil"/>
              <w:bottom w:val="nil"/>
              <w:right w:val="single" w:sz="4" w:space="0" w:color="auto"/>
            </w:tcBorders>
            <w:shd w:val="clear" w:color="auto" w:fill="auto"/>
            <w:noWrap/>
            <w:vAlign w:val="bottom"/>
            <w:hideMark/>
          </w:tcPr>
          <w:p w14:paraId="7A34DA6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1.887</w:t>
            </w:r>
          </w:p>
        </w:tc>
        <w:tc>
          <w:tcPr>
            <w:tcW w:w="439" w:type="pct"/>
            <w:tcBorders>
              <w:top w:val="nil"/>
              <w:left w:val="nil"/>
              <w:bottom w:val="nil"/>
              <w:right w:val="single" w:sz="4" w:space="0" w:color="auto"/>
            </w:tcBorders>
            <w:shd w:val="clear" w:color="auto" w:fill="auto"/>
            <w:noWrap/>
            <w:vAlign w:val="bottom"/>
            <w:hideMark/>
          </w:tcPr>
          <w:p w14:paraId="58AB2BA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0.048</w:t>
            </w:r>
          </w:p>
        </w:tc>
      </w:tr>
      <w:tr w:rsidR="004A5A6D" w:rsidRPr="002A79D8" w14:paraId="7A1BF90A"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69DA5A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78E9E67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Function unknown</w:t>
            </w:r>
          </w:p>
        </w:tc>
        <w:tc>
          <w:tcPr>
            <w:tcW w:w="474" w:type="pct"/>
            <w:tcBorders>
              <w:top w:val="nil"/>
              <w:left w:val="nil"/>
              <w:bottom w:val="nil"/>
              <w:right w:val="single" w:sz="4" w:space="0" w:color="auto"/>
            </w:tcBorders>
            <w:shd w:val="clear" w:color="auto" w:fill="auto"/>
            <w:noWrap/>
            <w:vAlign w:val="bottom"/>
            <w:hideMark/>
          </w:tcPr>
          <w:p w14:paraId="403A5BE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19E4D1F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7A58904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32A4DF6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20E9758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E2DE76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A1RA42</w:t>
            </w:r>
          </w:p>
        </w:tc>
        <w:tc>
          <w:tcPr>
            <w:tcW w:w="2542" w:type="pct"/>
            <w:tcBorders>
              <w:top w:val="nil"/>
              <w:left w:val="nil"/>
              <w:bottom w:val="nil"/>
              <w:right w:val="single" w:sz="4" w:space="0" w:color="auto"/>
            </w:tcBorders>
            <w:shd w:val="clear" w:color="auto" w:fill="auto"/>
            <w:noWrap/>
            <w:vAlign w:val="bottom"/>
            <w:hideMark/>
          </w:tcPr>
          <w:p w14:paraId="6213FE9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cupin domain protein</w:t>
            </w:r>
          </w:p>
        </w:tc>
        <w:tc>
          <w:tcPr>
            <w:tcW w:w="474" w:type="pct"/>
            <w:tcBorders>
              <w:top w:val="nil"/>
              <w:left w:val="nil"/>
              <w:bottom w:val="nil"/>
              <w:right w:val="single" w:sz="4" w:space="0" w:color="auto"/>
            </w:tcBorders>
            <w:shd w:val="clear" w:color="auto" w:fill="auto"/>
            <w:noWrap/>
            <w:vAlign w:val="bottom"/>
            <w:hideMark/>
          </w:tcPr>
          <w:p w14:paraId="3419BC7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2.189</w:t>
            </w:r>
          </w:p>
        </w:tc>
        <w:tc>
          <w:tcPr>
            <w:tcW w:w="617" w:type="pct"/>
            <w:tcBorders>
              <w:top w:val="nil"/>
              <w:left w:val="nil"/>
              <w:bottom w:val="nil"/>
              <w:right w:val="single" w:sz="4" w:space="0" w:color="auto"/>
            </w:tcBorders>
            <w:shd w:val="clear" w:color="auto" w:fill="auto"/>
            <w:noWrap/>
            <w:vAlign w:val="bottom"/>
            <w:hideMark/>
          </w:tcPr>
          <w:p w14:paraId="5A601F7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0.029</w:t>
            </w:r>
          </w:p>
        </w:tc>
        <w:tc>
          <w:tcPr>
            <w:tcW w:w="486" w:type="pct"/>
            <w:tcBorders>
              <w:top w:val="nil"/>
              <w:left w:val="nil"/>
              <w:bottom w:val="nil"/>
              <w:right w:val="single" w:sz="4" w:space="0" w:color="auto"/>
            </w:tcBorders>
            <w:shd w:val="clear" w:color="auto" w:fill="auto"/>
            <w:noWrap/>
            <w:vAlign w:val="bottom"/>
            <w:hideMark/>
          </w:tcPr>
          <w:p w14:paraId="34A4B45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1.958</w:t>
            </w:r>
          </w:p>
        </w:tc>
        <w:tc>
          <w:tcPr>
            <w:tcW w:w="439" w:type="pct"/>
            <w:tcBorders>
              <w:top w:val="nil"/>
              <w:left w:val="nil"/>
              <w:bottom w:val="nil"/>
              <w:right w:val="single" w:sz="4" w:space="0" w:color="auto"/>
            </w:tcBorders>
            <w:shd w:val="clear" w:color="auto" w:fill="auto"/>
            <w:noWrap/>
            <w:vAlign w:val="bottom"/>
            <w:hideMark/>
          </w:tcPr>
          <w:p w14:paraId="2DA7FE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420B282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74D63B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A1R575</w:t>
            </w:r>
          </w:p>
        </w:tc>
        <w:tc>
          <w:tcPr>
            <w:tcW w:w="2542" w:type="pct"/>
            <w:tcBorders>
              <w:top w:val="nil"/>
              <w:left w:val="nil"/>
              <w:bottom w:val="nil"/>
              <w:right w:val="single" w:sz="4" w:space="0" w:color="auto"/>
            </w:tcBorders>
            <w:shd w:val="clear" w:color="auto" w:fill="auto"/>
            <w:noWrap/>
            <w:vAlign w:val="bottom"/>
            <w:hideMark/>
          </w:tcPr>
          <w:p w14:paraId="2EF7A13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4" w:type="pct"/>
            <w:tcBorders>
              <w:top w:val="nil"/>
              <w:left w:val="nil"/>
              <w:bottom w:val="nil"/>
              <w:right w:val="single" w:sz="4" w:space="0" w:color="auto"/>
            </w:tcBorders>
            <w:shd w:val="clear" w:color="auto" w:fill="auto"/>
            <w:noWrap/>
            <w:vAlign w:val="bottom"/>
            <w:hideMark/>
          </w:tcPr>
          <w:p w14:paraId="6CEFF81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2.420</w:t>
            </w:r>
          </w:p>
        </w:tc>
        <w:tc>
          <w:tcPr>
            <w:tcW w:w="617" w:type="pct"/>
            <w:tcBorders>
              <w:top w:val="nil"/>
              <w:left w:val="nil"/>
              <w:bottom w:val="nil"/>
              <w:right w:val="single" w:sz="4" w:space="0" w:color="auto"/>
            </w:tcBorders>
            <w:shd w:val="clear" w:color="auto" w:fill="auto"/>
            <w:noWrap/>
            <w:vAlign w:val="bottom"/>
            <w:hideMark/>
          </w:tcPr>
          <w:p w14:paraId="4D0C9C8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0.042</w:t>
            </w:r>
          </w:p>
        </w:tc>
        <w:tc>
          <w:tcPr>
            <w:tcW w:w="486" w:type="pct"/>
            <w:tcBorders>
              <w:top w:val="nil"/>
              <w:left w:val="nil"/>
              <w:bottom w:val="nil"/>
              <w:right w:val="single" w:sz="4" w:space="0" w:color="auto"/>
            </w:tcBorders>
            <w:shd w:val="clear" w:color="auto" w:fill="auto"/>
            <w:noWrap/>
            <w:vAlign w:val="bottom"/>
            <w:hideMark/>
          </w:tcPr>
          <w:p w14:paraId="77DD1CA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1.892</w:t>
            </w:r>
          </w:p>
        </w:tc>
        <w:tc>
          <w:tcPr>
            <w:tcW w:w="439" w:type="pct"/>
            <w:tcBorders>
              <w:top w:val="nil"/>
              <w:left w:val="nil"/>
              <w:bottom w:val="nil"/>
              <w:right w:val="single" w:sz="4" w:space="0" w:color="auto"/>
            </w:tcBorders>
            <w:shd w:val="clear" w:color="auto" w:fill="auto"/>
            <w:noWrap/>
            <w:vAlign w:val="bottom"/>
            <w:hideMark/>
          </w:tcPr>
          <w:p w14:paraId="78A08B4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0.040</w:t>
            </w:r>
          </w:p>
        </w:tc>
      </w:tr>
      <w:tr w:rsidR="004A5A6D" w:rsidRPr="002A79D8" w14:paraId="2C4EFAE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10F935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0D95500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Lipid transport and metabolism</w:t>
            </w:r>
          </w:p>
        </w:tc>
        <w:tc>
          <w:tcPr>
            <w:tcW w:w="474" w:type="pct"/>
            <w:tcBorders>
              <w:top w:val="nil"/>
              <w:left w:val="nil"/>
              <w:bottom w:val="nil"/>
              <w:right w:val="single" w:sz="4" w:space="0" w:color="auto"/>
            </w:tcBorders>
            <w:shd w:val="clear" w:color="auto" w:fill="auto"/>
            <w:noWrap/>
            <w:vAlign w:val="bottom"/>
            <w:hideMark/>
          </w:tcPr>
          <w:p w14:paraId="342BA59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097D2AB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21DB73B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7AF1E0E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347C3D9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CFD48A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A1R6M5</w:t>
            </w:r>
          </w:p>
        </w:tc>
        <w:tc>
          <w:tcPr>
            <w:tcW w:w="2542" w:type="pct"/>
            <w:tcBorders>
              <w:top w:val="nil"/>
              <w:left w:val="nil"/>
              <w:bottom w:val="nil"/>
              <w:right w:val="single" w:sz="4" w:space="0" w:color="auto"/>
            </w:tcBorders>
            <w:shd w:val="clear" w:color="auto" w:fill="auto"/>
            <w:noWrap/>
            <w:vAlign w:val="bottom"/>
            <w:hideMark/>
          </w:tcPr>
          <w:p w14:paraId="4BD9712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acyl-CoA dehydrogenase</w:t>
            </w:r>
          </w:p>
        </w:tc>
        <w:tc>
          <w:tcPr>
            <w:tcW w:w="474" w:type="pct"/>
            <w:tcBorders>
              <w:top w:val="nil"/>
              <w:left w:val="nil"/>
              <w:bottom w:val="nil"/>
              <w:right w:val="single" w:sz="4" w:space="0" w:color="auto"/>
            </w:tcBorders>
            <w:shd w:val="clear" w:color="auto" w:fill="auto"/>
            <w:noWrap/>
            <w:vAlign w:val="bottom"/>
            <w:hideMark/>
          </w:tcPr>
          <w:p w14:paraId="6FD7E03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1.540</w:t>
            </w:r>
          </w:p>
        </w:tc>
        <w:tc>
          <w:tcPr>
            <w:tcW w:w="617" w:type="pct"/>
            <w:tcBorders>
              <w:top w:val="nil"/>
              <w:left w:val="nil"/>
              <w:bottom w:val="nil"/>
              <w:right w:val="single" w:sz="4" w:space="0" w:color="auto"/>
            </w:tcBorders>
            <w:shd w:val="clear" w:color="auto" w:fill="auto"/>
            <w:noWrap/>
            <w:vAlign w:val="bottom"/>
            <w:hideMark/>
          </w:tcPr>
          <w:p w14:paraId="47C20E3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0.044</w:t>
            </w:r>
          </w:p>
        </w:tc>
        <w:tc>
          <w:tcPr>
            <w:tcW w:w="486" w:type="pct"/>
            <w:tcBorders>
              <w:top w:val="nil"/>
              <w:left w:val="nil"/>
              <w:bottom w:val="nil"/>
              <w:right w:val="single" w:sz="4" w:space="0" w:color="auto"/>
            </w:tcBorders>
            <w:shd w:val="clear" w:color="auto" w:fill="auto"/>
            <w:noWrap/>
            <w:vAlign w:val="bottom"/>
            <w:hideMark/>
          </w:tcPr>
          <w:p w14:paraId="7AA7A18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3.271</w:t>
            </w:r>
          </w:p>
        </w:tc>
        <w:tc>
          <w:tcPr>
            <w:tcW w:w="439" w:type="pct"/>
            <w:tcBorders>
              <w:top w:val="nil"/>
              <w:left w:val="nil"/>
              <w:bottom w:val="nil"/>
              <w:right w:val="single" w:sz="4" w:space="0" w:color="auto"/>
            </w:tcBorders>
            <w:shd w:val="clear" w:color="auto" w:fill="auto"/>
            <w:noWrap/>
            <w:vAlign w:val="bottom"/>
            <w:hideMark/>
          </w:tcPr>
          <w:p w14:paraId="0BED951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w:t>
            </w:r>
          </w:p>
        </w:tc>
      </w:tr>
      <w:tr w:rsidR="004A5A6D" w:rsidRPr="002A79D8" w14:paraId="5218CDDA"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D5374D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25B7262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Nucleotide transport and metabolism</w:t>
            </w:r>
          </w:p>
        </w:tc>
        <w:tc>
          <w:tcPr>
            <w:tcW w:w="474" w:type="pct"/>
            <w:tcBorders>
              <w:top w:val="nil"/>
              <w:left w:val="nil"/>
              <w:bottom w:val="nil"/>
              <w:right w:val="single" w:sz="4" w:space="0" w:color="auto"/>
            </w:tcBorders>
            <w:shd w:val="clear" w:color="auto" w:fill="auto"/>
            <w:noWrap/>
            <w:vAlign w:val="bottom"/>
            <w:hideMark/>
          </w:tcPr>
          <w:p w14:paraId="7E3FF7F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7718AF5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090BC37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356C03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FBB291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C9E162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A1R6Z7</w:t>
            </w:r>
          </w:p>
        </w:tc>
        <w:tc>
          <w:tcPr>
            <w:tcW w:w="2542" w:type="pct"/>
            <w:tcBorders>
              <w:top w:val="nil"/>
              <w:left w:val="nil"/>
              <w:bottom w:val="nil"/>
              <w:right w:val="single" w:sz="4" w:space="0" w:color="auto"/>
            </w:tcBorders>
            <w:shd w:val="clear" w:color="auto" w:fill="auto"/>
            <w:noWrap/>
            <w:vAlign w:val="bottom"/>
            <w:hideMark/>
          </w:tcPr>
          <w:p w14:paraId="77C5074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Aspartate carbamoyltransferase</w:t>
            </w:r>
          </w:p>
        </w:tc>
        <w:tc>
          <w:tcPr>
            <w:tcW w:w="474" w:type="pct"/>
            <w:tcBorders>
              <w:top w:val="nil"/>
              <w:left w:val="nil"/>
              <w:bottom w:val="nil"/>
              <w:right w:val="single" w:sz="4" w:space="0" w:color="auto"/>
            </w:tcBorders>
            <w:shd w:val="clear" w:color="auto" w:fill="auto"/>
            <w:noWrap/>
            <w:vAlign w:val="bottom"/>
            <w:hideMark/>
          </w:tcPr>
          <w:p w14:paraId="5CB5D7B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1.815</w:t>
            </w:r>
          </w:p>
        </w:tc>
        <w:tc>
          <w:tcPr>
            <w:tcW w:w="617" w:type="pct"/>
            <w:tcBorders>
              <w:top w:val="nil"/>
              <w:left w:val="nil"/>
              <w:bottom w:val="nil"/>
              <w:right w:val="single" w:sz="4" w:space="0" w:color="auto"/>
            </w:tcBorders>
            <w:shd w:val="clear" w:color="auto" w:fill="auto"/>
            <w:noWrap/>
            <w:vAlign w:val="bottom"/>
            <w:hideMark/>
          </w:tcPr>
          <w:p w14:paraId="47221B2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w:t>
            </w:r>
          </w:p>
        </w:tc>
        <w:tc>
          <w:tcPr>
            <w:tcW w:w="486" w:type="pct"/>
            <w:tcBorders>
              <w:top w:val="nil"/>
              <w:left w:val="nil"/>
              <w:bottom w:val="nil"/>
              <w:right w:val="single" w:sz="4" w:space="0" w:color="auto"/>
            </w:tcBorders>
            <w:shd w:val="clear" w:color="auto" w:fill="auto"/>
            <w:noWrap/>
            <w:vAlign w:val="bottom"/>
            <w:hideMark/>
          </w:tcPr>
          <w:p w14:paraId="027817B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2.996</w:t>
            </w:r>
          </w:p>
        </w:tc>
        <w:tc>
          <w:tcPr>
            <w:tcW w:w="439" w:type="pct"/>
            <w:tcBorders>
              <w:top w:val="nil"/>
              <w:left w:val="nil"/>
              <w:bottom w:val="nil"/>
              <w:right w:val="single" w:sz="4" w:space="0" w:color="auto"/>
            </w:tcBorders>
            <w:shd w:val="clear" w:color="auto" w:fill="auto"/>
            <w:noWrap/>
            <w:vAlign w:val="bottom"/>
            <w:hideMark/>
          </w:tcPr>
          <w:p w14:paraId="5433511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7AB5BA1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A233AC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1491E63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Posttranslational modification, protein turnover, chaperones</w:t>
            </w:r>
          </w:p>
        </w:tc>
        <w:tc>
          <w:tcPr>
            <w:tcW w:w="474" w:type="pct"/>
            <w:tcBorders>
              <w:top w:val="nil"/>
              <w:left w:val="nil"/>
              <w:bottom w:val="nil"/>
              <w:right w:val="single" w:sz="4" w:space="0" w:color="auto"/>
            </w:tcBorders>
            <w:shd w:val="clear" w:color="auto" w:fill="auto"/>
            <w:noWrap/>
            <w:vAlign w:val="bottom"/>
            <w:hideMark/>
          </w:tcPr>
          <w:p w14:paraId="3C38A4B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6414D6A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0E7C99E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5D28A10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03A4EC24"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8B1FC6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A1R6Q7</w:t>
            </w:r>
          </w:p>
        </w:tc>
        <w:tc>
          <w:tcPr>
            <w:tcW w:w="2542" w:type="pct"/>
            <w:tcBorders>
              <w:top w:val="nil"/>
              <w:left w:val="nil"/>
              <w:bottom w:val="nil"/>
              <w:right w:val="single" w:sz="4" w:space="0" w:color="auto"/>
            </w:tcBorders>
            <w:shd w:val="clear" w:color="auto" w:fill="auto"/>
            <w:noWrap/>
            <w:vAlign w:val="bottom"/>
            <w:hideMark/>
          </w:tcPr>
          <w:p w14:paraId="4F2D87E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Proteasome subunit beta</w:t>
            </w:r>
          </w:p>
        </w:tc>
        <w:tc>
          <w:tcPr>
            <w:tcW w:w="474" w:type="pct"/>
            <w:tcBorders>
              <w:top w:val="nil"/>
              <w:left w:val="nil"/>
              <w:bottom w:val="nil"/>
              <w:right w:val="single" w:sz="4" w:space="0" w:color="auto"/>
            </w:tcBorders>
            <w:shd w:val="clear" w:color="auto" w:fill="auto"/>
            <w:noWrap/>
            <w:vAlign w:val="bottom"/>
            <w:hideMark/>
          </w:tcPr>
          <w:p w14:paraId="20C2E25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2.162</w:t>
            </w:r>
          </w:p>
        </w:tc>
        <w:tc>
          <w:tcPr>
            <w:tcW w:w="617" w:type="pct"/>
            <w:tcBorders>
              <w:top w:val="nil"/>
              <w:left w:val="nil"/>
              <w:bottom w:val="nil"/>
              <w:right w:val="single" w:sz="4" w:space="0" w:color="auto"/>
            </w:tcBorders>
            <w:shd w:val="clear" w:color="auto" w:fill="auto"/>
            <w:noWrap/>
            <w:vAlign w:val="bottom"/>
            <w:hideMark/>
          </w:tcPr>
          <w:p w14:paraId="6F71D30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w:t>
            </w:r>
          </w:p>
        </w:tc>
        <w:tc>
          <w:tcPr>
            <w:tcW w:w="486" w:type="pct"/>
            <w:tcBorders>
              <w:top w:val="nil"/>
              <w:left w:val="nil"/>
              <w:bottom w:val="nil"/>
              <w:right w:val="single" w:sz="4" w:space="0" w:color="auto"/>
            </w:tcBorders>
            <w:shd w:val="clear" w:color="auto" w:fill="auto"/>
            <w:noWrap/>
            <w:vAlign w:val="bottom"/>
            <w:hideMark/>
          </w:tcPr>
          <w:p w14:paraId="7CB9D9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4.260</w:t>
            </w:r>
          </w:p>
        </w:tc>
        <w:tc>
          <w:tcPr>
            <w:tcW w:w="439" w:type="pct"/>
            <w:tcBorders>
              <w:top w:val="nil"/>
              <w:left w:val="nil"/>
              <w:bottom w:val="nil"/>
              <w:right w:val="single" w:sz="4" w:space="0" w:color="auto"/>
            </w:tcBorders>
            <w:shd w:val="clear" w:color="auto" w:fill="auto"/>
            <w:noWrap/>
            <w:vAlign w:val="bottom"/>
            <w:hideMark/>
          </w:tcPr>
          <w:p w14:paraId="00D1974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660D556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903CBC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51ADD7E3"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Replication, recombination and repair</w:t>
            </w:r>
          </w:p>
        </w:tc>
        <w:tc>
          <w:tcPr>
            <w:tcW w:w="474" w:type="pct"/>
            <w:tcBorders>
              <w:top w:val="nil"/>
              <w:left w:val="nil"/>
              <w:bottom w:val="nil"/>
              <w:right w:val="single" w:sz="4" w:space="0" w:color="auto"/>
            </w:tcBorders>
            <w:shd w:val="clear" w:color="auto" w:fill="auto"/>
            <w:noWrap/>
            <w:vAlign w:val="bottom"/>
            <w:hideMark/>
          </w:tcPr>
          <w:p w14:paraId="153FEF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50CDA8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7CBADDA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7D65F2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381B5D3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891278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A1R2K7</w:t>
            </w:r>
          </w:p>
        </w:tc>
        <w:tc>
          <w:tcPr>
            <w:tcW w:w="2542" w:type="pct"/>
            <w:tcBorders>
              <w:top w:val="nil"/>
              <w:left w:val="nil"/>
              <w:bottom w:val="nil"/>
              <w:right w:val="single" w:sz="4" w:space="0" w:color="auto"/>
            </w:tcBorders>
            <w:shd w:val="clear" w:color="auto" w:fill="auto"/>
            <w:noWrap/>
            <w:vAlign w:val="bottom"/>
            <w:hideMark/>
          </w:tcPr>
          <w:p w14:paraId="63A656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Recombination protein RecR</w:t>
            </w:r>
          </w:p>
        </w:tc>
        <w:tc>
          <w:tcPr>
            <w:tcW w:w="474" w:type="pct"/>
            <w:tcBorders>
              <w:top w:val="nil"/>
              <w:left w:val="nil"/>
              <w:bottom w:val="nil"/>
              <w:right w:val="single" w:sz="4" w:space="0" w:color="auto"/>
            </w:tcBorders>
            <w:shd w:val="clear" w:color="auto" w:fill="auto"/>
            <w:noWrap/>
            <w:vAlign w:val="bottom"/>
            <w:hideMark/>
          </w:tcPr>
          <w:p w14:paraId="7F462C3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3.114</w:t>
            </w:r>
          </w:p>
        </w:tc>
        <w:tc>
          <w:tcPr>
            <w:tcW w:w="617" w:type="pct"/>
            <w:tcBorders>
              <w:top w:val="nil"/>
              <w:left w:val="nil"/>
              <w:bottom w:val="nil"/>
              <w:right w:val="single" w:sz="4" w:space="0" w:color="auto"/>
            </w:tcBorders>
            <w:shd w:val="clear" w:color="auto" w:fill="auto"/>
            <w:noWrap/>
            <w:vAlign w:val="bottom"/>
            <w:hideMark/>
          </w:tcPr>
          <w:p w14:paraId="421BD2B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0.025</w:t>
            </w:r>
          </w:p>
        </w:tc>
        <w:tc>
          <w:tcPr>
            <w:tcW w:w="486" w:type="pct"/>
            <w:tcBorders>
              <w:top w:val="nil"/>
              <w:left w:val="nil"/>
              <w:bottom w:val="nil"/>
              <w:right w:val="single" w:sz="4" w:space="0" w:color="auto"/>
            </w:tcBorders>
            <w:shd w:val="clear" w:color="auto" w:fill="auto"/>
            <w:noWrap/>
            <w:vAlign w:val="bottom"/>
            <w:hideMark/>
          </w:tcPr>
          <w:p w14:paraId="4070678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3.672</w:t>
            </w:r>
          </w:p>
        </w:tc>
        <w:tc>
          <w:tcPr>
            <w:tcW w:w="439" w:type="pct"/>
            <w:tcBorders>
              <w:top w:val="nil"/>
              <w:left w:val="nil"/>
              <w:bottom w:val="nil"/>
              <w:right w:val="single" w:sz="4" w:space="0" w:color="auto"/>
            </w:tcBorders>
            <w:shd w:val="clear" w:color="auto" w:fill="auto"/>
            <w:noWrap/>
            <w:vAlign w:val="bottom"/>
            <w:hideMark/>
          </w:tcPr>
          <w:p w14:paraId="333FF80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0.048</w:t>
            </w:r>
          </w:p>
        </w:tc>
      </w:tr>
      <w:tr w:rsidR="004A5A6D" w:rsidRPr="002A79D8" w14:paraId="5F2C722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CD4E38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A1R6B6</w:t>
            </w:r>
          </w:p>
        </w:tc>
        <w:tc>
          <w:tcPr>
            <w:tcW w:w="2542" w:type="pct"/>
            <w:tcBorders>
              <w:top w:val="nil"/>
              <w:left w:val="nil"/>
              <w:bottom w:val="nil"/>
              <w:right w:val="single" w:sz="4" w:space="0" w:color="auto"/>
            </w:tcBorders>
            <w:shd w:val="clear" w:color="auto" w:fill="auto"/>
            <w:noWrap/>
            <w:vAlign w:val="bottom"/>
            <w:hideMark/>
          </w:tcPr>
          <w:p w14:paraId="5E2A4B6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5'-3' exonuclease</w:t>
            </w:r>
          </w:p>
        </w:tc>
        <w:tc>
          <w:tcPr>
            <w:tcW w:w="474" w:type="pct"/>
            <w:tcBorders>
              <w:top w:val="nil"/>
              <w:left w:val="nil"/>
              <w:bottom w:val="nil"/>
              <w:right w:val="single" w:sz="4" w:space="0" w:color="auto"/>
            </w:tcBorders>
            <w:shd w:val="clear" w:color="auto" w:fill="auto"/>
            <w:noWrap/>
            <w:vAlign w:val="bottom"/>
            <w:hideMark/>
          </w:tcPr>
          <w:p w14:paraId="179B643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2.179</w:t>
            </w:r>
          </w:p>
        </w:tc>
        <w:tc>
          <w:tcPr>
            <w:tcW w:w="617" w:type="pct"/>
            <w:tcBorders>
              <w:top w:val="nil"/>
              <w:left w:val="nil"/>
              <w:bottom w:val="nil"/>
              <w:right w:val="single" w:sz="4" w:space="0" w:color="auto"/>
            </w:tcBorders>
            <w:shd w:val="clear" w:color="auto" w:fill="auto"/>
            <w:noWrap/>
            <w:vAlign w:val="bottom"/>
            <w:hideMark/>
          </w:tcPr>
          <w:p w14:paraId="3F607BD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0.006</w:t>
            </w:r>
          </w:p>
        </w:tc>
        <w:tc>
          <w:tcPr>
            <w:tcW w:w="486" w:type="pct"/>
            <w:tcBorders>
              <w:top w:val="nil"/>
              <w:left w:val="nil"/>
              <w:bottom w:val="nil"/>
              <w:right w:val="single" w:sz="4" w:space="0" w:color="auto"/>
            </w:tcBorders>
            <w:shd w:val="clear" w:color="auto" w:fill="auto"/>
            <w:noWrap/>
            <w:vAlign w:val="bottom"/>
            <w:hideMark/>
          </w:tcPr>
          <w:p w14:paraId="737C4D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2.504</w:t>
            </w:r>
          </w:p>
        </w:tc>
        <w:tc>
          <w:tcPr>
            <w:tcW w:w="439" w:type="pct"/>
            <w:tcBorders>
              <w:top w:val="nil"/>
              <w:left w:val="nil"/>
              <w:bottom w:val="nil"/>
              <w:right w:val="single" w:sz="4" w:space="0" w:color="auto"/>
            </w:tcBorders>
            <w:shd w:val="clear" w:color="auto" w:fill="auto"/>
            <w:noWrap/>
            <w:vAlign w:val="bottom"/>
            <w:hideMark/>
          </w:tcPr>
          <w:p w14:paraId="02ADC35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r>
      <w:tr w:rsidR="004A5A6D" w:rsidRPr="002A79D8" w14:paraId="4362FE44"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724BBF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674C6D4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Secondary metabolites biosynthesis, transport and catabolism</w:t>
            </w:r>
          </w:p>
        </w:tc>
        <w:tc>
          <w:tcPr>
            <w:tcW w:w="474" w:type="pct"/>
            <w:tcBorders>
              <w:top w:val="nil"/>
              <w:left w:val="nil"/>
              <w:bottom w:val="nil"/>
              <w:right w:val="single" w:sz="4" w:space="0" w:color="auto"/>
            </w:tcBorders>
            <w:shd w:val="clear" w:color="auto" w:fill="auto"/>
            <w:noWrap/>
            <w:vAlign w:val="bottom"/>
            <w:hideMark/>
          </w:tcPr>
          <w:p w14:paraId="7A09994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5D4B34F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293C4D8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09775E2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73D8910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7C14E3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A1R2Y4</w:t>
            </w:r>
          </w:p>
        </w:tc>
        <w:tc>
          <w:tcPr>
            <w:tcW w:w="2542" w:type="pct"/>
            <w:tcBorders>
              <w:top w:val="nil"/>
              <w:left w:val="nil"/>
              <w:bottom w:val="nil"/>
              <w:right w:val="single" w:sz="4" w:space="0" w:color="auto"/>
            </w:tcBorders>
            <w:shd w:val="clear" w:color="auto" w:fill="auto"/>
            <w:noWrap/>
            <w:vAlign w:val="bottom"/>
            <w:hideMark/>
          </w:tcPr>
          <w:p w14:paraId="5DE29A2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glyoxalase family protein</w:t>
            </w:r>
          </w:p>
        </w:tc>
        <w:tc>
          <w:tcPr>
            <w:tcW w:w="474" w:type="pct"/>
            <w:tcBorders>
              <w:top w:val="nil"/>
              <w:left w:val="nil"/>
              <w:bottom w:val="nil"/>
              <w:right w:val="single" w:sz="4" w:space="0" w:color="auto"/>
            </w:tcBorders>
            <w:shd w:val="clear" w:color="auto" w:fill="auto"/>
            <w:noWrap/>
            <w:vAlign w:val="bottom"/>
            <w:hideMark/>
          </w:tcPr>
          <w:p w14:paraId="5941966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1.896</w:t>
            </w:r>
          </w:p>
        </w:tc>
        <w:tc>
          <w:tcPr>
            <w:tcW w:w="617" w:type="pct"/>
            <w:tcBorders>
              <w:top w:val="nil"/>
              <w:left w:val="nil"/>
              <w:bottom w:val="nil"/>
              <w:right w:val="single" w:sz="4" w:space="0" w:color="auto"/>
            </w:tcBorders>
            <w:shd w:val="clear" w:color="auto" w:fill="auto"/>
            <w:noWrap/>
            <w:vAlign w:val="bottom"/>
            <w:hideMark/>
          </w:tcPr>
          <w:p w14:paraId="4433B00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0.025</w:t>
            </w:r>
          </w:p>
        </w:tc>
        <w:tc>
          <w:tcPr>
            <w:tcW w:w="486" w:type="pct"/>
            <w:tcBorders>
              <w:top w:val="nil"/>
              <w:left w:val="nil"/>
              <w:bottom w:val="nil"/>
              <w:right w:val="single" w:sz="4" w:space="0" w:color="auto"/>
            </w:tcBorders>
            <w:shd w:val="clear" w:color="auto" w:fill="auto"/>
            <w:noWrap/>
            <w:vAlign w:val="bottom"/>
            <w:hideMark/>
          </w:tcPr>
          <w:p w14:paraId="0DF4E8B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2.515</w:t>
            </w:r>
          </w:p>
        </w:tc>
        <w:tc>
          <w:tcPr>
            <w:tcW w:w="439" w:type="pct"/>
            <w:tcBorders>
              <w:top w:val="nil"/>
              <w:left w:val="nil"/>
              <w:bottom w:val="nil"/>
              <w:right w:val="single" w:sz="4" w:space="0" w:color="auto"/>
            </w:tcBorders>
            <w:shd w:val="clear" w:color="auto" w:fill="auto"/>
            <w:noWrap/>
            <w:vAlign w:val="bottom"/>
            <w:hideMark/>
          </w:tcPr>
          <w:p w14:paraId="07917F9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0.031</w:t>
            </w:r>
          </w:p>
        </w:tc>
      </w:tr>
      <w:tr w:rsidR="004A5A6D" w:rsidRPr="002A79D8" w14:paraId="37B28FCD"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640BD3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0CA6E03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Transcription</w:t>
            </w:r>
          </w:p>
        </w:tc>
        <w:tc>
          <w:tcPr>
            <w:tcW w:w="474" w:type="pct"/>
            <w:tcBorders>
              <w:top w:val="nil"/>
              <w:left w:val="nil"/>
              <w:bottom w:val="nil"/>
              <w:right w:val="single" w:sz="4" w:space="0" w:color="auto"/>
            </w:tcBorders>
            <w:shd w:val="clear" w:color="auto" w:fill="auto"/>
            <w:noWrap/>
            <w:vAlign w:val="bottom"/>
            <w:hideMark/>
          </w:tcPr>
          <w:p w14:paraId="78F34DA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28F7E78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497ACFE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0785EBC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1045BDC5"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8437DE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A1R201</w:t>
            </w:r>
          </w:p>
        </w:tc>
        <w:tc>
          <w:tcPr>
            <w:tcW w:w="2542" w:type="pct"/>
            <w:tcBorders>
              <w:top w:val="nil"/>
              <w:left w:val="nil"/>
              <w:bottom w:val="nil"/>
              <w:right w:val="single" w:sz="4" w:space="0" w:color="auto"/>
            </w:tcBorders>
            <w:shd w:val="clear" w:color="auto" w:fill="auto"/>
            <w:noWrap/>
            <w:vAlign w:val="bottom"/>
            <w:hideMark/>
          </w:tcPr>
          <w:p w14:paraId="30418C8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RNA polymerase sigma factor</w:t>
            </w:r>
          </w:p>
        </w:tc>
        <w:tc>
          <w:tcPr>
            <w:tcW w:w="474" w:type="pct"/>
            <w:tcBorders>
              <w:top w:val="nil"/>
              <w:left w:val="nil"/>
              <w:bottom w:val="nil"/>
              <w:right w:val="single" w:sz="4" w:space="0" w:color="auto"/>
            </w:tcBorders>
            <w:shd w:val="clear" w:color="auto" w:fill="auto"/>
            <w:noWrap/>
            <w:vAlign w:val="bottom"/>
            <w:hideMark/>
          </w:tcPr>
          <w:p w14:paraId="5DB9558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4.449</w:t>
            </w:r>
          </w:p>
        </w:tc>
        <w:tc>
          <w:tcPr>
            <w:tcW w:w="617" w:type="pct"/>
            <w:tcBorders>
              <w:top w:val="nil"/>
              <w:left w:val="nil"/>
              <w:bottom w:val="nil"/>
              <w:right w:val="single" w:sz="4" w:space="0" w:color="auto"/>
            </w:tcBorders>
            <w:shd w:val="clear" w:color="auto" w:fill="auto"/>
            <w:noWrap/>
            <w:vAlign w:val="bottom"/>
            <w:hideMark/>
          </w:tcPr>
          <w:p w14:paraId="2A12521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w:t>
            </w:r>
          </w:p>
        </w:tc>
        <w:tc>
          <w:tcPr>
            <w:tcW w:w="486" w:type="pct"/>
            <w:tcBorders>
              <w:top w:val="nil"/>
              <w:left w:val="nil"/>
              <w:bottom w:val="nil"/>
              <w:right w:val="single" w:sz="4" w:space="0" w:color="auto"/>
            </w:tcBorders>
            <w:shd w:val="clear" w:color="auto" w:fill="auto"/>
            <w:noWrap/>
            <w:vAlign w:val="bottom"/>
            <w:hideMark/>
          </w:tcPr>
          <w:p w14:paraId="1BE40B7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4.365</w:t>
            </w:r>
          </w:p>
        </w:tc>
        <w:tc>
          <w:tcPr>
            <w:tcW w:w="439" w:type="pct"/>
            <w:tcBorders>
              <w:top w:val="nil"/>
              <w:left w:val="nil"/>
              <w:bottom w:val="nil"/>
              <w:right w:val="single" w:sz="4" w:space="0" w:color="auto"/>
            </w:tcBorders>
            <w:shd w:val="clear" w:color="auto" w:fill="auto"/>
            <w:noWrap/>
            <w:vAlign w:val="bottom"/>
            <w:hideMark/>
          </w:tcPr>
          <w:p w14:paraId="1699405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0.046</w:t>
            </w:r>
          </w:p>
        </w:tc>
      </w:tr>
      <w:tr w:rsidR="004A5A6D" w:rsidRPr="002A79D8" w14:paraId="6D89A31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E8DED9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A1RDF3</w:t>
            </w:r>
          </w:p>
        </w:tc>
        <w:tc>
          <w:tcPr>
            <w:tcW w:w="2542" w:type="pct"/>
            <w:tcBorders>
              <w:top w:val="nil"/>
              <w:left w:val="nil"/>
              <w:bottom w:val="nil"/>
              <w:right w:val="single" w:sz="4" w:space="0" w:color="auto"/>
            </w:tcBorders>
            <w:shd w:val="clear" w:color="auto" w:fill="auto"/>
            <w:noWrap/>
            <w:vAlign w:val="bottom"/>
            <w:hideMark/>
          </w:tcPr>
          <w:p w14:paraId="05E03DC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Transcriptional regulator, AraC family</w:t>
            </w:r>
          </w:p>
        </w:tc>
        <w:tc>
          <w:tcPr>
            <w:tcW w:w="474" w:type="pct"/>
            <w:tcBorders>
              <w:top w:val="nil"/>
              <w:left w:val="nil"/>
              <w:bottom w:val="nil"/>
              <w:right w:val="single" w:sz="4" w:space="0" w:color="auto"/>
            </w:tcBorders>
            <w:shd w:val="clear" w:color="auto" w:fill="auto"/>
            <w:noWrap/>
            <w:vAlign w:val="bottom"/>
            <w:hideMark/>
          </w:tcPr>
          <w:p w14:paraId="06ADD9A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4.566</w:t>
            </w:r>
          </w:p>
        </w:tc>
        <w:tc>
          <w:tcPr>
            <w:tcW w:w="617" w:type="pct"/>
            <w:tcBorders>
              <w:top w:val="nil"/>
              <w:left w:val="nil"/>
              <w:bottom w:val="nil"/>
              <w:right w:val="single" w:sz="4" w:space="0" w:color="auto"/>
            </w:tcBorders>
            <w:shd w:val="clear" w:color="auto" w:fill="auto"/>
            <w:noWrap/>
            <w:vAlign w:val="bottom"/>
            <w:hideMark/>
          </w:tcPr>
          <w:p w14:paraId="56847D0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w:t>
            </w:r>
          </w:p>
        </w:tc>
        <w:tc>
          <w:tcPr>
            <w:tcW w:w="486" w:type="pct"/>
            <w:tcBorders>
              <w:top w:val="nil"/>
              <w:left w:val="nil"/>
              <w:bottom w:val="nil"/>
              <w:right w:val="single" w:sz="4" w:space="0" w:color="auto"/>
            </w:tcBorders>
            <w:shd w:val="clear" w:color="auto" w:fill="auto"/>
            <w:noWrap/>
            <w:vAlign w:val="bottom"/>
            <w:hideMark/>
          </w:tcPr>
          <w:p w14:paraId="33BDD58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4.984</w:t>
            </w:r>
          </w:p>
        </w:tc>
        <w:tc>
          <w:tcPr>
            <w:tcW w:w="439" w:type="pct"/>
            <w:tcBorders>
              <w:top w:val="nil"/>
              <w:left w:val="nil"/>
              <w:bottom w:val="nil"/>
              <w:right w:val="single" w:sz="4" w:space="0" w:color="auto"/>
            </w:tcBorders>
            <w:shd w:val="clear" w:color="auto" w:fill="auto"/>
            <w:noWrap/>
            <w:vAlign w:val="bottom"/>
            <w:hideMark/>
          </w:tcPr>
          <w:p w14:paraId="14B48CC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0.029</w:t>
            </w:r>
          </w:p>
        </w:tc>
      </w:tr>
      <w:tr w:rsidR="004A5A6D" w:rsidRPr="002A79D8" w14:paraId="6912885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443237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2EB4725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Unknown</w:t>
            </w:r>
          </w:p>
        </w:tc>
        <w:tc>
          <w:tcPr>
            <w:tcW w:w="474" w:type="pct"/>
            <w:tcBorders>
              <w:top w:val="nil"/>
              <w:left w:val="nil"/>
              <w:bottom w:val="nil"/>
              <w:right w:val="single" w:sz="4" w:space="0" w:color="auto"/>
            </w:tcBorders>
            <w:shd w:val="clear" w:color="auto" w:fill="auto"/>
            <w:noWrap/>
            <w:vAlign w:val="bottom"/>
            <w:hideMark/>
          </w:tcPr>
          <w:p w14:paraId="5B93FD0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575DD11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452AAB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10F6D9E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2ACE5930"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704B95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A1R823</w:t>
            </w:r>
          </w:p>
        </w:tc>
        <w:tc>
          <w:tcPr>
            <w:tcW w:w="2542" w:type="pct"/>
            <w:tcBorders>
              <w:top w:val="nil"/>
              <w:left w:val="nil"/>
              <w:bottom w:val="nil"/>
              <w:right w:val="single" w:sz="4" w:space="0" w:color="auto"/>
            </w:tcBorders>
            <w:shd w:val="clear" w:color="auto" w:fill="auto"/>
            <w:noWrap/>
            <w:vAlign w:val="bottom"/>
            <w:hideMark/>
          </w:tcPr>
          <w:p w14:paraId="5B46E24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FG-GAP repeat domain protein </w:t>
            </w:r>
          </w:p>
        </w:tc>
        <w:tc>
          <w:tcPr>
            <w:tcW w:w="474" w:type="pct"/>
            <w:tcBorders>
              <w:top w:val="nil"/>
              <w:left w:val="nil"/>
              <w:bottom w:val="nil"/>
              <w:right w:val="single" w:sz="4" w:space="0" w:color="auto"/>
            </w:tcBorders>
            <w:shd w:val="clear" w:color="auto" w:fill="auto"/>
            <w:noWrap/>
            <w:vAlign w:val="bottom"/>
            <w:hideMark/>
          </w:tcPr>
          <w:p w14:paraId="49635C9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4.809</w:t>
            </w:r>
          </w:p>
        </w:tc>
        <w:tc>
          <w:tcPr>
            <w:tcW w:w="617" w:type="pct"/>
            <w:tcBorders>
              <w:top w:val="nil"/>
              <w:left w:val="nil"/>
              <w:bottom w:val="nil"/>
              <w:right w:val="single" w:sz="4" w:space="0" w:color="auto"/>
            </w:tcBorders>
            <w:shd w:val="clear" w:color="auto" w:fill="auto"/>
            <w:noWrap/>
            <w:vAlign w:val="bottom"/>
            <w:hideMark/>
          </w:tcPr>
          <w:p w14:paraId="03E3D97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5719433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5.085</w:t>
            </w:r>
          </w:p>
        </w:tc>
        <w:tc>
          <w:tcPr>
            <w:tcW w:w="439" w:type="pct"/>
            <w:tcBorders>
              <w:top w:val="nil"/>
              <w:left w:val="nil"/>
              <w:bottom w:val="nil"/>
              <w:right w:val="single" w:sz="4" w:space="0" w:color="auto"/>
            </w:tcBorders>
            <w:shd w:val="clear" w:color="auto" w:fill="auto"/>
            <w:noWrap/>
            <w:vAlign w:val="bottom"/>
            <w:hideMark/>
          </w:tcPr>
          <w:p w14:paraId="7F34E1F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r>
      <w:tr w:rsidR="004A5A6D" w:rsidRPr="002A79D8" w14:paraId="615EF5C8"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9405BC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A1R820</w:t>
            </w:r>
          </w:p>
        </w:tc>
        <w:tc>
          <w:tcPr>
            <w:tcW w:w="2542" w:type="pct"/>
            <w:tcBorders>
              <w:top w:val="nil"/>
              <w:left w:val="nil"/>
              <w:bottom w:val="nil"/>
              <w:right w:val="single" w:sz="4" w:space="0" w:color="auto"/>
            </w:tcBorders>
            <w:shd w:val="clear" w:color="auto" w:fill="auto"/>
            <w:noWrap/>
            <w:vAlign w:val="bottom"/>
            <w:hideMark/>
          </w:tcPr>
          <w:p w14:paraId="450DDD3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3FECBE2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2.616</w:t>
            </w:r>
          </w:p>
        </w:tc>
        <w:tc>
          <w:tcPr>
            <w:tcW w:w="617" w:type="pct"/>
            <w:tcBorders>
              <w:top w:val="nil"/>
              <w:left w:val="nil"/>
              <w:bottom w:val="nil"/>
              <w:right w:val="single" w:sz="4" w:space="0" w:color="auto"/>
            </w:tcBorders>
            <w:shd w:val="clear" w:color="auto" w:fill="auto"/>
            <w:noWrap/>
            <w:vAlign w:val="bottom"/>
            <w:hideMark/>
          </w:tcPr>
          <w:p w14:paraId="7848C8D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1B4CFF8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3.107</w:t>
            </w:r>
          </w:p>
        </w:tc>
        <w:tc>
          <w:tcPr>
            <w:tcW w:w="439" w:type="pct"/>
            <w:tcBorders>
              <w:top w:val="nil"/>
              <w:left w:val="nil"/>
              <w:bottom w:val="nil"/>
              <w:right w:val="single" w:sz="4" w:space="0" w:color="auto"/>
            </w:tcBorders>
            <w:shd w:val="clear" w:color="auto" w:fill="auto"/>
            <w:noWrap/>
            <w:vAlign w:val="bottom"/>
            <w:hideMark/>
          </w:tcPr>
          <w:p w14:paraId="73F38C6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r>
      <w:tr w:rsidR="004A5A6D" w:rsidRPr="002A79D8" w14:paraId="0CBAF721"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307DEE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A1RD77</w:t>
            </w:r>
          </w:p>
        </w:tc>
        <w:tc>
          <w:tcPr>
            <w:tcW w:w="2542" w:type="pct"/>
            <w:tcBorders>
              <w:top w:val="nil"/>
              <w:left w:val="nil"/>
              <w:bottom w:val="nil"/>
              <w:right w:val="single" w:sz="4" w:space="0" w:color="auto"/>
            </w:tcBorders>
            <w:shd w:val="clear" w:color="auto" w:fill="auto"/>
            <w:noWrap/>
            <w:vAlign w:val="bottom"/>
            <w:hideMark/>
          </w:tcPr>
          <w:p w14:paraId="2FFE6D2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4EAE3DF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3.765</w:t>
            </w:r>
          </w:p>
        </w:tc>
        <w:tc>
          <w:tcPr>
            <w:tcW w:w="617" w:type="pct"/>
            <w:tcBorders>
              <w:top w:val="nil"/>
              <w:left w:val="nil"/>
              <w:bottom w:val="nil"/>
              <w:right w:val="single" w:sz="4" w:space="0" w:color="auto"/>
            </w:tcBorders>
            <w:shd w:val="clear" w:color="auto" w:fill="auto"/>
            <w:noWrap/>
            <w:vAlign w:val="bottom"/>
            <w:hideMark/>
          </w:tcPr>
          <w:p w14:paraId="0D8C33E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56AFF27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4.211</w:t>
            </w:r>
          </w:p>
        </w:tc>
        <w:tc>
          <w:tcPr>
            <w:tcW w:w="439" w:type="pct"/>
            <w:tcBorders>
              <w:top w:val="nil"/>
              <w:left w:val="nil"/>
              <w:bottom w:val="nil"/>
              <w:right w:val="single" w:sz="4" w:space="0" w:color="auto"/>
            </w:tcBorders>
            <w:shd w:val="clear" w:color="auto" w:fill="auto"/>
            <w:noWrap/>
            <w:vAlign w:val="bottom"/>
            <w:hideMark/>
          </w:tcPr>
          <w:p w14:paraId="36F5BF5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44F8C2C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BA7642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A1RAN7</w:t>
            </w:r>
          </w:p>
        </w:tc>
        <w:tc>
          <w:tcPr>
            <w:tcW w:w="2542" w:type="pct"/>
            <w:tcBorders>
              <w:top w:val="nil"/>
              <w:left w:val="nil"/>
              <w:bottom w:val="nil"/>
              <w:right w:val="single" w:sz="4" w:space="0" w:color="auto"/>
            </w:tcBorders>
            <w:shd w:val="clear" w:color="auto" w:fill="auto"/>
            <w:noWrap/>
            <w:vAlign w:val="bottom"/>
            <w:hideMark/>
          </w:tcPr>
          <w:p w14:paraId="5FB9609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 </w:t>
            </w:r>
          </w:p>
        </w:tc>
        <w:tc>
          <w:tcPr>
            <w:tcW w:w="474" w:type="pct"/>
            <w:tcBorders>
              <w:top w:val="nil"/>
              <w:left w:val="nil"/>
              <w:bottom w:val="nil"/>
              <w:right w:val="single" w:sz="4" w:space="0" w:color="auto"/>
            </w:tcBorders>
            <w:shd w:val="clear" w:color="auto" w:fill="auto"/>
            <w:noWrap/>
            <w:vAlign w:val="bottom"/>
            <w:hideMark/>
          </w:tcPr>
          <w:p w14:paraId="65BA6A0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3.424</w:t>
            </w:r>
          </w:p>
        </w:tc>
        <w:tc>
          <w:tcPr>
            <w:tcW w:w="617" w:type="pct"/>
            <w:tcBorders>
              <w:top w:val="nil"/>
              <w:left w:val="nil"/>
              <w:bottom w:val="nil"/>
              <w:right w:val="single" w:sz="4" w:space="0" w:color="auto"/>
            </w:tcBorders>
            <w:shd w:val="clear" w:color="auto" w:fill="auto"/>
            <w:noWrap/>
            <w:vAlign w:val="bottom"/>
            <w:hideMark/>
          </w:tcPr>
          <w:p w14:paraId="3B824FB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0.006</w:t>
            </w:r>
          </w:p>
        </w:tc>
        <w:tc>
          <w:tcPr>
            <w:tcW w:w="486" w:type="pct"/>
            <w:tcBorders>
              <w:top w:val="nil"/>
              <w:left w:val="nil"/>
              <w:bottom w:val="nil"/>
              <w:right w:val="single" w:sz="4" w:space="0" w:color="auto"/>
            </w:tcBorders>
            <w:shd w:val="clear" w:color="auto" w:fill="auto"/>
            <w:noWrap/>
            <w:vAlign w:val="bottom"/>
            <w:hideMark/>
          </w:tcPr>
          <w:p w14:paraId="113993D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3.598</w:t>
            </w:r>
          </w:p>
        </w:tc>
        <w:tc>
          <w:tcPr>
            <w:tcW w:w="439" w:type="pct"/>
            <w:tcBorders>
              <w:top w:val="nil"/>
              <w:left w:val="nil"/>
              <w:bottom w:val="nil"/>
              <w:right w:val="single" w:sz="4" w:space="0" w:color="auto"/>
            </w:tcBorders>
            <w:shd w:val="clear" w:color="auto" w:fill="auto"/>
            <w:noWrap/>
            <w:vAlign w:val="bottom"/>
            <w:hideMark/>
          </w:tcPr>
          <w:p w14:paraId="68E8C5C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w:t>
            </w:r>
          </w:p>
        </w:tc>
      </w:tr>
      <w:tr w:rsidR="004A5A6D" w:rsidRPr="002A79D8" w14:paraId="73D8BA71"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6562C4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A1RCC2</w:t>
            </w:r>
          </w:p>
        </w:tc>
        <w:tc>
          <w:tcPr>
            <w:tcW w:w="2542" w:type="pct"/>
            <w:tcBorders>
              <w:top w:val="nil"/>
              <w:left w:val="nil"/>
              <w:bottom w:val="nil"/>
              <w:right w:val="single" w:sz="4" w:space="0" w:color="auto"/>
            </w:tcBorders>
            <w:shd w:val="clear" w:color="auto" w:fill="auto"/>
            <w:noWrap/>
            <w:vAlign w:val="bottom"/>
            <w:hideMark/>
          </w:tcPr>
          <w:p w14:paraId="02EE938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T Putative Lipoprotein </w:t>
            </w:r>
          </w:p>
        </w:tc>
        <w:tc>
          <w:tcPr>
            <w:tcW w:w="474" w:type="pct"/>
            <w:tcBorders>
              <w:top w:val="nil"/>
              <w:left w:val="nil"/>
              <w:bottom w:val="nil"/>
              <w:right w:val="single" w:sz="4" w:space="0" w:color="auto"/>
            </w:tcBorders>
            <w:shd w:val="clear" w:color="auto" w:fill="auto"/>
            <w:noWrap/>
            <w:vAlign w:val="bottom"/>
            <w:hideMark/>
          </w:tcPr>
          <w:p w14:paraId="159DE70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2.518</w:t>
            </w:r>
          </w:p>
        </w:tc>
        <w:tc>
          <w:tcPr>
            <w:tcW w:w="617" w:type="pct"/>
            <w:tcBorders>
              <w:top w:val="nil"/>
              <w:left w:val="nil"/>
              <w:bottom w:val="nil"/>
              <w:right w:val="single" w:sz="4" w:space="0" w:color="auto"/>
            </w:tcBorders>
            <w:shd w:val="clear" w:color="auto" w:fill="auto"/>
            <w:noWrap/>
            <w:vAlign w:val="bottom"/>
            <w:hideMark/>
          </w:tcPr>
          <w:p w14:paraId="65B3BFB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3BCFDD9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3.036</w:t>
            </w:r>
          </w:p>
        </w:tc>
        <w:tc>
          <w:tcPr>
            <w:tcW w:w="439" w:type="pct"/>
            <w:tcBorders>
              <w:top w:val="nil"/>
              <w:left w:val="nil"/>
              <w:bottom w:val="nil"/>
              <w:right w:val="single" w:sz="4" w:space="0" w:color="auto"/>
            </w:tcBorders>
            <w:shd w:val="clear" w:color="auto" w:fill="auto"/>
            <w:noWrap/>
            <w:vAlign w:val="bottom"/>
            <w:hideMark/>
          </w:tcPr>
          <w:p w14:paraId="30742C6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6F9E335D"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C757C6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A1RD03</w:t>
            </w:r>
          </w:p>
        </w:tc>
        <w:tc>
          <w:tcPr>
            <w:tcW w:w="2542" w:type="pct"/>
            <w:tcBorders>
              <w:top w:val="nil"/>
              <w:left w:val="nil"/>
              <w:bottom w:val="nil"/>
              <w:right w:val="single" w:sz="4" w:space="0" w:color="auto"/>
            </w:tcBorders>
            <w:shd w:val="clear" w:color="auto" w:fill="auto"/>
            <w:noWrap/>
            <w:vAlign w:val="bottom"/>
            <w:hideMark/>
          </w:tcPr>
          <w:p w14:paraId="223194D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6327E2C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1.374</w:t>
            </w:r>
          </w:p>
        </w:tc>
        <w:tc>
          <w:tcPr>
            <w:tcW w:w="617" w:type="pct"/>
            <w:tcBorders>
              <w:top w:val="nil"/>
              <w:left w:val="nil"/>
              <w:bottom w:val="nil"/>
              <w:right w:val="single" w:sz="4" w:space="0" w:color="auto"/>
            </w:tcBorders>
            <w:shd w:val="clear" w:color="auto" w:fill="auto"/>
            <w:noWrap/>
            <w:vAlign w:val="bottom"/>
            <w:hideMark/>
          </w:tcPr>
          <w:p w14:paraId="0C33007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0.049</w:t>
            </w:r>
          </w:p>
        </w:tc>
        <w:tc>
          <w:tcPr>
            <w:tcW w:w="486" w:type="pct"/>
            <w:tcBorders>
              <w:top w:val="nil"/>
              <w:left w:val="nil"/>
              <w:bottom w:val="nil"/>
              <w:right w:val="single" w:sz="4" w:space="0" w:color="auto"/>
            </w:tcBorders>
            <w:shd w:val="clear" w:color="auto" w:fill="auto"/>
            <w:noWrap/>
            <w:vAlign w:val="bottom"/>
            <w:hideMark/>
          </w:tcPr>
          <w:p w14:paraId="1BA5ED3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2.010</w:t>
            </w:r>
          </w:p>
        </w:tc>
        <w:tc>
          <w:tcPr>
            <w:tcW w:w="439" w:type="pct"/>
            <w:tcBorders>
              <w:top w:val="nil"/>
              <w:left w:val="nil"/>
              <w:bottom w:val="nil"/>
              <w:right w:val="single" w:sz="4" w:space="0" w:color="auto"/>
            </w:tcBorders>
            <w:shd w:val="clear" w:color="auto" w:fill="auto"/>
            <w:noWrap/>
            <w:vAlign w:val="bottom"/>
            <w:hideMark/>
          </w:tcPr>
          <w:p w14:paraId="47890C0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0.047</w:t>
            </w:r>
          </w:p>
        </w:tc>
      </w:tr>
      <w:tr w:rsidR="004A5A6D" w:rsidRPr="002A79D8" w14:paraId="4A68E97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3256F0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A1R9K2</w:t>
            </w:r>
          </w:p>
        </w:tc>
        <w:tc>
          <w:tcPr>
            <w:tcW w:w="2542" w:type="pct"/>
            <w:tcBorders>
              <w:top w:val="nil"/>
              <w:left w:val="nil"/>
              <w:bottom w:val="nil"/>
              <w:right w:val="single" w:sz="4" w:space="0" w:color="auto"/>
            </w:tcBorders>
            <w:shd w:val="clear" w:color="auto" w:fill="auto"/>
            <w:noWrap/>
            <w:vAlign w:val="bottom"/>
            <w:hideMark/>
          </w:tcPr>
          <w:p w14:paraId="6E21E75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membrane protein </w:t>
            </w:r>
          </w:p>
        </w:tc>
        <w:tc>
          <w:tcPr>
            <w:tcW w:w="474" w:type="pct"/>
            <w:tcBorders>
              <w:top w:val="nil"/>
              <w:left w:val="nil"/>
              <w:bottom w:val="nil"/>
              <w:right w:val="single" w:sz="4" w:space="0" w:color="auto"/>
            </w:tcBorders>
            <w:shd w:val="clear" w:color="auto" w:fill="auto"/>
            <w:noWrap/>
            <w:vAlign w:val="bottom"/>
            <w:hideMark/>
          </w:tcPr>
          <w:p w14:paraId="25B5C9F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3.803</w:t>
            </w:r>
          </w:p>
        </w:tc>
        <w:tc>
          <w:tcPr>
            <w:tcW w:w="617" w:type="pct"/>
            <w:tcBorders>
              <w:top w:val="nil"/>
              <w:left w:val="nil"/>
              <w:bottom w:val="nil"/>
              <w:right w:val="single" w:sz="4" w:space="0" w:color="auto"/>
            </w:tcBorders>
            <w:shd w:val="clear" w:color="auto" w:fill="auto"/>
            <w:noWrap/>
            <w:vAlign w:val="bottom"/>
            <w:hideMark/>
          </w:tcPr>
          <w:p w14:paraId="4A126AF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0.013</w:t>
            </w:r>
          </w:p>
        </w:tc>
        <w:tc>
          <w:tcPr>
            <w:tcW w:w="486" w:type="pct"/>
            <w:tcBorders>
              <w:top w:val="nil"/>
              <w:left w:val="nil"/>
              <w:bottom w:val="nil"/>
              <w:right w:val="single" w:sz="4" w:space="0" w:color="auto"/>
            </w:tcBorders>
            <w:shd w:val="clear" w:color="auto" w:fill="auto"/>
            <w:noWrap/>
            <w:vAlign w:val="bottom"/>
            <w:hideMark/>
          </w:tcPr>
          <w:p w14:paraId="3F9D61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4.927</w:t>
            </w:r>
          </w:p>
        </w:tc>
        <w:tc>
          <w:tcPr>
            <w:tcW w:w="439" w:type="pct"/>
            <w:tcBorders>
              <w:top w:val="nil"/>
              <w:left w:val="nil"/>
              <w:bottom w:val="nil"/>
              <w:right w:val="single" w:sz="4" w:space="0" w:color="auto"/>
            </w:tcBorders>
            <w:shd w:val="clear" w:color="auto" w:fill="auto"/>
            <w:noWrap/>
            <w:vAlign w:val="bottom"/>
            <w:hideMark/>
          </w:tcPr>
          <w:p w14:paraId="13AC0C8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w:t>
            </w:r>
          </w:p>
        </w:tc>
      </w:tr>
      <w:tr w:rsidR="004A5A6D" w:rsidRPr="002A79D8" w14:paraId="4DC695E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5D2297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A1R1J0</w:t>
            </w:r>
          </w:p>
        </w:tc>
        <w:tc>
          <w:tcPr>
            <w:tcW w:w="2542" w:type="pct"/>
            <w:tcBorders>
              <w:top w:val="nil"/>
              <w:left w:val="nil"/>
              <w:bottom w:val="nil"/>
              <w:right w:val="single" w:sz="4" w:space="0" w:color="auto"/>
            </w:tcBorders>
            <w:shd w:val="clear" w:color="auto" w:fill="auto"/>
            <w:noWrap/>
            <w:vAlign w:val="bottom"/>
            <w:hideMark/>
          </w:tcPr>
          <w:p w14:paraId="5A8D97E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0508E19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1.374</w:t>
            </w:r>
          </w:p>
        </w:tc>
        <w:tc>
          <w:tcPr>
            <w:tcW w:w="617" w:type="pct"/>
            <w:tcBorders>
              <w:top w:val="nil"/>
              <w:left w:val="nil"/>
              <w:bottom w:val="nil"/>
              <w:right w:val="single" w:sz="4" w:space="0" w:color="auto"/>
            </w:tcBorders>
            <w:shd w:val="clear" w:color="auto" w:fill="auto"/>
            <w:noWrap/>
            <w:vAlign w:val="bottom"/>
            <w:hideMark/>
          </w:tcPr>
          <w:p w14:paraId="40C4316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0.044</w:t>
            </w:r>
          </w:p>
        </w:tc>
        <w:tc>
          <w:tcPr>
            <w:tcW w:w="486" w:type="pct"/>
            <w:tcBorders>
              <w:top w:val="nil"/>
              <w:left w:val="nil"/>
              <w:bottom w:val="nil"/>
              <w:right w:val="single" w:sz="4" w:space="0" w:color="auto"/>
            </w:tcBorders>
            <w:shd w:val="clear" w:color="auto" w:fill="auto"/>
            <w:noWrap/>
            <w:vAlign w:val="bottom"/>
            <w:hideMark/>
          </w:tcPr>
          <w:p w14:paraId="41A92A4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2.808</w:t>
            </w:r>
          </w:p>
        </w:tc>
        <w:tc>
          <w:tcPr>
            <w:tcW w:w="439" w:type="pct"/>
            <w:tcBorders>
              <w:top w:val="nil"/>
              <w:left w:val="nil"/>
              <w:bottom w:val="nil"/>
              <w:right w:val="single" w:sz="4" w:space="0" w:color="auto"/>
            </w:tcBorders>
            <w:shd w:val="clear" w:color="auto" w:fill="auto"/>
            <w:noWrap/>
            <w:vAlign w:val="bottom"/>
            <w:hideMark/>
          </w:tcPr>
          <w:p w14:paraId="11C8573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0.016</w:t>
            </w:r>
          </w:p>
        </w:tc>
      </w:tr>
      <w:tr w:rsidR="004A5A6D" w:rsidRPr="002A79D8" w14:paraId="69C8EA6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67165E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A1R5M0</w:t>
            </w:r>
          </w:p>
        </w:tc>
        <w:tc>
          <w:tcPr>
            <w:tcW w:w="2542" w:type="pct"/>
            <w:tcBorders>
              <w:top w:val="nil"/>
              <w:left w:val="nil"/>
              <w:bottom w:val="nil"/>
              <w:right w:val="single" w:sz="4" w:space="0" w:color="auto"/>
            </w:tcBorders>
            <w:shd w:val="clear" w:color="auto" w:fill="auto"/>
            <w:noWrap/>
            <w:vAlign w:val="bottom"/>
            <w:hideMark/>
          </w:tcPr>
          <w:p w14:paraId="575E53F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58C7DB6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3.506</w:t>
            </w:r>
          </w:p>
        </w:tc>
        <w:tc>
          <w:tcPr>
            <w:tcW w:w="617" w:type="pct"/>
            <w:tcBorders>
              <w:top w:val="nil"/>
              <w:left w:val="nil"/>
              <w:bottom w:val="nil"/>
              <w:right w:val="single" w:sz="4" w:space="0" w:color="auto"/>
            </w:tcBorders>
            <w:shd w:val="clear" w:color="auto" w:fill="auto"/>
            <w:noWrap/>
            <w:vAlign w:val="bottom"/>
            <w:hideMark/>
          </w:tcPr>
          <w:p w14:paraId="063A0DB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7C2CD78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3.413</w:t>
            </w:r>
          </w:p>
        </w:tc>
        <w:tc>
          <w:tcPr>
            <w:tcW w:w="439" w:type="pct"/>
            <w:tcBorders>
              <w:top w:val="nil"/>
              <w:left w:val="nil"/>
              <w:bottom w:val="nil"/>
              <w:right w:val="single" w:sz="4" w:space="0" w:color="auto"/>
            </w:tcBorders>
            <w:shd w:val="clear" w:color="auto" w:fill="auto"/>
            <w:noWrap/>
            <w:vAlign w:val="bottom"/>
            <w:hideMark/>
          </w:tcPr>
          <w:p w14:paraId="5F55632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0.016</w:t>
            </w:r>
          </w:p>
        </w:tc>
      </w:tr>
      <w:tr w:rsidR="004A5A6D" w:rsidRPr="002A79D8" w14:paraId="29DC3C32"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BD4CC6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A1R4G5</w:t>
            </w:r>
          </w:p>
        </w:tc>
        <w:tc>
          <w:tcPr>
            <w:tcW w:w="2542" w:type="pct"/>
            <w:tcBorders>
              <w:top w:val="nil"/>
              <w:left w:val="nil"/>
              <w:bottom w:val="nil"/>
              <w:right w:val="single" w:sz="4" w:space="0" w:color="auto"/>
            </w:tcBorders>
            <w:shd w:val="clear" w:color="auto" w:fill="auto"/>
            <w:noWrap/>
            <w:vAlign w:val="bottom"/>
            <w:hideMark/>
          </w:tcPr>
          <w:p w14:paraId="0DB26F9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transcriptional regulator, LuxR family </w:t>
            </w:r>
          </w:p>
        </w:tc>
        <w:tc>
          <w:tcPr>
            <w:tcW w:w="474" w:type="pct"/>
            <w:tcBorders>
              <w:top w:val="nil"/>
              <w:left w:val="nil"/>
              <w:bottom w:val="nil"/>
              <w:right w:val="single" w:sz="4" w:space="0" w:color="auto"/>
            </w:tcBorders>
            <w:shd w:val="clear" w:color="auto" w:fill="auto"/>
            <w:noWrap/>
            <w:vAlign w:val="bottom"/>
            <w:hideMark/>
          </w:tcPr>
          <w:p w14:paraId="117014C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1.670</w:t>
            </w:r>
          </w:p>
        </w:tc>
        <w:tc>
          <w:tcPr>
            <w:tcW w:w="617" w:type="pct"/>
            <w:tcBorders>
              <w:top w:val="nil"/>
              <w:left w:val="nil"/>
              <w:bottom w:val="nil"/>
              <w:right w:val="single" w:sz="4" w:space="0" w:color="auto"/>
            </w:tcBorders>
            <w:shd w:val="clear" w:color="auto" w:fill="auto"/>
            <w:noWrap/>
            <w:vAlign w:val="bottom"/>
            <w:hideMark/>
          </w:tcPr>
          <w:p w14:paraId="13DADC9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0.025</w:t>
            </w:r>
          </w:p>
        </w:tc>
        <w:tc>
          <w:tcPr>
            <w:tcW w:w="486" w:type="pct"/>
            <w:tcBorders>
              <w:top w:val="nil"/>
              <w:left w:val="nil"/>
              <w:bottom w:val="nil"/>
              <w:right w:val="single" w:sz="4" w:space="0" w:color="auto"/>
            </w:tcBorders>
            <w:shd w:val="clear" w:color="auto" w:fill="auto"/>
            <w:noWrap/>
            <w:vAlign w:val="bottom"/>
            <w:hideMark/>
          </w:tcPr>
          <w:p w14:paraId="4E4E01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3.956</w:t>
            </w:r>
          </w:p>
        </w:tc>
        <w:tc>
          <w:tcPr>
            <w:tcW w:w="439" w:type="pct"/>
            <w:tcBorders>
              <w:top w:val="nil"/>
              <w:left w:val="nil"/>
              <w:bottom w:val="nil"/>
              <w:right w:val="single" w:sz="4" w:space="0" w:color="auto"/>
            </w:tcBorders>
            <w:shd w:val="clear" w:color="auto" w:fill="auto"/>
            <w:noWrap/>
            <w:vAlign w:val="bottom"/>
            <w:hideMark/>
          </w:tcPr>
          <w:p w14:paraId="21AAA08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w:t>
            </w:r>
          </w:p>
        </w:tc>
      </w:tr>
      <w:tr w:rsidR="004A5A6D" w:rsidRPr="002A79D8" w14:paraId="0A4B385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0FE210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A1R3M2</w:t>
            </w:r>
          </w:p>
        </w:tc>
        <w:tc>
          <w:tcPr>
            <w:tcW w:w="2542" w:type="pct"/>
            <w:tcBorders>
              <w:top w:val="nil"/>
              <w:left w:val="nil"/>
              <w:bottom w:val="nil"/>
              <w:right w:val="single" w:sz="4" w:space="0" w:color="auto"/>
            </w:tcBorders>
            <w:shd w:val="clear" w:color="auto" w:fill="auto"/>
            <w:noWrap/>
            <w:vAlign w:val="bottom"/>
            <w:hideMark/>
          </w:tcPr>
          <w:p w14:paraId="3045113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FG-GAP repeat domain protein </w:t>
            </w:r>
          </w:p>
        </w:tc>
        <w:tc>
          <w:tcPr>
            <w:tcW w:w="474" w:type="pct"/>
            <w:tcBorders>
              <w:top w:val="nil"/>
              <w:left w:val="nil"/>
              <w:bottom w:val="nil"/>
              <w:right w:val="single" w:sz="4" w:space="0" w:color="auto"/>
            </w:tcBorders>
            <w:shd w:val="clear" w:color="auto" w:fill="auto"/>
            <w:noWrap/>
            <w:vAlign w:val="bottom"/>
            <w:hideMark/>
          </w:tcPr>
          <w:p w14:paraId="64B2030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6.482</w:t>
            </w:r>
          </w:p>
        </w:tc>
        <w:tc>
          <w:tcPr>
            <w:tcW w:w="617" w:type="pct"/>
            <w:tcBorders>
              <w:top w:val="nil"/>
              <w:left w:val="nil"/>
              <w:bottom w:val="nil"/>
              <w:right w:val="single" w:sz="4" w:space="0" w:color="auto"/>
            </w:tcBorders>
            <w:shd w:val="clear" w:color="auto" w:fill="auto"/>
            <w:noWrap/>
            <w:vAlign w:val="bottom"/>
            <w:hideMark/>
          </w:tcPr>
          <w:p w14:paraId="1C2B3B0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4183AFD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7.649</w:t>
            </w:r>
          </w:p>
        </w:tc>
        <w:tc>
          <w:tcPr>
            <w:tcW w:w="439" w:type="pct"/>
            <w:tcBorders>
              <w:top w:val="nil"/>
              <w:left w:val="nil"/>
              <w:bottom w:val="nil"/>
              <w:right w:val="single" w:sz="4" w:space="0" w:color="auto"/>
            </w:tcBorders>
            <w:shd w:val="clear" w:color="auto" w:fill="auto"/>
            <w:noWrap/>
            <w:vAlign w:val="bottom"/>
            <w:hideMark/>
          </w:tcPr>
          <w:p w14:paraId="73FE9FF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r>
      <w:tr w:rsidR="004A5A6D" w:rsidRPr="002A79D8" w14:paraId="4E0EBD5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2BD669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A1RD74</w:t>
            </w:r>
          </w:p>
        </w:tc>
        <w:tc>
          <w:tcPr>
            <w:tcW w:w="2542" w:type="pct"/>
            <w:tcBorders>
              <w:top w:val="nil"/>
              <w:left w:val="nil"/>
              <w:bottom w:val="nil"/>
              <w:right w:val="single" w:sz="4" w:space="0" w:color="auto"/>
            </w:tcBorders>
            <w:shd w:val="clear" w:color="auto" w:fill="auto"/>
            <w:noWrap/>
            <w:vAlign w:val="bottom"/>
            <w:hideMark/>
          </w:tcPr>
          <w:p w14:paraId="37160B9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63C7A46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5.378</w:t>
            </w:r>
          </w:p>
        </w:tc>
        <w:tc>
          <w:tcPr>
            <w:tcW w:w="617" w:type="pct"/>
            <w:tcBorders>
              <w:top w:val="nil"/>
              <w:left w:val="nil"/>
              <w:bottom w:val="nil"/>
              <w:right w:val="single" w:sz="4" w:space="0" w:color="auto"/>
            </w:tcBorders>
            <w:shd w:val="clear" w:color="auto" w:fill="auto"/>
            <w:noWrap/>
            <w:vAlign w:val="bottom"/>
            <w:hideMark/>
          </w:tcPr>
          <w:p w14:paraId="7CFB009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4453C19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7.058</w:t>
            </w:r>
          </w:p>
        </w:tc>
        <w:tc>
          <w:tcPr>
            <w:tcW w:w="439" w:type="pct"/>
            <w:tcBorders>
              <w:top w:val="nil"/>
              <w:left w:val="nil"/>
              <w:bottom w:val="nil"/>
              <w:right w:val="single" w:sz="4" w:space="0" w:color="auto"/>
            </w:tcBorders>
            <w:shd w:val="clear" w:color="auto" w:fill="auto"/>
            <w:noWrap/>
            <w:vAlign w:val="bottom"/>
            <w:hideMark/>
          </w:tcPr>
          <w:p w14:paraId="5C373C3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476FE7A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682698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A1R3T7</w:t>
            </w:r>
          </w:p>
        </w:tc>
        <w:tc>
          <w:tcPr>
            <w:tcW w:w="2542" w:type="pct"/>
            <w:tcBorders>
              <w:top w:val="nil"/>
              <w:left w:val="nil"/>
              <w:bottom w:val="nil"/>
              <w:right w:val="single" w:sz="4" w:space="0" w:color="auto"/>
            </w:tcBorders>
            <w:shd w:val="clear" w:color="auto" w:fill="auto"/>
            <w:noWrap/>
            <w:vAlign w:val="bottom"/>
            <w:hideMark/>
          </w:tcPr>
          <w:p w14:paraId="74173F5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CBS domains protein</w:t>
            </w:r>
          </w:p>
        </w:tc>
        <w:tc>
          <w:tcPr>
            <w:tcW w:w="474" w:type="pct"/>
            <w:tcBorders>
              <w:top w:val="nil"/>
              <w:left w:val="nil"/>
              <w:bottom w:val="nil"/>
              <w:right w:val="single" w:sz="4" w:space="0" w:color="auto"/>
            </w:tcBorders>
            <w:shd w:val="clear" w:color="auto" w:fill="auto"/>
            <w:noWrap/>
            <w:vAlign w:val="bottom"/>
            <w:hideMark/>
          </w:tcPr>
          <w:p w14:paraId="3AE63B5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5.794</w:t>
            </w:r>
          </w:p>
        </w:tc>
        <w:tc>
          <w:tcPr>
            <w:tcW w:w="617" w:type="pct"/>
            <w:tcBorders>
              <w:top w:val="nil"/>
              <w:left w:val="nil"/>
              <w:bottom w:val="nil"/>
              <w:right w:val="single" w:sz="4" w:space="0" w:color="auto"/>
            </w:tcBorders>
            <w:shd w:val="clear" w:color="auto" w:fill="auto"/>
            <w:noWrap/>
            <w:vAlign w:val="bottom"/>
            <w:hideMark/>
          </w:tcPr>
          <w:p w14:paraId="2D7F0B6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7DE5ABA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3.792</w:t>
            </w:r>
          </w:p>
        </w:tc>
        <w:tc>
          <w:tcPr>
            <w:tcW w:w="439" w:type="pct"/>
            <w:tcBorders>
              <w:top w:val="nil"/>
              <w:left w:val="nil"/>
              <w:bottom w:val="nil"/>
              <w:right w:val="single" w:sz="4" w:space="0" w:color="auto"/>
            </w:tcBorders>
            <w:shd w:val="clear" w:color="auto" w:fill="auto"/>
            <w:noWrap/>
            <w:vAlign w:val="bottom"/>
            <w:hideMark/>
          </w:tcPr>
          <w:p w14:paraId="6EF8520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w:t>
            </w:r>
          </w:p>
        </w:tc>
      </w:tr>
      <w:tr w:rsidR="004A5A6D" w:rsidRPr="002A79D8" w14:paraId="6ED004B8"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B17D1E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A1R657</w:t>
            </w:r>
          </w:p>
        </w:tc>
        <w:tc>
          <w:tcPr>
            <w:tcW w:w="2542" w:type="pct"/>
            <w:tcBorders>
              <w:top w:val="nil"/>
              <w:left w:val="nil"/>
              <w:bottom w:val="nil"/>
              <w:right w:val="single" w:sz="4" w:space="0" w:color="auto"/>
            </w:tcBorders>
            <w:shd w:val="clear" w:color="auto" w:fill="auto"/>
            <w:noWrap/>
            <w:vAlign w:val="bottom"/>
            <w:hideMark/>
          </w:tcPr>
          <w:p w14:paraId="4BDC87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ANTAR domain protein </w:t>
            </w:r>
          </w:p>
        </w:tc>
        <w:tc>
          <w:tcPr>
            <w:tcW w:w="474" w:type="pct"/>
            <w:tcBorders>
              <w:top w:val="nil"/>
              <w:left w:val="nil"/>
              <w:bottom w:val="nil"/>
              <w:right w:val="single" w:sz="4" w:space="0" w:color="auto"/>
            </w:tcBorders>
            <w:shd w:val="clear" w:color="auto" w:fill="auto"/>
            <w:noWrap/>
            <w:vAlign w:val="bottom"/>
            <w:hideMark/>
          </w:tcPr>
          <w:p w14:paraId="6633DD0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4.734</w:t>
            </w:r>
          </w:p>
        </w:tc>
        <w:tc>
          <w:tcPr>
            <w:tcW w:w="617" w:type="pct"/>
            <w:tcBorders>
              <w:top w:val="nil"/>
              <w:left w:val="nil"/>
              <w:bottom w:val="nil"/>
              <w:right w:val="single" w:sz="4" w:space="0" w:color="auto"/>
            </w:tcBorders>
            <w:shd w:val="clear" w:color="auto" w:fill="auto"/>
            <w:noWrap/>
            <w:vAlign w:val="bottom"/>
            <w:hideMark/>
          </w:tcPr>
          <w:p w14:paraId="6EB3EB3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0.028</w:t>
            </w:r>
          </w:p>
        </w:tc>
        <w:tc>
          <w:tcPr>
            <w:tcW w:w="486" w:type="pct"/>
            <w:tcBorders>
              <w:top w:val="nil"/>
              <w:left w:val="nil"/>
              <w:bottom w:val="nil"/>
              <w:right w:val="single" w:sz="4" w:space="0" w:color="auto"/>
            </w:tcBorders>
            <w:shd w:val="clear" w:color="auto" w:fill="auto"/>
            <w:noWrap/>
            <w:vAlign w:val="bottom"/>
            <w:hideMark/>
          </w:tcPr>
          <w:p w14:paraId="0753F00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6.170</w:t>
            </w:r>
          </w:p>
        </w:tc>
        <w:tc>
          <w:tcPr>
            <w:tcW w:w="439" w:type="pct"/>
            <w:tcBorders>
              <w:top w:val="nil"/>
              <w:left w:val="nil"/>
              <w:bottom w:val="nil"/>
              <w:right w:val="single" w:sz="4" w:space="0" w:color="auto"/>
            </w:tcBorders>
            <w:shd w:val="clear" w:color="auto" w:fill="auto"/>
            <w:noWrap/>
            <w:vAlign w:val="bottom"/>
            <w:hideMark/>
          </w:tcPr>
          <w:p w14:paraId="3A2D16C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0.039</w:t>
            </w:r>
          </w:p>
        </w:tc>
      </w:tr>
      <w:tr w:rsidR="004A5A6D" w:rsidRPr="002A79D8" w14:paraId="4EE78B22"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D51EFA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A1RCI2</w:t>
            </w:r>
          </w:p>
        </w:tc>
        <w:tc>
          <w:tcPr>
            <w:tcW w:w="2542" w:type="pct"/>
            <w:tcBorders>
              <w:top w:val="nil"/>
              <w:left w:val="nil"/>
              <w:bottom w:val="nil"/>
              <w:right w:val="single" w:sz="4" w:space="0" w:color="auto"/>
            </w:tcBorders>
            <w:shd w:val="clear" w:color="auto" w:fill="auto"/>
            <w:noWrap/>
            <w:vAlign w:val="bottom"/>
            <w:hideMark/>
          </w:tcPr>
          <w:p w14:paraId="0B64517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GAF domain protein </w:t>
            </w:r>
          </w:p>
        </w:tc>
        <w:tc>
          <w:tcPr>
            <w:tcW w:w="474" w:type="pct"/>
            <w:tcBorders>
              <w:top w:val="nil"/>
              <w:left w:val="nil"/>
              <w:bottom w:val="nil"/>
              <w:right w:val="single" w:sz="4" w:space="0" w:color="auto"/>
            </w:tcBorders>
            <w:shd w:val="clear" w:color="auto" w:fill="auto"/>
            <w:noWrap/>
            <w:vAlign w:val="bottom"/>
            <w:hideMark/>
          </w:tcPr>
          <w:p w14:paraId="2295C3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3.315</w:t>
            </w:r>
          </w:p>
        </w:tc>
        <w:tc>
          <w:tcPr>
            <w:tcW w:w="617" w:type="pct"/>
            <w:tcBorders>
              <w:top w:val="nil"/>
              <w:left w:val="nil"/>
              <w:bottom w:val="nil"/>
              <w:right w:val="single" w:sz="4" w:space="0" w:color="auto"/>
            </w:tcBorders>
            <w:shd w:val="clear" w:color="auto" w:fill="auto"/>
            <w:noWrap/>
            <w:vAlign w:val="bottom"/>
            <w:hideMark/>
          </w:tcPr>
          <w:p w14:paraId="6671697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0.026</w:t>
            </w:r>
          </w:p>
        </w:tc>
        <w:tc>
          <w:tcPr>
            <w:tcW w:w="486" w:type="pct"/>
            <w:tcBorders>
              <w:top w:val="nil"/>
              <w:left w:val="nil"/>
              <w:bottom w:val="nil"/>
              <w:right w:val="single" w:sz="4" w:space="0" w:color="auto"/>
            </w:tcBorders>
            <w:shd w:val="clear" w:color="auto" w:fill="auto"/>
            <w:noWrap/>
            <w:vAlign w:val="bottom"/>
            <w:hideMark/>
          </w:tcPr>
          <w:p w14:paraId="27E7B89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5.033</w:t>
            </w:r>
          </w:p>
        </w:tc>
        <w:tc>
          <w:tcPr>
            <w:tcW w:w="439" w:type="pct"/>
            <w:tcBorders>
              <w:top w:val="nil"/>
              <w:left w:val="nil"/>
              <w:bottom w:val="nil"/>
              <w:right w:val="single" w:sz="4" w:space="0" w:color="auto"/>
            </w:tcBorders>
            <w:shd w:val="clear" w:color="auto" w:fill="auto"/>
            <w:noWrap/>
            <w:vAlign w:val="bottom"/>
            <w:hideMark/>
          </w:tcPr>
          <w:p w14:paraId="7FA097A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w:t>
            </w:r>
          </w:p>
        </w:tc>
      </w:tr>
      <w:tr w:rsidR="004A5A6D" w:rsidRPr="002A79D8" w14:paraId="0A90EF4D"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3D175B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A1RA33</w:t>
            </w:r>
          </w:p>
        </w:tc>
        <w:tc>
          <w:tcPr>
            <w:tcW w:w="2542" w:type="pct"/>
            <w:tcBorders>
              <w:top w:val="nil"/>
              <w:left w:val="nil"/>
              <w:bottom w:val="nil"/>
              <w:right w:val="single" w:sz="4" w:space="0" w:color="auto"/>
            </w:tcBorders>
            <w:shd w:val="clear" w:color="auto" w:fill="auto"/>
            <w:noWrap/>
            <w:vAlign w:val="bottom"/>
            <w:hideMark/>
          </w:tcPr>
          <w:p w14:paraId="359CAEB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lipoprotein </w:t>
            </w:r>
          </w:p>
        </w:tc>
        <w:tc>
          <w:tcPr>
            <w:tcW w:w="474" w:type="pct"/>
            <w:tcBorders>
              <w:top w:val="nil"/>
              <w:left w:val="nil"/>
              <w:bottom w:val="nil"/>
              <w:right w:val="single" w:sz="4" w:space="0" w:color="auto"/>
            </w:tcBorders>
            <w:shd w:val="clear" w:color="auto" w:fill="auto"/>
            <w:noWrap/>
            <w:vAlign w:val="bottom"/>
            <w:hideMark/>
          </w:tcPr>
          <w:p w14:paraId="56E76AC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5.380</w:t>
            </w:r>
          </w:p>
        </w:tc>
        <w:tc>
          <w:tcPr>
            <w:tcW w:w="617" w:type="pct"/>
            <w:tcBorders>
              <w:top w:val="nil"/>
              <w:left w:val="nil"/>
              <w:bottom w:val="nil"/>
              <w:right w:val="single" w:sz="4" w:space="0" w:color="auto"/>
            </w:tcBorders>
            <w:shd w:val="clear" w:color="auto" w:fill="auto"/>
            <w:noWrap/>
            <w:vAlign w:val="bottom"/>
            <w:hideMark/>
          </w:tcPr>
          <w:p w14:paraId="06F885B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072EE8D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4.699</w:t>
            </w:r>
          </w:p>
        </w:tc>
        <w:tc>
          <w:tcPr>
            <w:tcW w:w="439" w:type="pct"/>
            <w:tcBorders>
              <w:top w:val="nil"/>
              <w:left w:val="nil"/>
              <w:bottom w:val="nil"/>
              <w:right w:val="single" w:sz="4" w:space="0" w:color="auto"/>
            </w:tcBorders>
            <w:shd w:val="clear" w:color="auto" w:fill="auto"/>
            <w:noWrap/>
            <w:vAlign w:val="bottom"/>
            <w:hideMark/>
          </w:tcPr>
          <w:p w14:paraId="2DA769C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0682C45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5391CC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A1R1L8</w:t>
            </w:r>
          </w:p>
        </w:tc>
        <w:tc>
          <w:tcPr>
            <w:tcW w:w="2542" w:type="pct"/>
            <w:tcBorders>
              <w:top w:val="nil"/>
              <w:left w:val="nil"/>
              <w:bottom w:val="nil"/>
              <w:right w:val="single" w:sz="4" w:space="0" w:color="auto"/>
            </w:tcBorders>
            <w:shd w:val="clear" w:color="auto" w:fill="auto"/>
            <w:noWrap/>
            <w:vAlign w:val="bottom"/>
            <w:hideMark/>
          </w:tcPr>
          <w:p w14:paraId="2B13281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lipoprotein </w:t>
            </w:r>
          </w:p>
        </w:tc>
        <w:tc>
          <w:tcPr>
            <w:tcW w:w="474" w:type="pct"/>
            <w:tcBorders>
              <w:top w:val="nil"/>
              <w:left w:val="nil"/>
              <w:bottom w:val="nil"/>
              <w:right w:val="single" w:sz="4" w:space="0" w:color="auto"/>
            </w:tcBorders>
            <w:shd w:val="clear" w:color="auto" w:fill="auto"/>
            <w:noWrap/>
            <w:vAlign w:val="bottom"/>
            <w:hideMark/>
          </w:tcPr>
          <w:p w14:paraId="18F69E3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4.204</w:t>
            </w:r>
          </w:p>
        </w:tc>
        <w:tc>
          <w:tcPr>
            <w:tcW w:w="617" w:type="pct"/>
            <w:tcBorders>
              <w:top w:val="nil"/>
              <w:left w:val="nil"/>
              <w:bottom w:val="nil"/>
              <w:right w:val="single" w:sz="4" w:space="0" w:color="auto"/>
            </w:tcBorders>
            <w:shd w:val="clear" w:color="auto" w:fill="auto"/>
            <w:noWrap/>
            <w:vAlign w:val="bottom"/>
            <w:hideMark/>
          </w:tcPr>
          <w:p w14:paraId="481FF72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0D5A3B5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3.470</w:t>
            </w:r>
          </w:p>
        </w:tc>
        <w:tc>
          <w:tcPr>
            <w:tcW w:w="439" w:type="pct"/>
            <w:tcBorders>
              <w:top w:val="nil"/>
              <w:left w:val="nil"/>
              <w:bottom w:val="nil"/>
              <w:right w:val="single" w:sz="4" w:space="0" w:color="auto"/>
            </w:tcBorders>
            <w:shd w:val="clear" w:color="auto" w:fill="auto"/>
            <w:noWrap/>
            <w:vAlign w:val="bottom"/>
            <w:hideMark/>
          </w:tcPr>
          <w:p w14:paraId="59A4133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0.028</w:t>
            </w:r>
          </w:p>
        </w:tc>
      </w:tr>
      <w:tr w:rsidR="004A5A6D" w:rsidRPr="002A79D8" w14:paraId="70AB33A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61B2BB0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A1R8E2</w:t>
            </w:r>
          </w:p>
        </w:tc>
        <w:tc>
          <w:tcPr>
            <w:tcW w:w="2542" w:type="pct"/>
            <w:tcBorders>
              <w:top w:val="nil"/>
              <w:left w:val="nil"/>
              <w:bottom w:val="nil"/>
              <w:right w:val="single" w:sz="4" w:space="0" w:color="auto"/>
            </w:tcBorders>
            <w:shd w:val="clear" w:color="auto" w:fill="auto"/>
            <w:noWrap/>
            <w:vAlign w:val="bottom"/>
            <w:hideMark/>
          </w:tcPr>
          <w:p w14:paraId="20BF018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5AAB1C3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3.688</w:t>
            </w:r>
          </w:p>
        </w:tc>
        <w:tc>
          <w:tcPr>
            <w:tcW w:w="617" w:type="pct"/>
            <w:tcBorders>
              <w:top w:val="nil"/>
              <w:left w:val="nil"/>
              <w:bottom w:val="nil"/>
              <w:right w:val="single" w:sz="4" w:space="0" w:color="auto"/>
            </w:tcBorders>
            <w:shd w:val="clear" w:color="auto" w:fill="auto"/>
            <w:noWrap/>
            <w:vAlign w:val="bottom"/>
            <w:hideMark/>
          </w:tcPr>
          <w:p w14:paraId="716576D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0.003</w:t>
            </w:r>
          </w:p>
        </w:tc>
        <w:tc>
          <w:tcPr>
            <w:tcW w:w="486" w:type="pct"/>
            <w:tcBorders>
              <w:top w:val="nil"/>
              <w:left w:val="nil"/>
              <w:bottom w:val="nil"/>
              <w:right w:val="single" w:sz="4" w:space="0" w:color="auto"/>
            </w:tcBorders>
            <w:shd w:val="clear" w:color="auto" w:fill="auto"/>
            <w:noWrap/>
            <w:vAlign w:val="bottom"/>
            <w:hideMark/>
          </w:tcPr>
          <w:p w14:paraId="5C8C02C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3.187</w:t>
            </w:r>
          </w:p>
        </w:tc>
        <w:tc>
          <w:tcPr>
            <w:tcW w:w="439" w:type="pct"/>
            <w:tcBorders>
              <w:top w:val="nil"/>
              <w:left w:val="nil"/>
              <w:bottom w:val="nil"/>
              <w:right w:val="single" w:sz="4" w:space="0" w:color="auto"/>
            </w:tcBorders>
            <w:shd w:val="clear" w:color="auto" w:fill="auto"/>
            <w:noWrap/>
            <w:vAlign w:val="bottom"/>
            <w:hideMark/>
          </w:tcPr>
          <w:p w14:paraId="0254220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w:t>
            </w:r>
          </w:p>
        </w:tc>
      </w:tr>
      <w:tr w:rsidR="004A5A6D" w:rsidRPr="002A79D8" w14:paraId="69DB1068"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2EA3D5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A1R7Z2</w:t>
            </w:r>
          </w:p>
        </w:tc>
        <w:tc>
          <w:tcPr>
            <w:tcW w:w="2542" w:type="pct"/>
            <w:tcBorders>
              <w:top w:val="nil"/>
              <w:left w:val="nil"/>
              <w:bottom w:val="nil"/>
              <w:right w:val="single" w:sz="4" w:space="0" w:color="auto"/>
            </w:tcBorders>
            <w:shd w:val="clear" w:color="auto" w:fill="auto"/>
            <w:noWrap/>
            <w:vAlign w:val="bottom"/>
            <w:hideMark/>
          </w:tcPr>
          <w:p w14:paraId="1F409DC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0CF2C84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3.610</w:t>
            </w:r>
          </w:p>
        </w:tc>
        <w:tc>
          <w:tcPr>
            <w:tcW w:w="617" w:type="pct"/>
            <w:tcBorders>
              <w:top w:val="nil"/>
              <w:left w:val="nil"/>
              <w:bottom w:val="nil"/>
              <w:right w:val="single" w:sz="4" w:space="0" w:color="auto"/>
            </w:tcBorders>
            <w:shd w:val="clear" w:color="auto" w:fill="auto"/>
            <w:noWrap/>
            <w:vAlign w:val="bottom"/>
            <w:hideMark/>
          </w:tcPr>
          <w:p w14:paraId="58F9D02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02B2BD1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3.183</w:t>
            </w:r>
          </w:p>
        </w:tc>
        <w:tc>
          <w:tcPr>
            <w:tcW w:w="439" w:type="pct"/>
            <w:tcBorders>
              <w:top w:val="nil"/>
              <w:left w:val="nil"/>
              <w:bottom w:val="nil"/>
              <w:right w:val="single" w:sz="4" w:space="0" w:color="auto"/>
            </w:tcBorders>
            <w:shd w:val="clear" w:color="auto" w:fill="auto"/>
            <w:noWrap/>
            <w:vAlign w:val="bottom"/>
            <w:hideMark/>
          </w:tcPr>
          <w:p w14:paraId="1E0CBDD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r>
      <w:tr w:rsidR="004A5A6D" w:rsidRPr="002A79D8" w14:paraId="46BF0CC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41164F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A1R7H9</w:t>
            </w:r>
          </w:p>
        </w:tc>
        <w:tc>
          <w:tcPr>
            <w:tcW w:w="2542" w:type="pct"/>
            <w:tcBorders>
              <w:top w:val="nil"/>
              <w:left w:val="nil"/>
              <w:bottom w:val="nil"/>
              <w:right w:val="single" w:sz="4" w:space="0" w:color="auto"/>
            </w:tcBorders>
            <w:shd w:val="clear" w:color="auto" w:fill="auto"/>
            <w:noWrap/>
            <w:vAlign w:val="bottom"/>
            <w:hideMark/>
          </w:tcPr>
          <w:p w14:paraId="7A5A080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 </w:t>
            </w:r>
          </w:p>
        </w:tc>
        <w:tc>
          <w:tcPr>
            <w:tcW w:w="474" w:type="pct"/>
            <w:tcBorders>
              <w:top w:val="nil"/>
              <w:left w:val="nil"/>
              <w:bottom w:val="nil"/>
              <w:right w:val="single" w:sz="4" w:space="0" w:color="auto"/>
            </w:tcBorders>
            <w:shd w:val="clear" w:color="auto" w:fill="auto"/>
            <w:noWrap/>
            <w:vAlign w:val="bottom"/>
            <w:hideMark/>
          </w:tcPr>
          <w:p w14:paraId="6AF2E14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4.334</w:t>
            </w:r>
          </w:p>
        </w:tc>
        <w:tc>
          <w:tcPr>
            <w:tcW w:w="617" w:type="pct"/>
            <w:tcBorders>
              <w:top w:val="nil"/>
              <w:left w:val="nil"/>
              <w:bottom w:val="nil"/>
              <w:right w:val="single" w:sz="4" w:space="0" w:color="auto"/>
            </w:tcBorders>
            <w:shd w:val="clear" w:color="auto" w:fill="auto"/>
            <w:noWrap/>
            <w:vAlign w:val="bottom"/>
            <w:hideMark/>
          </w:tcPr>
          <w:p w14:paraId="02B8B6C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0.002</w:t>
            </w:r>
          </w:p>
        </w:tc>
        <w:tc>
          <w:tcPr>
            <w:tcW w:w="486" w:type="pct"/>
            <w:tcBorders>
              <w:top w:val="nil"/>
              <w:left w:val="nil"/>
              <w:bottom w:val="nil"/>
              <w:right w:val="single" w:sz="4" w:space="0" w:color="auto"/>
            </w:tcBorders>
            <w:shd w:val="clear" w:color="auto" w:fill="auto"/>
            <w:noWrap/>
            <w:vAlign w:val="bottom"/>
            <w:hideMark/>
          </w:tcPr>
          <w:p w14:paraId="03480E3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4.531</w:t>
            </w:r>
          </w:p>
        </w:tc>
        <w:tc>
          <w:tcPr>
            <w:tcW w:w="439" w:type="pct"/>
            <w:tcBorders>
              <w:top w:val="nil"/>
              <w:left w:val="nil"/>
              <w:bottom w:val="nil"/>
              <w:right w:val="single" w:sz="4" w:space="0" w:color="auto"/>
            </w:tcBorders>
            <w:shd w:val="clear" w:color="auto" w:fill="auto"/>
            <w:noWrap/>
            <w:vAlign w:val="bottom"/>
            <w:hideMark/>
          </w:tcPr>
          <w:p w14:paraId="7E56105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547FDFAF"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A5A4C2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A1R9A4</w:t>
            </w:r>
          </w:p>
        </w:tc>
        <w:tc>
          <w:tcPr>
            <w:tcW w:w="2542" w:type="pct"/>
            <w:tcBorders>
              <w:top w:val="nil"/>
              <w:left w:val="nil"/>
              <w:bottom w:val="nil"/>
              <w:right w:val="single" w:sz="4" w:space="0" w:color="auto"/>
            </w:tcBorders>
            <w:shd w:val="clear" w:color="auto" w:fill="auto"/>
            <w:noWrap/>
            <w:vAlign w:val="bottom"/>
            <w:hideMark/>
          </w:tcPr>
          <w:p w14:paraId="6528DC9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4" w:type="pct"/>
            <w:tcBorders>
              <w:top w:val="nil"/>
              <w:left w:val="nil"/>
              <w:bottom w:val="nil"/>
              <w:right w:val="single" w:sz="4" w:space="0" w:color="auto"/>
            </w:tcBorders>
            <w:shd w:val="clear" w:color="auto" w:fill="auto"/>
            <w:noWrap/>
            <w:vAlign w:val="bottom"/>
            <w:hideMark/>
          </w:tcPr>
          <w:p w14:paraId="6BA39E4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1.913</w:t>
            </w:r>
          </w:p>
        </w:tc>
        <w:tc>
          <w:tcPr>
            <w:tcW w:w="617" w:type="pct"/>
            <w:tcBorders>
              <w:top w:val="nil"/>
              <w:left w:val="nil"/>
              <w:bottom w:val="nil"/>
              <w:right w:val="single" w:sz="4" w:space="0" w:color="auto"/>
            </w:tcBorders>
            <w:shd w:val="clear" w:color="auto" w:fill="auto"/>
            <w:noWrap/>
            <w:vAlign w:val="bottom"/>
            <w:hideMark/>
          </w:tcPr>
          <w:p w14:paraId="7EFC6C5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c>
          <w:tcPr>
            <w:tcW w:w="486" w:type="pct"/>
            <w:tcBorders>
              <w:top w:val="nil"/>
              <w:left w:val="nil"/>
              <w:bottom w:val="nil"/>
              <w:right w:val="single" w:sz="4" w:space="0" w:color="auto"/>
            </w:tcBorders>
            <w:shd w:val="clear" w:color="auto" w:fill="auto"/>
            <w:noWrap/>
            <w:vAlign w:val="bottom"/>
            <w:hideMark/>
          </w:tcPr>
          <w:p w14:paraId="34D6838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2.483</w:t>
            </w:r>
          </w:p>
        </w:tc>
        <w:tc>
          <w:tcPr>
            <w:tcW w:w="439" w:type="pct"/>
            <w:tcBorders>
              <w:top w:val="nil"/>
              <w:left w:val="nil"/>
              <w:bottom w:val="nil"/>
              <w:right w:val="single" w:sz="4" w:space="0" w:color="auto"/>
            </w:tcBorders>
            <w:shd w:val="clear" w:color="auto" w:fill="auto"/>
            <w:noWrap/>
            <w:vAlign w:val="bottom"/>
            <w:hideMark/>
          </w:tcPr>
          <w:p w14:paraId="247FC39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w:t>
            </w:r>
          </w:p>
        </w:tc>
      </w:tr>
      <w:tr w:rsidR="004A5A6D" w:rsidRPr="002A79D8" w14:paraId="0EA0D84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8B5164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lastRenderedPageBreak/>
              <w:t>A1R6N3</w:t>
            </w:r>
          </w:p>
        </w:tc>
        <w:tc>
          <w:tcPr>
            <w:tcW w:w="2542" w:type="pct"/>
            <w:tcBorders>
              <w:top w:val="nil"/>
              <w:left w:val="nil"/>
              <w:bottom w:val="nil"/>
              <w:right w:val="single" w:sz="4" w:space="0" w:color="auto"/>
            </w:tcBorders>
            <w:shd w:val="clear" w:color="auto" w:fill="auto"/>
            <w:noWrap/>
            <w:vAlign w:val="bottom"/>
            <w:hideMark/>
          </w:tcPr>
          <w:p w14:paraId="6623F27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Acetyltransferase protein </w:t>
            </w:r>
          </w:p>
        </w:tc>
        <w:tc>
          <w:tcPr>
            <w:tcW w:w="474" w:type="pct"/>
            <w:tcBorders>
              <w:top w:val="nil"/>
              <w:left w:val="nil"/>
              <w:bottom w:val="nil"/>
              <w:right w:val="single" w:sz="4" w:space="0" w:color="auto"/>
            </w:tcBorders>
            <w:shd w:val="clear" w:color="auto" w:fill="auto"/>
            <w:noWrap/>
            <w:vAlign w:val="bottom"/>
            <w:hideMark/>
          </w:tcPr>
          <w:p w14:paraId="0C18945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4.219</w:t>
            </w:r>
          </w:p>
        </w:tc>
        <w:tc>
          <w:tcPr>
            <w:tcW w:w="617" w:type="pct"/>
            <w:tcBorders>
              <w:top w:val="nil"/>
              <w:left w:val="nil"/>
              <w:bottom w:val="nil"/>
              <w:right w:val="single" w:sz="4" w:space="0" w:color="auto"/>
            </w:tcBorders>
            <w:shd w:val="clear" w:color="auto" w:fill="auto"/>
            <w:noWrap/>
            <w:vAlign w:val="bottom"/>
            <w:hideMark/>
          </w:tcPr>
          <w:p w14:paraId="25FEDB4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0.026</w:t>
            </w:r>
          </w:p>
        </w:tc>
        <w:tc>
          <w:tcPr>
            <w:tcW w:w="486" w:type="pct"/>
            <w:tcBorders>
              <w:top w:val="nil"/>
              <w:left w:val="nil"/>
              <w:bottom w:val="nil"/>
              <w:right w:val="single" w:sz="4" w:space="0" w:color="auto"/>
            </w:tcBorders>
            <w:shd w:val="clear" w:color="auto" w:fill="auto"/>
            <w:noWrap/>
            <w:vAlign w:val="bottom"/>
            <w:hideMark/>
          </w:tcPr>
          <w:p w14:paraId="3D2E928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6.129</w:t>
            </w:r>
          </w:p>
        </w:tc>
        <w:tc>
          <w:tcPr>
            <w:tcW w:w="439" w:type="pct"/>
            <w:tcBorders>
              <w:top w:val="nil"/>
              <w:left w:val="nil"/>
              <w:bottom w:val="nil"/>
              <w:right w:val="single" w:sz="4" w:space="0" w:color="auto"/>
            </w:tcBorders>
            <w:shd w:val="clear" w:color="auto" w:fill="auto"/>
            <w:noWrap/>
            <w:vAlign w:val="bottom"/>
            <w:hideMark/>
          </w:tcPr>
          <w:p w14:paraId="3EB7075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w:t>
            </w:r>
          </w:p>
        </w:tc>
      </w:tr>
      <w:tr w:rsidR="004A5A6D" w:rsidRPr="002A79D8" w14:paraId="7E1D3BD8" w14:textId="77777777" w:rsidTr="004A5A6D">
        <w:trPr>
          <w:trHeight w:val="320"/>
        </w:trPr>
        <w:tc>
          <w:tcPr>
            <w:tcW w:w="298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96604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Downregulated proteins</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14:paraId="62F7817E"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14:paraId="4C2F9D7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14:paraId="59B9684D"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39" w:type="pct"/>
            <w:tcBorders>
              <w:top w:val="single" w:sz="4" w:space="0" w:color="auto"/>
              <w:left w:val="nil"/>
              <w:bottom w:val="single" w:sz="4" w:space="0" w:color="auto"/>
              <w:right w:val="single" w:sz="4" w:space="0" w:color="auto"/>
            </w:tcBorders>
            <w:shd w:val="clear" w:color="auto" w:fill="auto"/>
            <w:noWrap/>
            <w:vAlign w:val="bottom"/>
            <w:hideMark/>
          </w:tcPr>
          <w:p w14:paraId="38E32C0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048DED86" w14:textId="77777777" w:rsidTr="004A5A6D">
        <w:trPr>
          <w:trHeight w:val="320"/>
        </w:trPr>
        <w:tc>
          <w:tcPr>
            <w:tcW w:w="442" w:type="pct"/>
            <w:tcBorders>
              <w:top w:val="nil"/>
              <w:left w:val="single" w:sz="4" w:space="0" w:color="auto"/>
              <w:bottom w:val="nil"/>
              <w:right w:val="nil"/>
            </w:tcBorders>
            <w:shd w:val="clear" w:color="auto" w:fill="auto"/>
            <w:noWrap/>
            <w:vAlign w:val="bottom"/>
            <w:hideMark/>
          </w:tcPr>
          <w:p w14:paraId="428DC0D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532C8745"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Amino acid transport and metabolism</w:t>
            </w:r>
          </w:p>
        </w:tc>
        <w:tc>
          <w:tcPr>
            <w:tcW w:w="474" w:type="pct"/>
            <w:tcBorders>
              <w:top w:val="nil"/>
              <w:left w:val="nil"/>
              <w:bottom w:val="nil"/>
              <w:right w:val="single" w:sz="4" w:space="0" w:color="auto"/>
            </w:tcBorders>
            <w:shd w:val="clear" w:color="auto" w:fill="auto"/>
            <w:noWrap/>
            <w:vAlign w:val="bottom"/>
            <w:hideMark/>
          </w:tcPr>
          <w:p w14:paraId="6E4E499D"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4C6B0D49"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41E99019"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3849DC1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790BE16A"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3DDEED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A1R858</w:t>
            </w:r>
          </w:p>
        </w:tc>
        <w:tc>
          <w:tcPr>
            <w:tcW w:w="2542" w:type="pct"/>
            <w:tcBorders>
              <w:top w:val="nil"/>
              <w:left w:val="nil"/>
              <w:bottom w:val="nil"/>
              <w:right w:val="single" w:sz="4" w:space="0" w:color="auto"/>
            </w:tcBorders>
            <w:shd w:val="clear" w:color="auto" w:fill="auto"/>
            <w:noWrap/>
            <w:vAlign w:val="bottom"/>
            <w:hideMark/>
          </w:tcPr>
          <w:p w14:paraId="0421958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Chorismate mutase</w:t>
            </w:r>
          </w:p>
        </w:tc>
        <w:tc>
          <w:tcPr>
            <w:tcW w:w="474" w:type="pct"/>
            <w:tcBorders>
              <w:top w:val="nil"/>
              <w:left w:val="nil"/>
              <w:bottom w:val="nil"/>
              <w:right w:val="single" w:sz="4" w:space="0" w:color="auto"/>
            </w:tcBorders>
            <w:shd w:val="clear" w:color="auto" w:fill="auto"/>
            <w:noWrap/>
            <w:vAlign w:val="bottom"/>
            <w:hideMark/>
          </w:tcPr>
          <w:p w14:paraId="17728F4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-2.316</w:t>
            </w:r>
          </w:p>
        </w:tc>
        <w:tc>
          <w:tcPr>
            <w:tcW w:w="617" w:type="pct"/>
            <w:tcBorders>
              <w:top w:val="nil"/>
              <w:left w:val="nil"/>
              <w:bottom w:val="nil"/>
              <w:right w:val="single" w:sz="4" w:space="0" w:color="auto"/>
            </w:tcBorders>
            <w:shd w:val="clear" w:color="auto" w:fill="auto"/>
            <w:noWrap/>
            <w:vAlign w:val="bottom"/>
            <w:hideMark/>
          </w:tcPr>
          <w:p w14:paraId="20EF367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w:t>
            </w:r>
          </w:p>
        </w:tc>
        <w:tc>
          <w:tcPr>
            <w:tcW w:w="486" w:type="pct"/>
            <w:tcBorders>
              <w:top w:val="nil"/>
              <w:left w:val="nil"/>
              <w:bottom w:val="nil"/>
              <w:right w:val="single" w:sz="4" w:space="0" w:color="auto"/>
            </w:tcBorders>
            <w:shd w:val="clear" w:color="auto" w:fill="auto"/>
            <w:noWrap/>
            <w:vAlign w:val="bottom"/>
            <w:hideMark/>
          </w:tcPr>
          <w:p w14:paraId="140A2C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-3.627</w:t>
            </w:r>
          </w:p>
        </w:tc>
        <w:tc>
          <w:tcPr>
            <w:tcW w:w="439" w:type="pct"/>
            <w:tcBorders>
              <w:top w:val="nil"/>
              <w:left w:val="nil"/>
              <w:bottom w:val="nil"/>
              <w:right w:val="single" w:sz="4" w:space="0" w:color="auto"/>
            </w:tcBorders>
            <w:shd w:val="clear" w:color="auto" w:fill="auto"/>
            <w:noWrap/>
            <w:vAlign w:val="bottom"/>
            <w:hideMark/>
          </w:tcPr>
          <w:p w14:paraId="65689AE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r>
      <w:tr w:rsidR="004A5A6D" w:rsidRPr="002A79D8" w14:paraId="3E91C3B8"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7D39A9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A1R7W8</w:t>
            </w:r>
          </w:p>
        </w:tc>
        <w:tc>
          <w:tcPr>
            <w:tcW w:w="2542" w:type="pct"/>
            <w:tcBorders>
              <w:top w:val="nil"/>
              <w:left w:val="nil"/>
              <w:bottom w:val="nil"/>
              <w:right w:val="single" w:sz="4" w:space="0" w:color="auto"/>
            </w:tcBorders>
            <w:shd w:val="clear" w:color="auto" w:fill="auto"/>
            <w:noWrap/>
            <w:vAlign w:val="bottom"/>
            <w:hideMark/>
          </w:tcPr>
          <w:p w14:paraId="6BDF63A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Homoserine kinase</w:t>
            </w:r>
          </w:p>
        </w:tc>
        <w:tc>
          <w:tcPr>
            <w:tcW w:w="474" w:type="pct"/>
            <w:tcBorders>
              <w:top w:val="nil"/>
              <w:left w:val="nil"/>
              <w:bottom w:val="nil"/>
              <w:right w:val="single" w:sz="4" w:space="0" w:color="auto"/>
            </w:tcBorders>
            <w:shd w:val="clear" w:color="auto" w:fill="auto"/>
            <w:noWrap/>
            <w:vAlign w:val="bottom"/>
            <w:hideMark/>
          </w:tcPr>
          <w:p w14:paraId="73FF101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-1.610</w:t>
            </w:r>
          </w:p>
        </w:tc>
        <w:tc>
          <w:tcPr>
            <w:tcW w:w="617" w:type="pct"/>
            <w:tcBorders>
              <w:top w:val="nil"/>
              <w:left w:val="nil"/>
              <w:bottom w:val="nil"/>
              <w:right w:val="single" w:sz="4" w:space="0" w:color="auto"/>
            </w:tcBorders>
            <w:shd w:val="clear" w:color="auto" w:fill="auto"/>
            <w:noWrap/>
            <w:vAlign w:val="bottom"/>
            <w:hideMark/>
          </w:tcPr>
          <w:p w14:paraId="1B18A66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0.010</w:t>
            </w:r>
          </w:p>
        </w:tc>
        <w:tc>
          <w:tcPr>
            <w:tcW w:w="486" w:type="pct"/>
            <w:tcBorders>
              <w:top w:val="nil"/>
              <w:left w:val="nil"/>
              <w:bottom w:val="nil"/>
              <w:right w:val="single" w:sz="4" w:space="0" w:color="auto"/>
            </w:tcBorders>
            <w:shd w:val="clear" w:color="auto" w:fill="auto"/>
            <w:noWrap/>
            <w:vAlign w:val="bottom"/>
            <w:hideMark/>
          </w:tcPr>
          <w:p w14:paraId="1BB4C73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-1.822</w:t>
            </w:r>
          </w:p>
        </w:tc>
        <w:tc>
          <w:tcPr>
            <w:tcW w:w="439" w:type="pct"/>
            <w:tcBorders>
              <w:top w:val="nil"/>
              <w:left w:val="nil"/>
              <w:bottom w:val="nil"/>
              <w:right w:val="single" w:sz="4" w:space="0" w:color="auto"/>
            </w:tcBorders>
            <w:shd w:val="clear" w:color="auto" w:fill="auto"/>
            <w:noWrap/>
            <w:vAlign w:val="bottom"/>
            <w:hideMark/>
          </w:tcPr>
          <w:p w14:paraId="014B3D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w:t>
            </w:r>
          </w:p>
        </w:tc>
      </w:tr>
      <w:tr w:rsidR="004A5A6D" w:rsidRPr="002A79D8" w14:paraId="7D0E8CD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90E41A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32F9D13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Carbohydrate transport and metabolism</w:t>
            </w:r>
          </w:p>
        </w:tc>
        <w:tc>
          <w:tcPr>
            <w:tcW w:w="474" w:type="pct"/>
            <w:tcBorders>
              <w:top w:val="nil"/>
              <w:left w:val="nil"/>
              <w:bottom w:val="nil"/>
              <w:right w:val="single" w:sz="4" w:space="0" w:color="auto"/>
            </w:tcBorders>
            <w:shd w:val="clear" w:color="auto" w:fill="auto"/>
            <w:noWrap/>
            <w:vAlign w:val="bottom"/>
            <w:hideMark/>
          </w:tcPr>
          <w:p w14:paraId="34DB857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649B19D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2D3A31A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C8ECB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1ECD822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23E567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A1R8S2</w:t>
            </w:r>
          </w:p>
        </w:tc>
        <w:tc>
          <w:tcPr>
            <w:tcW w:w="2542" w:type="pct"/>
            <w:tcBorders>
              <w:top w:val="nil"/>
              <w:left w:val="nil"/>
              <w:bottom w:val="nil"/>
              <w:right w:val="single" w:sz="4" w:space="0" w:color="auto"/>
            </w:tcBorders>
            <w:shd w:val="clear" w:color="auto" w:fill="auto"/>
            <w:noWrap/>
            <w:vAlign w:val="bottom"/>
            <w:hideMark/>
          </w:tcPr>
          <w:p w14:paraId="1C881A5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sn-glycerol-3-phosphate-binding protein</w:t>
            </w:r>
          </w:p>
        </w:tc>
        <w:tc>
          <w:tcPr>
            <w:tcW w:w="474" w:type="pct"/>
            <w:tcBorders>
              <w:top w:val="nil"/>
              <w:left w:val="nil"/>
              <w:bottom w:val="nil"/>
              <w:right w:val="single" w:sz="4" w:space="0" w:color="auto"/>
            </w:tcBorders>
            <w:shd w:val="clear" w:color="auto" w:fill="auto"/>
            <w:noWrap/>
            <w:vAlign w:val="bottom"/>
            <w:hideMark/>
          </w:tcPr>
          <w:p w14:paraId="2C66CF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-1.845</w:t>
            </w:r>
          </w:p>
        </w:tc>
        <w:tc>
          <w:tcPr>
            <w:tcW w:w="617" w:type="pct"/>
            <w:tcBorders>
              <w:top w:val="nil"/>
              <w:left w:val="nil"/>
              <w:bottom w:val="nil"/>
              <w:right w:val="single" w:sz="4" w:space="0" w:color="auto"/>
            </w:tcBorders>
            <w:shd w:val="clear" w:color="auto" w:fill="auto"/>
            <w:noWrap/>
            <w:vAlign w:val="bottom"/>
            <w:hideMark/>
          </w:tcPr>
          <w:p w14:paraId="7F23CFF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w:t>
            </w:r>
          </w:p>
        </w:tc>
        <w:tc>
          <w:tcPr>
            <w:tcW w:w="486" w:type="pct"/>
            <w:tcBorders>
              <w:top w:val="nil"/>
              <w:left w:val="nil"/>
              <w:bottom w:val="nil"/>
              <w:right w:val="single" w:sz="4" w:space="0" w:color="auto"/>
            </w:tcBorders>
            <w:shd w:val="clear" w:color="auto" w:fill="auto"/>
            <w:noWrap/>
            <w:vAlign w:val="bottom"/>
            <w:hideMark/>
          </w:tcPr>
          <w:p w14:paraId="1BEE276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-1.796</w:t>
            </w:r>
          </w:p>
        </w:tc>
        <w:tc>
          <w:tcPr>
            <w:tcW w:w="439" w:type="pct"/>
            <w:tcBorders>
              <w:top w:val="nil"/>
              <w:left w:val="nil"/>
              <w:bottom w:val="nil"/>
              <w:right w:val="single" w:sz="4" w:space="0" w:color="auto"/>
            </w:tcBorders>
            <w:shd w:val="clear" w:color="auto" w:fill="auto"/>
            <w:noWrap/>
            <w:vAlign w:val="bottom"/>
            <w:hideMark/>
          </w:tcPr>
          <w:p w14:paraId="1A6B3B4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0.035</w:t>
            </w:r>
          </w:p>
        </w:tc>
      </w:tr>
      <w:tr w:rsidR="004A5A6D" w:rsidRPr="002A79D8" w14:paraId="09DA98D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D072C4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273B2B7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Cell wall/membrane/envelope biogenesis</w:t>
            </w:r>
          </w:p>
        </w:tc>
        <w:tc>
          <w:tcPr>
            <w:tcW w:w="474" w:type="pct"/>
            <w:tcBorders>
              <w:top w:val="nil"/>
              <w:left w:val="nil"/>
              <w:bottom w:val="nil"/>
              <w:right w:val="single" w:sz="4" w:space="0" w:color="auto"/>
            </w:tcBorders>
            <w:shd w:val="clear" w:color="auto" w:fill="auto"/>
            <w:noWrap/>
            <w:vAlign w:val="bottom"/>
            <w:hideMark/>
          </w:tcPr>
          <w:p w14:paraId="23FE3AA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6B1C359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34419CE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542E28A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0998D7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2226217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A1R683</w:t>
            </w:r>
          </w:p>
        </w:tc>
        <w:tc>
          <w:tcPr>
            <w:tcW w:w="2542" w:type="pct"/>
            <w:tcBorders>
              <w:top w:val="nil"/>
              <w:left w:val="nil"/>
              <w:bottom w:val="nil"/>
              <w:right w:val="single" w:sz="4" w:space="0" w:color="auto"/>
            </w:tcBorders>
            <w:shd w:val="clear" w:color="auto" w:fill="auto"/>
            <w:noWrap/>
            <w:vAlign w:val="bottom"/>
            <w:hideMark/>
          </w:tcPr>
          <w:p w14:paraId="2BDF606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dehydrogenase</w:t>
            </w:r>
          </w:p>
        </w:tc>
        <w:tc>
          <w:tcPr>
            <w:tcW w:w="474" w:type="pct"/>
            <w:tcBorders>
              <w:top w:val="nil"/>
              <w:left w:val="nil"/>
              <w:bottom w:val="nil"/>
              <w:right w:val="single" w:sz="4" w:space="0" w:color="auto"/>
            </w:tcBorders>
            <w:shd w:val="clear" w:color="auto" w:fill="auto"/>
            <w:noWrap/>
            <w:vAlign w:val="bottom"/>
            <w:hideMark/>
          </w:tcPr>
          <w:p w14:paraId="3382E8E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-1.842</w:t>
            </w:r>
          </w:p>
        </w:tc>
        <w:tc>
          <w:tcPr>
            <w:tcW w:w="617" w:type="pct"/>
            <w:tcBorders>
              <w:top w:val="nil"/>
              <w:left w:val="nil"/>
              <w:bottom w:val="nil"/>
              <w:right w:val="single" w:sz="4" w:space="0" w:color="auto"/>
            </w:tcBorders>
            <w:shd w:val="clear" w:color="auto" w:fill="auto"/>
            <w:noWrap/>
            <w:vAlign w:val="bottom"/>
            <w:hideMark/>
          </w:tcPr>
          <w:p w14:paraId="402E8FD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0.042</w:t>
            </w:r>
          </w:p>
        </w:tc>
        <w:tc>
          <w:tcPr>
            <w:tcW w:w="486" w:type="pct"/>
            <w:tcBorders>
              <w:top w:val="nil"/>
              <w:left w:val="nil"/>
              <w:bottom w:val="nil"/>
              <w:right w:val="single" w:sz="4" w:space="0" w:color="auto"/>
            </w:tcBorders>
            <w:shd w:val="clear" w:color="auto" w:fill="auto"/>
            <w:noWrap/>
            <w:vAlign w:val="bottom"/>
            <w:hideMark/>
          </w:tcPr>
          <w:p w14:paraId="5550C00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-2.531</w:t>
            </w:r>
          </w:p>
        </w:tc>
        <w:tc>
          <w:tcPr>
            <w:tcW w:w="439" w:type="pct"/>
            <w:tcBorders>
              <w:top w:val="nil"/>
              <w:left w:val="nil"/>
              <w:bottom w:val="nil"/>
              <w:right w:val="single" w:sz="4" w:space="0" w:color="auto"/>
            </w:tcBorders>
            <w:shd w:val="clear" w:color="auto" w:fill="auto"/>
            <w:noWrap/>
            <w:vAlign w:val="bottom"/>
            <w:hideMark/>
          </w:tcPr>
          <w:p w14:paraId="15E3009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0.047</w:t>
            </w:r>
          </w:p>
        </w:tc>
      </w:tr>
      <w:tr w:rsidR="004A5A6D" w:rsidRPr="002A79D8" w14:paraId="4FE5E339"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DD529C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A1R9E6</w:t>
            </w:r>
          </w:p>
        </w:tc>
        <w:tc>
          <w:tcPr>
            <w:tcW w:w="2542" w:type="pct"/>
            <w:tcBorders>
              <w:top w:val="nil"/>
              <w:left w:val="nil"/>
              <w:bottom w:val="nil"/>
              <w:right w:val="single" w:sz="4" w:space="0" w:color="auto"/>
            </w:tcBorders>
            <w:shd w:val="clear" w:color="auto" w:fill="auto"/>
            <w:noWrap/>
            <w:vAlign w:val="bottom"/>
            <w:hideMark/>
          </w:tcPr>
          <w:p w14:paraId="55B0BAC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Glucose-1-phosphate thymidylyltransferase</w:t>
            </w:r>
          </w:p>
        </w:tc>
        <w:tc>
          <w:tcPr>
            <w:tcW w:w="474" w:type="pct"/>
            <w:tcBorders>
              <w:top w:val="nil"/>
              <w:left w:val="nil"/>
              <w:bottom w:val="nil"/>
              <w:right w:val="single" w:sz="4" w:space="0" w:color="auto"/>
            </w:tcBorders>
            <w:shd w:val="clear" w:color="auto" w:fill="auto"/>
            <w:noWrap/>
            <w:vAlign w:val="bottom"/>
            <w:hideMark/>
          </w:tcPr>
          <w:p w14:paraId="77FACF1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-3.886</w:t>
            </w:r>
          </w:p>
        </w:tc>
        <w:tc>
          <w:tcPr>
            <w:tcW w:w="617" w:type="pct"/>
            <w:tcBorders>
              <w:top w:val="nil"/>
              <w:left w:val="nil"/>
              <w:bottom w:val="nil"/>
              <w:right w:val="single" w:sz="4" w:space="0" w:color="auto"/>
            </w:tcBorders>
            <w:shd w:val="clear" w:color="auto" w:fill="auto"/>
            <w:noWrap/>
            <w:vAlign w:val="bottom"/>
            <w:hideMark/>
          </w:tcPr>
          <w:p w14:paraId="6BE895C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54C6D21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-2.850</w:t>
            </w:r>
          </w:p>
        </w:tc>
        <w:tc>
          <w:tcPr>
            <w:tcW w:w="439" w:type="pct"/>
            <w:tcBorders>
              <w:top w:val="nil"/>
              <w:left w:val="nil"/>
              <w:bottom w:val="nil"/>
              <w:right w:val="single" w:sz="4" w:space="0" w:color="auto"/>
            </w:tcBorders>
            <w:shd w:val="clear" w:color="auto" w:fill="auto"/>
            <w:noWrap/>
            <w:vAlign w:val="bottom"/>
            <w:hideMark/>
          </w:tcPr>
          <w:p w14:paraId="6A761A9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w:t>
            </w:r>
          </w:p>
        </w:tc>
      </w:tr>
      <w:tr w:rsidR="004A5A6D" w:rsidRPr="002A79D8" w14:paraId="33469BBB"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14AE48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712E4C02"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Coenzyme transport and metabolism</w:t>
            </w:r>
          </w:p>
        </w:tc>
        <w:tc>
          <w:tcPr>
            <w:tcW w:w="474" w:type="pct"/>
            <w:tcBorders>
              <w:top w:val="nil"/>
              <w:left w:val="nil"/>
              <w:bottom w:val="nil"/>
              <w:right w:val="single" w:sz="4" w:space="0" w:color="auto"/>
            </w:tcBorders>
            <w:shd w:val="clear" w:color="auto" w:fill="auto"/>
            <w:noWrap/>
            <w:vAlign w:val="bottom"/>
            <w:hideMark/>
          </w:tcPr>
          <w:p w14:paraId="1826ECA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28527DB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7FAEB42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6C41CC4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F61E7F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36D129F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A1R8Y8</w:t>
            </w:r>
          </w:p>
        </w:tc>
        <w:tc>
          <w:tcPr>
            <w:tcW w:w="2542" w:type="pct"/>
            <w:tcBorders>
              <w:top w:val="nil"/>
              <w:left w:val="nil"/>
              <w:bottom w:val="nil"/>
              <w:right w:val="single" w:sz="4" w:space="0" w:color="auto"/>
            </w:tcBorders>
            <w:shd w:val="clear" w:color="auto" w:fill="auto"/>
            <w:noWrap/>
            <w:vAlign w:val="bottom"/>
            <w:hideMark/>
          </w:tcPr>
          <w:p w14:paraId="11443BE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Dihydrofolate reductase</w:t>
            </w:r>
          </w:p>
        </w:tc>
        <w:tc>
          <w:tcPr>
            <w:tcW w:w="474" w:type="pct"/>
            <w:tcBorders>
              <w:top w:val="nil"/>
              <w:left w:val="nil"/>
              <w:bottom w:val="nil"/>
              <w:right w:val="single" w:sz="4" w:space="0" w:color="auto"/>
            </w:tcBorders>
            <w:shd w:val="clear" w:color="auto" w:fill="auto"/>
            <w:noWrap/>
            <w:vAlign w:val="bottom"/>
            <w:hideMark/>
          </w:tcPr>
          <w:p w14:paraId="01B9FB5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-6.735</w:t>
            </w:r>
          </w:p>
        </w:tc>
        <w:tc>
          <w:tcPr>
            <w:tcW w:w="617" w:type="pct"/>
            <w:tcBorders>
              <w:top w:val="nil"/>
              <w:left w:val="nil"/>
              <w:bottom w:val="nil"/>
              <w:right w:val="single" w:sz="4" w:space="0" w:color="auto"/>
            </w:tcBorders>
            <w:shd w:val="clear" w:color="auto" w:fill="auto"/>
            <w:noWrap/>
            <w:vAlign w:val="bottom"/>
            <w:hideMark/>
          </w:tcPr>
          <w:p w14:paraId="56EBC87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0.002</w:t>
            </w:r>
          </w:p>
        </w:tc>
        <w:tc>
          <w:tcPr>
            <w:tcW w:w="486" w:type="pct"/>
            <w:tcBorders>
              <w:top w:val="nil"/>
              <w:left w:val="nil"/>
              <w:bottom w:val="nil"/>
              <w:right w:val="single" w:sz="4" w:space="0" w:color="auto"/>
            </w:tcBorders>
            <w:shd w:val="clear" w:color="auto" w:fill="auto"/>
            <w:noWrap/>
            <w:vAlign w:val="bottom"/>
            <w:hideMark/>
          </w:tcPr>
          <w:p w14:paraId="2E7750B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-5.663</w:t>
            </w:r>
          </w:p>
        </w:tc>
        <w:tc>
          <w:tcPr>
            <w:tcW w:w="439" w:type="pct"/>
            <w:tcBorders>
              <w:top w:val="nil"/>
              <w:left w:val="nil"/>
              <w:bottom w:val="nil"/>
              <w:right w:val="single" w:sz="4" w:space="0" w:color="auto"/>
            </w:tcBorders>
            <w:shd w:val="clear" w:color="auto" w:fill="auto"/>
            <w:noWrap/>
            <w:vAlign w:val="bottom"/>
            <w:hideMark/>
          </w:tcPr>
          <w:p w14:paraId="3261074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0.027</w:t>
            </w:r>
          </w:p>
        </w:tc>
      </w:tr>
      <w:tr w:rsidR="004A5A6D" w:rsidRPr="002A79D8" w14:paraId="146F747A"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A0DDF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0130FA2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Energy production and conversion</w:t>
            </w:r>
          </w:p>
        </w:tc>
        <w:tc>
          <w:tcPr>
            <w:tcW w:w="474" w:type="pct"/>
            <w:tcBorders>
              <w:top w:val="nil"/>
              <w:left w:val="nil"/>
              <w:bottom w:val="nil"/>
              <w:right w:val="single" w:sz="4" w:space="0" w:color="auto"/>
            </w:tcBorders>
            <w:shd w:val="clear" w:color="auto" w:fill="auto"/>
            <w:noWrap/>
            <w:vAlign w:val="bottom"/>
            <w:hideMark/>
          </w:tcPr>
          <w:p w14:paraId="4EF8E35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3D3727A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07F9E25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186C792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1D836A5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12D43A7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A1R110</w:t>
            </w:r>
          </w:p>
        </w:tc>
        <w:tc>
          <w:tcPr>
            <w:tcW w:w="2542" w:type="pct"/>
            <w:tcBorders>
              <w:top w:val="nil"/>
              <w:left w:val="nil"/>
              <w:bottom w:val="nil"/>
              <w:right w:val="single" w:sz="4" w:space="0" w:color="auto"/>
            </w:tcBorders>
            <w:shd w:val="clear" w:color="auto" w:fill="auto"/>
            <w:noWrap/>
            <w:vAlign w:val="bottom"/>
            <w:hideMark/>
          </w:tcPr>
          <w:p w14:paraId="72D3F8B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nitroreductase family protein</w:t>
            </w:r>
          </w:p>
        </w:tc>
        <w:tc>
          <w:tcPr>
            <w:tcW w:w="474" w:type="pct"/>
            <w:tcBorders>
              <w:top w:val="nil"/>
              <w:left w:val="nil"/>
              <w:bottom w:val="nil"/>
              <w:right w:val="single" w:sz="4" w:space="0" w:color="auto"/>
            </w:tcBorders>
            <w:shd w:val="clear" w:color="auto" w:fill="auto"/>
            <w:noWrap/>
            <w:vAlign w:val="bottom"/>
            <w:hideMark/>
          </w:tcPr>
          <w:p w14:paraId="48FA611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-3.557</w:t>
            </w:r>
          </w:p>
        </w:tc>
        <w:tc>
          <w:tcPr>
            <w:tcW w:w="617" w:type="pct"/>
            <w:tcBorders>
              <w:top w:val="nil"/>
              <w:left w:val="nil"/>
              <w:bottom w:val="nil"/>
              <w:right w:val="single" w:sz="4" w:space="0" w:color="auto"/>
            </w:tcBorders>
            <w:shd w:val="clear" w:color="auto" w:fill="auto"/>
            <w:noWrap/>
            <w:vAlign w:val="bottom"/>
            <w:hideMark/>
          </w:tcPr>
          <w:p w14:paraId="486CC2D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w:t>
            </w:r>
          </w:p>
        </w:tc>
        <w:tc>
          <w:tcPr>
            <w:tcW w:w="486" w:type="pct"/>
            <w:tcBorders>
              <w:top w:val="nil"/>
              <w:left w:val="nil"/>
              <w:bottom w:val="nil"/>
              <w:right w:val="single" w:sz="4" w:space="0" w:color="auto"/>
            </w:tcBorders>
            <w:shd w:val="clear" w:color="auto" w:fill="auto"/>
            <w:noWrap/>
            <w:vAlign w:val="bottom"/>
            <w:hideMark/>
          </w:tcPr>
          <w:p w14:paraId="0F7BB77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-3.628</w:t>
            </w:r>
          </w:p>
        </w:tc>
        <w:tc>
          <w:tcPr>
            <w:tcW w:w="439" w:type="pct"/>
            <w:tcBorders>
              <w:top w:val="nil"/>
              <w:left w:val="nil"/>
              <w:bottom w:val="nil"/>
              <w:right w:val="single" w:sz="4" w:space="0" w:color="auto"/>
            </w:tcBorders>
            <w:shd w:val="clear" w:color="auto" w:fill="auto"/>
            <w:noWrap/>
            <w:vAlign w:val="bottom"/>
            <w:hideMark/>
          </w:tcPr>
          <w:p w14:paraId="183AA97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0.029</w:t>
            </w:r>
          </w:p>
        </w:tc>
      </w:tr>
      <w:tr w:rsidR="004A5A6D" w:rsidRPr="002A79D8" w14:paraId="554949E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5940D2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2BC8B6A8"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Function unknown</w:t>
            </w:r>
          </w:p>
        </w:tc>
        <w:tc>
          <w:tcPr>
            <w:tcW w:w="474" w:type="pct"/>
            <w:tcBorders>
              <w:top w:val="nil"/>
              <w:left w:val="nil"/>
              <w:bottom w:val="nil"/>
              <w:right w:val="single" w:sz="4" w:space="0" w:color="auto"/>
            </w:tcBorders>
            <w:shd w:val="clear" w:color="auto" w:fill="auto"/>
            <w:noWrap/>
            <w:vAlign w:val="bottom"/>
            <w:hideMark/>
          </w:tcPr>
          <w:p w14:paraId="4E1414A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736A6C9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54D5CA9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8C9803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C8CBC96"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7A5D18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A1R633</w:t>
            </w:r>
          </w:p>
        </w:tc>
        <w:tc>
          <w:tcPr>
            <w:tcW w:w="2542" w:type="pct"/>
            <w:tcBorders>
              <w:top w:val="nil"/>
              <w:left w:val="nil"/>
              <w:bottom w:val="nil"/>
              <w:right w:val="single" w:sz="4" w:space="0" w:color="auto"/>
            </w:tcBorders>
            <w:shd w:val="clear" w:color="auto" w:fill="auto"/>
            <w:noWrap/>
            <w:vAlign w:val="bottom"/>
            <w:hideMark/>
          </w:tcPr>
          <w:p w14:paraId="2F6500D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4" w:type="pct"/>
            <w:tcBorders>
              <w:top w:val="nil"/>
              <w:left w:val="nil"/>
              <w:bottom w:val="nil"/>
              <w:right w:val="single" w:sz="4" w:space="0" w:color="auto"/>
            </w:tcBorders>
            <w:shd w:val="clear" w:color="auto" w:fill="auto"/>
            <w:noWrap/>
            <w:vAlign w:val="bottom"/>
            <w:hideMark/>
          </w:tcPr>
          <w:p w14:paraId="50DEF4D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-3.251</w:t>
            </w:r>
          </w:p>
        </w:tc>
        <w:tc>
          <w:tcPr>
            <w:tcW w:w="617" w:type="pct"/>
            <w:tcBorders>
              <w:top w:val="nil"/>
              <w:left w:val="nil"/>
              <w:bottom w:val="nil"/>
              <w:right w:val="single" w:sz="4" w:space="0" w:color="auto"/>
            </w:tcBorders>
            <w:shd w:val="clear" w:color="auto" w:fill="auto"/>
            <w:noWrap/>
            <w:vAlign w:val="bottom"/>
            <w:hideMark/>
          </w:tcPr>
          <w:p w14:paraId="14633AF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3DDACAC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-2.833</w:t>
            </w:r>
          </w:p>
        </w:tc>
        <w:tc>
          <w:tcPr>
            <w:tcW w:w="439" w:type="pct"/>
            <w:tcBorders>
              <w:top w:val="nil"/>
              <w:left w:val="nil"/>
              <w:bottom w:val="nil"/>
              <w:right w:val="single" w:sz="4" w:space="0" w:color="auto"/>
            </w:tcBorders>
            <w:shd w:val="clear" w:color="auto" w:fill="auto"/>
            <w:noWrap/>
            <w:vAlign w:val="bottom"/>
            <w:hideMark/>
          </w:tcPr>
          <w:p w14:paraId="0DA34B4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0.029</w:t>
            </w:r>
          </w:p>
        </w:tc>
      </w:tr>
      <w:tr w:rsidR="004A5A6D" w:rsidRPr="002A79D8" w14:paraId="1CC81605"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E2BAAB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7C423C92"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General function prediction only</w:t>
            </w:r>
          </w:p>
        </w:tc>
        <w:tc>
          <w:tcPr>
            <w:tcW w:w="474" w:type="pct"/>
            <w:tcBorders>
              <w:top w:val="nil"/>
              <w:left w:val="nil"/>
              <w:bottom w:val="nil"/>
              <w:right w:val="single" w:sz="4" w:space="0" w:color="auto"/>
            </w:tcBorders>
            <w:shd w:val="clear" w:color="auto" w:fill="auto"/>
            <w:noWrap/>
            <w:vAlign w:val="bottom"/>
            <w:hideMark/>
          </w:tcPr>
          <w:p w14:paraId="141AAF6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5EC8517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45E9576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23CA23B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65930D83"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30173B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A1R4N7</w:t>
            </w:r>
          </w:p>
        </w:tc>
        <w:tc>
          <w:tcPr>
            <w:tcW w:w="2542" w:type="pct"/>
            <w:tcBorders>
              <w:top w:val="nil"/>
              <w:left w:val="nil"/>
              <w:bottom w:val="nil"/>
              <w:right w:val="single" w:sz="4" w:space="0" w:color="auto"/>
            </w:tcBorders>
            <w:shd w:val="clear" w:color="auto" w:fill="auto"/>
            <w:noWrap/>
            <w:vAlign w:val="bottom"/>
            <w:hideMark/>
          </w:tcPr>
          <w:p w14:paraId="29C017C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methanol dehydrogenase regulatory protein</w:t>
            </w:r>
          </w:p>
        </w:tc>
        <w:tc>
          <w:tcPr>
            <w:tcW w:w="474" w:type="pct"/>
            <w:tcBorders>
              <w:top w:val="nil"/>
              <w:left w:val="nil"/>
              <w:bottom w:val="nil"/>
              <w:right w:val="single" w:sz="4" w:space="0" w:color="auto"/>
            </w:tcBorders>
            <w:shd w:val="clear" w:color="auto" w:fill="auto"/>
            <w:noWrap/>
            <w:vAlign w:val="bottom"/>
            <w:hideMark/>
          </w:tcPr>
          <w:p w14:paraId="495D1C4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-4.145</w:t>
            </w:r>
          </w:p>
        </w:tc>
        <w:tc>
          <w:tcPr>
            <w:tcW w:w="617" w:type="pct"/>
            <w:tcBorders>
              <w:top w:val="nil"/>
              <w:left w:val="nil"/>
              <w:bottom w:val="nil"/>
              <w:right w:val="single" w:sz="4" w:space="0" w:color="auto"/>
            </w:tcBorders>
            <w:shd w:val="clear" w:color="auto" w:fill="auto"/>
            <w:noWrap/>
            <w:vAlign w:val="bottom"/>
            <w:hideMark/>
          </w:tcPr>
          <w:p w14:paraId="1412108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1411E5B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-3.072</w:t>
            </w:r>
          </w:p>
        </w:tc>
        <w:tc>
          <w:tcPr>
            <w:tcW w:w="439" w:type="pct"/>
            <w:tcBorders>
              <w:top w:val="nil"/>
              <w:left w:val="nil"/>
              <w:bottom w:val="nil"/>
              <w:right w:val="single" w:sz="4" w:space="0" w:color="auto"/>
            </w:tcBorders>
            <w:shd w:val="clear" w:color="auto" w:fill="auto"/>
            <w:noWrap/>
            <w:vAlign w:val="bottom"/>
            <w:hideMark/>
          </w:tcPr>
          <w:p w14:paraId="0DA7487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0.018</w:t>
            </w:r>
          </w:p>
        </w:tc>
      </w:tr>
      <w:tr w:rsidR="004A5A6D" w:rsidRPr="002A79D8" w14:paraId="7EB854CE"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557A3B1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A1R221</w:t>
            </w:r>
          </w:p>
        </w:tc>
        <w:tc>
          <w:tcPr>
            <w:tcW w:w="2542" w:type="pct"/>
            <w:tcBorders>
              <w:top w:val="nil"/>
              <w:left w:val="nil"/>
              <w:bottom w:val="nil"/>
              <w:right w:val="single" w:sz="4" w:space="0" w:color="auto"/>
            </w:tcBorders>
            <w:shd w:val="clear" w:color="auto" w:fill="auto"/>
            <w:noWrap/>
            <w:vAlign w:val="bottom"/>
            <w:hideMark/>
          </w:tcPr>
          <w:p w14:paraId="4D3A061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fasciclin domain protein</w:t>
            </w:r>
          </w:p>
        </w:tc>
        <w:tc>
          <w:tcPr>
            <w:tcW w:w="474" w:type="pct"/>
            <w:tcBorders>
              <w:top w:val="nil"/>
              <w:left w:val="nil"/>
              <w:bottom w:val="nil"/>
              <w:right w:val="single" w:sz="4" w:space="0" w:color="auto"/>
            </w:tcBorders>
            <w:shd w:val="clear" w:color="auto" w:fill="auto"/>
            <w:noWrap/>
            <w:vAlign w:val="bottom"/>
            <w:hideMark/>
          </w:tcPr>
          <w:p w14:paraId="4609BD8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-2.818</w:t>
            </w:r>
          </w:p>
        </w:tc>
        <w:tc>
          <w:tcPr>
            <w:tcW w:w="617" w:type="pct"/>
            <w:tcBorders>
              <w:top w:val="nil"/>
              <w:left w:val="nil"/>
              <w:bottom w:val="nil"/>
              <w:right w:val="single" w:sz="4" w:space="0" w:color="auto"/>
            </w:tcBorders>
            <w:shd w:val="clear" w:color="auto" w:fill="auto"/>
            <w:noWrap/>
            <w:vAlign w:val="bottom"/>
            <w:hideMark/>
          </w:tcPr>
          <w:p w14:paraId="7EB813C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c>
          <w:tcPr>
            <w:tcW w:w="486" w:type="pct"/>
            <w:tcBorders>
              <w:top w:val="nil"/>
              <w:left w:val="nil"/>
              <w:bottom w:val="nil"/>
              <w:right w:val="single" w:sz="4" w:space="0" w:color="auto"/>
            </w:tcBorders>
            <w:shd w:val="clear" w:color="auto" w:fill="auto"/>
            <w:noWrap/>
            <w:vAlign w:val="bottom"/>
            <w:hideMark/>
          </w:tcPr>
          <w:p w14:paraId="76DC3E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-3.199</w:t>
            </w:r>
          </w:p>
        </w:tc>
        <w:tc>
          <w:tcPr>
            <w:tcW w:w="439" w:type="pct"/>
            <w:tcBorders>
              <w:top w:val="nil"/>
              <w:left w:val="nil"/>
              <w:bottom w:val="nil"/>
              <w:right w:val="single" w:sz="4" w:space="0" w:color="auto"/>
            </w:tcBorders>
            <w:shd w:val="clear" w:color="auto" w:fill="auto"/>
            <w:noWrap/>
            <w:vAlign w:val="bottom"/>
            <w:hideMark/>
          </w:tcPr>
          <w:p w14:paraId="7A50898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w:t>
            </w:r>
          </w:p>
        </w:tc>
      </w:tr>
      <w:tr w:rsidR="004A5A6D" w:rsidRPr="002A79D8" w14:paraId="493AE961"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009A6A8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A1RAV7</w:t>
            </w:r>
          </w:p>
        </w:tc>
        <w:tc>
          <w:tcPr>
            <w:tcW w:w="2542" w:type="pct"/>
            <w:tcBorders>
              <w:top w:val="nil"/>
              <w:left w:val="nil"/>
              <w:bottom w:val="nil"/>
              <w:right w:val="single" w:sz="4" w:space="0" w:color="auto"/>
            </w:tcBorders>
            <w:shd w:val="clear" w:color="auto" w:fill="auto"/>
            <w:noWrap/>
            <w:vAlign w:val="bottom"/>
            <w:hideMark/>
          </w:tcPr>
          <w:p w14:paraId="3EF5BB7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major facilitator superfamily (MFS) transporter</w:t>
            </w:r>
          </w:p>
        </w:tc>
        <w:tc>
          <w:tcPr>
            <w:tcW w:w="474" w:type="pct"/>
            <w:tcBorders>
              <w:top w:val="nil"/>
              <w:left w:val="nil"/>
              <w:bottom w:val="nil"/>
              <w:right w:val="single" w:sz="4" w:space="0" w:color="auto"/>
            </w:tcBorders>
            <w:shd w:val="clear" w:color="auto" w:fill="auto"/>
            <w:noWrap/>
            <w:vAlign w:val="bottom"/>
            <w:hideMark/>
          </w:tcPr>
          <w:p w14:paraId="7424EEA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-2.472</w:t>
            </w:r>
          </w:p>
        </w:tc>
        <w:tc>
          <w:tcPr>
            <w:tcW w:w="617" w:type="pct"/>
            <w:tcBorders>
              <w:top w:val="nil"/>
              <w:left w:val="nil"/>
              <w:bottom w:val="nil"/>
              <w:right w:val="single" w:sz="4" w:space="0" w:color="auto"/>
            </w:tcBorders>
            <w:shd w:val="clear" w:color="auto" w:fill="auto"/>
            <w:noWrap/>
            <w:vAlign w:val="bottom"/>
            <w:hideMark/>
          </w:tcPr>
          <w:p w14:paraId="47E4C46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w:t>
            </w:r>
          </w:p>
        </w:tc>
        <w:tc>
          <w:tcPr>
            <w:tcW w:w="486" w:type="pct"/>
            <w:tcBorders>
              <w:top w:val="nil"/>
              <w:left w:val="nil"/>
              <w:bottom w:val="nil"/>
              <w:right w:val="single" w:sz="4" w:space="0" w:color="auto"/>
            </w:tcBorders>
            <w:shd w:val="clear" w:color="auto" w:fill="auto"/>
            <w:noWrap/>
            <w:vAlign w:val="bottom"/>
            <w:hideMark/>
          </w:tcPr>
          <w:p w14:paraId="2E506D5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-3.560</w:t>
            </w:r>
          </w:p>
        </w:tc>
        <w:tc>
          <w:tcPr>
            <w:tcW w:w="439" w:type="pct"/>
            <w:tcBorders>
              <w:top w:val="nil"/>
              <w:left w:val="nil"/>
              <w:bottom w:val="nil"/>
              <w:right w:val="single" w:sz="4" w:space="0" w:color="auto"/>
            </w:tcBorders>
            <w:shd w:val="clear" w:color="auto" w:fill="auto"/>
            <w:noWrap/>
            <w:vAlign w:val="bottom"/>
            <w:hideMark/>
          </w:tcPr>
          <w:p w14:paraId="5E7F004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w:t>
            </w:r>
          </w:p>
        </w:tc>
      </w:tr>
      <w:tr w:rsidR="004A5A6D" w:rsidRPr="002A79D8" w14:paraId="542FA87C"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7418078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42" w:type="pct"/>
            <w:tcBorders>
              <w:top w:val="nil"/>
              <w:left w:val="nil"/>
              <w:bottom w:val="nil"/>
              <w:right w:val="single" w:sz="4" w:space="0" w:color="auto"/>
            </w:tcBorders>
            <w:shd w:val="clear" w:color="auto" w:fill="auto"/>
            <w:noWrap/>
            <w:vAlign w:val="bottom"/>
            <w:hideMark/>
          </w:tcPr>
          <w:p w14:paraId="58E699D7"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Unknown</w:t>
            </w:r>
          </w:p>
        </w:tc>
        <w:tc>
          <w:tcPr>
            <w:tcW w:w="474" w:type="pct"/>
            <w:tcBorders>
              <w:top w:val="nil"/>
              <w:left w:val="nil"/>
              <w:bottom w:val="nil"/>
              <w:right w:val="single" w:sz="4" w:space="0" w:color="auto"/>
            </w:tcBorders>
            <w:shd w:val="clear" w:color="auto" w:fill="auto"/>
            <w:noWrap/>
            <w:vAlign w:val="bottom"/>
            <w:hideMark/>
          </w:tcPr>
          <w:p w14:paraId="21A8C36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617" w:type="pct"/>
            <w:tcBorders>
              <w:top w:val="nil"/>
              <w:left w:val="nil"/>
              <w:bottom w:val="nil"/>
              <w:right w:val="single" w:sz="4" w:space="0" w:color="auto"/>
            </w:tcBorders>
            <w:shd w:val="clear" w:color="auto" w:fill="auto"/>
            <w:noWrap/>
            <w:vAlign w:val="bottom"/>
            <w:hideMark/>
          </w:tcPr>
          <w:p w14:paraId="625DB27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86" w:type="pct"/>
            <w:tcBorders>
              <w:top w:val="nil"/>
              <w:left w:val="nil"/>
              <w:bottom w:val="nil"/>
              <w:right w:val="single" w:sz="4" w:space="0" w:color="auto"/>
            </w:tcBorders>
            <w:shd w:val="clear" w:color="auto" w:fill="auto"/>
            <w:noWrap/>
            <w:vAlign w:val="bottom"/>
            <w:hideMark/>
          </w:tcPr>
          <w:p w14:paraId="3F93795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439" w:type="pct"/>
            <w:tcBorders>
              <w:top w:val="nil"/>
              <w:left w:val="nil"/>
              <w:bottom w:val="nil"/>
              <w:right w:val="single" w:sz="4" w:space="0" w:color="auto"/>
            </w:tcBorders>
            <w:shd w:val="clear" w:color="auto" w:fill="auto"/>
            <w:noWrap/>
            <w:vAlign w:val="bottom"/>
            <w:hideMark/>
          </w:tcPr>
          <w:p w14:paraId="17A29B6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2FF77EE4"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35F8B7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A1RDK4</w:t>
            </w:r>
          </w:p>
        </w:tc>
        <w:tc>
          <w:tcPr>
            <w:tcW w:w="2542" w:type="pct"/>
            <w:tcBorders>
              <w:top w:val="nil"/>
              <w:left w:val="nil"/>
              <w:bottom w:val="nil"/>
              <w:right w:val="single" w:sz="4" w:space="0" w:color="auto"/>
            </w:tcBorders>
            <w:shd w:val="clear" w:color="auto" w:fill="auto"/>
            <w:noWrap/>
            <w:vAlign w:val="bottom"/>
            <w:hideMark/>
          </w:tcPr>
          <w:p w14:paraId="4377309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Pyridoxamine 5'-phosphate oxidase</w:t>
            </w:r>
          </w:p>
        </w:tc>
        <w:tc>
          <w:tcPr>
            <w:tcW w:w="474" w:type="pct"/>
            <w:tcBorders>
              <w:top w:val="nil"/>
              <w:left w:val="nil"/>
              <w:bottom w:val="nil"/>
              <w:right w:val="single" w:sz="4" w:space="0" w:color="auto"/>
            </w:tcBorders>
            <w:shd w:val="clear" w:color="auto" w:fill="auto"/>
            <w:noWrap/>
            <w:vAlign w:val="bottom"/>
            <w:hideMark/>
          </w:tcPr>
          <w:p w14:paraId="4E8F3C0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-5.237</w:t>
            </w:r>
          </w:p>
        </w:tc>
        <w:tc>
          <w:tcPr>
            <w:tcW w:w="617" w:type="pct"/>
            <w:tcBorders>
              <w:top w:val="nil"/>
              <w:left w:val="nil"/>
              <w:bottom w:val="nil"/>
              <w:right w:val="single" w:sz="4" w:space="0" w:color="auto"/>
            </w:tcBorders>
            <w:shd w:val="clear" w:color="auto" w:fill="auto"/>
            <w:noWrap/>
            <w:vAlign w:val="bottom"/>
            <w:hideMark/>
          </w:tcPr>
          <w:p w14:paraId="67FF0DC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0.004</w:t>
            </w:r>
          </w:p>
        </w:tc>
        <w:tc>
          <w:tcPr>
            <w:tcW w:w="486" w:type="pct"/>
            <w:tcBorders>
              <w:top w:val="nil"/>
              <w:left w:val="nil"/>
              <w:bottom w:val="nil"/>
              <w:right w:val="single" w:sz="4" w:space="0" w:color="auto"/>
            </w:tcBorders>
            <w:shd w:val="clear" w:color="auto" w:fill="auto"/>
            <w:noWrap/>
            <w:vAlign w:val="bottom"/>
            <w:hideMark/>
          </w:tcPr>
          <w:p w14:paraId="3EC10D7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-3.967</w:t>
            </w:r>
          </w:p>
        </w:tc>
        <w:tc>
          <w:tcPr>
            <w:tcW w:w="439" w:type="pct"/>
            <w:tcBorders>
              <w:top w:val="nil"/>
              <w:left w:val="nil"/>
              <w:bottom w:val="nil"/>
              <w:right w:val="single" w:sz="4" w:space="0" w:color="auto"/>
            </w:tcBorders>
            <w:shd w:val="clear" w:color="auto" w:fill="auto"/>
            <w:noWrap/>
            <w:vAlign w:val="bottom"/>
            <w:hideMark/>
          </w:tcPr>
          <w:p w14:paraId="0F2F986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0.036</w:t>
            </w:r>
          </w:p>
        </w:tc>
      </w:tr>
      <w:tr w:rsidR="004A5A6D" w:rsidRPr="002A79D8" w14:paraId="1051A687" w14:textId="77777777" w:rsidTr="004A5A6D">
        <w:trPr>
          <w:trHeight w:val="320"/>
        </w:trPr>
        <w:tc>
          <w:tcPr>
            <w:tcW w:w="442" w:type="pct"/>
            <w:tcBorders>
              <w:top w:val="nil"/>
              <w:left w:val="single" w:sz="4" w:space="0" w:color="auto"/>
              <w:bottom w:val="nil"/>
              <w:right w:val="single" w:sz="4" w:space="0" w:color="auto"/>
            </w:tcBorders>
            <w:shd w:val="clear" w:color="auto" w:fill="auto"/>
            <w:noWrap/>
            <w:vAlign w:val="bottom"/>
            <w:hideMark/>
          </w:tcPr>
          <w:p w14:paraId="44CBBCE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A1R5K1</w:t>
            </w:r>
          </w:p>
        </w:tc>
        <w:tc>
          <w:tcPr>
            <w:tcW w:w="2542" w:type="pct"/>
            <w:tcBorders>
              <w:top w:val="nil"/>
              <w:left w:val="nil"/>
              <w:bottom w:val="nil"/>
              <w:right w:val="single" w:sz="4" w:space="0" w:color="auto"/>
            </w:tcBorders>
            <w:shd w:val="clear" w:color="auto" w:fill="auto"/>
            <w:noWrap/>
            <w:vAlign w:val="bottom"/>
            <w:hideMark/>
          </w:tcPr>
          <w:p w14:paraId="5719EB9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glyoxalase family protein </w:t>
            </w:r>
          </w:p>
        </w:tc>
        <w:tc>
          <w:tcPr>
            <w:tcW w:w="474" w:type="pct"/>
            <w:tcBorders>
              <w:top w:val="nil"/>
              <w:left w:val="nil"/>
              <w:bottom w:val="nil"/>
              <w:right w:val="single" w:sz="4" w:space="0" w:color="auto"/>
            </w:tcBorders>
            <w:shd w:val="clear" w:color="auto" w:fill="auto"/>
            <w:noWrap/>
            <w:vAlign w:val="bottom"/>
            <w:hideMark/>
          </w:tcPr>
          <w:p w14:paraId="186FD04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-6.495</w:t>
            </w:r>
          </w:p>
        </w:tc>
        <w:tc>
          <w:tcPr>
            <w:tcW w:w="617" w:type="pct"/>
            <w:tcBorders>
              <w:top w:val="nil"/>
              <w:left w:val="nil"/>
              <w:bottom w:val="nil"/>
              <w:right w:val="single" w:sz="4" w:space="0" w:color="auto"/>
            </w:tcBorders>
            <w:shd w:val="clear" w:color="auto" w:fill="auto"/>
            <w:noWrap/>
            <w:vAlign w:val="bottom"/>
            <w:hideMark/>
          </w:tcPr>
          <w:p w14:paraId="149523A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0.001</w:t>
            </w:r>
          </w:p>
        </w:tc>
        <w:tc>
          <w:tcPr>
            <w:tcW w:w="486" w:type="pct"/>
            <w:tcBorders>
              <w:top w:val="nil"/>
              <w:left w:val="nil"/>
              <w:bottom w:val="nil"/>
              <w:right w:val="single" w:sz="4" w:space="0" w:color="auto"/>
            </w:tcBorders>
            <w:shd w:val="clear" w:color="auto" w:fill="auto"/>
            <w:noWrap/>
            <w:vAlign w:val="bottom"/>
            <w:hideMark/>
          </w:tcPr>
          <w:p w14:paraId="3884C56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-4.794</w:t>
            </w:r>
          </w:p>
        </w:tc>
        <w:tc>
          <w:tcPr>
            <w:tcW w:w="439" w:type="pct"/>
            <w:tcBorders>
              <w:top w:val="nil"/>
              <w:left w:val="nil"/>
              <w:bottom w:val="nil"/>
              <w:right w:val="single" w:sz="4" w:space="0" w:color="auto"/>
            </w:tcBorders>
            <w:shd w:val="clear" w:color="auto" w:fill="auto"/>
            <w:noWrap/>
            <w:vAlign w:val="bottom"/>
            <w:hideMark/>
          </w:tcPr>
          <w:p w14:paraId="5896128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w:t>
            </w:r>
          </w:p>
        </w:tc>
      </w:tr>
      <w:tr w:rsidR="004A5A6D" w:rsidRPr="002A79D8" w14:paraId="6BE8DA19" w14:textId="77777777" w:rsidTr="004A5A6D">
        <w:trPr>
          <w:trHeight w:val="320"/>
        </w:trPr>
        <w:tc>
          <w:tcPr>
            <w:tcW w:w="442" w:type="pct"/>
            <w:tcBorders>
              <w:top w:val="nil"/>
              <w:left w:val="single" w:sz="4" w:space="0" w:color="auto"/>
              <w:bottom w:val="single" w:sz="4" w:space="0" w:color="auto"/>
              <w:right w:val="single" w:sz="4" w:space="0" w:color="auto"/>
            </w:tcBorders>
            <w:shd w:val="clear" w:color="auto" w:fill="auto"/>
            <w:noWrap/>
            <w:vAlign w:val="bottom"/>
            <w:hideMark/>
          </w:tcPr>
          <w:p w14:paraId="276E489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A1R402</w:t>
            </w:r>
          </w:p>
        </w:tc>
        <w:tc>
          <w:tcPr>
            <w:tcW w:w="2542" w:type="pct"/>
            <w:tcBorders>
              <w:top w:val="nil"/>
              <w:left w:val="nil"/>
              <w:bottom w:val="single" w:sz="4" w:space="0" w:color="auto"/>
              <w:right w:val="single" w:sz="4" w:space="0" w:color="auto"/>
            </w:tcBorders>
            <w:shd w:val="clear" w:color="auto" w:fill="auto"/>
            <w:noWrap/>
            <w:vAlign w:val="bottom"/>
            <w:hideMark/>
          </w:tcPr>
          <w:p w14:paraId="4CE3572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transcriptional regulator, LuxR family </w:t>
            </w:r>
          </w:p>
        </w:tc>
        <w:tc>
          <w:tcPr>
            <w:tcW w:w="474" w:type="pct"/>
            <w:tcBorders>
              <w:top w:val="nil"/>
              <w:left w:val="nil"/>
              <w:bottom w:val="single" w:sz="4" w:space="0" w:color="auto"/>
              <w:right w:val="single" w:sz="4" w:space="0" w:color="auto"/>
            </w:tcBorders>
            <w:shd w:val="clear" w:color="auto" w:fill="auto"/>
            <w:noWrap/>
            <w:vAlign w:val="bottom"/>
            <w:hideMark/>
          </w:tcPr>
          <w:p w14:paraId="4893DAB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-1.539</w:t>
            </w:r>
          </w:p>
        </w:tc>
        <w:tc>
          <w:tcPr>
            <w:tcW w:w="617" w:type="pct"/>
            <w:tcBorders>
              <w:top w:val="nil"/>
              <w:left w:val="nil"/>
              <w:bottom w:val="single" w:sz="4" w:space="0" w:color="auto"/>
              <w:right w:val="single" w:sz="4" w:space="0" w:color="auto"/>
            </w:tcBorders>
            <w:shd w:val="clear" w:color="auto" w:fill="auto"/>
            <w:noWrap/>
            <w:vAlign w:val="bottom"/>
            <w:hideMark/>
          </w:tcPr>
          <w:p w14:paraId="6B39C2D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0.048</w:t>
            </w:r>
          </w:p>
        </w:tc>
        <w:tc>
          <w:tcPr>
            <w:tcW w:w="486" w:type="pct"/>
            <w:tcBorders>
              <w:top w:val="nil"/>
              <w:left w:val="nil"/>
              <w:bottom w:val="single" w:sz="4" w:space="0" w:color="auto"/>
              <w:right w:val="single" w:sz="4" w:space="0" w:color="auto"/>
            </w:tcBorders>
            <w:shd w:val="clear" w:color="auto" w:fill="auto"/>
            <w:noWrap/>
            <w:vAlign w:val="bottom"/>
            <w:hideMark/>
          </w:tcPr>
          <w:p w14:paraId="21F4ACB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-2.279</w:t>
            </w:r>
          </w:p>
        </w:tc>
        <w:tc>
          <w:tcPr>
            <w:tcW w:w="439" w:type="pct"/>
            <w:tcBorders>
              <w:top w:val="nil"/>
              <w:left w:val="nil"/>
              <w:bottom w:val="single" w:sz="4" w:space="0" w:color="auto"/>
              <w:right w:val="single" w:sz="4" w:space="0" w:color="auto"/>
            </w:tcBorders>
            <w:shd w:val="clear" w:color="auto" w:fill="auto"/>
            <w:noWrap/>
            <w:vAlign w:val="bottom"/>
            <w:hideMark/>
          </w:tcPr>
          <w:p w14:paraId="4291BC1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0.044</w:t>
            </w:r>
          </w:p>
        </w:tc>
      </w:tr>
    </w:tbl>
    <w:p w14:paraId="69A6B931" w14:textId="71F3AE94" w:rsidR="002E0EA3" w:rsidRPr="00BD2A1C" w:rsidRDefault="002E0EA3">
      <w:pPr>
        <w:rPr>
          <w:rFonts w:ascii="Times New Roman" w:hAnsi="Times New Roman" w:cs="Times New Roman"/>
        </w:rPr>
      </w:pPr>
    </w:p>
    <w:p w14:paraId="484EE77A" w14:textId="77777777" w:rsidR="002A79D8" w:rsidRDefault="002A79D8">
      <w:pPr>
        <w:rPr>
          <w:rFonts w:ascii="Times New Roman" w:hAnsi="Times New Roman" w:cs="Times New Roman"/>
          <w:sz w:val="24"/>
          <w:szCs w:val="24"/>
          <w:lang w:val="en-US"/>
        </w:rPr>
      </w:pPr>
    </w:p>
    <w:p w14:paraId="5FF13C3B" w14:textId="77777777" w:rsidR="002A79D8" w:rsidRDefault="002A79D8">
      <w:pPr>
        <w:rPr>
          <w:rFonts w:ascii="Times New Roman" w:hAnsi="Times New Roman" w:cs="Times New Roman"/>
          <w:sz w:val="24"/>
          <w:szCs w:val="24"/>
          <w:lang w:val="en-US"/>
        </w:rPr>
      </w:pPr>
    </w:p>
    <w:p w14:paraId="5F12A617" w14:textId="77777777" w:rsidR="002A79D8" w:rsidRDefault="002A79D8">
      <w:pPr>
        <w:rPr>
          <w:rFonts w:ascii="Times New Roman" w:hAnsi="Times New Roman" w:cs="Times New Roman"/>
          <w:sz w:val="24"/>
          <w:szCs w:val="24"/>
          <w:lang w:val="en-US"/>
        </w:rPr>
      </w:pPr>
    </w:p>
    <w:p w14:paraId="25C9F19B" w14:textId="77777777" w:rsidR="002A79D8" w:rsidRDefault="002A79D8">
      <w:pPr>
        <w:rPr>
          <w:rFonts w:ascii="Times New Roman" w:hAnsi="Times New Roman" w:cs="Times New Roman"/>
          <w:sz w:val="24"/>
          <w:szCs w:val="24"/>
          <w:lang w:val="en-US"/>
        </w:rPr>
      </w:pPr>
    </w:p>
    <w:p w14:paraId="25C3CBCF" w14:textId="77777777" w:rsidR="002A79D8" w:rsidRDefault="002A79D8">
      <w:pPr>
        <w:rPr>
          <w:rFonts w:ascii="Times New Roman" w:hAnsi="Times New Roman" w:cs="Times New Roman"/>
          <w:sz w:val="24"/>
          <w:szCs w:val="24"/>
          <w:lang w:val="en-US"/>
        </w:rPr>
      </w:pPr>
    </w:p>
    <w:p w14:paraId="39FA9734" w14:textId="77777777" w:rsidR="002A79D8" w:rsidRDefault="002A79D8">
      <w:pPr>
        <w:rPr>
          <w:rFonts w:ascii="Times New Roman" w:hAnsi="Times New Roman" w:cs="Times New Roman"/>
          <w:sz w:val="24"/>
          <w:szCs w:val="24"/>
          <w:lang w:val="en-US"/>
        </w:rPr>
      </w:pPr>
    </w:p>
    <w:p w14:paraId="7B8F9BBA" w14:textId="67B16B05" w:rsidR="002A79D8" w:rsidRDefault="002A79D8">
      <w:pPr>
        <w:rPr>
          <w:rFonts w:ascii="Times New Roman" w:hAnsi="Times New Roman" w:cs="Times New Roman"/>
          <w:sz w:val="24"/>
          <w:szCs w:val="24"/>
          <w:lang w:val="en-US"/>
        </w:rPr>
      </w:pPr>
    </w:p>
    <w:p w14:paraId="1C6382D9" w14:textId="2465E8A3" w:rsidR="0091581C" w:rsidRDefault="0091581C">
      <w:pPr>
        <w:rPr>
          <w:rFonts w:ascii="Times New Roman" w:hAnsi="Times New Roman" w:cs="Times New Roman"/>
          <w:sz w:val="24"/>
          <w:szCs w:val="24"/>
          <w:lang w:val="en-US"/>
        </w:rPr>
      </w:pPr>
    </w:p>
    <w:p w14:paraId="749A77AC" w14:textId="5EC1FB9D" w:rsidR="0091581C" w:rsidRDefault="0091581C">
      <w:pPr>
        <w:rPr>
          <w:rFonts w:ascii="Times New Roman" w:hAnsi="Times New Roman" w:cs="Times New Roman"/>
          <w:sz w:val="24"/>
          <w:szCs w:val="24"/>
          <w:lang w:val="en-US"/>
        </w:rPr>
      </w:pPr>
    </w:p>
    <w:p w14:paraId="52DEA41B" w14:textId="77777777" w:rsidR="0091581C" w:rsidRDefault="0091581C">
      <w:pPr>
        <w:rPr>
          <w:rFonts w:ascii="Times New Roman" w:hAnsi="Times New Roman" w:cs="Times New Roman"/>
          <w:sz w:val="24"/>
          <w:szCs w:val="24"/>
          <w:lang w:val="en-US"/>
        </w:rPr>
      </w:pPr>
    </w:p>
    <w:p w14:paraId="5CEA6309" w14:textId="7677BD5F" w:rsidR="004D6579" w:rsidRPr="0091581C" w:rsidRDefault="00A5235D">
      <w:pPr>
        <w:rPr>
          <w:rFonts w:ascii="Times New Roman" w:hAnsi="Times New Roman" w:cs="Times New Roman"/>
          <w:sz w:val="24"/>
          <w:szCs w:val="24"/>
          <w:lang w:val="en-US"/>
        </w:rPr>
      </w:pPr>
      <w:r w:rsidRPr="00AD2B42">
        <w:rPr>
          <w:rFonts w:ascii="Times New Roman" w:hAnsi="Times New Roman" w:cs="Times New Roman"/>
          <w:sz w:val="24"/>
          <w:szCs w:val="24"/>
          <w:lang w:val="en-US"/>
        </w:rPr>
        <w:lastRenderedPageBreak/>
        <w:t>Table S</w:t>
      </w:r>
      <w:r w:rsidR="0049077B">
        <w:rPr>
          <w:rFonts w:ascii="Times New Roman" w:hAnsi="Times New Roman" w:cs="Times New Roman"/>
          <w:sz w:val="24"/>
          <w:szCs w:val="24"/>
          <w:lang w:val="en-US"/>
        </w:rPr>
        <w:t>5</w:t>
      </w:r>
      <w:r w:rsidRPr="00AD2B42">
        <w:rPr>
          <w:rFonts w:ascii="Times New Roman" w:hAnsi="Times New Roman" w:cs="Times New Roman"/>
          <w:sz w:val="24"/>
          <w:szCs w:val="24"/>
          <w:lang w:val="en-US"/>
        </w:rPr>
        <w:t xml:space="preserve"> </w:t>
      </w:r>
      <w:r w:rsidR="005C3881">
        <w:rPr>
          <w:rFonts w:ascii="Times New Roman" w:hAnsi="Times New Roman" w:cs="Times New Roman"/>
          <w:sz w:val="24"/>
          <w:szCs w:val="24"/>
        </w:rPr>
        <w:t>Differentially abundant</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proteins specific to </w:t>
      </w:r>
      <w:r w:rsidR="0010276D" w:rsidRPr="00AD2B42">
        <w:rPr>
          <w:rFonts w:ascii="Times New Roman" w:hAnsi="Times New Roman" w:cs="Times New Roman"/>
          <w:sz w:val="24"/>
          <w:szCs w:val="24"/>
        </w:rPr>
        <w:t>D 0.018 h</w:t>
      </w:r>
      <w:r w:rsidR="0010276D" w:rsidRPr="005C1B0A">
        <w:rPr>
          <w:rFonts w:ascii="Times New Roman" w:hAnsi="Times New Roman" w:cs="Times New Roman"/>
          <w:sz w:val="24"/>
          <w:szCs w:val="24"/>
          <w:vertAlign w:val="superscript"/>
        </w:rPr>
        <w:t>-</w:t>
      </w:r>
      <w:r w:rsidR="0010276D" w:rsidRPr="00AD2B42">
        <w:rPr>
          <w:rFonts w:ascii="Times New Roman" w:hAnsi="Times New Roman" w:cs="Times New Roman"/>
          <w:sz w:val="24"/>
          <w:szCs w:val="24"/>
          <w:vertAlign w:val="superscript"/>
        </w:rPr>
        <w:t>1</w:t>
      </w:r>
      <w:r w:rsidR="0010276D">
        <w:rPr>
          <w:rFonts w:ascii="Times New Roman" w:hAnsi="Times New Roman" w:cs="Times New Roman"/>
          <w:sz w:val="24"/>
          <w:szCs w:val="24"/>
        </w:rPr>
        <w:t xml:space="preserve"> compared to both Chemostats at </w:t>
      </w:r>
      <w:r w:rsidR="0010276D" w:rsidRPr="002D3F93">
        <w:t>D</w:t>
      </w:r>
      <w:r w:rsidR="0010276D" w:rsidRPr="002D3F93">
        <w:rPr>
          <w:rFonts w:eastAsia="Calibri"/>
          <w:vertAlign w:val="subscript"/>
        </w:rPr>
        <w:t xml:space="preserve">high </w:t>
      </w:r>
      <w:r w:rsidR="0010276D" w:rsidRPr="002D3F93">
        <w:t>+D</w:t>
      </w:r>
      <w:r w:rsidR="0010276D" w:rsidRPr="002D3F93">
        <w:rPr>
          <w:rFonts w:eastAsia="Calibri"/>
          <w:vertAlign w:val="subscript"/>
        </w:rPr>
        <w:t>medium</w:t>
      </w:r>
      <w:r w:rsidR="0010276D">
        <w:rPr>
          <w:rFonts w:eastAsia="Calibri"/>
          <w:vertAlign w:val="subscript"/>
        </w:rPr>
        <w:t xml:space="preserve"> </w:t>
      </w:r>
      <w:r w:rsidR="0010276D">
        <w:rPr>
          <w:rFonts w:ascii="Times New Roman" w:hAnsi="Times New Roman" w:cs="Times New Roman"/>
          <w:sz w:val="24"/>
          <w:szCs w:val="24"/>
        </w:rPr>
        <w:t xml:space="preserve"> and retentostats. These proteins were shared</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in between pairwise comparisons- </w:t>
      </w:r>
      <w:r w:rsidR="0010276D" w:rsidRPr="00AD2B42">
        <w:rPr>
          <w:rFonts w:ascii="Times New Roman" w:hAnsi="Times New Roman" w:cs="Times New Roman"/>
          <w:sz w:val="24"/>
          <w:szCs w:val="24"/>
        </w:rPr>
        <w:t>D 0.018 h</w:t>
      </w:r>
      <w:r w:rsidR="0010276D" w:rsidRPr="005C1B0A">
        <w:rPr>
          <w:rFonts w:ascii="Times New Roman" w:hAnsi="Times New Roman" w:cs="Times New Roman"/>
          <w:sz w:val="24"/>
          <w:szCs w:val="24"/>
          <w:vertAlign w:val="superscript"/>
        </w:rPr>
        <w:t>-</w:t>
      </w:r>
      <w:r w:rsidR="0010276D" w:rsidRPr="00AD2B42">
        <w:rPr>
          <w:rFonts w:ascii="Times New Roman" w:hAnsi="Times New Roman" w:cs="Times New Roman"/>
          <w:sz w:val="24"/>
          <w:szCs w:val="24"/>
          <w:vertAlign w:val="superscript"/>
        </w:rPr>
        <w:t>1</w:t>
      </w:r>
      <w:r w:rsidR="0010276D">
        <w:rPr>
          <w:rFonts w:ascii="Times New Roman" w:hAnsi="Times New Roman" w:cs="Times New Roman"/>
          <w:sz w:val="24"/>
          <w:szCs w:val="24"/>
        </w:rPr>
        <w:t xml:space="preserve"> vs Chemostats at </w:t>
      </w:r>
      <w:r w:rsidR="0010276D" w:rsidRPr="002D3F93">
        <w:t>D</w:t>
      </w:r>
      <w:r w:rsidR="0010276D" w:rsidRPr="002D3F93">
        <w:rPr>
          <w:rFonts w:eastAsia="Calibri"/>
          <w:vertAlign w:val="subscript"/>
        </w:rPr>
        <w:t xml:space="preserve">high </w:t>
      </w:r>
      <w:r w:rsidR="0010276D" w:rsidRPr="002D3F93">
        <w:t>+D</w:t>
      </w:r>
      <w:r w:rsidR="0010276D" w:rsidRPr="002D3F93">
        <w:rPr>
          <w:rFonts w:eastAsia="Calibri"/>
          <w:vertAlign w:val="subscript"/>
        </w:rPr>
        <w:t>medium</w:t>
      </w:r>
      <w:r w:rsidR="0010276D">
        <w:rPr>
          <w:rFonts w:ascii="Times New Roman" w:hAnsi="Times New Roman" w:cs="Times New Roman"/>
          <w:sz w:val="24"/>
          <w:szCs w:val="24"/>
        </w:rPr>
        <w:t xml:space="preserve">; and </w:t>
      </w:r>
      <w:r w:rsidR="0010276D" w:rsidRPr="00AD2B42">
        <w:rPr>
          <w:rFonts w:ascii="Times New Roman" w:hAnsi="Times New Roman" w:cs="Times New Roman"/>
          <w:sz w:val="24"/>
          <w:szCs w:val="24"/>
        </w:rPr>
        <w:t>D 0.018 h</w:t>
      </w:r>
      <w:r w:rsidR="0010276D" w:rsidRPr="005C1B0A">
        <w:rPr>
          <w:rFonts w:ascii="Times New Roman" w:hAnsi="Times New Roman" w:cs="Times New Roman"/>
          <w:sz w:val="24"/>
          <w:szCs w:val="24"/>
          <w:vertAlign w:val="superscript"/>
        </w:rPr>
        <w:t>-</w:t>
      </w:r>
      <w:r w:rsidR="0010276D" w:rsidRPr="00AD2B42">
        <w:rPr>
          <w:rFonts w:ascii="Times New Roman" w:hAnsi="Times New Roman" w:cs="Times New Roman"/>
          <w:sz w:val="24"/>
          <w:szCs w:val="24"/>
          <w:vertAlign w:val="superscript"/>
        </w:rPr>
        <w:t>1</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vs Retentostat</w:t>
      </w:r>
      <w:r w:rsidR="0010276D" w:rsidRPr="00AD2B42">
        <w:rPr>
          <w:rFonts w:ascii="Times New Roman" w:hAnsi="Times New Roman" w:cs="Times New Roman"/>
          <w:sz w:val="24"/>
          <w:szCs w:val="24"/>
        </w:rPr>
        <w:t xml:space="preserve">. </w:t>
      </w:r>
      <w:r w:rsidRPr="00AD2B42">
        <w:rPr>
          <w:rFonts w:ascii="Times New Roman" w:hAnsi="Times New Roman" w:cs="Times New Roman"/>
          <w:sz w:val="24"/>
          <w:szCs w:val="24"/>
          <w:lang w:val="en-US"/>
        </w:rPr>
        <w:t>Proteins in pairwise comparision with a P valu</w:t>
      </w:r>
      <w:r w:rsidR="004C6459" w:rsidRPr="00AD2B42">
        <w:rPr>
          <w:rFonts w:ascii="Times New Roman" w:hAnsi="Times New Roman" w:cs="Times New Roman"/>
          <w:sz w:val="24"/>
          <w:szCs w:val="24"/>
          <w:lang w:val="en-US"/>
        </w:rPr>
        <w:t xml:space="preserve">e of &lt;0.05  with a cut off </w:t>
      </w:r>
      <w:r w:rsidR="000C5C88" w:rsidRPr="00AD2B42">
        <w:rPr>
          <w:rFonts w:ascii="Times New Roman" w:hAnsi="Times New Roman" w:cs="Times New Roman"/>
          <w:sz w:val="24"/>
          <w:szCs w:val="24"/>
        </w:rPr>
        <w:t>log fold change (LFC) of log</w:t>
      </w:r>
      <w:r w:rsidR="000C5C88" w:rsidRPr="005C3881">
        <w:rPr>
          <w:rFonts w:ascii="Times New Roman" w:hAnsi="Times New Roman" w:cs="Times New Roman"/>
          <w:sz w:val="24"/>
          <w:szCs w:val="24"/>
          <w:vertAlign w:val="subscript"/>
        </w:rPr>
        <w:t>2</w:t>
      </w:r>
      <w:r w:rsidR="000C5C88" w:rsidRPr="00AD2B42">
        <w:rPr>
          <w:rFonts w:ascii="Times New Roman" w:hAnsi="Times New Roman" w:cs="Times New Roman"/>
          <w:sz w:val="24"/>
          <w:szCs w:val="24"/>
        </w:rPr>
        <w:t>(2.5)</w:t>
      </w:r>
      <w:r w:rsidRPr="00AD2B42">
        <w:rPr>
          <w:rFonts w:ascii="Times New Roman" w:hAnsi="Times New Roman" w:cs="Times New Roman"/>
          <w:sz w:val="24"/>
          <w:szCs w:val="24"/>
          <w:lang w:val="en-US"/>
        </w:rPr>
        <w:t xml:space="preserve"> were considered to be </w:t>
      </w:r>
      <w:r w:rsidR="005C3881">
        <w:rPr>
          <w:rFonts w:ascii="Times New Roman" w:hAnsi="Times New Roman" w:cs="Times New Roman"/>
          <w:sz w:val="24"/>
          <w:szCs w:val="24"/>
          <w:lang w:val="en-US"/>
        </w:rPr>
        <w:t xml:space="preserve">differentially abundant </w:t>
      </w:r>
      <w:r w:rsidR="004C6459" w:rsidRPr="00AD2B42">
        <w:rPr>
          <w:rFonts w:ascii="Times New Roman" w:hAnsi="Times New Roman" w:cs="Times New Roman"/>
          <w:sz w:val="24"/>
          <w:szCs w:val="24"/>
          <w:lang w:val="en-US"/>
        </w:rPr>
        <w:fldChar w:fldCharType="begin" w:fldLock="1"/>
      </w:r>
      <w:r w:rsidR="00405311">
        <w:rPr>
          <w:rFonts w:ascii="Times New Roman" w:hAnsi="Times New Roman" w:cs="Times New Roman"/>
          <w:sz w:val="24"/>
          <w:szCs w:val="24"/>
          <w:lang w:val="en-US"/>
        </w:rPr>
        <w:instrText>ADDIN CSL_CITATION {"citationItems":[{"id":"ITEM-1","itemData":{"author":[{"dropping-particle":"","family":"Love","given":"Michael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biology","id":"ITEM-1","issue":"12","issued":{"date-parts":[["2014"]]},"page":"550","publisher":"BioMed Central","title":"Moderated estimation of fold change and dispersion for RNA-seq data with DESeq2","type":"article-journal","volume":"15"},"uris":["http://www.mendeley.com/documents/?uuid=e8c12ade-b2fa-426d-9e6a-49e8dd97e478"]}],"mendeley":{"formattedCitation":"[13]","plainTextFormattedCitation":"[13]","previouslyFormattedCitation":"[13]"},"properties":{"noteIndex":0},"schema":"https://github.com/citation-style-language/schema/raw/master/csl-citation.json"}</w:instrText>
      </w:r>
      <w:r w:rsidR="004C6459" w:rsidRPr="00AD2B42">
        <w:rPr>
          <w:rFonts w:ascii="Times New Roman" w:hAnsi="Times New Roman" w:cs="Times New Roman"/>
          <w:sz w:val="24"/>
          <w:szCs w:val="24"/>
          <w:lang w:val="en-US"/>
        </w:rPr>
        <w:fldChar w:fldCharType="separate"/>
      </w:r>
      <w:r w:rsidR="00405311" w:rsidRPr="00405311">
        <w:rPr>
          <w:rFonts w:ascii="Times New Roman" w:hAnsi="Times New Roman" w:cs="Times New Roman"/>
          <w:noProof/>
          <w:sz w:val="24"/>
          <w:szCs w:val="24"/>
          <w:lang w:val="en-US"/>
        </w:rPr>
        <w:t>[13]</w:t>
      </w:r>
      <w:r w:rsidR="004C6459" w:rsidRPr="00AD2B42">
        <w:rPr>
          <w:rFonts w:ascii="Times New Roman" w:hAnsi="Times New Roman" w:cs="Times New Roman"/>
          <w:sz w:val="24"/>
          <w:szCs w:val="24"/>
          <w:lang w:val="en-US"/>
        </w:rPr>
        <w:fldChar w:fldCharType="end"/>
      </w:r>
      <w:r w:rsidRPr="00AD2B42">
        <w:rPr>
          <w:rFonts w:ascii="Times New Roman" w:hAnsi="Times New Roman" w:cs="Times New Roman"/>
          <w:sz w:val="24"/>
          <w:szCs w:val="24"/>
          <w:lang w:val="en-US"/>
        </w:rPr>
        <w:t>. P values were adjusted by Benjamini−Hochberg based false discovery rate correction method.</w:t>
      </w:r>
    </w:p>
    <w:tbl>
      <w:tblPr>
        <w:tblW w:w="5000" w:type="pct"/>
        <w:tblLook w:val="04A0" w:firstRow="1" w:lastRow="0" w:firstColumn="1" w:lastColumn="0" w:noHBand="0" w:noVBand="1"/>
      </w:tblPr>
      <w:tblGrid>
        <w:gridCol w:w="950"/>
        <w:gridCol w:w="4894"/>
        <w:gridCol w:w="773"/>
        <w:gridCol w:w="980"/>
        <w:gridCol w:w="773"/>
        <w:gridCol w:w="980"/>
      </w:tblGrid>
      <w:tr w:rsidR="004A5A6D" w:rsidRPr="002A79D8" w14:paraId="3C00ED45" w14:textId="77777777" w:rsidTr="004A5A6D">
        <w:trPr>
          <w:trHeight w:val="680"/>
        </w:trPr>
        <w:tc>
          <w:tcPr>
            <w:tcW w:w="2918"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F656CE"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Upregulated proteins</w:t>
            </w:r>
          </w:p>
        </w:tc>
        <w:tc>
          <w:tcPr>
            <w:tcW w:w="476" w:type="pct"/>
            <w:tcBorders>
              <w:top w:val="single" w:sz="4" w:space="0" w:color="auto"/>
              <w:left w:val="nil"/>
              <w:bottom w:val="single" w:sz="4" w:space="0" w:color="auto"/>
              <w:right w:val="single" w:sz="4" w:space="0" w:color="auto"/>
            </w:tcBorders>
            <w:shd w:val="clear" w:color="auto" w:fill="auto"/>
            <w:vAlign w:val="bottom"/>
            <w:hideMark/>
          </w:tcPr>
          <w:p w14:paraId="3E6CC539"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LFC (D0.018-CHEM)</w:t>
            </w:r>
          </w:p>
        </w:tc>
        <w:tc>
          <w:tcPr>
            <w:tcW w:w="539" w:type="pct"/>
            <w:tcBorders>
              <w:top w:val="single" w:sz="4" w:space="0" w:color="auto"/>
              <w:left w:val="nil"/>
              <w:bottom w:val="single" w:sz="4" w:space="0" w:color="auto"/>
              <w:right w:val="single" w:sz="4" w:space="0" w:color="auto"/>
            </w:tcBorders>
            <w:shd w:val="clear" w:color="auto" w:fill="auto"/>
            <w:vAlign w:val="bottom"/>
            <w:hideMark/>
          </w:tcPr>
          <w:p w14:paraId="6DD6F1DF"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Adj.P.value (D0.018-CHEM)</w:t>
            </w:r>
          </w:p>
        </w:tc>
        <w:tc>
          <w:tcPr>
            <w:tcW w:w="522" w:type="pct"/>
            <w:tcBorders>
              <w:top w:val="single" w:sz="4" w:space="0" w:color="auto"/>
              <w:left w:val="nil"/>
              <w:bottom w:val="single" w:sz="4" w:space="0" w:color="auto"/>
              <w:right w:val="single" w:sz="4" w:space="0" w:color="auto"/>
            </w:tcBorders>
            <w:shd w:val="clear" w:color="auto" w:fill="auto"/>
            <w:vAlign w:val="bottom"/>
            <w:hideMark/>
          </w:tcPr>
          <w:p w14:paraId="6A09F3DE"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LFC (D0.018-RET)</w:t>
            </w:r>
          </w:p>
        </w:tc>
        <w:tc>
          <w:tcPr>
            <w:tcW w:w="545" w:type="pct"/>
            <w:tcBorders>
              <w:top w:val="single" w:sz="4" w:space="0" w:color="auto"/>
              <w:left w:val="nil"/>
              <w:bottom w:val="single" w:sz="4" w:space="0" w:color="auto"/>
              <w:right w:val="single" w:sz="4" w:space="0" w:color="auto"/>
            </w:tcBorders>
            <w:shd w:val="clear" w:color="auto" w:fill="auto"/>
            <w:vAlign w:val="bottom"/>
            <w:hideMark/>
          </w:tcPr>
          <w:p w14:paraId="1ADD6F3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Adj.P.value (D0.018-RET)</w:t>
            </w:r>
          </w:p>
        </w:tc>
      </w:tr>
      <w:tr w:rsidR="004A5A6D" w:rsidRPr="002A79D8" w14:paraId="29FBBE31" w14:textId="77777777" w:rsidTr="004A5A6D">
        <w:trPr>
          <w:trHeight w:val="320"/>
        </w:trPr>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0A9B4ACF" w14:textId="0E5B6D32"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Uni</w:t>
            </w:r>
            <w:r w:rsidR="002A79D8" w:rsidRPr="002A79D8">
              <w:rPr>
                <w:rFonts w:ascii="Times New Roman" w:eastAsia="Times New Roman" w:hAnsi="Times New Roman" w:cs="Times New Roman"/>
                <w:b/>
                <w:bCs/>
                <w:color w:val="000000"/>
                <w:sz w:val="16"/>
                <w:szCs w:val="16"/>
                <w:lang w:val="en-US"/>
              </w:rPr>
              <w:t>P</w:t>
            </w:r>
            <w:r w:rsidRPr="002A79D8">
              <w:rPr>
                <w:rFonts w:ascii="Times New Roman" w:eastAsia="Times New Roman" w:hAnsi="Times New Roman" w:cs="Times New Roman"/>
                <w:b/>
                <w:bCs/>
                <w:color w:val="000000"/>
                <w:sz w:val="16"/>
                <w:szCs w:val="16"/>
                <w:lang w:val="en-US"/>
              </w:rPr>
              <w:t>rot ID</w:t>
            </w:r>
          </w:p>
        </w:tc>
        <w:tc>
          <w:tcPr>
            <w:tcW w:w="2535" w:type="pct"/>
            <w:tcBorders>
              <w:top w:val="nil"/>
              <w:left w:val="nil"/>
              <w:bottom w:val="single" w:sz="4" w:space="0" w:color="auto"/>
              <w:right w:val="single" w:sz="4" w:space="0" w:color="auto"/>
            </w:tcBorders>
            <w:shd w:val="clear" w:color="auto" w:fill="auto"/>
            <w:noWrap/>
            <w:vAlign w:val="bottom"/>
            <w:hideMark/>
          </w:tcPr>
          <w:p w14:paraId="02919968"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Description</w:t>
            </w:r>
          </w:p>
        </w:tc>
        <w:tc>
          <w:tcPr>
            <w:tcW w:w="476" w:type="pct"/>
            <w:tcBorders>
              <w:top w:val="nil"/>
              <w:left w:val="nil"/>
              <w:bottom w:val="single" w:sz="4" w:space="0" w:color="auto"/>
              <w:right w:val="single" w:sz="4" w:space="0" w:color="auto"/>
            </w:tcBorders>
            <w:shd w:val="clear" w:color="auto" w:fill="auto"/>
            <w:noWrap/>
            <w:vAlign w:val="bottom"/>
            <w:hideMark/>
          </w:tcPr>
          <w:p w14:paraId="26B6D2B8"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39" w:type="pct"/>
            <w:tcBorders>
              <w:top w:val="nil"/>
              <w:left w:val="nil"/>
              <w:bottom w:val="single" w:sz="4" w:space="0" w:color="auto"/>
              <w:right w:val="single" w:sz="4" w:space="0" w:color="auto"/>
            </w:tcBorders>
            <w:shd w:val="clear" w:color="auto" w:fill="auto"/>
            <w:noWrap/>
            <w:vAlign w:val="bottom"/>
            <w:hideMark/>
          </w:tcPr>
          <w:p w14:paraId="4EBEAF9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22" w:type="pct"/>
            <w:tcBorders>
              <w:top w:val="nil"/>
              <w:left w:val="nil"/>
              <w:bottom w:val="single" w:sz="4" w:space="0" w:color="auto"/>
              <w:right w:val="single" w:sz="4" w:space="0" w:color="auto"/>
            </w:tcBorders>
            <w:shd w:val="clear" w:color="auto" w:fill="auto"/>
            <w:noWrap/>
            <w:vAlign w:val="bottom"/>
            <w:hideMark/>
          </w:tcPr>
          <w:p w14:paraId="04622C8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45" w:type="pct"/>
            <w:tcBorders>
              <w:top w:val="nil"/>
              <w:left w:val="nil"/>
              <w:bottom w:val="single" w:sz="4" w:space="0" w:color="auto"/>
              <w:right w:val="single" w:sz="4" w:space="0" w:color="auto"/>
            </w:tcBorders>
            <w:shd w:val="clear" w:color="auto" w:fill="auto"/>
            <w:noWrap/>
            <w:vAlign w:val="bottom"/>
            <w:hideMark/>
          </w:tcPr>
          <w:p w14:paraId="45535BF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1DC9CD4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9BC1EC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00F50B3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Cell wall/membrane/envelope biogenesis</w:t>
            </w:r>
          </w:p>
        </w:tc>
        <w:tc>
          <w:tcPr>
            <w:tcW w:w="476" w:type="pct"/>
            <w:tcBorders>
              <w:top w:val="nil"/>
              <w:left w:val="nil"/>
              <w:bottom w:val="nil"/>
              <w:right w:val="single" w:sz="4" w:space="0" w:color="auto"/>
            </w:tcBorders>
            <w:shd w:val="clear" w:color="auto" w:fill="auto"/>
            <w:noWrap/>
            <w:vAlign w:val="bottom"/>
            <w:hideMark/>
          </w:tcPr>
          <w:p w14:paraId="53BAFCF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47866E7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0B49748D"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1C08EF1C"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164E4EE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61D4066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A1R7B0</w:t>
            </w:r>
          </w:p>
        </w:tc>
        <w:tc>
          <w:tcPr>
            <w:tcW w:w="2535" w:type="pct"/>
            <w:tcBorders>
              <w:top w:val="nil"/>
              <w:left w:val="nil"/>
              <w:bottom w:val="nil"/>
              <w:right w:val="single" w:sz="4" w:space="0" w:color="auto"/>
            </w:tcBorders>
            <w:shd w:val="clear" w:color="auto" w:fill="auto"/>
            <w:noWrap/>
            <w:vAlign w:val="bottom"/>
            <w:hideMark/>
          </w:tcPr>
          <w:p w14:paraId="1E06D52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NAD dependent epimerase/dehydratase family protein</w:t>
            </w:r>
          </w:p>
        </w:tc>
        <w:tc>
          <w:tcPr>
            <w:tcW w:w="476" w:type="pct"/>
            <w:tcBorders>
              <w:top w:val="nil"/>
              <w:left w:val="nil"/>
              <w:bottom w:val="nil"/>
              <w:right w:val="single" w:sz="4" w:space="0" w:color="auto"/>
            </w:tcBorders>
            <w:shd w:val="clear" w:color="auto" w:fill="auto"/>
            <w:noWrap/>
            <w:vAlign w:val="bottom"/>
            <w:hideMark/>
          </w:tcPr>
          <w:p w14:paraId="072BAE9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1.905</w:t>
            </w:r>
          </w:p>
        </w:tc>
        <w:tc>
          <w:tcPr>
            <w:tcW w:w="539" w:type="pct"/>
            <w:tcBorders>
              <w:top w:val="nil"/>
              <w:left w:val="nil"/>
              <w:bottom w:val="nil"/>
              <w:right w:val="single" w:sz="4" w:space="0" w:color="auto"/>
            </w:tcBorders>
            <w:shd w:val="clear" w:color="auto" w:fill="auto"/>
            <w:noWrap/>
            <w:vAlign w:val="bottom"/>
            <w:hideMark/>
          </w:tcPr>
          <w:p w14:paraId="31D632B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0.0300</w:t>
            </w:r>
          </w:p>
        </w:tc>
        <w:tc>
          <w:tcPr>
            <w:tcW w:w="522" w:type="pct"/>
            <w:tcBorders>
              <w:top w:val="nil"/>
              <w:left w:val="nil"/>
              <w:bottom w:val="nil"/>
              <w:right w:val="single" w:sz="4" w:space="0" w:color="auto"/>
            </w:tcBorders>
            <w:shd w:val="clear" w:color="auto" w:fill="auto"/>
            <w:noWrap/>
            <w:vAlign w:val="bottom"/>
            <w:hideMark/>
          </w:tcPr>
          <w:p w14:paraId="0163ADF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2.9054</w:t>
            </w:r>
          </w:p>
        </w:tc>
        <w:tc>
          <w:tcPr>
            <w:tcW w:w="545" w:type="pct"/>
            <w:tcBorders>
              <w:top w:val="nil"/>
              <w:left w:val="nil"/>
              <w:bottom w:val="nil"/>
              <w:right w:val="single" w:sz="4" w:space="0" w:color="auto"/>
            </w:tcBorders>
            <w:shd w:val="clear" w:color="auto" w:fill="auto"/>
            <w:noWrap/>
            <w:vAlign w:val="bottom"/>
            <w:hideMark/>
          </w:tcPr>
          <w:p w14:paraId="68155AE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0.026</w:t>
            </w:r>
          </w:p>
        </w:tc>
      </w:tr>
      <w:tr w:rsidR="004A5A6D" w:rsidRPr="002A79D8" w14:paraId="081BAB0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534DAB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67B680AE"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General function prediction only</w:t>
            </w:r>
          </w:p>
        </w:tc>
        <w:tc>
          <w:tcPr>
            <w:tcW w:w="476" w:type="pct"/>
            <w:tcBorders>
              <w:top w:val="nil"/>
              <w:left w:val="nil"/>
              <w:bottom w:val="nil"/>
              <w:right w:val="single" w:sz="4" w:space="0" w:color="auto"/>
            </w:tcBorders>
            <w:shd w:val="clear" w:color="auto" w:fill="auto"/>
            <w:noWrap/>
            <w:vAlign w:val="bottom"/>
            <w:hideMark/>
          </w:tcPr>
          <w:p w14:paraId="5F737E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6CD77E9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2221371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6F4A152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0AFE3CD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87C13D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A1R360</w:t>
            </w:r>
          </w:p>
        </w:tc>
        <w:tc>
          <w:tcPr>
            <w:tcW w:w="2535" w:type="pct"/>
            <w:tcBorders>
              <w:top w:val="nil"/>
              <w:left w:val="nil"/>
              <w:bottom w:val="nil"/>
              <w:right w:val="single" w:sz="4" w:space="0" w:color="auto"/>
            </w:tcBorders>
            <w:shd w:val="clear" w:color="auto" w:fill="auto"/>
            <w:noWrap/>
            <w:vAlign w:val="bottom"/>
            <w:hideMark/>
          </w:tcPr>
          <w:p w14:paraId="3B10F33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3-oxoacyl-[acyl-carrier protein] reductase</w:t>
            </w:r>
          </w:p>
        </w:tc>
        <w:tc>
          <w:tcPr>
            <w:tcW w:w="476" w:type="pct"/>
            <w:tcBorders>
              <w:top w:val="nil"/>
              <w:left w:val="nil"/>
              <w:bottom w:val="nil"/>
              <w:right w:val="single" w:sz="4" w:space="0" w:color="auto"/>
            </w:tcBorders>
            <w:shd w:val="clear" w:color="auto" w:fill="auto"/>
            <w:noWrap/>
            <w:vAlign w:val="bottom"/>
            <w:hideMark/>
          </w:tcPr>
          <w:p w14:paraId="144F915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3.481</w:t>
            </w:r>
          </w:p>
        </w:tc>
        <w:tc>
          <w:tcPr>
            <w:tcW w:w="539" w:type="pct"/>
            <w:tcBorders>
              <w:top w:val="nil"/>
              <w:left w:val="nil"/>
              <w:bottom w:val="nil"/>
              <w:right w:val="single" w:sz="4" w:space="0" w:color="auto"/>
            </w:tcBorders>
            <w:shd w:val="clear" w:color="auto" w:fill="auto"/>
            <w:noWrap/>
            <w:vAlign w:val="bottom"/>
            <w:hideMark/>
          </w:tcPr>
          <w:p w14:paraId="4B86D8C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0.0051</w:t>
            </w:r>
          </w:p>
        </w:tc>
        <w:tc>
          <w:tcPr>
            <w:tcW w:w="522" w:type="pct"/>
            <w:tcBorders>
              <w:top w:val="nil"/>
              <w:left w:val="nil"/>
              <w:bottom w:val="nil"/>
              <w:right w:val="single" w:sz="4" w:space="0" w:color="auto"/>
            </w:tcBorders>
            <w:shd w:val="clear" w:color="auto" w:fill="auto"/>
            <w:noWrap/>
            <w:vAlign w:val="bottom"/>
            <w:hideMark/>
          </w:tcPr>
          <w:p w14:paraId="0F37D41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2.7096</w:t>
            </w:r>
          </w:p>
        </w:tc>
        <w:tc>
          <w:tcPr>
            <w:tcW w:w="545" w:type="pct"/>
            <w:tcBorders>
              <w:top w:val="nil"/>
              <w:left w:val="nil"/>
              <w:bottom w:val="nil"/>
              <w:right w:val="single" w:sz="4" w:space="0" w:color="auto"/>
            </w:tcBorders>
            <w:shd w:val="clear" w:color="auto" w:fill="auto"/>
            <w:noWrap/>
            <w:vAlign w:val="bottom"/>
            <w:hideMark/>
          </w:tcPr>
          <w:p w14:paraId="6BCF4E5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0.0240</w:t>
            </w:r>
          </w:p>
        </w:tc>
      </w:tr>
      <w:tr w:rsidR="004A5A6D" w:rsidRPr="002A79D8" w14:paraId="718155B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6711C6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4C5CB2B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Unknown</w:t>
            </w:r>
          </w:p>
        </w:tc>
        <w:tc>
          <w:tcPr>
            <w:tcW w:w="476" w:type="pct"/>
            <w:tcBorders>
              <w:top w:val="nil"/>
              <w:left w:val="nil"/>
              <w:bottom w:val="nil"/>
              <w:right w:val="single" w:sz="4" w:space="0" w:color="auto"/>
            </w:tcBorders>
            <w:shd w:val="clear" w:color="auto" w:fill="auto"/>
            <w:noWrap/>
            <w:vAlign w:val="bottom"/>
            <w:hideMark/>
          </w:tcPr>
          <w:p w14:paraId="1B4172B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38D9EA6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1B03810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70791E0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6D253C4F"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9C16A3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A1R648</w:t>
            </w:r>
          </w:p>
        </w:tc>
        <w:tc>
          <w:tcPr>
            <w:tcW w:w="2535" w:type="pct"/>
            <w:tcBorders>
              <w:top w:val="nil"/>
              <w:left w:val="nil"/>
              <w:bottom w:val="nil"/>
              <w:right w:val="single" w:sz="4" w:space="0" w:color="auto"/>
            </w:tcBorders>
            <w:shd w:val="clear" w:color="auto" w:fill="auto"/>
            <w:noWrap/>
            <w:vAlign w:val="bottom"/>
            <w:hideMark/>
          </w:tcPr>
          <w:p w14:paraId="5C140CF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lipoprotein </w:t>
            </w:r>
          </w:p>
        </w:tc>
        <w:tc>
          <w:tcPr>
            <w:tcW w:w="476" w:type="pct"/>
            <w:tcBorders>
              <w:top w:val="nil"/>
              <w:left w:val="nil"/>
              <w:bottom w:val="nil"/>
              <w:right w:val="single" w:sz="4" w:space="0" w:color="auto"/>
            </w:tcBorders>
            <w:shd w:val="clear" w:color="auto" w:fill="auto"/>
            <w:noWrap/>
            <w:vAlign w:val="bottom"/>
            <w:hideMark/>
          </w:tcPr>
          <w:p w14:paraId="0841D2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2.372</w:t>
            </w:r>
          </w:p>
        </w:tc>
        <w:tc>
          <w:tcPr>
            <w:tcW w:w="539" w:type="pct"/>
            <w:tcBorders>
              <w:top w:val="nil"/>
              <w:left w:val="nil"/>
              <w:bottom w:val="nil"/>
              <w:right w:val="single" w:sz="4" w:space="0" w:color="auto"/>
            </w:tcBorders>
            <w:shd w:val="clear" w:color="auto" w:fill="auto"/>
            <w:noWrap/>
            <w:vAlign w:val="bottom"/>
            <w:hideMark/>
          </w:tcPr>
          <w:p w14:paraId="6025BA4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0.0397</w:t>
            </w:r>
          </w:p>
        </w:tc>
        <w:tc>
          <w:tcPr>
            <w:tcW w:w="522" w:type="pct"/>
            <w:tcBorders>
              <w:top w:val="nil"/>
              <w:left w:val="nil"/>
              <w:bottom w:val="nil"/>
              <w:right w:val="single" w:sz="4" w:space="0" w:color="auto"/>
            </w:tcBorders>
            <w:shd w:val="clear" w:color="auto" w:fill="auto"/>
            <w:noWrap/>
            <w:vAlign w:val="bottom"/>
            <w:hideMark/>
          </w:tcPr>
          <w:p w14:paraId="22694F8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4.2806</w:t>
            </w:r>
          </w:p>
        </w:tc>
        <w:tc>
          <w:tcPr>
            <w:tcW w:w="545" w:type="pct"/>
            <w:tcBorders>
              <w:top w:val="nil"/>
              <w:left w:val="nil"/>
              <w:bottom w:val="nil"/>
              <w:right w:val="single" w:sz="4" w:space="0" w:color="auto"/>
            </w:tcBorders>
            <w:shd w:val="clear" w:color="auto" w:fill="auto"/>
            <w:noWrap/>
            <w:vAlign w:val="bottom"/>
            <w:hideMark/>
          </w:tcPr>
          <w:p w14:paraId="3D1BC36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0.0220</w:t>
            </w:r>
          </w:p>
        </w:tc>
      </w:tr>
      <w:tr w:rsidR="004A5A6D" w:rsidRPr="002A79D8" w14:paraId="37C42F9C" w14:textId="77777777" w:rsidTr="004A5A6D">
        <w:trPr>
          <w:trHeight w:val="320"/>
        </w:trPr>
        <w:tc>
          <w:tcPr>
            <w:tcW w:w="2918"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878B6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Downregulated proteins</w:t>
            </w:r>
          </w:p>
        </w:tc>
        <w:tc>
          <w:tcPr>
            <w:tcW w:w="476" w:type="pct"/>
            <w:tcBorders>
              <w:top w:val="single" w:sz="4" w:space="0" w:color="auto"/>
              <w:left w:val="nil"/>
              <w:bottom w:val="single" w:sz="4" w:space="0" w:color="auto"/>
              <w:right w:val="single" w:sz="4" w:space="0" w:color="auto"/>
            </w:tcBorders>
            <w:shd w:val="clear" w:color="auto" w:fill="auto"/>
            <w:noWrap/>
            <w:vAlign w:val="bottom"/>
            <w:hideMark/>
          </w:tcPr>
          <w:p w14:paraId="12FAB24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single" w:sz="4" w:space="0" w:color="auto"/>
              <w:left w:val="nil"/>
              <w:bottom w:val="single" w:sz="4" w:space="0" w:color="auto"/>
              <w:right w:val="single" w:sz="4" w:space="0" w:color="auto"/>
            </w:tcBorders>
            <w:shd w:val="clear" w:color="auto" w:fill="auto"/>
            <w:noWrap/>
            <w:vAlign w:val="bottom"/>
            <w:hideMark/>
          </w:tcPr>
          <w:p w14:paraId="3695FD73"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22" w:type="pct"/>
            <w:tcBorders>
              <w:top w:val="single" w:sz="4" w:space="0" w:color="auto"/>
              <w:left w:val="nil"/>
              <w:bottom w:val="single" w:sz="4" w:space="0" w:color="auto"/>
              <w:right w:val="single" w:sz="4" w:space="0" w:color="auto"/>
            </w:tcBorders>
            <w:shd w:val="clear" w:color="auto" w:fill="auto"/>
            <w:noWrap/>
            <w:vAlign w:val="bottom"/>
            <w:hideMark/>
          </w:tcPr>
          <w:p w14:paraId="3328EC5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43FF64A0"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r>
      <w:tr w:rsidR="004A5A6D" w:rsidRPr="002A79D8" w14:paraId="70743767" w14:textId="77777777" w:rsidTr="004A5A6D">
        <w:trPr>
          <w:trHeight w:val="320"/>
        </w:trPr>
        <w:tc>
          <w:tcPr>
            <w:tcW w:w="383" w:type="pct"/>
            <w:tcBorders>
              <w:top w:val="nil"/>
              <w:left w:val="single" w:sz="4" w:space="0" w:color="auto"/>
              <w:bottom w:val="nil"/>
              <w:right w:val="nil"/>
            </w:tcBorders>
            <w:shd w:val="clear" w:color="auto" w:fill="auto"/>
            <w:noWrap/>
            <w:vAlign w:val="bottom"/>
            <w:hideMark/>
          </w:tcPr>
          <w:p w14:paraId="7C633335"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04B079A9"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Amino acid transport and metabolism</w:t>
            </w:r>
          </w:p>
        </w:tc>
        <w:tc>
          <w:tcPr>
            <w:tcW w:w="476" w:type="pct"/>
            <w:tcBorders>
              <w:top w:val="nil"/>
              <w:left w:val="nil"/>
              <w:bottom w:val="nil"/>
              <w:right w:val="single" w:sz="4" w:space="0" w:color="auto"/>
            </w:tcBorders>
            <w:shd w:val="clear" w:color="auto" w:fill="auto"/>
            <w:noWrap/>
            <w:vAlign w:val="bottom"/>
            <w:hideMark/>
          </w:tcPr>
          <w:p w14:paraId="0137F03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5A05FFD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33356B06"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 </w:t>
            </w:r>
          </w:p>
        </w:tc>
        <w:tc>
          <w:tcPr>
            <w:tcW w:w="545" w:type="pct"/>
            <w:tcBorders>
              <w:top w:val="nil"/>
              <w:left w:val="nil"/>
              <w:bottom w:val="nil"/>
              <w:right w:val="nil"/>
            </w:tcBorders>
            <w:shd w:val="clear" w:color="auto" w:fill="auto"/>
            <w:noWrap/>
            <w:vAlign w:val="bottom"/>
            <w:hideMark/>
          </w:tcPr>
          <w:p w14:paraId="23578AC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p>
        </w:tc>
      </w:tr>
      <w:tr w:rsidR="004A5A6D" w:rsidRPr="002A79D8" w14:paraId="107AE41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57E6A5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A1RDE8</w:t>
            </w:r>
          </w:p>
        </w:tc>
        <w:tc>
          <w:tcPr>
            <w:tcW w:w="2535" w:type="pct"/>
            <w:tcBorders>
              <w:top w:val="nil"/>
              <w:left w:val="nil"/>
              <w:bottom w:val="nil"/>
              <w:right w:val="single" w:sz="4" w:space="0" w:color="auto"/>
            </w:tcBorders>
            <w:shd w:val="clear" w:color="auto" w:fill="auto"/>
            <w:noWrap/>
            <w:vAlign w:val="bottom"/>
            <w:hideMark/>
          </w:tcPr>
          <w:p w14:paraId="4DC1A80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amino acid permease</w:t>
            </w:r>
          </w:p>
        </w:tc>
        <w:tc>
          <w:tcPr>
            <w:tcW w:w="476" w:type="pct"/>
            <w:tcBorders>
              <w:top w:val="nil"/>
              <w:left w:val="nil"/>
              <w:bottom w:val="nil"/>
              <w:right w:val="single" w:sz="4" w:space="0" w:color="auto"/>
            </w:tcBorders>
            <w:shd w:val="clear" w:color="auto" w:fill="auto"/>
            <w:noWrap/>
            <w:vAlign w:val="bottom"/>
            <w:hideMark/>
          </w:tcPr>
          <w:p w14:paraId="1957DF0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-2.296</w:t>
            </w:r>
          </w:p>
        </w:tc>
        <w:tc>
          <w:tcPr>
            <w:tcW w:w="539" w:type="pct"/>
            <w:tcBorders>
              <w:top w:val="nil"/>
              <w:left w:val="nil"/>
              <w:bottom w:val="nil"/>
              <w:right w:val="single" w:sz="4" w:space="0" w:color="auto"/>
            </w:tcBorders>
            <w:shd w:val="clear" w:color="auto" w:fill="auto"/>
            <w:noWrap/>
            <w:vAlign w:val="bottom"/>
            <w:hideMark/>
          </w:tcPr>
          <w:p w14:paraId="5B13B1C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1D98463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-2.8339</w:t>
            </w:r>
          </w:p>
        </w:tc>
        <w:tc>
          <w:tcPr>
            <w:tcW w:w="545" w:type="pct"/>
            <w:tcBorders>
              <w:top w:val="nil"/>
              <w:left w:val="nil"/>
              <w:bottom w:val="nil"/>
              <w:right w:val="single" w:sz="4" w:space="0" w:color="auto"/>
            </w:tcBorders>
            <w:shd w:val="clear" w:color="auto" w:fill="auto"/>
            <w:noWrap/>
            <w:vAlign w:val="bottom"/>
            <w:hideMark/>
          </w:tcPr>
          <w:p w14:paraId="75CB39F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0.0321</w:t>
            </w:r>
          </w:p>
        </w:tc>
      </w:tr>
      <w:tr w:rsidR="004A5A6D" w:rsidRPr="002A79D8" w14:paraId="1927E010"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58C0A0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A1RBV1</w:t>
            </w:r>
          </w:p>
        </w:tc>
        <w:tc>
          <w:tcPr>
            <w:tcW w:w="2535" w:type="pct"/>
            <w:tcBorders>
              <w:top w:val="nil"/>
              <w:left w:val="nil"/>
              <w:bottom w:val="nil"/>
              <w:right w:val="single" w:sz="4" w:space="0" w:color="auto"/>
            </w:tcBorders>
            <w:shd w:val="clear" w:color="auto" w:fill="auto"/>
            <w:noWrap/>
            <w:vAlign w:val="bottom"/>
            <w:hideMark/>
          </w:tcPr>
          <w:p w14:paraId="786ACFE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4-hydroxyphenylpyruvate dioxygenase</w:t>
            </w:r>
          </w:p>
        </w:tc>
        <w:tc>
          <w:tcPr>
            <w:tcW w:w="476" w:type="pct"/>
            <w:tcBorders>
              <w:top w:val="nil"/>
              <w:left w:val="nil"/>
              <w:bottom w:val="nil"/>
              <w:right w:val="single" w:sz="4" w:space="0" w:color="auto"/>
            </w:tcBorders>
            <w:shd w:val="clear" w:color="auto" w:fill="auto"/>
            <w:noWrap/>
            <w:vAlign w:val="bottom"/>
            <w:hideMark/>
          </w:tcPr>
          <w:p w14:paraId="34B653F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-2.156</w:t>
            </w:r>
          </w:p>
        </w:tc>
        <w:tc>
          <w:tcPr>
            <w:tcW w:w="539" w:type="pct"/>
            <w:tcBorders>
              <w:top w:val="nil"/>
              <w:left w:val="nil"/>
              <w:bottom w:val="nil"/>
              <w:right w:val="single" w:sz="4" w:space="0" w:color="auto"/>
            </w:tcBorders>
            <w:shd w:val="clear" w:color="auto" w:fill="auto"/>
            <w:noWrap/>
            <w:vAlign w:val="bottom"/>
            <w:hideMark/>
          </w:tcPr>
          <w:p w14:paraId="51C0FBF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0.0335</w:t>
            </w:r>
          </w:p>
        </w:tc>
        <w:tc>
          <w:tcPr>
            <w:tcW w:w="522" w:type="pct"/>
            <w:tcBorders>
              <w:top w:val="nil"/>
              <w:left w:val="nil"/>
              <w:bottom w:val="nil"/>
              <w:right w:val="single" w:sz="4" w:space="0" w:color="auto"/>
            </w:tcBorders>
            <w:shd w:val="clear" w:color="auto" w:fill="auto"/>
            <w:noWrap/>
            <w:vAlign w:val="bottom"/>
            <w:hideMark/>
          </w:tcPr>
          <w:p w14:paraId="738FBBA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-3.6215</w:t>
            </w:r>
          </w:p>
        </w:tc>
        <w:tc>
          <w:tcPr>
            <w:tcW w:w="545" w:type="pct"/>
            <w:tcBorders>
              <w:top w:val="nil"/>
              <w:left w:val="nil"/>
              <w:bottom w:val="nil"/>
              <w:right w:val="single" w:sz="4" w:space="0" w:color="auto"/>
            </w:tcBorders>
            <w:shd w:val="clear" w:color="auto" w:fill="auto"/>
            <w:noWrap/>
            <w:vAlign w:val="bottom"/>
            <w:hideMark/>
          </w:tcPr>
          <w:p w14:paraId="6C1FC07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0.0224</w:t>
            </w:r>
          </w:p>
        </w:tc>
      </w:tr>
      <w:tr w:rsidR="004A5A6D" w:rsidRPr="002A79D8" w14:paraId="624F348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9CB944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A1R7M0</w:t>
            </w:r>
          </w:p>
        </w:tc>
        <w:tc>
          <w:tcPr>
            <w:tcW w:w="2535" w:type="pct"/>
            <w:tcBorders>
              <w:top w:val="nil"/>
              <w:left w:val="nil"/>
              <w:bottom w:val="nil"/>
              <w:right w:val="single" w:sz="4" w:space="0" w:color="auto"/>
            </w:tcBorders>
            <w:shd w:val="clear" w:color="auto" w:fill="auto"/>
            <w:noWrap/>
            <w:vAlign w:val="bottom"/>
            <w:hideMark/>
          </w:tcPr>
          <w:p w14:paraId="0203AF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Acetolactate synthase, small subunit</w:t>
            </w:r>
          </w:p>
        </w:tc>
        <w:tc>
          <w:tcPr>
            <w:tcW w:w="476" w:type="pct"/>
            <w:tcBorders>
              <w:top w:val="nil"/>
              <w:left w:val="nil"/>
              <w:bottom w:val="nil"/>
              <w:right w:val="single" w:sz="4" w:space="0" w:color="auto"/>
            </w:tcBorders>
            <w:shd w:val="clear" w:color="auto" w:fill="auto"/>
            <w:noWrap/>
            <w:vAlign w:val="bottom"/>
            <w:hideMark/>
          </w:tcPr>
          <w:p w14:paraId="625D529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-1.910</w:t>
            </w:r>
          </w:p>
        </w:tc>
        <w:tc>
          <w:tcPr>
            <w:tcW w:w="539" w:type="pct"/>
            <w:tcBorders>
              <w:top w:val="nil"/>
              <w:left w:val="nil"/>
              <w:bottom w:val="nil"/>
              <w:right w:val="single" w:sz="4" w:space="0" w:color="auto"/>
            </w:tcBorders>
            <w:shd w:val="clear" w:color="auto" w:fill="auto"/>
            <w:noWrap/>
            <w:vAlign w:val="bottom"/>
            <w:hideMark/>
          </w:tcPr>
          <w:p w14:paraId="3137330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0.0302</w:t>
            </w:r>
          </w:p>
        </w:tc>
        <w:tc>
          <w:tcPr>
            <w:tcW w:w="522" w:type="pct"/>
            <w:tcBorders>
              <w:top w:val="nil"/>
              <w:left w:val="nil"/>
              <w:bottom w:val="nil"/>
              <w:right w:val="single" w:sz="4" w:space="0" w:color="auto"/>
            </w:tcBorders>
            <w:shd w:val="clear" w:color="auto" w:fill="auto"/>
            <w:noWrap/>
            <w:vAlign w:val="bottom"/>
            <w:hideMark/>
          </w:tcPr>
          <w:p w14:paraId="2DAE0DF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-2.4491</w:t>
            </w:r>
          </w:p>
        </w:tc>
        <w:tc>
          <w:tcPr>
            <w:tcW w:w="545" w:type="pct"/>
            <w:tcBorders>
              <w:top w:val="nil"/>
              <w:left w:val="nil"/>
              <w:bottom w:val="nil"/>
              <w:right w:val="single" w:sz="4" w:space="0" w:color="auto"/>
            </w:tcBorders>
            <w:shd w:val="clear" w:color="auto" w:fill="auto"/>
            <w:noWrap/>
            <w:vAlign w:val="bottom"/>
            <w:hideMark/>
          </w:tcPr>
          <w:p w14:paraId="095A252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0.0482</w:t>
            </w:r>
          </w:p>
        </w:tc>
      </w:tr>
      <w:tr w:rsidR="004A5A6D" w:rsidRPr="002A79D8" w14:paraId="30699C55"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139E510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3B97E977"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Carbohydrate transport and metabolism</w:t>
            </w:r>
          </w:p>
        </w:tc>
        <w:tc>
          <w:tcPr>
            <w:tcW w:w="476" w:type="pct"/>
            <w:tcBorders>
              <w:top w:val="nil"/>
              <w:left w:val="nil"/>
              <w:bottom w:val="nil"/>
              <w:right w:val="single" w:sz="4" w:space="0" w:color="auto"/>
            </w:tcBorders>
            <w:shd w:val="clear" w:color="auto" w:fill="auto"/>
            <w:noWrap/>
            <w:vAlign w:val="bottom"/>
            <w:hideMark/>
          </w:tcPr>
          <w:p w14:paraId="4DE4453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4940E1D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5923F2A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320E7C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3B9CCB2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E9F423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A1R5H5</w:t>
            </w:r>
          </w:p>
        </w:tc>
        <w:tc>
          <w:tcPr>
            <w:tcW w:w="2535" w:type="pct"/>
            <w:tcBorders>
              <w:top w:val="nil"/>
              <w:left w:val="nil"/>
              <w:bottom w:val="nil"/>
              <w:right w:val="single" w:sz="4" w:space="0" w:color="auto"/>
            </w:tcBorders>
            <w:shd w:val="clear" w:color="auto" w:fill="auto"/>
            <w:noWrap/>
            <w:vAlign w:val="bottom"/>
            <w:hideMark/>
          </w:tcPr>
          <w:p w14:paraId="1EBB3F6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Polyphosphate glucokinase</w:t>
            </w:r>
          </w:p>
        </w:tc>
        <w:tc>
          <w:tcPr>
            <w:tcW w:w="476" w:type="pct"/>
            <w:tcBorders>
              <w:top w:val="nil"/>
              <w:left w:val="nil"/>
              <w:bottom w:val="nil"/>
              <w:right w:val="single" w:sz="4" w:space="0" w:color="auto"/>
            </w:tcBorders>
            <w:shd w:val="clear" w:color="auto" w:fill="auto"/>
            <w:noWrap/>
            <w:vAlign w:val="bottom"/>
            <w:hideMark/>
          </w:tcPr>
          <w:p w14:paraId="107CE21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-2.912</w:t>
            </w:r>
          </w:p>
        </w:tc>
        <w:tc>
          <w:tcPr>
            <w:tcW w:w="539" w:type="pct"/>
            <w:tcBorders>
              <w:top w:val="nil"/>
              <w:left w:val="nil"/>
              <w:bottom w:val="nil"/>
              <w:right w:val="single" w:sz="4" w:space="0" w:color="auto"/>
            </w:tcBorders>
            <w:shd w:val="clear" w:color="auto" w:fill="auto"/>
            <w:noWrap/>
            <w:vAlign w:val="bottom"/>
            <w:hideMark/>
          </w:tcPr>
          <w:p w14:paraId="21FB17C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0.0293</w:t>
            </w:r>
          </w:p>
        </w:tc>
        <w:tc>
          <w:tcPr>
            <w:tcW w:w="522" w:type="pct"/>
            <w:tcBorders>
              <w:top w:val="nil"/>
              <w:left w:val="nil"/>
              <w:bottom w:val="nil"/>
              <w:right w:val="single" w:sz="4" w:space="0" w:color="auto"/>
            </w:tcBorders>
            <w:shd w:val="clear" w:color="auto" w:fill="auto"/>
            <w:noWrap/>
            <w:vAlign w:val="bottom"/>
            <w:hideMark/>
          </w:tcPr>
          <w:p w14:paraId="38CBEB5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-3.9031</w:t>
            </w:r>
          </w:p>
        </w:tc>
        <w:tc>
          <w:tcPr>
            <w:tcW w:w="545" w:type="pct"/>
            <w:tcBorders>
              <w:top w:val="nil"/>
              <w:left w:val="nil"/>
              <w:bottom w:val="nil"/>
              <w:right w:val="single" w:sz="4" w:space="0" w:color="auto"/>
            </w:tcBorders>
            <w:shd w:val="clear" w:color="auto" w:fill="auto"/>
            <w:noWrap/>
            <w:vAlign w:val="bottom"/>
            <w:hideMark/>
          </w:tcPr>
          <w:p w14:paraId="0210050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0.0392</w:t>
            </w:r>
          </w:p>
        </w:tc>
      </w:tr>
      <w:tr w:rsidR="004A5A6D" w:rsidRPr="002A79D8" w14:paraId="2308E82E"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929B40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A1R8N5</w:t>
            </w:r>
          </w:p>
        </w:tc>
        <w:tc>
          <w:tcPr>
            <w:tcW w:w="2535" w:type="pct"/>
            <w:tcBorders>
              <w:top w:val="nil"/>
              <w:left w:val="nil"/>
              <w:bottom w:val="nil"/>
              <w:right w:val="single" w:sz="4" w:space="0" w:color="auto"/>
            </w:tcBorders>
            <w:shd w:val="clear" w:color="auto" w:fill="auto"/>
            <w:noWrap/>
            <w:vAlign w:val="bottom"/>
            <w:hideMark/>
          </w:tcPr>
          <w:p w14:paraId="1FECC89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sugar kinase</w:t>
            </w:r>
          </w:p>
        </w:tc>
        <w:tc>
          <w:tcPr>
            <w:tcW w:w="476" w:type="pct"/>
            <w:tcBorders>
              <w:top w:val="nil"/>
              <w:left w:val="nil"/>
              <w:bottom w:val="nil"/>
              <w:right w:val="single" w:sz="4" w:space="0" w:color="auto"/>
            </w:tcBorders>
            <w:shd w:val="clear" w:color="auto" w:fill="auto"/>
            <w:noWrap/>
            <w:vAlign w:val="bottom"/>
            <w:hideMark/>
          </w:tcPr>
          <w:p w14:paraId="59D7097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-3.903</w:t>
            </w:r>
          </w:p>
        </w:tc>
        <w:tc>
          <w:tcPr>
            <w:tcW w:w="539" w:type="pct"/>
            <w:tcBorders>
              <w:top w:val="nil"/>
              <w:left w:val="nil"/>
              <w:bottom w:val="nil"/>
              <w:right w:val="single" w:sz="4" w:space="0" w:color="auto"/>
            </w:tcBorders>
            <w:shd w:val="clear" w:color="auto" w:fill="auto"/>
            <w:noWrap/>
            <w:vAlign w:val="bottom"/>
            <w:hideMark/>
          </w:tcPr>
          <w:p w14:paraId="2993DDB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0.0323</w:t>
            </w:r>
          </w:p>
        </w:tc>
        <w:tc>
          <w:tcPr>
            <w:tcW w:w="522" w:type="pct"/>
            <w:tcBorders>
              <w:top w:val="nil"/>
              <w:left w:val="nil"/>
              <w:bottom w:val="nil"/>
              <w:right w:val="single" w:sz="4" w:space="0" w:color="auto"/>
            </w:tcBorders>
            <w:shd w:val="clear" w:color="auto" w:fill="auto"/>
            <w:noWrap/>
            <w:vAlign w:val="bottom"/>
            <w:hideMark/>
          </w:tcPr>
          <w:p w14:paraId="28ACD4F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-5.5106</w:t>
            </w:r>
          </w:p>
        </w:tc>
        <w:tc>
          <w:tcPr>
            <w:tcW w:w="545" w:type="pct"/>
            <w:tcBorders>
              <w:top w:val="nil"/>
              <w:left w:val="nil"/>
              <w:bottom w:val="nil"/>
              <w:right w:val="single" w:sz="4" w:space="0" w:color="auto"/>
            </w:tcBorders>
            <w:shd w:val="clear" w:color="auto" w:fill="auto"/>
            <w:noWrap/>
            <w:vAlign w:val="bottom"/>
            <w:hideMark/>
          </w:tcPr>
          <w:p w14:paraId="097330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0.0301</w:t>
            </w:r>
          </w:p>
        </w:tc>
      </w:tr>
      <w:tr w:rsidR="004A5A6D" w:rsidRPr="002A79D8" w14:paraId="23AC8D5F"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7BFEFE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A1R801</w:t>
            </w:r>
          </w:p>
        </w:tc>
        <w:tc>
          <w:tcPr>
            <w:tcW w:w="2535" w:type="pct"/>
            <w:tcBorders>
              <w:top w:val="nil"/>
              <w:left w:val="nil"/>
              <w:bottom w:val="nil"/>
              <w:right w:val="single" w:sz="4" w:space="0" w:color="auto"/>
            </w:tcBorders>
            <w:shd w:val="clear" w:color="auto" w:fill="auto"/>
            <w:noWrap/>
            <w:vAlign w:val="bottom"/>
            <w:hideMark/>
          </w:tcPr>
          <w:p w14:paraId="096407F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histidinol-phosphate phosphatase, inositol monophosphatase family</w:t>
            </w:r>
          </w:p>
        </w:tc>
        <w:tc>
          <w:tcPr>
            <w:tcW w:w="476" w:type="pct"/>
            <w:tcBorders>
              <w:top w:val="nil"/>
              <w:left w:val="nil"/>
              <w:bottom w:val="nil"/>
              <w:right w:val="single" w:sz="4" w:space="0" w:color="auto"/>
            </w:tcBorders>
            <w:shd w:val="clear" w:color="auto" w:fill="auto"/>
            <w:noWrap/>
            <w:vAlign w:val="bottom"/>
            <w:hideMark/>
          </w:tcPr>
          <w:p w14:paraId="5D91DF9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-1.668</w:t>
            </w:r>
          </w:p>
        </w:tc>
        <w:tc>
          <w:tcPr>
            <w:tcW w:w="539" w:type="pct"/>
            <w:tcBorders>
              <w:top w:val="nil"/>
              <w:left w:val="nil"/>
              <w:bottom w:val="nil"/>
              <w:right w:val="single" w:sz="4" w:space="0" w:color="auto"/>
            </w:tcBorders>
            <w:shd w:val="clear" w:color="auto" w:fill="auto"/>
            <w:noWrap/>
            <w:vAlign w:val="bottom"/>
            <w:hideMark/>
          </w:tcPr>
          <w:p w14:paraId="403BE71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0.0243</w:t>
            </w:r>
          </w:p>
        </w:tc>
        <w:tc>
          <w:tcPr>
            <w:tcW w:w="522" w:type="pct"/>
            <w:tcBorders>
              <w:top w:val="nil"/>
              <w:left w:val="nil"/>
              <w:bottom w:val="nil"/>
              <w:right w:val="single" w:sz="4" w:space="0" w:color="auto"/>
            </w:tcBorders>
            <w:shd w:val="clear" w:color="auto" w:fill="auto"/>
            <w:noWrap/>
            <w:vAlign w:val="bottom"/>
            <w:hideMark/>
          </w:tcPr>
          <w:p w14:paraId="551E516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-2.1570</w:t>
            </w:r>
          </w:p>
        </w:tc>
        <w:tc>
          <w:tcPr>
            <w:tcW w:w="545" w:type="pct"/>
            <w:tcBorders>
              <w:top w:val="nil"/>
              <w:left w:val="nil"/>
              <w:bottom w:val="nil"/>
              <w:right w:val="single" w:sz="4" w:space="0" w:color="auto"/>
            </w:tcBorders>
            <w:shd w:val="clear" w:color="auto" w:fill="auto"/>
            <w:noWrap/>
            <w:vAlign w:val="bottom"/>
            <w:hideMark/>
          </w:tcPr>
          <w:p w14:paraId="0724A3C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0.0352</w:t>
            </w:r>
          </w:p>
        </w:tc>
      </w:tr>
      <w:tr w:rsidR="004A5A6D" w:rsidRPr="002A79D8" w14:paraId="003FFE7D"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DB83B3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A1RAC8</w:t>
            </w:r>
          </w:p>
        </w:tc>
        <w:tc>
          <w:tcPr>
            <w:tcW w:w="2535" w:type="pct"/>
            <w:tcBorders>
              <w:top w:val="nil"/>
              <w:left w:val="nil"/>
              <w:bottom w:val="nil"/>
              <w:right w:val="single" w:sz="4" w:space="0" w:color="auto"/>
            </w:tcBorders>
            <w:shd w:val="clear" w:color="auto" w:fill="auto"/>
            <w:noWrap/>
            <w:vAlign w:val="bottom"/>
            <w:hideMark/>
          </w:tcPr>
          <w:p w14:paraId="0FC3C42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thuA-like protein</w:t>
            </w:r>
          </w:p>
        </w:tc>
        <w:tc>
          <w:tcPr>
            <w:tcW w:w="476" w:type="pct"/>
            <w:tcBorders>
              <w:top w:val="nil"/>
              <w:left w:val="nil"/>
              <w:bottom w:val="nil"/>
              <w:right w:val="single" w:sz="4" w:space="0" w:color="auto"/>
            </w:tcBorders>
            <w:shd w:val="clear" w:color="auto" w:fill="auto"/>
            <w:noWrap/>
            <w:vAlign w:val="bottom"/>
            <w:hideMark/>
          </w:tcPr>
          <w:p w14:paraId="644907F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-3.270</w:t>
            </w:r>
          </w:p>
        </w:tc>
        <w:tc>
          <w:tcPr>
            <w:tcW w:w="539" w:type="pct"/>
            <w:tcBorders>
              <w:top w:val="nil"/>
              <w:left w:val="nil"/>
              <w:bottom w:val="nil"/>
              <w:right w:val="single" w:sz="4" w:space="0" w:color="auto"/>
            </w:tcBorders>
            <w:shd w:val="clear" w:color="auto" w:fill="auto"/>
            <w:noWrap/>
            <w:vAlign w:val="bottom"/>
            <w:hideMark/>
          </w:tcPr>
          <w:p w14:paraId="60C2D1D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0.0050</w:t>
            </w:r>
          </w:p>
        </w:tc>
        <w:tc>
          <w:tcPr>
            <w:tcW w:w="522" w:type="pct"/>
            <w:tcBorders>
              <w:top w:val="nil"/>
              <w:left w:val="nil"/>
              <w:bottom w:val="nil"/>
              <w:right w:val="single" w:sz="4" w:space="0" w:color="auto"/>
            </w:tcBorders>
            <w:shd w:val="clear" w:color="auto" w:fill="auto"/>
            <w:noWrap/>
            <w:vAlign w:val="bottom"/>
            <w:hideMark/>
          </w:tcPr>
          <w:p w14:paraId="2CF7FEE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-3.3272</w:t>
            </w:r>
          </w:p>
        </w:tc>
        <w:tc>
          <w:tcPr>
            <w:tcW w:w="545" w:type="pct"/>
            <w:tcBorders>
              <w:top w:val="nil"/>
              <w:left w:val="nil"/>
              <w:bottom w:val="nil"/>
              <w:right w:val="single" w:sz="4" w:space="0" w:color="auto"/>
            </w:tcBorders>
            <w:shd w:val="clear" w:color="auto" w:fill="auto"/>
            <w:noWrap/>
            <w:vAlign w:val="bottom"/>
            <w:hideMark/>
          </w:tcPr>
          <w:p w14:paraId="40FB357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0.0114</w:t>
            </w:r>
          </w:p>
        </w:tc>
      </w:tr>
      <w:tr w:rsidR="004A5A6D" w:rsidRPr="002A79D8" w14:paraId="5ECDC35C"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212C17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1495246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Coenzyme transport and metabolism</w:t>
            </w:r>
          </w:p>
        </w:tc>
        <w:tc>
          <w:tcPr>
            <w:tcW w:w="476" w:type="pct"/>
            <w:tcBorders>
              <w:top w:val="nil"/>
              <w:left w:val="nil"/>
              <w:bottom w:val="nil"/>
              <w:right w:val="single" w:sz="4" w:space="0" w:color="auto"/>
            </w:tcBorders>
            <w:shd w:val="clear" w:color="auto" w:fill="auto"/>
            <w:noWrap/>
            <w:vAlign w:val="bottom"/>
            <w:hideMark/>
          </w:tcPr>
          <w:p w14:paraId="38A2B61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5531A54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6C9E120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07262E6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0A88A805"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16CC79E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A1R155</w:t>
            </w:r>
          </w:p>
        </w:tc>
        <w:tc>
          <w:tcPr>
            <w:tcW w:w="2535" w:type="pct"/>
            <w:tcBorders>
              <w:top w:val="nil"/>
              <w:left w:val="nil"/>
              <w:bottom w:val="nil"/>
              <w:right w:val="single" w:sz="4" w:space="0" w:color="auto"/>
            </w:tcBorders>
            <w:shd w:val="clear" w:color="auto" w:fill="auto"/>
            <w:noWrap/>
            <w:vAlign w:val="bottom"/>
            <w:hideMark/>
          </w:tcPr>
          <w:p w14:paraId="3D6CCEA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GTP cyclohydrolase 1</w:t>
            </w:r>
          </w:p>
        </w:tc>
        <w:tc>
          <w:tcPr>
            <w:tcW w:w="476" w:type="pct"/>
            <w:tcBorders>
              <w:top w:val="nil"/>
              <w:left w:val="nil"/>
              <w:bottom w:val="nil"/>
              <w:right w:val="single" w:sz="4" w:space="0" w:color="auto"/>
            </w:tcBorders>
            <w:shd w:val="clear" w:color="auto" w:fill="auto"/>
            <w:noWrap/>
            <w:vAlign w:val="bottom"/>
            <w:hideMark/>
          </w:tcPr>
          <w:p w14:paraId="1240F10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-2.880</w:t>
            </w:r>
          </w:p>
        </w:tc>
        <w:tc>
          <w:tcPr>
            <w:tcW w:w="539" w:type="pct"/>
            <w:tcBorders>
              <w:top w:val="nil"/>
              <w:left w:val="nil"/>
              <w:bottom w:val="nil"/>
              <w:right w:val="single" w:sz="4" w:space="0" w:color="auto"/>
            </w:tcBorders>
            <w:shd w:val="clear" w:color="auto" w:fill="auto"/>
            <w:noWrap/>
            <w:vAlign w:val="bottom"/>
            <w:hideMark/>
          </w:tcPr>
          <w:p w14:paraId="606B65E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0.0300</w:t>
            </w:r>
          </w:p>
        </w:tc>
        <w:tc>
          <w:tcPr>
            <w:tcW w:w="522" w:type="pct"/>
            <w:tcBorders>
              <w:top w:val="nil"/>
              <w:left w:val="nil"/>
              <w:bottom w:val="nil"/>
              <w:right w:val="single" w:sz="4" w:space="0" w:color="auto"/>
            </w:tcBorders>
            <w:shd w:val="clear" w:color="auto" w:fill="auto"/>
            <w:noWrap/>
            <w:vAlign w:val="bottom"/>
            <w:hideMark/>
          </w:tcPr>
          <w:p w14:paraId="1330DF8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-4.977</w:t>
            </w:r>
          </w:p>
        </w:tc>
        <w:tc>
          <w:tcPr>
            <w:tcW w:w="545" w:type="pct"/>
            <w:tcBorders>
              <w:top w:val="nil"/>
              <w:left w:val="nil"/>
              <w:bottom w:val="nil"/>
              <w:right w:val="single" w:sz="4" w:space="0" w:color="auto"/>
            </w:tcBorders>
            <w:shd w:val="clear" w:color="auto" w:fill="auto"/>
            <w:noWrap/>
            <w:vAlign w:val="bottom"/>
            <w:hideMark/>
          </w:tcPr>
          <w:p w14:paraId="54FD0A8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6A9D5F20"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7A2814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A1R8A0</w:t>
            </w:r>
          </w:p>
        </w:tc>
        <w:tc>
          <w:tcPr>
            <w:tcW w:w="2535" w:type="pct"/>
            <w:tcBorders>
              <w:top w:val="nil"/>
              <w:left w:val="nil"/>
              <w:bottom w:val="nil"/>
              <w:right w:val="single" w:sz="4" w:space="0" w:color="auto"/>
            </w:tcBorders>
            <w:shd w:val="clear" w:color="auto" w:fill="auto"/>
            <w:noWrap/>
            <w:vAlign w:val="bottom"/>
            <w:hideMark/>
          </w:tcPr>
          <w:p w14:paraId="7046B39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Delta-aminolevulinic acid dehydratase</w:t>
            </w:r>
          </w:p>
        </w:tc>
        <w:tc>
          <w:tcPr>
            <w:tcW w:w="476" w:type="pct"/>
            <w:tcBorders>
              <w:top w:val="nil"/>
              <w:left w:val="nil"/>
              <w:bottom w:val="nil"/>
              <w:right w:val="single" w:sz="4" w:space="0" w:color="auto"/>
            </w:tcBorders>
            <w:shd w:val="clear" w:color="auto" w:fill="auto"/>
            <w:noWrap/>
            <w:vAlign w:val="bottom"/>
            <w:hideMark/>
          </w:tcPr>
          <w:p w14:paraId="6363D10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-1.493</w:t>
            </w:r>
          </w:p>
        </w:tc>
        <w:tc>
          <w:tcPr>
            <w:tcW w:w="539" w:type="pct"/>
            <w:tcBorders>
              <w:top w:val="nil"/>
              <w:left w:val="nil"/>
              <w:bottom w:val="nil"/>
              <w:right w:val="single" w:sz="4" w:space="0" w:color="auto"/>
            </w:tcBorders>
            <w:shd w:val="clear" w:color="auto" w:fill="auto"/>
            <w:noWrap/>
            <w:vAlign w:val="bottom"/>
            <w:hideMark/>
          </w:tcPr>
          <w:p w14:paraId="07564C5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0.0335</w:t>
            </w:r>
          </w:p>
        </w:tc>
        <w:tc>
          <w:tcPr>
            <w:tcW w:w="522" w:type="pct"/>
            <w:tcBorders>
              <w:top w:val="nil"/>
              <w:left w:val="nil"/>
              <w:bottom w:val="nil"/>
              <w:right w:val="single" w:sz="4" w:space="0" w:color="auto"/>
            </w:tcBorders>
            <w:shd w:val="clear" w:color="auto" w:fill="auto"/>
            <w:noWrap/>
            <w:vAlign w:val="bottom"/>
            <w:hideMark/>
          </w:tcPr>
          <w:p w14:paraId="14BC515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-2.1196</w:t>
            </w:r>
          </w:p>
        </w:tc>
        <w:tc>
          <w:tcPr>
            <w:tcW w:w="545" w:type="pct"/>
            <w:tcBorders>
              <w:top w:val="nil"/>
              <w:left w:val="nil"/>
              <w:bottom w:val="nil"/>
              <w:right w:val="single" w:sz="4" w:space="0" w:color="auto"/>
            </w:tcBorders>
            <w:shd w:val="clear" w:color="auto" w:fill="auto"/>
            <w:noWrap/>
            <w:vAlign w:val="bottom"/>
            <w:hideMark/>
          </w:tcPr>
          <w:p w14:paraId="17887FD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0.0407</w:t>
            </w:r>
          </w:p>
        </w:tc>
      </w:tr>
      <w:tr w:rsidR="004A5A6D" w:rsidRPr="002A79D8" w14:paraId="473252BF"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25750C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A1RBS5</w:t>
            </w:r>
          </w:p>
        </w:tc>
        <w:tc>
          <w:tcPr>
            <w:tcW w:w="2535" w:type="pct"/>
            <w:tcBorders>
              <w:top w:val="nil"/>
              <w:left w:val="nil"/>
              <w:bottom w:val="nil"/>
              <w:right w:val="single" w:sz="4" w:space="0" w:color="auto"/>
            </w:tcBorders>
            <w:shd w:val="clear" w:color="auto" w:fill="auto"/>
            <w:noWrap/>
            <w:vAlign w:val="bottom"/>
            <w:hideMark/>
          </w:tcPr>
          <w:p w14:paraId="5AC2A95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Riboflavin biosynthesis protein RibD</w:t>
            </w:r>
          </w:p>
        </w:tc>
        <w:tc>
          <w:tcPr>
            <w:tcW w:w="476" w:type="pct"/>
            <w:tcBorders>
              <w:top w:val="nil"/>
              <w:left w:val="nil"/>
              <w:bottom w:val="nil"/>
              <w:right w:val="single" w:sz="4" w:space="0" w:color="auto"/>
            </w:tcBorders>
            <w:shd w:val="clear" w:color="auto" w:fill="auto"/>
            <w:noWrap/>
            <w:vAlign w:val="bottom"/>
            <w:hideMark/>
          </w:tcPr>
          <w:p w14:paraId="78E6B67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-2.391</w:t>
            </w:r>
          </w:p>
        </w:tc>
        <w:tc>
          <w:tcPr>
            <w:tcW w:w="539" w:type="pct"/>
            <w:tcBorders>
              <w:top w:val="nil"/>
              <w:left w:val="nil"/>
              <w:bottom w:val="nil"/>
              <w:right w:val="single" w:sz="4" w:space="0" w:color="auto"/>
            </w:tcBorders>
            <w:shd w:val="clear" w:color="auto" w:fill="auto"/>
            <w:noWrap/>
            <w:vAlign w:val="bottom"/>
            <w:hideMark/>
          </w:tcPr>
          <w:p w14:paraId="45F38B0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0.0300</w:t>
            </w:r>
          </w:p>
        </w:tc>
        <w:tc>
          <w:tcPr>
            <w:tcW w:w="522" w:type="pct"/>
            <w:tcBorders>
              <w:top w:val="nil"/>
              <w:left w:val="nil"/>
              <w:bottom w:val="nil"/>
              <w:right w:val="single" w:sz="4" w:space="0" w:color="auto"/>
            </w:tcBorders>
            <w:shd w:val="clear" w:color="auto" w:fill="auto"/>
            <w:noWrap/>
            <w:vAlign w:val="bottom"/>
            <w:hideMark/>
          </w:tcPr>
          <w:p w14:paraId="2B28D58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-4.4450</w:t>
            </w:r>
          </w:p>
        </w:tc>
        <w:tc>
          <w:tcPr>
            <w:tcW w:w="545" w:type="pct"/>
            <w:tcBorders>
              <w:top w:val="nil"/>
              <w:left w:val="nil"/>
              <w:bottom w:val="nil"/>
              <w:right w:val="single" w:sz="4" w:space="0" w:color="auto"/>
            </w:tcBorders>
            <w:shd w:val="clear" w:color="auto" w:fill="auto"/>
            <w:noWrap/>
            <w:vAlign w:val="bottom"/>
            <w:hideMark/>
          </w:tcPr>
          <w:p w14:paraId="58942A9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0.0158</w:t>
            </w:r>
          </w:p>
        </w:tc>
      </w:tr>
      <w:tr w:rsidR="004A5A6D" w:rsidRPr="002A79D8" w14:paraId="22604C1C"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09D413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A1R984</w:t>
            </w:r>
          </w:p>
        </w:tc>
        <w:tc>
          <w:tcPr>
            <w:tcW w:w="2535" w:type="pct"/>
            <w:tcBorders>
              <w:top w:val="nil"/>
              <w:left w:val="nil"/>
              <w:bottom w:val="nil"/>
              <w:right w:val="single" w:sz="4" w:space="0" w:color="auto"/>
            </w:tcBorders>
            <w:shd w:val="clear" w:color="auto" w:fill="auto"/>
            <w:noWrap/>
            <w:vAlign w:val="bottom"/>
            <w:hideMark/>
          </w:tcPr>
          <w:p w14:paraId="5BDB3D3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cbiX family protein</w:t>
            </w:r>
          </w:p>
        </w:tc>
        <w:tc>
          <w:tcPr>
            <w:tcW w:w="476" w:type="pct"/>
            <w:tcBorders>
              <w:top w:val="nil"/>
              <w:left w:val="nil"/>
              <w:bottom w:val="nil"/>
              <w:right w:val="single" w:sz="4" w:space="0" w:color="auto"/>
            </w:tcBorders>
            <w:shd w:val="clear" w:color="auto" w:fill="auto"/>
            <w:noWrap/>
            <w:vAlign w:val="bottom"/>
            <w:hideMark/>
          </w:tcPr>
          <w:p w14:paraId="04C8FC7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-1.931</w:t>
            </w:r>
          </w:p>
        </w:tc>
        <w:tc>
          <w:tcPr>
            <w:tcW w:w="539" w:type="pct"/>
            <w:tcBorders>
              <w:top w:val="nil"/>
              <w:left w:val="nil"/>
              <w:bottom w:val="nil"/>
              <w:right w:val="single" w:sz="4" w:space="0" w:color="auto"/>
            </w:tcBorders>
            <w:shd w:val="clear" w:color="auto" w:fill="auto"/>
            <w:noWrap/>
            <w:vAlign w:val="bottom"/>
            <w:hideMark/>
          </w:tcPr>
          <w:p w14:paraId="2D89462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065439F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-2.2218</w:t>
            </w:r>
          </w:p>
        </w:tc>
        <w:tc>
          <w:tcPr>
            <w:tcW w:w="545" w:type="pct"/>
            <w:tcBorders>
              <w:top w:val="nil"/>
              <w:left w:val="nil"/>
              <w:bottom w:val="nil"/>
              <w:right w:val="single" w:sz="4" w:space="0" w:color="auto"/>
            </w:tcBorders>
            <w:shd w:val="clear" w:color="auto" w:fill="auto"/>
            <w:noWrap/>
            <w:vAlign w:val="bottom"/>
            <w:hideMark/>
          </w:tcPr>
          <w:p w14:paraId="68410B6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0.0404</w:t>
            </w:r>
          </w:p>
        </w:tc>
      </w:tr>
      <w:tr w:rsidR="004A5A6D" w:rsidRPr="002A79D8" w14:paraId="1E680A25"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63549D2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401D7F8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Energy production and conversion</w:t>
            </w:r>
          </w:p>
        </w:tc>
        <w:tc>
          <w:tcPr>
            <w:tcW w:w="476" w:type="pct"/>
            <w:tcBorders>
              <w:top w:val="nil"/>
              <w:left w:val="nil"/>
              <w:bottom w:val="nil"/>
              <w:right w:val="single" w:sz="4" w:space="0" w:color="auto"/>
            </w:tcBorders>
            <w:shd w:val="clear" w:color="auto" w:fill="auto"/>
            <w:noWrap/>
            <w:vAlign w:val="bottom"/>
            <w:hideMark/>
          </w:tcPr>
          <w:p w14:paraId="46B1B41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2A566E4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50D0B1A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713BCE5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1E9F0FF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1859F0C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A1R6X8</w:t>
            </w:r>
          </w:p>
        </w:tc>
        <w:tc>
          <w:tcPr>
            <w:tcW w:w="2535" w:type="pct"/>
            <w:tcBorders>
              <w:top w:val="nil"/>
              <w:left w:val="nil"/>
              <w:bottom w:val="nil"/>
              <w:right w:val="single" w:sz="4" w:space="0" w:color="auto"/>
            </w:tcBorders>
            <w:shd w:val="clear" w:color="auto" w:fill="auto"/>
            <w:noWrap/>
            <w:vAlign w:val="bottom"/>
            <w:hideMark/>
          </w:tcPr>
          <w:p w14:paraId="4D77CDA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Glycerol-3-phosphate dehydrogenase</w:t>
            </w:r>
          </w:p>
        </w:tc>
        <w:tc>
          <w:tcPr>
            <w:tcW w:w="476" w:type="pct"/>
            <w:tcBorders>
              <w:top w:val="nil"/>
              <w:left w:val="nil"/>
              <w:bottom w:val="nil"/>
              <w:right w:val="single" w:sz="4" w:space="0" w:color="auto"/>
            </w:tcBorders>
            <w:shd w:val="clear" w:color="auto" w:fill="auto"/>
            <w:noWrap/>
            <w:vAlign w:val="bottom"/>
            <w:hideMark/>
          </w:tcPr>
          <w:p w14:paraId="0818553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-1.555</w:t>
            </w:r>
          </w:p>
        </w:tc>
        <w:tc>
          <w:tcPr>
            <w:tcW w:w="539" w:type="pct"/>
            <w:tcBorders>
              <w:top w:val="nil"/>
              <w:left w:val="nil"/>
              <w:bottom w:val="nil"/>
              <w:right w:val="single" w:sz="4" w:space="0" w:color="auto"/>
            </w:tcBorders>
            <w:shd w:val="clear" w:color="auto" w:fill="auto"/>
            <w:noWrap/>
            <w:vAlign w:val="bottom"/>
            <w:hideMark/>
          </w:tcPr>
          <w:p w14:paraId="2889A32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0.0377</w:t>
            </w:r>
          </w:p>
        </w:tc>
        <w:tc>
          <w:tcPr>
            <w:tcW w:w="522" w:type="pct"/>
            <w:tcBorders>
              <w:top w:val="nil"/>
              <w:left w:val="nil"/>
              <w:bottom w:val="nil"/>
              <w:right w:val="single" w:sz="4" w:space="0" w:color="auto"/>
            </w:tcBorders>
            <w:shd w:val="clear" w:color="auto" w:fill="auto"/>
            <w:noWrap/>
            <w:vAlign w:val="bottom"/>
            <w:hideMark/>
          </w:tcPr>
          <w:p w14:paraId="4345D5C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-2.4362</w:t>
            </w:r>
          </w:p>
        </w:tc>
        <w:tc>
          <w:tcPr>
            <w:tcW w:w="545" w:type="pct"/>
            <w:tcBorders>
              <w:top w:val="nil"/>
              <w:left w:val="nil"/>
              <w:bottom w:val="nil"/>
              <w:right w:val="single" w:sz="4" w:space="0" w:color="auto"/>
            </w:tcBorders>
            <w:shd w:val="clear" w:color="auto" w:fill="auto"/>
            <w:noWrap/>
            <w:vAlign w:val="bottom"/>
            <w:hideMark/>
          </w:tcPr>
          <w:p w14:paraId="69272AB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0.0331</w:t>
            </w:r>
          </w:p>
        </w:tc>
      </w:tr>
      <w:tr w:rsidR="004A5A6D" w:rsidRPr="002A79D8" w14:paraId="48D74906"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733596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67F8CD5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Function unknown</w:t>
            </w:r>
          </w:p>
        </w:tc>
        <w:tc>
          <w:tcPr>
            <w:tcW w:w="476" w:type="pct"/>
            <w:tcBorders>
              <w:top w:val="nil"/>
              <w:left w:val="nil"/>
              <w:bottom w:val="nil"/>
              <w:right w:val="single" w:sz="4" w:space="0" w:color="auto"/>
            </w:tcBorders>
            <w:shd w:val="clear" w:color="auto" w:fill="auto"/>
            <w:noWrap/>
            <w:vAlign w:val="bottom"/>
            <w:hideMark/>
          </w:tcPr>
          <w:p w14:paraId="4EEB043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290D518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7EFD6D9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B618FD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A9D2830"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6194DF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A1R914</w:t>
            </w:r>
          </w:p>
        </w:tc>
        <w:tc>
          <w:tcPr>
            <w:tcW w:w="2535" w:type="pct"/>
            <w:tcBorders>
              <w:top w:val="nil"/>
              <w:left w:val="nil"/>
              <w:bottom w:val="nil"/>
              <w:right w:val="single" w:sz="4" w:space="0" w:color="auto"/>
            </w:tcBorders>
            <w:shd w:val="clear" w:color="auto" w:fill="auto"/>
            <w:noWrap/>
            <w:vAlign w:val="bottom"/>
            <w:hideMark/>
          </w:tcPr>
          <w:p w14:paraId="13CFB31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MOSC domain protein</w:t>
            </w:r>
          </w:p>
        </w:tc>
        <w:tc>
          <w:tcPr>
            <w:tcW w:w="476" w:type="pct"/>
            <w:tcBorders>
              <w:top w:val="nil"/>
              <w:left w:val="nil"/>
              <w:bottom w:val="nil"/>
              <w:right w:val="single" w:sz="4" w:space="0" w:color="auto"/>
            </w:tcBorders>
            <w:shd w:val="clear" w:color="auto" w:fill="auto"/>
            <w:noWrap/>
            <w:vAlign w:val="bottom"/>
            <w:hideMark/>
          </w:tcPr>
          <w:p w14:paraId="2216A7C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-3.497</w:t>
            </w:r>
          </w:p>
        </w:tc>
        <w:tc>
          <w:tcPr>
            <w:tcW w:w="539" w:type="pct"/>
            <w:tcBorders>
              <w:top w:val="nil"/>
              <w:left w:val="nil"/>
              <w:bottom w:val="nil"/>
              <w:right w:val="single" w:sz="4" w:space="0" w:color="auto"/>
            </w:tcBorders>
            <w:shd w:val="clear" w:color="auto" w:fill="auto"/>
            <w:noWrap/>
            <w:vAlign w:val="bottom"/>
            <w:hideMark/>
          </w:tcPr>
          <w:p w14:paraId="5A2FC4D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0.0124</w:t>
            </w:r>
          </w:p>
        </w:tc>
        <w:tc>
          <w:tcPr>
            <w:tcW w:w="522" w:type="pct"/>
            <w:tcBorders>
              <w:top w:val="nil"/>
              <w:left w:val="nil"/>
              <w:bottom w:val="nil"/>
              <w:right w:val="single" w:sz="4" w:space="0" w:color="auto"/>
            </w:tcBorders>
            <w:shd w:val="clear" w:color="auto" w:fill="auto"/>
            <w:noWrap/>
            <w:vAlign w:val="bottom"/>
            <w:hideMark/>
          </w:tcPr>
          <w:p w14:paraId="759EC7B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-4.7540</w:t>
            </w:r>
          </w:p>
        </w:tc>
        <w:tc>
          <w:tcPr>
            <w:tcW w:w="545" w:type="pct"/>
            <w:tcBorders>
              <w:top w:val="nil"/>
              <w:left w:val="nil"/>
              <w:bottom w:val="nil"/>
              <w:right w:val="single" w:sz="4" w:space="0" w:color="auto"/>
            </w:tcBorders>
            <w:shd w:val="clear" w:color="auto" w:fill="auto"/>
            <w:noWrap/>
            <w:vAlign w:val="bottom"/>
            <w:hideMark/>
          </w:tcPr>
          <w:p w14:paraId="675FA07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0.0114</w:t>
            </w:r>
          </w:p>
        </w:tc>
      </w:tr>
      <w:tr w:rsidR="004A5A6D" w:rsidRPr="002A79D8" w14:paraId="53409C1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A1BA38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A1R6L5</w:t>
            </w:r>
          </w:p>
        </w:tc>
        <w:tc>
          <w:tcPr>
            <w:tcW w:w="2535" w:type="pct"/>
            <w:tcBorders>
              <w:top w:val="nil"/>
              <w:left w:val="nil"/>
              <w:bottom w:val="nil"/>
              <w:right w:val="single" w:sz="4" w:space="0" w:color="auto"/>
            </w:tcBorders>
            <w:shd w:val="clear" w:color="auto" w:fill="auto"/>
            <w:noWrap/>
            <w:vAlign w:val="bottom"/>
            <w:hideMark/>
          </w:tcPr>
          <w:p w14:paraId="715DA06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6" w:type="pct"/>
            <w:tcBorders>
              <w:top w:val="nil"/>
              <w:left w:val="nil"/>
              <w:bottom w:val="nil"/>
              <w:right w:val="single" w:sz="4" w:space="0" w:color="auto"/>
            </w:tcBorders>
            <w:shd w:val="clear" w:color="auto" w:fill="auto"/>
            <w:noWrap/>
            <w:vAlign w:val="bottom"/>
            <w:hideMark/>
          </w:tcPr>
          <w:p w14:paraId="2FDF5CE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-4.278</w:t>
            </w:r>
          </w:p>
        </w:tc>
        <w:tc>
          <w:tcPr>
            <w:tcW w:w="539" w:type="pct"/>
            <w:tcBorders>
              <w:top w:val="nil"/>
              <w:left w:val="nil"/>
              <w:bottom w:val="nil"/>
              <w:right w:val="single" w:sz="4" w:space="0" w:color="auto"/>
            </w:tcBorders>
            <w:shd w:val="clear" w:color="auto" w:fill="auto"/>
            <w:noWrap/>
            <w:vAlign w:val="bottom"/>
            <w:hideMark/>
          </w:tcPr>
          <w:p w14:paraId="26FB902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0.0125</w:t>
            </w:r>
          </w:p>
        </w:tc>
        <w:tc>
          <w:tcPr>
            <w:tcW w:w="522" w:type="pct"/>
            <w:tcBorders>
              <w:top w:val="nil"/>
              <w:left w:val="nil"/>
              <w:bottom w:val="nil"/>
              <w:right w:val="single" w:sz="4" w:space="0" w:color="auto"/>
            </w:tcBorders>
            <w:shd w:val="clear" w:color="auto" w:fill="auto"/>
            <w:noWrap/>
            <w:vAlign w:val="bottom"/>
            <w:hideMark/>
          </w:tcPr>
          <w:p w14:paraId="1BD56B7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-4.6446</w:t>
            </w:r>
          </w:p>
        </w:tc>
        <w:tc>
          <w:tcPr>
            <w:tcW w:w="545" w:type="pct"/>
            <w:tcBorders>
              <w:top w:val="nil"/>
              <w:left w:val="nil"/>
              <w:bottom w:val="nil"/>
              <w:right w:val="single" w:sz="4" w:space="0" w:color="auto"/>
            </w:tcBorders>
            <w:shd w:val="clear" w:color="auto" w:fill="auto"/>
            <w:noWrap/>
            <w:vAlign w:val="bottom"/>
            <w:hideMark/>
          </w:tcPr>
          <w:p w14:paraId="6588FC3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0.0212</w:t>
            </w:r>
          </w:p>
        </w:tc>
      </w:tr>
      <w:tr w:rsidR="004A5A6D" w:rsidRPr="002A79D8" w14:paraId="0777AC7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0B16E4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61E09C04"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General function prediction only</w:t>
            </w:r>
          </w:p>
        </w:tc>
        <w:tc>
          <w:tcPr>
            <w:tcW w:w="476" w:type="pct"/>
            <w:tcBorders>
              <w:top w:val="nil"/>
              <w:left w:val="nil"/>
              <w:bottom w:val="nil"/>
              <w:right w:val="single" w:sz="4" w:space="0" w:color="auto"/>
            </w:tcBorders>
            <w:shd w:val="clear" w:color="auto" w:fill="auto"/>
            <w:noWrap/>
            <w:vAlign w:val="bottom"/>
            <w:hideMark/>
          </w:tcPr>
          <w:p w14:paraId="00CE39F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0292A3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nil"/>
            </w:tcBorders>
            <w:shd w:val="clear" w:color="auto" w:fill="auto"/>
            <w:noWrap/>
            <w:vAlign w:val="bottom"/>
            <w:hideMark/>
          </w:tcPr>
          <w:p w14:paraId="4EA5BED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p>
        </w:tc>
        <w:tc>
          <w:tcPr>
            <w:tcW w:w="545" w:type="pct"/>
            <w:tcBorders>
              <w:top w:val="nil"/>
              <w:left w:val="nil"/>
              <w:bottom w:val="nil"/>
              <w:right w:val="nil"/>
            </w:tcBorders>
            <w:shd w:val="clear" w:color="auto" w:fill="auto"/>
            <w:noWrap/>
            <w:vAlign w:val="bottom"/>
            <w:hideMark/>
          </w:tcPr>
          <w:p w14:paraId="479703C0" w14:textId="77777777" w:rsidR="004A5A6D" w:rsidRPr="002A79D8" w:rsidRDefault="004A5A6D" w:rsidP="004A5A6D">
            <w:pPr>
              <w:spacing w:after="0" w:line="240" w:lineRule="auto"/>
              <w:rPr>
                <w:rFonts w:ascii="Times New Roman" w:eastAsia="Times New Roman" w:hAnsi="Times New Roman" w:cs="Times New Roman"/>
                <w:sz w:val="16"/>
                <w:szCs w:val="16"/>
                <w:lang w:val="en-US"/>
              </w:rPr>
            </w:pPr>
          </w:p>
        </w:tc>
      </w:tr>
      <w:tr w:rsidR="004A5A6D" w:rsidRPr="002A79D8" w14:paraId="4D569053"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152081F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A1R8P1</w:t>
            </w:r>
          </w:p>
        </w:tc>
        <w:tc>
          <w:tcPr>
            <w:tcW w:w="2535" w:type="pct"/>
            <w:tcBorders>
              <w:top w:val="nil"/>
              <w:left w:val="nil"/>
              <w:bottom w:val="nil"/>
              <w:right w:val="single" w:sz="4" w:space="0" w:color="auto"/>
            </w:tcBorders>
            <w:shd w:val="clear" w:color="auto" w:fill="auto"/>
            <w:noWrap/>
            <w:vAlign w:val="bottom"/>
            <w:hideMark/>
          </w:tcPr>
          <w:p w14:paraId="1B278D3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Oxidoreductase, aldo/keto reductase family</w:t>
            </w:r>
          </w:p>
        </w:tc>
        <w:tc>
          <w:tcPr>
            <w:tcW w:w="476" w:type="pct"/>
            <w:tcBorders>
              <w:top w:val="nil"/>
              <w:left w:val="nil"/>
              <w:bottom w:val="nil"/>
              <w:right w:val="single" w:sz="4" w:space="0" w:color="auto"/>
            </w:tcBorders>
            <w:shd w:val="clear" w:color="auto" w:fill="auto"/>
            <w:noWrap/>
            <w:vAlign w:val="bottom"/>
            <w:hideMark/>
          </w:tcPr>
          <w:p w14:paraId="5760792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-1.895</w:t>
            </w:r>
          </w:p>
        </w:tc>
        <w:tc>
          <w:tcPr>
            <w:tcW w:w="539" w:type="pct"/>
            <w:tcBorders>
              <w:top w:val="nil"/>
              <w:left w:val="nil"/>
              <w:bottom w:val="nil"/>
              <w:right w:val="single" w:sz="4" w:space="0" w:color="auto"/>
            </w:tcBorders>
            <w:shd w:val="clear" w:color="auto" w:fill="auto"/>
            <w:noWrap/>
            <w:vAlign w:val="bottom"/>
            <w:hideMark/>
          </w:tcPr>
          <w:p w14:paraId="2B158E2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0.0124</w:t>
            </w:r>
          </w:p>
        </w:tc>
        <w:tc>
          <w:tcPr>
            <w:tcW w:w="522" w:type="pct"/>
            <w:tcBorders>
              <w:top w:val="nil"/>
              <w:left w:val="nil"/>
              <w:bottom w:val="nil"/>
              <w:right w:val="single" w:sz="4" w:space="0" w:color="auto"/>
            </w:tcBorders>
            <w:shd w:val="clear" w:color="auto" w:fill="auto"/>
            <w:noWrap/>
            <w:vAlign w:val="bottom"/>
            <w:hideMark/>
          </w:tcPr>
          <w:p w14:paraId="74FB9A6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-2.1445</w:t>
            </w:r>
          </w:p>
        </w:tc>
        <w:tc>
          <w:tcPr>
            <w:tcW w:w="545" w:type="pct"/>
            <w:tcBorders>
              <w:top w:val="nil"/>
              <w:left w:val="nil"/>
              <w:bottom w:val="nil"/>
              <w:right w:val="single" w:sz="4" w:space="0" w:color="auto"/>
            </w:tcBorders>
            <w:shd w:val="clear" w:color="auto" w:fill="auto"/>
            <w:noWrap/>
            <w:vAlign w:val="bottom"/>
            <w:hideMark/>
          </w:tcPr>
          <w:p w14:paraId="7360382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0.0187</w:t>
            </w:r>
          </w:p>
        </w:tc>
      </w:tr>
      <w:tr w:rsidR="004A5A6D" w:rsidRPr="002A79D8" w14:paraId="30CE62C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CEB928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A1R4H3</w:t>
            </w:r>
          </w:p>
        </w:tc>
        <w:tc>
          <w:tcPr>
            <w:tcW w:w="2535" w:type="pct"/>
            <w:tcBorders>
              <w:top w:val="nil"/>
              <w:left w:val="nil"/>
              <w:bottom w:val="nil"/>
              <w:right w:val="single" w:sz="4" w:space="0" w:color="auto"/>
            </w:tcBorders>
            <w:shd w:val="clear" w:color="auto" w:fill="auto"/>
            <w:noWrap/>
            <w:vAlign w:val="bottom"/>
            <w:hideMark/>
          </w:tcPr>
          <w:p w14:paraId="446003E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'helix-loop-helix' dimerization domain signature protein</w:t>
            </w:r>
          </w:p>
        </w:tc>
        <w:tc>
          <w:tcPr>
            <w:tcW w:w="476" w:type="pct"/>
            <w:tcBorders>
              <w:top w:val="nil"/>
              <w:left w:val="nil"/>
              <w:bottom w:val="nil"/>
              <w:right w:val="single" w:sz="4" w:space="0" w:color="auto"/>
            </w:tcBorders>
            <w:shd w:val="clear" w:color="auto" w:fill="auto"/>
            <w:noWrap/>
            <w:vAlign w:val="bottom"/>
            <w:hideMark/>
          </w:tcPr>
          <w:p w14:paraId="32819E3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-3.440</w:t>
            </w:r>
          </w:p>
        </w:tc>
        <w:tc>
          <w:tcPr>
            <w:tcW w:w="539" w:type="pct"/>
            <w:tcBorders>
              <w:top w:val="nil"/>
              <w:left w:val="nil"/>
              <w:bottom w:val="nil"/>
              <w:right w:val="single" w:sz="4" w:space="0" w:color="auto"/>
            </w:tcBorders>
            <w:shd w:val="clear" w:color="auto" w:fill="auto"/>
            <w:noWrap/>
            <w:vAlign w:val="bottom"/>
            <w:hideMark/>
          </w:tcPr>
          <w:p w14:paraId="31A0594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0.0300</w:t>
            </w:r>
          </w:p>
        </w:tc>
        <w:tc>
          <w:tcPr>
            <w:tcW w:w="522" w:type="pct"/>
            <w:tcBorders>
              <w:top w:val="nil"/>
              <w:left w:val="nil"/>
              <w:bottom w:val="nil"/>
              <w:right w:val="single" w:sz="4" w:space="0" w:color="auto"/>
            </w:tcBorders>
            <w:shd w:val="clear" w:color="auto" w:fill="auto"/>
            <w:noWrap/>
            <w:vAlign w:val="bottom"/>
            <w:hideMark/>
          </w:tcPr>
          <w:p w14:paraId="6F8E182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-5.8600</w:t>
            </w:r>
          </w:p>
        </w:tc>
        <w:tc>
          <w:tcPr>
            <w:tcW w:w="545" w:type="pct"/>
            <w:tcBorders>
              <w:top w:val="nil"/>
              <w:left w:val="nil"/>
              <w:bottom w:val="nil"/>
              <w:right w:val="single" w:sz="4" w:space="0" w:color="auto"/>
            </w:tcBorders>
            <w:shd w:val="clear" w:color="auto" w:fill="auto"/>
            <w:noWrap/>
            <w:vAlign w:val="bottom"/>
            <w:hideMark/>
          </w:tcPr>
          <w:p w14:paraId="3941EA8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0.0172</w:t>
            </w:r>
          </w:p>
        </w:tc>
      </w:tr>
      <w:tr w:rsidR="004A5A6D" w:rsidRPr="002A79D8" w14:paraId="10B6186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8AF64A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A1RC65</w:t>
            </w:r>
          </w:p>
        </w:tc>
        <w:tc>
          <w:tcPr>
            <w:tcW w:w="2535" w:type="pct"/>
            <w:tcBorders>
              <w:top w:val="nil"/>
              <w:left w:val="nil"/>
              <w:bottom w:val="nil"/>
              <w:right w:val="single" w:sz="4" w:space="0" w:color="auto"/>
            </w:tcBorders>
            <w:shd w:val="clear" w:color="auto" w:fill="auto"/>
            <w:noWrap/>
            <w:vAlign w:val="bottom"/>
            <w:hideMark/>
          </w:tcPr>
          <w:p w14:paraId="7BB5FD2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phenazine biosynthesis protein, PhzF family</w:t>
            </w:r>
          </w:p>
        </w:tc>
        <w:tc>
          <w:tcPr>
            <w:tcW w:w="476" w:type="pct"/>
            <w:tcBorders>
              <w:top w:val="nil"/>
              <w:left w:val="nil"/>
              <w:bottom w:val="nil"/>
              <w:right w:val="single" w:sz="4" w:space="0" w:color="auto"/>
            </w:tcBorders>
            <w:shd w:val="clear" w:color="auto" w:fill="auto"/>
            <w:noWrap/>
            <w:vAlign w:val="bottom"/>
            <w:hideMark/>
          </w:tcPr>
          <w:p w14:paraId="0FBE16A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-3.658</w:t>
            </w:r>
          </w:p>
        </w:tc>
        <w:tc>
          <w:tcPr>
            <w:tcW w:w="539" w:type="pct"/>
            <w:tcBorders>
              <w:top w:val="nil"/>
              <w:left w:val="nil"/>
              <w:bottom w:val="nil"/>
              <w:right w:val="single" w:sz="4" w:space="0" w:color="auto"/>
            </w:tcBorders>
            <w:shd w:val="clear" w:color="auto" w:fill="auto"/>
            <w:noWrap/>
            <w:vAlign w:val="bottom"/>
            <w:hideMark/>
          </w:tcPr>
          <w:p w14:paraId="0A77581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0.0066</w:t>
            </w:r>
          </w:p>
        </w:tc>
        <w:tc>
          <w:tcPr>
            <w:tcW w:w="522" w:type="pct"/>
            <w:tcBorders>
              <w:top w:val="nil"/>
              <w:left w:val="nil"/>
              <w:bottom w:val="nil"/>
              <w:right w:val="single" w:sz="4" w:space="0" w:color="auto"/>
            </w:tcBorders>
            <w:shd w:val="clear" w:color="auto" w:fill="auto"/>
            <w:noWrap/>
            <w:vAlign w:val="bottom"/>
            <w:hideMark/>
          </w:tcPr>
          <w:p w14:paraId="1F7B1AE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-2.9028</w:t>
            </w:r>
          </w:p>
        </w:tc>
        <w:tc>
          <w:tcPr>
            <w:tcW w:w="545" w:type="pct"/>
            <w:tcBorders>
              <w:top w:val="nil"/>
              <w:left w:val="nil"/>
              <w:bottom w:val="nil"/>
              <w:right w:val="single" w:sz="4" w:space="0" w:color="auto"/>
            </w:tcBorders>
            <w:shd w:val="clear" w:color="auto" w:fill="auto"/>
            <w:noWrap/>
            <w:vAlign w:val="bottom"/>
            <w:hideMark/>
          </w:tcPr>
          <w:p w14:paraId="50C42B1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0.0307</w:t>
            </w:r>
          </w:p>
        </w:tc>
      </w:tr>
      <w:tr w:rsidR="004A5A6D" w:rsidRPr="002A79D8" w14:paraId="48A98757"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4D200D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lastRenderedPageBreak/>
              <w:t>A1R677</w:t>
            </w:r>
          </w:p>
        </w:tc>
        <w:tc>
          <w:tcPr>
            <w:tcW w:w="2535" w:type="pct"/>
            <w:tcBorders>
              <w:top w:val="nil"/>
              <w:left w:val="nil"/>
              <w:bottom w:val="nil"/>
              <w:right w:val="single" w:sz="4" w:space="0" w:color="auto"/>
            </w:tcBorders>
            <w:shd w:val="clear" w:color="auto" w:fill="auto"/>
            <w:noWrap/>
            <w:vAlign w:val="bottom"/>
            <w:hideMark/>
          </w:tcPr>
          <w:p w14:paraId="77778D3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myo-inositol 2-dehydrogenase</w:t>
            </w:r>
          </w:p>
        </w:tc>
        <w:tc>
          <w:tcPr>
            <w:tcW w:w="476" w:type="pct"/>
            <w:tcBorders>
              <w:top w:val="nil"/>
              <w:left w:val="nil"/>
              <w:bottom w:val="nil"/>
              <w:right w:val="single" w:sz="4" w:space="0" w:color="auto"/>
            </w:tcBorders>
            <w:shd w:val="clear" w:color="auto" w:fill="auto"/>
            <w:noWrap/>
            <w:vAlign w:val="bottom"/>
            <w:hideMark/>
          </w:tcPr>
          <w:p w14:paraId="4070CDD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-7.972</w:t>
            </w:r>
          </w:p>
        </w:tc>
        <w:tc>
          <w:tcPr>
            <w:tcW w:w="539" w:type="pct"/>
            <w:tcBorders>
              <w:top w:val="nil"/>
              <w:left w:val="nil"/>
              <w:bottom w:val="nil"/>
              <w:right w:val="single" w:sz="4" w:space="0" w:color="auto"/>
            </w:tcBorders>
            <w:shd w:val="clear" w:color="auto" w:fill="auto"/>
            <w:noWrap/>
            <w:vAlign w:val="bottom"/>
            <w:hideMark/>
          </w:tcPr>
          <w:p w14:paraId="4295BC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0.0172</w:t>
            </w:r>
          </w:p>
        </w:tc>
        <w:tc>
          <w:tcPr>
            <w:tcW w:w="522" w:type="pct"/>
            <w:tcBorders>
              <w:top w:val="nil"/>
              <w:left w:val="nil"/>
              <w:bottom w:val="nil"/>
              <w:right w:val="single" w:sz="4" w:space="0" w:color="auto"/>
            </w:tcBorders>
            <w:shd w:val="clear" w:color="auto" w:fill="auto"/>
            <w:noWrap/>
            <w:vAlign w:val="bottom"/>
            <w:hideMark/>
          </w:tcPr>
          <w:p w14:paraId="055DE2C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-7.9224</w:t>
            </w:r>
          </w:p>
        </w:tc>
        <w:tc>
          <w:tcPr>
            <w:tcW w:w="545" w:type="pct"/>
            <w:tcBorders>
              <w:top w:val="nil"/>
              <w:left w:val="nil"/>
              <w:bottom w:val="nil"/>
              <w:right w:val="single" w:sz="4" w:space="0" w:color="auto"/>
            </w:tcBorders>
            <w:shd w:val="clear" w:color="auto" w:fill="auto"/>
            <w:noWrap/>
            <w:vAlign w:val="bottom"/>
            <w:hideMark/>
          </w:tcPr>
          <w:p w14:paraId="7DD0A72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0.0215</w:t>
            </w:r>
          </w:p>
        </w:tc>
      </w:tr>
      <w:tr w:rsidR="004A5A6D" w:rsidRPr="002A79D8" w14:paraId="10211220"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AB9FE5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3C5EC1AB"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Inorganic ion transport and metabolism</w:t>
            </w:r>
          </w:p>
        </w:tc>
        <w:tc>
          <w:tcPr>
            <w:tcW w:w="476" w:type="pct"/>
            <w:tcBorders>
              <w:top w:val="nil"/>
              <w:left w:val="nil"/>
              <w:bottom w:val="nil"/>
              <w:right w:val="single" w:sz="4" w:space="0" w:color="auto"/>
            </w:tcBorders>
            <w:shd w:val="clear" w:color="auto" w:fill="auto"/>
            <w:noWrap/>
            <w:vAlign w:val="bottom"/>
            <w:hideMark/>
          </w:tcPr>
          <w:p w14:paraId="1A389F3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09405ED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058232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6EC4D4B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0C597E7"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FC11E8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A1RCN9</w:t>
            </w:r>
          </w:p>
        </w:tc>
        <w:tc>
          <w:tcPr>
            <w:tcW w:w="2535" w:type="pct"/>
            <w:tcBorders>
              <w:top w:val="nil"/>
              <w:left w:val="nil"/>
              <w:bottom w:val="nil"/>
              <w:right w:val="single" w:sz="4" w:space="0" w:color="auto"/>
            </w:tcBorders>
            <w:shd w:val="clear" w:color="auto" w:fill="auto"/>
            <w:noWrap/>
            <w:vAlign w:val="bottom"/>
            <w:hideMark/>
          </w:tcPr>
          <w:p w14:paraId="0EBD172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cobalt-zinc-cadmium efflux permease</w:t>
            </w:r>
          </w:p>
        </w:tc>
        <w:tc>
          <w:tcPr>
            <w:tcW w:w="476" w:type="pct"/>
            <w:tcBorders>
              <w:top w:val="nil"/>
              <w:left w:val="nil"/>
              <w:bottom w:val="nil"/>
              <w:right w:val="single" w:sz="4" w:space="0" w:color="auto"/>
            </w:tcBorders>
            <w:shd w:val="clear" w:color="auto" w:fill="auto"/>
            <w:noWrap/>
            <w:vAlign w:val="bottom"/>
            <w:hideMark/>
          </w:tcPr>
          <w:p w14:paraId="072D310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-8.133</w:t>
            </w:r>
          </w:p>
        </w:tc>
        <w:tc>
          <w:tcPr>
            <w:tcW w:w="539" w:type="pct"/>
            <w:tcBorders>
              <w:top w:val="nil"/>
              <w:left w:val="nil"/>
              <w:bottom w:val="nil"/>
              <w:right w:val="single" w:sz="4" w:space="0" w:color="auto"/>
            </w:tcBorders>
            <w:shd w:val="clear" w:color="auto" w:fill="auto"/>
            <w:noWrap/>
            <w:vAlign w:val="bottom"/>
            <w:hideMark/>
          </w:tcPr>
          <w:p w14:paraId="6BBE53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0.0081</w:t>
            </w:r>
          </w:p>
        </w:tc>
        <w:tc>
          <w:tcPr>
            <w:tcW w:w="522" w:type="pct"/>
            <w:tcBorders>
              <w:top w:val="nil"/>
              <w:left w:val="nil"/>
              <w:bottom w:val="nil"/>
              <w:right w:val="single" w:sz="4" w:space="0" w:color="auto"/>
            </w:tcBorders>
            <w:shd w:val="clear" w:color="auto" w:fill="auto"/>
            <w:noWrap/>
            <w:vAlign w:val="bottom"/>
            <w:hideMark/>
          </w:tcPr>
          <w:p w14:paraId="7F86CE7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-7.1482</w:t>
            </w:r>
          </w:p>
        </w:tc>
        <w:tc>
          <w:tcPr>
            <w:tcW w:w="545" w:type="pct"/>
            <w:tcBorders>
              <w:top w:val="nil"/>
              <w:left w:val="nil"/>
              <w:bottom w:val="nil"/>
              <w:right w:val="single" w:sz="4" w:space="0" w:color="auto"/>
            </w:tcBorders>
            <w:shd w:val="clear" w:color="auto" w:fill="auto"/>
            <w:noWrap/>
            <w:vAlign w:val="bottom"/>
            <w:hideMark/>
          </w:tcPr>
          <w:p w14:paraId="71AB396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0.0212</w:t>
            </w:r>
          </w:p>
        </w:tc>
      </w:tr>
      <w:tr w:rsidR="004A5A6D" w:rsidRPr="002A79D8" w14:paraId="3F6681F6"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47616C6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7F87C1E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Lipid transport and metabolism</w:t>
            </w:r>
          </w:p>
        </w:tc>
        <w:tc>
          <w:tcPr>
            <w:tcW w:w="476" w:type="pct"/>
            <w:tcBorders>
              <w:top w:val="nil"/>
              <w:left w:val="nil"/>
              <w:bottom w:val="nil"/>
              <w:right w:val="single" w:sz="4" w:space="0" w:color="auto"/>
            </w:tcBorders>
            <w:shd w:val="clear" w:color="auto" w:fill="auto"/>
            <w:noWrap/>
            <w:vAlign w:val="bottom"/>
            <w:hideMark/>
          </w:tcPr>
          <w:p w14:paraId="162737C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79948EC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5337852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13FBD6A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14F0F05F"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A94842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A1R4Z8</w:t>
            </w:r>
          </w:p>
        </w:tc>
        <w:tc>
          <w:tcPr>
            <w:tcW w:w="2535" w:type="pct"/>
            <w:tcBorders>
              <w:top w:val="nil"/>
              <w:left w:val="nil"/>
              <w:bottom w:val="nil"/>
              <w:right w:val="single" w:sz="4" w:space="0" w:color="auto"/>
            </w:tcBorders>
            <w:shd w:val="clear" w:color="auto" w:fill="auto"/>
            <w:noWrap/>
            <w:vAlign w:val="bottom"/>
            <w:hideMark/>
          </w:tcPr>
          <w:p w14:paraId="0E9F629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1-deoxy-D-xylulose 5-phosphate reductoisomerase</w:t>
            </w:r>
          </w:p>
        </w:tc>
        <w:tc>
          <w:tcPr>
            <w:tcW w:w="476" w:type="pct"/>
            <w:tcBorders>
              <w:top w:val="nil"/>
              <w:left w:val="nil"/>
              <w:bottom w:val="nil"/>
              <w:right w:val="single" w:sz="4" w:space="0" w:color="auto"/>
            </w:tcBorders>
            <w:shd w:val="clear" w:color="auto" w:fill="auto"/>
            <w:noWrap/>
            <w:vAlign w:val="bottom"/>
            <w:hideMark/>
          </w:tcPr>
          <w:p w14:paraId="139686E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-1.700</w:t>
            </w:r>
          </w:p>
        </w:tc>
        <w:tc>
          <w:tcPr>
            <w:tcW w:w="539" w:type="pct"/>
            <w:tcBorders>
              <w:top w:val="nil"/>
              <w:left w:val="nil"/>
              <w:bottom w:val="nil"/>
              <w:right w:val="single" w:sz="4" w:space="0" w:color="auto"/>
            </w:tcBorders>
            <w:shd w:val="clear" w:color="auto" w:fill="auto"/>
            <w:noWrap/>
            <w:vAlign w:val="bottom"/>
            <w:hideMark/>
          </w:tcPr>
          <w:p w14:paraId="10C17D3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0.0284</w:t>
            </w:r>
          </w:p>
        </w:tc>
        <w:tc>
          <w:tcPr>
            <w:tcW w:w="522" w:type="pct"/>
            <w:tcBorders>
              <w:top w:val="nil"/>
              <w:left w:val="nil"/>
              <w:bottom w:val="nil"/>
              <w:right w:val="single" w:sz="4" w:space="0" w:color="auto"/>
            </w:tcBorders>
            <w:shd w:val="clear" w:color="auto" w:fill="auto"/>
            <w:noWrap/>
            <w:vAlign w:val="bottom"/>
            <w:hideMark/>
          </w:tcPr>
          <w:p w14:paraId="69EE980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-2.2362</w:t>
            </w:r>
          </w:p>
        </w:tc>
        <w:tc>
          <w:tcPr>
            <w:tcW w:w="545" w:type="pct"/>
            <w:tcBorders>
              <w:top w:val="nil"/>
              <w:left w:val="nil"/>
              <w:bottom w:val="nil"/>
              <w:right w:val="single" w:sz="4" w:space="0" w:color="auto"/>
            </w:tcBorders>
            <w:shd w:val="clear" w:color="auto" w:fill="auto"/>
            <w:noWrap/>
            <w:vAlign w:val="bottom"/>
            <w:hideMark/>
          </w:tcPr>
          <w:p w14:paraId="014A28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0.0404</w:t>
            </w:r>
          </w:p>
        </w:tc>
      </w:tr>
      <w:tr w:rsidR="004A5A6D" w:rsidRPr="002A79D8" w14:paraId="30755FC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A42233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A1R6M5</w:t>
            </w:r>
          </w:p>
        </w:tc>
        <w:tc>
          <w:tcPr>
            <w:tcW w:w="2535" w:type="pct"/>
            <w:tcBorders>
              <w:top w:val="nil"/>
              <w:left w:val="nil"/>
              <w:bottom w:val="nil"/>
              <w:right w:val="single" w:sz="4" w:space="0" w:color="auto"/>
            </w:tcBorders>
            <w:shd w:val="clear" w:color="auto" w:fill="auto"/>
            <w:noWrap/>
            <w:vAlign w:val="bottom"/>
            <w:hideMark/>
          </w:tcPr>
          <w:p w14:paraId="564DA48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acyl-CoA dehydrogenase</w:t>
            </w:r>
          </w:p>
        </w:tc>
        <w:tc>
          <w:tcPr>
            <w:tcW w:w="476" w:type="pct"/>
            <w:tcBorders>
              <w:top w:val="nil"/>
              <w:left w:val="nil"/>
              <w:bottom w:val="nil"/>
              <w:right w:val="single" w:sz="4" w:space="0" w:color="auto"/>
            </w:tcBorders>
            <w:shd w:val="clear" w:color="auto" w:fill="auto"/>
            <w:noWrap/>
            <w:vAlign w:val="bottom"/>
            <w:hideMark/>
          </w:tcPr>
          <w:p w14:paraId="7BAD791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-1.731</w:t>
            </w:r>
          </w:p>
        </w:tc>
        <w:tc>
          <w:tcPr>
            <w:tcW w:w="539" w:type="pct"/>
            <w:tcBorders>
              <w:top w:val="nil"/>
              <w:left w:val="nil"/>
              <w:bottom w:val="nil"/>
              <w:right w:val="single" w:sz="4" w:space="0" w:color="auto"/>
            </w:tcBorders>
            <w:shd w:val="clear" w:color="auto" w:fill="auto"/>
            <w:noWrap/>
            <w:vAlign w:val="bottom"/>
            <w:hideMark/>
          </w:tcPr>
          <w:p w14:paraId="490ACA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0.0284</w:t>
            </w:r>
          </w:p>
        </w:tc>
        <w:tc>
          <w:tcPr>
            <w:tcW w:w="522" w:type="pct"/>
            <w:tcBorders>
              <w:top w:val="nil"/>
              <w:left w:val="nil"/>
              <w:bottom w:val="nil"/>
              <w:right w:val="single" w:sz="4" w:space="0" w:color="auto"/>
            </w:tcBorders>
            <w:shd w:val="clear" w:color="auto" w:fill="auto"/>
            <w:noWrap/>
            <w:vAlign w:val="bottom"/>
            <w:hideMark/>
          </w:tcPr>
          <w:p w14:paraId="3DFF1A1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-3.2709</w:t>
            </w:r>
          </w:p>
        </w:tc>
        <w:tc>
          <w:tcPr>
            <w:tcW w:w="545" w:type="pct"/>
            <w:tcBorders>
              <w:top w:val="nil"/>
              <w:left w:val="nil"/>
              <w:bottom w:val="nil"/>
              <w:right w:val="single" w:sz="4" w:space="0" w:color="auto"/>
            </w:tcBorders>
            <w:shd w:val="clear" w:color="auto" w:fill="auto"/>
            <w:noWrap/>
            <w:vAlign w:val="bottom"/>
            <w:hideMark/>
          </w:tcPr>
          <w:p w14:paraId="7E9836A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0.0143</w:t>
            </w:r>
          </w:p>
        </w:tc>
      </w:tr>
      <w:tr w:rsidR="004A5A6D" w:rsidRPr="002A79D8" w14:paraId="6FE3C9F4"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1E888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A1R4Y7</w:t>
            </w:r>
          </w:p>
        </w:tc>
        <w:tc>
          <w:tcPr>
            <w:tcW w:w="2535" w:type="pct"/>
            <w:tcBorders>
              <w:top w:val="nil"/>
              <w:left w:val="nil"/>
              <w:bottom w:val="nil"/>
              <w:right w:val="single" w:sz="4" w:space="0" w:color="auto"/>
            </w:tcBorders>
            <w:shd w:val="clear" w:color="auto" w:fill="auto"/>
            <w:noWrap/>
            <w:vAlign w:val="bottom"/>
            <w:hideMark/>
          </w:tcPr>
          <w:p w14:paraId="70B623A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3-oxoacid CoA-transferase, B subunit</w:t>
            </w:r>
          </w:p>
        </w:tc>
        <w:tc>
          <w:tcPr>
            <w:tcW w:w="476" w:type="pct"/>
            <w:tcBorders>
              <w:top w:val="nil"/>
              <w:left w:val="nil"/>
              <w:bottom w:val="nil"/>
              <w:right w:val="single" w:sz="4" w:space="0" w:color="auto"/>
            </w:tcBorders>
            <w:shd w:val="clear" w:color="auto" w:fill="auto"/>
            <w:noWrap/>
            <w:vAlign w:val="bottom"/>
            <w:hideMark/>
          </w:tcPr>
          <w:p w14:paraId="16823AE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-1.400</w:t>
            </w:r>
          </w:p>
        </w:tc>
        <w:tc>
          <w:tcPr>
            <w:tcW w:w="539" w:type="pct"/>
            <w:tcBorders>
              <w:top w:val="nil"/>
              <w:left w:val="nil"/>
              <w:bottom w:val="nil"/>
              <w:right w:val="single" w:sz="4" w:space="0" w:color="auto"/>
            </w:tcBorders>
            <w:shd w:val="clear" w:color="auto" w:fill="auto"/>
            <w:noWrap/>
            <w:vAlign w:val="bottom"/>
            <w:hideMark/>
          </w:tcPr>
          <w:p w14:paraId="1D1A47D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14421AF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-1.8707</w:t>
            </w:r>
          </w:p>
        </w:tc>
        <w:tc>
          <w:tcPr>
            <w:tcW w:w="545" w:type="pct"/>
            <w:tcBorders>
              <w:top w:val="nil"/>
              <w:left w:val="nil"/>
              <w:bottom w:val="nil"/>
              <w:right w:val="single" w:sz="4" w:space="0" w:color="auto"/>
            </w:tcBorders>
            <w:shd w:val="clear" w:color="auto" w:fill="auto"/>
            <w:noWrap/>
            <w:vAlign w:val="bottom"/>
            <w:hideMark/>
          </w:tcPr>
          <w:p w14:paraId="4710F06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0.0245</w:t>
            </w:r>
          </w:p>
        </w:tc>
      </w:tr>
      <w:tr w:rsidR="004A5A6D" w:rsidRPr="002A79D8" w14:paraId="7E5D3EE8"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10C77F5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506DF803"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Nucleotide transport and metabolism</w:t>
            </w:r>
          </w:p>
        </w:tc>
        <w:tc>
          <w:tcPr>
            <w:tcW w:w="476" w:type="pct"/>
            <w:tcBorders>
              <w:top w:val="nil"/>
              <w:left w:val="nil"/>
              <w:bottom w:val="nil"/>
              <w:right w:val="single" w:sz="4" w:space="0" w:color="auto"/>
            </w:tcBorders>
            <w:shd w:val="clear" w:color="auto" w:fill="auto"/>
            <w:noWrap/>
            <w:vAlign w:val="bottom"/>
            <w:hideMark/>
          </w:tcPr>
          <w:p w14:paraId="25D0742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490455E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465F798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7C6BD6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55CB20F"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A433B5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A1RAF3</w:t>
            </w:r>
          </w:p>
        </w:tc>
        <w:tc>
          <w:tcPr>
            <w:tcW w:w="2535" w:type="pct"/>
            <w:tcBorders>
              <w:top w:val="nil"/>
              <w:left w:val="nil"/>
              <w:bottom w:val="nil"/>
              <w:right w:val="single" w:sz="4" w:space="0" w:color="auto"/>
            </w:tcBorders>
            <w:shd w:val="clear" w:color="auto" w:fill="auto"/>
            <w:noWrap/>
            <w:vAlign w:val="bottom"/>
            <w:hideMark/>
          </w:tcPr>
          <w:p w14:paraId="6048A2E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6" w:type="pct"/>
            <w:tcBorders>
              <w:top w:val="nil"/>
              <w:left w:val="nil"/>
              <w:bottom w:val="nil"/>
              <w:right w:val="single" w:sz="4" w:space="0" w:color="auto"/>
            </w:tcBorders>
            <w:shd w:val="clear" w:color="auto" w:fill="auto"/>
            <w:noWrap/>
            <w:vAlign w:val="bottom"/>
            <w:hideMark/>
          </w:tcPr>
          <w:p w14:paraId="5D9EE63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-6.075</w:t>
            </w:r>
          </w:p>
        </w:tc>
        <w:tc>
          <w:tcPr>
            <w:tcW w:w="539" w:type="pct"/>
            <w:tcBorders>
              <w:top w:val="nil"/>
              <w:left w:val="nil"/>
              <w:bottom w:val="nil"/>
              <w:right w:val="single" w:sz="4" w:space="0" w:color="auto"/>
            </w:tcBorders>
            <w:shd w:val="clear" w:color="auto" w:fill="auto"/>
            <w:noWrap/>
            <w:vAlign w:val="bottom"/>
            <w:hideMark/>
          </w:tcPr>
          <w:p w14:paraId="33F1B0F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0.0050</w:t>
            </w:r>
          </w:p>
        </w:tc>
        <w:tc>
          <w:tcPr>
            <w:tcW w:w="522" w:type="pct"/>
            <w:tcBorders>
              <w:top w:val="nil"/>
              <w:left w:val="nil"/>
              <w:bottom w:val="nil"/>
              <w:right w:val="single" w:sz="4" w:space="0" w:color="auto"/>
            </w:tcBorders>
            <w:shd w:val="clear" w:color="auto" w:fill="auto"/>
            <w:noWrap/>
            <w:vAlign w:val="bottom"/>
            <w:hideMark/>
          </w:tcPr>
          <w:p w14:paraId="5A1E619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-4.9061</w:t>
            </w:r>
          </w:p>
        </w:tc>
        <w:tc>
          <w:tcPr>
            <w:tcW w:w="545" w:type="pct"/>
            <w:tcBorders>
              <w:top w:val="nil"/>
              <w:left w:val="nil"/>
              <w:bottom w:val="nil"/>
              <w:right w:val="single" w:sz="4" w:space="0" w:color="auto"/>
            </w:tcBorders>
            <w:shd w:val="clear" w:color="auto" w:fill="auto"/>
            <w:noWrap/>
            <w:vAlign w:val="bottom"/>
            <w:hideMark/>
          </w:tcPr>
          <w:p w14:paraId="5A93061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0.0158</w:t>
            </w:r>
          </w:p>
        </w:tc>
      </w:tr>
      <w:tr w:rsidR="004A5A6D" w:rsidRPr="002A79D8" w14:paraId="290FBC1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6027DB4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A1R3L2</w:t>
            </w:r>
          </w:p>
        </w:tc>
        <w:tc>
          <w:tcPr>
            <w:tcW w:w="2535" w:type="pct"/>
            <w:tcBorders>
              <w:top w:val="nil"/>
              <w:left w:val="nil"/>
              <w:bottom w:val="nil"/>
              <w:right w:val="single" w:sz="4" w:space="0" w:color="auto"/>
            </w:tcBorders>
            <w:shd w:val="clear" w:color="auto" w:fill="auto"/>
            <w:noWrap/>
            <w:vAlign w:val="bottom"/>
            <w:hideMark/>
          </w:tcPr>
          <w:p w14:paraId="7413962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MutT/nudix family protein</w:t>
            </w:r>
          </w:p>
        </w:tc>
        <w:tc>
          <w:tcPr>
            <w:tcW w:w="476" w:type="pct"/>
            <w:tcBorders>
              <w:top w:val="nil"/>
              <w:left w:val="nil"/>
              <w:bottom w:val="nil"/>
              <w:right w:val="single" w:sz="4" w:space="0" w:color="auto"/>
            </w:tcBorders>
            <w:shd w:val="clear" w:color="auto" w:fill="auto"/>
            <w:noWrap/>
            <w:vAlign w:val="bottom"/>
            <w:hideMark/>
          </w:tcPr>
          <w:p w14:paraId="2E74E0F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-7.716</w:t>
            </w:r>
          </w:p>
        </w:tc>
        <w:tc>
          <w:tcPr>
            <w:tcW w:w="539" w:type="pct"/>
            <w:tcBorders>
              <w:top w:val="nil"/>
              <w:left w:val="nil"/>
              <w:bottom w:val="nil"/>
              <w:right w:val="single" w:sz="4" w:space="0" w:color="auto"/>
            </w:tcBorders>
            <w:shd w:val="clear" w:color="auto" w:fill="auto"/>
            <w:noWrap/>
            <w:vAlign w:val="bottom"/>
            <w:hideMark/>
          </w:tcPr>
          <w:p w14:paraId="54E81D0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0.0050</w:t>
            </w:r>
          </w:p>
        </w:tc>
        <w:tc>
          <w:tcPr>
            <w:tcW w:w="522" w:type="pct"/>
            <w:tcBorders>
              <w:top w:val="nil"/>
              <w:left w:val="nil"/>
              <w:bottom w:val="nil"/>
              <w:right w:val="single" w:sz="4" w:space="0" w:color="auto"/>
            </w:tcBorders>
            <w:shd w:val="clear" w:color="auto" w:fill="auto"/>
            <w:noWrap/>
            <w:vAlign w:val="bottom"/>
            <w:hideMark/>
          </w:tcPr>
          <w:p w14:paraId="67AD9A0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-5.310</w:t>
            </w:r>
          </w:p>
        </w:tc>
        <w:tc>
          <w:tcPr>
            <w:tcW w:w="545" w:type="pct"/>
            <w:tcBorders>
              <w:top w:val="nil"/>
              <w:left w:val="nil"/>
              <w:bottom w:val="nil"/>
              <w:right w:val="single" w:sz="4" w:space="0" w:color="auto"/>
            </w:tcBorders>
            <w:shd w:val="clear" w:color="auto" w:fill="auto"/>
            <w:noWrap/>
            <w:vAlign w:val="bottom"/>
            <w:hideMark/>
          </w:tcPr>
          <w:p w14:paraId="09FC247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0.027</w:t>
            </w:r>
          </w:p>
        </w:tc>
      </w:tr>
      <w:tr w:rsidR="004A5A6D" w:rsidRPr="002A79D8" w14:paraId="3BBBEA09"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BB0073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A1R4L5</w:t>
            </w:r>
          </w:p>
        </w:tc>
        <w:tc>
          <w:tcPr>
            <w:tcW w:w="2535" w:type="pct"/>
            <w:tcBorders>
              <w:top w:val="nil"/>
              <w:left w:val="nil"/>
              <w:bottom w:val="nil"/>
              <w:right w:val="single" w:sz="4" w:space="0" w:color="auto"/>
            </w:tcBorders>
            <w:shd w:val="clear" w:color="auto" w:fill="auto"/>
            <w:noWrap/>
            <w:vAlign w:val="bottom"/>
            <w:hideMark/>
          </w:tcPr>
          <w:p w14:paraId="0B12882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Purine nucleoside phosphorylase</w:t>
            </w:r>
          </w:p>
        </w:tc>
        <w:tc>
          <w:tcPr>
            <w:tcW w:w="476" w:type="pct"/>
            <w:tcBorders>
              <w:top w:val="nil"/>
              <w:left w:val="nil"/>
              <w:bottom w:val="nil"/>
              <w:right w:val="single" w:sz="4" w:space="0" w:color="auto"/>
            </w:tcBorders>
            <w:shd w:val="clear" w:color="auto" w:fill="auto"/>
            <w:noWrap/>
            <w:vAlign w:val="bottom"/>
            <w:hideMark/>
          </w:tcPr>
          <w:p w14:paraId="60FEF81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-2.221</w:t>
            </w:r>
          </w:p>
        </w:tc>
        <w:tc>
          <w:tcPr>
            <w:tcW w:w="539" w:type="pct"/>
            <w:tcBorders>
              <w:top w:val="nil"/>
              <w:left w:val="nil"/>
              <w:bottom w:val="nil"/>
              <w:right w:val="single" w:sz="4" w:space="0" w:color="auto"/>
            </w:tcBorders>
            <w:shd w:val="clear" w:color="auto" w:fill="auto"/>
            <w:noWrap/>
            <w:vAlign w:val="bottom"/>
            <w:hideMark/>
          </w:tcPr>
          <w:p w14:paraId="3080911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4F4A765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-2.7794</w:t>
            </w:r>
          </w:p>
        </w:tc>
        <w:tc>
          <w:tcPr>
            <w:tcW w:w="545" w:type="pct"/>
            <w:tcBorders>
              <w:top w:val="nil"/>
              <w:left w:val="nil"/>
              <w:bottom w:val="nil"/>
              <w:right w:val="single" w:sz="4" w:space="0" w:color="auto"/>
            </w:tcBorders>
            <w:shd w:val="clear" w:color="auto" w:fill="auto"/>
            <w:noWrap/>
            <w:vAlign w:val="bottom"/>
            <w:hideMark/>
          </w:tcPr>
          <w:p w14:paraId="76ABE6A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0.0301</w:t>
            </w:r>
          </w:p>
        </w:tc>
      </w:tr>
      <w:tr w:rsidR="004A5A6D" w:rsidRPr="002A79D8" w14:paraId="1051DC2E"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30E279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4112DC1F"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Posttranslational modification, protein turnover, chaperones</w:t>
            </w:r>
          </w:p>
        </w:tc>
        <w:tc>
          <w:tcPr>
            <w:tcW w:w="476" w:type="pct"/>
            <w:tcBorders>
              <w:top w:val="nil"/>
              <w:left w:val="nil"/>
              <w:bottom w:val="nil"/>
              <w:right w:val="single" w:sz="4" w:space="0" w:color="auto"/>
            </w:tcBorders>
            <w:shd w:val="clear" w:color="auto" w:fill="auto"/>
            <w:noWrap/>
            <w:vAlign w:val="bottom"/>
            <w:hideMark/>
          </w:tcPr>
          <w:p w14:paraId="0B93778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335DC0A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2EB4802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DA4A4C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71CAD6C6"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F78968C"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A1R6Q7</w:t>
            </w:r>
          </w:p>
        </w:tc>
        <w:tc>
          <w:tcPr>
            <w:tcW w:w="2535" w:type="pct"/>
            <w:tcBorders>
              <w:top w:val="nil"/>
              <w:left w:val="nil"/>
              <w:bottom w:val="nil"/>
              <w:right w:val="single" w:sz="4" w:space="0" w:color="auto"/>
            </w:tcBorders>
            <w:shd w:val="clear" w:color="auto" w:fill="auto"/>
            <w:noWrap/>
            <w:vAlign w:val="bottom"/>
            <w:hideMark/>
          </w:tcPr>
          <w:p w14:paraId="4034376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Proteasome subunit beta</w:t>
            </w:r>
          </w:p>
        </w:tc>
        <w:tc>
          <w:tcPr>
            <w:tcW w:w="476" w:type="pct"/>
            <w:tcBorders>
              <w:top w:val="nil"/>
              <w:left w:val="nil"/>
              <w:bottom w:val="nil"/>
              <w:right w:val="single" w:sz="4" w:space="0" w:color="auto"/>
            </w:tcBorders>
            <w:shd w:val="clear" w:color="auto" w:fill="auto"/>
            <w:noWrap/>
            <w:vAlign w:val="bottom"/>
            <w:hideMark/>
          </w:tcPr>
          <w:p w14:paraId="2E3F1DC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-2.098</w:t>
            </w:r>
          </w:p>
        </w:tc>
        <w:tc>
          <w:tcPr>
            <w:tcW w:w="539" w:type="pct"/>
            <w:tcBorders>
              <w:top w:val="nil"/>
              <w:left w:val="nil"/>
              <w:bottom w:val="nil"/>
              <w:right w:val="single" w:sz="4" w:space="0" w:color="auto"/>
            </w:tcBorders>
            <w:shd w:val="clear" w:color="auto" w:fill="auto"/>
            <w:noWrap/>
            <w:vAlign w:val="bottom"/>
            <w:hideMark/>
          </w:tcPr>
          <w:p w14:paraId="4666123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0.0233</w:t>
            </w:r>
          </w:p>
        </w:tc>
        <w:tc>
          <w:tcPr>
            <w:tcW w:w="522" w:type="pct"/>
            <w:tcBorders>
              <w:top w:val="nil"/>
              <w:left w:val="nil"/>
              <w:bottom w:val="nil"/>
              <w:right w:val="single" w:sz="4" w:space="0" w:color="auto"/>
            </w:tcBorders>
            <w:shd w:val="clear" w:color="auto" w:fill="auto"/>
            <w:noWrap/>
            <w:vAlign w:val="bottom"/>
            <w:hideMark/>
          </w:tcPr>
          <w:p w14:paraId="54D5A74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-4.2596</w:t>
            </w:r>
          </w:p>
        </w:tc>
        <w:tc>
          <w:tcPr>
            <w:tcW w:w="545" w:type="pct"/>
            <w:tcBorders>
              <w:top w:val="nil"/>
              <w:left w:val="nil"/>
              <w:bottom w:val="nil"/>
              <w:right w:val="single" w:sz="4" w:space="0" w:color="auto"/>
            </w:tcBorders>
            <w:shd w:val="clear" w:color="auto" w:fill="auto"/>
            <w:noWrap/>
            <w:vAlign w:val="bottom"/>
            <w:hideMark/>
          </w:tcPr>
          <w:p w14:paraId="237F9D8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0.0114</w:t>
            </w:r>
          </w:p>
        </w:tc>
      </w:tr>
      <w:tr w:rsidR="004A5A6D" w:rsidRPr="002A79D8" w14:paraId="0822599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D9E538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A1R9S3</w:t>
            </w:r>
          </w:p>
        </w:tc>
        <w:tc>
          <w:tcPr>
            <w:tcW w:w="2535" w:type="pct"/>
            <w:tcBorders>
              <w:top w:val="nil"/>
              <w:left w:val="nil"/>
              <w:bottom w:val="nil"/>
              <w:right w:val="single" w:sz="4" w:space="0" w:color="auto"/>
            </w:tcBorders>
            <w:shd w:val="clear" w:color="auto" w:fill="auto"/>
            <w:noWrap/>
            <w:vAlign w:val="bottom"/>
            <w:hideMark/>
          </w:tcPr>
          <w:p w14:paraId="0DF6532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Tat (Twin-arginine translocation) domain protein</w:t>
            </w:r>
          </w:p>
        </w:tc>
        <w:tc>
          <w:tcPr>
            <w:tcW w:w="476" w:type="pct"/>
            <w:tcBorders>
              <w:top w:val="nil"/>
              <w:left w:val="nil"/>
              <w:bottom w:val="nil"/>
              <w:right w:val="single" w:sz="4" w:space="0" w:color="auto"/>
            </w:tcBorders>
            <w:shd w:val="clear" w:color="auto" w:fill="auto"/>
            <w:noWrap/>
            <w:vAlign w:val="bottom"/>
            <w:hideMark/>
          </w:tcPr>
          <w:p w14:paraId="3DE0F07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-3.239</w:t>
            </w:r>
          </w:p>
        </w:tc>
        <w:tc>
          <w:tcPr>
            <w:tcW w:w="539" w:type="pct"/>
            <w:tcBorders>
              <w:top w:val="nil"/>
              <w:left w:val="nil"/>
              <w:bottom w:val="nil"/>
              <w:right w:val="single" w:sz="4" w:space="0" w:color="auto"/>
            </w:tcBorders>
            <w:shd w:val="clear" w:color="auto" w:fill="auto"/>
            <w:noWrap/>
            <w:vAlign w:val="bottom"/>
            <w:hideMark/>
          </w:tcPr>
          <w:p w14:paraId="7975AAE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0.0155</w:t>
            </w:r>
          </w:p>
        </w:tc>
        <w:tc>
          <w:tcPr>
            <w:tcW w:w="522" w:type="pct"/>
            <w:tcBorders>
              <w:top w:val="nil"/>
              <w:left w:val="nil"/>
              <w:bottom w:val="nil"/>
              <w:right w:val="single" w:sz="4" w:space="0" w:color="auto"/>
            </w:tcBorders>
            <w:shd w:val="clear" w:color="auto" w:fill="auto"/>
            <w:noWrap/>
            <w:vAlign w:val="bottom"/>
            <w:hideMark/>
          </w:tcPr>
          <w:p w14:paraId="322AE13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-3.9277</w:t>
            </w:r>
          </w:p>
        </w:tc>
        <w:tc>
          <w:tcPr>
            <w:tcW w:w="545" w:type="pct"/>
            <w:tcBorders>
              <w:top w:val="nil"/>
              <w:left w:val="nil"/>
              <w:bottom w:val="nil"/>
              <w:right w:val="single" w:sz="4" w:space="0" w:color="auto"/>
            </w:tcBorders>
            <w:shd w:val="clear" w:color="auto" w:fill="auto"/>
            <w:noWrap/>
            <w:vAlign w:val="bottom"/>
            <w:hideMark/>
          </w:tcPr>
          <w:p w14:paraId="320F184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0.0192</w:t>
            </w:r>
          </w:p>
        </w:tc>
      </w:tr>
      <w:tr w:rsidR="004A5A6D" w:rsidRPr="002A79D8" w14:paraId="5B16825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8D2F55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401B6A3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Secondary metabolites biosynthesis, transport and catabolism</w:t>
            </w:r>
          </w:p>
        </w:tc>
        <w:tc>
          <w:tcPr>
            <w:tcW w:w="476" w:type="pct"/>
            <w:tcBorders>
              <w:top w:val="nil"/>
              <w:left w:val="nil"/>
              <w:bottom w:val="nil"/>
              <w:right w:val="single" w:sz="4" w:space="0" w:color="auto"/>
            </w:tcBorders>
            <w:shd w:val="clear" w:color="auto" w:fill="auto"/>
            <w:noWrap/>
            <w:vAlign w:val="bottom"/>
            <w:hideMark/>
          </w:tcPr>
          <w:p w14:paraId="76C5B43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19A06B3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3A3DFBE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76F61F2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64EC799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9926B9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A1R1D7</w:t>
            </w:r>
          </w:p>
        </w:tc>
        <w:tc>
          <w:tcPr>
            <w:tcW w:w="2535" w:type="pct"/>
            <w:tcBorders>
              <w:top w:val="nil"/>
              <w:left w:val="nil"/>
              <w:bottom w:val="nil"/>
              <w:right w:val="single" w:sz="4" w:space="0" w:color="auto"/>
            </w:tcBorders>
            <w:shd w:val="clear" w:color="auto" w:fill="auto"/>
            <w:noWrap/>
            <w:vAlign w:val="bottom"/>
            <w:hideMark/>
          </w:tcPr>
          <w:p w14:paraId="5135631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2,5-diketo-D-gluconic acid reductase</w:t>
            </w:r>
          </w:p>
        </w:tc>
        <w:tc>
          <w:tcPr>
            <w:tcW w:w="476" w:type="pct"/>
            <w:tcBorders>
              <w:top w:val="nil"/>
              <w:left w:val="nil"/>
              <w:bottom w:val="nil"/>
              <w:right w:val="single" w:sz="4" w:space="0" w:color="auto"/>
            </w:tcBorders>
            <w:shd w:val="clear" w:color="auto" w:fill="auto"/>
            <w:noWrap/>
            <w:vAlign w:val="bottom"/>
            <w:hideMark/>
          </w:tcPr>
          <w:p w14:paraId="0827DCF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-1.493</w:t>
            </w:r>
          </w:p>
        </w:tc>
        <w:tc>
          <w:tcPr>
            <w:tcW w:w="539" w:type="pct"/>
            <w:tcBorders>
              <w:top w:val="nil"/>
              <w:left w:val="nil"/>
              <w:bottom w:val="nil"/>
              <w:right w:val="single" w:sz="4" w:space="0" w:color="auto"/>
            </w:tcBorders>
            <w:shd w:val="clear" w:color="auto" w:fill="auto"/>
            <w:noWrap/>
            <w:vAlign w:val="bottom"/>
            <w:hideMark/>
          </w:tcPr>
          <w:p w14:paraId="7C541D7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0.0300</w:t>
            </w:r>
          </w:p>
        </w:tc>
        <w:tc>
          <w:tcPr>
            <w:tcW w:w="522" w:type="pct"/>
            <w:tcBorders>
              <w:top w:val="nil"/>
              <w:left w:val="nil"/>
              <w:bottom w:val="nil"/>
              <w:right w:val="single" w:sz="4" w:space="0" w:color="auto"/>
            </w:tcBorders>
            <w:shd w:val="clear" w:color="auto" w:fill="auto"/>
            <w:noWrap/>
            <w:vAlign w:val="bottom"/>
            <w:hideMark/>
          </w:tcPr>
          <w:p w14:paraId="41FB00C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-1.9607</w:t>
            </w:r>
          </w:p>
        </w:tc>
        <w:tc>
          <w:tcPr>
            <w:tcW w:w="545" w:type="pct"/>
            <w:tcBorders>
              <w:top w:val="nil"/>
              <w:left w:val="nil"/>
              <w:bottom w:val="nil"/>
              <w:right w:val="single" w:sz="4" w:space="0" w:color="auto"/>
            </w:tcBorders>
            <w:shd w:val="clear" w:color="auto" w:fill="auto"/>
            <w:noWrap/>
            <w:vAlign w:val="bottom"/>
            <w:hideMark/>
          </w:tcPr>
          <w:p w14:paraId="55597BB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0.0426</w:t>
            </w:r>
          </w:p>
        </w:tc>
      </w:tr>
      <w:tr w:rsidR="004A5A6D" w:rsidRPr="002A79D8" w14:paraId="4012D469"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F00983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A1R6S8</w:t>
            </w:r>
          </w:p>
        </w:tc>
        <w:tc>
          <w:tcPr>
            <w:tcW w:w="2535" w:type="pct"/>
            <w:tcBorders>
              <w:top w:val="nil"/>
              <w:left w:val="nil"/>
              <w:bottom w:val="nil"/>
              <w:right w:val="single" w:sz="4" w:space="0" w:color="auto"/>
            </w:tcBorders>
            <w:shd w:val="clear" w:color="auto" w:fill="auto"/>
            <w:noWrap/>
            <w:vAlign w:val="bottom"/>
            <w:hideMark/>
          </w:tcPr>
          <w:p w14:paraId="34DBC54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chalcone synthase (Naringenin-chalcone synthase)</w:t>
            </w:r>
          </w:p>
        </w:tc>
        <w:tc>
          <w:tcPr>
            <w:tcW w:w="476" w:type="pct"/>
            <w:tcBorders>
              <w:top w:val="nil"/>
              <w:left w:val="nil"/>
              <w:bottom w:val="nil"/>
              <w:right w:val="single" w:sz="4" w:space="0" w:color="auto"/>
            </w:tcBorders>
            <w:shd w:val="clear" w:color="auto" w:fill="auto"/>
            <w:noWrap/>
            <w:vAlign w:val="bottom"/>
            <w:hideMark/>
          </w:tcPr>
          <w:p w14:paraId="6E2C0C1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-1.579</w:t>
            </w:r>
          </w:p>
        </w:tc>
        <w:tc>
          <w:tcPr>
            <w:tcW w:w="539" w:type="pct"/>
            <w:tcBorders>
              <w:top w:val="nil"/>
              <w:left w:val="nil"/>
              <w:bottom w:val="nil"/>
              <w:right w:val="single" w:sz="4" w:space="0" w:color="auto"/>
            </w:tcBorders>
            <w:shd w:val="clear" w:color="auto" w:fill="auto"/>
            <w:noWrap/>
            <w:vAlign w:val="bottom"/>
            <w:hideMark/>
          </w:tcPr>
          <w:p w14:paraId="2AD872E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4CBD93C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-1.8740</w:t>
            </w:r>
          </w:p>
        </w:tc>
        <w:tc>
          <w:tcPr>
            <w:tcW w:w="545" w:type="pct"/>
            <w:tcBorders>
              <w:top w:val="nil"/>
              <w:left w:val="nil"/>
              <w:bottom w:val="nil"/>
              <w:right w:val="single" w:sz="4" w:space="0" w:color="auto"/>
            </w:tcBorders>
            <w:shd w:val="clear" w:color="auto" w:fill="auto"/>
            <w:noWrap/>
            <w:vAlign w:val="bottom"/>
            <w:hideMark/>
          </w:tcPr>
          <w:p w14:paraId="1FDB6DD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0.0380</w:t>
            </w:r>
          </w:p>
        </w:tc>
      </w:tr>
      <w:tr w:rsidR="004A5A6D" w:rsidRPr="002A79D8" w14:paraId="533B89F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D6B962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136C90D1"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Signal transduction mechanisms</w:t>
            </w:r>
          </w:p>
        </w:tc>
        <w:tc>
          <w:tcPr>
            <w:tcW w:w="476" w:type="pct"/>
            <w:tcBorders>
              <w:top w:val="nil"/>
              <w:left w:val="nil"/>
              <w:bottom w:val="nil"/>
              <w:right w:val="single" w:sz="4" w:space="0" w:color="auto"/>
            </w:tcBorders>
            <w:shd w:val="clear" w:color="auto" w:fill="auto"/>
            <w:noWrap/>
            <w:vAlign w:val="bottom"/>
            <w:hideMark/>
          </w:tcPr>
          <w:p w14:paraId="46FC674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5C14232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0B96819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27F73F13"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58B85B44"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E29200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A1R0U8</w:t>
            </w:r>
          </w:p>
        </w:tc>
        <w:tc>
          <w:tcPr>
            <w:tcW w:w="2535" w:type="pct"/>
            <w:tcBorders>
              <w:top w:val="nil"/>
              <w:left w:val="nil"/>
              <w:bottom w:val="nil"/>
              <w:right w:val="single" w:sz="4" w:space="0" w:color="auto"/>
            </w:tcBorders>
            <w:shd w:val="clear" w:color="auto" w:fill="auto"/>
            <w:noWrap/>
            <w:vAlign w:val="bottom"/>
            <w:hideMark/>
          </w:tcPr>
          <w:p w14:paraId="7ABD743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serine/threonine kinase domain protein</w:t>
            </w:r>
          </w:p>
        </w:tc>
        <w:tc>
          <w:tcPr>
            <w:tcW w:w="476" w:type="pct"/>
            <w:tcBorders>
              <w:top w:val="nil"/>
              <w:left w:val="nil"/>
              <w:bottom w:val="nil"/>
              <w:right w:val="single" w:sz="4" w:space="0" w:color="auto"/>
            </w:tcBorders>
            <w:shd w:val="clear" w:color="auto" w:fill="auto"/>
            <w:noWrap/>
            <w:vAlign w:val="bottom"/>
            <w:hideMark/>
          </w:tcPr>
          <w:p w14:paraId="5120687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-2.296</w:t>
            </w:r>
          </w:p>
        </w:tc>
        <w:tc>
          <w:tcPr>
            <w:tcW w:w="539" w:type="pct"/>
            <w:tcBorders>
              <w:top w:val="nil"/>
              <w:left w:val="nil"/>
              <w:bottom w:val="nil"/>
              <w:right w:val="single" w:sz="4" w:space="0" w:color="auto"/>
            </w:tcBorders>
            <w:shd w:val="clear" w:color="auto" w:fill="auto"/>
            <w:noWrap/>
            <w:vAlign w:val="bottom"/>
            <w:hideMark/>
          </w:tcPr>
          <w:p w14:paraId="6354EBF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0.0125</w:t>
            </w:r>
          </w:p>
        </w:tc>
        <w:tc>
          <w:tcPr>
            <w:tcW w:w="522" w:type="pct"/>
            <w:tcBorders>
              <w:top w:val="nil"/>
              <w:left w:val="nil"/>
              <w:bottom w:val="nil"/>
              <w:right w:val="single" w:sz="4" w:space="0" w:color="auto"/>
            </w:tcBorders>
            <w:shd w:val="clear" w:color="auto" w:fill="auto"/>
            <w:noWrap/>
            <w:vAlign w:val="bottom"/>
            <w:hideMark/>
          </w:tcPr>
          <w:p w14:paraId="4BECF57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-2.0520</w:t>
            </w:r>
          </w:p>
        </w:tc>
        <w:tc>
          <w:tcPr>
            <w:tcW w:w="545" w:type="pct"/>
            <w:tcBorders>
              <w:top w:val="nil"/>
              <w:left w:val="nil"/>
              <w:bottom w:val="nil"/>
              <w:right w:val="single" w:sz="4" w:space="0" w:color="auto"/>
            </w:tcBorders>
            <w:shd w:val="clear" w:color="auto" w:fill="auto"/>
            <w:noWrap/>
            <w:vAlign w:val="bottom"/>
            <w:hideMark/>
          </w:tcPr>
          <w:p w14:paraId="5C91997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0.0416</w:t>
            </w:r>
          </w:p>
        </w:tc>
      </w:tr>
      <w:tr w:rsidR="004A5A6D" w:rsidRPr="002A79D8" w14:paraId="38E498CD"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3922A0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A1R872</w:t>
            </w:r>
          </w:p>
        </w:tc>
        <w:tc>
          <w:tcPr>
            <w:tcW w:w="2535" w:type="pct"/>
            <w:tcBorders>
              <w:top w:val="nil"/>
              <w:left w:val="nil"/>
              <w:bottom w:val="nil"/>
              <w:right w:val="single" w:sz="4" w:space="0" w:color="auto"/>
            </w:tcBorders>
            <w:shd w:val="clear" w:color="auto" w:fill="auto"/>
            <w:noWrap/>
            <w:vAlign w:val="bottom"/>
            <w:hideMark/>
          </w:tcPr>
          <w:p w14:paraId="09631EB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w:t>
            </w:r>
          </w:p>
        </w:tc>
        <w:tc>
          <w:tcPr>
            <w:tcW w:w="476" w:type="pct"/>
            <w:tcBorders>
              <w:top w:val="nil"/>
              <w:left w:val="nil"/>
              <w:bottom w:val="nil"/>
              <w:right w:val="single" w:sz="4" w:space="0" w:color="auto"/>
            </w:tcBorders>
            <w:shd w:val="clear" w:color="auto" w:fill="auto"/>
            <w:noWrap/>
            <w:vAlign w:val="bottom"/>
            <w:hideMark/>
          </w:tcPr>
          <w:p w14:paraId="3A9E39F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-2.417</w:t>
            </w:r>
          </w:p>
        </w:tc>
        <w:tc>
          <w:tcPr>
            <w:tcW w:w="539" w:type="pct"/>
            <w:tcBorders>
              <w:top w:val="nil"/>
              <w:left w:val="nil"/>
              <w:bottom w:val="nil"/>
              <w:right w:val="single" w:sz="4" w:space="0" w:color="auto"/>
            </w:tcBorders>
            <w:shd w:val="clear" w:color="auto" w:fill="auto"/>
            <w:noWrap/>
            <w:vAlign w:val="bottom"/>
            <w:hideMark/>
          </w:tcPr>
          <w:p w14:paraId="63223FE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0.0074</w:t>
            </w:r>
          </w:p>
        </w:tc>
        <w:tc>
          <w:tcPr>
            <w:tcW w:w="522" w:type="pct"/>
            <w:tcBorders>
              <w:top w:val="nil"/>
              <w:left w:val="nil"/>
              <w:bottom w:val="nil"/>
              <w:right w:val="single" w:sz="4" w:space="0" w:color="auto"/>
            </w:tcBorders>
            <w:shd w:val="clear" w:color="auto" w:fill="auto"/>
            <w:noWrap/>
            <w:vAlign w:val="bottom"/>
            <w:hideMark/>
          </w:tcPr>
          <w:p w14:paraId="33FB2B5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-2.0358</w:t>
            </w:r>
          </w:p>
        </w:tc>
        <w:tc>
          <w:tcPr>
            <w:tcW w:w="545" w:type="pct"/>
            <w:tcBorders>
              <w:top w:val="nil"/>
              <w:left w:val="nil"/>
              <w:bottom w:val="nil"/>
              <w:right w:val="single" w:sz="4" w:space="0" w:color="auto"/>
            </w:tcBorders>
            <w:shd w:val="clear" w:color="auto" w:fill="auto"/>
            <w:noWrap/>
            <w:vAlign w:val="bottom"/>
            <w:hideMark/>
          </w:tcPr>
          <w:p w14:paraId="45BB2E1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0.0278</w:t>
            </w:r>
          </w:p>
        </w:tc>
      </w:tr>
      <w:tr w:rsidR="004A5A6D" w:rsidRPr="002A79D8" w14:paraId="556580F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4C6C5E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48A2985D"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Transcription</w:t>
            </w:r>
          </w:p>
        </w:tc>
        <w:tc>
          <w:tcPr>
            <w:tcW w:w="476" w:type="pct"/>
            <w:tcBorders>
              <w:top w:val="nil"/>
              <w:left w:val="nil"/>
              <w:bottom w:val="nil"/>
              <w:right w:val="single" w:sz="4" w:space="0" w:color="auto"/>
            </w:tcBorders>
            <w:shd w:val="clear" w:color="auto" w:fill="auto"/>
            <w:noWrap/>
            <w:vAlign w:val="bottom"/>
            <w:hideMark/>
          </w:tcPr>
          <w:p w14:paraId="20BC0E2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6977333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1CF4073E"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8C6959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1056F1D"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2109B8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A1R224</w:t>
            </w:r>
          </w:p>
        </w:tc>
        <w:tc>
          <w:tcPr>
            <w:tcW w:w="2535" w:type="pct"/>
            <w:tcBorders>
              <w:top w:val="nil"/>
              <w:left w:val="nil"/>
              <w:bottom w:val="nil"/>
              <w:right w:val="single" w:sz="4" w:space="0" w:color="auto"/>
            </w:tcBorders>
            <w:shd w:val="clear" w:color="auto" w:fill="auto"/>
            <w:noWrap/>
            <w:vAlign w:val="bottom"/>
            <w:hideMark/>
          </w:tcPr>
          <w:p w14:paraId="422A8AA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Putative transcriptional regulator, IclR family</w:t>
            </w:r>
          </w:p>
        </w:tc>
        <w:tc>
          <w:tcPr>
            <w:tcW w:w="476" w:type="pct"/>
            <w:tcBorders>
              <w:top w:val="nil"/>
              <w:left w:val="nil"/>
              <w:bottom w:val="nil"/>
              <w:right w:val="single" w:sz="4" w:space="0" w:color="auto"/>
            </w:tcBorders>
            <w:shd w:val="clear" w:color="auto" w:fill="auto"/>
            <w:noWrap/>
            <w:vAlign w:val="bottom"/>
            <w:hideMark/>
          </w:tcPr>
          <w:p w14:paraId="75167DB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-3.427</w:t>
            </w:r>
          </w:p>
        </w:tc>
        <w:tc>
          <w:tcPr>
            <w:tcW w:w="539" w:type="pct"/>
            <w:tcBorders>
              <w:top w:val="nil"/>
              <w:left w:val="nil"/>
              <w:bottom w:val="nil"/>
              <w:right w:val="single" w:sz="4" w:space="0" w:color="auto"/>
            </w:tcBorders>
            <w:shd w:val="clear" w:color="auto" w:fill="auto"/>
            <w:noWrap/>
            <w:vAlign w:val="bottom"/>
            <w:hideMark/>
          </w:tcPr>
          <w:p w14:paraId="7AE0B24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0.0125</w:t>
            </w:r>
          </w:p>
        </w:tc>
        <w:tc>
          <w:tcPr>
            <w:tcW w:w="522" w:type="pct"/>
            <w:tcBorders>
              <w:top w:val="nil"/>
              <w:left w:val="nil"/>
              <w:bottom w:val="nil"/>
              <w:right w:val="single" w:sz="4" w:space="0" w:color="auto"/>
            </w:tcBorders>
            <w:shd w:val="clear" w:color="auto" w:fill="auto"/>
            <w:noWrap/>
            <w:vAlign w:val="bottom"/>
            <w:hideMark/>
          </w:tcPr>
          <w:p w14:paraId="1924835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-3.985</w:t>
            </w:r>
          </w:p>
        </w:tc>
        <w:tc>
          <w:tcPr>
            <w:tcW w:w="545" w:type="pct"/>
            <w:tcBorders>
              <w:top w:val="nil"/>
              <w:left w:val="nil"/>
              <w:bottom w:val="nil"/>
              <w:right w:val="single" w:sz="4" w:space="0" w:color="auto"/>
            </w:tcBorders>
            <w:shd w:val="clear" w:color="auto" w:fill="auto"/>
            <w:noWrap/>
            <w:vAlign w:val="bottom"/>
            <w:hideMark/>
          </w:tcPr>
          <w:p w14:paraId="28CFA54E"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w:t>
            </w:r>
          </w:p>
        </w:tc>
      </w:tr>
      <w:tr w:rsidR="004A5A6D" w:rsidRPr="002A79D8" w14:paraId="539A1E2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088473D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A1R0W8</w:t>
            </w:r>
          </w:p>
        </w:tc>
        <w:tc>
          <w:tcPr>
            <w:tcW w:w="2535" w:type="pct"/>
            <w:tcBorders>
              <w:top w:val="nil"/>
              <w:left w:val="nil"/>
              <w:bottom w:val="nil"/>
              <w:right w:val="single" w:sz="4" w:space="0" w:color="auto"/>
            </w:tcBorders>
            <w:shd w:val="clear" w:color="auto" w:fill="auto"/>
            <w:noWrap/>
            <w:vAlign w:val="bottom"/>
            <w:hideMark/>
          </w:tcPr>
          <w:p w14:paraId="5C5CE3C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Transcriptional regulator, GntR family</w:t>
            </w:r>
          </w:p>
        </w:tc>
        <w:tc>
          <w:tcPr>
            <w:tcW w:w="476" w:type="pct"/>
            <w:tcBorders>
              <w:top w:val="nil"/>
              <w:left w:val="nil"/>
              <w:bottom w:val="nil"/>
              <w:right w:val="single" w:sz="4" w:space="0" w:color="auto"/>
            </w:tcBorders>
            <w:shd w:val="clear" w:color="auto" w:fill="auto"/>
            <w:noWrap/>
            <w:vAlign w:val="bottom"/>
            <w:hideMark/>
          </w:tcPr>
          <w:p w14:paraId="729C5AD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-2.442</w:t>
            </w:r>
          </w:p>
        </w:tc>
        <w:tc>
          <w:tcPr>
            <w:tcW w:w="539" w:type="pct"/>
            <w:tcBorders>
              <w:top w:val="nil"/>
              <w:left w:val="nil"/>
              <w:bottom w:val="nil"/>
              <w:right w:val="single" w:sz="4" w:space="0" w:color="auto"/>
            </w:tcBorders>
            <w:shd w:val="clear" w:color="auto" w:fill="auto"/>
            <w:noWrap/>
            <w:vAlign w:val="bottom"/>
            <w:hideMark/>
          </w:tcPr>
          <w:p w14:paraId="7355870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nil"/>
              <w:right w:val="single" w:sz="4" w:space="0" w:color="auto"/>
            </w:tcBorders>
            <w:shd w:val="clear" w:color="auto" w:fill="auto"/>
            <w:noWrap/>
            <w:vAlign w:val="bottom"/>
            <w:hideMark/>
          </w:tcPr>
          <w:p w14:paraId="3329F5E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-2.9033</w:t>
            </w:r>
          </w:p>
        </w:tc>
        <w:tc>
          <w:tcPr>
            <w:tcW w:w="545" w:type="pct"/>
            <w:tcBorders>
              <w:top w:val="nil"/>
              <w:left w:val="nil"/>
              <w:bottom w:val="nil"/>
              <w:right w:val="single" w:sz="4" w:space="0" w:color="auto"/>
            </w:tcBorders>
            <w:shd w:val="clear" w:color="auto" w:fill="auto"/>
            <w:noWrap/>
            <w:vAlign w:val="bottom"/>
            <w:hideMark/>
          </w:tcPr>
          <w:p w14:paraId="6BCA869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0.0388</w:t>
            </w:r>
          </w:p>
        </w:tc>
      </w:tr>
      <w:tr w:rsidR="004A5A6D" w:rsidRPr="002A79D8" w14:paraId="41ABB429"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A82B8B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63F557CA"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Translation, ribosomal structure and biogenesis</w:t>
            </w:r>
          </w:p>
        </w:tc>
        <w:tc>
          <w:tcPr>
            <w:tcW w:w="476" w:type="pct"/>
            <w:tcBorders>
              <w:top w:val="nil"/>
              <w:left w:val="nil"/>
              <w:bottom w:val="nil"/>
              <w:right w:val="single" w:sz="4" w:space="0" w:color="auto"/>
            </w:tcBorders>
            <w:shd w:val="clear" w:color="auto" w:fill="auto"/>
            <w:noWrap/>
            <w:vAlign w:val="bottom"/>
            <w:hideMark/>
          </w:tcPr>
          <w:p w14:paraId="5635BE4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66D1276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00E12EB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9CA51A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ABFBB22"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32B602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A1R5G8</w:t>
            </w:r>
          </w:p>
        </w:tc>
        <w:tc>
          <w:tcPr>
            <w:tcW w:w="2535" w:type="pct"/>
            <w:tcBorders>
              <w:top w:val="nil"/>
              <w:left w:val="nil"/>
              <w:bottom w:val="nil"/>
              <w:right w:val="single" w:sz="4" w:space="0" w:color="auto"/>
            </w:tcBorders>
            <w:shd w:val="clear" w:color="auto" w:fill="auto"/>
            <w:noWrap/>
            <w:vAlign w:val="bottom"/>
            <w:hideMark/>
          </w:tcPr>
          <w:p w14:paraId="6215DC5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Pseudouridine synthase</w:t>
            </w:r>
          </w:p>
        </w:tc>
        <w:tc>
          <w:tcPr>
            <w:tcW w:w="476" w:type="pct"/>
            <w:tcBorders>
              <w:top w:val="nil"/>
              <w:left w:val="nil"/>
              <w:bottom w:val="nil"/>
              <w:right w:val="single" w:sz="4" w:space="0" w:color="auto"/>
            </w:tcBorders>
            <w:shd w:val="clear" w:color="auto" w:fill="auto"/>
            <w:noWrap/>
            <w:vAlign w:val="bottom"/>
            <w:hideMark/>
          </w:tcPr>
          <w:p w14:paraId="7BB3CE3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-4.951</w:t>
            </w:r>
          </w:p>
        </w:tc>
        <w:tc>
          <w:tcPr>
            <w:tcW w:w="539" w:type="pct"/>
            <w:tcBorders>
              <w:top w:val="nil"/>
              <w:left w:val="nil"/>
              <w:bottom w:val="nil"/>
              <w:right w:val="single" w:sz="4" w:space="0" w:color="auto"/>
            </w:tcBorders>
            <w:shd w:val="clear" w:color="auto" w:fill="auto"/>
            <w:noWrap/>
            <w:vAlign w:val="bottom"/>
            <w:hideMark/>
          </w:tcPr>
          <w:p w14:paraId="3BFA626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0.0167</w:t>
            </w:r>
          </w:p>
        </w:tc>
        <w:tc>
          <w:tcPr>
            <w:tcW w:w="522" w:type="pct"/>
            <w:tcBorders>
              <w:top w:val="nil"/>
              <w:left w:val="nil"/>
              <w:bottom w:val="nil"/>
              <w:right w:val="single" w:sz="4" w:space="0" w:color="auto"/>
            </w:tcBorders>
            <w:shd w:val="clear" w:color="auto" w:fill="auto"/>
            <w:noWrap/>
            <w:vAlign w:val="bottom"/>
            <w:hideMark/>
          </w:tcPr>
          <w:p w14:paraId="0F9CF3C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-5.6336</w:t>
            </w:r>
          </w:p>
        </w:tc>
        <w:tc>
          <w:tcPr>
            <w:tcW w:w="545" w:type="pct"/>
            <w:tcBorders>
              <w:top w:val="nil"/>
              <w:left w:val="nil"/>
              <w:bottom w:val="nil"/>
              <w:right w:val="single" w:sz="4" w:space="0" w:color="auto"/>
            </w:tcBorders>
            <w:shd w:val="clear" w:color="auto" w:fill="auto"/>
            <w:noWrap/>
            <w:vAlign w:val="bottom"/>
            <w:hideMark/>
          </w:tcPr>
          <w:p w14:paraId="134149F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0.0245</w:t>
            </w:r>
          </w:p>
        </w:tc>
      </w:tr>
      <w:tr w:rsidR="004A5A6D" w:rsidRPr="002A79D8" w14:paraId="486EBC9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87AF3D9"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2535" w:type="pct"/>
            <w:tcBorders>
              <w:top w:val="nil"/>
              <w:left w:val="nil"/>
              <w:bottom w:val="nil"/>
              <w:right w:val="single" w:sz="4" w:space="0" w:color="auto"/>
            </w:tcBorders>
            <w:shd w:val="clear" w:color="auto" w:fill="auto"/>
            <w:noWrap/>
            <w:vAlign w:val="bottom"/>
            <w:hideMark/>
          </w:tcPr>
          <w:p w14:paraId="5FE9A645" w14:textId="77777777" w:rsidR="004A5A6D" w:rsidRPr="002A79D8"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2A79D8">
              <w:rPr>
                <w:rFonts w:ascii="Times New Roman" w:eastAsia="Times New Roman" w:hAnsi="Times New Roman" w:cs="Times New Roman"/>
                <w:b/>
                <w:bCs/>
                <w:color w:val="000000"/>
                <w:sz w:val="16"/>
                <w:szCs w:val="16"/>
                <w:lang w:val="en-US"/>
              </w:rPr>
              <w:t>Unknown</w:t>
            </w:r>
          </w:p>
        </w:tc>
        <w:tc>
          <w:tcPr>
            <w:tcW w:w="476" w:type="pct"/>
            <w:tcBorders>
              <w:top w:val="nil"/>
              <w:left w:val="nil"/>
              <w:bottom w:val="nil"/>
              <w:right w:val="single" w:sz="4" w:space="0" w:color="auto"/>
            </w:tcBorders>
            <w:shd w:val="clear" w:color="auto" w:fill="auto"/>
            <w:noWrap/>
            <w:vAlign w:val="bottom"/>
            <w:hideMark/>
          </w:tcPr>
          <w:p w14:paraId="219C882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39" w:type="pct"/>
            <w:tcBorders>
              <w:top w:val="nil"/>
              <w:left w:val="nil"/>
              <w:bottom w:val="nil"/>
              <w:right w:val="single" w:sz="4" w:space="0" w:color="auto"/>
            </w:tcBorders>
            <w:shd w:val="clear" w:color="auto" w:fill="auto"/>
            <w:noWrap/>
            <w:vAlign w:val="bottom"/>
            <w:hideMark/>
          </w:tcPr>
          <w:p w14:paraId="0D1EEC0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22" w:type="pct"/>
            <w:tcBorders>
              <w:top w:val="nil"/>
              <w:left w:val="nil"/>
              <w:bottom w:val="nil"/>
              <w:right w:val="single" w:sz="4" w:space="0" w:color="auto"/>
            </w:tcBorders>
            <w:shd w:val="clear" w:color="auto" w:fill="auto"/>
            <w:noWrap/>
            <w:vAlign w:val="bottom"/>
            <w:hideMark/>
          </w:tcPr>
          <w:p w14:paraId="7652599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c>
          <w:tcPr>
            <w:tcW w:w="545" w:type="pct"/>
            <w:tcBorders>
              <w:top w:val="nil"/>
              <w:left w:val="nil"/>
              <w:bottom w:val="nil"/>
              <w:right w:val="single" w:sz="4" w:space="0" w:color="auto"/>
            </w:tcBorders>
            <w:shd w:val="clear" w:color="auto" w:fill="auto"/>
            <w:noWrap/>
            <w:vAlign w:val="bottom"/>
            <w:hideMark/>
          </w:tcPr>
          <w:p w14:paraId="50437F12"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w:t>
            </w:r>
          </w:p>
        </w:tc>
      </w:tr>
      <w:tr w:rsidR="004A5A6D" w:rsidRPr="002A79D8" w14:paraId="476A61D4"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B44D72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A1R856</w:t>
            </w:r>
          </w:p>
        </w:tc>
        <w:tc>
          <w:tcPr>
            <w:tcW w:w="2535" w:type="pct"/>
            <w:tcBorders>
              <w:top w:val="nil"/>
              <w:left w:val="nil"/>
              <w:bottom w:val="nil"/>
              <w:right w:val="single" w:sz="4" w:space="0" w:color="auto"/>
            </w:tcBorders>
            <w:shd w:val="clear" w:color="auto" w:fill="auto"/>
            <w:noWrap/>
            <w:vAlign w:val="bottom"/>
            <w:hideMark/>
          </w:tcPr>
          <w:p w14:paraId="7AFEA9C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16C4942F"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-2.604</w:t>
            </w:r>
          </w:p>
        </w:tc>
        <w:tc>
          <w:tcPr>
            <w:tcW w:w="539" w:type="pct"/>
            <w:tcBorders>
              <w:top w:val="nil"/>
              <w:left w:val="nil"/>
              <w:bottom w:val="nil"/>
              <w:right w:val="single" w:sz="4" w:space="0" w:color="auto"/>
            </w:tcBorders>
            <w:shd w:val="clear" w:color="auto" w:fill="auto"/>
            <w:noWrap/>
            <w:vAlign w:val="bottom"/>
            <w:hideMark/>
          </w:tcPr>
          <w:p w14:paraId="0E7594D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0.0197</w:t>
            </w:r>
          </w:p>
        </w:tc>
        <w:tc>
          <w:tcPr>
            <w:tcW w:w="522" w:type="pct"/>
            <w:tcBorders>
              <w:top w:val="nil"/>
              <w:left w:val="nil"/>
              <w:bottom w:val="nil"/>
              <w:right w:val="single" w:sz="4" w:space="0" w:color="auto"/>
            </w:tcBorders>
            <w:shd w:val="clear" w:color="auto" w:fill="auto"/>
            <w:noWrap/>
            <w:vAlign w:val="bottom"/>
            <w:hideMark/>
          </w:tcPr>
          <w:p w14:paraId="4FDB8D5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-3.7151</w:t>
            </w:r>
          </w:p>
        </w:tc>
        <w:tc>
          <w:tcPr>
            <w:tcW w:w="545" w:type="pct"/>
            <w:tcBorders>
              <w:top w:val="nil"/>
              <w:left w:val="nil"/>
              <w:bottom w:val="nil"/>
              <w:right w:val="single" w:sz="4" w:space="0" w:color="auto"/>
            </w:tcBorders>
            <w:shd w:val="clear" w:color="auto" w:fill="auto"/>
            <w:noWrap/>
            <w:vAlign w:val="bottom"/>
            <w:hideMark/>
          </w:tcPr>
          <w:p w14:paraId="34CA13E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0.0187</w:t>
            </w:r>
          </w:p>
        </w:tc>
      </w:tr>
      <w:tr w:rsidR="004A5A6D" w:rsidRPr="002A79D8" w14:paraId="016A832C"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5737E4D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A1R7M4</w:t>
            </w:r>
          </w:p>
        </w:tc>
        <w:tc>
          <w:tcPr>
            <w:tcW w:w="2535" w:type="pct"/>
            <w:tcBorders>
              <w:top w:val="nil"/>
              <w:left w:val="nil"/>
              <w:bottom w:val="nil"/>
              <w:right w:val="single" w:sz="4" w:space="0" w:color="auto"/>
            </w:tcBorders>
            <w:shd w:val="clear" w:color="auto" w:fill="auto"/>
            <w:noWrap/>
            <w:vAlign w:val="bottom"/>
            <w:hideMark/>
          </w:tcPr>
          <w:p w14:paraId="165322B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Uncharacterized protein </w:t>
            </w:r>
          </w:p>
        </w:tc>
        <w:tc>
          <w:tcPr>
            <w:tcW w:w="476" w:type="pct"/>
            <w:tcBorders>
              <w:top w:val="nil"/>
              <w:left w:val="nil"/>
              <w:bottom w:val="nil"/>
              <w:right w:val="single" w:sz="4" w:space="0" w:color="auto"/>
            </w:tcBorders>
            <w:shd w:val="clear" w:color="auto" w:fill="auto"/>
            <w:noWrap/>
            <w:vAlign w:val="bottom"/>
            <w:hideMark/>
          </w:tcPr>
          <w:p w14:paraId="0E677DB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-2.670</w:t>
            </w:r>
          </w:p>
        </w:tc>
        <w:tc>
          <w:tcPr>
            <w:tcW w:w="539" w:type="pct"/>
            <w:tcBorders>
              <w:top w:val="nil"/>
              <w:left w:val="nil"/>
              <w:bottom w:val="nil"/>
              <w:right w:val="single" w:sz="4" w:space="0" w:color="auto"/>
            </w:tcBorders>
            <w:shd w:val="clear" w:color="auto" w:fill="auto"/>
            <w:noWrap/>
            <w:vAlign w:val="bottom"/>
            <w:hideMark/>
          </w:tcPr>
          <w:p w14:paraId="334E373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0.0243</w:t>
            </w:r>
          </w:p>
        </w:tc>
        <w:tc>
          <w:tcPr>
            <w:tcW w:w="522" w:type="pct"/>
            <w:tcBorders>
              <w:top w:val="nil"/>
              <w:left w:val="nil"/>
              <w:bottom w:val="nil"/>
              <w:right w:val="single" w:sz="4" w:space="0" w:color="auto"/>
            </w:tcBorders>
            <w:shd w:val="clear" w:color="auto" w:fill="auto"/>
            <w:noWrap/>
            <w:vAlign w:val="bottom"/>
            <w:hideMark/>
          </w:tcPr>
          <w:p w14:paraId="5AA8DDC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-3.8284</w:t>
            </w:r>
          </w:p>
        </w:tc>
        <w:tc>
          <w:tcPr>
            <w:tcW w:w="545" w:type="pct"/>
            <w:tcBorders>
              <w:top w:val="nil"/>
              <w:left w:val="nil"/>
              <w:bottom w:val="nil"/>
              <w:right w:val="single" w:sz="4" w:space="0" w:color="auto"/>
            </w:tcBorders>
            <w:shd w:val="clear" w:color="auto" w:fill="auto"/>
            <w:noWrap/>
            <w:vAlign w:val="bottom"/>
            <w:hideMark/>
          </w:tcPr>
          <w:p w14:paraId="1B50AF8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0.0245</w:t>
            </w:r>
          </w:p>
        </w:tc>
      </w:tr>
      <w:tr w:rsidR="004A5A6D" w:rsidRPr="002A79D8" w14:paraId="5BE01AD1"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6E36DA2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A1R2I2</w:t>
            </w:r>
          </w:p>
        </w:tc>
        <w:tc>
          <w:tcPr>
            <w:tcW w:w="2535" w:type="pct"/>
            <w:tcBorders>
              <w:top w:val="nil"/>
              <w:left w:val="nil"/>
              <w:bottom w:val="nil"/>
              <w:right w:val="single" w:sz="4" w:space="0" w:color="auto"/>
            </w:tcBorders>
            <w:shd w:val="clear" w:color="auto" w:fill="auto"/>
            <w:noWrap/>
            <w:vAlign w:val="bottom"/>
            <w:hideMark/>
          </w:tcPr>
          <w:p w14:paraId="495B88E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579F9B4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-2.813</w:t>
            </w:r>
          </w:p>
        </w:tc>
        <w:tc>
          <w:tcPr>
            <w:tcW w:w="539" w:type="pct"/>
            <w:tcBorders>
              <w:top w:val="nil"/>
              <w:left w:val="nil"/>
              <w:bottom w:val="nil"/>
              <w:right w:val="single" w:sz="4" w:space="0" w:color="auto"/>
            </w:tcBorders>
            <w:shd w:val="clear" w:color="auto" w:fill="auto"/>
            <w:noWrap/>
            <w:vAlign w:val="bottom"/>
            <w:hideMark/>
          </w:tcPr>
          <w:p w14:paraId="21149D5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0.0081</w:t>
            </w:r>
          </w:p>
        </w:tc>
        <w:tc>
          <w:tcPr>
            <w:tcW w:w="522" w:type="pct"/>
            <w:tcBorders>
              <w:top w:val="nil"/>
              <w:left w:val="nil"/>
              <w:bottom w:val="nil"/>
              <w:right w:val="single" w:sz="4" w:space="0" w:color="auto"/>
            </w:tcBorders>
            <w:shd w:val="clear" w:color="auto" w:fill="auto"/>
            <w:noWrap/>
            <w:vAlign w:val="bottom"/>
            <w:hideMark/>
          </w:tcPr>
          <w:p w14:paraId="2EE5662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-2.6619</w:t>
            </w:r>
          </w:p>
        </w:tc>
        <w:tc>
          <w:tcPr>
            <w:tcW w:w="545" w:type="pct"/>
            <w:tcBorders>
              <w:top w:val="nil"/>
              <w:left w:val="nil"/>
              <w:bottom w:val="nil"/>
              <w:right w:val="single" w:sz="4" w:space="0" w:color="auto"/>
            </w:tcBorders>
            <w:shd w:val="clear" w:color="auto" w:fill="auto"/>
            <w:noWrap/>
            <w:vAlign w:val="bottom"/>
            <w:hideMark/>
          </w:tcPr>
          <w:p w14:paraId="318BD11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0.0219</w:t>
            </w:r>
          </w:p>
        </w:tc>
      </w:tr>
      <w:tr w:rsidR="004A5A6D" w:rsidRPr="002A79D8" w14:paraId="5B089C7B"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F71B31F"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A1RBE8</w:t>
            </w:r>
          </w:p>
        </w:tc>
        <w:tc>
          <w:tcPr>
            <w:tcW w:w="2535" w:type="pct"/>
            <w:tcBorders>
              <w:top w:val="nil"/>
              <w:left w:val="nil"/>
              <w:bottom w:val="nil"/>
              <w:right w:val="single" w:sz="4" w:space="0" w:color="auto"/>
            </w:tcBorders>
            <w:shd w:val="clear" w:color="auto" w:fill="auto"/>
            <w:noWrap/>
            <w:vAlign w:val="bottom"/>
            <w:hideMark/>
          </w:tcPr>
          <w:p w14:paraId="07F17505"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5523029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-2.823</w:t>
            </w:r>
          </w:p>
        </w:tc>
        <w:tc>
          <w:tcPr>
            <w:tcW w:w="539" w:type="pct"/>
            <w:tcBorders>
              <w:top w:val="nil"/>
              <w:left w:val="nil"/>
              <w:bottom w:val="nil"/>
              <w:right w:val="single" w:sz="4" w:space="0" w:color="auto"/>
            </w:tcBorders>
            <w:shd w:val="clear" w:color="auto" w:fill="auto"/>
            <w:noWrap/>
            <w:vAlign w:val="bottom"/>
            <w:hideMark/>
          </w:tcPr>
          <w:p w14:paraId="3B27BA3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0.0186</w:t>
            </w:r>
          </w:p>
        </w:tc>
        <w:tc>
          <w:tcPr>
            <w:tcW w:w="522" w:type="pct"/>
            <w:tcBorders>
              <w:top w:val="nil"/>
              <w:left w:val="nil"/>
              <w:bottom w:val="nil"/>
              <w:right w:val="single" w:sz="4" w:space="0" w:color="auto"/>
            </w:tcBorders>
            <w:shd w:val="clear" w:color="auto" w:fill="auto"/>
            <w:noWrap/>
            <w:vAlign w:val="bottom"/>
            <w:hideMark/>
          </w:tcPr>
          <w:p w14:paraId="7E1FBBE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-3.2423</w:t>
            </w:r>
          </w:p>
        </w:tc>
        <w:tc>
          <w:tcPr>
            <w:tcW w:w="545" w:type="pct"/>
            <w:tcBorders>
              <w:top w:val="nil"/>
              <w:left w:val="nil"/>
              <w:bottom w:val="nil"/>
              <w:right w:val="single" w:sz="4" w:space="0" w:color="auto"/>
            </w:tcBorders>
            <w:shd w:val="clear" w:color="auto" w:fill="auto"/>
            <w:noWrap/>
            <w:vAlign w:val="bottom"/>
            <w:hideMark/>
          </w:tcPr>
          <w:p w14:paraId="22776FC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0.0245</w:t>
            </w:r>
          </w:p>
        </w:tc>
      </w:tr>
      <w:tr w:rsidR="004A5A6D" w:rsidRPr="002A79D8" w14:paraId="0F8AF316"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467FD70"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A1R1J0</w:t>
            </w:r>
          </w:p>
        </w:tc>
        <w:tc>
          <w:tcPr>
            <w:tcW w:w="2535" w:type="pct"/>
            <w:tcBorders>
              <w:top w:val="nil"/>
              <w:left w:val="nil"/>
              <w:bottom w:val="nil"/>
              <w:right w:val="single" w:sz="4" w:space="0" w:color="auto"/>
            </w:tcBorders>
            <w:shd w:val="clear" w:color="auto" w:fill="auto"/>
            <w:noWrap/>
            <w:vAlign w:val="bottom"/>
            <w:hideMark/>
          </w:tcPr>
          <w:p w14:paraId="54729AF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4BAFB12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-1.434</w:t>
            </w:r>
          </w:p>
        </w:tc>
        <w:tc>
          <w:tcPr>
            <w:tcW w:w="539" w:type="pct"/>
            <w:tcBorders>
              <w:top w:val="nil"/>
              <w:left w:val="nil"/>
              <w:bottom w:val="nil"/>
              <w:right w:val="single" w:sz="4" w:space="0" w:color="auto"/>
            </w:tcBorders>
            <w:shd w:val="clear" w:color="auto" w:fill="auto"/>
            <w:noWrap/>
            <w:vAlign w:val="bottom"/>
            <w:hideMark/>
          </w:tcPr>
          <w:p w14:paraId="2E2BDA3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0.0332</w:t>
            </w:r>
          </w:p>
        </w:tc>
        <w:tc>
          <w:tcPr>
            <w:tcW w:w="522" w:type="pct"/>
            <w:tcBorders>
              <w:top w:val="nil"/>
              <w:left w:val="nil"/>
              <w:bottom w:val="nil"/>
              <w:right w:val="single" w:sz="4" w:space="0" w:color="auto"/>
            </w:tcBorders>
            <w:shd w:val="clear" w:color="auto" w:fill="auto"/>
            <w:noWrap/>
            <w:vAlign w:val="bottom"/>
            <w:hideMark/>
          </w:tcPr>
          <w:p w14:paraId="635F60E5"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-2.8077</w:t>
            </w:r>
          </w:p>
        </w:tc>
        <w:tc>
          <w:tcPr>
            <w:tcW w:w="545" w:type="pct"/>
            <w:tcBorders>
              <w:top w:val="nil"/>
              <w:left w:val="nil"/>
              <w:bottom w:val="nil"/>
              <w:right w:val="single" w:sz="4" w:space="0" w:color="auto"/>
            </w:tcBorders>
            <w:shd w:val="clear" w:color="auto" w:fill="auto"/>
            <w:noWrap/>
            <w:vAlign w:val="bottom"/>
            <w:hideMark/>
          </w:tcPr>
          <w:p w14:paraId="5D15272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0.0158</w:t>
            </w:r>
          </w:p>
        </w:tc>
      </w:tr>
      <w:tr w:rsidR="004A5A6D" w:rsidRPr="002A79D8" w14:paraId="25B87C89"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609C3B2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A1R4G5</w:t>
            </w:r>
          </w:p>
        </w:tc>
        <w:tc>
          <w:tcPr>
            <w:tcW w:w="2535" w:type="pct"/>
            <w:tcBorders>
              <w:top w:val="nil"/>
              <w:left w:val="nil"/>
              <w:bottom w:val="nil"/>
              <w:right w:val="single" w:sz="4" w:space="0" w:color="auto"/>
            </w:tcBorders>
            <w:shd w:val="clear" w:color="auto" w:fill="auto"/>
            <w:noWrap/>
            <w:vAlign w:val="bottom"/>
            <w:hideMark/>
          </w:tcPr>
          <w:p w14:paraId="64962EC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Putative transcriptional regulator, LuxR family </w:t>
            </w:r>
          </w:p>
        </w:tc>
        <w:tc>
          <w:tcPr>
            <w:tcW w:w="476" w:type="pct"/>
            <w:tcBorders>
              <w:top w:val="nil"/>
              <w:left w:val="nil"/>
              <w:bottom w:val="nil"/>
              <w:right w:val="single" w:sz="4" w:space="0" w:color="auto"/>
            </w:tcBorders>
            <w:shd w:val="clear" w:color="auto" w:fill="auto"/>
            <w:noWrap/>
            <w:vAlign w:val="bottom"/>
            <w:hideMark/>
          </w:tcPr>
          <w:p w14:paraId="708E039A"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-2.286</w:t>
            </w:r>
          </w:p>
        </w:tc>
        <w:tc>
          <w:tcPr>
            <w:tcW w:w="539" w:type="pct"/>
            <w:tcBorders>
              <w:top w:val="nil"/>
              <w:left w:val="nil"/>
              <w:bottom w:val="nil"/>
              <w:right w:val="single" w:sz="4" w:space="0" w:color="auto"/>
            </w:tcBorders>
            <w:shd w:val="clear" w:color="auto" w:fill="auto"/>
            <w:noWrap/>
            <w:vAlign w:val="bottom"/>
            <w:hideMark/>
          </w:tcPr>
          <w:p w14:paraId="132D0D5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0.0125</w:t>
            </w:r>
          </w:p>
        </w:tc>
        <w:tc>
          <w:tcPr>
            <w:tcW w:w="522" w:type="pct"/>
            <w:tcBorders>
              <w:top w:val="nil"/>
              <w:left w:val="nil"/>
              <w:bottom w:val="nil"/>
              <w:right w:val="single" w:sz="4" w:space="0" w:color="auto"/>
            </w:tcBorders>
            <w:shd w:val="clear" w:color="auto" w:fill="auto"/>
            <w:noWrap/>
            <w:vAlign w:val="bottom"/>
            <w:hideMark/>
          </w:tcPr>
          <w:p w14:paraId="4265160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-3.9560</w:t>
            </w:r>
          </w:p>
        </w:tc>
        <w:tc>
          <w:tcPr>
            <w:tcW w:w="545" w:type="pct"/>
            <w:tcBorders>
              <w:top w:val="nil"/>
              <w:left w:val="nil"/>
              <w:bottom w:val="nil"/>
              <w:right w:val="single" w:sz="4" w:space="0" w:color="auto"/>
            </w:tcBorders>
            <w:shd w:val="clear" w:color="auto" w:fill="auto"/>
            <w:noWrap/>
            <w:vAlign w:val="bottom"/>
            <w:hideMark/>
          </w:tcPr>
          <w:p w14:paraId="3B0ABB19"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0.0084</w:t>
            </w:r>
          </w:p>
        </w:tc>
      </w:tr>
      <w:tr w:rsidR="004A5A6D" w:rsidRPr="002A79D8" w14:paraId="14B67B75"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18E4E11"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A1RAC6</w:t>
            </w:r>
          </w:p>
        </w:tc>
        <w:tc>
          <w:tcPr>
            <w:tcW w:w="2535" w:type="pct"/>
            <w:tcBorders>
              <w:top w:val="nil"/>
              <w:left w:val="nil"/>
              <w:bottom w:val="nil"/>
              <w:right w:val="single" w:sz="4" w:space="0" w:color="auto"/>
            </w:tcBorders>
            <w:shd w:val="clear" w:color="auto" w:fill="auto"/>
            <w:noWrap/>
            <w:vAlign w:val="bottom"/>
            <w:hideMark/>
          </w:tcPr>
          <w:p w14:paraId="3B55A1CA"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5F2CA46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-2.043</w:t>
            </w:r>
          </w:p>
        </w:tc>
        <w:tc>
          <w:tcPr>
            <w:tcW w:w="539" w:type="pct"/>
            <w:tcBorders>
              <w:top w:val="nil"/>
              <w:left w:val="nil"/>
              <w:bottom w:val="nil"/>
              <w:right w:val="single" w:sz="4" w:space="0" w:color="auto"/>
            </w:tcBorders>
            <w:shd w:val="clear" w:color="auto" w:fill="auto"/>
            <w:noWrap/>
            <w:vAlign w:val="bottom"/>
            <w:hideMark/>
          </w:tcPr>
          <w:p w14:paraId="4EAB5A48"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0.0051</w:t>
            </w:r>
          </w:p>
        </w:tc>
        <w:tc>
          <w:tcPr>
            <w:tcW w:w="522" w:type="pct"/>
            <w:tcBorders>
              <w:top w:val="nil"/>
              <w:left w:val="nil"/>
              <w:bottom w:val="nil"/>
              <w:right w:val="single" w:sz="4" w:space="0" w:color="auto"/>
            </w:tcBorders>
            <w:shd w:val="clear" w:color="auto" w:fill="auto"/>
            <w:noWrap/>
            <w:vAlign w:val="bottom"/>
            <w:hideMark/>
          </w:tcPr>
          <w:p w14:paraId="1EB360B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-2.2908</w:t>
            </w:r>
          </w:p>
        </w:tc>
        <w:tc>
          <w:tcPr>
            <w:tcW w:w="545" w:type="pct"/>
            <w:tcBorders>
              <w:top w:val="nil"/>
              <w:left w:val="nil"/>
              <w:bottom w:val="nil"/>
              <w:right w:val="single" w:sz="4" w:space="0" w:color="auto"/>
            </w:tcBorders>
            <w:shd w:val="clear" w:color="auto" w:fill="auto"/>
            <w:noWrap/>
            <w:vAlign w:val="bottom"/>
            <w:hideMark/>
          </w:tcPr>
          <w:p w14:paraId="6291F6D0"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0.0114</w:t>
            </w:r>
          </w:p>
        </w:tc>
      </w:tr>
      <w:tr w:rsidR="004A5A6D" w:rsidRPr="002A79D8" w14:paraId="26BB0940"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37AAEE9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A1R9Q2</w:t>
            </w:r>
          </w:p>
        </w:tc>
        <w:tc>
          <w:tcPr>
            <w:tcW w:w="2535" w:type="pct"/>
            <w:tcBorders>
              <w:top w:val="nil"/>
              <w:left w:val="nil"/>
              <w:bottom w:val="nil"/>
              <w:right w:val="single" w:sz="4" w:space="0" w:color="auto"/>
            </w:tcBorders>
            <w:shd w:val="clear" w:color="auto" w:fill="auto"/>
            <w:noWrap/>
            <w:vAlign w:val="bottom"/>
            <w:hideMark/>
          </w:tcPr>
          <w:p w14:paraId="338F6AA6"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1FFB35B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-5.041</w:t>
            </w:r>
          </w:p>
        </w:tc>
        <w:tc>
          <w:tcPr>
            <w:tcW w:w="539" w:type="pct"/>
            <w:tcBorders>
              <w:top w:val="nil"/>
              <w:left w:val="nil"/>
              <w:bottom w:val="nil"/>
              <w:right w:val="single" w:sz="4" w:space="0" w:color="auto"/>
            </w:tcBorders>
            <w:shd w:val="clear" w:color="auto" w:fill="auto"/>
            <w:noWrap/>
            <w:vAlign w:val="bottom"/>
            <w:hideMark/>
          </w:tcPr>
          <w:p w14:paraId="0347F43D"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0.0120</w:t>
            </w:r>
          </w:p>
        </w:tc>
        <w:tc>
          <w:tcPr>
            <w:tcW w:w="522" w:type="pct"/>
            <w:tcBorders>
              <w:top w:val="nil"/>
              <w:left w:val="nil"/>
              <w:bottom w:val="nil"/>
              <w:right w:val="single" w:sz="4" w:space="0" w:color="auto"/>
            </w:tcBorders>
            <w:shd w:val="clear" w:color="auto" w:fill="auto"/>
            <w:noWrap/>
            <w:vAlign w:val="bottom"/>
            <w:hideMark/>
          </w:tcPr>
          <w:p w14:paraId="7A71845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-3.8679</w:t>
            </w:r>
          </w:p>
        </w:tc>
        <w:tc>
          <w:tcPr>
            <w:tcW w:w="545" w:type="pct"/>
            <w:tcBorders>
              <w:top w:val="nil"/>
              <w:left w:val="nil"/>
              <w:bottom w:val="nil"/>
              <w:right w:val="single" w:sz="4" w:space="0" w:color="auto"/>
            </w:tcBorders>
            <w:shd w:val="clear" w:color="auto" w:fill="auto"/>
            <w:noWrap/>
            <w:vAlign w:val="bottom"/>
            <w:hideMark/>
          </w:tcPr>
          <w:p w14:paraId="6FEE5EE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0.0426</w:t>
            </w:r>
          </w:p>
        </w:tc>
      </w:tr>
      <w:tr w:rsidR="004A5A6D" w:rsidRPr="002A79D8" w14:paraId="3B073F29"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705EAD8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A1RDG7</w:t>
            </w:r>
          </w:p>
        </w:tc>
        <w:tc>
          <w:tcPr>
            <w:tcW w:w="2535" w:type="pct"/>
            <w:tcBorders>
              <w:top w:val="nil"/>
              <w:left w:val="nil"/>
              <w:bottom w:val="nil"/>
              <w:right w:val="single" w:sz="4" w:space="0" w:color="auto"/>
            </w:tcBorders>
            <w:shd w:val="clear" w:color="auto" w:fill="auto"/>
            <w:noWrap/>
            <w:vAlign w:val="bottom"/>
            <w:hideMark/>
          </w:tcPr>
          <w:p w14:paraId="7B34B0C4"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2F6E586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-1.480</w:t>
            </w:r>
          </w:p>
        </w:tc>
        <w:tc>
          <w:tcPr>
            <w:tcW w:w="539" w:type="pct"/>
            <w:tcBorders>
              <w:top w:val="nil"/>
              <w:left w:val="nil"/>
              <w:bottom w:val="nil"/>
              <w:right w:val="single" w:sz="4" w:space="0" w:color="auto"/>
            </w:tcBorders>
            <w:shd w:val="clear" w:color="auto" w:fill="auto"/>
            <w:noWrap/>
            <w:vAlign w:val="bottom"/>
            <w:hideMark/>
          </w:tcPr>
          <w:p w14:paraId="37420B0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0.0306</w:t>
            </w:r>
          </w:p>
        </w:tc>
        <w:tc>
          <w:tcPr>
            <w:tcW w:w="522" w:type="pct"/>
            <w:tcBorders>
              <w:top w:val="nil"/>
              <w:left w:val="nil"/>
              <w:bottom w:val="nil"/>
              <w:right w:val="single" w:sz="4" w:space="0" w:color="auto"/>
            </w:tcBorders>
            <w:shd w:val="clear" w:color="auto" w:fill="auto"/>
            <w:noWrap/>
            <w:vAlign w:val="bottom"/>
            <w:hideMark/>
          </w:tcPr>
          <w:p w14:paraId="7BAD304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-2.2296</w:t>
            </w:r>
          </w:p>
        </w:tc>
        <w:tc>
          <w:tcPr>
            <w:tcW w:w="545" w:type="pct"/>
            <w:tcBorders>
              <w:top w:val="nil"/>
              <w:left w:val="nil"/>
              <w:bottom w:val="nil"/>
              <w:right w:val="single" w:sz="4" w:space="0" w:color="auto"/>
            </w:tcBorders>
            <w:shd w:val="clear" w:color="auto" w:fill="auto"/>
            <w:noWrap/>
            <w:vAlign w:val="bottom"/>
            <w:hideMark/>
          </w:tcPr>
          <w:p w14:paraId="3E220ADB"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0.0286</w:t>
            </w:r>
          </w:p>
        </w:tc>
      </w:tr>
      <w:tr w:rsidR="004A5A6D" w:rsidRPr="002A79D8" w14:paraId="4C6249CA" w14:textId="77777777" w:rsidTr="004A5A6D">
        <w:trPr>
          <w:trHeight w:val="320"/>
        </w:trPr>
        <w:tc>
          <w:tcPr>
            <w:tcW w:w="383" w:type="pct"/>
            <w:tcBorders>
              <w:top w:val="nil"/>
              <w:left w:val="single" w:sz="4" w:space="0" w:color="auto"/>
              <w:bottom w:val="nil"/>
              <w:right w:val="single" w:sz="4" w:space="0" w:color="auto"/>
            </w:tcBorders>
            <w:shd w:val="clear" w:color="auto" w:fill="auto"/>
            <w:noWrap/>
            <w:vAlign w:val="bottom"/>
            <w:hideMark/>
          </w:tcPr>
          <w:p w14:paraId="200EEC4D"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A1R9P0</w:t>
            </w:r>
          </w:p>
        </w:tc>
        <w:tc>
          <w:tcPr>
            <w:tcW w:w="2535" w:type="pct"/>
            <w:tcBorders>
              <w:top w:val="nil"/>
              <w:left w:val="nil"/>
              <w:bottom w:val="nil"/>
              <w:right w:val="single" w:sz="4" w:space="0" w:color="auto"/>
            </w:tcBorders>
            <w:shd w:val="clear" w:color="auto" w:fill="auto"/>
            <w:noWrap/>
            <w:vAlign w:val="bottom"/>
            <w:hideMark/>
          </w:tcPr>
          <w:p w14:paraId="778C08BB"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nil"/>
              <w:right w:val="single" w:sz="4" w:space="0" w:color="auto"/>
            </w:tcBorders>
            <w:shd w:val="clear" w:color="auto" w:fill="auto"/>
            <w:noWrap/>
            <w:vAlign w:val="bottom"/>
            <w:hideMark/>
          </w:tcPr>
          <w:p w14:paraId="5237E811"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-3.109</w:t>
            </w:r>
          </w:p>
        </w:tc>
        <w:tc>
          <w:tcPr>
            <w:tcW w:w="539" w:type="pct"/>
            <w:tcBorders>
              <w:top w:val="nil"/>
              <w:left w:val="nil"/>
              <w:bottom w:val="nil"/>
              <w:right w:val="single" w:sz="4" w:space="0" w:color="auto"/>
            </w:tcBorders>
            <w:shd w:val="clear" w:color="auto" w:fill="auto"/>
            <w:noWrap/>
            <w:vAlign w:val="bottom"/>
            <w:hideMark/>
          </w:tcPr>
          <w:p w14:paraId="45CEB103"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0.0493</w:t>
            </w:r>
          </w:p>
        </w:tc>
        <w:tc>
          <w:tcPr>
            <w:tcW w:w="522" w:type="pct"/>
            <w:tcBorders>
              <w:top w:val="nil"/>
              <w:left w:val="nil"/>
              <w:bottom w:val="nil"/>
              <w:right w:val="single" w:sz="4" w:space="0" w:color="auto"/>
            </w:tcBorders>
            <w:shd w:val="clear" w:color="auto" w:fill="auto"/>
            <w:noWrap/>
            <w:vAlign w:val="bottom"/>
            <w:hideMark/>
          </w:tcPr>
          <w:p w14:paraId="25699BF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-6.2654</w:t>
            </w:r>
          </w:p>
        </w:tc>
        <w:tc>
          <w:tcPr>
            <w:tcW w:w="545" w:type="pct"/>
            <w:tcBorders>
              <w:top w:val="nil"/>
              <w:left w:val="nil"/>
              <w:bottom w:val="nil"/>
              <w:right w:val="single" w:sz="4" w:space="0" w:color="auto"/>
            </w:tcBorders>
            <w:shd w:val="clear" w:color="auto" w:fill="auto"/>
            <w:noWrap/>
            <w:vAlign w:val="bottom"/>
            <w:hideMark/>
          </w:tcPr>
          <w:p w14:paraId="5F90ADA4"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0.0212</w:t>
            </w:r>
          </w:p>
        </w:tc>
      </w:tr>
      <w:tr w:rsidR="004A5A6D" w:rsidRPr="002A79D8" w14:paraId="093E0D77" w14:textId="77777777" w:rsidTr="004A5A6D">
        <w:trPr>
          <w:trHeight w:val="320"/>
        </w:trPr>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1B5A2B8"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A1R628</w:t>
            </w:r>
          </w:p>
        </w:tc>
        <w:tc>
          <w:tcPr>
            <w:tcW w:w="2535" w:type="pct"/>
            <w:tcBorders>
              <w:top w:val="nil"/>
              <w:left w:val="nil"/>
              <w:bottom w:val="single" w:sz="4" w:space="0" w:color="auto"/>
              <w:right w:val="single" w:sz="4" w:space="0" w:color="auto"/>
            </w:tcBorders>
            <w:shd w:val="clear" w:color="auto" w:fill="auto"/>
            <w:noWrap/>
            <w:vAlign w:val="bottom"/>
            <w:hideMark/>
          </w:tcPr>
          <w:p w14:paraId="603072F7" w14:textId="77777777" w:rsidR="004A5A6D" w:rsidRPr="002A79D8" w:rsidRDefault="004A5A6D" w:rsidP="004A5A6D">
            <w:pPr>
              <w:spacing w:after="0" w:line="240" w:lineRule="auto"/>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 Uncharacterized protein </w:t>
            </w:r>
          </w:p>
        </w:tc>
        <w:tc>
          <w:tcPr>
            <w:tcW w:w="476" w:type="pct"/>
            <w:tcBorders>
              <w:top w:val="nil"/>
              <w:left w:val="nil"/>
              <w:bottom w:val="single" w:sz="4" w:space="0" w:color="auto"/>
              <w:right w:val="single" w:sz="4" w:space="0" w:color="auto"/>
            </w:tcBorders>
            <w:shd w:val="clear" w:color="auto" w:fill="auto"/>
            <w:noWrap/>
            <w:vAlign w:val="bottom"/>
            <w:hideMark/>
          </w:tcPr>
          <w:p w14:paraId="3DB74CF7"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-1.870</w:t>
            </w:r>
          </w:p>
        </w:tc>
        <w:tc>
          <w:tcPr>
            <w:tcW w:w="539" w:type="pct"/>
            <w:tcBorders>
              <w:top w:val="nil"/>
              <w:left w:val="nil"/>
              <w:bottom w:val="single" w:sz="4" w:space="0" w:color="auto"/>
              <w:right w:val="single" w:sz="4" w:space="0" w:color="auto"/>
            </w:tcBorders>
            <w:shd w:val="clear" w:color="auto" w:fill="auto"/>
            <w:noWrap/>
            <w:vAlign w:val="bottom"/>
            <w:hideMark/>
          </w:tcPr>
          <w:p w14:paraId="3C107466"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0.0209</w:t>
            </w:r>
          </w:p>
        </w:tc>
        <w:tc>
          <w:tcPr>
            <w:tcW w:w="522" w:type="pct"/>
            <w:tcBorders>
              <w:top w:val="nil"/>
              <w:left w:val="nil"/>
              <w:bottom w:val="single" w:sz="4" w:space="0" w:color="auto"/>
              <w:right w:val="single" w:sz="4" w:space="0" w:color="auto"/>
            </w:tcBorders>
            <w:shd w:val="clear" w:color="auto" w:fill="auto"/>
            <w:noWrap/>
            <w:vAlign w:val="bottom"/>
            <w:hideMark/>
          </w:tcPr>
          <w:p w14:paraId="5E4E50A2"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-2.0067</w:t>
            </w:r>
          </w:p>
        </w:tc>
        <w:tc>
          <w:tcPr>
            <w:tcW w:w="545" w:type="pct"/>
            <w:tcBorders>
              <w:top w:val="nil"/>
              <w:left w:val="nil"/>
              <w:bottom w:val="single" w:sz="4" w:space="0" w:color="auto"/>
              <w:right w:val="single" w:sz="4" w:space="0" w:color="auto"/>
            </w:tcBorders>
            <w:shd w:val="clear" w:color="auto" w:fill="auto"/>
            <w:noWrap/>
            <w:vAlign w:val="bottom"/>
            <w:hideMark/>
          </w:tcPr>
          <w:p w14:paraId="7D78400C" w14:textId="77777777" w:rsidR="004A5A6D" w:rsidRPr="002A79D8" w:rsidRDefault="004A5A6D" w:rsidP="004A5A6D">
            <w:pPr>
              <w:spacing w:after="0" w:line="240" w:lineRule="auto"/>
              <w:jc w:val="center"/>
              <w:rPr>
                <w:rFonts w:ascii="Times New Roman" w:eastAsia="Times New Roman" w:hAnsi="Times New Roman" w:cs="Times New Roman"/>
                <w:color w:val="000000"/>
                <w:sz w:val="16"/>
                <w:szCs w:val="16"/>
                <w:lang w:val="en-US"/>
              </w:rPr>
            </w:pPr>
            <w:r w:rsidRPr="002A79D8">
              <w:rPr>
                <w:rFonts w:ascii="Times New Roman" w:eastAsia="Times New Roman" w:hAnsi="Times New Roman" w:cs="Times New Roman"/>
                <w:color w:val="000000"/>
                <w:sz w:val="16"/>
                <w:szCs w:val="16"/>
                <w:lang w:val="en-US"/>
              </w:rPr>
              <w:t>0.0489</w:t>
            </w:r>
          </w:p>
        </w:tc>
      </w:tr>
    </w:tbl>
    <w:p w14:paraId="1895ACA0" w14:textId="77777777" w:rsidR="004E09FD" w:rsidRPr="00AD2B42" w:rsidRDefault="004E09FD">
      <w:pPr>
        <w:rPr>
          <w:rFonts w:ascii="Times New Roman" w:hAnsi="Times New Roman" w:cs="Times New Roman"/>
          <w:lang w:val="en-US"/>
        </w:rPr>
      </w:pPr>
    </w:p>
    <w:p w14:paraId="7AD9B51C" w14:textId="77777777" w:rsidR="004D6579" w:rsidRDefault="004D6579" w:rsidP="00591D2B">
      <w:pPr>
        <w:rPr>
          <w:rFonts w:ascii="Times New Roman" w:hAnsi="Times New Roman" w:cs="Times New Roman"/>
          <w:sz w:val="24"/>
          <w:szCs w:val="24"/>
        </w:rPr>
      </w:pPr>
    </w:p>
    <w:p w14:paraId="5DD1C757" w14:textId="3A4AE41E" w:rsidR="006165C3" w:rsidRDefault="004E09FD" w:rsidP="00591D2B">
      <w:pPr>
        <w:rPr>
          <w:rFonts w:ascii="Times New Roman" w:hAnsi="Times New Roman" w:cs="Times New Roman"/>
          <w:sz w:val="24"/>
          <w:szCs w:val="24"/>
        </w:rPr>
      </w:pPr>
      <w:r w:rsidRPr="00AD2B42">
        <w:rPr>
          <w:rFonts w:ascii="Times New Roman" w:hAnsi="Times New Roman" w:cs="Times New Roman"/>
          <w:sz w:val="24"/>
          <w:szCs w:val="24"/>
        </w:rPr>
        <w:lastRenderedPageBreak/>
        <w:t>Table</w:t>
      </w:r>
      <w:r w:rsidR="00A5235D" w:rsidRPr="00AD2B42">
        <w:rPr>
          <w:rFonts w:ascii="Times New Roman" w:hAnsi="Times New Roman" w:cs="Times New Roman"/>
          <w:sz w:val="24"/>
          <w:szCs w:val="24"/>
        </w:rPr>
        <w:t xml:space="preserve"> S</w:t>
      </w:r>
      <w:r w:rsidR="0049077B">
        <w:rPr>
          <w:rFonts w:ascii="Times New Roman" w:hAnsi="Times New Roman" w:cs="Times New Roman"/>
          <w:sz w:val="24"/>
          <w:szCs w:val="24"/>
        </w:rPr>
        <w:t>6</w:t>
      </w:r>
      <w:r w:rsidRPr="00AD2B42">
        <w:rPr>
          <w:rFonts w:ascii="Times New Roman" w:hAnsi="Times New Roman" w:cs="Times New Roman"/>
          <w:sz w:val="24"/>
          <w:szCs w:val="24"/>
        </w:rPr>
        <w:t xml:space="preserve"> </w:t>
      </w:r>
      <w:r w:rsidR="005C3881">
        <w:rPr>
          <w:rFonts w:ascii="Times New Roman" w:hAnsi="Times New Roman" w:cs="Times New Roman"/>
          <w:sz w:val="24"/>
          <w:szCs w:val="24"/>
        </w:rPr>
        <w:t>Differentially abundant</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proteins specific to chemostats at </w:t>
      </w:r>
      <w:r w:rsidR="0010276D" w:rsidRPr="002D3F93">
        <w:t>D</w:t>
      </w:r>
      <w:r w:rsidR="0010276D" w:rsidRPr="002D3F93">
        <w:rPr>
          <w:rFonts w:eastAsia="Calibri"/>
          <w:vertAlign w:val="subscript"/>
        </w:rPr>
        <w:t xml:space="preserve">high </w:t>
      </w:r>
      <w:r w:rsidR="0010276D" w:rsidRPr="002D3F93">
        <w:t>+D</w:t>
      </w:r>
      <w:r w:rsidR="0010276D" w:rsidRPr="002D3F93">
        <w:rPr>
          <w:rFonts w:eastAsia="Calibri"/>
          <w:vertAlign w:val="subscript"/>
        </w:rPr>
        <w:t>medium</w:t>
      </w:r>
      <w:r w:rsidR="0010276D">
        <w:rPr>
          <w:rFonts w:eastAsia="Calibri"/>
          <w:vertAlign w:val="subscript"/>
        </w:rPr>
        <w:t xml:space="preserve"> </w:t>
      </w:r>
      <w:r w:rsidR="0010276D">
        <w:rPr>
          <w:rFonts w:ascii="Times New Roman" w:hAnsi="Times New Roman" w:cs="Times New Roman"/>
          <w:sz w:val="24"/>
          <w:szCs w:val="24"/>
        </w:rPr>
        <w:t xml:space="preserve"> compared to both at </w:t>
      </w:r>
      <w:r w:rsidR="0010276D" w:rsidRPr="00AD2B42">
        <w:rPr>
          <w:rFonts w:ascii="Times New Roman" w:hAnsi="Times New Roman" w:cs="Times New Roman"/>
          <w:sz w:val="24"/>
          <w:szCs w:val="24"/>
        </w:rPr>
        <w:t>D 0.018 h</w:t>
      </w:r>
      <w:r w:rsidR="0010276D" w:rsidRPr="005C1B0A">
        <w:rPr>
          <w:rFonts w:ascii="Times New Roman" w:hAnsi="Times New Roman" w:cs="Times New Roman"/>
          <w:sz w:val="24"/>
          <w:szCs w:val="24"/>
          <w:vertAlign w:val="superscript"/>
        </w:rPr>
        <w:t>-</w:t>
      </w:r>
      <w:r w:rsidR="0010276D" w:rsidRPr="00AD2B42">
        <w:rPr>
          <w:rFonts w:ascii="Times New Roman" w:hAnsi="Times New Roman" w:cs="Times New Roman"/>
          <w:sz w:val="24"/>
          <w:szCs w:val="24"/>
          <w:vertAlign w:val="superscript"/>
        </w:rPr>
        <w:t>1</w:t>
      </w:r>
      <w:r w:rsidR="0010276D">
        <w:rPr>
          <w:rFonts w:ascii="Times New Roman" w:hAnsi="Times New Roman" w:cs="Times New Roman"/>
          <w:sz w:val="24"/>
          <w:szCs w:val="24"/>
        </w:rPr>
        <w:t xml:space="preserve"> and retentostats. These proteins were shared</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in between pairwise comparisons- Chemostats at </w:t>
      </w:r>
      <w:r w:rsidR="0010276D" w:rsidRPr="002D3F93">
        <w:t>D</w:t>
      </w:r>
      <w:r w:rsidR="0010276D" w:rsidRPr="002D3F93">
        <w:rPr>
          <w:rFonts w:eastAsia="Calibri"/>
          <w:vertAlign w:val="subscript"/>
        </w:rPr>
        <w:t xml:space="preserve">high </w:t>
      </w:r>
      <w:r w:rsidR="0010276D" w:rsidRPr="002D3F93">
        <w:t>+D</w:t>
      </w:r>
      <w:r w:rsidR="0010276D" w:rsidRPr="002D3F93">
        <w:rPr>
          <w:rFonts w:eastAsia="Calibri"/>
          <w:vertAlign w:val="subscript"/>
        </w:rPr>
        <w:t>medium</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vs Retentostat; and Chemostats at </w:t>
      </w:r>
      <w:r w:rsidR="0010276D" w:rsidRPr="002D3F93">
        <w:t>D</w:t>
      </w:r>
      <w:r w:rsidR="0010276D" w:rsidRPr="002D3F93">
        <w:rPr>
          <w:rFonts w:eastAsia="Calibri"/>
          <w:vertAlign w:val="subscript"/>
        </w:rPr>
        <w:t xml:space="preserve">high </w:t>
      </w:r>
      <w:r w:rsidR="0010276D" w:rsidRPr="002D3F93">
        <w:t>+D</w:t>
      </w:r>
      <w:r w:rsidR="0010276D" w:rsidRPr="002D3F93">
        <w:rPr>
          <w:rFonts w:eastAsia="Calibri"/>
          <w:vertAlign w:val="subscript"/>
        </w:rPr>
        <w:t>medium</w:t>
      </w:r>
      <w:r w:rsidR="0010276D" w:rsidRPr="00AD2B42">
        <w:rPr>
          <w:rFonts w:ascii="Times New Roman" w:hAnsi="Times New Roman" w:cs="Times New Roman"/>
          <w:sz w:val="24"/>
          <w:szCs w:val="24"/>
        </w:rPr>
        <w:t xml:space="preserve"> </w:t>
      </w:r>
      <w:r w:rsidR="0010276D">
        <w:rPr>
          <w:rFonts w:ascii="Times New Roman" w:hAnsi="Times New Roman" w:cs="Times New Roman"/>
          <w:sz w:val="24"/>
          <w:szCs w:val="24"/>
        </w:rPr>
        <w:t xml:space="preserve">vs </w:t>
      </w:r>
      <w:r w:rsidR="0010276D" w:rsidRPr="00AD2B42">
        <w:rPr>
          <w:rFonts w:ascii="Times New Roman" w:hAnsi="Times New Roman" w:cs="Times New Roman"/>
          <w:sz w:val="24"/>
          <w:szCs w:val="24"/>
        </w:rPr>
        <w:t>D 0.018 h</w:t>
      </w:r>
      <w:r w:rsidR="0010276D" w:rsidRPr="005C1B0A">
        <w:rPr>
          <w:rFonts w:ascii="Times New Roman" w:hAnsi="Times New Roman" w:cs="Times New Roman"/>
          <w:sz w:val="24"/>
          <w:szCs w:val="24"/>
          <w:vertAlign w:val="superscript"/>
        </w:rPr>
        <w:t>-</w:t>
      </w:r>
      <w:r w:rsidR="0010276D" w:rsidRPr="00AD2B42">
        <w:rPr>
          <w:rFonts w:ascii="Times New Roman" w:hAnsi="Times New Roman" w:cs="Times New Roman"/>
          <w:sz w:val="24"/>
          <w:szCs w:val="24"/>
          <w:vertAlign w:val="superscript"/>
        </w:rPr>
        <w:t>1</w:t>
      </w:r>
      <w:r w:rsidR="0010276D" w:rsidRPr="00AD2B42">
        <w:rPr>
          <w:rFonts w:ascii="Times New Roman" w:hAnsi="Times New Roman" w:cs="Times New Roman"/>
          <w:sz w:val="24"/>
          <w:szCs w:val="24"/>
        </w:rPr>
        <w:t xml:space="preserve">. </w:t>
      </w:r>
      <w:r w:rsidRPr="00AD2B42">
        <w:rPr>
          <w:rFonts w:ascii="Times New Roman" w:hAnsi="Times New Roman" w:cs="Times New Roman"/>
          <w:sz w:val="24"/>
          <w:szCs w:val="24"/>
        </w:rPr>
        <w:t>Proteins in pairwise comparision with a P valu</w:t>
      </w:r>
      <w:r w:rsidR="004C6459" w:rsidRPr="00AD2B42">
        <w:rPr>
          <w:rFonts w:ascii="Times New Roman" w:hAnsi="Times New Roman" w:cs="Times New Roman"/>
          <w:sz w:val="24"/>
          <w:szCs w:val="24"/>
        </w:rPr>
        <w:t xml:space="preserve">e of &lt;=0.05  with a cut off </w:t>
      </w:r>
      <w:r w:rsidR="000C5C88" w:rsidRPr="00AD2B42">
        <w:rPr>
          <w:rFonts w:ascii="Times New Roman" w:hAnsi="Times New Roman" w:cs="Times New Roman"/>
          <w:sz w:val="24"/>
          <w:szCs w:val="24"/>
        </w:rPr>
        <w:t>log fold change (LFC) of log2(</w:t>
      </w:r>
      <w:r w:rsidRPr="00AD2B42">
        <w:rPr>
          <w:rFonts w:ascii="Times New Roman" w:hAnsi="Times New Roman" w:cs="Times New Roman"/>
          <w:sz w:val="24"/>
          <w:szCs w:val="24"/>
        </w:rPr>
        <w:t>2.5</w:t>
      </w:r>
      <w:r w:rsidR="000C5C88" w:rsidRPr="00AD2B42">
        <w:rPr>
          <w:rFonts w:ascii="Times New Roman" w:hAnsi="Times New Roman" w:cs="Times New Roman"/>
          <w:sz w:val="24"/>
          <w:szCs w:val="24"/>
        </w:rPr>
        <w:t>)</w:t>
      </w:r>
      <w:r w:rsidRPr="00AD2B42">
        <w:rPr>
          <w:rFonts w:ascii="Times New Roman" w:hAnsi="Times New Roman" w:cs="Times New Roman"/>
          <w:sz w:val="24"/>
          <w:szCs w:val="24"/>
        </w:rPr>
        <w:t xml:space="preserve"> were considered to be </w:t>
      </w:r>
      <w:r w:rsidR="005C3881">
        <w:rPr>
          <w:rFonts w:ascii="Times New Roman" w:hAnsi="Times New Roman" w:cs="Times New Roman"/>
          <w:sz w:val="24"/>
          <w:szCs w:val="24"/>
        </w:rPr>
        <w:t>differentially abundant</w:t>
      </w:r>
      <w:r w:rsidR="004C6459" w:rsidRPr="00AD2B42">
        <w:rPr>
          <w:rFonts w:ascii="Times New Roman" w:hAnsi="Times New Roman" w:cs="Times New Roman"/>
          <w:sz w:val="24"/>
          <w:szCs w:val="24"/>
        </w:rPr>
        <w:t xml:space="preserve"> </w:t>
      </w:r>
      <w:r w:rsidR="004C6459" w:rsidRPr="00AD2B42">
        <w:rPr>
          <w:rFonts w:ascii="Times New Roman" w:hAnsi="Times New Roman" w:cs="Times New Roman"/>
          <w:sz w:val="24"/>
          <w:szCs w:val="24"/>
        </w:rPr>
        <w:fldChar w:fldCharType="begin" w:fldLock="1"/>
      </w:r>
      <w:r w:rsidR="00405311">
        <w:rPr>
          <w:rFonts w:ascii="Times New Roman" w:hAnsi="Times New Roman" w:cs="Times New Roman"/>
          <w:sz w:val="24"/>
          <w:szCs w:val="24"/>
        </w:rPr>
        <w:instrText>ADDIN CSL_CITATION {"citationItems":[{"id":"ITEM-1","itemData":{"author":[{"dropping-particle":"","family":"Love","given":"Michael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biology","id":"ITEM-1","issue":"12","issued":{"date-parts":[["2014"]]},"page":"550","publisher":"BioMed Central","title":"Moderated estimation of fold change and dispersion for RNA-seq data with DESeq2","type":"article-journal","volume":"15"},"uris":["http://www.mendeley.com/documents/?uuid=e8c12ade-b2fa-426d-9e6a-49e8dd97e478"]}],"mendeley":{"formattedCitation":"[13]","plainTextFormattedCitation":"[13]","previouslyFormattedCitation":"[13]"},"properties":{"noteIndex":0},"schema":"https://github.com/citation-style-language/schema/raw/master/csl-citation.json"}</w:instrText>
      </w:r>
      <w:r w:rsidR="004C6459" w:rsidRPr="00AD2B42">
        <w:rPr>
          <w:rFonts w:ascii="Times New Roman" w:hAnsi="Times New Roman" w:cs="Times New Roman"/>
          <w:sz w:val="24"/>
          <w:szCs w:val="24"/>
        </w:rPr>
        <w:fldChar w:fldCharType="separate"/>
      </w:r>
      <w:r w:rsidR="00405311" w:rsidRPr="00405311">
        <w:rPr>
          <w:rFonts w:ascii="Times New Roman" w:hAnsi="Times New Roman" w:cs="Times New Roman"/>
          <w:noProof/>
          <w:sz w:val="24"/>
          <w:szCs w:val="24"/>
        </w:rPr>
        <w:t>[13]</w:t>
      </w:r>
      <w:r w:rsidR="004C6459" w:rsidRPr="00AD2B42">
        <w:rPr>
          <w:rFonts w:ascii="Times New Roman" w:hAnsi="Times New Roman" w:cs="Times New Roman"/>
          <w:sz w:val="24"/>
          <w:szCs w:val="24"/>
        </w:rPr>
        <w:fldChar w:fldCharType="end"/>
      </w:r>
      <w:r w:rsidRPr="00AD2B42">
        <w:rPr>
          <w:rFonts w:ascii="Times New Roman" w:hAnsi="Times New Roman" w:cs="Times New Roman"/>
          <w:sz w:val="24"/>
          <w:szCs w:val="24"/>
        </w:rPr>
        <w:t xml:space="preserve">. P values were adjusted by Benjamini−Hochberg based false discovery rate correction method. </w:t>
      </w:r>
    </w:p>
    <w:tbl>
      <w:tblPr>
        <w:tblW w:w="5000" w:type="pct"/>
        <w:tblLook w:val="04A0" w:firstRow="1" w:lastRow="0" w:firstColumn="1" w:lastColumn="0" w:noHBand="0" w:noVBand="1"/>
      </w:tblPr>
      <w:tblGrid>
        <w:gridCol w:w="1171"/>
        <w:gridCol w:w="5049"/>
        <w:gridCol w:w="704"/>
        <w:gridCol w:w="861"/>
        <w:gridCol w:w="704"/>
        <w:gridCol w:w="861"/>
      </w:tblGrid>
      <w:tr w:rsidR="004A5A6D" w:rsidRPr="004D6579" w14:paraId="79A36B9C" w14:textId="77777777" w:rsidTr="004A5A6D">
        <w:trPr>
          <w:trHeight w:val="320"/>
        </w:trPr>
        <w:tc>
          <w:tcPr>
            <w:tcW w:w="306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2B22F5C"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Upregulated proteins</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14:paraId="68CFD907"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08C5BE0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14:paraId="25170BC0"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14:paraId="002A80FF"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r>
      <w:tr w:rsidR="004A5A6D" w:rsidRPr="004D6579" w14:paraId="0DCBCF0C" w14:textId="77777777" w:rsidTr="004A5A6D">
        <w:trPr>
          <w:trHeight w:val="102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0D6429A0" w14:textId="2152C489"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Uni</w:t>
            </w:r>
            <w:r w:rsidR="002A79D8">
              <w:rPr>
                <w:rFonts w:ascii="Times New Roman" w:eastAsia="Times New Roman" w:hAnsi="Times New Roman" w:cs="Times New Roman"/>
                <w:b/>
                <w:bCs/>
                <w:color w:val="000000"/>
                <w:sz w:val="16"/>
                <w:szCs w:val="16"/>
                <w:lang w:val="en-US"/>
              </w:rPr>
              <w:t>P</w:t>
            </w:r>
            <w:r w:rsidRPr="004D6579">
              <w:rPr>
                <w:rFonts w:ascii="Times New Roman" w:eastAsia="Times New Roman" w:hAnsi="Times New Roman" w:cs="Times New Roman"/>
                <w:b/>
                <w:bCs/>
                <w:color w:val="000000"/>
                <w:sz w:val="16"/>
                <w:szCs w:val="16"/>
                <w:lang w:val="en-US"/>
              </w:rPr>
              <w:t>rot ID</w:t>
            </w:r>
          </w:p>
        </w:tc>
        <w:tc>
          <w:tcPr>
            <w:tcW w:w="2541" w:type="pct"/>
            <w:tcBorders>
              <w:top w:val="nil"/>
              <w:left w:val="nil"/>
              <w:bottom w:val="single" w:sz="4" w:space="0" w:color="auto"/>
              <w:right w:val="single" w:sz="4" w:space="0" w:color="auto"/>
            </w:tcBorders>
            <w:shd w:val="clear" w:color="auto" w:fill="auto"/>
            <w:noWrap/>
            <w:vAlign w:val="bottom"/>
            <w:hideMark/>
          </w:tcPr>
          <w:p w14:paraId="569D9AD8"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Description</w:t>
            </w:r>
          </w:p>
        </w:tc>
        <w:tc>
          <w:tcPr>
            <w:tcW w:w="411" w:type="pct"/>
            <w:tcBorders>
              <w:top w:val="nil"/>
              <w:left w:val="nil"/>
              <w:bottom w:val="single" w:sz="4" w:space="0" w:color="auto"/>
              <w:right w:val="single" w:sz="4" w:space="0" w:color="auto"/>
            </w:tcBorders>
            <w:shd w:val="clear" w:color="auto" w:fill="auto"/>
            <w:vAlign w:val="bottom"/>
            <w:hideMark/>
          </w:tcPr>
          <w:p w14:paraId="774A2163"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LFC (CHEM-RET)</w:t>
            </w:r>
          </w:p>
        </w:tc>
        <w:tc>
          <w:tcPr>
            <w:tcW w:w="543" w:type="pct"/>
            <w:tcBorders>
              <w:top w:val="nil"/>
              <w:left w:val="nil"/>
              <w:bottom w:val="single" w:sz="4" w:space="0" w:color="auto"/>
              <w:right w:val="single" w:sz="4" w:space="0" w:color="auto"/>
            </w:tcBorders>
            <w:shd w:val="clear" w:color="auto" w:fill="auto"/>
            <w:vAlign w:val="bottom"/>
            <w:hideMark/>
          </w:tcPr>
          <w:p w14:paraId="71EFD9C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Adj.P.value (CHEM-RET)</w:t>
            </w:r>
          </w:p>
        </w:tc>
        <w:tc>
          <w:tcPr>
            <w:tcW w:w="511" w:type="pct"/>
            <w:tcBorders>
              <w:top w:val="nil"/>
              <w:left w:val="nil"/>
              <w:bottom w:val="single" w:sz="4" w:space="0" w:color="auto"/>
              <w:right w:val="single" w:sz="4" w:space="0" w:color="auto"/>
            </w:tcBorders>
            <w:shd w:val="clear" w:color="auto" w:fill="auto"/>
            <w:vAlign w:val="bottom"/>
            <w:hideMark/>
          </w:tcPr>
          <w:p w14:paraId="1981DEFD"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LFC (CHEM-D0.018)</w:t>
            </w:r>
          </w:p>
        </w:tc>
        <w:tc>
          <w:tcPr>
            <w:tcW w:w="474" w:type="pct"/>
            <w:tcBorders>
              <w:top w:val="nil"/>
              <w:left w:val="nil"/>
              <w:bottom w:val="single" w:sz="4" w:space="0" w:color="auto"/>
              <w:right w:val="single" w:sz="4" w:space="0" w:color="auto"/>
            </w:tcBorders>
            <w:shd w:val="clear" w:color="auto" w:fill="auto"/>
            <w:vAlign w:val="bottom"/>
            <w:hideMark/>
          </w:tcPr>
          <w:p w14:paraId="26545EF6"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Adj.P.value (CHEM-D0.018)</w:t>
            </w:r>
          </w:p>
        </w:tc>
      </w:tr>
      <w:tr w:rsidR="004A5A6D" w:rsidRPr="004D6579" w14:paraId="11DA034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ED2C45E"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56C42F27"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Energy production and conversion</w:t>
            </w:r>
          </w:p>
        </w:tc>
        <w:tc>
          <w:tcPr>
            <w:tcW w:w="411" w:type="pct"/>
            <w:tcBorders>
              <w:top w:val="nil"/>
              <w:left w:val="nil"/>
              <w:bottom w:val="nil"/>
              <w:right w:val="single" w:sz="4" w:space="0" w:color="auto"/>
            </w:tcBorders>
            <w:shd w:val="clear" w:color="auto" w:fill="auto"/>
            <w:noWrap/>
            <w:vAlign w:val="bottom"/>
            <w:hideMark/>
          </w:tcPr>
          <w:p w14:paraId="3F51BF50"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E25393A"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351145C1"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72ADD53A"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r>
      <w:tr w:rsidR="004A5A6D" w:rsidRPr="004D6579" w14:paraId="598E9D6B"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3BCF30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A1R953</w:t>
            </w:r>
          </w:p>
        </w:tc>
        <w:tc>
          <w:tcPr>
            <w:tcW w:w="2541" w:type="pct"/>
            <w:tcBorders>
              <w:top w:val="nil"/>
              <w:left w:val="nil"/>
              <w:bottom w:val="nil"/>
              <w:right w:val="single" w:sz="4" w:space="0" w:color="auto"/>
            </w:tcBorders>
            <w:shd w:val="clear" w:color="auto" w:fill="auto"/>
            <w:noWrap/>
            <w:vAlign w:val="bottom"/>
            <w:hideMark/>
          </w:tcPr>
          <w:p w14:paraId="32C4B99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de-DE"/>
              </w:rPr>
            </w:pPr>
            <w:r w:rsidRPr="004D6579">
              <w:rPr>
                <w:rFonts w:ascii="Times New Roman" w:eastAsia="Times New Roman" w:hAnsi="Times New Roman" w:cs="Times New Roman"/>
                <w:color w:val="000000"/>
                <w:sz w:val="16"/>
                <w:szCs w:val="16"/>
                <w:lang w:val="de-DE"/>
              </w:rPr>
              <w:t> Aldehyde dehydrogenase (NAD) family protein </w:t>
            </w:r>
          </w:p>
        </w:tc>
        <w:tc>
          <w:tcPr>
            <w:tcW w:w="411" w:type="pct"/>
            <w:tcBorders>
              <w:top w:val="nil"/>
              <w:left w:val="nil"/>
              <w:bottom w:val="nil"/>
              <w:right w:val="single" w:sz="4" w:space="0" w:color="auto"/>
            </w:tcBorders>
            <w:shd w:val="clear" w:color="auto" w:fill="auto"/>
            <w:noWrap/>
            <w:vAlign w:val="bottom"/>
            <w:hideMark/>
          </w:tcPr>
          <w:p w14:paraId="4010087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2.717</w:t>
            </w:r>
          </w:p>
        </w:tc>
        <w:tc>
          <w:tcPr>
            <w:tcW w:w="543" w:type="pct"/>
            <w:tcBorders>
              <w:top w:val="nil"/>
              <w:left w:val="nil"/>
              <w:bottom w:val="nil"/>
              <w:right w:val="single" w:sz="4" w:space="0" w:color="auto"/>
            </w:tcBorders>
            <w:shd w:val="clear" w:color="auto" w:fill="auto"/>
            <w:noWrap/>
            <w:vAlign w:val="bottom"/>
            <w:hideMark/>
          </w:tcPr>
          <w:p w14:paraId="422131F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c>
          <w:tcPr>
            <w:tcW w:w="511" w:type="pct"/>
            <w:tcBorders>
              <w:top w:val="nil"/>
              <w:left w:val="nil"/>
              <w:bottom w:val="nil"/>
              <w:right w:val="single" w:sz="4" w:space="0" w:color="auto"/>
            </w:tcBorders>
            <w:shd w:val="clear" w:color="auto" w:fill="auto"/>
            <w:noWrap/>
            <w:vAlign w:val="bottom"/>
            <w:hideMark/>
          </w:tcPr>
          <w:p w14:paraId="0E87ADA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2.757</w:t>
            </w:r>
          </w:p>
        </w:tc>
        <w:tc>
          <w:tcPr>
            <w:tcW w:w="474" w:type="pct"/>
            <w:tcBorders>
              <w:top w:val="nil"/>
              <w:left w:val="nil"/>
              <w:bottom w:val="nil"/>
              <w:right w:val="single" w:sz="4" w:space="0" w:color="auto"/>
            </w:tcBorders>
            <w:shd w:val="clear" w:color="auto" w:fill="auto"/>
            <w:noWrap/>
            <w:vAlign w:val="bottom"/>
            <w:hideMark/>
          </w:tcPr>
          <w:p w14:paraId="061E758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5DEC51E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F39FD9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A1R6U3</w:t>
            </w:r>
          </w:p>
        </w:tc>
        <w:tc>
          <w:tcPr>
            <w:tcW w:w="2541" w:type="pct"/>
            <w:tcBorders>
              <w:top w:val="nil"/>
              <w:left w:val="nil"/>
              <w:bottom w:val="nil"/>
              <w:right w:val="single" w:sz="4" w:space="0" w:color="auto"/>
            </w:tcBorders>
            <w:shd w:val="clear" w:color="auto" w:fill="auto"/>
            <w:noWrap/>
            <w:vAlign w:val="bottom"/>
            <w:hideMark/>
          </w:tcPr>
          <w:p w14:paraId="7EC377E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Cytochrome c oxidase, subunit I</w:t>
            </w:r>
          </w:p>
        </w:tc>
        <w:tc>
          <w:tcPr>
            <w:tcW w:w="411" w:type="pct"/>
            <w:tcBorders>
              <w:top w:val="nil"/>
              <w:left w:val="nil"/>
              <w:bottom w:val="nil"/>
              <w:right w:val="single" w:sz="4" w:space="0" w:color="auto"/>
            </w:tcBorders>
            <w:shd w:val="clear" w:color="auto" w:fill="auto"/>
            <w:noWrap/>
            <w:vAlign w:val="bottom"/>
            <w:hideMark/>
          </w:tcPr>
          <w:p w14:paraId="2BDAD8A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3.154</w:t>
            </w:r>
          </w:p>
        </w:tc>
        <w:tc>
          <w:tcPr>
            <w:tcW w:w="543" w:type="pct"/>
            <w:tcBorders>
              <w:top w:val="nil"/>
              <w:left w:val="nil"/>
              <w:bottom w:val="nil"/>
              <w:right w:val="single" w:sz="4" w:space="0" w:color="auto"/>
            </w:tcBorders>
            <w:shd w:val="clear" w:color="auto" w:fill="auto"/>
            <w:noWrap/>
            <w:vAlign w:val="bottom"/>
            <w:hideMark/>
          </w:tcPr>
          <w:p w14:paraId="05B5E69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2E5D097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1.432</w:t>
            </w:r>
          </w:p>
        </w:tc>
        <w:tc>
          <w:tcPr>
            <w:tcW w:w="474" w:type="pct"/>
            <w:tcBorders>
              <w:top w:val="nil"/>
              <w:left w:val="nil"/>
              <w:bottom w:val="nil"/>
              <w:right w:val="single" w:sz="4" w:space="0" w:color="auto"/>
            </w:tcBorders>
            <w:shd w:val="clear" w:color="auto" w:fill="auto"/>
            <w:noWrap/>
            <w:vAlign w:val="bottom"/>
            <w:hideMark/>
          </w:tcPr>
          <w:p w14:paraId="42414B2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0.028</w:t>
            </w:r>
          </w:p>
        </w:tc>
      </w:tr>
      <w:tr w:rsidR="004A5A6D" w:rsidRPr="004D6579" w14:paraId="04C364B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E101DF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A1R5K3</w:t>
            </w:r>
          </w:p>
        </w:tc>
        <w:tc>
          <w:tcPr>
            <w:tcW w:w="2541" w:type="pct"/>
            <w:tcBorders>
              <w:top w:val="nil"/>
              <w:left w:val="nil"/>
              <w:bottom w:val="nil"/>
              <w:right w:val="single" w:sz="4" w:space="0" w:color="auto"/>
            </w:tcBorders>
            <w:shd w:val="clear" w:color="auto" w:fill="auto"/>
            <w:noWrap/>
            <w:vAlign w:val="bottom"/>
            <w:hideMark/>
          </w:tcPr>
          <w:p w14:paraId="5B5A1B9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2-oxoglutarate dehydrogenase, E2 component, dihydrolipoamide succinyltransferase</w:t>
            </w:r>
          </w:p>
        </w:tc>
        <w:tc>
          <w:tcPr>
            <w:tcW w:w="411" w:type="pct"/>
            <w:tcBorders>
              <w:top w:val="nil"/>
              <w:left w:val="nil"/>
              <w:bottom w:val="nil"/>
              <w:right w:val="single" w:sz="4" w:space="0" w:color="auto"/>
            </w:tcBorders>
            <w:shd w:val="clear" w:color="auto" w:fill="auto"/>
            <w:noWrap/>
            <w:vAlign w:val="bottom"/>
            <w:hideMark/>
          </w:tcPr>
          <w:p w14:paraId="2AE0622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1.655</w:t>
            </w:r>
          </w:p>
        </w:tc>
        <w:tc>
          <w:tcPr>
            <w:tcW w:w="543" w:type="pct"/>
            <w:tcBorders>
              <w:top w:val="nil"/>
              <w:left w:val="nil"/>
              <w:bottom w:val="nil"/>
              <w:right w:val="single" w:sz="4" w:space="0" w:color="auto"/>
            </w:tcBorders>
            <w:shd w:val="clear" w:color="auto" w:fill="auto"/>
            <w:noWrap/>
            <w:vAlign w:val="bottom"/>
            <w:hideMark/>
          </w:tcPr>
          <w:p w14:paraId="7D22D2F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c>
          <w:tcPr>
            <w:tcW w:w="511" w:type="pct"/>
            <w:tcBorders>
              <w:top w:val="nil"/>
              <w:left w:val="nil"/>
              <w:bottom w:val="nil"/>
              <w:right w:val="single" w:sz="4" w:space="0" w:color="auto"/>
            </w:tcBorders>
            <w:shd w:val="clear" w:color="auto" w:fill="auto"/>
            <w:noWrap/>
            <w:vAlign w:val="bottom"/>
            <w:hideMark/>
          </w:tcPr>
          <w:p w14:paraId="3C03B17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1.919</w:t>
            </w:r>
          </w:p>
        </w:tc>
        <w:tc>
          <w:tcPr>
            <w:tcW w:w="474" w:type="pct"/>
            <w:tcBorders>
              <w:top w:val="nil"/>
              <w:left w:val="nil"/>
              <w:bottom w:val="nil"/>
              <w:right w:val="single" w:sz="4" w:space="0" w:color="auto"/>
            </w:tcBorders>
            <w:shd w:val="clear" w:color="auto" w:fill="auto"/>
            <w:noWrap/>
            <w:vAlign w:val="bottom"/>
            <w:hideMark/>
          </w:tcPr>
          <w:p w14:paraId="74BCA99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271A400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6FABBE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A1R7E9</w:t>
            </w:r>
          </w:p>
        </w:tc>
        <w:tc>
          <w:tcPr>
            <w:tcW w:w="2541" w:type="pct"/>
            <w:tcBorders>
              <w:top w:val="nil"/>
              <w:left w:val="nil"/>
              <w:bottom w:val="nil"/>
              <w:right w:val="single" w:sz="4" w:space="0" w:color="auto"/>
            </w:tcBorders>
            <w:shd w:val="clear" w:color="auto" w:fill="auto"/>
            <w:noWrap/>
            <w:vAlign w:val="bottom"/>
            <w:hideMark/>
          </w:tcPr>
          <w:p w14:paraId="6C088D4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Pyruvate dehydrogenase E1 component</w:t>
            </w:r>
          </w:p>
        </w:tc>
        <w:tc>
          <w:tcPr>
            <w:tcW w:w="411" w:type="pct"/>
            <w:tcBorders>
              <w:top w:val="nil"/>
              <w:left w:val="nil"/>
              <w:bottom w:val="nil"/>
              <w:right w:val="single" w:sz="4" w:space="0" w:color="auto"/>
            </w:tcBorders>
            <w:shd w:val="clear" w:color="auto" w:fill="auto"/>
            <w:noWrap/>
            <w:vAlign w:val="bottom"/>
            <w:hideMark/>
          </w:tcPr>
          <w:p w14:paraId="1F2195C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2.439</w:t>
            </w:r>
          </w:p>
        </w:tc>
        <w:tc>
          <w:tcPr>
            <w:tcW w:w="543" w:type="pct"/>
            <w:tcBorders>
              <w:top w:val="nil"/>
              <w:left w:val="nil"/>
              <w:bottom w:val="nil"/>
              <w:right w:val="single" w:sz="4" w:space="0" w:color="auto"/>
            </w:tcBorders>
            <w:shd w:val="clear" w:color="auto" w:fill="auto"/>
            <w:noWrap/>
            <w:vAlign w:val="bottom"/>
            <w:hideMark/>
          </w:tcPr>
          <w:p w14:paraId="667B757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0.030</w:t>
            </w:r>
          </w:p>
        </w:tc>
        <w:tc>
          <w:tcPr>
            <w:tcW w:w="511" w:type="pct"/>
            <w:tcBorders>
              <w:top w:val="nil"/>
              <w:left w:val="nil"/>
              <w:bottom w:val="nil"/>
              <w:right w:val="single" w:sz="4" w:space="0" w:color="auto"/>
            </w:tcBorders>
            <w:shd w:val="clear" w:color="auto" w:fill="auto"/>
            <w:noWrap/>
            <w:vAlign w:val="bottom"/>
            <w:hideMark/>
          </w:tcPr>
          <w:p w14:paraId="29563A5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1.758</w:t>
            </w:r>
          </w:p>
        </w:tc>
        <w:tc>
          <w:tcPr>
            <w:tcW w:w="474" w:type="pct"/>
            <w:tcBorders>
              <w:top w:val="nil"/>
              <w:left w:val="nil"/>
              <w:bottom w:val="nil"/>
              <w:right w:val="single" w:sz="4" w:space="0" w:color="auto"/>
            </w:tcBorders>
            <w:shd w:val="clear" w:color="auto" w:fill="auto"/>
            <w:noWrap/>
            <w:vAlign w:val="bottom"/>
            <w:hideMark/>
          </w:tcPr>
          <w:p w14:paraId="6C08C2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0.014</w:t>
            </w:r>
          </w:p>
        </w:tc>
      </w:tr>
      <w:tr w:rsidR="004A5A6D" w:rsidRPr="004D6579" w14:paraId="50D14AD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51727E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5461CCB0"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Amino acid transport and metabolism</w:t>
            </w:r>
          </w:p>
        </w:tc>
        <w:tc>
          <w:tcPr>
            <w:tcW w:w="411" w:type="pct"/>
            <w:tcBorders>
              <w:top w:val="nil"/>
              <w:left w:val="nil"/>
              <w:bottom w:val="nil"/>
              <w:right w:val="single" w:sz="4" w:space="0" w:color="auto"/>
            </w:tcBorders>
            <w:shd w:val="clear" w:color="auto" w:fill="auto"/>
            <w:noWrap/>
            <w:vAlign w:val="bottom"/>
            <w:hideMark/>
          </w:tcPr>
          <w:p w14:paraId="46F64FA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7259CF9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7A7CE61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2493AFF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252EFEB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8315DA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A1RDQ3</w:t>
            </w:r>
          </w:p>
        </w:tc>
        <w:tc>
          <w:tcPr>
            <w:tcW w:w="2541" w:type="pct"/>
            <w:tcBorders>
              <w:top w:val="nil"/>
              <w:left w:val="nil"/>
              <w:bottom w:val="nil"/>
              <w:right w:val="single" w:sz="4" w:space="0" w:color="auto"/>
            </w:tcBorders>
            <w:shd w:val="clear" w:color="auto" w:fill="auto"/>
            <w:noWrap/>
            <w:vAlign w:val="bottom"/>
            <w:hideMark/>
          </w:tcPr>
          <w:p w14:paraId="68E3461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Amino acid permease, purative </w:t>
            </w:r>
          </w:p>
        </w:tc>
        <w:tc>
          <w:tcPr>
            <w:tcW w:w="411" w:type="pct"/>
            <w:tcBorders>
              <w:top w:val="nil"/>
              <w:left w:val="nil"/>
              <w:bottom w:val="nil"/>
              <w:right w:val="single" w:sz="4" w:space="0" w:color="auto"/>
            </w:tcBorders>
            <w:shd w:val="clear" w:color="auto" w:fill="auto"/>
            <w:noWrap/>
            <w:vAlign w:val="bottom"/>
            <w:hideMark/>
          </w:tcPr>
          <w:p w14:paraId="7205639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2.376</w:t>
            </w:r>
          </w:p>
        </w:tc>
        <w:tc>
          <w:tcPr>
            <w:tcW w:w="543" w:type="pct"/>
            <w:tcBorders>
              <w:top w:val="nil"/>
              <w:left w:val="nil"/>
              <w:bottom w:val="nil"/>
              <w:right w:val="single" w:sz="4" w:space="0" w:color="auto"/>
            </w:tcBorders>
            <w:shd w:val="clear" w:color="auto" w:fill="auto"/>
            <w:noWrap/>
            <w:vAlign w:val="bottom"/>
            <w:hideMark/>
          </w:tcPr>
          <w:p w14:paraId="53CB1D6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0.002</w:t>
            </w:r>
          </w:p>
        </w:tc>
        <w:tc>
          <w:tcPr>
            <w:tcW w:w="511" w:type="pct"/>
            <w:tcBorders>
              <w:top w:val="nil"/>
              <w:left w:val="nil"/>
              <w:bottom w:val="nil"/>
              <w:right w:val="single" w:sz="4" w:space="0" w:color="auto"/>
            </w:tcBorders>
            <w:shd w:val="clear" w:color="auto" w:fill="auto"/>
            <w:noWrap/>
            <w:vAlign w:val="bottom"/>
            <w:hideMark/>
          </w:tcPr>
          <w:p w14:paraId="3234E2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1.875</w:t>
            </w:r>
          </w:p>
        </w:tc>
        <w:tc>
          <w:tcPr>
            <w:tcW w:w="474" w:type="pct"/>
            <w:tcBorders>
              <w:top w:val="nil"/>
              <w:left w:val="nil"/>
              <w:bottom w:val="nil"/>
              <w:right w:val="single" w:sz="4" w:space="0" w:color="auto"/>
            </w:tcBorders>
            <w:shd w:val="clear" w:color="auto" w:fill="auto"/>
            <w:noWrap/>
            <w:vAlign w:val="bottom"/>
            <w:hideMark/>
          </w:tcPr>
          <w:p w14:paraId="31F528E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2E22FB4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6EE48F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A1R950</w:t>
            </w:r>
          </w:p>
        </w:tc>
        <w:tc>
          <w:tcPr>
            <w:tcW w:w="2541" w:type="pct"/>
            <w:tcBorders>
              <w:top w:val="nil"/>
              <w:left w:val="nil"/>
              <w:bottom w:val="nil"/>
              <w:right w:val="single" w:sz="4" w:space="0" w:color="auto"/>
            </w:tcBorders>
            <w:shd w:val="clear" w:color="auto" w:fill="auto"/>
            <w:noWrap/>
            <w:vAlign w:val="bottom"/>
            <w:hideMark/>
          </w:tcPr>
          <w:p w14:paraId="4E71CBB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amino acid permease</w:t>
            </w:r>
          </w:p>
        </w:tc>
        <w:tc>
          <w:tcPr>
            <w:tcW w:w="411" w:type="pct"/>
            <w:tcBorders>
              <w:top w:val="nil"/>
              <w:left w:val="nil"/>
              <w:bottom w:val="nil"/>
              <w:right w:val="single" w:sz="4" w:space="0" w:color="auto"/>
            </w:tcBorders>
            <w:shd w:val="clear" w:color="auto" w:fill="auto"/>
            <w:noWrap/>
            <w:vAlign w:val="bottom"/>
            <w:hideMark/>
          </w:tcPr>
          <w:p w14:paraId="7EA167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3.227</w:t>
            </w:r>
          </w:p>
        </w:tc>
        <w:tc>
          <w:tcPr>
            <w:tcW w:w="543" w:type="pct"/>
            <w:tcBorders>
              <w:top w:val="nil"/>
              <w:left w:val="nil"/>
              <w:bottom w:val="nil"/>
              <w:right w:val="single" w:sz="4" w:space="0" w:color="auto"/>
            </w:tcBorders>
            <w:shd w:val="clear" w:color="auto" w:fill="auto"/>
            <w:noWrap/>
            <w:vAlign w:val="bottom"/>
            <w:hideMark/>
          </w:tcPr>
          <w:p w14:paraId="110E62E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6FF58AF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2.357</w:t>
            </w:r>
          </w:p>
        </w:tc>
        <w:tc>
          <w:tcPr>
            <w:tcW w:w="474" w:type="pct"/>
            <w:tcBorders>
              <w:top w:val="nil"/>
              <w:left w:val="nil"/>
              <w:bottom w:val="nil"/>
              <w:right w:val="single" w:sz="4" w:space="0" w:color="auto"/>
            </w:tcBorders>
            <w:shd w:val="clear" w:color="auto" w:fill="auto"/>
            <w:noWrap/>
            <w:vAlign w:val="bottom"/>
            <w:hideMark/>
          </w:tcPr>
          <w:p w14:paraId="39E1FFE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4561495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F0F0C7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A1RAS9</w:t>
            </w:r>
          </w:p>
        </w:tc>
        <w:tc>
          <w:tcPr>
            <w:tcW w:w="2541" w:type="pct"/>
            <w:tcBorders>
              <w:top w:val="nil"/>
              <w:left w:val="nil"/>
              <w:bottom w:val="nil"/>
              <w:right w:val="single" w:sz="4" w:space="0" w:color="auto"/>
            </w:tcBorders>
            <w:shd w:val="clear" w:color="auto" w:fill="auto"/>
            <w:noWrap/>
            <w:vAlign w:val="bottom"/>
            <w:hideMark/>
          </w:tcPr>
          <w:p w14:paraId="4F5E0F1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Aminotransferase, class IV family</w:t>
            </w:r>
          </w:p>
        </w:tc>
        <w:tc>
          <w:tcPr>
            <w:tcW w:w="411" w:type="pct"/>
            <w:tcBorders>
              <w:top w:val="nil"/>
              <w:left w:val="nil"/>
              <w:bottom w:val="nil"/>
              <w:right w:val="single" w:sz="4" w:space="0" w:color="auto"/>
            </w:tcBorders>
            <w:shd w:val="clear" w:color="auto" w:fill="auto"/>
            <w:noWrap/>
            <w:vAlign w:val="bottom"/>
            <w:hideMark/>
          </w:tcPr>
          <w:p w14:paraId="6676BC3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2.549</w:t>
            </w:r>
          </w:p>
        </w:tc>
        <w:tc>
          <w:tcPr>
            <w:tcW w:w="543" w:type="pct"/>
            <w:tcBorders>
              <w:top w:val="nil"/>
              <w:left w:val="nil"/>
              <w:bottom w:val="nil"/>
              <w:right w:val="single" w:sz="4" w:space="0" w:color="auto"/>
            </w:tcBorders>
            <w:shd w:val="clear" w:color="auto" w:fill="auto"/>
            <w:noWrap/>
            <w:vAlign w:val="bottom"/>
            <w:hideMark/>
          </w:tcPr>
          <w:p w14:paraId="741FDE1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05986DE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2.067</w:t>
            </w:r>
          </w:p>
        </w:tc>
        <w:tc>
          <w:tcPr>
            <w:tcW w:w="474" w:type="pct"/>
            <w:tcBorders>
              <w:top w:val="nil"/>
              <w:left w:val="nil"/>
              <w:bottom w:val="nil"/>
              <w:right w:val="single" w:sz="4" w:space="0" w:color="auto"/>
            </w:tcBorders>
            <w:shd w:val="clear" w:color="auto" w:fill="auto"/>
            <w:noWrap/>
            <w:vAlign w:val="bottom"/>
            <w:hideMark/>
          </w:tcPr>
          <w:p w14:paraId="43BD047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4404C79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048192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A1R8D7</w:t>
            </w:r>
          </w:p>
        </w:tc>
        <w:tc>
          <w:tcPr>
            <w:tcW w:w="2541" w:type="pct"/>
            <w:tcBorders>
              <w:top w:val="nil"/>
              <w:left w:val="nil"/>
              <w:bottom w:val="nil"/>
              <w:right w:val="single" w:sz="4" w:space="0" w:color="auto"/>
            </w:tcBorders>
            <w:shd w:val="clear" w:color="auto" w:fill="auto"/>
            <w:noWrap/>
            <w:vAlign w:val="bottom"/>
            <w:hideMark/>
          </w:tcPr>
          <w:p w14:paraId="28F8BE2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Glutamate permease</w:t>
            </w:r>
          </w:p>
        </w:tc>
        <w:tc>
          <w:tcPr>
            <w:tcW w:w="411" w:type="pct"/>
            <w:tcBorders>
              <w:top w:val="nil"/>
              <w:left w:val="nil"/>
              <w:bottom w:val="nil"/>
              <w:right w:val="single" w:sz="4" w:space="0" w:color="auto"/>
            </w:tcBorders>
            <w:shd w:val="clear" w:color="auto" w:fill="auto"/>
            <w:noWrap/>
            <w:vAlign w:val="bottom"/>
            <w:hideMark/>
          </w:tcPr>
          <w:p w14:paraId="69A3129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1.872</w:t>
            </w:r>
          </w:p>
        </w:tc>
        <w:tc>
          <w:tcPr>
            <w:tcW w:w="543" w:type="pct"/>
            <w:tcBorders>
              <w:top w:val="nil"/>
              <w:left w:val="nil"/>
              <w:bottom w:val="nil"/>
              <w:right w:val="single" w:sz="4" w:space="0" w:color="auto"/>
            </w:tcBorders>
            <w:shd w:val="clear" w:color="auto" w:fill="auto"/>
            <w:noWrap/>
            <w:vAlign w:val="bottom"/>
            <w:hideMark/>
          </w:tcPr>
          <w:p w14:paraId="300C13F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0.008</w:t>
            </w:r>
          </w:p>
        </w:tc>
        <w:tc>
          <w:tcPr>
            <w:tcW w:w="511" w:type="pct"/>
            <w:tcBorders>
              <w:top w:val="nil"/>
              <w:left w:val="nil"/>
              <w:bottom w:val="nil"/>
              <w:right w:val="single" w:sz="4" w:space="0" w:color="auto"/>
            </w:tcBorders>
            <w:shd w:val="clear" w:color="auto" w:fill="auto"/>
            <w:noWrap/>
            <w:vAlign w:val="bottom"/>
            <w:hideMark/>
          </w:tcPr>
          <w:p w14:paraId="5A6631D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1.637</w:t>
            </w:r>
          </w:p>
        </w:tc>
        <w:tc>
          <w:tcPr>
            <w:tcW w:w="474" w:type="pct"/>
            <w:tcBorders>
              <w:top w:val="nil"/>
              <w:left w:val="nil"/>
              <w:bottom w:val="nil"/>
              <w:right w:val="single" w:sz="4" w:space="0" w:color="auto"/>
            </w:tcBorders>
            <w:shd w:val="clear" w:color="auto" w:fill="auto"/>
            <w:noWrap/>
            <w:vAlign w:val="bottom"/>
            <w:hideMark/>
          </w:tcPr>
          <w:p w14:paraId="1D93A3E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63F17F0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669B57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A1RDP1</w:t>
            </w:r>
          </w:p>
        </w:tc>
        <w:tc>
          <w:tcPr>
            <w:tcW w:w="2541" w:type="pct"/>
            <w:tcBorders>
              <w:top w:val="nil"/>
              <w:left w:val="nil"/>
              <w:bottom w:val="nil"/>
              <w:right w:val="single" w:sz="4" w:space="0" w:color="auto"/>
            </w:tcBorders>
            <w:shd w:val="clear" w:color="auto" w:fill="auto"/>
            <w:noWrap/>
            <w:vAlign w:val="bottom"/>
            <w:hideMark/>
          </w:tcPr>
          <w:p w14:paraId="20624B6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Alanine dehydrogenase</w:t>
            </w:r>
          </w:p>
        </w:tc>
        <w:tc>
          <w:tcPr>
            <w:tcW w:w="411" w:type="pct"/>
            <w:tcBorders>
              <w:top w:val="nil"/>
              <w:left w:val="nil"/>
              <w:bottom w:val="nil"/>
              <w:right w:val="single" w:sz="4" w:space="0" w:color="auto"/>
            </w:tcBorders>
            <w:shd w:val="clear" w:color="auto" w:fill="auto"/>
            <w:noWrap/>
            <w:vAlign w:val="bottom"/>
            <w:hideMark/>
          </w:tcPr>
          <w:p w14:paraId="75F36D5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1.570</w:t>
            </w:r>
          </w:p>
        </w:tc>
        <w:tc>
          <w:tcPr>
            <w:tcW w:w="543" w:type="pct"/>
            <w:tcBorders>
              <w:top w:val="nil"/>
              <w:left w:val="nil"/>
              <w:bottom w:val="nil"/>
              <w:right w:val="single" w:sz="4" w:space="0" w:color="auto"/>
            </w:tcBorders>
            <w:shd w:val="clear" w:color="auto" w:fill="auto"/>
            <w:noWrap/>
            <w:vAlign w:val="bottom"/>
            <w:hideMark/>
          </w:tcPr>
          <w:p w14:paraId="16B72C1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0.010</w:t>
            </w:r>
          </w:p>
        </w:tc>
        <w:tc>
          <w:tcPr>
            <w:tcW w:w="511" w:type="pct"/>
            <w:tcBorders>
              <w:top w:val="nil"/>
              <w:left w:val="nil"/>
              <w:bottom w:val="nil"/>
              <w:right w:val="single" w:sz="4" w:space="0" w:color="auto"/>
            </w:tcBorders>
            <w:shd w:val="clear" w:color="auto" w:fill="auto"/>
            <w:noWrap/>
            <w:vAlign w:val="bottom"/>
            <w:hideMark/>
          </w:tcPr>
          <w:p w14:paraId="0C22C40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1.344</w:t>
            </w:r>
          </w:p>
        </w:tc>
        <w:tc>
          <w:tcPr>
            <w:tcW w:w="474" w:type="pct"/>
            <w:tcBorders>
              <w:top w:val="nil"/>
              <w:left w:val="nil"/>
              <w:bottom w:val="nil"/>
              <w:right w:val="single" w:sz="4" w:space="0" w:color="auto"/>
            </w:tcBorders>
            <w:shd w:val="clear" w:color="auto" w:fill="auto"/>
            <w:noWrap/>
            <w:vAlign w:val="bottom"/>
            <w:hideMark/>
          </w:tcPr>
          <w:p w14:paraId="2CC6DBF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0.030</w:t>
            </w:r>
          </w:p>
        </w:tc>
      </w:tr>
      <w:tr w:rsidR="004A5A6D" w:rsidRPr="004D6579" w14:paraId="594F4E7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2A20EE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A1R8D9</w:t>
            </w:r>
          </w:p>
        </w:tc>
        <w:tc>
          <w:tcPr>
            <w:tcW w:w="2541" w:type="pct"/>
            <w:tcBorders>
              <w:top w:val="nil"/>
              <w:left w:val="nil"/>
              <w:bottom w:val="nil"/>
              <w:right w:val="single" w:sz="4" w:space="0" w:color="auto"/>
            </w:tcBorders>
            <w:shd w:val="clear" w:color="auto" w:fill="auto"/>
            <w:noWrap/>
            <w:vAlign w:val="bottom"/>
            <w:hideMark/>
          </w:tcPr>
          <w:p w14:paraId="5E22569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Succinyl-diaminopimelate desuccinylase</w:t>
            </w:r>
          </w:p>
        </w:tc>
        <w:tc>
          <w:tcPr>
            <w:tcW w:w="411" w:type="pct"/>
            <w:tcBorders>
              <w:top w:val="nil"/>
              <w:left w:val="nil"/>
              <w:bottom w:val="nil"/>
              <w:right w:val="single" w:sz="4" w:space="0" w:color="auto"/>
            </w:tcBorders>
            <w:shd w:val="clear" w:color="auto" w:fill="auto"/>
            <w:noWrap/>
            <w:vAlign w:val="bottom"/>
            <w:hideMark/>
          </w:tcPr>
          <w:p w14:paraId="66617C5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6.274</w:t>
            </w:r>
          </w:p>
        </w:tc>
        <w:tc>
          <w:tcPr>
            <w:tcW w:w="543" w:type="pct"/>
            <w:tcBorders>
              <w:top w:val="nil"/>
              <w:left w:val="nil"/>
              <w:bottom w:val="nil"/>
              <w:right w:val="single" w:sz="4" w:space="0" w:color="auto"/>
            </w:tcBorders>
            <w:shd w:val="clear" w:color="auto" w:fill="auto"/>
            <w:noWrap/>
            <w:vAlign w:val="bottom"/>
            <w:hideMark/>
          </w:tcPr>
          <w:p w14:paraId="44EBA4A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1F18FB2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2.517</w:t>
            </w:r>
          </w:p>
        </w:tc>
        <w:tc>
          <w:tcPr>
            <w:tcW w:w="474" w:type="pct"/>
            <w:tcBorders>
              <w:top w:val="nil"/>
              <w:left w:val="nil"/>
              <w:bottom w:val="nil"/>
              <w:right w:val="single" w:sz="4" w:space="0" w:color="auto"/>
            </w:tcBorders>
            <w:shd w:val="clear" w:color="auto" w:fill="auto"/>
            <w:noWrap/>
            <w:vAlign w:val="bottom"/>
            <w:hideMark/>
          </w:tcPr>
          <w:p w14:paraId="1C67E88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0.028</w:t>
            </w:r>
          </w:p>
        </w:tc>
      </w:tr>
      <w:tr w:rsidR="004A5A6D" w:rsidRPr="004D6579" w14:paraId="6D34BA7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2820E8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A1R6L2</w:t>
            </w:r>
          </w:p>
        </w:tc>
        <w:tc>
          <w:tcPr>
            <w:tcW w:w="2541" w:type="pct"/>
            <w:tcBorders>
              <w:top w:val="nil"/>
              <w:left w:val="nil"/>
              <w:bottom w:val="nil"/>
              <w:right w:val="single" w:sz="4" w:space="0" w:color="auto"/>
            </w:tcBorders>
            <w:shd w:val="clear" w:color="auto" w:fill="auto"/>
            <w:noWrap/>
            <w:vAlign w:val="bottom"/>
            <w:hideMark/>
          </w:tcPr>
          <w:p w14:paraId="627384E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Aminopeptidase N</w:t>
            </w:r>
          </w:p>
        </w:tc>
        <w:tc>
          <w:tcPr>
            <w:tcW w:w="411" w:type="pct"/>
            <w:tcBorders>
              <w:top w:val="nil"/>
              <w:left w:val="nil"/>
              <w:bottom w:val="nil"/>
              <w:right w:val="single" w:sz="4" w:space="0" w:color="auto"/>
            </w:tcBorders>
            <w:shd w:val="clear" w:color="auto" w:fill="auto"/>
            <w:noWrap/>
            <w:vAlign w:val="bottom"/>
            <w:hideMark/>
          </w:tcPr>
          <w:p w14:paraId="04BEF03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1.438</w:t>
            </w:r>
          </w:p>
        </w:tc>
        <w:tc>
          <w:tcPr>
            <w:tcW w:w="543" w:type="pct"/>
            <w:tcBorders>
              <w:top w:val="nil"/>
              <w:left w:val="nil"/>
              <w:bottom w:val="nil"/>
              <w:right w:val="single" w:sz="4" w:space="0" w:color="auto"/>
            </w:tcBorders>
            <w:shd w:val="clear" w:color="auto" w:fill="auto"/>
            <w:noWrap/>
            <w:vAlign w:val="bottom"/>
            <w:hideMark/>
          </w:tcPr>
          <w:p w14:paraId="2C12DE8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c>
          <w:tcPr>
            <w:tcW w:w="511" w:type="pct"/>
            <w:tcBorders>
              <w:top w:val="nil"/>
              <w:left w:val="nil"/>
              <w:bottom w:val="nil"/>
              <w:right w:val="single" w:sz="4" w:space="0" w:color="auto"/>
            </w:tcBorders>
            <w:shd w:val="clear" w:color="auto" w:fill="auto"/>
            <w:noWrap/>
            <w:vAlign w:val="bottom"/>
            <w:hideMark/>
          </w:tcPr>
          <w:p w14:paraId="6AEEB0E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3.104</w:t>
            </w:r>
          </w:p>
        </w:tc>
        <w:tc>
          <w:tcPr>
            <w:tcW w:w="474" w:type="pct"/>
            <w:tcBorders>
              <w:top w:val="nil"/>
              <w:left w:val="nil"/>
              <w:bottom w:val="nil"/>
              <w:right w:val="single" w:sz="4" w:space="0" w:color="auto"/>
            </w:tcBorders>
            <w:shd w:val="clear" w:color="auto" w:fill="auto"/>
            <w:noWrap/>
            <w:vAlign w:val="bottom"/>
            <w:hideMark/>
          </w:tcPr>
          <w:p w14:paraId="6204CC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r>
      <w:tr w:rsidR="004A5A6D" w:rsidRPr="004D6579" w14:paraId="14C06B8B"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AE2423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A1R1F3</w:t>
            </w:r>
          </w:p>
        </w:tc>
        <w:tc>
          <w:tcPr>
            <w:tcW w:w="2541" w:type="pct"/>
            <w:tcBorders>
              <w:top w:val="nil"/>
              <w:left w:val="nil"/>
              <w:bottom w:val="nil"/>
              <w:right w:val="single" w:sz="4" w:space="0" w:color="auto"/>
            </w:tcBorders>
            <w:shd w:val="clear" w:color="auto" w:fill="auto"/>
            <w:noWrap/>
            <w:vAlign w:val="bottom"/>
            <w:hideMark/>
          </w:tcPr>
          <w:p w14:paraId="75123F6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cyclase family protein</w:t>
            </w:r>
          </w:p>
        </w:tc>
        <w:tc>
          <w:tcPr>
            <w:tcW w:w="411" w:type="pct"/>
            <w:tcBorders>
              <w:top w:val="nil"/>
              <w:left w:val="nil"/>
              <w:bottom w:val="nil"/>
              <w:right w:val="single" w:sz="4" w:space="0" w:color="auto"/>
            </w:tcBorders>
            <w:shd w:val="clear" w:color="auto" w:fill="auto"/>
            <w:noWrap/>
            <w:vAlign w:val="bottom"/>
            <w:hideMark/>
          </w:tcPr>
          <w:p w14:paraId="5817E21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3.308</w:t>
            </w:r>
          </w:p>
        </w:tc>
        <w:tc>
          <w:tcPr>
            <w:tcW w:w="543" w:type="pct"/>
            <w:tcBorders>
              <w:top w:val="nil"/>
              <w:left w:val="nil"/>
              <w:bottom w:val="nil"/>
              <w:right w:val="single" w:sz="4" w:space="0" w:color="auto"/>
            </w:tcBorders>
            <w:shd w:val="clear" w:color="auto" w:fill="auto"/>
            <w:noWrap/>
            <w:vAlign w:val="bottom"/>
            <w:hideMark/>
          </w:tcPr>
          <w:p w14:paraId="274A17E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0.047</w:t>
            </w:r>
          </w:p>
        </w:tc>
        <w:tc>
          <w:tcPr>
            <w:tcW w:w="511" w:type="pct"/>
            <w:tcBorders>
              <w:top w:val="nil"/>
              <w:left w:val="nil"/>
              <w:bottom w:val="nil"/>
              <w:right w:val="single" w:sz="4" w:space="0" w:color="auto"/>
            </w:tcBorders>
            <w:shd w:val="clear" w:color="auto" w:fill="auto"/>
            <w:noWrap/>
            <w:vAlign w:val="bottom"/>
            <w:hideMark/>
          </w:tcPr>
          <w:p w14:paraId="6084AB1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2.326</w:t>
            </w:r>
          </w:p>
        </w:tc>
        <w:tc>
          <w:tcPr>
            <w:tcW w:w="474" w:type="pct"/>
            <w:tcBorders>
              <w:top w:val="nil"/>
              <w:left w:val="nil"/>
              <w:bottom w:val="nil"/>
              <w:right w:val="single" w:sz="4" w:space="0" w:color="auto"/>
            </w:tcBorders>
            <w:shd w:val="clear" w:color="auto" w:fill="auto"/>
            <w:noWrap/>
            <w:vAlign w:val="bottom"/>
            <w:hideMark/>
          </w:tcPr>
          <w:p w14:paraId="5CA3D8C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0.008</w:t>
            </w:r>
          </w:p>
        </w:tc>
      </w:tr>
      <w:tr w:rsidR="004A5A6D" w:rsidRPr="004D6579" w14:paraId="4AEC2A2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4EA62C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A1R1F2</w:t>
            </w:r>
          </w:p>
        </w:tc>
        <w:tc>
          <w:tcPr>
            <w:tcW w:w="2541" w:type="pct"/>
            <w:tcBorders>
              <w:top w:val="nil"/>
              <w:left w:val="nil"/>
              <w:bottom w:val="nil"/>
              <w:right w:val="single" w:sz="4" w:space="0" w:color="auto"/>
            </w:tcBorders>
            <w:shd w:val="clear" w:color="auto" w:fill="auto"/>
            <w:noWrap/>
            <w:vAlign w:val="bottom"/>
            <w:hideMark/>
          </w:tcPr>
          <w:p w14:paraId="1EDC376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acetolactate synthase, large subunit</w:t>
            </w:r>
          </w:p>
        </w:tc>
        <w:tc>
          <w:tcPr>
            <w:tcW w:w="411" w:type="pct"/>
            <w:tcBorders>
              <w:top w:val="nil"/>
              <w:left w:val="nil"/>
              <w:bottom w:val="nil"/>
              <w:right w:val="single" w:sz="4" w:space="0" w:color="auto"/>
            </w:tcBorders>
            <w:shd w:val="clear" w:color="auto" w:fill="auto"/>
            <w:noWrap/>
            <w:vAlign w:val="bottom"/>
            <w:hideMark/>
          </w:tcPr>
          <w:p w14:paraId="0145118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4.276</w:t>
            </w:r>
          </w:p>
        </w:tc>
        <w:tc>
          <w:tcPr>
            <w:tcW w:w="543" w:type="pct"/>
            <w:tcBorders>
              <w:top w:val="nil"/>
              <w:left w:val="nil"/>
              <w:bottom w:val="nil"/>
              <w:right w:val="single" w:sz="4" w:space="0" w:color="auto"/>
            </w:tcBorders>
            <w:shd w:val="clear" w:color="auto" w:fill="auto"/>
            <w:noWrap/>
            <w:vAlign w:val="bottom"/>
            <w:hideMark/>
          </w:tcPr>
          <w:p w14:paraId="51BD3B1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c>
          <w:tcPr>
            <w:tcW w:w="511" w:type="pct"/>
            <w:tcBorders>
              <w:top w:val="nil"/>
              <w:left w:val="nil"/>
              <w:bottom w:val="nil"/>
              <w:right w:val="single" w:sz="4" w:space="0" w:color="auto"/>
            </w:tcBorders>
            <w:shd w:val="clear" w:color="auto" w:fill="auto"/>
            <w:noWrap/>
            <w:vAlign w:val="bottom"/>
            <w:hideMark/>
          </w:tcPr>
          <w:p w14:paraId="6391725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2.227</w:t>
            </w:r>
          </w:p>
        </w:tc>
        <w:tc>
          <w:tcPr>
            <w:tcW w:w="474" w:type="pct"/>
            <w:tcBorders>
              <w:top w:val="nil"/>
              <w:left w:val="nil"/>
              <w:bottom w:val="nil"/>
              <w:right w:val="single" w:sz="4" w:space="0" w:color="auto"/>
            </w:tcBorders>
            <w:shd w:val="clear" w:color="auto" w:fill="auto"/>
            <w:noWrap/>
            <w:vAlign w:val="bottom"/>
            <w:hideMark/>
          </w:tcPr>
          <w:p w14:paraId="5DDB8E3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r>
      <w:tr w:rsidR="004A5A6D" w:rsidRPr="004D6579" w14:paraId="337EDD1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118EC6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A1R2U0</w:t>
            </w:r>
          </w:p>
        </w:tc>
        <w:tc>
          <w:tcPr>
            <w:tcW w:w="2541" w:type="pct"/>
            <w:tcBorders>
              <w:top w:val="nil"/>
              <w:left w:val="nil"/>
              <w:bottom w:val="nil"/>
              <w:right w:val="single" w:sz="4" w:space="0" w:color="auto"/>
            </w:tcBorders>
            <w:shd w:val="clear" w:color="auto" w:fill="auto"/>
            <w:noWrap/>
            <w:vAlign w:val="bottom"/>
            <w:hideMark/>
          </w:tcPr>
          <w:p w14:paraId="1432495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Fe(3+) ions import ATP-binding protein FbpC</w:t>
            </w:r>
          </w:p>
        </w:tc>
        <w:tc>
          <w:tcPr>
            <w:tcW w:w="411" w:type="pct"/>
            <w:tcBorders>
              <w:top w:val="nil"/>
              <w:left w:val="nil"/>
              <w:bottom w:val="nil"/>
              <w:right w:val="single" w:sz="4" w:space="0" w:color="auto"/>
            </w:tcBorders>
            <w:shd w:val="clear" w:color="auto" w:fill="auto"/>
            <w:noWrap/>
            <w:vAlign w:val="bottom"/>
            <w:hideMark/>
          </w:tcPr>
          <w:p w14:paraId="6835711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3.081</w:t>
            </w:r>
          </w:p>
        </w:tc>
        <w:tc>
          <w:tcPr>
            <w:tcW w:w="543" w:type="pct"/>
            <w:tcBorders>
              <w:top w:val="nil"/>
              <w:left w:val="nil"/>
              <w:bottom w:val="nil"/>
              <w:right w:val="single" w:sz="4" w:space="0" w:color="auto"/>
            </w:tcBorders>
            <w:shd w:val="clear" w:color="auto" w:fill="auto"/>
            <w:noWrap/>
            <w:vAlign w:val="bottom"/>
            <w:hideMark/>
          </w:tcPr>
          <w:p w14:paraId="6540664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c>
          <w:tcPr>
            <w:tcW w:w="511" w:type="pct"/>
            <w:tcBorders>
              <w:top w:val="nil"/>
              <w:left w:val="nil"/>
              <w:bottom w:val="nil"/>
              <w:right w:val="single" w:sz="4" w:space="0" w:color="auto"/>
            </w:tcBorders>
            <w:shd w:val="clear" w:color="auto" w:fill="auto"/>
            <w:noWrap/>
            <w:vAlign w:val="bottom"/>
            <w:hideMark/>
          </w:tcPr>
          <w:p w14:paraId="72A1AE3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4.202</w:t>
            </w:r>
          </w:p>
        </w:tc>
        <w:tc>
          <w:tcPr>
            <w:tcW w:w="474" w:type="pct"/>
            <w:tcBorders>
              <w:top w:val="nil"/>
              <w:left w:val="nil"/>
              <w:bottom w:val="nil"/>
              <w:right w:val="single" w:sz="4" w:space="0" w:color="auto"/>
            </w:tcBorders>
            <w:shd w:val="clear" w:color="auto" w:fill="auto"/>
            <w:noWrap/>
            <w:vAlign w:val="bottom"/>
            <w:hideMark/>
          </w:tcPr>
          <w:p w14:paraId="3FA4E1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7881EE2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4F3781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A1R588</w:t>
            </w:r>
          </w:p>
        </w:tc>
        <w:tc>
          <w:tcPr>
            <w:tcW w:w="2541" w:type="pct"/>
            <w:tcBorders>
              <w:top w:val="nil"/>
              <w:left w:val="nil"/>
              <w:bottom w:val="nil"/>
              <w:right w:val="single" w:sz="4" w:space="0" w:color="auto"/>
            </w:tcBorders>
            <w:shd w:val="clear" w:color="auto" w:fill="auto"/>
            <w:noWrap/>
            <w:vAlign w:val="bottom"/>
            <w:hideMark/>
          </w:tcPr>
          <w:p w14:paraId="2B52FCE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Acetylornithine aminotransferase</w:t>
            </w:r>
          </w:p>
        </w:tc>
        <w:tc>
          <w:tcPr>
            <w:tcW w:w="411" w:type="pct"/>
            <w:tcBorders>
              <w:top w:val="nil"/>
              <w:left w:val="nil"/>
              <w:bottom w:val="nil"/>
              <w:right w:val="single" w:sz="4" w:space="0" w:color="auto"/>
            </w:tcBorders>
            <w:shd w:val="clear" w:color="auto" w:fill="auto"/>
            <w:noWrap/>
            <w:vAlign w:val="bottom"/>
            <w:hideMark/>
          </w:tcPr>
          <w:p w14:paraId="29BDB92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1.636</w:t>
            </w:r>
          </w:p>
        </w:tc>
        <w:tc>
          <w:tcPr>
            <w:tcW w:w="543" w:type="pct"/>
            <w:tcBorders>
              <w:top w:val="nil"/>
              <w:left w:val="nil"/>
              <w:bottom w:val="nil"/>
              <w:right w:val="single" w:sz="4" w:space="0" w:color="auto"/>
            </w:tcBorders>
            <w:shd w:val="clear" w:color="auto" w:fill="auto"/>
            <w:noWrap/>
            <w:vAlign w:val="bottom"/>
            <w:hideMark/>
          </w:tcPr>
          <w:p w14:paraId="6E75220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1EA823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2.384</w:t>
            </w:r>
          </w:p>
        </w:tc>
        <w:tc>
          <w:tcPr>
            <w:tcW w:w="474" w:type="pct"/>
            <w:tcBorders>
              <w:top w:val="nil"/>
              <w:left w:val="nil"/>
              <w:bottom w:val="nil"/>
              <w:right w:val="single" w:sz="4" w:space="0" w:color="auto"/>
            </w:tcBorders>
            <w:shd w:val="clear" w:color="auto" w:fill="auto"/>
            <w:noWrap/>
            <w:vAlign w:val="bottom"/>
            <w:hideMark/>
          </w:tcPr>
          <w:p w14:paraId="3366597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4A8161E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B9A77E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A1RAQ3</w:t>
            </w:r>
          </w:p>
        </w:tc>
        <w:tc>
          <w:tcPr>
            <w:tcW w:w="2541" w:type="pct"/>
            <w:tcBorders>
              <w:top w:val="nil"/>
              <w:left w:val="nil"/>
              <w:bottom w:val="nil"/>
              <w:right w:val="single" w:sz="4" w:space="0" w:color="auto"/>
            </w:tcBorders>
            <w:shd w:val="clear" w:color="auto" w:fill="auto"/>
            <w:noWrap/>
            <w:vAlign w:val="bottom"/>
            <w:hideMark/>
          </w:tcPr>
          <w:p w14:paraId="5FF5DC9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Prephenate dehydratase</w:t>
            </w:r>
          </w:p>
        </w:tc>
        <w:tc>
          <w:tcPr>
            <w:tcW w:w="411" w:type="pct"/>
            <w:tcBorders>
              <w:top w:val="nil"/>
              <w:left w:val="nil"/>
              <w:bottom w:val="nil"/>
              <w:right w:val="single" w:sz="4" w:space="0" w:color="auto"/>
            </w:tcBorders>
            <w:shd w:val="clear" w:color="auto" w:fill="auto"/>
            <w:noWrap/>
            <w:vAlign w:val="bottom"/>
            <w:hideMark/>
          </w:tcPr>
          <w:p w14:paraId="761D3FC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2.308</w:t>
            </w:r>
          </w:p>
        </w:tc>
        <w:tc>
          <w:tcPr>
            <w:tcW w:w="543" w:type="pct"/>
            <w:tcBorders>
              <w:top w:val="nil"/>
              <w:left w:val="nil"/>
              <w:bottom w:val="nil"/>
              <w:right w:val="single" w:sz="4" w:space="0" w:color="auto"/>
            </w:tcBorders>
            <w:shd w:val="clear" w:color="auto" w:fill="auto"/>
            <w:noWrap/>
            <w:vAlign w:val="bottom"/>
            <w:hideMark/>
          </w:tcPr>
          <w:p w14:paraId="5B23F5A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0D94E5F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3.913</w:t>
            </w:r>
          </w:p>
        </w:tc>
        <w:tc>
          <w:tcPr>
            <w:tcW w:w="474" w:type="pct"/>
            <w:tcBorders>
              <w:top w:val="nil"/>
              <w:left w:val="nil"/>
              <w:bottom w:val="nil"/>
              <w:right w:val="single" w:sz="4" w:space="0" w:color="auto"/>
            </w:tcBorders>
            <w:shd w:val="clear" w:color="auto" w:fill="auto"/>
            <w:noWrap/>
            <w:vAlign w:val="bottom"/>
            <w:hideMark/>
          </w:tcPr>
          <w:p w14:paraId="2446C85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0.021</w:t>
            </w:r>
          </w:p>
        </w:tc>
      </w:tr>
      <w:tr w:rsidR="004A5A6D" w:rsidRPr="004D6579" w14:paraId="45C305AE"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09533F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56F70675"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Carbohydrate transport and metabolism</w:t>
            </w:r>
          </w:p>
        </w:tc>
        <w:tc>
          <w:tcPr>
            <w:tcW w:w="411" w:type="pct"/>
            <w:tcBorders>
              <w:top w:val="nil"/>
              <w:left w:val="nil"/>
              <w:bottom w:val="nil"/>
              <w:right w:val="single" w:sz="4" w:space="0" w:color="auto"/>
            </w:tcBorders>
            <w:shd w:val="clear" w:color="auto" w:fill="auto"/>
            <w:noWrap/>
            <w:vAlign w:val="bottom"/>
            <w:hideMark/>
          </w:tcPr>
          <w:p w14:paraId="5DBFA92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1CC8C6D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5D80C3C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2FE3807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27136FDE"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5BDB88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A1R5X6</w:t>
            </w:r>
          </w:p>
        </w:tc>
        <w:tc>
          <w:tcPr>
            <w:tcW w:w="2541" w:type="pct"/>
            <w:tcBorders>
              <w:top w:val="nil"/>
              <w:left w:val="nil"/>
              <w:bottom w:val="nil"/>
              <w:right w:val="single" w:sz="4" w:space="0" w:color="auto"/>
            </w:tcBorders>
            <w:shd w:val="clear" w:color="auto" w:fill="auto"/>
            <w:noWrap/>
            <w:vAlign w:val="bottom"/>
            <w:hideMark/>
          </w:tcPr>
          <w:p w14:paraId="3A5C13F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D-ribose-binding protein</w:t>
            </w:r>
          </w:p>
        </w:tc>
        <w:tc>
          <w:tcPr>
            <w:tcW w:w="411" w:type="pct"/>
            <w:tcBorders>
              <w:top w:val="nil"/>
              <w:left w:val="nil"/>
              <w:bottom w:val="nil"/>
              <w:right w:val="single" w:sz="4" w:space="0" w:color="auto"/>
            </w:tcBorders>
            <w:shd w:val="clear" w:color="auto" w:fill="auto"/>
            <w:noWrap/>
            <w:vAlign w:val="bottom"/>
            <w:hideMark/>
          </w:tcPr>
          <w:p w14:paraId="7976C22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1.808</w:t>
            </w:r>
          </w:p>
        </w:tc>
        <w:tc>
          <w:tcPr>
            <w:tcW w:w="543" w:type="pct"/>
            <w:tcBorders>
              <w:top w:val="nil"/>
              <w:left w:val="nil"/>
              <w:bottom w:val="nil"/>
              <w:right w:val="single" w:sz="4" w:space="0" w:color="auto"/>
            </w:tcBorders>
            <w:shd w:val="clear" w:color="auto" w:fill="auto"/>
            <w:noWrap/>
            <w:vAlign w:val="bottom"/>
            <w:hideMark/>
          </w:tcPr>
          <w:p w14:paraId="5C03EAD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0.003</w:t>
            </w:r>
          </w:p>
        </w:tc>
        <w:tc>
          <w:tcPr>
            <w:tcW w:w="511" w:type="pct"/>
            <w:tcBorders>
              <w:top w:val="nil"/>
              <w:left w:val="nil"/>
              <w:bottom w:val="nil"/>
              <w:right w:val="single" w:sz="4" w:space="0" w:color="auto"/>
            </w:tcBorders>
            <w:shd w:val="clear" w:color="auto" w:fill="auto"/>
            <w:noWrap/>
            <w:vAlign w:val="bottom"/>
            <w:hideMark/>
          </w:tcPr>
          <w:p w14:paraId="1D55712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7.307</w:t>
            </w:r>
          </w:p>
        </w:tc>
        <w:tc>
          <w:tcPr>
            <w:tcW w:w="474" w:type="pct"/>
            <w:tcBorders>
              <w:top w:val="nil"/>
              <w:left w:val="nil"/>
              <w:bottom w:val="nil"/>
              <w:right w:val="single" w:sz="4" w:space="0" w:color="auto"/>
            </w:tcBorders>
            <w:shd w:val="clear" w:color="auto" w:fill="auto"/>
            <w:noWrap/>
            <w:vAlign w:val="bottom"/>
            <w:hideMark/>
          </w:tcPr>
          <w:p w14:paraId="71E2DBB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7294014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FB76BA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A1RDL9</w:t>
            </w:r>
          </w:p>
        </w:tc>
        <w:tc>
          <w:tcPr>
            <w:tcW w:w="2541" w:type="pct"/>
            <w:tcBorders>
              <w:top w:val="nil"/>
              <w:left w:val="nil"/>
              <w:bottom w:val="nil"/>
              <w:right w:val="single" w:sz="4" w:space="0" w:color="auto"/>
            </w:tcBorders>
            <w:shd w:val="clear" w:color="auto" w:fill="auto"/>
            <w:noWrap/>
            <w:vAlign w:val="bottom"/>
            <w:hideMark/>
          </w:tcPr>
          <w:p w14:paraId="2AA9642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major facilitator superfamily (MFS) transporter</w:t>
            </w:r>
          </w:p>
        </w:tc>
        <w:tc>
          <w:tcPr>
            <w:tcW w:w="411" w:type="pct"/>
            <w:tcBorders>
              <w:top w:val="nil"/>
              <w:left w:val="nil"/>
              <w:bottom w:val="nil"/>
              <w:right w:val="single" w:sz="4" w:space="0" w:color="auto"/>
            </w:tcBorders>
            <w:shd w:val="clear" w:color="auto" w:fill="auto"/>
            <w:noWrap/>
            <w:vAlign w:val="bottom"/>
            <w:hideMark/>
          </w:tcPr>
          <w:p w14:paraId="3F74AD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2.285</w:t>
            </w:r>
          </w:p>
        </w:tc>
        <w:tc>
          <w:tcPr>
            <w:tcW w:w="543" w:type="pct"/>
            <w:tcBorders>
              <w:top w:val="nil"/>
              <w:left w:val="nil"/>
              <w:bottom w:val="nil"/>
              <w:right w:val="single" w:sz="4" w:space="0" w:color="auto"/>
            </w:tcBorders>
            <w:shd w:val="clear" w:color="auto" w:fill="auto"/>
            <w:noWrap/>
            <w:vAlign w:val="bottom"/>
            <w:hideMark/>
          </w:tcPr>
          <w:p w14:paraId="7A32AB3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0.029</w:t>
            </w:r>
          </w:p>
        </w:tc>
        <w:tc>
          <w:tcPr>
            <w:tcW w:w="511" w:type="pct"/>
            <w:tcBorders>
              <w:top w:val="nil"/>
              <w:left w:val="nil"/>
              <w:bottom w:val="nil"/>
              <w:right w:val="single" w:sz="4" w:space="0" w:color="auto"/>
            </w:tcBorders>
            <w:shd w:val="clear" w:color="auto" w:fill="auto"/>
            <w:noWrap/>
            <w:vAlign w:val="bottom"/>
            <w:hideMark/>
          </w:tcPr>
          <w:p w14:paraId="04DFA1F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2.490</w:t>
            </w:r>
          </w:p>
        </w:tc>
        <w:tc>
          <w:tcPr>
            <w:tcW w:w="474" w:type="pct"/>
            <w:tcBorders>
              <w:top w:val="nil"/>
              <w:left w:val="nil"/>
              <w:bottom w:val="nil"/>
              <w:right w:val="single" w:sz="4" w:space="0" w:color="auto"/>
            </w:tcBorders>
            <w:shd w:val="clear" w:color="auto" w:fill="auto"/>
            <w:noWrap/>
            <w:vAlign w:val="bottom"/>
            <w:hideMark/>
          </w:tcPr>
          <w:p w14:paraId="12556F1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r>
      <w:tr w:rsidR="004A5A6D" w:rsidRPr="004D6579" w14:paraId="00BA21D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301C98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A1R1Q2</w:t>
            </w:r>
          </w:p>
        </w:tc>
        <w:tc>
          <w:tcPr>
            <w:tcW w:w="2541" w:type="pct"/>
            <w:tcBorders>
              <w:top w:val="nil"/>
              <w:left w:val="nil"/>
              <w:bottom w:val="nil"/>
              <w:right w:val="single" w:sz="4" w:space="0" w:color="auto"/>
            </w:tcBorders>
            <w:shd w:val="clear" w:color="auto" w:fill="auto"/>
            <w:noWrap/>
            <w:vAlign w:val="bottom"/>
            <w:hideMark/>
          </w:tcPr>
          <w:p w14:paraId="669DE81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D-ribose-binding protein</w:t>
            </w:r>
          </w:p>
        </w:tc>
        <w:tc>
          <w:tcPr>
            <w:tcW w:w="411" w:type="pct"/>
            <w:tcBorders>
              <w:top w:val="nil"/>
              <w:left w:val="nil"/>
              <w:bottom w:val="nil"/>
              <w:right w:val="single" w:sz="4" w:space="0" w:color="auto"/>
            </w:tcBorders>
            <w:shd w:val="clear" w:color="auto" w:fill="auto"/>
            <w:noWrap/>
            <w:vAlign w:val="bottom"/>
            <w:hideMark/>
          </w:tcPr>
          <w:p w14:paraId="52DD60D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2.253</w:t>
            </w:r>
          </w:p>
        </w:tc>
        <w:tc>
          <w:tcPr>
            <w:tcW w:w="543" w:type="pct"/>
            <w:tcBorders>
              <w:top w:val="nil"/>
              <w:left w:val="nil"/>
              <w:bottom w:val="nil"/>
              <w:right w:val="single" w:sz="4" w:space="0" w:color="auto"/>
            </w:tcBorders>
            <w:shd w:val="clear" w:color="auto" w:fill="auto"/>
            <w:noWrap/>
            <w:vAlign w:val="bottom"/>
            <w:hideMark/>
          </w:tcPr>
          <w:p w14:paraId="11DA0C6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c>
          <w:tcPr>
            <w:tcW w:w="511" w:type="pct"/>
            <w:tcBorders>
              <w:top w:val="nil"/>
              <w:left w:val="nil"/>
              <w:bottom w:val="nil"/>
              <w:right w:val="single" w:sz="4" w:space="0" w:color="auto"/>
            </w:tcBorders>
            <w:shd w:val="clear" w:color="auto" w:fill="auto"/>
            <w:noWrap/>
            <w:vAlign w:val="bottom"/>
            <w:hideMark/>
          </w:tcPr>
          <w:p w14:paraId="751B7B0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1.962</w:t>
            </w:r>
          </w:p>
        </w:tc>
        <w:tc>
          <w:tcPr>
            <w:tcW w:w="474" w:type="pct"/>
            <w:tcBorders>
              <w:top w:val="nil"/>
              <w:left w:val="nil"/>
              <w:bottom w:val="nil"/>
              <w:right w:val="single" w:sz="4" w:space="0" w:color="auto"/>
            </w:tcBorders>
            <w:shd w:val="clear" w:color="auto" w:fill="auto"/>
            <w:noWrap/>
            <w:vAlign w:val="bottom"/>
            <w:hideMark/>
          </w:tcPr>
          <w:p w14:paraId="3A4B95A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r>
      <w:tr w:rsidR="004A5A6D" w:rsidRPr="004D6579" w14:paraId="5A98F14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FB0B84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A1R321</w:t>
            </w:r>
          </w:p>
        </w:tc>
        <w:tc>
          <w:tcPr>
            <w:tcW w:w="2541" w:type="pct"/>
            <w:tcBorders>
              <w:top w:val="nil"/>
              <w:left w:val="nil"/>
              <w:bottom w:val="nil"/>
              <w:right w:val="single" w:sz="4" w:space="0" w:color="auto"/>
            </w:tcBorders>
            <w:shd w:val="clear" w:color="auto" w:fill="auto"/>
            <w:noWrap/>
            <w:vAlign w:val="bottom"/>
            <w:hideMark/>
          </w:tcPr>
          <w:p w14:paraId="3999613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Phosphomannomutase</w:t>
            </w:r>
          </w:p>
        </w:tc>
        <w:tc>
          <w:tcPr>
            <w:tcW w:w="411" w:type="pct"/>
            <w:tcBorders>
              <w:top w:val="nil"/>
              <w:left w:val="nil"/>
              <w:bottom w:val="nil"/>
              <w:right w:val="single" w:sz="4" w:space="0" w:color="auto"/>
            </w:tcBorders>
            <w:shd w:val="clear" w:color="auto" w:fill="auto"/>
            <w:noWrap/>
            <w:vAlign w:val="bottom"/>
            <w:hideMark/>
          </w:tcPr>
          <w:p w14:paraId="4C336A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1.929</w:t>
            </w:r>
          </w:p>
        </w:tc>
        <w:tc>
          <w:tcPr>
            <w:tcW w:w="543" w:type="pct"/>
            <w:tcBorders>
              <w:top w:val="nil"/>
              <w:left w:val="nil"/>
              <w:bottom w:val="nil"/>
              <w:right w:val="single" w:sz="4" w:space="0" w:color="auto"/>
            </w:tcBorders>
            <w:shd w:val="clear" w:color="auto" w:fill="auto"/>
            <w:noWrap/>
            <w:vAlign w:val="bottom"/>
            <w:hideMark/>
          </w:tcPr>
          <w:p w14:paraId="6B9CA7A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c>
          <w:tcPr>
            <w:tcW w:w="511" w:type="pct"/>
            <w:tcBorders>
              <w:top w:val="nil"/>
              <w:left w:val="nil"/>
              <w:bottom w:val="nil"/>
              <w:right w:val="single" w:sz="4" w:space="0" w:color="auto"/>
            </w:tcBorders>
            <w:shd w:val="clear" w:color="auto" w:fill="auto"/>
            <w:noWrap/>
            <w:vAlign w:val="bottom"/>
            <w:hideMark/>
          </w:tcPr>
          <w:p w14:paraId="73D99F6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1.526</w:t>
            </w:r>
          </w:p>
        </w:tc>
        <w:tc>
          <w:tcPr>
            <w:tcW w:w="474" w:type="pct"/>
            <w:tcBorders>
              <w:top w:val="nil"/>
              <w:left w:val="nil"/>
              <w:bottom w:val="nil"/>
              <w:right w:val="single" w:sz="4" w:space="0" w:color="auto"/>
            </w:tcBorders>
            <w:shd w:val="clear" w:color="auto" w:fill="auto"/>
            <w:noWrap/>
            <w:vAlign w:val="bottom"/>
            <w:hideMark/>
          </w:tcPr>
          <w:p w14:paraId="7EC4AFC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04E634B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86E599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A1R6X7</w:t>
            </w:r>
          </w:p>
        </w:tc>
        <w:tc>
          <w:tcPr>
            <w:tcW w:w="2541" w:type="pct"/>
            <w:tcBorders>
              <w:top w:val="nil"/>
              <w:left w:val="nil"/>
              <w:bottom w:val="nil"/>
              <w:right w:val="single" w:sz="4" w:space="0" w:color="auto"/>
            </w:tcBorders>
            <w:shd w:val="clear" w:color="auto" w:fill="auto"/>
            <w:noWrap/>
            <w:vAlign w:val="bottom"/>
            <w:hideMark/>
          </w:tcPr>
          <w:p w14:paraId="7C6EB86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Glycerol uptake facilitator protein</w:t>
            </w:r>
          </w:p>
        </w:tc>
        <w:tc>
          <w:tcPr>
            <w:tcW w:w="411" w:type="pct"/>
            <w:tcBorders>
              <w:top w:val="nil"/>
              <w:left w:val="nil"/>
              <w:bottom w:val="nil"/>
              <w:right w:val="single" w:sz="4" w:space="0" w:color="auto"/>
            </w:tcBorders>
            <w:shd w:val="clear" w:color="auto" w:fill="auto"/>
            <w:noWrap/>
            <w:vAlign w:val="bottom"/>
            <w:hideMark/>
          </w:tcPr>
          <w:p w14:paraId="3EA6735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1.884</w:t>
            </w:r>
          </w:p>
        </w:tc>
        <w:tc>
          <w:tcPr>
            <w:tcW w:w="543" w:type="pct"/>
            <w:tcBorders>
              <w:top w:val="nil"/>
              <w:left w:val="nil"/>
              <w:bottom w:val="nil"/>
              <w:right w:val="single" w:sz="4" w:space="0" w:color="auto"/>
            </w:tcBorders>
            <w:shd w:val="clear" w:color="auto" w:fill="auto"/>
            <w:noWrap/>
            <w:vAlign w:val="bottom"/>
            <w:hideMark/>
          </w:tcPr>
          <w:p w14:paraId="12A36B3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2254963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1.541</w:t>
            </w:r>
          </w:p>
        </w:tc>
        <w:tc>
          <w:tcPr>
            <w:tcW w:w="474" w:type="pct"/>
            <w:tcBorders>
              <w:top w:val="nil"/>
              <w:left w:val="nil"/>
              <w:bottom w:val="nil"/>
              <w:right w:val="single" w:sz="4" w:space="0" w:color="auto"/>
            </w:tcBorders>
            <w:shd w:val="clear" w:color="auto" w:fill="auto"/>
            <w:noWrap/>
            <w:vAlign w:val="bottom"/>
            <w:hideMark/>
          </w:tcPr>
          <w:p w14:paraId="22146EA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0.040</w:t>
            </w:r>
          </w:p>
        </w:tc>
      </w:tr>
      <w:tr w:rsidR="004A5A6D" w:rsidRPr="004D6579" w14:paraId="50F4F88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E80485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A1RAD7</w:t>
            </w:r>
          </w:p>
        </w:tc>
        <w:tc>
          <w:tcPr>
            <w:tcW w:w="2541" w:type="pct"/>
            <w:tcBorders>
              <w:top w:val="nil"/>
              <w:left w:val="nil"/>
              <w:bottom w:val="nil"/>
              <w:right w:val="single" w:sz="4" w:space="0" w:color="auto"/>
            </w:tcBorders>
            <w:shd w:val="clear" w:color="auto" w:fill="auto"/>
            <w:noWrap/>
            <w:vAlign w:val="bottom"/>
            <w:hideMark/>
          </w:tcPr>
          <w:p w14:paraId="6A63E38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Hydroxypyruvate isomerase</w:t>
            </w:r>
          </w:p>
        </w:tc>
        <w:tc>
          <w:tcPr>
            <w:tcW w:w="411" w:type="pct"/>
            <w:tcBorders>
              <w:top w:val="nil"/>
              <w:left w:val="nil"/>
              <w:bottom w:val="nil"/>
              <w:right w:val="single" w:sz="4" w:space="0" w:color="auto"/>
            </w:tcBorders>
            <w:shd w:val="clear" w:color="auto" w:fill="auto"/>
            <w:noWrap/>
            <w:vAlign w:val="bottom"/>
            <w:hideMark/>
          </w:tcPr>
          <w:p w14:paraId="151BCB0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1.496</w:t>
            </w:r>
          </w:p>
        </w:tc>
        <w:tc>
          <w:tcPr>
            <w:tcW w:w="543" w:type="pct"/>
            <w:tcBorders>
              <w:top w:val="nil"/>
              <w:left w:val="nil"/>
              <w:bottom w:val="nil"/>
              <w:right w:val="single" w:sz="4" w:space="0" w:color="auto"/>
            </w:tcBorders>
            <w:shd w:val="clear" w:color="auto" w:fill="auto"/>
            <w:noWrap/>
            <w:vAlign w:val="bottom"/>
            <w:hideMark/>
          </w:tcPr>
          <w:p w14:paraId="66483BA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0.038</w:t>
            </w:r>
          </w:p>
        </w:tc>
        <w:tc>
          <w:tcPr>
            <w:tcW w:w="511" w:type="pct"/>
            <w:tcBorders>
              <w:top w:val="nil"/>
              <w:left w:val="nil"/>
              <w:bottom w:val="nil"/>
              <w:right w:val="single" w:sz="4" w:space="0" w:color="auto"/>
            </w:tcBorders>
            <w:shd w:val="clear" w:color="auto" w:fill="auto"/>
            <w:noWrap/>
            <w:vAlign w:val="bottom"/>
            <w:hideMark/>
          </w:tcPr>
          <w:p w14:paraId="7C2588C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2.670</w:t>
            </w:r>
          </w:p>
        </w:tc>
        <w:tc>
          <w:tcPr>
            <w:tcW w:w="474" w:type="pct"/>
            <w:tcBorders>
              <w:top w:val="nil"/>
              <w:left w:val="nil"/>
              <w:bottom w:val="nil"/>
              <w:right w:val="single" w:sz="4" w:space="0" w:color="auto"/>
            </w:tcBorders>
            <w:shd w:val="clear" w:color="auto" w:fill="auto"/>
            <w:noWrap/>
            <w:vAlign w:val="bottom"/>
            <w:hideMark/>
          </w:tcPr>
          <w:p w14:paraId="46FC1D1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0BB6EC3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0F073C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A1R437</w:t>
            </w:r>
          </w:p>
        </w:tc>
        <w:tc>
          <w:tcPr>
            <w:tcW w:w="2541" w:type="pct"/>
            <w:tcBorders>
              <w:top w:val="nil"/>
              <w:left w:val="nil"/>
              <w:bottom w:val="nil"/>
              <w:right w:val="single" w:sz="4" w:space="0" w:color="auto"/>
            </w:tcBorders>
            <w:shd w:val="clear" w:color="auto" w:fill="auto"/>
            <w:noWrap/>
            <w:vAlign w:val="bottom"/>
            <w:hideMark/>
          </w:tcPr>
          <w:p w14:paraId="0397178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sugar ABC transporter permease protein</w:t>
            </w:r>
          </w:p>
        </w:tc>
        <w:tc>
          <w:tcPr>
            <w:tcW w:w="411" w:type="pct"/>
            <w:tcBorders>
              <w:top w:val="nil"/>
              <w:left w:val="nil"/>
              <w:bottom w:val="nil"/>
              <w:right w:val="single" w:sz="4" w:space="0" w:color="auto"/>
            </w:tcBorders>
            <w:shd w:val="clear" w:color="auto" w:fill="auto"/>
            <w:noWrap/>
            <w:vAlign w:val="bottom"/>
            <w:hideMark/>
          </w:tcPr>
          <w:p w14:paraId="566E55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4.909</w:t>
            </w:r>
          </w:p>
        </w:tc>
        <w:tc>
          <w:tcPr>
            <w:tcW w:w="543" w:type="pct"/>
            <w:tcBorders>
              <w:top w:val="nil"/>
              <w:left w:val="nil"/>
              <w:bottom w:val="nil"/>
              <w:right w:val="single" w:sz="4" w:space="0" w:color="auto"/>
            </w:tcBorders>
            <w:shd w:val="clear" w:color="auto" w:fill="auto"/>
            <w:noWrap/>
            <w:vAlign w:val="bottom"/>
            <w:hideMark/>
          </w:tcPr>
          <w:p w14:paraId="61CA90A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0.026</w:t>
            </w:r>
          </w:p>
        </w:tc>
        <w:tc>
          <w:tcPr>
            <w:tcW w:w="511" w:type="pct"/>
            <w:tcBorders>
              <w:top w:val="nil"/>
              <w:left w:val="nil"/>
              <w:bottom w:val="nil"/>
              <w:right w:val="single" w:sz="4" w:space="0" w:color="auto"/>
            </w:tcBorders>
            <w:shd w:val="clear" w:color="auto" w:fill="auto"/>
            <w:noWrap/>
            <w:vAlign w:val="bottom"/>
            <w:hideMark/>
          </w:tcPr>
          <w:p w14:paraId="331D682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2.173</w:t>
            </w:r>
          </w:p>
        </w:tc>
        <w:tc>
          <w:tcPr>
            <w:tcW w:w="474" w:type="pct"/>
            <w:tcBorders>
              <w:top w:val="nil"/>
              <w:left w:val="nil"/>
              <w:bottom w:val="nil"/>
              <w:right w:val="single" w:sz="4" w:space="0" w:color="auto"/>
            </w:tcBorders>
            <w:shd w:val="clear" w:color="auto" w:fill="auto"/>
            <w:noWrap/>
            <w:vAlign w:val="bottom"/>
            <w:hideMark/>
          </w:tcPr>
          <w:p w14:paraId="0A30C30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58A7014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390B97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A1R6U1</w:t>
            </w:r>
          </w:p>
        </w:tc>
        <w:tc>
          <w:tcPr>
            <w:tcW w:w="2541" w:type="pct"/>
            <w:tcBorders>
              <w:top w:val="nil"/>
              <w:left w:val="nil"/>
              <w:bottom w:val="nil"/>
              <w:right w:val="single" w:sz="4" w:space="0" w:color="auto"/>
            </w:tcBorders>
            <w:shd w:val="clear" w:color="auto" w:fill="auto"/>
            <w:noWrap/>
            <w:vAlign w:val="bottom"/>
            <w:hideMark/>
          </w:tcPr>
          <w:p w14:paraId="62271E7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Phosphocarrier protein HPr</w:t>
            </w:r>
          </w:p>
        </w:tc>
        <w:tc>
          <w:tcPr>
            <w:tcW w:w="411" w:type="pct"/>
            <w:tcBorders>
              <w:top w:val="nil"/>
              <w:left w:val="nil"/>
              <w:bottom w:val="nil"/>
              <w:right w:val="single" w:sz="4" w:space="0" w:color="auto"/>
            </w:tcBorders>
            <w:shd w:val="clear" w:color="auto" w:fill="auto"/>
            <w:noWrap/>
            <w:vAlign w:val="bottom"/>
            <w:hideMark/>
          </w:tcPr>
          <w:p w14:paraId="11C94D3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3.002</w:t>
            </w:r>
          </w:p>
        </w:tc>
        <w:tc>
          <w:tcPr>
            <w:tcW w:w="543" w:type="pct"/>
            <w:tcBorders>
              <w:top w:val="nil"/>
              <w:left w:val="nil"/>
              <w:bottom w:val="nil"/>
              <w:right w:val="single" w:sz="4" w:space="0" w:color="auto"/>
            </w:tcBorders>
            <w:shd w:val="clear" w:color="auto" w:fill="auto"/>
            <w:noWrap/>
            <w:vAlign w:val="bottom"/>
            <w:hideMark/>
          </w:tcPr>
          <w:p w14:paraId="72A5275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44E2994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2.510</w:t>
            </w:r>
          </w:p>
        </w:tc>
        <w:tc>
          <w:tcPr>
            <w:tcW w:w="474" w:type="pct"/>
            <w:tcBorders>
              <w:top w:val="nil"/>
              <w:left w:val="nil"/>
              <w:bottom w:val="nil"/>
              <w:right w:val="single" w:sz="4" w:space="0" w:color="auto"/>
            </w:tcBorders>
            <w:shd w:val="clear" w:color="auto" w:fill="auto"/>
            <w:noWrap/>
            <w:vAlign w:val="bottom"/>
            <w:hideMark/>
          </w:tcPr>
          <w:p w14:paraId="441E476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00CA10E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9E8009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746B82DC"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Cell cycle control, cell division, chromosome partitioning</w:t>
            </w:r>
          </w:p>
        </w:tc>
        <w:tc>
          <w:tcPr>
            <w:tcW w:w="411" w:type="pct"/>
            <w:tcBorders>
              <w:top w:val="nil"/>
              <w:left w:val="nil"/>
              <w:bottom w:val="nil"/>
              <w:right w:val="single" w:sz="4" w:space="0" w:color="auto"/>
            </w:tcBorders>
            <w:shd w:val="clear" w:color="auto" w:fill="auto"/>
            <w:noWrap/>
            <w:vAlign w:val="bottom"/>
            <w:hideMark/>
          </w:tcPr>
          <w:p w14:paraId="5B88223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109662C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7458B70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0A73352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6DE7D81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2F62BB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A1R9E9</w:t>
            </w:r>
          </w:p>
        </w:tc>
        <w:tc>
          <w:tcPr>
            <w:tcW w:w="2541" w:type="pct"/>
            <w:tcBorders>
              <w:top w:val="nil"/>
              <w:left w:val="nil"/>
              <w:bottom w:val="nil"/>
              <w:right w:val="single" w:sz="4" w:space="0" w:color="auto"/>
            </w:tcBorders>
            <w:shd w:val="clear" w:color="auto" w:fill="auto"/>
            <w:noWrap/>
            <w:vAlign w:val="bottom"/>
            <w:hideMark/>
          </w:tcPr>
          <w:p w14:paraId="18F7796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cell surface polysaccharide biosynthesis</w:t>
            </w:r>
          </w:p>
        </w:tc>
        <w:tc>
          <w:tcPr>
            <w:tcW w:w="411" w:type="pct"/>
            <w:tcBorders>
              <w:top w:val="nil"/>
              <w:left w:val="nil"/>
              <w:bottom w:val="nil"/>
              <w:right w:val="single" w:sz="4" w:space="0" w:color="auto"/>
            </w:tcBorders>
            <w:shd w:val="clear" w:color="auto" w:fill="auto"/>
            <w:noWrap/>
            <w:vAlign w:val="bottom"/>
            <w:hideMark/>
          </w:tcPr>
          <w:p w14:paraId="68FA122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1.516</w:t>
            </w:r>
          </w:p>
        </w:tc>
        <w:tc>
          <w:tcPr>
            <w:tcW w:w="543" w:type="pct"/>
            <w:tcBorders>
              <w:top w:val="nil"/>
              <w:left w:val="nil"/>
              <w:bottom w:val="nil"/>
              <w:right w:val="single" w:sz="4" w:space="0" w:color="auto"/>
            </w:tcBorders>
            <w:shd w:val="clear" w:color="auto" w:fill="auto"/>
            <w:noWrap/>
            <w:vAlign w:val="bottom"/>
            <w:hideMark/>
          </w:tcPr>
          <w:p w14:paraId="5C974D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3394EB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1.751</w:t>
            </w:r>
          </w:p>
        </w:tc>
        <w:tc>
          <w:tcPr>
            <w:tcW w:w="474" w:type="pct"/>
            <w:tcBorders>
              <w:top w:val="nil"/>
              <w:left w:val="nil"/>
              <w:bottom w:val="nil"/>
              <w:right w:val="single" w:sz="4" w:space="0" w:color="auto"/>
            </w:tcBorders>
            <w:shd w:val="clear" w:color="auto" w:fill="auto"/>
            <w:noWrap/>
            <w:vAlign w:val="bottom"/>
            <w:hideMark/>
          </w:tcPr>
          <w:p w14:paraId="731B004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0.039</w:t>
            </w:r>
          </w:p>
        </w:tc>
      </w:tr>
      <w:tr w:rsidR="004A5A6D" w:rsidRPr="004D6579" w14:paraId="56DFA06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25A2B9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lastRenderedPageBreak/>
              <w:t> </w:t>
            </w:r>
          </w:p>
        </w:tc>
        <w:tc>
          <w:tcPr>
            <w:tcW w:w="2541" w:type="pct"/>
            <w:tcBorders>
              <w:top w:val="nil"/>
              <w:left w:val="nil"/>
              <w:bottom w:val="nil"/>
              <w:right w:val="single" w:sz="4" w:space="0" w:color="auto"/>
            </w:tcBorders>
            <w:shd w:val="clear" w:color="auto" w:fill="auto"/>
            <w:noWrap/>
            <w:vAlign w:val="bottom"/>
            <w:hideMark/>
          </w:tcPr>
          <w:p w14:paraId="0847517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Cell motility</w:t>
            </w:r>
          </w:p>
        </w:tc>
        <w:tc>
          <w:tcPr>
            <w:tcW w:w="411" w:type="pct"/>
            <w:tcBorders>
              <w:top w:val="nil"/>
              <w:left w:val="nil"/>
              <w:bottom w:val="nil"/>
              <w:right w:val="single" w:sz="4" w:space="0" w:color="auto"/>
            </w:tcBorders>
            <w:shd w:val="clear" w:color="auto" w:fill="auto"/>
            <w:noWrap/>
            <w:vAlign w:val="bottom"/>
            <w:hideMark/>
          </w:tcPr>
          <w:p w14:paraId="330C333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7614C22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15694CD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03B521D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61E90FE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C1A4A5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A1RCA7</w:t>
            </w:r>
          </w:p>
        </w:tc>
        <w:tc>
          <w:tcPr>
            <w:tcW w:w="2541" w:type="pct"/>
            <w:tcBorders>
              <w:top w:val="nil"/>
              <w:left w:val="nil"/>
              <w:bottom w:val="nil"/>
              <w:right w:val="single" w:sz="4" w:space="0" w:color="auto"/>
            </w:tcBorders>
            <w:shd w:val="clear" w:color="auto" w:fill="auto"/>
            <w:noWrap/>
            <w:vAlign w:val="bottom"/>
            <w:hideMark/>
          </w:tcPr>
          <w:p w14:paraId="77A2D62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ParA-family protein</w:t>
            </w:r>
          </w:p>
        </w:tc>
        <w:tc>
          <w:tcPr>
            <w:tcW w:w="411" w:type="pct"/>
            <w:tcBorders>
              <w:top w:val="nil"/>
              <w:left w:val="nil"/>
              <w:bottom w:val="nil"/>
              <w:right w:val="single" w:sz="4" w:space="0" w:color="auto"/>
            </w:tcBorders>
            <w:shd w:val="clear" w:color="auto" w:fill="auto"/>
            <w:noWrap/>
            <w:vAlign w:val="bottom"/>
            <w:hideMark/>
          </w:tcPr>
          <w:p w14:paraId="3CFE7B3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2.326</w:t>
            </w:r>
          </w:p>
        </w:tc>
        <w:tc>
          <w:tcPr>
            <w:tcW w:w="543" w:type="pct"/>
            <w:tcBorders>
              <w:top w:val="nil"/>
              <w:left w:val="nil"/>
              <w:bottom w:val="nil"/>
              <w:right w:val="single" w:sz="4" w:space="0" w:color="auto"/>
            </w:tcBorders>
            <w:shd w:val="clear" w:color="auto" w:fill="auto"/>
            <w:noWrap/>
            <w:vAlign w:val="bottom"/>
            <w:hideMark/>
          </w:tcPr>
          <w:p w14:paraId="09CAFB1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0.042</w:t>
            </w:r>
          </w:p>
        </w:tc>
        <w:tc>
          <w:tcPr>
            <w:tcW w:w="511" w:type="pct"/>
            <w:tcBorders>
              <w:top w:val="nil"/>
              <w:left w:val="nil"/>
              <w:bottom w:val="nil"/>
              <w:right w:val="single" w:sz="4" w:space="0" w:color="auto"/>
            </w:tcBorders>
            <w:shd w:val="clear" w:color="auto" w:fill="auto"/>
            <w:noWrap/>
            <w:vAlign w:val="bottom"/>
            <w:hideMark/>
          </w:tcPr>
          <w:p w14:paraId="4B0EE3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1.920</w:t>
            </w:r>
          </w:p>
        </w:tc>
        <w:tc>
          <w:tcPr>
            <w:tcW w:w="474" w:type="pct"/>
            <w:tcBorders>
              <w:top w:val="nil"/>
              <w:left w:val="nil"/>
              <w:bottom w:val="nil"/>
              <w:right w:val="single" w:sz="4" w:space="0" w:color="auto"/>
            </w:tcBorders>
            <w:shd w:val="clear" w:color="auto" w:fill="auto"/>
            <w:noWrap/>
            <w:vAlign w:val="bottom"/>
            <w:hideMark/>
          </w:tcPr>
          <w:p w14:paraId="154A63F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09FB883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5132A3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0B467285"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Cell wall/membrane/envelope biogenesis</w:t>
            </w:r>
          </w:p>
        </w:tc>
        <w:tc>
          <w:tcPr>
            <w:tcW w:w="411" w:type="pct"/>
            <w:tcBorders>
              <w:top w:val="nil"/>
              <w:left w:val="nil"/>
              <w:bottom w:val="nil"/>
              <w:right w:val="single" w:sz="4" w:space="0" w:color="auto"/>
            </w:tcBorders>
            <w:shd w:val="clear" w:color="auto" w:fill="auto"/>
            <w:noWrap/>
            <w:vAlign w:val="bottom"/>
            <w:hideMark/>
          </w:tcPr>
          <w:p w14:paraId="28A40E3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8C138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6798EAC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7073150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7740D325"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1A6510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A1R5T0</w:t>
            </w:r>
          </w:p>
        </w:tc>
        <w:tc>
          <w:tcPr>
            <w:tcW w:w="2541" w:type="pct"/>
            <w:tcBorders>
              <w:top w:val="nil"/>
              <w:left w:val="nil"/>
              <w:bottom w:val="nil"/>
              <w:right w:val="single" w:sz="4" w:space="0" w:color="auto"/>
            </w:tcBorders>
            <w:shd w:val="clear" w:color="auto" w:fill="auto"/>
            <w:noWrap/>
            <w:vAlign w:val="bottom"/>
            <w:hideMark/>
          </w:tcPr>
          <w:p w14:paraId="347F03E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Prolipoprotein diacylglyceryl transferase</w:t>
            </w:r>
          </w:p>
        </w:tc>
        <w:tc>
          <w:tcPr>
            <w:tcW w:w="411" w:type="pct"/>
            <w:tcBorders>
              <w:top w:val="nil"/>
              <w:left w:val="nil"/>
              <w:bottom w:val="nil"/>
              <w:right w:val="single" w:sz="4" w:space="0" w:color="auto"/>
            </w:tcBorders>
            <w:shd w:val="clear" w:color="auto" w:fill="auto"/>
            <w:noWrap/>
            <w:vAlign w:val="bottom"/>
            <w:hideMark/>
          </w:tcPr>
          <w:p w14:paraId="07C4D1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1.877</w:t>
            </w:r>
          </w:p>
        </w:tc>
        <w:tc>
          <w:tcPr>
            <w:tcW w:w="543" w:type="pct"/>
            <w:tcBorders>
              <w:top w:val="nil"/>
              <w:left w:val="nil"/>
              <w:bottom w:val="nil"/>
              <w:right w:val="single" w:sz="4" w:space="0" w:color="auto"/>
            </w:tcBorders>
            <w:shd w:val="clear" w:color="auto" w:fill="auto"/>
            <w:noWrap/>
            <w:vAlign w:val="bottom"/>
            <w:hideMark/>
          </w:tcPr>
          <w:p w14:paraId="24A580D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c>
          <w:tcPr>
            <w:tcW w:w="511" w:type="pct"/>
            <w:tcBorders>
              <w:top w:val="nil"/>
              <w:left w:val="nil"/>
              <w:bottom w:val="nil"/>
              <w:right w:val="single" w:sz="4" w:space="0" w:color="auto"/>
            </w:tcBorders>
            <w:shd w:val="clear" w:color="auto" w:fill="auto"/>
            <w:noWrap/>
            <w:vAlign w:val="bottom"/>
            <w:hideMark/>
          </w:tcPr>
          <w:p w14:paraId="7C4C056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3.997</w:t>
            </w:r>
          </w:p>
        </w:tc>
        <w:tc>
          <w:tcPr>
            <w:tcW w:w="474" w:type="pct"/>
            <w:tcBorders>
              <w:top w:val="nil"/>
              <w:left w:val="nil"/>
              <w:bottom w:val="nil"/>
              <w:right w:val="single" w:sz="4" w:space="0" w:color="auto"/>
            </w:tcBorders>
            <w:shd w:val="clear" w:color="auto" w:fill="auto"/>
            <w:noWrap/>
            <w:vAlign w:val="bottom"/>
            <w:hideMark/>
          </w:tcPr>
          <w:p w14:paraId="0B77353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r>
      <w:tr w:rsidR="004A5A6D" w:rsidRPr="004D6579" w14:paraId="5344BBB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CF128A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A1RBS3</w:t>
            </w:r>
          </w:p>
        </w:tc>
        <w:tc>
          <w:tcPr>
            <w:tcW w:w="2541" w:type="pct"/>
            <w:tcBorders>
              <w:top w:val="nil"/>
              <w:left w:val="nil"/>
              <w:bottom w:val="nil"/>
              <w:right w:val="single" w:sz="4" w:space="0" w:color="auto"/>
            </w:tcBorders>
            <w:shd w:val="clear" w:color="auto" w:fill="auto"/>
            <w:noWrap/>
            <w:vAlign w:val="bottom"/>
            <w:hideMark/>
          </w:tcPr>
          <w:p w14:paraId="1AB266F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Large conductance mechanosensitive channel protein</w:t>
            </w:r>
          </w:p>
        </w:tc>
        <w:tc>
          <w:tcPr>
            <w:tcW w:w="411" w:type="pct"/>
            <w:tcBorders>
              <w:top w:val="nil"/>
              <w:left w:val="nil"/>
              <w:bottom w:val="nil"/>
              <w:right w:val="single" w:sz="4" w:space="0" w:color="auto"/>
            </w:tcBorders>
            <w:shd w:val="clear" w:color="auto" w:fill="auto"/>
            <w:noWrap/>
            <w:vAlign w:val="bottom"/>
            <w:hideMark/>
          </w:tcPr>
          <w:p w14:paraId="4924DDB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1.793</w:t>
            </w:r>
          </w:p>
        </w:tc>
        <w:tc>
          <w:tcPr>
            <w:tcW w:w="543" w:type="pct"/>
            <w:tcBorders>
              <w:top w:val="nil"/>
              <w:left w:val="nil"/>
              <w:bottom w:val="nil"/>
              <w:right w:val="single" w:sz="4" w:space="0" w:color="auto"/>
            </w:tcBorders>
            <w:shd w:val="clear" w:color="auto" w:fill="auto"/>
            <w:noWrap/>
            <w:vAlign w:val="bottom"/>
            <w:hideMark/>
          </w:tcPr>
          <w:p w14:paraId="265A49A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0.050</w:t>
            </w:r>
          </w:p>
        </w:tc>
        <w:tc>
          <w:tcPr>
            <w:tcW w:w="511" w:type="pct"/>
            <w:tcBorders>
              <w:top w:val="nil"/>
              <w:left w:val="nil"/>
              <w:bottom w:val="nil"/>
              <w:right w:val="single" w:sz="4" w:space="0" w:color="auto"/>
            </w:tcBorders>
            <w:shd w:val="clear" w:color="auto" w:fill="auto"/>
            <w:noWrap/>
            <w:vAlign w:val="bottom"/>
            <w:hideMark/>
          </w:tcPr>
          <w:p w14:paraId="70C7C6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1.465</w:t>
            </w:r>
          </w:p>
        </w:tc>
        <w:tc>
          <w:tcPr>
            <w:tcW w:w="474" w:type="pct"/>
            <w:tcBorders>
              <w:top w:val="nil"/>
              <w:left w:val="nil"/>
              <w:bottom w:val="nil"/>
              <w:right w:val="single" w:sz="4" w:space="0" w:color="auto"/>
            </w:tcBorders>
            <w:shd w:val="clear" w:color="auto" w:fill="auto"/>
            <w:noWrap/>
            <w:vAlign w:val="bottom"/>
            <w:hideMark/>
          </w:tcPr>
          <w:p w14:paraId="3B1FEFF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0.040</w:t>
            </w:r>
          </w:p>
        </w:tc>
      </w:tr>
      <w:tr w:rsidR="004A5A6D" w:rsidRPr="004D6579" w14:paraId="27093EC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EE1C95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A1R7L6</w:t>
            </w:r>
          </w:p>
        </w:tc>
        <w:tc>
          <w:tcPr>
            <w:tcW w:w="2541" w:type="pct"/>
            <w:tcBorders>
              <w:top w:val="nil"/>
              <w:left w:val="nil"/>
              <w:bottom w:val="nil"/>
              <w:right w:val="single" w:sz="4" w:space="0" w:color="auto"/>
            </w:tcBorders>
            <w:shd w:val="clear" w:color="auto" w:fill="auto"/>
            <w:noWrap/>
            <w:vAlign w:val="bottom"/>
            <w:hideMark/>
          </w:tcPr>
          <w:p w14:paraId="06F636D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ABC transporter, ATP-binding protein</w:t>
            </w:r>
          </w:p>
        </w:tc>
        <w:tc>
          <w:tcPr>
            <w:tcW w:w="411" w:type="pct"/>
            <w:tcBorders>
              <w:top w:val="nil"/>
              <w:left w:val="nil"/>
              <w:bottom w:val="nil"/>
              <w:right w:val="single" w:sz="4" w:space="0" w:color="auto"/>
            </w:tcBorders>
            <w:shd w:val="clear" w:color="auto" w:fill="auto"/>
            <w:noWrap/>
            <w:vAlign w:val="bottom"/>
            <w:hideMark/>
          </w:tcPr>
          <w:p w14:paraId="2EA1E7D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2.351</w:t>
            </w:r>
          </w:p>
        </w:tc>
        <w:tc>
          <w:tcPr>
            <w:tcW w:w="543" w:type="pct"/>
            <w:tcBorders>
              <w:top w:val="nil"/>
              <w:left w:val="nil"/>
              <w:bottom w:val="nil"/>
              <w:right w:val="single" w:sz="4" w:space="0" w:color="auto"/>
            </w:tcBorders>
            <w:shd w:val="clear" w:color="auto" w:fill="auto"/>
            <w:noWrap/>
            <w:vAlign w:val="bottom"/>
            <w:hideMark/>
          </w:tcPr>
          <w:p w14:paraId="1446E20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0.047</w:t>
            </w:r>
          </w:p>
        </w:tc>
        <w:tc>
          <w:tcPr>
            <w:tcW w:w="511" w:type="pct"/>
            <w:tcBorders>
              <w:top w:val="nil"/>
              <w:left w:val="nil"/>
              <w:bottom w:val="nil"/>
              <w:right w:val="single" w:sz="4" w:space="0" w:color="auto"/>
            </w:tcBorders>
            <w:shd w:val="clear" w:color="auto" w:fill="auto"/>
            <w:noWrap/>
            <w:vAlign w:val="bottom"/>
            <w:hideMark/>
          </w:tcPr>
          <w:p w14:paraId="7E5989E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1.512</w:t>
            </w:r>
          </w:p>
        </w:tc>
        <w:tc>
          <w:tcPr>
            <w:tcW w:w="474" w:type="pct"/>
            <w:tcBorders>
              <w:top w:val="nil"/>
              <w:left w:val="nil"/>
              <w:bottom w:val="nil"/>
              <w:right w:val="single" w:sz="4" w:space="0" w:color="auto"/>
            </w:tcBorders>
            <w:shd w:val="clear" w:color="auto" w:fill="auto"/>
            <w:noWrap/>
            <w:vAlign w:val="bottom"/>
            <w:hideMark/>
          </w:tcPr>
          <w:p w14:paraId="4C0CEDB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r>
      <w:tr w:rsidR="004A5A6D" w:rsidRPr="004D6579" w14:paraId="34E8FFB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8B95CD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6A2A6436"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Coenzyme transport and metabolism</w:t>
            </w:r>
          </w:p>
        </w:tc>
        <w:tc>
          <w:tcPr>
            <w:tcW w:w="411" w:type="pct"/>
            <w:tcBorders>
              <w:top w:val="nil"/>
              <w:left w:val="nil"/>
              <w:bottom w:val="nil"/>
              <w:right w:val="single" w:sz="4" w:space="0" w:color="auto"/>
            </w:tcBorders>
            <w:shd w:val="clear" w:color="auto" w:fill="auto"/>
            <w:noWrap/>
            <w:vAlign w:val="bottom"/>
            <w:hideMark/>
          </w:tcPr>
          <w:p w14:paraId="775364D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5550D4F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0.028</w:t>
            </w:r>
          </w:p>
        </w:tc>
        <w:tc>
          <w:tcPr>
            <w:tcW w:w="511" w:type="pct"/>
            <w:tcBorders>
              <w:top w:val="nil"/>
              <w:left w:val="nil"/>
              <w:bottom w:val="nil"/>
              <w:right w:val="single" w:sz="4" w:space="0" w:color="auto"/>
            </w:tcBorders>
            <w:shd w:val="clear" w:color="auto" w:fill="auto"/>
            <w:noWrap/>
            <w:vAlign w:val="bottom"/>
            <w:hideMark/>
          </w:tcPr>
          <w:p w14:paraId="1907C70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5A6A23B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32754AB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9A7005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A1R5J6</w:t>
            </w:r>
          </w:p>
        </w:tc>
        <w:tc>
          <w:tcPr>
            <w:tcW w:w="2541" w:type="pct"/>
            <w:tcBorders>
              <w:top w:val="nil"/>
              <w:left w:val="nil"/>
              <w:bottom w:val="nil"/>
              <w:right w:val="single" w:sz="4" w:space="0" w:color="auto"/>
            </w:tcBorders>
            <w:shd w:val="clear" w:color="auto" w:fill="auto"/>
            <w:noWrap/>
            <w:vAlign w:val="bottom"/>
            <w:hideMark/>
          </w:tcPr>
          <w:p w14:paraId="46C438C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Octanoyltransferase</w:t>
            </w:r>
          </w:p>
        </w:tc>
        <w:tc>
          <w:tcPr>
            <w:tcW w:w="411" w:type="pct"/>
            <w:tcBorders>
              <w:top w:val="nil"/>
              <w:left w:val="nil"/>
              <w:bottom w:val="nil"/>
              <w:right w:val="single" w:sz="4" w:space="0" w:color="auto"/>
            </w:tcBorders>
            <w:shd w:val="clear" w:color="auto" w:fill="auto"/>
            <w:noWrap/>
            <w:vAlign w:val="bottom"/>
            <w:hideMark/>
          </w:tcPr>
          <w:p w14:paraId="70C244B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1.655</w:t>
            </w:r>
          </w:p>
        </w:tc>
        <w:tc>
          <w:tcPr>
            <w:tcW w:w="543" w:type="pct"/>
            <w:tcBorders>
              <w:top w:val="nil"/>
              <w:left w:val="nil"/>
              <w:bottom w:val="nil"/>
              <w:right w:val="single" w:sz="4" w:space="0" w:color="auto"/>
            </w:tcBorders>
            <w:shd w:val="clear" w:color="auto" w:fill="auto"/>
            <w:noWrap/>
            <w:vAlign w:val="bottom"/>
            <w:hideMark/>
          </w:tcPr>
          <w:p w14:paraId="67D2087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7F9B0E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7A9B4A1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5E11631E"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8C00E8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A1R5E5</w:t>
            </w:r>
          </w:p>
        </w:tc>
        <w:tc>
          <w:tcPr>
            <w:tcW w:w="2541" w:type="pct"/>
            <w:tcBorders>
              <w:top w:val="nil"/>
              <w:left w:val="nil"/>
              <w:bottom w:val="nil"/>
              <w:right w:val="single" w:sz="4" w:space="0" w:color="auto"/>
            </w:tcBorders>
            <w:shd w:val="clear" w:color="auto" w:fill="auto"/>
            <w:noWrap/>
            <w:vAlign w:val="bottom"/>
            <w:hideMark/>
          </w:tcPr>
          <w:p w14:paraId="5AFACFF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polyprenyl synthetase</w:t>
            </w:r>
          </w:p>
        </w:tc>
        <w:tc>
          <w:tcPr>
            <w:tcW w:w="411" w:type="pct"/>
            <w:tcBorders>
              <w:top w:val="nil"/>
              <w:left w:val="nil"/>
              <w:bottom w:val="nil"/>
              <w:right w:val="single" w:sz="4" w:space="0" w:color="auto"/>
            </w:tcBorders>
            <w:shd w:val="clear" w:color="auto" w:fill="auto"/>
            <w:noWrap/>
            <w:vAlign w:val="bottom"/>
            <w:hideMark/>
          </w:tcPr>
          <w:p w14:paraId="630874D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2.108</w:t>
            </w:r>
          </w:p>
        </w:tc>
        <w:tc>
          <w:tcPr>
            <w:tcW w:w="543" w:type="pct"/>
            <w:tcBorders>
              <w:top w:val="nil"/>
              <w:left w:val="nil"/>
              <w:bottom w:val="nil"/>
              <w:right w:val="single" w:sz="4" w:space="0" w:color="auto"/>
            </w:tcBorders>
            <w:shd w:val="clear" w:color="auto" w:fill="auto"/>
            <w:noWrap/>
            <w:vAlign w:val="bottom"/>
            <w:hideMark/>
          </w:tcPr>
          <w:p w14:paraId="56784F7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c>
          <w:tcPr>
            <w:tcW w:w="511" w:type="pct"/>
            <w:tcBorders>
              <w:top w:val="nil"/>
              <w:left w:val="nil"/>
              <w:bottom w:val="nil"/>
              <w:right w:val="single" w:sz="4" w:space="0" w:color="auto"/>
            </w:tcBorders>
            <w:shd w:val="clear" w:color="auto" w:fill="auto"/>
            <w:noWrap/>
            <w:vAlign w:val="bottom"/>
            <w:hideMark/>
          </w:tcPr>
          <w:p w14:paraId="608CD0B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1.705</w:t>
            </w:r>
          </w:p>
        </w:tc>
        <w:tc>
          <w:tcPr>
            <w:tcW w:w="474" w:type="pct"/>
            <w:tcBorders>
              <w:top w:val="nil"/>
              <w:left w:val="nil"/>
              <w:bottom w:val="nil"/>
              <w:right w:val="single" w:sz="4" w:space="0" w:color="auto"/>
            </w:tcBorders>
            <w:shd w:val="clear" w:color="auto" w:fill="auto"/>
            <w:noWrap/>
            <w:vAlign w:val="bottom"/>
            <w:hideMark/>
          </w:tcPr>
          <w:p w14:paraId="152F991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0.046</w:t>
            </w:r>
          </w:p>
        </w:tc>
      </w:tr>
      <w:tr w:rsidR="004A5A6D" w:rsidRPr="004D6579" w14:paraId="4DFE5D3E"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C146C9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A1R8A5</w:t>
            </w:r>
          </w:p>
        </w:tc>
        <w:tc>
          <w:tcPr>
            <w:tcW w:w="2541" w:type="pct"/>
            <w:tcBorders>
              <w:top w:val="nil"/>
              <w:left w:val="nil"/>
              <w:bottom w:val="nil"/>
              <w:right w:val="single" w:sz="4" w:space="0" w:color="auto"/>
            </w:tcBorders>
            <w:shd w:val="clear" w:color="auto" w:fill="auto"/>
            <w:noWrap/>
            <w:vAlign w:val="bottom"/>
            <w:hideMark/>
          </w:tcPr>
          <w:p w14:paraId="1696858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Uroporphyrinogen decarboxylase</w:t>
            </w:r>
          </w:p>
        </w:tc>
        <w:tc>
          <w:tcPr>
            <w:tcW w:w="411" w:type="pct"/>
            <w:tcBorders>
              <w:top w:val="nil"/>
              <w:left w:val="nil"/>
              <w:bottom w:val="nil"/>
              <w:right w:val="single" w:sz="4" w:space="0" w:color="auto"/>
            </w:tcBorders>
            <w:shd w:val="clear" w:color="auto" w:fill="auto"/>
            <w:noWrap/>
            <w:vAlign w:val="bottom"/>
            <w:hideMark/>
          </w:tcPr>
          <w:p w14:paraId="278DF12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1.604</w:t>
            </w:r>
          </w:p>
        </w:tc>
        <w:tc>
          <w:tcPr>
            <w:tcW w:w="543" w:type="pct"/>
            <w:tcBorders>
              <w:top w:val="nil"/>
              <w:left w:val="nil"/>
              <w:bottom w:val="nil"/>
              <w:right w:val="single" w:sz="4" w:space="0" w:color="auto"/>
            </w:tcBorders>
            <w:shd w:val="clear" w:color="auto" w:fill="auto"/>
            <w:noWrap/>
            <w:vAlign w:val="bottom"/>
            <w:hideMark/>
          </w:tcPr>
          <w:p w14:paraId="0B6A105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0.010</w:t>
            </w:r>
          </w:p>
        </w:tc>
        <w:tc>
          <w:tcPr>
            <w:tcW w:w="511" w:type="pct"/>
            <w:tcBorders>
              <w:top w:val="nil"/>
              <w:left w:val="nil"/>
              <w:bottom w:val="nil"/>
              <w:right w:val="single" w:sz="4" w:space="0" w:color="auto"/>
            </w:tcBorders>
            <w:shd w:val="clear" w:color="auto" w:fill="auto"/>
            <w:noWrap/>
            <w:vAlign w:val="bottom"/>
            <w:hideMark/>
          </w:tcPr>
          <w:p w14:paraId="7F02580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1.987</w:t>
            </w:r>
          </w:p>
        </w:tc>
        <w:tc>
          <w:tcPr>
            <w:tcW w:w="474" w:type="pct"/>
            <w:tcBorders>
              <w:top w:val="nil"/>
              <w:left w:val="nil"/>
              <w:bottom w:val="nil"/>
              <w:right w:val="single" w:sz="4" w:space="0" w:color="auto"/>
            </w:tcBorders>
            <w:shd w:val="clear" w:color="auto" w:fill="auto"/>
            <w:noWrap/>
            <w:vAlign w:val="bottom"/>
            <w:hideMark/>
          </w:tcPr>
          <w:p w14:paraId="17F931F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r>
      <w:tr w:rsidR="004A5A6D" w:rsidRPr="004D6579" w14:paraId="588C8AA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24BFA2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A1R7A9</w:t>
            </w:r>
          </w:p>
        </w:tc>
        <w:tc>
          <w:tcPr>
            <w:tcW w:w="2541" w:type="pct"/>
            <w:tcBorders>
              <w:top w:val="nil"/>
              <w:left w:val="nil"/>
              <w:bottom w:val="nil"/>
              <w:right w:val="single" w:sz="4" w:space="0" w:color="auto"/>
            </w:tcBorders>
            <w:shd w:val="clear" w:color="auto" w:fill="auto"/>
            <w:noWrap/>
            <w:vAlign w:val="bottom"/>
            <w:hideMark/>
          </w:tcPr>
          <w:p w14:paraId="27C9645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OsmC-like protein</w:t>
            </w:r>
          </w:p>
        </w:tc>
        <w:tc>
          <w:tcPr>
            <w:tcW w:w="411" w:type="pct"/>
            <w:tcBorders>
              <w:top w:val="nil"/>
              <w:left w:val="nil"/>
              <w:bottom w:val="nil"/>
              <w:right w:val="single" w:sz="4" w:space="0" w:color="auto"/>
            </w:tcBorders>
            <w:shd w:val="clear" w:color="auto" w:fill="auto"/>
            <w:noWrap/>
            <w:vAlign w:val="bottom"/>
            <w:hideMark/>
          </w:tcPr>
          <w:p w14:paraId="741B4F3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1.329</w:t>
            </w:r>
          </w:p>
        </w:tc>
        <w:tc>
          <w:tcPr>
            <w:tcW w:w="543" w:type="pct"/>
            <w:tcBorders>
              <w:top w:val="nil"/>
              <w:left w:val="nil"/>
              <w:bottom w:val="nil"/>
              <w:right w:val="single" w:sz="4" w:space="0" w:color="auto"/>
            </w:tcBorders>
            <w:shd w:val="clear" w:color="auto" w:fill="auto"/>
            <w:noWrap/>
            <w:vAlign w:val="bottom"/>
            <w:hideMark/>
          </w:tcPr>
          <w:p w14:paraId="56BA191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3C615EC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2.282</w:t>
            </w:r>
          </w:p>
        </w:tc>
        <w:tc>
          <w:tcPr>
            <w:tcW w:w="474" w:type="pct"/>
            <w:tcBorders>
              <w:top w:val="nil"/>
              <w:left w:val="nil"/>
              <w:bottom w:val="nil"/>
              <w:right w:val="single" w:sz="4" w:space="0" w:color="auto"/>
            </w:tcBorders>
            <w:shd w:val="clear" w:color="auto" w:fill="auto"/>
            <w:noWrap/>
            <w:vAlign w:val="bottom"/>
            <w:hideMark/>
          </w:tcPr>
          <w:p w14:paraId="7E7E90F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0.022</w:t>
            </w:r>
          </w:p>
        </w:tc>
      </w:tr>
      <w:tr w:rsidR="004A5A6D" w:rsidRPr="004D6579" w14:paraId="2FA1AB0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2AF2B2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3517BA95"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Function unknown</w:t>
            </w:r>
          </w:p>
        </w:tc>
        <w:tc>
          <w:tcPr>
            <w:tcW w:w="411" w:type="pct"/>
            <w:tcBorders>
              <w:top w:val="nil"/>
              <w:left w:val="nil"/>
              <w:bottom w:val="nil"/>
              <w:right w:val="single" w:sz="4" w:space="0" w:color="auto"/>
            </w:tcBorders>
            <w:shd w:val="clear" w:color="auto" w:fill="auto"/>
            <w:noWrap/>
            <w:vAlign w:val="bottom"/>
            <w:hideMark/>
          </w:tcPr>
          <w:p w14:paraId="6A5DB52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27FC716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1A96CE5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26769E3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745F064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82B2B1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A1R973</w:t>
            </w:r>
          </w:p>
        </w:tc>
        <w:tc>
          <w:tcPr>
            <w:tcW w:w="2541" w:type="pct"/>
            <w:tcBorders>
              <w:top w:val="nil"/>
              <w:left w:val="nil"/>
              <w:bottom w:val="nil"/>
              <w:right w:val="single" w:sz="4" w:space="0" w:color="auto"/>
            </w:tcBorders>
            <w:shd w:val="clear" w:color="auto" w:fill="auto"/>
            <w:noWrap/>
            <w:vAlign w:val="bottom"/>
            <w:hideMark/>
          </w:tcPr>
          <w:p w14:paraId="5B20313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w:t>
            </w:r>
          </w:p>
        </w:tc>
        <w:tc>
          <w:tcPr>
            <w:tcW w:w="411" w:type="pct"/>
            <w:tcBorders>
              <w:top w:val="nil"/>
              <w:left w:val="nil"/>
              <w:bottom w:val="nil"/>
              <w:right w:val="single" w:sz="4" w:space="0" w:color="auto"/>
            </w:tcBorders>
            <w:shd w:val="clear" w:color="auto" w:fill="auto"/>
            <w:noWrap/>
            <w:vAlign w:val="bottom"/>
            <w:hideMark/>
          </w:tcPr>
          <w:p w14:paraId="7D0D2FD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1.541</w:t>
            </w:r>
          </w:p>
        </w:tc>
        <w:tc>
          <w:tcPr>
            <w:tcW w:w="543" w:type="pct"/>
            <w:tcBorders>
              <w:top w:val="nil"/>
              <w:left w:val="nil"/>
              <w:bottom w:val="nil"/>
              <w:right w:val="single" w:sz="4" w:space="0" w:color="auto"/>
            </w:tcBorders>
            <w:shd w:val="clear" w:color="auto" w:fill="auto"/>
            <w:noWrap/>
            <w:vAlign w:val="bottom"/>
            <w:hideMark/>
          </w:tcPr>
          <w:p w14:paraId="7DF07C8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c>
          <w:tcPr>
            <w:tcW w:w="511" w:type="pct"/>
            <w:tcBorders>
              <w:top w:val="nil"/>
              <w:left w:val="nil"/>
              <w:bottom w:val="nil"/>
              <w:right w:val="single" w:sz="4" w:space="0" w:color="auto"/>
            </w:tcBorders>
            <w:shd w:val="clear" w:color="auto" w:fill="auto"/>
            <w:noWrap/>
            <w:vAlign w:val="bottom"/>
            <w:hideMark/>
          </w:tcPr>
          <w:p w14:paraId="0DE54C6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1.981</w:t>
            </w:r>
          </w:p>
        </w:tc>
        <w:tc>
          <w:tcPr>
            <w:tcW w:w="474" w:type="pct"/>
            <w:tcBorders>
              <w:top w:val="nil"/>
              <w:left w:val="nil"/>
              <w:bottom w:val="nil"/>
              <w:right w:val="single" w:sz="4" w:space="0" w:color="auto"/>
            </w:tcBorders>
            <w:shd w:val="clear" w:color="auto" w:fill="auto"/>
            <w:noWrap/>
            <w:vAlign w:val="bottom"/>
            <w:hideMark/>
          </w:tcPr>
          <w:p w14:paraId="30B03E9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0.021</w:t>
            </w:r>
          </w:p>
        </w:tc>
      </w:tr>
      <w:tr w:rsidR="004A5A6D" w:rsidRPr="004D6579" w14:paraId="28A75ED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C805AD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A1RAR5</w:t>
            </w:r>
          </w:p>
        </w:tc>
        <w:tc>
          <w:tcPr>
            <w:tcW w:w="2541" w:type="pct"/>
            <w:tcBorders>
              <w:top w:val="nil"/>
              <w:left w:val="nil"/>
              <w:bottom w:val="nil"/>
              <w:right w:val="single" w:sz="4" w:space="0" w:color="auto"/>
            </w:tcBorders>
            <w:shd w:val="clear" w:color="auto" w:fill="auto"/>
            <w:noWrap/>
            <w:vAlign w:val="bottom"/>
            <w:hideMark/>
          </w:tcPr>
          <w:p w14:paraId="632A830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DGPF domain protein</w:t>
            </w:r>
          </w:p>
        </w:tc>
        <w:tc>
          <w:tcPr>
            <w:tcW w:w="411" w:type="pct"/>
            <w:tcBorders>
              <w:top w:val="nil"/>
              <w:left w:val="nil"/>
              <w:bottom w:val="nil"/>
              <w:right w:val="single" w:sz="4" w:space="0" w:color="auto"/>
            </w:tcBorders>
            <w:shd w:val="clear" w:color="auto" w:fill="auto"/>
            <w:noWrap/>
            <w:vAlign w:val="bottom"/>
            <w:hideMark/>
          </w:tcPr>
          <w:p w14:paraId="70F0E2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2.363</w:t>
            </w:r>
          </w:p>
        </w:tc>
        <w:tc>
          <w:tcPr>
            <w:tcW w:w="543" w:type="pct"/>
            <w:tcBorders>
              <w:top w:val="nil"/>
              <w:left w:val="nil"/>
              <w:bottom w:val="nil"/>
              <w:right w:val="single" w:sz="4" w:space="0" w:color="auto"/>
            </w:tcBorders>
            <w:shd w:val="clear" w:color="auto" w:fill="auto"/>
            <w:noWrap/>
            <w:vAlign w:val="bottom"/>
            <w:hideMark/>
          </w:tcPr>
          <w:p w14:paraId="643CB4F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0.044</w:t>
            </w:r>
          </w:p>
        </w:tc>
        <w:tc>
          <w:tcPr>
            <w:tcW w:w="511" w:type="pct"/>
            <w:tcBorders>
              <w:top w:val="nil"/>
              <w:left w:val="nil"/>
              <w:bottom w:val="nil"/>
              <w:right w:val="single" w:sz="4" w:space="0" w:color="auto"/>
            </w:tcBorders>
            <w:shd w:val="clear" w:color="auto" w:fill="auto"/>
            <w:noWrap/>
            <w:vAlign w:val="bottom"/>
            <w:hideMark/>
          </w:tcPr>
          <w:p w14:paraId="07F66E4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1.912</w:t>
            </w:r>
          </w:p>
        </w:tc>
        <w:tc>
          <w:tcPr>
            <w:tcW w:w="474" w:type="pct"/>
            <w:tcBorders>
              <w:top w:val="nil"/>
              <w:left w:val="nil"/>
              <w:bottom w:val="nil"/>
              <w:right w:val="single" w:sz="4" w:space="0" w:color="auto"/>
            </w:tcBorders>
            <w:shd w:val="clear" w:color="auto" w:fill="auto"/>
            <w:noWrap/>
            <w:vAlign w:val="bottom"/>
            <w:hideMark/>
          </w:tcPr>
          <w:p w14:paraId="13F13C6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4E9EE61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7EE17A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A1R1S2</w:t>
            </w:r>
          </w:p>
        </w:tc>
        <w:tc>
          <w:tcPr>
            <w:tcW w:w="2541" w:type="pct"/>
            <w:tcBorders>
              <w:top w:val="nil"/>
              <w:left w:val="nil"/>
              <w:bottom w:val="nil"/>
              <w:right w:val="single" w:sz="4" w:space="0" w:color="auto"/>
            </w:tcBorders>
            <w:shd w:val="clear" w:color="auto" w:fill="auto"/>
            <w:noWrap/>
            <w:vAlign w:val="bottom"/>
            <w:hideMark/>
          </w:tcPr>
          <w:p w14:paraId="440E285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membrane protein (DUF445)</w:t>
            </w:r>
          </w:p>
        </w:tc>
        <w:tc>
          <w:tcPr>
            <w:tcW w:w="411" w:type="pct"/>
            <w:tcBorders>
              <w:top w:val="nil"/>
              <w:left w:val="nil"/>
              <w:bottom w:val="nil"/>
              <w:right w:val="single" w:sz="4" w:space="0" w:color="auto"/>
            </w:tcBorders>
            <w:shd w:val="clear" w:color="auto" w:fill="auto"/>
            <w:noWrap/>
            <w:vAlign w:val="bottom"/>
            <w:hideMark/>
          </w:tcPr>
          <w:p w14:paraId="6E2DDD0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4.560</w:t>
            </w:r>
          </w:p>
        </w:tc>
        <w:tc>
          <w:tcPr>
            <w:tcW w:w="543" w:type="pct"/>
            <w:tcBorders>
              <w:top w:val="nil"/>
              <w:left w:val="nil"/>
              <w:bottom w:val="nil"/>
              <w:right w:val="single" w:sz="4" w:space="0" w:color="auto"/>
            </w:tcBorders>
            <w:shd w:val="clear" w:color="auto" w:fill="auto"/>
            <w:noWrap/>
            <w:vAlign w:val="bottom"/>
            <w:hideMark/>
          </w:tcPr>
          <w:p w14:paraId="70845BE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0.011</w:t>
            </w:r>
          </w:p>
        </w:tc>
        <w:tc>
          <w:tcPr>
            <w:tcW w:w="511" w:type="pct"/>
            <w:tcBorders>
              <w:top w:val="nil"/>
              <w:left w:val="nil"/>
              <w:bottom w:val="nil"/>
              <w:right w:val="single" w:sz="4" w:space="0" w:color="auto"/>
            </w:tcBorders>
            <w:shd w:val="clear" w:color="auto" w:fill="auto"/>
            <w:noWrap/>
            <w:vAlign w:val="bottom"/>
            <w:hideMark/>
          </w:tcPr>
          <w:p w14:paraId="20C7C14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2.717</w:t>
            </w:r>
          </w:p>
        </w:tc>
        <w:tc>
          <w:tcPr>
            <w:tcW w:w="474" w:type="pct"/>
            <w:tcBorders>
              <w:top w:val="nil"/>
              <w:left w:val="nil"/>
              <w:bottom w:val="nil"/>
              <w:right w:val="single" w:sz="4" w:space="0" w:color="auto"/>
            </w:tcBorders>
            <w:shd w:val="clear" w:color="auto" w:fill="auto"/>
            <w:noWrap/>
            <w:vAlign w:val="bottom"/>
            <w:hideMark/>
          </w:tcPr>
          <w:p w14:paraId="2A4FB3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0.050</w:t>
            </w:r>
          </w:p>
        </w:tc>
      </w:tr>
      <w:tr w:rsidR="004A5A6D" w:rsidRPr="004D6579" w14:paraId="3B9F4AF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0ED0A7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A1R1S7</w:t>
            </w:r>
          </w:p>
        </w:tc>
        <w:tc>
          <w:tcPr>
            <w:tcW w:w="2541" w:type="pct"/>
            <w:tcBorders>
              <w:top w:val="nil"/>
              <w:left w:val="nil"/>
              <w:bottom w:val="nil"/>
              <w:right w:val="single" w:sz="4" w:space="0" w:color="auto"/>
            </w:tcBorders>
            <w:shd w:val="clear" w:color="auto" w:fill="auto"/>
            <w:noWrap/>
            <w:vAlign w:val="bottom"/>
            <w:hideMark/>
          </w:tcPr>
          <w:p w14:paraId="60B8685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w:t>
            </w:r>
          </w:p>
        </w:tc>
        <w:tc>
          <w:tcPr>
            <w:tcW w:w="411" w:type="pct"/>
            <w:tcBorders>
              <w:top w:val="nil"/>
              <w:left w:val="nil"/>
              <w:bottom w:val="nil"/>
              <w:right w:val="single" w:sz="4" w:space="0" w:color="auto"/>
            </w:tcBorders>
            <w:shd w:val="clear" w:color="auto" w:fill="auto"/>
            <w:noWrap/>
            <w:vAlign w:val="bottom"/>
            <w:hideMark/>
          </w:tcPr>
          <w:p w14:paraId="1D872F3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1.921</w:t>
            </w:r>
          </w:p>
        </w:tc>
        <w:tc>
          <w:tcPr>
            <w:tcW w:w="543" w:type="pct"/>
            <w:tcBorders>
              <w:top w:val="nil"/>
              <w:left w:val="nil"/>
              <w:bottom w:val="nil"/>
              <w:right w:val="single" w:sz="4" w:space="0" w:color="auto"/>
            </w:tcBorders>
            <w:shd w:val="clear" w:color="auto" w:fill="auto"/>
            <w:noWrap/>
            <w:vAlign w:val="bottom"/>
            <w:hideMark/>
          </w:tcPr>
          <w:p w14:paraId="662B1C8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0.010</w:t>
            </w:r>
          </w:p>
        </w:tc>
        <w:tc>
          <w:tcPr>
            <w:tcW w:w="511" w:type="pct"/>
            <w:tcBorders>
              <w:top w:val="nil"/>
              <w:left w:val="nil"/>
              <w:bottom w:val="nil"/>
              <w:right w:val="single" w:sz="4" w:space="0" w:color="auto"/>
            </w:tcBorders>
            <w:shd w:val="clear" w:color="auto" w:fill="auto"/>
            <w:noWrap/>
            <w:vAlign w:val="bottom"/>
            <w:hideMark/>
          </w:tcPr>
          <w:p w14:paraId="1EF184A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2.355</w:t>
            </w:r>
          </w:p>
        </w:tc>
        <w:tc>
          <w:tcPr>
            <w:tcW w:w="474" w:type="pct"/>
            <w:tcBorders>
              <w:top w:val="nil"/>
              <w:left w:val="nil"/>
              <w:bottom w:val="nil"/>
              <w:right w:val="single" w:sz="4" w:space="0" w:color="auto"/>
            </w:tcBorders>
            <w:shd w:val="clear" w:color="auto" w:fill="auto"/>
            <w:noWrap/>
            <w:vAlign w:val="bottom"/>
            <w:hideMark/>
          </w:tcPr>
          <w:p w14:paraId="327B34A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77A432A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90C12A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0F34E64B"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General function prediction only</w:t>
            </w:r>
          </w:p>
        </w:tc>
        <w:tc>
          <w:tcPr>
            <w:tcW w:w="411" w:type="pct"/>
            <w:tcBorders>
              <w:top w:val="nil"/>
              <w:left w:val="nil"/>
              <w:bottom w:val="nil"/>
              <w:right w:val="single" w:sz="4" w:space="0" w:color="auto"/>
            </w:tcBorders>
            <w:shd w:val="clear" w:color="auto" w:fill="auto"/>
            <w:noWrap/>
            <w:vAlign w:val="bottom"/>
            <w:hideMark/>
          </w:tcPr>
          <w:p w14:paraId="7B73794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17FF7A5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3F046F2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282A3E4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20F1DC5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1395E4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A1R8K1</w:t>
            </w:r>
          </w:p>
        </w:tc>
        <w:tc>
          <w:tcPr>
            <w:tcW w:w="2541" w:type="pct"/>
            <w:tcBorders>
              <w:top w:val="nil"/>
              <w:left w:val="nil"/>
              <w:bottom w:val="nil"/>
              <w:right w:val="single" w:sz="4" w:space="0" w:color="auto"/>
            </w:tcBorders>
            <w:shd w:val="clear" w:color="auto" w:fill="auto"/>
            <w:noWrap/>
            <w:vAlign w:val="bottom"/>
            <w:hideMark/>
          </w:tcPr>
          <w:p w14:paraId="40E3C48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w:t>
            </w:r>
          </w:p>
        </w:tc>
        <w:tc>
          <w:tcPr>
            <w:tcW w:w="411" w:type="pct"/>
            <w:tcBorders>
              <w:top w:val="nil"/>
              <w:left w:val="nil"/>
              <w:bottom w:val="nil"/>
              <w:right w:val="single" w:sz="4" w:space="0" w:color="auto"/>
            </w:tcBorders>
            <w:shd w:val="clear" w:color="auto" w:fill="auto"/>
            <w:noWrap/>
            <w:vAlign w:val="bottom"/>
            <w:hideMark/>
          </w:tcPr>
          <w:p w14:paraId="7CF85C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3.595</w:t>
            </w:r>
          </w:p>
        </w:tc>
        <w:tc>
          <w:tcPr>
            <w:tcW w:w="543" w:type="pct"/>
            <w:tcBorders>
              <w:top w:val="nil"/>
              <w:left w:val="nil"/>
              <w:bottom w:val="nil"/>
              <w:right w:val="single" w:sz="4" w:space="0" w:color="auto"/>
            </w:tcBorders>
            <w:shd w:val="clear" w:color="auto" w:fill="auto"/>
            <w:noWrap/>
            <w:vAlign w:val="bottom"/>
            <w:hideMark/>
          </w:tcPr>
          <w:p w14:paraId="5F117B5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c>
          <w:tcPr>
            <w:tcW w:w="511" w:type="pct"/>
            <w:tcBorders>
              <w:top w:val="nil"/>
              <w:left w:val="nil"/>
              <w:bottom w:val="nil"/>
              <w:right w:val="single" w:sz="4" w:space="0" w:color="auto"/>
            </w:tcBorders>
            <w:shd w:val="clear" w:color="auto" w:fill="auto"/>
            <w:noWrap/>
            <w:vAlign w:val="bottom"/>
            <w:hideMark/>
          </w:tcPr>
          <w:p w14:paraId="3CB575A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2.204</w:t>
            </w:r>
          </w:p>
        </w:tc>
        <w:tc>
          <w:tcPr>
            <w:tcW w:w="474" w:type="pct"/>
            <w:tcBorders>
              <w:top w:val="nil"/>
              <w:left w:val="nil"/>
              <w:bottom w:val="nil"/>
              <w:right w:val="single" w:sz="4" w:space="0" w:color="auto"/>
            </w:tcBorders>
            <w:shd w:val="clear" w:color="auto" w:fill="auto"/>
            <w:noWrap/>
            <w:vAlign w:val="bottom"/>
            <w:hideMark/>
          </w:tcPr>
          <w:p w14:paraId="187022C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61118705"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99FD9F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A1R4N1</w:t>
            </w:r>
          </w:p>
        </w:tc>
        <w:tc>
          <w:tcPr>
            <w:tcW w:w="2541" w:type="pct"/>
            <w:tcBorders>
              <w:top w:val="nil"/>
              <w:left w:val="nil"/>
              <w:bottom w:val="nil"/>
              <w:right w:val="single" w:sz="4" w:space="0" w:color="auto"/>
            </w:tcBorders>
            <w:shd w:val="clear" w:color="auto" w:fill="auto"/>
            <w:noWrap/>
            <w:vAlign w:val="bottom"/>
            <w:hideMark/>
          </w:tcPr>
          <w:p w14:paraId="0479AE1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Oxidoreductase, short chain dehydrogenase/reductase family</w:t>
            </w:r>
          </w:p>
        </w:tc>
        <w:tc>
          <w:tcPr>
            <w:tcW w:w="411" w:type="pct"/>
            <w:tcBorders>
              <w:top w:val="nil"/>
              <w:left w:val="nil"/>
              <w:bottom w:val="nil"/>
              <w:right w:val="single" w:sz="4" w:space="0" w:color="auto"/>
            </w:tcBorders>
            <w:shd w:val="clear" w:color="auto" w:fill="auto"/>
            <w:noWrap/>
            <w:vAlign w:val="bottom"/>
            <w:hideMark/>
          </w:tcPr>
          <w:p w14:paraId="4B17E4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1.500</w:t>
            </w:r>
          </w:p>
        </w:tc>
        <w:tc>
          <w:tcPr>
            <w:tcW w:w="543" w:type="pct"/>
            <w:tcBorders>
              <w:top w:val="nil"/>
              <w:left w:val="nil"/>
              <w:bottom w:val="nil"/>
              <w:right w:val="single" w:sz="4" w:space="0" w:color="auto"/>
            </w:tcBorders>
            <w:shd w:val="clear" w:color="auto" w:fill="auto"/>
            <w:noWrap/>
            <w:vAlign w:val="bottom"/>
            <w:hideMark/>
          </w:tcPr>
          <w:p w14:paraId="6EA799E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2EC9662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2.658</w:t>
            </w:r>
          </w:p>
        </w:tc>
        <w:tc>
          <w:tcPr>
            <w:tcW w:w="474" w:type="pct"/>
            <w:tcBorders>
              <w:top w:val="nil"/>
              <w:left w:val="nil"/>
              <w:bottom w:val="nil"/>
              <w:right w:val="single" w:sz="4" w:space="0" w:color="auto"/>
            </w:tcBorders>
            <w:shd w:val="clear" w:color="auto" w:fill="auto"/>
            <w:noWrap/>
            <w:vAlign w:val="bottom"/>
            <w:hideMark/>
          </w:tcPr>
          <w:p w14:paraId="7F61AC0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7EEC7B9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875BC0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A1R6K3</w:t>
            </w:r>
          </w:p>
        </w:tc>
        <w:tc>
          <w:tcPr>
            <w:tcW w:w="2541" w:type="pct"/>
            <w:tcBorders>
              <w:top w:val="nil"/>
              <w:left w:val="nil"/>
              <w:bottom w:val="nil"/>
              <w:right w:val="single" w:sz="4" w:space="0" w:color="auto"/>
            </w:tcBorders>
            <w:shd w:val="clear" w:color="auto" w:fill="auto"/>
            <w:noWrap/>
            <w:vAlign w:val="bottom"/>
            <w:hideMark/>
          </w:tcPr>
          <w:p w14:paraId="57BB6A5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Oxidoreductase, short chain dehydrogenase/reductase family</w:t>
            </w:r>
          </w:p>
        </w:tc>
        <w:tc>
          <w:tcPr>
            <w:tcW w:w="411" w:type="pct"/>
            <w:tcBorders>
              <w:top w:val="nil"/>
              <w:left w:val="nil"/>
              <w:bottom w:val="nil"/>
              <w:right w:val="single" w:sz="4" w:space="0" w:color="auto"/>
            </w:tcBorders>
            <w:shd w:val="clear" w:color="auto" w:fill="auto"/>
            <w:noWrap/>
            <w:vAlign w:val="bottom"/>
            <w:hideMark/>
          </w:tcPr>
          <w:p w14:paraId="4BEBEAD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1.441</w:t>
            </w:r>
          </w:p>
        </w:tc>
        <w:tc>
          <w:tcPr>
            <w:tcW w:w="543" w:type="pct"/>
            <w:tcBorders>
              <w:top w:val="nil"/>
              <w:left w:val="nil"/>
              <w:bottom w:val="nil"/>
              <w:right w:val="single" w:sz="4" w:space="0" w:color="auto"/>
            </w:tcBorders>
            <w:shd w:val="clear" w:color="auto" w:fill="auto"/>
            <w:noWrap/>
            <w:vAlign w:val="bottom"/>
            <w:hideMark/>
          </w:tcPr>
          <w:p w14:paraId="349C31E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6732A2C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1.405</w:t>
            </w:r>
          </w:p>
        </w:tc>
        <w:tc>
          <w:tcPr>
            <w:tcW w:w="474" w:type="pct"/>
            <w:tcBorders>
              <w:top w:val="nil"/>
              <w:left w:val="nil"/>
              <w:bottom w:val="nil"/>
              <w:right w:val="single" w:sz="4" w:space="0" w:color="auto"/>
            </w:tcBorders>
            <w:shd w:val="clear" w:color="auto" w:fill="auto"/>
            <w:noWrap/>
            <w:vAlign w:val="bottom"/>
            <w:hideMark/>
          </w:tcPr>
          <w:p w14:paraId="1C9AEFC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7557C16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14DCD0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A1R854</w:t>
            </w:r>
          </w:p>
        </w:tc>
        <w:tc>
          <w:tcPr>
            <w:tcW w:w="2541" w:type="pct"/>
            <w:tcBorders>
              <w:top w:val="nil"/>
              <w:left w:val="nil"/>
              <w:bottom w:val="nil"/>
              <w:right w:val="single" w:sz="4" w:space="0" w:color="auto"/>
            </w:tcBorders>
            <w:shd w:val="clear" w:color="auto" w:fill="auto"/>
            <w:noWrap/>
            <w:vAlign w:val="bottom"/>
            <w:hideMark/>
          </w:tcPr>
          <w:p w14:paraId="30BEA37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methanol dehydrogenase regulatory protein (MoxR2)</w:t>
            </w:r>
          </w:p>
        </w:tc>
        <w:tc>
          <w:tcPr>
            <w:tcW w:w="411" w:type="pct"/>
            <w:tcBorders>
              <w:top w:val="nil"/>
              <w:left w:val="nil"/>
              <w:bottom w:val="nil"/>
              <w:right w:val="single" w:sz="4" w:space="0" w:color="auto"/>
            </w:tcBorders>
            <w:shd w:val="clear" w:color="auto" w:fill="auto"/>
            <w:noWrap/>
            <w:vAlign w:val="bottom"/>
            <w:hideMark/>
          </w:tcPr>
          <w:p w14:paraId="1C91C8A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5.335</w:t>
            </w:r>
          </w:p>
        </w:tc>
        <w:tc>
          <w:tcPr>
            <w:tcW w:w="543" w:type="pct"/>
            <w:tcBorders>
              <w:top w:val="nil"/>
              <w:left w:val="nil"/>
              <w:bottom w:val="nil"/>
              <w:right w:val="single" w:sz="4" w:space="0" w:color="auto"/>
            </w:tcBorders>
            <w:shd w:val="clear" w:color="auto" w:fill="auto"/>
            <w:noWrap/>
            <w:vAlign w:val="bottom"/>
            <w:hideMark/>
          </w:tcPr>
          <w:p w14:paraId="1FCA650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c>
          <w:tcPr>
            <w:tcW w:w="511" w:type="pct"/>
            <w:tcBorders>
              <w:top w:val="nil"/>
              <w:left w:val="nil"/>
              <w:bottom w:val="nil"/>
              <w:right w:val="single" w:sz="4" w:space="0" w:color="auto"/>
            </w:tcBorders>
            <w:shd w:val="clear" w:color="auto" w:fill="auto"/>
            <w:noWrap/>
            <w:vAlign w:val="bottom"/>
            <w:hideMark/>
          </w:tcPr>
          <w:p w14:paraId="3292EBF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4.270</w:t>
            </w:r>
          </w:p>
        </w:tc>
        <w:tc>
          <w:tcPr>
            <w:tcW w:w="474" w:type="pct"/>
            <w:tcBorders>
              <w:top w:val="nil"/>
              <w:left w:val="nil"/>
              <w:bottom w:val="nil"/>
              <w:right w:val="single" w:sz="4" w:space="0" w:color="auto"/>
            </w:tcBorders>
            <w:shd w:val="clear" w:color="auto" w:fill="auto"/>
            <w:noWrap/>
            <w:vAlign w:val="bottom"/>
            <w:hideMark/>
          </w:tcPr>
          <w:p w14:paraId="4973AA4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r>
      <w:tr w:rsidR="004A5A6D" w:rsidRPr="004D6579" w14:paraId="3309772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2A2757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6D802360"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Inorganic ion transport and metabolism</w:t>
            </w:r>
          </w:p>
        </w:tc>
        <w:tc>
          <w:tcPr>
            <w:tcW w:w="411" w:type="pct"/>
            <w:tcBorders>
              <w:top w:val="nil"/>
              <w:left w:val="nil"/>
              <w:bottom w:val="nil"/>
              <w:right w:val="single" w:sz="4" w:space="0" w:color="auto"/>
            </w:tcBorders>
            <w:shd w:val="clear" w:color="auto" w:fill="auto"/>
            <w:noWrap/>
            <w:vAlign w:val="bottom"/>
            <w:hideMark/>
          </w:tcPr>
          <w:p w14:paraId="67DA03F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1D7491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2B1BC4D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635AF22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26E45FA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D2DB02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A1RC00</w:t>
            </w:r>
          </w:p>
        </w:tc>
        <w:tc>
          <w:tcPr>
            <w:tcW w:w="2541" w:type="pct"/>
            <w:tcBorders>
              <w:top w:val="nil"/>
              <w:left w:val="nil"/>
              <w:bottom w:val="nil"/>
              <w:right w:val="single" w:sz="4" w:space="0" w:color="auto"/>
            </w:tcBorders>
            <w:shd w:val="clear" w:color="auto" w:fill="auto"/>
            <w:noWrap/>
            <w:vAlign w:val="bottom"/>
            <w:hideMark/>
          </w:tcPr>
          <w:p w14:paraId="2CCA66A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Copper-translocating P-type ATPase</w:t>
            </w:r>
          </w:p>
        </w:tc>
        <w:tc>
          <w:tcPr>
            <w:tcW w:w="411" w:type="pct"/>
            <w:tcBorders>
              <w:top w:val="nil"/>
              <w:left w:val="nil"/>
              <w:bottom w:val="nil"/>
              <w:right w:val="single" w:sz="4" w:space="0" w:color="auto"/>
            </w:tcBorders>
            <w:shd w:val="clear" w:color="auto" w:fill="auto"/>
            <w:noWrap/>
            <w:vAlign w:val="bottom"/>
            <w:hideMark/>
          </w:tcPr>
          <w:p w14:paraId="6BD038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3.427</w:t>
            </w:r>
          </w:p>
        </w:tc>
        <w:tc>
          <w:tcPr>
            <w:tcW w:w="543" w:type="pct"/>
            <w:tcBorders>
              <w:top w:val="nil"/>
              <w:left w:val="nil"/>
              <w:bottom w:val="nil"/>
              <w:right w:val="single" w:sz="4" w:space="0" w:color="auto"/>
            </w:tcBorders>
            <w:shd w:val="clear" w:color="auto" w:fill="auto"/>
            <w:noWrap/>
            <w:vAlign w:val="bottom"/>
            <w:hideMark/>
          </w:tcPr>
          <w:p w14:paraId="2E1D3CA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0.010</w:t>
            </w:r>
          </w:p>
        </w:tc>
        <w:tc>
          <w:tcPr>
            <w:tcW w:w="511" w:type="pct"/>
            <w:tcBorders>
              <w:top w:val="nil"/>
              <w:left w:val="nil"/>
              <w:bottom w:val="nil"/>
              <w:right w:val="single" w:sz="4" w:space="0" w:color="auto"/>
            </w:tcBorders>
            <w:shd w:val="clear" w:color="auto" w:fill="auto"/>
            <w:noWrap/>
            <w:vAlign w:val="bottom"/>
            <w:hideMark/>
          </w:tcPr>
          <w:p w14:paraId="32AC503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3.367</w:t>
            </w:r>
          </w:p>
        </w:tc>
        <w:tc>
          <w:tcPr>
            <w:tcW w:w="474" w:type="pct"/>
            <w:tcBorders>
              <w:top w:val="nil"/>
              <w:left w:val="nil"/>
              <w:bottom w:val="nil"/>
              <w:right w:val="single" w:sz="4" w:space="0" w:color="auto"/>
            </w:tcBorders>
            <w:shd w:val="clear" w:color="auto" w:fill="auto"/>
            <w:noWrap/>
            <w:vAlign w:val="bottom"/>
            <w:hideMark/>
          </w:tcPr>
          <w:p w14:paraId="178D683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0.033</w:t>
            </w:r>
          </w:p>
        </w:tc>
      </w:tr>
      <w:tr w:rsidR="004A5A6D" w:rsidRPr="004D6579" w14:paraId="0C70205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236305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A1R4C0</w:t>
            </w:r>
          </w:p>
        </w:tc>
        <w:tc>
          <w:tcPr>
            <w:tcW w:w="2541" w:type="pct"/>
            <w:tcBorders>
              <w:top w:val="nil"/>
              <w:left w:val="nil"/>
              <w:bottom w:val="nil"/>
              <w:right w:val="single" w:sz="4" w:space="0" w:color="auto"/>
            </w:tcBorders>
            <w:shd w:val="clear" w:color="auto" w:fill="auto"/>
            <w:noWrap/>
            <w:vAlign w:val="bottom"/>
            <w:hideMark/>
          </w:tcPr>
          <w:p w14:paraId="13E8FC3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Carbonic anhydrase</w:t>
            </w:r>
          </w:p>
        </w:tc>
        <w:tc>
          <w:tcPr>
            <w:tcW w:w="411" w:type="pct"/>
            <w:tcBorders>
              <w:top w:val="nil"/>
              <w:left w:val="nil"/>
              <w:bottom w:val="nil"/>
              <w:right w:val="single" w:sz="4" w:space="0" w:color="auto"/>
            </w:tcBorders>
            <w:shd w:val="clear" w:color="auto" w:fill="auto"/>
            <w:noWrap/>
            <w:vAlign w:val="bottom"/>
            <w:hideMark/>
          </w:tcPr>
          <w:p w14:paraId="6C21249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1.414</w:t>
            </w:r>
          </w:p>
        </w:tc>
        <w:tc>
          <w:tcPr>
            <w:tcW w:w="543" w:type="pct"/>
            <w:tcBorders>
              <w:top w:val="nil"/>
              <w:left w:val="nil"/>
              <w:bottom w:val="nil"/>
              <w:right w:val="single" w:sz="4" w:space="0" w:color="auto"/>
            </w:tcBorders>
            <w:shd w:val="clear" w:color="auto" w:fill="auto"/>
            <w:noWrap/>
            <w:vAlign w:val="bottom"/>
            <w:hideMark/>
          </w:tcPr>
          <w:p w14:paraId="4E86C2A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c>
          <w:tcPr>
            <w:tcW w:w="511" w:type="pct"/>
            <w:tcBorders>
              <w:top w:val="nil"/>
              <w:left w:val="nil"/>
              <w:bottom w:val="nil"/>
              <w:right w:val="single" w:sz="4" w:space="0" w:color="auto"/>
            </w:tcBorders>
            <w:shd w:val="clear" w:color="auto" w:fill="auto"/>
            <w:noWrap/>
            <w:vAlign w:val="bottom"/>
            <w:hideMark/>
          </w:tcPr>
          <w:p w14:paraId="22E640E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1.414</w:t>
            </w:r>
          </w:p>
        </w:tc>
        <w:tc>
          <w:tcPr>
            <w:tcW w:w="474" w:type="pct"/>
            <w:tcBorders>
              <w:top w:val="nil"/>
              <w:left w:val="nil"/>
              <w:bottom w:val="nil"/>
              <w:right w:val="single" w:sz="4" w:space="0" w:color="auto"/>
            </w:tcBorders>
            <w:shd w:val="clear" w:color="auto" w:fill="auto"/>
            <w:noWrap/>
            <w:vAlign w:val="bottom"/>
            <w:hideMark/>
          </w:tcPr>
          <w:p w14:paraId="7653EB2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48E02B9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4956AD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A1R375</w:t>
            </w:r>
          </w:p>
        </w:tc>
        <w:tc>
          <w:tcPr>
            <w:tcW w:w="2541" w:type="pct"/>
            <w:tcBorders>
              <w:top w:val="nil"/>
              <w:left w:val="nil"/>
              <w:bottom w:val="nil"/>
              <w:right w:val="single" w:sz="4" w:space="0" w:color="auto"/>
            </w:tcBorders>
            <w:shd w:val="clear" w:color="auto" w:fill="auto"/>
            <w:noWrap/>
            <w:vAlign w:val="bottom"/>
            <w:hideMark/>
          </w:tcPr>
          <w:p w14:paraId="3331A88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Phosphate-specific transport system accessory protein PhoU</w:t>
            </w:r>
          </w:p>
        </w:tc>
        <w:tc>
          <w:tcPr>
            <w:tcW w:w="411" w:type="pct"/>
            <w:tcBorders>
              <w:top w:val="nil"/>
              <w:left w:val="nil"/>
              <w:bottom w:val="nil"/>
              <w:right w:val="single" w:sz="4" w:space="0" w:color="auto"/>
            </w:tcBorders>
            <w:shd w:val="clear" w:color="auto" w:fill="auto"/>
            <w:noWrap/>
            <w:vAlign w:val="bottom"/>
            <w:hideMark/>
          </w:tcPr>
          <w:p w14:paraId="131A3F3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2.957</w:t>
            </w:r>
          </w:p>
        </w:tc>
        <w:tc>
          <w:tcPr>
            <w:tcW w:w="543" w:type="pct"/>
            <w:tcBorders>
              <w:top w:val="nil"/>
              <w:left w:val="nil"/>
              <w:bottom w:val="nil"/>
              <w:right w:val="single" w:sz="4" w:space="0" w:color="auto"/>
            </w:tcBorders>
            <w:shd w:val="clear" w:color="auto" w:fill="auto"/>
            <w:noWrap/>
            <w:vAlign w:val="bottom"/>
            <w:hideMark/>
          </w:tcPr>
          <w:p w14:paraId="70F91A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0.025</w:t>
            </w:r>
          </w:p>
        </w:tc>
        <w:tc>
          <w:tcPr>
            <w:tcW w:w="511" w:type="pct"/>
            <w:tcBorders>
              <w:top w:val="nil"/>
              <w:left w:val="nil"/>
              <w:bottom w:val="nil"/>
              <w:right w:val="single" w:sz="4" w:space="0" w:color="auto"/>
            </w:tcBorders>
            <w:shd w:val="clear" w:color="auto" w:fill="auto"/>
            <w:noWrap/>
            <w:vAlign w:val="bottom"/>
            <w:hideMark/>
          </w:tcPr>
          <w:p w14:paraId="1F738BB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3.014</w:t>
            </w:r>
          </w:p>
        </w:tc>
        <w:tc>
          <w:tcPr>
            <w:tcW w:w="474" w:type="pct"/>
            <w:tcBorders>
              <w:top w:val="nil"/>
              <w:left w:val="nil"/>
              <w:bottom w:val="nil"/>
              <w:right w:val="single" w:sz="4" w:space="0" w:color="auto"/>
            </w:tcBorders>
            <w:shd w:val="clear" w:color="auto" w:fill="auto"/>
            <w:noWrap/>
            <w:vAlign w:val="bottom"/>
            <w:hideMark/>
          </w:tcPr>
          <w:p w14:paraId="2EC4A44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0.021</w:t>
            </w:r>
          </w:p>
        </w:tc>
      </w:tr>
      <w:tr w:rsidR="004A5A6D" w:rsidRPr="004D6579" w14:paraId="45188A6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AF4FED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A1R7B2</w:t>
            </w:r>
          </w:p>
        </w:tc>
        <w:tc>
          <w:tcPr>
            <w:tcW w:w="2541" w:type="pct"/>
            <w:tcBorders>
              <w:top w:val="nil"/>
              <w:left w:val="nil"/>
              <w:bottom w:val="nil"/>
              <w:right w:val="single" w:sz="4" w:space="0" w:color="auto"/>
            </w:tcBorders>
            <w:shd w:val="clear" w:color="auto" w:fill="auto"/>
            <w:noWrap/>
            <w:vAlign w:val="bottom"/>
            <w:hideMark/>
          </w:tcPr>
          <w:p w14:paraId="03E281A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Protozoan/cyanobacterial globin-like family protein</w:t>
            </w:r>
          </w:p>
        </w:tc>
        <w:tc>
          <w:tcPr>
            <w:tcW w:w="411" w:type="pct"/>
            <w:tcBorders>
              <w:top w:val="nil"/>
              <w:left w:val="nil"/>
              <w:bottom w:val="nil"/>
              <w:right w:val="single" w:sz="4" w:space="0" w:color="auto"/>
            </w:tcBorders>
            <w:shd w:val="clear" w:color="auto" w:fill="auto"/>
            <w:noWrap/>
            <w:vAlign w:val="bottom"/>
            <w:hideMark/>
          </w:tcPr>
          <w:p w14:paraId="23940EC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3.873</w:t>
            </w:r>
          </w:p>
        </w:tc>
        <w:tc>
          <w:tcPr>
            <w:tcW w:w="543" w:type="pct"/>
            <w:tcBorders>
              <w:top w:val="nil"/>
              <w:left w:val="nil"/>
              <w:bottom w:val="nil"/>
              <w:right w:val="single" w:sz="4" w:space="0" w:color="auto"/>
            </w:tcBorders>
            <w:shd w:val="clear" w:color="auto" w:fill="auto"/>
            <w:noWrap/>
            <w:vAlign w:val="bottom"/>
            <w:hideMark/>
          </w:tcPr>
          <w:p w14:paraId="0207A3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c>
          <w:tcPr>
            <w:tcW w:w="511" w:type="pct"/>
            <w:tcBorders>
              <w:top w:val="nil"/>
              <w:left w:val="nil"/>
              <w:bottom w:val="nil"/>
              <w:right w:val="single" w:sz="4" w:space="0" w:color="auto"/>
            </w:tcBorders>
            <w:shd w:val="clear" w:color="auto" w:fill="auto"/>
            <w:noWrap/>
            <w:vAlign w:val="bottom"/>
            <w:hideMark/>
          </w:tcPr>
          <w:p w14:paraId="7A17B8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3.807</w:t>
            </w:r>
          </w:p>
        </w:tc>
        <w:tc>
          <w:tcPr>
            <w:tcW w:w="474" w:type="pct"/>
            <w:tcBorders>
              <w:top w:val="nil"/>
              <w:left w:val="nil"/>
              <w:bottom w:val="nil"/>
              <w:right w:val="single" w:sz="4" w:space="0" w:color="auto"/>
            </w:tcBorders>
            <w:shd w:val="clear" w:color="auto" w:fill="auto"/>
            <w:noWrap/>
            <w:vAlign w:val="bottom"/>
            <w:hideMark/>
          </w:tcPr>
          <w:p w14:paraId="7B1DE64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4A32A99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982BCC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079107F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Lipid transport and metabolism</w:t>
            </w:r>
          </w:p>
        </w:tc>
        <w:tc>
          <w:tcPr>
            <w:tcW w:w="411" w:type="pct"/>
            <w:tcBorders>
              <w:top w:val="nil"/>
              <w:left w:val="nil"/>
              <w:bottom w:val="nil"/>
              <w:right w:val="single" w:sz="4" w:space="0" w:color="auto"/>
            </w:tcBorders>
            <w:shd w:val="clear" w:color="auto" w:fill="auto"/>
            <w:noWrap/>
            <w:vAlign w:val="bottom"/>
            <w:hideMark/>
          </w:tcPr>
          <w:p w14:paraId="61EA86B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7D3FC07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11C8BF0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5D56136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668B7DE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4A1AE0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A1R7F3</w:t>
            </w:r>
          </w:p>
        </w:tc>
        <w:tc>
          <w:tcPr>
            <w:tcW w:w="2541" w:type="pct"/>
            <w:tcBorders>
              <w:top w:val="nil"/>
              <w:left w:val="nil"/>
              <w:bottom w:val="nil"/>
              <w:right w:val="single" w:sz="4" w:space="0" w:color="auto"/>
            </w:tcBorders>
            <w:shd w:val="clear" w:color="auto" w:fill="auto"/>
            <w:noWrap/>
            <w:vAlign w:val="bottom"/>
            <w:hideMark/>
          </w:tcPr>
          <w:p w14:paraId="199EDD2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Acyl carrier protein</w:t>
            </w:r>
          </w:p>
        </w:tc>
        <w:tc>
          <w:tcPr>
            <w:tcW w:w="411" w:type="pct"/>
            <w:tcBorders>
              <w:top w:val="nil"/>
              <w:left w:val="nil"/>
              <w:bottom w:val="nil"/>
              <w:right w:val="single" w:sz="4" w:space="0" w:color="auto"/>
            </w:tcBorders>
            <w:shd w:val="clear" w:color="auto" w:fill="auto"/>
            <w:noWrap/>
            <w:vAlign w:val="bottom"/>
            <w:hideMark/>
          </w:tcPr>
          <w:p w14:paraId="7E97C08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1.518</w:t>
            </w:r>
          </w:p>
        </w:tc>
        <w:tc>
          <w:tcPr>
            <w:tcW w:w="543" w:type="pct"/>
            <w:tcBorders>
              <w:top w:val="nil"/>
              <w:left w:val="nil"/>
              <w:bottom w:val="nil"/>
              <w:right w:val="single" w:sz="4" w:space="0" w:color="auto"/>
            </w:tcBorders>
            <w:shd w:val="clear" w:color="auto" w:fill="auto"/>
            <w:noWrap/>
            <w:vAlign w:val="bottom"/>
            <w:hideMark/>
          </w:tcPr>
          <w:p w14:paraId="1EC1787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c>
          <w:tcPr>
            <w:tcW w:w="511" w:type="pct"/>
            <w:tcBorders>
              <w:top w:val="nil"/>
              <w:left w:val="nil"/>
              <w:bottom w:val="nil"/>
              <w:right w:val="single" w:sz="4" w:space="0" w:color="auto"/>
            </w:tcBorders>
            <w:shd w:val="clear" w:color="auto" w:fill="auto"/>
            <w:noWrap/>
            <w:vAlign w:val="bottom"/>
            <w:hideMark/>
          </w:tcPr>
          <w:p w14:paraId="7F38736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1.991</w:t>
            </w:r>
          </w:p>
        </w:tc>
        <w:tc>
          <w:tcPr>
            <w:tcW w:w="474" w:type="pct"/>
            <w:tcBorders>
              <w:top w:val="nil"/>
              <w:left w:val="nil"/>
              <w:bottom w:val="nil"/>
              <w:right w:val="single" w:sz="4" w:space="0" w:color="auto"/>
            </w:tcBorders>
            <w:shd w:val="clear" w:color="auto" w:fill="auto"/>
            <w:noWrap/>
            <w:vAlign w:val="bottom"/>
            <w:hideMark/>
          </w:tcPr>
          <w:p w14:paraId="33AF48E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7AED63C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06B1B6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A1R5P3</w:t>
            </w:r>
          </w:p>
        </w:tc>
        <w:tc>
          <w:tcPr>
            <w:tcW w:w="2541" w:type="pct"/>
            <w:tcBorders>
              <w:top w:val="nil"/>
              <w:left w:val="nil"/>
              <w:bottom w:val="nil"/>
              <w:right w:val="single" w:sz="4" w:space="0" w:color="auto"/>
            </w:tcBorders>
            <w:shd w:val="clear" w:color="auto" w:fill="auto"/>
            <w:noWrap/>
            <w:vAlign w:val="bottom"/>
            <w:hideMark/>
          </w:tcPr>
          <w:p w14:paraId="7806451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acetyl-coa acetyltransferase (Thiolase)</w:t>
            </w:r>
          </w:p>
        </w:tc>
        <w:tc>
          <w:tcPr>
            <w:tcW w:w="411" w:type="pct"/>
            <w:tcBorders>
              <w:top w:val="nil"/>
              <w:left w:val="nil"/>
              <w:bottom w:val="nil"/>
              <w:right w:val="single" w:sz="4" w:space="0" w:color="auto"/>
            </w:tcBorders>
            <w:shd w:val="clear" w:color="auto" w:fill="auto"/>
            <w:noWrap/>
            <w:vAlign w:val="bottom"/>
            <w:hideMark/>
          </w:tcPr>
          <w:p w14:paraId="23961A1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1.662</w:t>
            </w:r>
          </w:p>
        </w:tc>
        <w:tc>
          <w:tcPr>
            <w:tcW w:w="543" w:type="pct"/>
            <w:tcBorders>
              <w:top w:val="nil"/>
              <w:left w:val="nil"/>
              <w:bottom w:val="nil"/>
              <w:right w:val="single" w:sz="4" w:space="0" w:color="auto"/>
            </w:tcBorders>
            <w:shd w:val="clear" w:color="auto" w:fill="auto"/>
            <w:noWrap/>
            <w:vAlign w:val="bottom"/>
            <w:hideMark/>
          </w:tcPr>
          <w:p w14:paraId="5073B2C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019F697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1.627</w:t>
            </w:r>
          </w:p>
        </w:tc>
        <w:tc>
          <w:tcPr>
            <w:tcW w:w="474" w:type="pct"/>
            <w:tcBorders>
              <w:top w:val="nil"/>
              <w:left w:val="nil"/>
              <w:bottom w:val="nil"/>
              <w:right w:val="single" w:sz="4" w:space="0" w:color="auto"/>
            </w:tcBorders>
            <w:shd w:val="clear" w:color="auto" w:fill="auto"/>
            <w:noWrap/>
            <w:vAlign w:val="bottom"/>
            <w:hideMark/>
          </w:tcPr>
          <w:p w14:paraId="5B9EECC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0.026</w:t>
            </w:r>
          </w:p>
        </w:tc>
      </w:tr>
      <w:tr w:rsidR="004A5A6D" w:rsidRPr="004D6579" w14:paraId="0680C6F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018DEE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A1R246</w:t>
            </w:r>
          </w:p>
        </w:tc>
        <w:tc>
          <w:tcPr>
            <w:tcW w:w="2541" w:type="pct"/>
            <w:tcBorders>
              <w:top w:val="nil"/>
              <w:left w:val="nil"/>
              <w:bottom w:val="nil"/>
              <w:right w:val="single" w:sz="4" w:space="0" w:color="auto"/>
            </w:tcBorders>
            <w:shd w:val="clear" w:color="auto" w:fill="auto"/>
            <w:noWrap/>
            <w:vAlign w:val="bottom"/>
            <w:hideMark/>
          </w:tcPr>
          <w:p w14:paraId="552BD3B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Enoyl-CoA hydratase/isomerase family protein</w:t>
            </w:r>
          </w:p>
        </w:tc>
        <w:tc>
          <w:tcPr>
            <w:tcW w:w="411" w:type="pct"/>
            <w:tcBorders>
              <w:top w:val="nil"/>
              <w:left w:val="nil"/>
              <w:bottom w:val="nil"/>
              <w:right w:val="single" w:sz="4" w:space="0" w:color="auto"/>
            </w:tcBorders>
            <w:shd w:val="clear" w:color="auto" w:fill="auto"/>
            <w:noWrap/>
            <w:vAlign w:val="bottom"/>
            <w:hideMark/>
          </w:tcPr>
          <w:p w14:paraId="0D666CE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1.914</w:t>
            </w:r>
          </w:p>
        </w:tc>
        <w:tc>
          <w:tcPr>
            <w:tcW w:w="543" w:type="pct"/>
            <w:tcBorders>
              <w:top w:val="nil"/>
              <w:left w:val="nil"/>
              <w:bottom w:val="nil"/>
              <w:right w:val="single" w:sz="4" w:space="0" w:color="auto"/>
            </w:tcBorders>
            <w:shd w:val="clear" w:color="auto" w:fill="auto"/>
            <w:noWrap/>
            <w:vAlign w:val="bottom"/>
            <w:hideMark/>
          </w:tcPr>
          <w:p w14:paraId="2D6D85D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0.025</w:t>
            </w:r>
          </w:p>
        </w:tc>
        <w:tc>
          <w:tcPr>
            <w:tcW w:w="511" w:type="pct"/>
            <w:tcBorders>
              <w:top w:val="nil"/>
              <w:left w:val="nil"/>
              <w:bottom w:val="nil"/>
              <w:right w:val="single" w:sz="4" w:space="0" w:color="auto"/>
            </w:tcBorders>
            <w:shd w:val="clear" w:color="auto" w:fill="auto"/>
            <w:noWrap/>
            <w:vAlign w:val="bottom"/>
            <w:hideMark/>
          </w:tcPr>
          <w:p w14:paraId="5DB5008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3.077</w:t>
            </w:r>
          </w:p>
        </w:tc>
        <w:tc>
          <w:tcPr>
            <w:tcW w:w="474" w:type="pct"/>
            <w:tcBorders>
              <w:top w:val="nil"/>
              <w:left w:val="nil"/>
              <w:bottom w:val="nil"/>
              <w:right w:val="single" w:sz="4" w:space="0" w:color="auto"/>
            </w:tcBorders>
            <w:shd w:val="clear" w:color="auto" w:fill="auto"/>
            <w:noWrap/>
            <w:vAlign w:val="bottom"/>
            <w:hideMark/>
          </w:tcPr>
          <w:p w14:paraId="03E1BF9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747510A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55D14B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A1R4N0;A1R7E7</w:t>
            </w:r>
          </w:p>
        </w:tc>
        <w:tc>
          <w:tcPr>
            <w:tcW w:w="2541" w:type="pct"/>
            <w:tcBorders>
              <w:top w:val="nil"/>
              <w:left w:val="nil"/>
              <w:bottom w:val="nil"/>
              <w:right w:val="single" w:sz="4" w:space="0" w:color="auto"/>
            </w:tcBorders>
            <w:shd w:val="clear" w:color="auto" w:fill="auto"/>
            <w:noWrap/>
            <w:vAlign w:val="bottom"/>
            <w:hideMark/>
          </w:tcPr>
          <w:p w14:paraId="2EF1AD4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Propionyl-CoA carboxylase complex B subunit</w:t>
            </w:r>
          </w:p>
        </w:tc>
        <w:tc>
          <w:tcPr>
            <w:tcW w:w="411" w:type="pct"/>
            <w:tcBorders>
              <w:top w:val="nil"/>
              <w:left w:val="nil"/>
              <w:bottom w:val="nil"/>
              <w:right w:val="single" w:sz="4" w:space="0" w:color="auto"/>
            </w:tcBorders>
            <w:shd w:val="clear" w:color="auto" w:fill="auto"/>
            <w:noWrap/>
            <w:vAlign w:val="bottom"/>
            <w:hideMark/>
          </w:tcPr>
          <w:p w14:paraId="0890E74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2.261</w:t>
            </w:r>
          </w:p>
        </w:tc>
        <w:tc>
          <w:tcPr>
            <w:tcW w:w="543" w:type="pct"/>
            <w:tcBorders>
              <w:top w:val="nil"/>
              <w:left w:val="nil"/>
              <w:bottom w:val="nil"/>
              <w:right w:val="single" w:sz="4" w:space="0" w:color="auto"/>
            </w:tcBorders>
            <w:shd w:val="clear" w:color="auto" w:fill="auto"/>
            <w:noWrap/>
            <w:vAlign w:val="bottom"/>
            <w:hideMark/>
          </w:tcPr>
          <w:p w14:paraId="3A05D6B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0D0A82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1.968</w:t>
            </w:r>
          </w:p>
        </w:tc>
        <w:tc>
          <w:tcPr>
            <w:tcW w:w="474" w:type="pct"/>
            <w:tcBorders>
              <w:top w:val="nil"/>
              <w:left w:val="nil"/>
              <w:bottom w:val="nil"/>
              <w:right w:val="single" w:sz="4" w:space="0" w:color="auto"/>
            </w:tcBorders>
            <w:shd w:val="clear" w:color="auto" w:fill="auto"/>
            <w:noWrap/>
            <w:vAlign w:val="bottom"/>
            <w:hideMark/>
          </w:tcPr>
          <w:p w14:paraId="673EEF7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0.038</w:t>
            </w:r>
          </w:p>
        </w:tc>
      </w:tr>
      <w:tr w:rsidR="004A5A6D" w:rsidRPr="004D6579" w14:paraId="1949233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A0BC20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401EB88B"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Nucleotide transport and metabolism</w:t>
            </w:r>
          </w:p>
        </w:tc>
        <w:tc>
          <w:tcPr>
            <w:tcW w:w="411" w:type="pct"/>
            <w:tcBorders>
              <w:top w:val="nil"/>
              <w:left w:val="nil"/>
              <w:bottom w:val="nil"/>
              <w:right w:val="single" w:sz="4" w:space="0" w:color="auto"/>
            </w:tcBorders>
            <w:shd w:val="clear" w:color="auto" w:fill="auto"/>
            <w:noWrap/>
            <w:vAlign w:val="bottom"/>
            <w:hideMark/>
          </w:tcPr>
          <w:p w14:paraId="759A82F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439F08B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471EE76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079FD20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4B1880F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5D8080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A1R108</w:t>
            </w:r>
          </w:p>
        </w:tc>
        <w:tc>
          <w:tcPr>
            <w:tcW w:w="2541" w:type="pct"/>
            <w:tcBorders>
              <w:top w:val="nil"/>
              <w:left w:val="nil"/>
              <w:bottom w:val="nil"/>
              <w:right w:val="single" w:sz="4" w:space="0" w:color="auto"/>
            </w:tcBorders>
            <w:shd w:val="clear" w:color="auto" w:fill="auto"/>
            <w:noWrap/>
            <w:vAlign w:val="bottom"/>
            <w:hideMark/>
          </w:tcPr>
          <w:p w14:paraId="6BB9170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Uracil-xanthine permease</w:t>
            </w:r>
          </w:p>
        </w:tc>
        <w:tc>
          <w:tcPr>
            <w:tcW w:w="411" w:type="pct"/>
            <w:tcBorders>
              <w:top w:val="nil"/>
              <w:left w:val="nil"/>
              <w:bottom w:val="nil"/>
              <w:right w:val="single" w:sz="4" w:space="0" w:color="auto"/>
            </w:tcBorders>
            <w:shd w:val="clear" w:color="auto" w:fill="auto"/>
            <w:noWrap/>
            <w:vAlign w:val="bottom"/>
            <w:hideMark/>
          </w:tcPr>
          <w:p w14:paraId="36B699D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2.715</w:t>
            </w:r>
          </w:p>
        </w:tc>
        <w:tc>
          <w:tcPr>
            <w:tcW w:w="543" w:type="pct"/>
            <w:tcBorders>
              <w:top w:val="nil"/>
              <w:left w:val="nil"/>
              <w:bottom w:val="nil"/>
              <w:right w:val="single" w:sz="4" w:space="0" w:color="auto"/>
            </w:tcBorders>
            <w:shd w:val="clear" w:color="auto" w:fill="auto"/>
            <w:noWrap/>
            <w:vAlign w:val="bottom"/>
            <w:hideMark/>
          </w:tcPr>
          <w:p w14:paraId="16382BC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0.029</w:t>
            </w:r>
          </w:p>
        </w:tc>
        <w:tc>
          <w:tcPr>
            <w:tcW w:w="511" w:type="pct"/>
            <w:tcBorders>
              <w:top w:val="nil"/>
              <w:left w:val="nil"/>
              <w:bottom w:val="nil"/>
              <w:right w:val="single" w:sz="4" w:space="0" w:color="auto"/>
            </w:tcBorders>
            <w:shd w:val="clear" w:color="auto" w:fill="auto"/>
            <w:noWrap/>
            <w:vAlign w:val="bottom"/>
            <w:hideMark/>
          </w:tcPr>
          <w:p w14:paraId="03F3B83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4.566</w:t>
            </w:r>
          </w:p>
        </w:tc>
        <w:tc>
          <w:tcPr>
            <w:tcW w:w="474" w:type="pct"/>
            <w:tcBorders>
              <w:top w:val="nil"/>
              <w:left w:val="nil"/>
              <w:bottom w:val="nil"/>
              <w:right w:val="single" w:sz="4" w:space="0" w:color="auto"/>
            </w:tcBorders>
            <w:shd w:val="clear" w:color="auto" w:fill="auto"/>
            <w:noWrap/>
            <w:vAlign w:val="bottom"/>
            <w:hideMark/>
          </w:tcPr>
          <w:p w14:paraId="37EE46A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2047E40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618E5A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042E90DC"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Posttranslational modification, protein turnover, chaperones</w:t>
            </w:r>
          </w:p>
        </w:tc>
        <w:tc>
          <w:tcPr>
            <w:tcW w:w="411" w:type="pct"/>
            <w:tcBorders>
              <w:top w:val="nil"/>
              <w:left w:val="nil"/>
              <w:bottom w:val="nil"/>
              <w:right w:val="single" w:sz="4" w:space="0" w:color="auto"/>
            </w:tcBorders>
            <w:shd w:val="clear" w:color="auto" w:fill="auto"/>
            <w:noWrap/>
            <w:vAlign w:val="bottom"/>
            <w:hideMark/>
          </w:tcPr>
          <w:p w14:paraId="0977F7F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5A700FA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181636F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27486B4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7F7F0D6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10294B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A1R6S1</w:t>
            </w:r>
          </w:p>
        </w:tc>
        <w:tc>
          <w:tcPr>
            <w:tcW w:w="2541" w:type="pct"/>
            <w:tcBorders>
              <w:top w:val="nil"/>
              <w:left w:val="nil"/>
              <w:bottom w:val="nil"/>
              <w:right w:val="single" w:sz="4" w:space="0" w:color="auto"/>
            </w:tcBorders>
            <w:shd w:val="clear" w:color="auto" w:fill="auto"/>
            <w:noWrap/>
            <w:vAlign w:val="bottom"/>
            <w:hideMark/>
          </w:tcPr>
          <w:p w14:paraId="5B10EE1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integral membrane protein</w:t>
            </w:r>
          </w:p>
        </w:tc>
        <w:tc>
          <w:tcPr>
            <w:tcW w:w="411" w:type="pct"/>
            <w:tcBorders>
              <w:top w:val="nil"/>
              <w:left w:val="nil"/>
              <w:bottom w:val="nil"/>
              <w:right w:val="single" w:sz="4" w:space="0" w:color="auto"/>
            </w:tcBorders>
            <w:shd w:val="clear" w:color="auto" w:fill="auto"/>
            <w:noWrap/>
            <w:vAlign w:val="bottom"/>
            <w:hideMark/>
          </w:tcPr>
          <w:p w14:paraId="338B345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3.229</w:t>
            </w:r>
          </w:p>
        </w:tc>
        <w:tc>
          <w:tcPr>
            <w:tcW w:w="543" w:type="pct"/>
            <w:tcBorders>
              <w:top w:val="nil"/>
              <w:left w:val="nil"/>
              <w:bottom w:val="nil"/>
              <w:right w:val="single" w:sz="4" w:space="0" w:color="auto"/>
            </w:tcBorders>
            <w:shd w:val="clear" w:color="auto" w:fill="auto"/>
            <w:noWrap/>
            <w:vAlign w:val="bottom"/>
            <w:hideMark/>
          </w:tcPr>
          <w:p w14:paraId="7E62B05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0.050</w:t>
            </w:r>
          </w:p>
        </w:tc>
        <w:tc>
          <w:tcPr>
            <w:tcW w:w="511" w:type="pct"/>
            <w:tcBorders>
              <w:top w:val="nil"/>
              <w:left w:val="nil"/>
              <w:bottom w:val="nil"/>
              <w:right w:val="single" w:sz="4" w:space="0" w:color="auto"/>
            </w:tcBorders>
            <w:shd w:val="clear" w:color="auto" w:fill="auto"/>
            <w:noWrap/>
            <w:vAlign w:val="bottom"/>
            <w:hideMark/>
          </w:tcPr>
          <w:p w14:paraId="2B13B3D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2.068</w:t>
            </w:r>
          </w:p>
        </w:tc>
        <w:tc>
          <w:tcPr>
            <w:tcW w:w="474" w:type="pct"/>
            <w:tcBorders>
              <w:top w:val="nil"/>
              <w:left w:val="nil"/>
              <w:bottom w:val="nil"/>
              <w:right w:val="single" w:sz="4" w:space="0" w:color="auto"/>
            </w:tcBorders>
            <w:shd w:val="clear" w:color="auto" w:fill="auto"/>
            <w:noWrap/>
            <w:vAlign w:val="bottom"/>
            <w:hideMark/>
          </w:tcPr>
          <w:p w14:paraId="2DE684B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4E2E66E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831A12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A1RCV2</w:t>
            </w:r>
          </w:p>
        </w:tc>
        <w:tc>
          <w:tcPr>
            <w:tcW w:w="2541" w:type="pct"/>
            <w:tcBorders>
              <w:top w:val="nil"/>
              <w:left w:val="nil"/>
              <w:bottom w:val="nil"/>
              <w:right w:val="single" w:sz="4" w:space="0" w:color="auto"/>
            </w:tcBorders>
            <w:shd w:val="clear" w:color="auto" w:fill="auto"/>
            <w:noWrap/>
            <w:vAlign w:val="bottom"/>
            <w:hideMark/>
          </w:tcPr>
          <w:p w14:paraId="3300175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Thioredoxin domain protein (DSBA)</w:t>
            </w:r>
          </w:p>
        </w:tc>
        <w:tc>
          <w:tcPr>
            <w:tcW w:w="411" w:type="pct"/>
            <w:tcBorders>
              <w:top w:val="nil"/>
              <w:left w:val="nil"/>
              <w:bottom w:val="nil"/>
              <w:right w:val="single" w:sz="4" w:space="0" w:color="auto"/>
            </w:tcBorders>
            <w:shd w:val="clear" w:color="auto" w:fill="auto"/>
            <w:noWrap/>
            <w:vAlign w:val="bottom"/>
            <w:hideMark/>
          </w:tcPr>
          <w:p w14:paraId="258BDA4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2.209</w:t>
            </w:r>
          </w:p>
        </w:tc>
        <w:tc>
          <w:tcPr>
            <w:tcW w:w="543" w:type="pct"/>
            <w:tcBorders>
              <w:top w:val="nil"/>
              <w:left w:val="nil"/>
              <w:bottom w:val="nil"/>
              <w:right w:val="single" w:sz="4" w:space="0" w:color="auto"/>
            </w:tcBorders>
            <w:shd w:val="clear" w:color="auto" w:fill="auto"/>
            <w:noWrap/>
            <w:vAlign w:val="bottom"/>
            <w:hideMark/>
          </w:tcPr>
          <w:p w14:paraId="01413A0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3E5AB69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2.221</w:t>
            </w:r>
          </w:p>
        </w:tc>
        <w:tc>
          <w:tcPr>
            <w:tcW w:w="474" w:type="pct"/>
            <w:tcBorders>
              <w:top w:val="nil"/>
              <w:left w:val="nil"/>
              <w:bottom w:val="nil"/>
              <w:right w:val="single" w:sz="4" w:space="0" w:color="auto"/>
            </w:tcBorders>
            <w:shd w:val="clear" w:color="auto" w:fill="auto"/>
            <w:noWrap/>
            <w:vAlign w:val="bottom"/>
            <w:hideMark/>
          </w:tcPr>
          <w:p w14:paraId="391AA4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43F197E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52DDAD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A1R8M2</w:t>
            </w:r>
          </w:p>
        </w:tc>
        <w:tc>
          <w:tcPr>
            <w:tcW w:w="2541" w:type="pct"/>
            <w:tcBorders>
              <w:top w:val="nil"/>
              <w:left w:val="nil"/>
              <w:bottom w:val="nil"/>
              <w:right w:val="single" w:sz="4" w:space="0" w:color="auto"/>
            </w:tcBorders>
            <w:shd w:val="clear" w:color="auto" w:fill="auto"/>
            <w:noWrap/>
            <w:vAlign w:val="bottom"/>
            <w:hideMark/>
          </w:tcPr>
          <w:p w14:paraId="2B317C2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10 kDa chaperonin</w:t>
            </w:r>
          </w:p>
        </w:tc>
        <w:tc>
          <w:tcPr>
            <w:tcW w:w="411" w:type="pct"/>
            <w:tcBorders>
              <w:top w:val="nil"/>
              <w:left w:val="nil"/>
              <w:bottom w:val="nil"/>
              <w:right w:val="single" w:sz="4" w:space="0" w:color="auto"/>
            </w:tcBorders>
            <w:shd w:val="clear" w:color="auto" w:fill="auto"/>
            <w:noWrap/>
            <w:vAlign w:val="bottom"/>
            <w:hideMark/>
          </w:tcPr>
          <w:p w14:paraId="24744B9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2.645</w:t>
            </w:r>
          </w:p>
        </w:tc>
        <w:tc>
          <w:tcPr>
            <w:tcW w:w="543" w:type="pct"/>
            <w:tcBorders>
              <w:top w:val="nil"/>
              <w:left w:val="nil"/>
              <w:bottom w:val="nil"/>
              <w:right w:val="single" w:sz="4" w:space="0" w:color="auto"/>
            </w:tcBorders>
            <w:shd w:val="clear" w:color="auto" w:fill="auto"/>
            <w:noWrap/>
            <w:vAlign w:val="bottom"/>
            <w:hideMark/>
          </w:tcPr>
          <w:p w14:paraId="1C84C9E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c>
          <w:tcPr>
            <w:tcW w:w="511" w:type="pct"/>
            <w:tcBorders>
              <w:top w:val="nil"/>
              <w:left w:val="nil"/>
              <w:bottom w:val="nil"/>
              <w:right w:val="single" w:sz="4" w:space="0" w:color="auto"/>
            </w:tcBorders>
            <w:shd w:val="clear" w:color="auto" w:fill="auto"/>
            <w:noWrap/>
            <w:vAlign w:val="bottom"/>
            <w:hideMark/>
          </w:tcPr>
          <w:p w14:paraId="2D41976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2.100</w:t>
            </w:r>
          </w:p>
        </w:tc>
        <w:tc>
          <w:tcPr>
            <w:tcW w:w="474" w:type="pct"/>
            <w:tcBorders>
              <w:top w:val="nil"/>
              <w:left w:val="nil"/>
              <w:bottom w:val="nil"/>
              <w:right w:val="single" w:sz="4" w:space="0" w:color="auto"/>
            </w:tcBorders>
            <w:shd w:val="clear" w:color="auto" w:fill="auto"/>
            <w:noWrap/>
            <w:vAlign w:val="bottom"/>
            <w:hideMark/>
          </w:tcPr>
          <w:p w14:paraId="485A1C0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1E5A842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65C3EB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A1RCA2</w:t>
            </w:r>
          </w:p>
        </w:tc>
        <w:tc>
          <w:tcPr>
            <w:tcW w:w="2541" w:type="pct"/>
            <w:tcBorders>
              <w:top w:val="nil"/>
              <w:left w:val="nil"/>
              <w:bottom w:val="nil"/>
              <w:right w:val="single" w:sz="4" w:space="0" w:color="auto"/>
            </w:tcBorders>
            <w:shd w:val="clear" w:color="auto" w:fill="auto"/>
            <w:noWrap/>
            <w:vAlign w:val="bottom"/>
            <w:hideMark/>
          </w:tcPr>
          <w:p w14:paraId="3BDF0A9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Thioredoxin reductase</w:t>
            </w:r>
          </w:p>
        </w:tc>
        <w:tc>
          <w:tcPr>
            <w:tcW w:w="411" w:type="pct"/>
            <w:tcBorders>
              <w:top w:val="nil"/>
              <w:left w:val="nil"/>
              <w:bottom w:val="nil"/>
              <w:right w:val="single" w:sz="4" w:space="0" w:color="auto"/>
            </w:tcBorders>
            <w:shd w:val="clear" w:color="auto" w:fill="auto"/>
            <w:noWrap/>
            <w:vAlign w:val="bottom"/>
            <w:hideMark/>
          </w:tcPr>
          <w:p w14:paraId="76A5EBF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2.171</w:t>
            </w:r>
          </w:p>
        </w:tc>
        <w:tc>
          <w:tcPr>
            <w:tcW w:w="543" w:type="pct"/>
            <w:tcBorders>
              <w:top w:val="nil"/>
              <w:left w:val="nil"/>
              <w:bottom w:val="nil"/>
              <w:right w:val="single" w:sz="4" w:space="0" w:color="auto"/>
            </w:tcBorders>
            <w:shd w:val="clear" w:color="auto" w:fill="auto"/>
            <w:noWrap/>
            <w:vAlign w:val="bottom"/>
            <w:hideMark/>
          </w:tcPr>
          <w:p w14:paraId="565B3E6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c>
          <w:tcPr>
            <w:tcW w:w="511" w:type="pct"/>
            <w:tcBorders>
              <w:top w:val="nil"/>
              <w:left w:val="nil"/>
              <w:bottom w:val="nil"/>
              <w:right w:val="single" w:sz="4" w:space="0" w:color="auto"/>
            </w:tcBorders>
            <w:shd w:val="clear" w:color="auto" w:fill="auto"/>
            <w:noWrap/>
            <w:vAlign w:val="bottom"/>
            <w:hideMark/>
          </w:tcPr>
          <w:p w14:paraId="0575A1B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1.542</w:t>
            </w:r>
          </w:p>
        </w:tc>
        <w:tc>
          <w:tcPr>
            <w:tcW w:w="474" w:type="pct"/>
            <w:tcBorders>
              <w:top w:val="nil"/>
              <w:left w:val="nil"/>
              <w:bottom w:val="nil"/>
              <w:right w:val="single" w:sz="4" w:space="0" w:color="auto"/>
            </w:tcBorders>
            <w:shd w:val="clear" w:color="auto" w:fill="auto"/>
            <w:noWrap/>
            <w:vAlign w:val="bottom"/>
            <w:hideMark/>
          </w:tcPr>
          <w:p w14:paraId="0CC937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339CB74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18D5C9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A1RB15</w:t>
            </w:r>
          </w:p>
        </w:tc>
        <w:tc>
          <w:tcPr>
            <w:tcW w:w="2541" w:type="pct"/>
            <w:tcBorders>
              <w:top w:val="nil"/>
              <w:left w:val="nil"/>
              <w:bottom w:val="nil"/>
              <w:right w:val="single" w:sz="4" w:space="0" w:color="auto"/>
            </w:tcBorders>
            <w:shd w:val="clear" w:color="auto" w:fill="auto"/>
            <w:noWrap/>
            <w:vAlign w:val="bottom"/>
            <w:hideMark/>
          </w:tcPr>
          <w:p w14:paraId="7726913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NHL repeat protein</w:t>
            </w:r>
          </w:p>
        </w:tc>
        <w:tc>
          <w:tcPr>
            <w:tcW w:w="411" w:type="pct"/>
            <w:tcBorders>
              <w:top w:val="nil"/>
              <w:left w:val="nil"/>
              <w:bottom w:val="nil"/>
              <w:right w:val="single" w:sz="4" w:space="0" w:color="auto"/>
            </w:tcBorders>
            <w:shd w:val="clear" w:color="auto" w:fill="auto"/>
            <w:noWrap/>
            <w:vAlign w:val="bottom"/>
            <w:hideMark/>
          </w:tcPr>
          <w:p w14:paraId="1D9E65F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1.640</w:t>
            </w:r>
          </w:p>
        </w:tc>
        <w:tc>
          <w:tcPr>
            <w:tcW w:w="543" w:type="pct"/>
            <w:tcBorders>
              <w:top w:val="nil"/>
              <w:left w:val="nil"/>
              <w:bottom w:val="nil"/>
              <w:right w:val="single" w:sz="4" w:space="0" w:color="auto"/>
            </w:tcBorders>
            <w:shd w:val="clear" w:color="auto" w:fill="auto"/>
            <w:noWrap/>
            <w:vAlign w:val="bottom"/>
            <w:hideMark/>
          </w:tcPr>
          <w:p w14:paraId="60BB87E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155A9A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2.177</w:t>
            </w:r>
          </w:p>
        </w:tc>
        <w:tc>
          <w:tcPr>
            <w:tcW w:w="474" w:type="pct"/>
            <w:tcBorders>
              <w:top w:val="nil"/>
              <w:left w:val="nil"/>
              <w:bottom w:val="nil"/>
              <w:right w:val="single" w:sz="4" w:space="0" w:color="auto"/>
            </w:tcBorders>
            <w:shd w:val="clear" w:color="auto" w:fill="auto"/>
            <w:noWrap/>
            <w:vAlign w:val="bottom"/>
            <w:hideMark/>
          </w:tcPr>
          <w:p w14:paraId="4FDEDBA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r>
      <w:tr w:rsidR="004A5A6D" w:rsidRPr="004D6579" w14:paraId="3EB16F2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E2F3DE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A1RAE3</w:t>
            </w:r>
          </w:p>
        </w:tc>
        <w:tc>
          <w:tcPr>
            <w:tcW w:w="2541" w:type="pct"/>
            <w:tcBorders>
              <w:top w:val="nil"/>
              <w:left w:val="nil"/>
              <w:bottom w:val="nil"/>
              <w:right w:val="single" w:sz="4" w:space="0" w:color="auto"/>
            </w:tcBorders>
            <w:shd w:val="clear" w:color="auto" w:fill="auto"/>
            <w:noWrap/>
            <w:vAlign w:val="bottom"/>
            <w:hideMark/>
          </w:tcPr>
          <w:p w14:paraId="1566F2C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Bacterioferritin comigratory protein (Thioredoxin reductase)</w:t>
            </w:r>
          </w:p>
        </w:tc>
        <w:tc>
          <w:tcPr>
            <w:tcW w:w="411" w:type="pct"/>
            <w:tcBorders>
              <w:top w:val="nil"/>
              <w:left w:val="nil"/>
              <w:bottom w:val="nil"/>
              <w:right w:val="single" w:sz="4" w:space="0" w:color="auto"/>
            </w:tcBorders>
            <w:shd w:val="clear" w:color="auto" w:fill="auto"/>
            <w:noWrap/>
            <w:vAlign w:val="bottom"/>
            <w:hideMark/>
          </w:tcPr>
          <w:p w14:paraId="297D968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1.482</w:t>
            </w:r>
          </w:p>
        </w:tc>
        <w:tc>
          <w:tcPr>
            <w:tcW w:w="543" w:type="pct"/>
            <w:tcBorders>
              <w:top w:val="nil"/>
              <w:left w:val="nil"/>
              <w:bottom w:val="nil"/>
              <w:right w:val="single" w:sz="4" w:space="0" w:color="auto"/>
            </w:tcBorders>
            <w:shd w:val="clear" w:color="auto" w:fill="auto"/>
            <w:noWrap/>
            <w:vAlign w:val="bottom"/>
            <w:hideMark/>
          </w:tcPr>
          <w:p w14:paraId="5204ED7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2216FD6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2.027</w:t>
            </w:r>
          </w:p>
        </w:tc>
        <w:tc>
          <w:tcPr>
            <w:tcW w:w="474" w:type="pct"/>
            <w:tcBorders>
              <w:top w:val="nil"/>
              <w:left w:val="nil"/>
              <w:bottom w:val="nil"/>
              <w:right w:val="single" w:sz="4" w:space="0" w:color="auto"/>
            </w:tcBorders>
            <w:shd w:val="clear" w:color="auto" w:fill="auto"/>
            <w:noWrap/>
            <w:vAlign w:val="bottom"/>
            <w:hideMark/>
          </w:tcPr>
          <w:p w14:paraId="6704D02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3D9F67F5"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802445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lastRenderedPageBreak/>
              <w:t>A1R5Q3</w:t>
            </w:r>
          </w:p>
        </w:tc>
        <w:tc>
          <w:tcPr>
            <w:tcW w:w="2541" w:type="pct"/>
            <w:tcBorders>
              <w:top w:val="nil"/>
              <w:left w:val="nil"/>
              <w:bottom w:val="nil"/>
              <w:right w:val="single" w:sz="4" w:space="0" w:color="auto"/>
            </w:tcBorders>
            <w:shd w:val="clear" w:color="auto" w:fill="auto"/>
            <w:noWrap/>
            <w:vAlign w:val="bottom"/>
            <w:hideMark/>
          </w:tcPr>
          <w:p w14:paraId="4A03E21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SufE protein</w:t>
            </w:r>
          </w:p>
        </w:tc>
        <w:tc>
          <w:tcPr>
            <w:tcW w:w="411" w:type="pct"/>
            <w:tcBorders>
              <w:top w:val="nil"/>
              <w:left w:val="nil"/>
              <w:bottom w:val="nil"/>
              <w:right w:val="single" w:sz="4" w:space="0" w:color="auto"/>
            </w:tcBorders>
            <w:shd w:val="clear" w:color="auto" w:fill="auto"/>
            <w:noWrap/>
            <w:vAlign w:val="bottom"/>
            <w:hideMark/>
          </w:tcPr>
          <w:p w14:paraId="12067B0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2.549</w:t>
            </w:r>
          </w:p>
        </w:tc>
        <w:tc>
          <w:tcPr>
            <w:tcW w:w="543" w:type="pct"/>
            <w:tcBorders>
              <w:top w:val="nil"/>
              <w:left w:val="nil"/>
              <w:bottom w:val="nil"/>
              <w:right w:val="single" w:sz="4" w:space="0" w:color="auto"/>
            </w:tcBorders>
            <w:shd w:val="clear" w:color="auto" w:fill="auto"/>
            <w:noWrap/>
            <w:vAlign w:val="bottom"/>
            <w:hideMark/>
          </w:tcPr>
          <w:p w14:paraId="1DAB9FF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0.046</w:t>
            </w:r>
          </w:p>
        </w:tc>
        <w:tc>
          <w:tcPr>
            <w:tcW w:w="511" w:type="pct"/>
            <w:tcBorders>
              <w:top w:val="nil"/>
              <w:left w:val="nil"/>
              <w:bottom w:val="nil"/>
              <w:right w:val="single" w:sz="4" w:space="0" w:color="auto"/>
            </w:tcBorders>
            <w:shd w:val="clear" w:color="auto" w:fill="auto"/>
            <w:noWrap/>
            <w:vAlign w:val="bottom"/>
            <w:hideMark/>
          </w:tcPr>
          <w:p w14:paraId="5C25162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1.648</w:t>
            </w:r>
          </w:p>
        </w:tc>
        <w:tc>
          <w:tcPr>
            <w:tcW w:w="474" w:type="pct"/>
            <w:tcBorders>
              <w:top w:val="nil"/>
              <w:left w:val="nil"/>
              <w:bottom w:val="nil"/>
              <w:right w:val="single" w:sz="4" w:space="0" w:color="auto"/>
            </w:tcBorders>
            <w:shd w:val="clear" w:color="auto" w:fill="auto"/>
            <w:noWrap/>
            <w:vAlign w:val="bottom"/>
            <w:hideMark/>
          </w:tcPr>
          <w:p w14:paraId="15CEE7C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0.035</w:t>
            </w:r>
          </w:p>
        </w:tc>
      </w:tr>
      <w:tr w:rsidR="004A5A6D" w:rsidRPr="004D6579" w14:paraId="08F6DE1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763FC9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A1R1W2</w:t>
            </w:r>
          </w:p>
        </w:tc>
        <w:tc>
          <w:tcPr>
            <w:tcW w:w="2541" w:type="pct"/>
            <w:tcBorders>
              <w:top w:val="nil"/>
              <w:left w:val="nil"/>
              <w:bottom w:val="nil"/>
              <w:right w:val="single" w:sz="4" w:space="0" w:color="auto"/>
            </w:tcBorders>
            <w:shd w:val="clear" w:color="auto" w:fill="auto"/>
            <w:noWrap/>
            <w:vAlign w:val="bottom"/>
            <w:hideMark/>
          </w:tcPr>
          <w:p w14:paraId="41DE1DD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Proteasome subunit beta</w:t>
            </w:r>
          </w:p>
        </w:tc>
        <w:tc>
          <w:tcPr>
            <w:tcW w:w="411" w:type="pct"/>
            <w:tcBorders>
              <w:top w:val="nil"/>
              <w:left w:val="nil"/>
              <w:bottom w:val="nil"/>
              <w:right w:val="single" w:sz="4" w:space="0" w:color="auto"/>
            </w:tcBorders>
            <w:shd w:val="clear" w:color="auto" w:fill="auto"/>
            <w:noWrap/>
            <w:vAlign w:val="bottom"/>
            <w:hideMark/>
          </w:tcPr>
          <w:p w14:paraId="012BE46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5.470</w:t>
            </w:r>
          </w:p>
        </w:tc>
        <w:tc>
          <w:tcPr>
            <w:tcW w:w="543" w:type="pct"/>
            <w:tcBorders>
              <w:top w:val="nil"/>
              <w:left w:val="nil"/>
              <w:bottom w:val="nil"/>
              <w:right w:val="single" w:sz="4" w:space="0" w:color="auto"/>
            </w:tcBorders>
            <w:shd w:val="clear" w:color="auto" w:fill="auto"/>
            <w:noWrap/>
            <w:vAlign w:val="bottom"/>
            <w:hideMark/>
          </w:tcPr>
          <w:p w14:paraId="0BE508D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0.008</w:t>
            </w:r>
          </w:p>
        </w:tc>
        <w:tc>
          <w:tcPr>
            <w:tcW w:w="511" w:type="pct"/>
            <w:tcBorders>
              <w:top w:val="nil"/>
              <w:left w:val="nil"/>
              <w:bottom w:val="nil"/>
              <w:right w:val="single" w:sz="4" w:space="0" w:color="auto"/>
            </w:tcBorders>
            <w:shd w:val="clear" w:color="auto" w:fill="auto"/>
            <w:noWrap/>
            <w:vAlign w:val="bottom"/>
            <w:hideMark/>
          </w:tcPr>
          <w:p w14:paraId="6C913B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5.963</w:t>
            </w:r>
          </w:p>
        </w:tc>
        <w:tc>
          <w:tcPr>
            <w:tcW w:w="474" w:type="pct"/>
            <w:tcBorders>
              <w:top w:val="nil"/>
              <w:left w:val="nil"/>
              <w:bottom w:val="nil"/>
              <w:right w:val="single" w:sz="4" w:space="0" w:color="auto"/>
            </w:tcBorders>
            <w:shd w:val="clear" w:color="auto" w:fill="auto"/>
            <w:noWrap/>
            <w:vAlign w:val="bottom"/>
            <w:hideMark/>
          </w:tcPr>
          <w:p w14:paraId="1AAD648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r>
      <w:tr w:rsidR="004A5A6D" w:rsidRPr="004D6579" w14:paraId="4BCD27E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1B22D8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A1R8X6</w:t>
            </w:r>
          </w:p>
        </w:tc>
        <w:tc>
          <w:tcPr>
            <w:tcW w:w="2541" w:type="pct"/>
            <w:tcBorders>
              <w:top w:val="nil"/>
              <w:left w:val="nil"/>
              <w:bottom w:val="nil"/>
              <w:right w:val="single" w:sz="4" w:space="0" w:color="auto"/>
            </w:tcBorders>
            <w:shd w:val="clear" w:color="auto" w:fill="auto"/>
            <w:noWrap/>
            <w:vAlign w:val="bottom"/>
            <w:hideMark/>
          </w:tcPr>
          <w:p w14:paraId="2B88AD5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aminomethyltransferase (Glycine cleavage system Tprotein)</w:t>
            </w:r>
          </w:p>
        </w:tc>
        <w:tc>
          <w:tcPr>
            <w:tcW w:w="411" w:type="pct"/>
            <w:tcBorders>
              <w:top w:val="nil"/>
              <w:left w:val="nil"/>
              <w:bottom w:val="nil"/>
              <w:right w:val="single" w:sz="4" w:space="0" w:color="auto"/>
            </w:tcBorders>
            <w:shd w:val="clear" w:color="auto" w:fill="auto"/>
            <w:noWrap/>
            <w:vAlign w:val="bottom"/>
            <w:hideMark/>
          </w:tcPr>
          <w:p w14:paraId="356DD52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2.095</w:t>
            </w:r>
          </w:p>
        </w:tc>
        <w:tc>
          <w:tcPr>
            <w:tcW w:w="543" w:type="pct"/>
            <w:tcBorders>
              <w:top w:val="nil"/>
              <w:left w:val="nil"/>
              <w:bottom w:val="nil"/>
              <w:right w:val="single" w:sz="4" w:space="0" w:color="auto"/>
            </w:tcBorders>
            <w:shd w:val="clear" w:color="auto" w:fill="auto"/>
            <w:noWrap/>
            <w:vAlign w:val="bottom"/>
            <w:hideMark/>
          </w:tcPr>
          <w:p w14:paraId="5196B9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1E50403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2.157</w:t>
            </w:r>
          </w:p>
        </w:tc>
        <w:tc>
          <w:tcPr>
            <w:tcW w:w="474" w:type="pct"/>
            <w:tcBorders>
              <w:top w:val="nil"/>
              <w:left w:val="nil"/>
              <w:bottom w:val="nil"/>
              <w:right w:val="single" w:sz="4" w:space="0" w:color="auto"/>
            </w:tcBorders>
            <w:shd w:val="clear" w:color="auto" w:fill="auto"/>
            <w:noWrap/>
            <w:vAlign w:val="bottom"/>
            <w:hideMark/>
          </w:tcPr>
          <w:p w14:paraId="07BBD45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0.037</w:t>
            </w:r>
          </w:p>
        </w:tc>
      </w:tr>
      <w:tr w:rsidR="004A5A6D" w:rsidRPr="004D6579" w14:paraId="26BDD04F"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8819CA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3F632ED9"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Signal transduction mechanisms</w:t>
            </w:r>
          </w:p>
        </w:tc>
        <w:tc>
          <w:tcPr>
            <w:tcW w:w="411" w:type="pct"/>
            <w:tcBorders>
              <w:top w:val="nil"/>
              <w:left w:val="nil"/>
              <w:bottom w:val="nil"/>
              <w:right w:val="single" w:sz="4" w:space="0" w:color="auto"/>
            </w:tcBorders>
            <w:shd w:val="clear" w:color="auto" w:fill="auto"/>
            <w:noWrap/>
            <w:vAlign w:val="bottom"/>
            <w:hideMark/>
          </w:tcPr>
          <w:p w14:paraId="5B090A8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04E6CD9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256AECA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1206B79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31C9496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AED1FD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A1R884</w:t>
            </w:r>
          </w:p>
        </w:tc>
        <w:tc>
          <w:tcPr>
            <w:tcW w:w="2541" w:type="pct"/>
            <w:tcBorders>
              <w:top w:val="nil"/>
              <w:left w:val="nil"/>
              <w:bottom w:val="nil"/>
              <w:right w:val="single" w:sz="4" w:space="0" w:color="auto"/>
            </w:tcBorders>
            <w:shd w:val="clear" w:color="auto" w:fill="auto"/>
            <w:noWrap/>
            <w:vAlign w:val="bottom"/>
            <w:hideMark/>
          </w:tcPr>
          <w:p w14:paraId="55EC783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w:t>
            </w:r>
          </w:p>
        </w:tc>
        <w:tc>
          <w:tcPr>
            <w:tcW w:w="411" w:type="pct"/>
            <w:tcBorders>
              <w:top w:val="nil"/>
              <w:left w:val="nil"/>
              <w:bottom w:val="nil"/>
              <w:right w:val="single" w:sz="4" w:space="0" w:color="auto"/>
            </w:tcBorders>
            <w:shd w:val="clear" w:color="auto" w:fill="auto"/>
            <w:noWrap/>
            <w:vAlign w:val="bottom"/>
            <w:hideMark/>
          </w:tcPr>
          <w:p w14:paraId="6BCBC2E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1.585</w:t>
            </w:r>
          </w:p>
        </w:tc>
        <w:tc>
          <w:tcPr>
            <w:tcW w:w="543" w:type="pct"/>
            <w:tcBorders>
              <w:top w:val="nil"/>
              <w:left w:val="nil"/>
              <w:bottom w:val="nil"/>
              <w:right w:val="single" w:sz="4" w:space="0" w:color="auto"/>
            </w:tcBorders>
            <w:shd w:val="clear" w:color="auto" w:fill="auto"/>
            <w:noWrap/>
            <w:vAlign w:val="bottom"/>
            <w:hideMark/>
          </w:tcPr>
          <w:p w14:paraId="0300B5E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0.048</w:t>
            </w:r>
          </w:p>
        </w:tc>
        <w:tc>
          <w:tcPr>
            <w:tcW w:w="511" w:type="pct"/>
            <w:tcBorders>
              <w:top w:val="nil"/>
              <w:left w:val="nil"/>
              <w:bottom w:val="nil"/>
              <w:right w:val="single" w:sz="4" w:space="0" w:color="auto"/>
            </w:tcBorders>
            <w:shd w:val="clear" w:color="auto" w:fill="auto"/>
            <w:noWrap/>
            <w:vAlign w:val="bottom"/>
            <w:hideMark/>
          </w:tcPr>
          <w:p w14:paraId="4D4EB87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3.683</w:t>
            </w:r>
          </w:p>
        </w:tc>
        <w:tc>
          <w:tcPr>
            <w:tcW w:w="474" w:type="pct"/>
            <w:tcBorders>
              <w:top w:val="nil"/>
              <w:left w:val="nil"/>
              <w:bottom w:val="nil"/>
              <w:right w:val="single" w:sz="4" w:space="0" w:color="auto"/>
            </w:tcBorders>
            <w:shd w:val="clear" w:color="auto" w:fill="auto"/>
            <w:noWrap/>
            <w:vAlign w:val="bottom"/>
            <w:hideMark/>
          </w:tcPr>
          <w:p w14:paraId="6008198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r>
      <w:tr w:rsidR="004A5A6D" w:rsidRPr="004D6579" w14:paraId="613B2D0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211048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A1R1M9</w:t>
            </w:r>
          </w:p>
        </w:tc>
        <w:tc>
          <w:tcPr>
            <w:tcW w:w="2541" w:type="pct"/>
            <w:tcBorders>
              <w:top w:val="nil"/>
              <w:left w:val="nil"/>
              <w:bottom w:val="nil"/>
              <w:right w:val="single" w:sz="4" w:space="0" w:color="auto"/>
            </w:tcBorders>
            <w:shd w:val="clear" w:color="auto" w:fill="auto"/>
            <w:noWrap/>
            <w:vAlign w:val="bottom"/>
            <w:hideMark/>
          </w:tcPr>
          <w:p w14:paraId="31E867C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EAL domain protein</w:t>
            </w:r>
          </w:p>
        </w:tc>
        <w:tc>
          <w:tcPr>
            <w:tcW w:w="411" w:type="pct"/>
            <w:tcBorders>
              <w:top w:val="nil"/>
              <w:left w:val="nil"/>
              <w:bottom w:val="nil"/>
              <w:right w:val="single" w:sz="4" w:space="0" w:color="auto"/>
            </w:tcBorders>
            <w:shd w:val="clear" w:color="auto" w:fill="auto"/>
            <w:noWrap/>
            <w:vAlign w:val="bottom"/>
            <w:hideMark/>
          </w:tcPr>
          <w:p w14:paraId="3BE2B70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3.072</w:t>
            </w:r>
          </w:p>
        </w:tc>
        <w:tc>
          <w:tcPr>
            <w:tcW w:w="543" w:type="pct"/>
            <w:tcBorders>
              <w:top w:val="nil"/>
              <w:left w:val="nil"/>
              <w:bottom w:val="nil"/>
              <w:right w:val="single" w:sz="4" w:space="0" w:color="auto"/>
            </w:tcBorders>
            <w:shd w:val="clear" w:color="auto" w:fill="auto"/>
            <w:noWrap/>
            <w:vAlign w:val="bottom"/>
            <w:hideMark/>
          </w:tcPr>
          <w:p w14:paraId="0394710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0.050</w:t>
            </w:r>
          </w:p>
        </w:tc>
        <w:tc>
          <w:tcPr>
            <w:tcW w:w="511" w:type="pct"/>
            <w:tcBorders>
              <w:top w:val="nil"/>
              <w:left w:val="nil"/>
              <w:bottom w:val="nil"/>
              <w:right w:val="single" w:sz="4" w:space="0" w:color="auto"/>
            </w:tcBorders>
            <w:shd w:val="clear" w:color="auto" w:fill="auto"/>
            <w:noWrap/>
            <w:vAlign w:val="bottom"/>
            <w:hideMark/>
          </w:tcPr>
          <w:p w14:paraId="70C1833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1.562</w:t>
            </w:r>
          </w:p>
        </w:tc>
        <w:tc>
          <w:tcPr>
            <w:tcW w:w="474" w:type="pct"/>
            <w:tcBorders>
              <w:top w:val="nil"/>
              <w:left w:val="nil"/>
              <w:bottom w:val="nil"/>
              <w:right w:val="single" w:sz="4" w:space="0" w:color="auto"/>
            </w:tcBorders>
            <w:shd w:val="clear" w:color="auto" w:fill="auto"/>
            <w:noWrap/>
            <w:vAlign w:val="bottom"/>
            <w:hideMark/>
          </w:tcPr>
          <w:p w14:paraId="4AD4CFF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242A462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63BD19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2FE387F6"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Transcription</w:t>
            </w:r>
          </w:p>
        </w:tc>
        <w:tc>
          <w:tcPr>
            <w:tcW w:w="411" w:type="pct"/>
            <w:tcBorders>
              <w:top w:val="nil"/>
              <w:left w:val="nil"/>
              <w:bottom w:val="nil"/>
              <w:right w:val="single" w:sz="4" w:space="0" w:color="auto"/>
            </w:tcBorders>
            <w:shd w:val="clear" w:color="auto" w:fill="auto"/>
            <w:noWrap/>
            <w:vAlign w:val="bottom"/>
            <w:hideMark/>
          </w:tcPr>
          <w:p w14:paraId="46E3AB8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2737441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0E3CD49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4EB5813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264784E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4D27B6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A1R6Y9</w:t>
            </w:r>
          </w:p>
        </w:tc>
        <w:tc>
          <w:tcPr>
            <w:tcW w:w="2541" w:type="pct"/>
            <w:tcBorders>
              <w:top w:val="nil"/>
              <w:left w:val="nil"/>
              <w:bottom w:val="nil"/>
              <w:right w:val="single" w:sz="4" w:space="0" w:color="auto"/>
            </w:tcBorders>
            <w:shd w:val="clear" w:color="auto" w:fill="auto"/>
            <w:noWrap/>
            <w:vAlign w:val="bottom"/>
            <w:hideMark/>
          </w:tcPr>
          <w:p w14:paraId="19D5A0A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DNA-directed RNA polymerase subunit omega</w:t>
            </w:r>
          </w:p>
        </w:tc>
        <w:tc>
          <w:tcPr>
            <w:tcW w:w="411" w:type="pct"/>
            <w:tcBorders>
              <w:top w:val="nil"/>
              <w:left w:val="nil"/>
              <w:bottom w:val="nil"/>
              <w:right w:val="single" w:sz="4" w:space="0" w:color="auto"/>
            </w:tcBorders>
            <w:shd w:val="clear" w:color="auto" w:fill="auto"/>
            <w:noWrap/>
            <w:vAlign w:val="bottom"/>
            <w:hideMark/>
          </w:tcPr>
          <w:p w14:paraId="337FCB0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1.625</w:t>
            </w:r>
          </w:p>
        </w:tc>
        <w:tc>
          <w:tcPr>
            <w:tcW w:w="543" w:type="pct"/>
            <w:tcBorders>
              <w:top w:val="nil"/>
              <w:left w:val="nil"/>
              <w:bottom w:val="nil"/>
              <w:right w:val="single" w:sz="4" w:space="0" w:color="auto"/>
            </w:tcBorders>
            <w:shd w:val="clear" w:color="auto" w:fill="auto"/>
            <w:noWrap/>
            <w:vAlign w:val="bottom"/>
            <w:hideMark/>
          </w:tcPr>
          <w:p w14:paraId="489DA30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0.002</w:t>
            </w:r>
          </w:p>
        </w:tc>
        <w:tc>
          <w:tcPr>
            <w:tcW w:w="511" w:type="pct"/>
            <w:tcBorders>
              <w:top w:val="nil"/>
              <w:left w:val="nil"/>
              <w:bottom w:val="nil"/>
              <w:right w:val="single" w:sz="4" w:space="0" w:color="auto"/>
            </w:tcBorders>
            <w:shd w:val="clear" w:color="auto" w:fill="auto"/>
            <w:noWrap/>
            <w:vAlign w:val="bottom"/>
            <w:hideMark/>
          </w:tcPr>
          <w:p w14:paraId="62839C8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1.449</w:t>
            </w:r>
          </w:p>
        </w:tc>
        <w:tc>
          <w:tcPr>
            <w:tcW w:w="474" w:type="pct"/>
            <w:tcBorders>
              <w:top w:val="nil"/>
              <w:left w:val="nil"/>
              <w:bottom w:val="nil"/>
              <w:right w:val="single" w:sz="4" w:space="0" w:color="auto"/>
            </w:tcBorders>
            <w:shd w:val="clear" w:color="auto" w:fill="auto"/>
            <w:noWrap/>
            <w:vAlign w:val="bottom"/>
            <w:hideMark/>
          </w:tcPr>
          <w:p w14:paraId="6E17E8B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0.049</w:t>
            </w:r>
          </w:p>
        </w:tc>
      </w:tr>
      <w:tr w:rsidR="004A5A6D" w:rsidRPr="004D6579" w14:paraId="43A49FC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0C181D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A1R9V6</w:t>
            </w:r>
          </w:p>
        </w:tc>
        <w:tc>
          <w:tcPr>
            <w:tcW w:w="2541" w:type="pct"/>
            <w:tcBorders>
              <w:top w:val="nil"/>
              <w:left w:val="nil"/>
              <w:bottom w:val="nil"/>
              <w:right w:val="single" w:sz="4" w:space="0" w:color="auto"/>
            </w:tcBorders>
            <w:shd w:val="clear" w:color="auto" w:fill="auto"/>
            <w:noWrap/>
            <w:vAlign w:val="bottom"/>
            <w:hideMark/>
          </w:tcPr>
          <w:p w14:paraId="3A9E96E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transcriptional regulator, lacI family</w:t>
            </w:r>
          </w:p>
        </w:tc>
        <w:tc>
          <w:tcPr>
            <w:tcW w:w="411" w:type="pct"/>
            <w:tcBorders>
              <w:top w:val="nil"/>
              <w:left w:val="nil"/>
              <w:bottom w:val="nil"/>
              <w:right w:val="single" w:sz="4" w:space="0" w:color="auto"/>
            </w:tcBorders>
            <w:shd w:val="clear" w:color="auto" w:fill="auto"/>
            <w:noWrap/>
            <w:vAlign w:val="bottom"/>
            <w:hideMark/>
          </w:tcPr>
          <w:p w14:paraId="7110038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4.669</w:t>
            </w:r>
          </w:p>
        </w:tc>
        <w:tc>
          <w:tcPr>
            <w:tcW w:w="543" w:type="pct"/>
            <w:tcBorders>
              <w:top w:val="nil"/>
              <w:left w:val="nil"/>
              <w:bottom w:val="nil"/>
              <w:right w:val="single" w:sz="4" w:space="0" w:color="auto"/>
            </w:tcBorders>
            <w:shd w:val="clear" w:color="auto" w:fill="auto"/>
            <w:noWrap/>
            <w:vAlign w:val="bottom"/>
            <w:hideMark/>
          </w:tcPr>
          <w:p w14:paraId="0E64CD5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0.043</w:t>
            </w:r>
          </w:p>
        </w:tc>
        <w:tc>
          <w:tcPr>
            <w:tcW w:w="511" w:type="pct"/>
            <w:tcBorders>
              <w:top w:val="nil"/>
              <w:left w:val="nil"/>
              <w:bottom w:val="nil"/>
              <w:right w:val="single" w:sz="4" w:space="0" w:color="auto"/>
            </w:tcBorders>
            <w:shd w:val="clear" w:color="auto" w:fill="auto"/>
            <w:noWrap/>
            <w:vAlign w:val="bottom"/>
            <w:hideMark/>
          </w:tcPr>
          <w:p w14:paraId="4C26D83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4.570</w:t>
            </w:r>
          </w:p>
        </w:tc>
        <w:tc>
          <w:tcPr>
            <w:tcW w:w="474" w:type="pct"/>
            <w:tcBorders>
              <w:top w:val="nil"/>
              <w:left w:val="nil"/>
              <w:bottom w:val="nil"/>
              <w:right w:val="single" w:sz="4" w:space="0" w:color="auto"/>
            </w:tcBorders>
            <w:shd w:val="clear" w:color="auto" w:fill="auto"/>
            <w:noWrap/>
            <w:vAlign w:val="bottom"/>
            <w:hideMark/>
          </w:tcPr>
          <w:p w14:paraId="0941FD7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411F4A2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D91A8C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A1R2G6</w:t>
            </w:r>
          </w:p>
        </w:tc>
        <w:tc>
          <w:tcPr>
            <w:tcW w:w="2541" w:type="pct"/>
            <w:tcBorders>
              <w:top w:val="nil"/>
              <w:left w:val="nil"/>
              <w:bottom w:val="nil"/>
              <w:right w:val="single" w:sz="4" w:space="0" w:color="auto"/>
            </w:tcBorders>
            <w:shd w:val="clear" w:color="auto" w:fill="auto"/>
            <w:noWrap/>
            <w:vAlign w:val="bottom"/>
            <w:hideMark/>
          </w:tcPr>
          <w:p w14:paraId="7805735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Transcription regulator, GntR-family</w:t>
            </w:r>
          </w:p>
        </w:tc>
        <w:tc>
          <w:tcPr>
            <w:tcW w:w="411" w:type="pct"/>
            <w:tcBorders>
              <w:top w:val="nil"/>
              <w:left w:val="nil"/>
              <w:bottom w:val="nil"/>
              <w:right w:val="single" w:sz="4" w:space="0" w:color="auto"/>
            </w:tcBorders>
            <w:shd w:val="clear" w:color="auto" w:fill="auto"/>
            <w:noWrap/>
            <w:vAlign w:val="bottom"/>
            <w:hideMark/>
          </w:tcPr>
          <w:p w14:paraId="042703F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2.703</w:t>
            </w:r>
          </w:p>
        </w:tc>
        <w:tc>
          <w:tcPr>
            <w:tcW w:w="543" w:type="pct"/>
            <w:tcBorders>
              <w:top w:val="nil"/>
              <w:left w:val="nil"/>
              <w:bottom w:val="nil"/>
              <w:right w:val="single" w:sz="4" w:space="0" w:color="auto"/>
            </w:tcBorders>
            <w:shd w:val="clear" w:color="auto" w:fill="auto"/>
            <w:noWrap/>
            <w:vAlign w:val="bottom"/>
            <w:hideMark/>
          </w:tcPr>
          <w:p w14:paraId="67D0AEB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4BCA957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3.047</w:t>
            </w:r>
          </w:p>
        </w:tc>
        <w:tc>
          <w:tcPr>
            <w:tcW w:w="474" w:type="pct"/>
            <w:tcBorders>
              <w:top w:val="nil"/>
              <w:left w:val="nil"/>
              <w:bottom w:val="nil"/>
              <w:right w:val="single" w:sz="4" w:space="0" w:color="auto"/>
            </w:tcBorders>
            <w:shd w:val="clear" w:color="auto" w:fill="auto"/>
            <w:noWrap/>
            <w:vAlign w:val="bottom"/>
            <w:hideMark/>
          </w:tcPr>
          <w:p w14:paraId="35D4D5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3A938E1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86B787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A1R8W3</w:t>
            </w:r>
          </w:p>
        </w:tc>
        <w:tc>
          <w:tcPr>
            <w:tcW w:w="2541" w:type="pct"/>
            <w:tcBorders>
              <w:top w:val="nil"/>
              <w:left w:val="nil"/>
              <w:bottom w:val="nil"/>
              <w:right w:val="single" w:sz="4" w:space="0" w:color="auto"/>
            </w:tcBorders>
            <w:shd w:val="clear" w:color="auto" w:fill="auto"/>
            <w:noWrap/>
            <w:vAlign w:val="bottom"/>
            <w:hideMark/>
          </w:tcPr>
          <w:p w14:paraId="7DF9CBC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de-DE"/>
              </w:rPr>
            </w:pPr>
            <w:r w:rsidRPr="004D6579">
              <w:rPr>
                <w:rFonts w:ascii="Times New Roman" w:eastAsia="Times New Roman" w:hAnsi="Times New Roman" w:cs="Times New Roman"/>
                <w:color w:val="000000"/>
                <w:sz w:val="16"/>
                <w:szCs w:val="16"/>
                <w:lang w:val="de-DE"/>
              </w:rPr>
              <w:t>Transcription termination/antitermination protein NusG</w:t>
            </w:r>
          </w:p>
        </w:tc>
        <w:tc>
          <w:tcPr>
            <w:tcW w:w="411" w:type="pct"/>
            <w:tcBorders>
              <w:top w:val="nil"/>
              <w:left w:val="nil"/>
              <w:bottom w:val="nil"/>
              <w:right w:val="single" w:sz="4" w:space="0" w:color="auto"/>
            </w:tcBorders>
            <w:shd w:val="clear" w:color="auto" w:fill="auto"/>
            <w:noWrap/>
            <w:vAlign w:val="bottom"/>
            <w:hideMark/>
          </w:tcPr>
          <w:p w14:paraId="730B0A2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1.479</w:t>
            </w:r>
          </w:p>
        </w:tc>
        <w:tc>
          <w:tcPr>
            <w:tcW w:w="543" w:type="pct"/>
            <w:tcBorders>
              <w:top w:val="nil"/>
              <w:left w:val="nil"/>
              <w:bottom w:val="nil"/>
              <w:right w:val="single" w:sz="4" w:space="0" w:color="auto"/>
            </w:tcBorders>
            <w:shd w:val="clear" w:color="auto" w:fill="auto"/>
            <w:noWrap/>
            <w:vAlign w:val="bottom"/>
            <w:hideMark/>
          </w:tcPr>
          <w:p w14:paraId="0992307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485965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1.803</w:t>
            </w:r>
          </w:p>
        </w:tc>
        <w:tc>
          <w:tcPr>
            <w:tcW w:w="474" w:type="pct"/>
            <w:tcBorders>
              <w:top w:val="nil"/>
              <w:left w:val="nil"/>
              <w:bottom w:val="nil"/>
              <w:right w:val="single" w:sz="4" w:space="0" w:color="auto"/>
            </w:tcBorders>
            <w:shd w:val="clear" w:color="auto" w:fill="auto"/>
            <w:noWrap/>
            <w:vAlign w:val="bottom"/>
            <w:hideMark/>
          </w:tcPr>
          <w:p w14:paraId="28AAC6A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2F21523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9BE121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A1R316</w:t>
            </w:r>
          </w:p>
        </w:tc>
        <w:tc>
          <w:tcPr>
            <w:tcW w:w="2541" w:type="pct"/>
            <w:tcBorders>
              <w:top w:val="nil"/>
              <w:left w:val="nil"/>
              <w:bottom w:val="nil"/>
              <w:right w:val="single" w:sz="4" w:space="0" w:color="auto"/>
            </w:tcBorders>
            <w:shd w:val="clear" w:color="auto" w:fill="auto"/>
            <w:noWrap/>
            <w:vAlign w:val="bottom"/>
            <w:hideMark/>
          </w:tcPr>
          <w:p w14:paraId="1BC9F0F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Transcriptional regulator, GntR-family</w:t>
            </w:r>
          </w:p>
        </w:tc>
        <w:tc>
          <w:tcPr>
            <w:tcW w:w="411" w:type="pct"/>
            <w:tcBorders>
              <w:top w:val="nil"/>
              <w:left w:val="nil"/>
              <w:bottom w:val="nil"/>
              <w:right w:val="single" w:sz="4" w:space="0" w:color="auto"/>
            </w:tcBorders>
            <w:shd w:val="clear" w:color="auto" w:fill="auto"/>
            <w:noWrap/>
            <w:vAlign w:val="bottom"/>
            <w:hideMark/>
          </w:tcPr>
          <w:p w14:paraId="2D2E65C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3.186</w:t>
            </w:r>
          </w:p>
        </w:tc>
        <w:tc>
          <w:tcPr>
            <w:tcW w:w="543" w:type="pct"/>
            <w:tcBorders>
              <w:top w:val="nil"/>
              <w:left w:val="nil"/>
              <w:bottom w:val="nil"/>
              <w:right w:val="single" w:sz="4" w:space="0" w:color="auto"/>
            </w:tcBorders>
            <w:shd w:val="clear" w:color="auto" w:fill="auto"/>
            <w:noWrap/>
            <w:vAlign w:val="bottom"/>
            <w:hideMark/>
          </w:tcPr>
          <w:p w14:paraId="6802B3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4AACD7D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3.021</w:t>
            </w:r>
          </w:p>
        </w:tc>
        <w:tc>
          <w:tcPr>
            <w:tcW w:w="474" w:type="pct"/>
            <w:tcBorders>
              <w:top w:val="nil"/>
              <w:left w:val="nil"/>
              <w:bottom w:val="nil"/>
              <w:right w:val="single" w:sz="4" w:space="0" w:color="auto"/>
            </w:tcBorders>
            <w:shd w:val="clear" w:color="auto" w:fill="auto"/>
            <w:noWrap/>
            <w:vAlign w:val="bottom"/>
            <w:hideMark/>
          </w:tcPr>
          <w:p w14:paraId="63E04E1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23809DE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C5B5A0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A1RA38</w:t>
            </w:r>
          </w:p>
        </w:tc>
        <w:tc>
          <w:tcPr>
            <w:tcW w:w="2541" w:type="pct"/>
            <w:tcBorders>
              <w:top w:val="nil"/>
              <w:left w:val="nil"/>
              <w:bottom w:val="nil"/>
              <w:right w:val="single" w:sz="4" w:space="0" w:color="auto"/>
            </w:tcBorders>
            <w:shd w:val="clear" w:color="auto" w:fill="auto"/>
            <w:noWrap/>
            <w:vAlign w:val="bottom"/>
            <w:hideMark/>
          </w:tcPr>
          <w:p w14:paraId="479A714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Transcriptional regulator for glyoxylate bypass, IclR family</w:t>
            </w:r>
          </w:p>
        </w:tc>
        <w:tc>
          <w:tcPr>
            <w:tcW w:w="411" w:type="pct"/>
            <w:tcBorders>
              <w:top w:val="nil"/>
              <w:left w:val="nil"/>
              <w:bottom w:val="nil"/>
              <w:right w:val="single" w:sz="4" w:space="0" w:color="auto"/>
            </w:tcBorders>
            <w:shd w:val="clear" w:color="auto" w:fill="auto"/>
            <w:noWrap/>
            <w:vAlign w:val="bottom"/>
            <w:hideMark/>
          </w:tcPr>
          <w:p w14:paraId="0AF962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1.454</w:t>
            </w:r>
          </w:p>
        </w:tc>
        <w:tc>
          <w:tcPr>
            <w:tcW w:w="543" w:type="pct"/>
            <w:tcBorders>
              <w:top w:val="nil"/>
              <w:left w:val="nil"/>
              <w:bottom w:val="nil"/>
              <w:right w:val="single" w:sz="4" w:space="0" w:color="auto"/>
            </w:tcBorders>
            <w:shd w:val="clear" w:color="auto" w:fill="auto"/>
            <w:noWrap/>
            <w:vAlign w:val="bottom"/>
            <w:hideMark/>
          </w:tcPr>
          <w:p w14:paraId="1C53054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0.010</w:t>
            </w:r>
          </w:p>
        </w:tc>
        <w:tc>
          <w:tcPr>
            <w:tcW w:w="511" w:type="pct"/>
            <w:tcBorders>
              <w:top w:val="nil"/>
              <w:left w:val="nil"/>
              <w:bottom w:val="nil"/>
              <w:right w:val="single" w:sz="4" w:space="0" w:color="auto"/>
            </w:tcBorders>
            <w:shd w:val="clear" w:color="auto" w:fill="auto"/>
            <w:noWrap/>
            <w:vAlign w:val="bottom"/>
            <w:hideMark/>
          </w:tcPr>
          <w:p w14:paraId="37FEC08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1.338</w:t>
            </w:r>
          </w:p>
        </w:tc>
        <w:tc>
          <w:tcPr>
            <w:tcW w:w="474" w:type="pct"/>
            <w:tcBorders>
              <w:top w:val="nil"/>
              <w:left w:val="nil"/>
              <w:bottom w:val="nil"/>
              <w:right w:val="single" w:sz="4" w:space="0" w:color="auto"/>
            </w:tcBorders>
            <w:shd w:val="clear" w:color="auto" w:fill="auto"/>
            <w:noWrap/>
            <w:vAlign w:val="bottom"/>
            <w:hideMark/>
          </w:tcPr>
          <w:p w14:paraId="432CA9F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0.026</w:t>
            </w:r>
          </w:p>
        </w:tc>
      </w:tr>
      <w:tr w:rsidR="004A5A6D" w:rsidRPr="004D6579" w14:paraId="597F07D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83588F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A1R620</w:t>
            </w:r>
          </w:p>
        </w:tc>
        <w:tc>
          <w:tcPr>
            <w:tcW w:w="2541" w:type="pct"/>
            <w:tcBorders>
              <w:top w:val="nil"/>
              <w:left w:val="nil"/>
              <w:bottom w:val="nil"/>
              <w:right w:val="single" w:sz="4" w:space="0" w:color="auto"/>
            </w:tcBorders>
            <w:shd w:val="clear" w:color="auto" w:fill="auto"/>
            <w:noWrap/>
            <w:vAlign w:val="bottom"/>
            <w:hideMark/>
          </w:tcPr>
          <w:p w14:paraId="58D46FD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transcriptional regulator, MarR family</w:t>
            </w:r>
          </w:p>
        </w:tc>
        <w:tc>
          <w:tcPr>
            <w:tcW w:w="411" w:type="pct"/>
            <w:tcBorders>
              <w:top w:val="nil"/>
              <w:left w:val="nil"/>
              <w:bottom w:val="nil"/>
              <w:right w:val="single" w:sz="4" w:space="0" w:color="auto"/>
            </w:tcBorders>
            <w:shd w:val="clear" w:color="auto" w:fill="auto"/>
            <w:noWrap/>
            <w:vAlign w:val="bottom"/>
            <w:hideMark/>
          </w:tcPr>
          <w:p w14:paraId="68D2FAC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1.739</w:t>
            </w:r>
          </w:p>
        </w:tc>
        <w:tc>
          <w:tcPr>
            <w:tcW w:w="543" w:type="pct"/>
            <w:tcBorders>
              <w:top w:val="nil"/>
              <w:left w:val="nil"/>
              <w:bottom w:val="nil"/>
              <w:right w:val="single" w:sz="4" w:space="0" w:color="auto"/>
            </w:tcBorders>
            <w:shd w:val="clear" w:color="auto" w:fill="auto"/>
            <w:noWrap/>
            <w:vAlign w:val="bottom"/>
            <w:hideMark/>
          </w:tcPr>
          <w:p w14:paraId="00EB40D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c>
          <w:tcPr>
            <w:tcW w:w="511" w:type="pct"/>
            <w:tcBorders>
              <w:top w:val="nil"/>
              <w:left w:val="nil"/>
              <w:bottom w:val="nil"/>
              <w:right w:val="single" w:sz="4" w:space="0" w:color="auto"/>
            </w:tcBorders>
            <w:shd w:val="clear" w:color="auto" w:fill="auto"/>
            <w:noWrap/>
            <w:vAlign w:val="bottom"/>
            <w:hideMark/>
          </w:tcPr>
          <w:p w14:paraId="5C2359D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1.454</w:t>
            </w:r>
          </w:p>
        </w:tc>
        <w:tc>
          <w:tcPr>
            <w:tcW w:w="474" w:type="pct"/>
            <w:tcBorders>
              <w:top w:val="nil"/>
              <w:left w:val="nil"/>
              <w:bottom w:val="nil"/>
              <w:right w:val="single" w:sz="4" w:space="0" w:color="auto"/>
            </w:tcBorders>
            <w:shd w:val="clear" w:color="auto" w:fill="auto"/>
            <w:noWrap/>
            <w:vAlign w:val="bottom"/>
            <w:hideMark/>
          </w:tcPr>
          <w:p w14:paraId="5339550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0.048</w:t>
            </w:r>
          </w:p>
        </w:tc>
      </w:tr>
      <w:tr w:rsidR="004A5A6D" w:rsidRPr="004D6579" w14:paraId="1911165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95D96D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A1RCZ4</w:t>
            </w:r>
          </w:p>
        </w:tc>
        <w:tc>
          <w:tcPr>
            <w:tcW w:w="2541" w:type="pct"/>
            <w:tcBorders>
              <w:top w:val="nil"/>
              <w:left w:val="nil"/>
              <w:bottom w:val="nil"/>
              <w:right w:val="single" w:sz="4" w:space="0" w:color="auto"/>
            </w:tcBorders>
            <w:shd w:val="clear" w:color="auto" w:fill="auto"/>
            <w:noWrap/>
            <w:vAlign w:val="bottom"/>
            <w:hideMark/>
          </w:tcPr>
          <w:p w14:paraId="1670324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w:t>
            </w:r>
          </w:p>
        </w:tc>
        <w:tc>
          <w:tcPr>
            <w:tcW w:w="411" w:type="pct"/>
            <w:tcBorders>
              <w:top w:val="nil"/>
              <w:left w:val="nil"/>
              <w:bottom w:val="nil"/>
              <w:right w:val="single" w:sz="4" w:space="0" w:color="auto"/>
            </w:tcBorders>
            <w:shd w:val="clear" w:color="auto" w:fill="auto"/>
            <w:noWrap/>
            <w:vAlign w:val="bottom"/>
            <w:hideMark/>
          </w:tcPr>
          <w:p w14:paraId="6945EA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1.385</w:t>
            </w:r>
          </w:p>
        </w:tc>
        <w:tc>
          <w:tcPr>
            <w:tcW w:w="543" w:type="pct"/>
            <w:tcBorders>
              <w:top w:val="nil"/>
              <w:left w:val="nil"/>
              <w:bottom w:val="nil"/>
              <w:right w:val="single" w:sz="4" w:space="0" w:color="auto"/>
            </w:tcBorders>
            <w:shd w:val="clear" w:color="auto" w:fill="auto"/>
            <w:noWrap/>
            <w:vAlign w:val="bottom"/>
            <w:hideMark/>
          </w:tcPr>
          <w:p w14:paraId="3A3B106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0.034</w:t>
            </w:r>
          </w:p>
        </w:tc>
        <w:tc>
          <w:tcPr>
            <w:tcW w:w="511" w:type="pct"/>
            <w:tcBorders>
              <w:top w:val="nil"/>
              <w:left w:val="nil"/>
              <w:bottom w:val="nil"/>
              <w:right w:val="single" w:sz="4" w:space="0" w:color="auto"/>
            </w:tcBorders>
            <w:shd w:val="clear" w:color="auto" w:fill="auto"/>
            <w:noWrap/>
            <w:vAlign w:val="bottom"/>
            <w:hideMark/>
          </w:tcPr>
          <w:p w14:paraId="06F1E7C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1.533</w:t>
            </w:r>
          </w:p>
        </w:tc>
        <w:tc>
          <w:tcPr>
            <w:tcW w:w="474" w:type="pct"/>
            <w:tcBorders>
              <w:top w:val="nil"/>
              <w:left w:val="nil"/>
              <w:bottom w:val="nil"/>
              <w:right w:val="single" w:sz="4" w:space="0" w:color="auto"/>
            </w:tcBorders>
            <w:shd w:val="clear" w:color="auto" w:fill="auto"/>
            <w:noWrap/>
            <w:vAlign w:val="bottom"/>
            <w:hideMark/>
          </w:tcPr>
          <w:p w14:paraId="0954E63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0.030</w:t>
            </w:r>
          </w:p>
        </w:tc>
      </w:tr>
      <w:tr w:rsidR="004A5A6D" w:rsidRPr="004D6579" w14:paraId="7C7233A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F93B8B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A1R5L5</w:t>
            </w:r>
          </w:p>
        </w:tc>
        <w:tc>
          <w:tcPr>
            <w:tcW w:w="2541" w:type="pct"/>
            <w:tcBorders>
              <w:top w:val="nil"/>
              <w:left w:val="nil"/>
              <w:bottom w:val="nil"/>
              <w:right w:val="single" w:sz="4" w:space="0" w:color="auto"/>
            </w:tcBorders>
            <w:shd w:val="clear" w:color="auto" w:fill="auto"/>
            <w:noWrap/>
            <w:vAlign w:val="bottom"/>
            <w:hideMark/>
          </w:tcPr>
          <w:p w14:paraId="2122108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transcriptional regulator, BlaI/MecI/CopY family</w:t>
            </w:r>
          </w:p>
        </w:tc>
        <w:tc>
          <w:tcPr>
            <w:tcW w:w="411" w:type="pct"/>
            <w:tcBorders>
              <w:top w:val="nil"/>
              <w:left w:val="nil"/>
              <w:bottom w:val="nil"/>
              <w:right w:val="single" w:sz="4" w:space="0" w:color="auto"/>
            </w:tcBorders>
            <w:shd w:val="clear" w:color="auto" w:fill="auto"/>
            <w:noWrap/>
            <w:vAlign w:val="bottom"/>
            <w:hideMark/>
          </w:tcPr>
          <w:p w14:paraId="32E1194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1.662</w:t>
            </w:r>
          </w:p>
        </w:tc>
        <w:tc>
          <w:tcPr>
            <w:tcW w:w="543" w:type="pct"/>
            <w:tcBorders>
              <w:top w:val="nil"/>
              <w:left w:val="nil"/>
              <w:bottom w:val="nil"/>
              <w:right w:val="single" w:sz="4" w:space="0" w:color="auto"/>
            </w:tcBorders>
            <w:shd w:val="clear" w:color="auto" w:fill="auto"/>
            <w:noWrap/>
            <w:vAlign w:val="bottom"/>
            <w:hideMark/>
          </w:tcPr>
          <w:p w14:paraId="0092C96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0.045</w:t>
            </w:r>
          </w:p>
        </w:tc>
        <w:tc>
          <w:tcPr>
            <w:tcW w:w="511" w:type="pct"/>
            <w:tcBorders>
              <w:top w:val="nil"/>
              <w:left w:val="nil"/>
              <w:bottom w:val="nil"/>
              <w:right w:val="single" w:sz="4" w:space="0" w:color="auto"/>
            </w:tcBorders>
            <w:shd w:val="clear" w:color="auto" w:fill="auto"/>
            <w:noWrap/>
            <w:vAlign w:val="bottom"/>
            <w:hideMark/>
          </w:tcPr>
          <w:p w14:paraId="1A443DE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2.048</w:t>
            </w:r>
          </w:p>
        </w:tc>
        <w:tc>
          <w:tcPr>
            <w:tcW w:w="474" w:type="pct"/>
            <w:tcBorders>
              <w:top w:val="nil"/>
              <w:left w:val="nil"/>
              <w:bottom w:val="nil"/>
              <w:right w:val="single" w:sz="4" w:space="0" w:color="auto"/>
            </w:tcBorders>
            <w:shd w:val="clear" w:color="auto" w:fill="auto"/>
            <w:noWrap/>
            <w:vAlign w:val="bottom"/>
            <w:hideMark/>
          </w:tcPr>
          <w:p w14:paraId="470741C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r>
      <w:tr w:rsidR="004A5A6D" w:rsidRPr="004D6579" w14:paraId="4326266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433BDF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A1R7Z7</w:t>
            </w:r>
          </w:p>
        </w:tc>
        <w:tc>
          <w:tcPr>
            <w:tcW w:w="2541" w:type="pct"/>
            <w:tcBorders>
              <w:top w:val="nil"/>
              <w:left w:val="nil"/>
              <w:bottom w:val="nil"/>
              <w:right w:val="single" w:sz="4" w:space="0" w:color="auto"/>
            </w:tcBorders>
            <w:shd w:val="clear" w:color="auto" w:fill="auto"/>
            <w:noWrap/>
            <w:vAlign w:val="bottom"/>
            <w:hideMark/>
          </w:tcPr>
          <w:p w14:paraId="100ABC9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RNA polymerase sigma (70) factor</w:t>
            </w:r>
          </w:p>
        </w:tc>
        <w:tc>
          <w:tcPr>
            <w:tcW w:w="411" w:type="pct"/>
            <w:tcBorders>
              <w:top w:val="nil"/>
              <w:left w:val="nil"/>
              <w:bottom w:val="nil"/>
              <w:right w:val="single" w:sz="4" w:space="0" w:color="auto"/>
            </w:tcBorders>
            <w:shd w:val="clear" w:color="auto" w:fill="auto"/>
            <w:noWrap/>
            <w:vAlign w:val="bottom"/>
            <w:hideMark/>
          </w:tcPr>
          <w:p w14:paraId="06F0BD6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2.813</w:t>
            </w:r>
          </w:p>
        </w:tc>
        <w:tc>
          <w:tcPr>
            <w:tcW w:w="543" w:type="pct"/>
            <w:tcBorders>
              <w:top w:val="nil"/>
              <w:left w:val="nil"/>
              <w:bottom w:val="nil"/>
              <w:right w:val="single" w:sz="4" w:space="0" w:color="auto"/>
            </w:tcBorders>
            <w:shd w:val="clear" w:color="auto" w:fill="auto"/>
            <w:noWrap/>
            <w:vAlign w:val="bottom"/>
            <w:hideMark/>
          </w:tcPr>
          <w:p w14:paraId="5C9DD64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0.034</w:t>
            </w:r>
          </w:p>
        </w:tc>
        <w:tc>
          <w:tcPr>
            <w:tcW w:w="511" w:type="pct"/>
            <w:tcBorders>
              <w:top w:val="nil"/>
              <w:left w:val="nil"/>
              <w:bottom w:val="nil"/>
              <w:right w:val="single" w:sz="4" w:space="0" w:color="auto"/>
            </w:tcBorders>
            <w:shd w:val="clear" w:color="auto" w:fill="auto"/>
            <w:noWrap/>
            <w:vAlign w:val="bottom"/>
            <w:hideMark/>
          </w:tcPr>
          <w:p w14:paraId="2E3249C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3.354</w:t>
            </w:r>
          </w:p>
        </w:tc>
        <w:tc>
          <w:tcPr>
            <w:tcW w:w="474" w:type="pct"/>
            <w:tcBorders>
              <w:top w:val="nil"/>
              <w:left w:val="nil"/>
              <w:bottom w:val="nil"/>
              <w:right w:val="single" w:sz="4" w:space="0" w:color="auto"/>
            </w:tcBorders>
            <w:shd w:val="clear" w:color="auto" w:fill="auto"/>
            <w:noWrap/>
            <w:vAlign w:val="bottom"/>
            <w:hideMark/>
          </w:tcPr>
          <w:p w14:paraId="5A45CF1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64CC788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99C2C1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67542CB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Translation, ribosomal structure and biogenesis</w:t>
            </w:r>
          </w:p>
        </w:tc>
        <w:tc>
          <w:tcPr>
            <w:tcW w:w="411" w:type="pct"/>
            <w:tcBorders>
              <w:top w:val="nil"/>
              <w:left w:val="nil"/>
              <w:bottom w:val="nil"/>
              <w:right w:val="single" w:sz="4" w:space="0" w:color="auto"/>
            </w:tcBorders>
            <w:shd w:val="clear" w:color="auto" w:fill="auto"/>
            <w:noWrap/>
            <w:vAlign w:val="bottom"/>
            <w:hideMark/>
          </w:tcPr>
          <w:p w14:paraId="2343874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70AA584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5208BA2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33DA9D2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563A4CF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337A65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A1R6V9</w:t>
            </w:r>
          </w:p>
        </w:tc>
        <w:tc>
          <w:tcPr>
            <w:tcW w:w="2541" w:type="pct"/>
            <w:tcBorders>
              <w:top w:val="nil"/>
              <w:left w:val="nil"/>
              <w:bottom w:val="nil"/>
              <w:right w:val="single" w:sz="4" w:space="0" w:color="auto"/>
            </w:tcBorders>
            <w:shd w:val="clear" w:color="auto" w:fill="auto"/>
            <w:noWrap/>
            <w:vAlign w:val="bottom"/>
            <w:hideMark/>
          </w:tcPr>
          <w:p w14:paraId="58F4F0E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Endoribonuclease YbeY</w:t>
            </w:r>
          </w:p>
        </w:tc>
        <w:tc>
          <w:tcPr>
            <w:tcW w:w="411" w:type="pct"/>
            <w:tcBorders>
              <w:top w:val="nil"/>
              <w:left w:val="nil"/>
              <w:bottom w:val="nil"/>
              <w:right w:val="single" w:sz="4" w:space="0" w:color="auto"/>
            </w:tcBorders>
            <w:shd w:val="clear" w:color="auto" w:fill="auto"/>
            <w:noWrap/>
            <w:vAlign w:val="bottom"/>
            <w:hideMark/>
          </w:tcPr>
          <w:p w14:paraId="47CBC36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1.603</w:t>
            </w:r>
          </w:p>
        </w:tc>
        <w:tc>
          <w:tcPr>
            <w:tcW w:w="543" w:type="pct"/>
            <w:tcBorders>
              <w:top w:val="nil"/>
              <w:left w:val="nil"/>
              <w:bottom w:val="nil"/>
              <w:right w:val="single" w:sz="4" w:space="0" w:color="auto"/>
            </w:tcBorders>
            <w:shd w:val="clear" w:color="auto" w:fill="auto"/>
            <w:noWrap/>
            <w:vAlign w:val="bottom"/>
            <w:hideMark/>
          </w:tcPr>
          <w:p w14:paraId="6F15658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0.020</w:t>
            </w:r>
          </w:p>
        </w:tc>
        <w:tc>
          <w:tcPr>
            <w:tcW w:w="511" w:type="pct"/>
            <w:tcBorders>
              <w:top w:val="nil"/>
              <w:left w:val="nil"/>
              <w:bottom w:val="nil"/>
              <w:right w:val="single" w:sz="4" w:space="0" w:color="auto"/>
            </w:tcBorders>
            <w:shd w:val="clear" w:color="auto" w:fill="auto"/>
            <w:noWrap/>
            <w:vAlign w:val="bottom"/>
            <w:hideMark/>
          </w:tcPr>
          <w:p w14:paraId="22E4843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1.457</w:t>
            </w:r>
          </w:p>
        </w:tc>
        <w:tc>
          <w:tcPr>
            <w:tcW w:w="474" w:type="pct"/>
            <w:tcBorders>
              <w:top w:val="nil"/>
              <w:left w:val="nil"/>
              <w:bottom w:val="nil"/>
              <w:right w:val="single" w:sz="4" w:space="0" w:color="auto"/>
            </w:tcBorders>
            <w:shd w:val="clear" w:color="auto" w:fill="auto"/>
            <w:noWrap/>
            <w:vAlign w:val="bottom"/>
            <w:hideMark/>
          </w:tcPr>
          <w:p w14:paraId="33B2322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0.040</w:t>
            </w:r>
          </w:p>
        </w:tc>
      </w:tr>
      <w:tr w:rsidR="004A5A6D" w:rsidRPr="004D6579" w14:paraId="2DC7393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5A7A14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A1R568</w:t>
            </w:r>
          </w:p>
        </w:tc>
        <w:tc>
          <w:tcPr>
            <w:tcW w:w="2541" w:type="pct"/>
            <w:tcBorders>
              <w:top w:val="nil"/>
              <w:left w:val="nil"/>
              <w:bottom w:val="nil"/>
              <w:right w:val="single" w:sz="4" w:space="0" w:color="auto"/>
            </w:tcBorders>
            <w:shd w:val="clear" w:color="auto" w:fill="auto"/>
            <w:noWrap/>
            <w:vAlign w:val="bottom"/>
            <w:hideMark/>
          </w:tcPr>
          <w:p w14:paraId="5AE3232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50S ribosomal protein L20</w:t>
            </w:r>
          </w:p>
        </w:tc>
        <w:tc>
          <w:tcPr>
            <w:tcW w:w="411" w:type="pct"/>
            <w:tcBorders>
              <w:top w:val="nil"/>
              <w:left w:val="nil"/>
              <w:bottom w:val="nil"/>
              <w:right w:val="single" w:sz="4" w:space="0" w:color="auto"/>
            </w:tcBorders>
            <w:shd w:val="clear" w:color="auto" w:fill="auto"/>
            <w:noWrap/>
            <w:vAlign w:val="bottom"/>
            <w:hideMark/>
          </w:tcPr>
          <w:p w14:paraId="56C9048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2.315</w:t>
            </w:r>
          </w:p>
        </w:tc>
        <w:tc>
          <w:tcPr>
            <w:tcW w:w="543" w:type="pct"/>
            <w:tcBorders>
              <w:top w:val="nil"/>
              <w:left w:val="nil"/>
              <w:bottom w:val="nil"/>
              <w:right w:val="single" w:sz="4" w:space="0" w:color="auto"/>
            </w:tcBorders>
            <w:shd w:val="clear" w:color="auto" w:fill="auto"/>
            <w:noWrap/>
            <w:vAlign w:val="bottom"/>
            <w:hideMark/>
          </w:tcPr>
          <w:p w14:paraId="78C0B6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0.037</w:t>
            </w:r>
          </w:p>
        </w:tc>
        <w:tc>
          <w:tcPr>
            <w:tcW w:w="511" w:type="pct"/>
            <w:tcBorders>
              <w:top w:val="nil"/>
              <w:left w:val="nil"/>
              <w:bottom w:val="nil"/>
              <w:right w:val="single" w:sz="4" w:space="0" w:color="auto"/>
            </w:tcBorders>
            <w:shd w:val="clear" w:color="auto" w:fill="auto"/>
            <w:noWrap/>
            <w:vAlign w:val="bottom"/>
            <w:hideMark/>
          </w:tcPr>
          <w:p w14:paraId="14362E7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1.390</w:t>
            </w:r>
          </w:p>
        </w:tc>
        <w:tc>
          <w:tcPr>
            <w:tcW w:w="474" w:type="pct"/>
            <w:tcBorders>
              <w:top w:val="nil"/>
              <w:left w:val="nil"/>
              <w:bottom w:val="nil"/>
              <w:right w:val="single" w:sz="4" w:space="0" w:color="auto"/>
            </w:tcBorders>
            <w:shd w:val="clear" w:color="auto" w:fill="auto"/>
            <w:noWrap/>
            <w:vAlign w:val="bottom"/>
            <w:hideMark/>
          </w:tcPr>
          <w:p w14:paraId="7DA13DA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0.034</w:t>
            </w:r>
          </w:p>
        </w:tc>
      </w:tr>
      <w:tr w:rsidR="004A5A6D" w:rsidRPr="004D6579" w14:paraId="60345B1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EEB9F8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A1R7W5</w:t>
            </w:r>
          </w:p>
        </w:tc>
        <w:tc>
          <w:tcPr>
            <w:tcW w:w="2541" w:type="pct"/>
            <w:tcBorders>
              <w:top w:val="nil"/>
              <w:left w:val="nil"/>
              <w:bottom w:val="nil"/>
              <w:right w:val="single" w:sz="4" w:space="0" w:color="auto"/>
            </w:tcBorders>
            <w:shd w:val="clear" w:color="auto" w:fill="auto"/>
            <w:noWrap/>
            <w:vAlign w:val="bottom"/>
            <w:hideMark/>
          </w:tcPr>
          <w:p w14:paraId="40537A4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Peptide chain release factor 1</w:t>
            </w:r>
          </w:p>
        </w:tc>
        <w:tc>
          <w:tcPr>
            <w:tcW w:w="411" w:type="pct"/>
            <w:tcBorders>
              <w:top w:val="nil"/>
              <w:left w:val="nil"/>
              <w:bottom w:val="nil"/>
              <w:right w:val="single" w:sz="4" w:space="0" w:color="auto"/>
            </w:tcBorders>
            <w:shd w:val="clear" w:color="auto" w:fill="auto"/>
            <w:noWrap/>
            <w:vAlign w:val="bottom"/>
            <w:hideMark/>
          </w:tcPr>
          <w:p w14:paraId="5D878C4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1.709</w:t>
            </w:r>
          </w:p>
        </w:tc>
        <w:tc>
          <w:tcPr>
            <w:tcW w:w="543" w:type="pct"/>
            <w:tcBorders>
              <w:top w:val="nil"/>
              <w:left w:val="nil"/>
              <w:bottom w:val="nil"/>
              <w:right w:val="single" w:sz="4" w:space="0" w:color="auto"/>
            </w:tcBorders>
            <w:shd w:val="clear" w:color="auto" w:fill="auto"/>
            <w:noWrap/>
            <w:vAlign w:val="bottom"/>
            <w:hideMark/>
          </w:tcPr>
          <w:p w14:paraId="341E45E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c>
          <w:tcPr>
            <w:tcW w:w="511" w:type="pct"/>
            <w:tcBorders>
              <w:top w:val="nil"/>
              <w:left w:val="nil"/>
              <w:bottom w:val="nil"/>
              <w:right w:val="single" w:sz="4" w:space="0" w:color="auto"/>
            </w:tcBorders>
            <w:shd w:val="clear" w:color="auto" w:fill="auto"/>
            <w:noWrap/>
            <w:vAlign w:val="bottom"/>
            <w:hideMark/>
          </w:tcPr>
          <w:p w14:paraId="086BB5C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2.184</w:t>
            </w:r>
          </w:p>
        </w:tc>
        <w:tc>
          <w:tcPr>
            <w:tcW w:w="474" w:type="pct"/>
            <w:tcBorders>
              <w:top w:val="nil"/>
              <w:left w:val="nil"/>
              <w:bottom w:val="nil"/>
              <w:right w:val="single" w:sz="4" w:space="0" w:color="auto"/>
            </w:tcBorders>
            <w:shd w:val="clear" w:color="auto" w:fill="auto"/>
            <w:noWrap/>
            <w:vAlign w:val="bottom"/>
            <w:hideMark/>
          </w:tcPr>
          <w:p w14:paraId="2728B85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0.023</w:t>
            </w:r>
          </w:p>
        </w:tc>
      </w:tr>
      <w:tr w:rsidR="004A5A6D" w:rsidRPr="004D6579" w14:paraId="74FB70C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3973C6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A1R7C4</w:t>
            </w:r>
          </w:p>
        </w:tc>
        <w:tc>
          <w:tcPr>
            <w:tcW w:w="2541" w:type="pct"/>
            <w:tcBorders>
              <w:top w:val="nil"/>
              <w:left w:val="nil"/>
              <w:bottom w:val="nil"/>
              <w:right w:val="single" w:sz="4" w:space="0" w:color="auto"/>
            </w:tcBorders>
            <w:shd w:val="clear" w:color="auto" w:fill="auto"/>
            <w:noWrap/>
            <w:vAlign w:val="bottom"/>
            <w:hideMark/>
          </w:tcPr>
          <w:p w14:paraId="6BF4F3F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Peptide deformylase</w:t>
            </w:r>
          </w:p>
        </w:tc>
        <w:tc>
          <w:tcPr>
            <w:tcW w:w="411" w:type="pct"/>
            <w:tcBorders>
              <w:top w:val="nil"/>
              <w:left w:val="nil"/>
              <w:bottom w:val="nil"/>
              <w:right w:val="single" w:sz="4" w:space="0" w:color="auto"/>
            </w:tcBorders>
            <w:shd w:val="clear" w:color="auto" w:fill="auto"/>
            <w:noWrap/>
            <w:vAlign w:val="bottom"/>
            <w:hideMark/>
          </w:tcPr>
          <w:p w14:paraId="2F41101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2.783</w:t>
            </w:r>
          </w:p>
        </w:tc>
        <w:tc>
          <w:tcPr>
            <w:tcW w:w="543" w:type="pct"/>
            <w:tcBorders>
              <w:top w:val="nil"/>
              <w:left w:val="nil"/>
              <w:bottom w:val="nil"/>
              <w:right w:val="single" w:sz="4" w:space="0" w:color="auto"/>
            </w:tcBorders>
            <w:shd w:val="clear" w:color="auto" w:fill="auto"/>
            <w:noWrap/>
            <w:vAlign w:val="bottom"/>
            <w:hideMark/>
          </w:tcPr>
          <w:p w14:paraId="6E12506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0.048</w:t>
            </w:r>
          </w:p>
        </w:tc>
        <w:tc>
          <w:tcPr>
            <w:tcW w:w="511" w:type="pct"/>
            <w:tcBorders>
              <w:top w:val="nil"/>
              <w:left w:val="nil"/>
              <w:bottom w:val="nil"/>
              <w:right w:val="single" w:sz="4" w:space="0" w:color="auto"/>
            </w:tcBorders>
            <w:shd w:val="clear" w:color="auto" w:fill="auto"/>
            <w:noWrap/>
            <w:vAlign w:val="bottom"/>
            <w:hideMark/>
          </w:tcPr>
          <w:p w14:paraId="4FA2DB9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1.745</w:t>
            </w:r>
          </w:p>
        </w:tc>
        <w:tc>
          <w:tcPr>
            <w:tcW w:w="474" w:type="pct"/>
            <w:tcBorders>
              <w:top w:val="nil"/>
              <w:left w:val="nil"/>
              <w:bottom w:val="nil"/>
              <w:right w:val="single" w:sz="4" w:space="0" w:color="auto"/>
            </w:tcBorders>
            <w:shd w:val="clear" w:color="auto" w:fill="auto"/>
            <w:noWrap/>
            <w:vAlign w:val="bottom"/>
            <w:hideMark/>
          </w:tcPr>
          <w:p w14:paraId="35CF83A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2368D6B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D22F9A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A1R2N3</w:t>
            </w:r>
          </w:p>
        </w:tc>
        <w:tc>
          <w:tcPr>
            <w:tcW w:w="2541" w:type="pct"/>
            <w:tcBorders>
              <w:top w:val="nil"/>
              <w:left w:val="nil"/>
              <w:bottom w:val="nil"/>
              <w:right w:val="single" w:sz="4" w:space="0" w:color="auto"/>
            </w:tcBorders>
            <w:shd w:val="clear" w:color="auto" w:fill="auto"/>
            <w:noWrap/>
            <w:vAlign w:val="bottom"/>
            <w:hideMark/>
          </w:tcPr>
          <w:p w14:paraId="71CF864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Acetyltransferase, GNAT family protein</w:t>
            </w:r>
          </w:p>
        </w:tc>
        <w:tc>
          <w:tcPr>
            <w:tcW w:w="411" w:type="pct"/>
            <w:tcBorders>
              <w:top w:val="nil"/>
              <w:left w:val="nil"/>
              <w:bottom w:val="nil"/>
              <w:right w:val="single" w:sz="4" w:space="0" w:color="auto"/>
            </w:tcBorders>
            <w:shd w:val="clear" w:color="auto" w:fill="auto"/>
            <w:noWrap/>
            <w:vAlign w:val="bottom"/>
            <w:hideMark/>
          </w:tcPr>
          <w:p w14:paraId="415E53B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2.197</w:t>
            </w:r>
          </w:p>
        </w:tc>
        <w:tc>
          <w:tcPr>
            <w:tcW w:w="543" w:type="pct"/>
            <w:tcBorders>
              <w:top w:val="nil"/>
              <w:left w:val="nil"/>
              <w:bottom w:val="nil"/>
              <w:right w:val="single" w:sz="4" w:space="0" w:color="auto"/>
            </w:tcBorders>
            <w:shd w:val="clear" w:color="auto" w:fill="auto"/>
            <w:noWrap/>
            <w:vAlign w:val="bottom"/>
            <w:hideMark/>
          </w:tcPr>
          <w:p w14:paraId="5ABD6C5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0.003</w:t>
            </w:r>
          </w:p>
        </w:tc>
        <w:tc>
          <w:tcPr>
            <w:tcW w:w="511" w:type="pct"/>
            <w:tcBorders>
              <w:top w:val="nil"/>
              <w:left w:val="nil"/>
              <w:bottom w:val="nil"/>
              <w:right w:val="single" w:sz="4" w:space="0" w:color="auto"/>
            </w:tcBorders>
            <w:shd w:val="clear" w:color="auto" w:fill="auto"/>
            <w:noWrap/>
            <w:vAlign w:val="bottom"/>
            <w:hideMark/>
          </w:tcPr>
          <w:p w14:paraId="2FF1300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3.283</w:t>
            </w:r>
          </w:p>
        </w:tc>
        <w:tc>
          <w:tcPr>
            <w:tcW w:w="474" w:type="pct"/>
            <w:tcBorders>
              <w:top w:val="nil"/>
              <w:left w:val="nil"/>
              <w:bottom w:val="nil"/>
              <w:right w:val="single" w:sz="4" w:space="0" w:color="auto"/>
            </w:tcBorders>
            <w:shd w:val="clear" w:color="auto" w:fill="auto"/>
            <w:noWrap/>
            <w:vAlign w:val="bottom"/>
            <w:hideMark/>
          </w:tcPr>
          <w:p w14:paraId="52CD27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23386C6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801F0F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A1R8N1</w:t>
            </w:r>
          </w:p>
        </w:tc>
        <w:tc>
          <w:tcPr>
            <w:tcW w:w="2541" w:type="pct"/>
            <w:tcBorders>
              <w:top w:val="nil"/>
              <w:left w:val="nil"/>
              <w:bottom w:val="nil"/>
              <w:right w:val="single" w:sz="4" w:space="0" w:color="auto"/>
            </w:tcBorders>
            <w:shd w:val="clear" w:color="auto" w:fill="auto"/>
            <w:noWrap/>
            <w:vAlign w:val="bottom"/>
            <w:hideMark/>
          </w:tcPr>
          <w:p w14:paraId="4D86F0D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Ribosomal-protein-alanine acetyltransferase </w:t>
            </w:r>
          </w:p>
        </w:tc>
        <w:tc>
          <w:tcPr>
            <w:tcW w:w="411" w:type="pct"/>
            <w:tcBorders>
              <w:top w:val="nil"/>
              <w:left w:val="nil"/>
              <w:bottom w:val="nil"/>
              <w:right w:val="single" w:sz="4" w:space="0" w:color="auto"/>
            </w:tcBorders>
            <w:shd w:val="clear" w:color="auto" w:fill="auto"/>
            <w:noWrap/>
            <w:vAlign w:val="bottom"/>
            <w:hideMark/>
          </w:tcPr>
          <w:p w14:paraId="4CD1C37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2.421</w:t>
            </w:r>
          </w:p>
        </w:tc>
        <w:tc>
          <w:tcPr>
            <w:tcW w:w="543" w:type="pct"/>
            <w:tcBorders>
              <w:top w:val="nil"/>
              <w:left w:val="nil"/>
              <w:bottom w:val="nil"/>
              <w:right w:val="single" w:sz="4" w:space="0" w:color="auto"/>
            </w:tcBorders>
            <w:shd w:val="clear" w:color="auto" w:fill="auto"/>
            <w:noWrap/>
            <w:vAlign w:val="bottom"/>
            <w:hideMark/>
          </w:tcPr>
          <w:p w14:paraId="26448CE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2EDDC67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2.356</w:t>
            </w:r>
          </w:p>
        </w:tc>
        <w:tc>
          <w:tcPr>
            <w:tcW w:w="474" w:type="pct"/>
            <w:tcBorders>
              <w:top w:val="nil"/>
              <w:left w:val="nil"/>
              <w:bottom w:val="nil"/>
              <w:right w:val="single" w:sz="4" w:space="0" w:color="auto"/>
            </w:tcBorders>
            <w:shd w:val="clear" w:color="auto" w:fill="auto"/>
            <w:noWrap/>
            <w:vAlign w:val="bottom"/>
            <w:hideMark/>
          </w:tcPr>
          <w:p w14:paraId="0D12BF0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01F201C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6A38FF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0BD71429"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Unknown</w:t>
            </w:r>
          </w:p>
        </w:tc>
        <w:tc>
          <w:tcPr>
            <w:tcW w:w="411" w:type="pct"/>
            <w:tcBorders>
              <w:top w:val="nil"/>
              <w:left w:val="nil"/>
              <w:bottom w:val="nil"/>
              <w:right w:val="single" w:sz="4" w:space="0" w:color="auto"/>
            </w:tcBorders>
            <w:shd w:val="clear" w:color="auto" w:fill="auto"/>
            <w:noWrap/>
            <w:vAlign w:val="bottom"/>
            <w:hideMark/>
          </w:tcPr>
          <w:p w14:paraId="552D0E0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C8132E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4389F55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1E962A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13F5E4C5"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C3B11D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A1R9K1</w:t>
            </w:r>
          </w:p>
        </w:tc>
        <w:tc>
          <w:tcPr>
            <w:tcW w:w="2541" w:type="pct"/>
            <w:tcBorders>
              <w:top w:val="nil"/>
              <w:left w:val="nil"/>
              <w:bottom w:val="nil"/>
              <w:right w:val="single" w:sz="4" w:space="0" w:color="auto"/>
            </w:tcBorders>
            <w:shd w:val="clear" w:color="auto" w:fill="auto"/>
            <w:noWrap/>
            <w:vAlign w:val="bottom"/>
            <w:hideMark/>
          </w:tcPr>
          <w:p w14:paraId="4127A00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S-layer domain protein </w:t>
            </w:r>
          </w:p>
        </w:tc>
        <w:tc>
          <w:tcPr>
            <w:tcW w:w="411" w:type="pct"/>
            <w:tcBorders>
              <w:top w:val="nil"/>
              <w:left w:val="nil"/>
              <w:bottom w:val="nil"/>
              <w:right w:val="single" w:sz="4" w:space="0" w:color="auto"/>
            </w:tcBorders>
            <w:shd w:val="clear" w:color="auto" w:fill="auto"/>
            <w:noWrap/>
            <w:vAlign w:val="bottom"/>
            <w:hideMark/>
          </w:tcPr>
          <w:p w14:paraId="2832E4E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1.389</w:t>
            </w:r>
          </w:p>
        </w:tc>
        <w:tc>
          <w:tcPr>
            <w:tcW w:w="543" w:type="pct"/>
            <w:tcBorders>
              <w:top w:val="nil"/>
              <w:left w:val="nil"/>
              <w:bottom w:val="nil"/>
              <w:right w:val="single" w:sz="4" w:space="0" w:color="auto"/>
            </w:tcBorders>
            <w:shd w:val="clear" w:color="auto" w:fill="auto"/>
            <w:noWrap/>
            <w:vAlign w:val="bottom"/>
            <w:hideMark/>
          </w:tcPr>
          <w:p w14:paraId="4383C91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0.042</w:t>
            </w:r>
          </w:p>
        </w:tc>
        <w:tc>
          <w:tcPr>
            <w:tcW w:w="511" w:type="pct"/>
            <w:tcBorders>
              <w:top w:val="nil"/>
              <w:left w:val="nil"/>
              <w:bottom w:val="nil"/>
              <w:right w:val="single" w:sz="4" w:space="0" w:color="auto"/>
            </w:tcBorders>
            <w:shd w:val="clear" w:color="auto" w:fill="auto"/>
            <w:noWrap/>
            <w:vAlign w:val="bottom"/>
            <w:hideMark/>
          </w:tcPr>
          <w:p w14:paraId="31C604B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1.456</w:t>
            </w:r>
          </w:p>
        </w:tc>
        <w:tc>
          <w:tcPr>
            <w:tcW w:w="474" w:type="pct"/>
            <w:tcBorders>
              <w:top w:val="nil"/>
              <w:left w:val="nil"/>
              <w:bottom w:val="nil"/>
              <w:right w:val="single" w:sz="4" w:space="0" w:color="auto"/>
            </w:tcBorders>
            <w:shd w:val="clear" w:color="auto" w:fill="auto"/>
            <w:noWrap/>
            <w:vAlign w:val="bottom"/>
            <w:hideMark/>
          </w:tcPr>
          <w:p w14:paraId="14AEE0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r>
      <w:tr w:rsidR="004A5A6D" w:rsidRPr="004D6579" w14:paraId="3D3128B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B56028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A1RBA4</w:t>
            </w:r>
          </w:p>
        </w:tc>
        <w:tc>
          <w:tcPr>
            <w:tcW w:w="2541" w:type="pct"/>
            <w:tcBorders>
              <w:top w:val="nil"/>
              <w:left w:val="nil"/>
              <w:bottom w:val="nil"/>
              <w:right w:val="single" w:sz="4" w:space="0" w:color="auto"/>
            </w:tcBorders>
            <w:shd w:val="clear" w:color="auto" w:fill="auto"/>
            <w:noWrap/>
            <w:vAlign w:val="bottom"/>
            <w:hideMark/>
          </w:tcPr>
          <w:p w14:paraId="0DACC2C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FG-GAP repeat domain protein </w:t>
            </w:r>
          </w:p>
        </w:tc>
        <w:tc>
          <w:tcPr>
            <w:tcW w:w="411" w:type="pct"/>
            <w:tcBorders>
              <w:top w:val="nil"/>
              <w:left w:val="nil"/>
              <w:bottom w:val="nil"/>
              <w:right w:val="single" w:sz="4" w:space="0" w:color="auto"/>
            </w:tcBorders>
            <w:shd w:val="clear" w:color="auto" w:fill="auto"/>
            <w:noWrap/>
            <w:vAlign w:val="bottom"/>
            <w:hideMark/>
          </w:tcPr>
          <w:p w14:paraId="37B900D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2.129</w:t>
            </w:r>
          </w:p>
        </w:tc>
        <w:tc>
          <w:tcPr>
            <w:tcW w:w="543" w:type="pct"/>
            <w:tcBorders>
              <w:top w:val="nil"/>
              <w:left w:val="nil"/>
              <w:bottom w:val="nil"/>
              <w:right w:val="single" w:sz="4" w:space="0" w:color="auto"/>
            </w:tcBorders>
            <w:shd w:val="clear" w:color="auto" w:fill="auto"/>
            <w:noWrap/>
            <w:vAlign w:val="bottom"/>
            <w:hideMark/>
          </w:tcPr>
          <w:p w14:paraId="4F61386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0.008</w:t>
            </w:r>
          </w:p>
        </w:tc>
        <w:tc>
          <w:tcPr>
            <w:tcW w:w="511" w:type="pct"/>
            <w:tcBorders>
              <w:top w:val="nil"/>
              <w:left w:val="nil"/>
              <w:bottom w:val="nil"/>
              <w:right w:val="single" w:sz="4" w:space="0" w:color="auto"/>
            </w:tcBorders>
            <w:shd w:val="clear" w:color="auto" w:fill="auto"/>
            <w:noWrap/>
            <w:vAlign w:val="bottom"/>
            <w:hideMark/>
          </w:tcPr>
          <w:p w14:paraId="5FBE9A0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1.548</w:t>
            </w:r>
          </w:p>
        </w:tc>
        <w:tc>
          <w:tcPr>
            <w:tcW w:w="474" w:type="pct"/>
            <w:tcBorders>
              <w:top w:val="nil"/>
              <w:left w:val="nil"/>
              <w:bottom w:val="nil"/>
              <w:right w:val="single" w:sz="4" w:space="0" w:color="auto"/>
            </w:tcBorders>
            <w:shd w:val="clear" w:color="auto" w:fill="auto"/>
            <w:noWrap/>
            <w:vAlign w:val="bottom"/>
            <w:hideMark/>
          </w:tcPr>
          <w:p w14:paraId="2E27854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0.027</w:t>
            </w:r>
          </w:p>
        </w:tc>
      </w:tr>
      <w:tr w:rsidR="004A5A6D" w:rsidRPr="004D6579" w14:paraId="214F0C4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1F3131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A1R4M4</w:t>
            </w:r>
          </w:p>
        </w:tc>
        <w:tc>
          <w:tcPr>
            <w:tcW w:w="2541" w:type="pct"/>
            <w:tcBorders>
              <w:top w:val="nil"/>
              <w:left w:val="nil"/>
              <w:bottom w:val="nil"/>
              <w:right w:val="single" w:sz="4" w:space="0" w:color="auto"/>
            </w:tcBorders>
            <w:shd w:val="clear" w:color="auto" w:fill="auto"/>
            <w:noWrap/>
            <w:vAlign w:val="bottom"/>
            <w:hideMark/>
          </w:tcPr>
          <w:p w14:paraId="052F94A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integral membrane protein, MMPL family </w:t>
            </w:r>
          </w:p>
        </w:tc>
        <w:tc>
          <w:tcPr>
            <w:tcW w:w="411" w:type="pct"/>
            <w:tcBorders>
              <w:top w:val="nil"/>
              <w:left w:val="nil"/>
              <w:bottom w:val="nil"/>
              <w:right w:val="single" w:sz="4" w:space="0" w:color="auto"/>
            </w:tcBorders>
            <w:shd w:val="clear" w:color="auto" w:fill="auto"/>
            <w:noWrap/>
            <w:vAlign w:val="bottom"/>
            <w:hideMark/>
          </w:tcPr>
          <w:p w14:paraId="0D66687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2.991</w:t>
            </w:r>
          </w:p>
        </w:tc>
        <w:tc>
          <w:tcPr>
            <w:tcW w:w="543" w:type="pct"/>
            <w:tcBorders>
              <w:top w:val="nil"/>
              <w:left w:val="nil"/>
              <w:bottom w:val="nil"/>
              <w:right w:val="single" w:sz="4" w:space="0" w:color="auto"/>
            </w:tcBorders>
            <w:shd w:val="clear" w:color="auto" w:fill="auto"/>
            <w:noWrap/>
            <w:vAlign w:val="bottom"/>
            <w:hideMark/>
          </w:tcPr>
          <w:p w14:paraId="2CC3687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5F8C5E8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2.371</w:t>
            </w:r>
          </w:p>
        </w:tc>
        <w:tc>
          <w:tcPr>
            <w:tcW w:w="474" w:type="pct"/>
            <w:tcBorders>
              <w:top w:val="nil"/>
              <w:left w:val="nil"/>
              <w:bottom w:val="nil"/>
              <w:right w:val="single" w:sz="4" w:space="0" w:color="auto"/>
            </w:tcBorders>
            <w:shd w:val="clear" w:color="auto" w:fill="auto"/>
            <w:noWrap/>
            <w:vAlign w:val="bottom"/>
            <w:hideMark/>
          </w:tcPr>
          <w:p w14:paraId="27130FB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0.015</w:t>
            </w:r>
          </w:p>
        </w:tc>
      </w:tr>
      <w:tr w:rsidR="004A5A6D" w:rsidRPr="004D6579" w14:paraId="405E710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096614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A1R5Q7</w:t>
            </w:r>
          </w:p>
        </w:tc>
        <w:tc>
          <w:tcPr>
            <w:tcW w:w="2541" w:type="pct"/>
            <w:tcBorders>
              <w:top w:val="nil"/>
              <w:left w:val="nil"/>
              <w:bottom w:val="nil"/>
              <w:right w:val="single" w:sz="4" w:space="0" w:color="auto"/>
            </w:tcBorders>
            <w:shd w:val="clear" w:color="auto" w:fill="auto"/>
            <w:noWrap/>
            <w:vAlign w:val="bottom"/>
            <w:hideMark/>
          </w:tcPr>
          <w:p w14:paraId="541F7D3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5713BAA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2.340</w:t>
            </w:r>
          </w:p>
        </w:tc>
        <w:tc>
          <w:tcPr>
            <w:tcW w:w="543" w:type="pct"/>
            <w:tcBorders>
              <w:top w:val="nil"/>
              <w:left w:val="nil"/>
              <w:bottom w:val="nil"/>
              <w:right w:val="single" w:sz="4" w:space="0" w:color="auto"/>
            </w:tcBorders>
            <w:shd w:val="clear" w:color="auto" w:fill="auto"/>
            <w:noWrap/>
            <w:vAlign w:val="bottom"/>
            <w:hideMark/>
          </w:tcPr>
          <w:p w14:paraId="2AECE61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5D450F5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1.785</w:t>
            </w:r>
          </w:p>
        </w:tc>
        <w:tc>
          <w:tcPr>
            <w:tcW w:w="474" w:type="pct"/>
            <w:tcBorders>
              <w:top w:val="nil"/>
              <w:left w:val="nil"/>
              <w:bottom w:val="nil"/>
              <w:right w:val="single" w:sz="4" w:space="0" w:color="auto"/>
            </w:tcBorders>
            <w:shd w:val="clear" w:color="auto" w:fill="auto"/>
            <w:noWrap/>
            <w:vAlign w:val="bottom"/>
            <w:hideMark/>
          </w:tcPr>
          <w:p w14:paraId="3D6AAC3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0.029</w:t>
            </w:r>
          </w:p>
        </w:tc>
      </w:tr>
      <w:tr w:rsidR="004A5A6D" w:rsidRPr="004D6579" w14:paraId="11CD9F1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222333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A1R7Z6</w:t>
            </w:r>
          </w:p>
        </w:tc>
        <w:tc>
          <w:tcPr>
            <w:tcW w:w="2541" w:type="pct"/>
            <w:tcBorders>
              <w:top w:val="nil"/>
              <w:left w:val="nil"/>
              <w:bottom w:val="nil"/>
              <w:right w:val="single" w:sz="4" w:space="0" w:color="auto"/>
            </w:tcBorders>
            <w:shd w:val="clear" w:color="auto" w:fill="auto"/>
            <w:noWrap/>
            <w:vAlign w:val="bottom"/>
            <w:hideMark/>
          </w:tcPr>
          <w:p w14:paraId="7512B3F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anti-sigma factor </w:t>
            </w:r>
          </w:p>
        </w:tc>
        <w:tc>
          <w:tcPr>
            <w:tcW w:w="411" w:type="pct"/>
            <w:tcBorders>
              <w:top w:val="nil"/>
              <w:left w:val="nil"/>
              <w:bottom w:val="nil"/>
              <w:right w:val="single" w:sz="4" w:space="0" w:color="auto"/>
            </w:tcBorders>
            <w:shd w:val="clear" w:color="auto" w:fill="auto"/>
            <w:noWrap/>
            <w:vAlign w:val="bottom"/>
            <w:hideMark/>
          </w:tcPr>
          <w:p w14:paraId="6990054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1.591</w:t>
            </w:r>
          </w:p>
        </w:tc>
        <w:tc>
          <w:tcPr>
            <w:tcW w:w="543" w:type="pct"/>
            <w:tcBorders>
              <w:top w:val="nil"/>
              <w:left w:val="nil"/>
              <w:bottom w:val="nil"/>
              <w:right w:val="single" w:sz="4" w:space="0" w:color="auto"/>
            </w:tcBorders>
            <w:shd w:val="clear" w:color="auto" w:fill="auto"/>
            <w:noWrap/>
            <w:vAlign w:val="bottom"/>
            <w:hideMark/>
          </w:tcPr>
          <w:p w14:paraId="55270B7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0.044</w:t>
            </w:r>
          </w:p>
        </w:tc>
        <w:tc>
          <w:tcPr>
            <w:tcW w:w="511" w:type="pct"/>
            <w:tcBorders>
              <w:top w:val="nil"/>
              <w:left w:val="nil"/>
              <w:bottom w:val="nil"/>
              <w:right w:val="single" w:sz="4" w:space="0" w:color="auto"/>
            </w:tcBorders>
            <w:shd w:val="clear" w:color="auto" w:fill="auto"/>
            <w:noWrap/>
            <w:vAlign w:val="bottom"/>
            <w:hideMark/>
          </w:tcPr>
          <w:p w14:paraId="55F0E26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1.912</w:t>
            </w:r>
          </w:p>
        </w:tc>
        <w:tc>
          <w:tcPr>
            <w:tcW w:w="474" w:type="pct"/>
            <w:tcBorders>
              <w:top w:val="nil"/>
              <w:left w:val="nil"/>
              <w:bottom w:val="nil"/>
              <w:right w:val="single" w:sz="4" w:space="0" w:color="auto"/>
            </w:tcBorders>
            <w:shd w:val="clear" w:color="auto" w:fill="auto"/>
            <w:noWrap/>
            <w:vAlign w:val="bottom"/>
            <w:hideMark/>
          </w:tcPr>
          <w:p w14:paraId="152A460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63DECBC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85CE45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A1R5L9</w:t>
            </w:r>
          </w:p>
        </w:tc>
        <w:tc>
          <w:tcPr>
            <w:tcW w:w="2541" w:type="pct"/>
            <w:tcBorders>
              <w:top w:val="nil"/>
              <w:left w:val="nil"/>
              <w:bottom w:val="nil"/>
              <w:right w:val="single" w:sz="4" w:space="0" w:color="auto"/>
            </w:tcBorders>
            <w:shd w:val="clear" w:color="auto" w:fill="auto"/>
            <w:noWrap/>
            <w:vAlign w:val="bottom"/>
            <w:hideMark/>
          </w:tcPr>
          <w:p w14:paraId="3EB08CD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 </w:t>
            </w:r>
          </w:p>
        </w:tc>
        <w:tc>
          <w:tcPr>
            <w:tcW w:w="411" w:type="pct"/>
            <w:tcBorders>
              <w:top w:val="nil"/>
              <w:left w:val="nil"/>
              <w:bottom w:val="nil"/>
              <w:right w:val="single" w:sz="4" w:space="0" w:color="auto"/>
            </w:tcBorders>
            <w:shd w:val="clear" w:color="auto" w:fill="auto"/>
            <w:noWrap/>
            <w:vAlign w:val="bottom"/>
            <w:hideMark/>
          </w:tcPr>
          <w:p w14:paraId="1616CBA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3.818</w:t>
            </w:r>
          </w:p>
        </w:tc>
        <w:tc>
          <w:tcPr>
            <w:tcW w:w="543" w:type="pct"/>
            <w:tcBorders>
              <w:top w:val="nil"/>
              <w:left w:val="nil"/>
              <w:bottom w:val="nil"/>
              <w:right w:val="single" w:sz="4" w:space="0" w:color="auto"/>
            </w:tcBorders>
            <w:shd w:val="clear" w:color="auto" w:fill="auto"/>
            <w:noWrap/>
            <w:vAlign w:val="bottom"/>
            <w:hideMark/>
          </w:tcPr>
          <w:p w14:paraId="0390639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0.034</w:t>
            </w:r>
          </w:p>
        </w:tc>
        <w:tc>
          <w:tcPr>
            <w:tcW w:w="511" w:type="pct"/>
            <w:tcBorders>
              <w:top w:val="nil"/>
              <w:left w:val="nil"/>
              <w:bottom w:val="nil"/>
              <w:right w:val="single" w:sz="4" w:space="0" w:color="auto"/>
            </w:tcBorders>
            <w:shd w:val="clear" w:color="auto" w:fill="auto"/>
            <w:noWrap/>
            <w:vAlign w:val="bottom"/>
            <w:hideMark/>
          </w:tcPr>
          <w:p w14:paraId="55499D7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3.739</w:t>
            </w:r>
          </w:p>
        </w:tc>
        <w:tc>
          <w:tcPr>
            <w:tcW w:w="474" w:type="pct"/>
            <w:tcBorders>
              <w:top w:val="nil"/>
              <w:left w:val="nil"/>
              <w:bottom w:val="nil"/>
              <w:right w:val="single" w:sz="4" w:space="0" w:color="auto"/>
            </w:tcBorders>
            <w:shd w:val="clear" w:color="auto" w:fill="auto"/>
            <w:noWrap/>
            <w:vAlign w:val="bottom"/>
            <w:hideMark/>
          </w:tcPr>
          <w:p w14:paraId="042A3FD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r>
      <w:tr w:rsidR="004A5A6D" w:rsidRPr="004D6579" w14:paraId="0CADD59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53C7A7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A1RAG1</w:t>
            </w:r>
          </w:p>
        </w:tc>
        <w:tc>
          <w:tcPr>
            <w:tcW w:w="2541" w:type="pct"/>
            <w:tcBorders>
              <w:top w:val="nil"/>
              <w:left w:val="nil"/>
              <w:bottom w:val="nil"/>
              <w:right w:val="single" w:sz="4" w:space="0" w:color="auto"/>
            </w:tcBorders>
            <w:shd w:val="clear" w:color="auto" w:fill="auto"/>
            <w:noWrap/>
            <w:vAlign w:val="bottom"/>
            <w:hideMark/>
          </w:tcPr>
          <w:p w14:paraId="2C340E8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641D903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2.159</w:t>
            </w:r>
          </w:p>
        </w:tc>
        <w:tc>
          <w:tcPr>
            <w:tcW w:w="543" w:type="pct"/>
            <w:tcBorders>
              <w:top w:val="nil"/>
              <w:left w:val="nil"/>
              <w:bottom w:val="nil"/>
              <w:right w:val="single" w:sz="4" w:space="0" w:color="auto"/>
            </w:tcBorders>
            <w:shd w:val="clear" w:color="auto" w:fill="auto"/>
            <w:noWrap/>
            <w:vAlign w:val="bottom"/>
            <w:hideMark/>
          </w:tcPr>
          <w:p w14:paraId="5D32FCB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c>
          <w:tcPr>
            <w:tcW w:w="511" w:type="pct"/>
            <w:tcBorders>
              <w:top w:val="nil"/>
              <w:left w:val="nil"/>
              <w:bottom w:val="nil"/>
              <w:right w:val="single" w:sz="4" w:space="0" w:color="auto"/>
            </w:tcBorders>
            <w:shd w:val="clear" w:color="auto" w:fill="auto"/>
            <w:noWrap/>
            <w:vAlign w:val="bottom"/>
            <w:hideMark/>
          </w:tcPr>
          <w:p w14:paraId="081553F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1.833</w:t>
            </w:r>
          </w:p>
        </w:tc>
        <w:tc>
          <w:tcPr>
            <w:tcW w:w="474" w:type="pct"/>
            <w:tcBorders>
              <w:top w:val="nil"/>
              <w:left w:val="nil"/>
              <w:bottom w:val="nil"/>
              <w:right w:val="single" w:sz="4" w:space="0" w:color="auto"/>
            </w:tcBorders>
            <w:shd w:val="clear" w:color="auto" w:fill="auto"/>
            <w:noWrap/>
            <w:vAlign w:val="bottom"/>
            <w:hideMark/>
          </w:tcPr>
          <w:p w14:paraId="3543FF8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0.025</w:t>
            </w:r>
          </w:p>
        </w:tc>
      </w:tr>
      <w:tr w:rsidR="004A5A6D" w:rsidRPr="004D6579" w14:paraId="75180D2B"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3E8315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A1R5M8</w:t>
            </w:r>
          </w:p>
        </w:tc>
        <w:tc>
          <w:tcPr>
            <w:tcW w:w="2541" w:type="pct"/>
            <w:tcBorders>
              <w:top w:val="nil"/>
              <w:left w:val="nil"/>
              <w:bottom w:val="nil"/>
              <w:right w:val="single" w:sz="4" w:space="0" w:color="auto"/>
            </w:tcBorders>
            <w:shd w:val="clear" w:color="auto" w:fill="auto"/>
            <w:noWrap/>
            <w:vAlign w:val="bottom"/>
            <w:hideMark/>
          </w:tcPr>
          <w:p w14:paraId="7DB9998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54433EA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2.557</w:t>
            </w:r>
          </w:p>
        </w:tc>
        <w:tc>
          <w:tcPr>
            <w:tcW w:w="543" w:type="pct"/>
            <w:tcBorders>
              <w:top w:val="nil"/>
              <w:left w:val="nil"/>
              <w:bottom w:val="nil"/>
              <w:right w:val="single" w:sz="4" w:space="0" w:color="auto"/>
            </w:tcBorders>
            <w:shd w:val="clear" w:color="auto" w:fill="auto"/>
            <w:noWrap/>
            <w:vAlign w:val="bottom"/>
            <w:hideMark/>
          </w:tcPr>
          <w:p w14:paraId="32C7ADD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c>
          <w:tcPr>
            <w:tcW w:w="511" w:type="pct"/>
            <w:tcBorders>
              <w:top w:val="nil"/>
              <w:left w:val="nil"/>
              <w:bottom w:val="nil"/>
              <w:right w:val="single" w:sz="4" w:space="0" w:color="auto"/>
            </w:tcBorders>
            <w:shd w:val="clear" w:color="auto" w:fill="auto"/>
            <w:noWrap/>
            <w:vAlign w:val="bottom"/>
            <w:hideMark/>
          </w:tcPr>
          <w:p w14:paraId="3164DFC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2.818</w:t>
            </w:r>
          </w:p>
        </w:tc>
        <w:tc>
          <w:tcPr>
            <w:tcW w:w="474" w:type="pct"/>
            <w:tcBorders>
              <w:top w:val="nil"/>
              <w:left w:val="nil"/>
              <w:bottom w:val="nil"/>
              <w:right w:val="single" w:sz="4" w:space="0" w:color="auto"/>
            </w:tcBorders>
            <w:shd w:val="clear" w:color="auto" w:fill="auto"/>
            <w:noWrap/>
            <w:vAlign w:val="bottom"/>
            <w:hideMark/>
          </w:tcPr>
          <w:p w14:paraId="05E9CAD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5142FCE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6BE341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A1R4M1</w:t>
            </w:r>
          </w:p>
        </w:tc>
        <w:tc>
          <w:tcPr>
            <w:tcW w:w="2541" w:type="pct"/>
            <w:tcBorders>
              <w:top w:val="nil"/>
              <w:left w:val="nil"/>
              <w:bottom w:val="nil"/>
              <w:right w:val="single" w:sz="4" w:space="0" w:color="auto"/>
            </w:tcBorders>
            <w:shd w:val="clear" w:color="auto" w:fill="auto"/>
            <w:noWrap/>
            <w:vAlign w:val="bottom"/>
            <w:hideMark/>
          </w:tcPr>
          <w:p w14:paraId="39E2225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major facilitator superfamily (MFS) transporter </w:t>
            </w:r>
          </w:p>
        </w:tc>
        <w:tc>
          <w:tcPr>
            <w:tcW w:w="411" w:type="pct"/>
            <w:tcBorders>
              <w:top w:val="nil"/>
              <w:left w:val="nil"/>
              <w:bottom w:val="nil"/>
              <w:right w:val="single" w:sz="4" w:space="0" w:color="auto"/>
            </w:tcBorders>
            <w:shd w:val="clear" w:color="auto" w:fill="auto"/>
            <w:noWrap/>
            <w:vAlign w:val="bottom"/>
            <w:hideMark/>
          </w:tcPr>
          <w:p w14:paraId="334D1DD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2.917</w:t>
            </w:r>
          </w:p>
        </w:tc>
        <w:tc>
          <w:tcPr>
            <w:tcW w:w="543" w:type="pct"/>
            <w:tcBorders>
              <w:top w:val="nil"/>
              <w:left w:val="nil"/>
              <w:bottom w:val="nil"/>
              <w:right w:val="single" w:sz="4" w:space="0" w:color="auto"/>
            </w:tcBorders>
            <w:shd w:val="clear" w:color="auto" w:fill="auto"/>
            <w:noWrap/>
            <w:vAlign w:val="bottom"/>
            <w:hideMark/>
          </w:tcPr>
          <w:p w14:paraId="307F2CC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0.005</w:t>
            </w:r>
          </w:p>
        </w:tc>
        <w:tc>
          <w:tcPr>
            <w:tcW w:w="511" w:type="pct"/>
            <w:tcBorders>
              <w:top w:val="nil"/>
              <w:left w:val="nil"/>
              <w:bottom w:val="nil"/>
              <w:right w:val="single" w:sz="4" w:space="0" w:color="auto"/>
            </w:tcBorders>
            <w:shd w:val="clear" w:color="auto" w:fill="auto"/>
            <w:noWrap/>
            <w:vAlign w:val="bottom"/>
            <w:hideMark/>
          </w:tcPr>
          <w:p w14:paraId="19E4CBE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2.581</w:t>
            </w:r>
          </w:p>
        </w:tc>
        <w:tc>
          <w:tcPr>
            <w:tcW w:w="474" w:type="pct"/>
            <w:tcBorders>
              <w:top w:val="nil"/>
              <w:left w:val="nil"/>
              <w:bottom w:val="nil"/>
              <w:right w:val="single" w:sz="4" w:space="0" w:color="auto"/>
            </w:tcBorders>
            <w:shd w:val="clear" w:color="auto" w:fill="auto"/>
            <w:noWrap/>
            <w:vAlign w:val="bottom"/>
            <w:hideMark/>
          </w:tcPr>
          <w:p w14:paraId="796FCE1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5DD0A45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1ED507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A1R7T7</w:t>
            </w:r>
          </w:p>
        </w:tc>
        <w:tc>
          <w:tcPr>
            <w:tcW w:w="2541" w:type="pct"/>
            <w:tcBorders>
              <w:top w:val="nil"/>
              <w:left w:val="nil"/>
              <w:bottom w:val="nil"/>
              <w:right w:val="single" w:sz="4" w:space="0" w:color="auto"/>
            </w:tcBorders>
            <w:shd w:val="clear" w:color="auto" w:fill="auto"/>
            <w:noWrap/>
            <w:vAlign w:val="bottom"/>
            <w:hideMark/>
          </w:tcPr>
          <w:p w14:paraId="583576B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16184A3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1.755</w:t>
            </w:r>
          </w:p>
        </w:tc>
        <w:tc>
          <w:tcPr>
            <w:tcW w:w="543" w:type="pct"/>
            <w:tcBorders>
              <w:top w:val="nil"/>
              <w:left w:val="nil"/>
              <w:bottom w:val="nil"/>
              <w:right w:val="single" w:sz="4" w:space="0" w:color="auto"/>
            </w:tcBorders>
            <w:shd w:val="clear" w:color="auto" w:fill="auto"/>
            <w:noWrap/>
            <w:vAlign w:val="bottom"/>
            <w:hideMark/>
          </w:tcPr>
          <w:p w14:paraId="3CE4AE0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c>
          <w:tcPr>
            <w:tcW w:w="511" w:type="pct"/>
            <w:tcBorders>
              <w:top w:val="nil"/>
              <w:left w:val="nil"/>
              <w:bottom w:val="nil"/>
              <w:right w:val="single" w:sz="4" w:space="0" w:color="auto"/>
            </w:tcBorders>
            <w:shd w:val="clear" w:color="auto" w:fill="auto"/>
            <w:noWrap/>
            <w:vAlign w:val="bottom"/>
            <w:hideMark/>
          </w:tcPr>
          <w:p w14:paraId="2BF4E7E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1.811</w:t>
            </w:r>
          </w:p>
        </w:tc>
        <w:tc>
          <w:tcPr>
            <w:tcW w:w="474" w:type="pct"/>
            <w:tcBorders>
              <w:top w:val="nil"/>
              <w:left w:val="nil"/>
              <w:bottom w:val="nil"/>
              <w:right w:val="single" w:sz="4" w:space="0" w:color="auto"/>
            </w:tcBorders>
            <w:shd w:val="clear" w:color="auto" w:fill="auto"/>
            <w:noWrap/>
            <w:vAlign w:val="bottom"/>
            <w:hideMark/>
          </w:tcPr>
          <w:p w14:paraId="6D7287C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0.023</w:t>
            </w:r>
          </w:p>
        </w:tc>
      </w:tr>
      <w:tr w:rsidR="004A5A6D" w:rsidRPr="004D6579" w14:paraId="72C113D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83E0BA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A1R9R2</w:t>
            </w:r>
          </w:p>
        </w:tc>
        <w:tc>
          <w:tcPr>
            <w:tcW w:w="2541" w:type="pct"/>
            <w:tcBorders>
              <w:top w:val="nil"/>
              <w:left w:val="nil"/>
              <w:bottom w:val="nil"/>
              <w:right w:val="single" w:sz="4" w:space="0" w:color="auto"/>
            </w:tcBorders>
            <w:shd w:val="clear" w:color="auto" w:fill="auto"/>
            <w:noWrap/>
            <w:vAlign w:val="bottom"/>
            <w:hideMark/>
          </w:tcPr>
          <w:p w14:paraId="6F51E24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 </w:t>
            </w:r>
          </w:p>
        </w:tc>
        <w:tc>
          <w:tcPr>
            <w:tcW w:w="411" w:type="pct"/>
            <w:tcBorders>
              <w:top w:val="nil"/>
              <w:left w:val="nil"/>
              <w:bottom w:val="nil"/>
              <w:right w:val="single" w:sz="4" w:space="0" w:color="auto"/>
            </w:tcBorders>
            <w:shd w:val="clear" w:color="auto" w:fill="auto"/>
            <w:noWrap/>
            <w:vAlign w:val="bottom"/>
            <w:hideMark/>
          </w:tcPr>
          <w:p w14:paraId="3362AB1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3.184</w:t>
            </w:r>
          </w:p>
        </w:tc>
        <w:tc>
          <w:tcPr>
            <w:tcW w:w="543" w:type="pct"/>
            <w:tcBorders>
              <w:top w:val="nil"/>
              <w:left w:val="nil"/>
              <w:bottom w:val="nil"/>
              <w:right w:val="single" w:sz="4" w:space="0" w:color="auto"/>
            </w:tcBorders>
            <w:shd w:val="clear" w:color="auto" w:fill="auto"/>
            <w:noWrap/>
            <w:vAlign w:val="bottom"/>
            <w:hideMark/>
          </w:tcPr>
          <w:p w14:paraId="6B4B51F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0.013</w:t>
            </w:r>
          </w:p>
        </w:tc>
        <w:tc>
          <w:tcPr>
            <w:tcW w:w="511" w:type="pct"/>
            <w:tcBorders>
              <w:top w:val="nil"/>
              <w:left w:val="nil"/>
              <w:bottom w:val="nil"/>
              <w:right w:val="single" w:sz="4" w:space="0" w:color="auto"/>
            </w:tcBorders>
            <w:shd w:val="clear" w:color="auto" w:fill="auto"/>
            <w:noWrap/>
            <w:vAlign w:val="bottom"/>
            <w:hideMark/>
          </w:tcPr>
          <w:p w14:paraId="4394A08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2.750</w:t>
            </w:r>
          </w:p>
        </w:tc>
        <w:tc>
          <w:tcPr>
            <w:tcW w:w="474" w:type="pct"/>
            <w:tcBorders>
              <w:top w:val="nil"/>
              <w:left w:val="nil"/>
              <w:bottom w:val="nil"/>
              <w:right w:val="single" w:sz="4" w:space="0" w:color="auto"/>
            </w:tcBorders>
            <w:shd w:val="clear" w:color="auto" w:fill="auto"/>
            <w:noWrap/>
            <w:vAlign w:val="bottom"/>
            <w:hideMark/>
          </w:tcPr>
          <w:p w14:paraId="37DEA08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0.024</w:t>
            </w:r>
          </w:p>
        </w:tc>
      </w:tr>
      <w:tr w:rsidR="004A5A6D" w:rsidRPr="004D6579" w14:paraId="0A6DC95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422ECC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A1R9T5</w:t>
            </w:r>
          </w:p>
        </w:tc>
        <w:tc>
          <w:tcPr>
            <w:tcW w:w="2541" w:type="pct"/>
            <w:tcBorders>
              <w:top w:val="nil"/>
              <w:left w:val="nil"/>
              <w:bottom w:val="nil"/>
              <w:right w:val="single" w:sz="4" w:space="0" w:color="auto"/>
            </w:tcBorders>
            <w:shd w:val="clear" w:color="auto" w:fill="auto"/>
            <w:noWrap/>
            <w:vAlign w:val="bottom"/>
            <w:hideMark/>
          </w:tcPr>
          <w:p w14:paraId="7AE3829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05168A8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3.456</w:t>
            </w:r>
          </w:p>
        </w:tc>
        <w:tc>
          <w:tcPr>
            <w:tcW w:w="543" w:type="pct"/>
            <w:tcBorders>
              <w:top w:val="nil"/>
              <w:left w:val="nil"/>
              <w:bottom w:val="nil"/>
              <w:right w:val="single" w:sz="4" w:space="0" w:color="auto"/>
            </w:tcBorders>
            <w:shd w:val="clear" w:color="auto" w:fill="auto"/>
            <w:noWrap/>
            <w:vAlign w:val="bottom"/>
            <w:hideMark/>
          </w:tcPr>
          <w:p w14:paraId="4CCDB15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0.003</w:t>
            </w:r>
          </w:p>
        </w:tc>
        <w:tc>
          <w:tcPr>
            <w:tcW w:w="511" w:type="pct"/>
            <w:tcBorders>
              <w:top w:val="nil"/>
              <w:left w:val="nil"/>
              <w:bottom w:val="nil"/>
              <w:right w:val="single" w:sz="4" w:space="0" w:color="auto"/>
            </w:tcBorders>
            <w:shd w:val="clear" w:color="auto" w:fill="auto"/>
            <w:noWrap/>
            <w:vAlign w:val="bottom"/>
            <w:hideMark/>
          </w:tcPr>
          <w:p w14:paraId="0A183A7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2.743</w:t>
            </w:r>
          </w:p>
        </w:tc>
        <w:tc>
          <w:tcPr>
            <w:tcW w:w="474" w:type="pct"/>
            <w:tcBorders>
              <w:top w:val="nil"/>
              <w:left w:val="nil"/>
              <w:bottom w:val="nil"/>
              <w:right w:val="single" w:sz="4" w:space="0" w:color="auto"/>
            </w:tcBorders>
            <w:shd w:val="clear" w:color="auto" w:fill="auto"/>
            <w:noWrap/>
            <w:vAlign w:val="bottom"/>
            <w:hideMark/>
          </w:tcPr>
          <w:p w14:paraId="5E875FA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0521BFC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0D1B42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A1R2Z1</w:t>
            </w:r>
          </w:p>
        </w:tc>
        <w:tc>
          <w:tcPr>
            <w:tcW w:w="2541" w:type="pct"/>
            <w:tcBorders>
              <w:top w:val="nil"/>
              <w:left w:val="nil"/>
              <w:bottom w:val="nil"/>
              <w:right w:val="single" w:sz="4" w:space="0" w:color="auto"/>
            </w:tcBorders>
            <w:shd w:val="clear" w:color="auto" w:fill="auto"/>
            <w:noWrap/>
            <w:vAlign w:val="bottom"/>
            <w:hideMark/>
          </w:tcPr>
          <w:p w14:paraId="77F8C95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transcriptional regulatory protein </w:t>
            </w:r>
          </w:p>
        </w:tc>
        <w:tc>
          <w:tcPr>
            <w:tcW w:w="411" w:type="pct"/>
            <w:tcBorders>
              <w:top w:val="nil"/>
              <w:left w:val="nil"/>
              <w:bottom w:val="nil"/>
              <w:right w:val="single" w:sz="4" w:space="0" w:color="auto"/>
            </w:tcBorders>
            <w:shd w:val="clear" w:color="auto" w:fill="auto"/>
            <w:noWrap/>
            <w:vAlign w:val="bottom"/>
            <w:hideMark/>
          </w:tcPr>
          <w:p w14:paraId="1E5180B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1.877</w:t>
            </w:r>
          </w:p>
        </w:tc>
        <w:tc>
          <w:tcPr>
            <w:tcW w:w="543" w:type="pct"/>
            <w:tcBorders>
              <w:top w:val="nil"/>
              <w:left w:val="nil"/>
              <w:bottom w:val="nil"/>
              <w:right w:val="single" w:sz="4" w:space="0" w:color="auto"/>
            </w:tcBorders>
            <w:shd w:val="clear" w:color="auto" w:fill="auto"/>
            <w:noWrap/>
            <w:vAlign w:val="bottom"/>
            <w:hideMark/>
          </w:tcPr>
          <w:p w14:paraId="37C3285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0.029</w:t>
            </w:r>
          </w:p>
        </w:tc>
        <w:tc>
          <w:tcPr>
            <w:tcW w:w="511" w:type="pct"/>
            <w:tcBorders>
              <w:top w:val="nil"/>
              <w:left w:val="nil"/>
              <w:bottom w:val="nil"/>
              <w:right w:val="single" w:sz="4" w:space="0" w:color="auto"/>
            </w:tcBorders>
            <w:shd w:val="clear" w:color="auto" w:fill="auto"/>
            <w:noWrap/>
            <w:vAlign w:val="bottom"/>
            <w:hideMark/>
          </w:tcPr>
          <w:p w14:paraId="54F09A1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1.793</w:t>
            </w:r>
          </w:p>
        </w:tc>
        <w:tc>
          <w:tcPr>
            <w:tcW w:w="474" w:type="pct"/>
            <w:tcBorders>
              <w:top w:val="nil"/>
              <w:left w:val="nil"/>
              <w:bottom w:val="nil"/>
              <w:right w:val="single" w:sz="4" w:space="0" w:color="auto"/>
            </w:tcBorders>
            <w:shd w:val="clear" w:color="auto" w:fill="auto"/>
            <w:noWrap/>
            <w:vAlign w:val="bottom"/>
            <w:hideMark/>
          </w:tcPr>
          <w:p w14:paraId="2D53DBB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0.030</w:t>
            </w:r>
          </w:p>
        </w:tc>
      </w:tr>
      <w:tr w:rsidR="004A5A6D" w:rsidRPr="004D6579" w14:paraId="32503E4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AC6C7CC"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A1RCR1</w:t>
            </w:r>
          </w:p>
        </w:tc>
        <w:tc>
          <w:tcPr>
            <w:tcW w:w="2541" w:type="pct"/>
            <w:tcBorders>
              <w:top w:val="nil"/>
              <w:left w:val="nil"/>
              <w:bottom w:val="nil"/>
              <w:right w:val="single" w:sz="4" w:space="0" w:color="auto"/>
            </w:tcBorders>
            <w:shd w:val="clear" w:color="auto" w:fill="auto"/>
            <w:noWrap/>
            <w:vAlign w:val="bottom"/>
            <w:hideMark/>
          </w:tcPr>
          <w:p w14:paraId="36EBD82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10CFC0D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1.935</w:t>
            </w:r>
          </w:p>
        </w:tc>
        <w:tc>
          <w:tcPr>
            <w:tcW w:w="543" w:type="pct"/>
            <w:tcBorders>
              <w:top w:val="nil"/>
              <w:left w:val="nil"/>
              <w:bottom w:val="nil"/>
              <w:right w:val="single" w:sz="4" w:space="0" w:color="auto"/>
            </w:tcBorders>
            <w:shd w:val="clear" w:color="auto" w:fill="auto"/>
            <w:noWrap/>
            <w:vAlign w:val="bottom"/>
            <w:hideMark/>
          </w:tcPr>
          <w:p w14:paraId="0D2495F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4F9A43F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1.706</w:t>
            </w:r>
          </w:p>
        </w:tc>
        <w:tc>
          <w:tcPr>
            <w:tcW w:w="474" w:type="pct"/>
            <w:tcBorders>
              <w:top w:val="nil"/>
              <w:left w:val="nil"/>
              <w:bottom w:val="nil"/>
              <w:right w:val="single" w:sz="4" w:space="0" w:color="auto"/>
            </w:tcBorders>
            <w:shd w:val="clear" w:color="auto" w:fill="auto"/>
            <w:noWrap/>
            <w:vAlign w:val="bottom"/>
            <w:hideMark/>
          </w:tcPr>
          <w:p w14:paraId="6C2DC0F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0.025</w:t>
            </w:r>
          </w:p>
        </w:tc>
      </w:tr>
      <w:tr w:rsidR="004A5A6D" w:rsidRPr="004D6579" w14:paraId="0B5EB25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B71604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A1RCM0</w:t>
            </w:r>
          </w:p>
        </w:tc>
        <w:tc>
          <w:tcPr>
            <w:tcW w:w="2541" w:type="pct"/>
            <w:tcBorders>
              <w:top w:val="nil"/>
              <w:left w:val="nil"/>
              <w:bottom w:val="nil"/>
              <w:right w:val="single" w:sz="4" w:space="0" w:color="auto"/>
            </w:tcBorders>
            <w:shd w:val="clear" w:color="auto" w:fill="auto"/>
            <w:noWrap/>
            <w:vAlign w:val="bottom"/>
            <w:hideMark/>
          </w:tcPr>
          <w:p w14:paraId="5787C97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0F48476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1.373</w:t>
            </w:r>
          </w:p>
        </w:tc>
        <w:tc>
          <w:tcPr>
            <w:tcW w:w="543" w:type="pct"/>
            <w:tcBorders>
              <w:top w:val="nil"/>
              <w:left w:val="nil"/>
              <w:bottom w:val="nil"/>
              <w:right w:val="single" w:sz="4" w:space="0" w:color="auto"/>
            </w:tcBorders>
            <w:shd w:val="clear" w:color="auto" w:fill="auto"/>
            <w:noWrap/>
            <w:vAlign w:val="bottom"/>
            <w:hideMark/>
          </w:tcPr>
          <w:p w14:paraId="62E8E3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0.031</w:t>
            </w:r>
          </w:p>
        </w:tc>
        <w:tc>
          <w:tcPr>
            <w:tcW w:w="511" w:type="pct"/>
            <w:tcBorders>
              <w:top w:val="nil"/>
              <w:left w:val="nil"/>
              <w:bottom w:val="nil"/>
              <w:right w:val="single" w:sz="4" w:space="0" w:color="auto"/>
            </w:tcBorders>
            <w:shd w:val="clear" w:color="auto" w:fill="auto"/>
            <w:noWrap/>
            <w:vAlign w:val="bottom"/>
            <w:hideMark/>
          </w:tcPr>
          <w:p w14:paraId="1B7573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2.464</w:t>
            </w:r>
          </w:p>
        </w:tc>
        <w:tc>
          <w:tcPr>
            <w:tcW w:w="474" w:type="pct"/>
            <w:tcBorders>
              <w:top w:val="nil"/>
              <w:left w:val="nil"/>
              <w:bottom w:val="nil"/>
              <w:right w:val="single" w:sz="4" w:space="0" w:color="auto"/>
            </w:tcBorders>
            <w:shd w:val="clear" w:color="auto" w:fill="auto"/>
            <w:noWrap/>
            <w:vAlign w:val="bottom"/>
            <w:hideMark/>
          </w:tcPr>
          <w:p w14:paraId="03DE89F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r>
      <w:tr w:rsidR="004A5A6D" w:rsidRPr="004D6579" w14:paraId="773C9A5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AECEB5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lastRenderedPageBreak/>
              <w:t>A1R9W0</w:t>
            </w:r>
          </w:p>
        </w:tc>
        <w:tc>
          <w:tcPr>
            <w:tcW w:w="2541" w:type="pct"/>
            <w:tcBorders>
              <w:top w:val="nil"/>
              <w:left w:val="nil"/>
              <w:bottom w:val="nil"/>
              <w:right w:val="single" w:sz="4" w:space="0" w:color="auto"/>
            </w:tcBorders>
            <w:shd w:val="clear" w:color="auto" w:fill="auto"/>
            <w:noWrap/>
            <w:vAlign w:val="bottom"/>
            <w:hideMark/>
          </w:tcPr>
          <w:p w14:paraId="7E0CDE0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transcriptional regulator, ArsR family </w:t>
            </w:r>
          </w:p>
        </w:tc>
        <w:tc>
          <w:tcPr>
            <w:tcW w:w="411" w:type="pct"/>
            <w:tcBorders>
              <w:top w:val="nil"/>
              <w:left w:val="nil"/>
              <w:bottom w:val="nil"/>
              <w:right w:val="single" w:sz="4" w:space="0" w:color="auto"/>
            </w:tcBorders>
            <w:shd w:val="clear" w:color="auto" w:fill="auto"/>
            <w:noWrap/>
            <w:vAlign w:val="bottom"/>
            <w:hideMark/>
          </w:tcPr>
          <w:p w14:paraId="4EAF0E6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1.872</w:t>
            </w:r>
          </w:p>
        </w:tc>
        <w:tc>
          <w:tcPr>
            <w:tcW w:w="543" w:type="pct"/>
            <w:tcBorders>
              <w:top w:val="nil"/>
              <w:left w:val="nil"/>
              <w:bottom w:val="nil"/>
              <w:right w:val="single" w:sz="4" w:space="0" w:color="auto"/>
            </w:tcBorders>
            <w:shd w:val="clear" w:color="auto" w:fill="auto"/>
            <w:noWrap/>
            <w:vAlign w:val="bottom"/>
            <w:hideMark/>
          </w:tcPr>
          <w:p w14:paraId="2CC79D0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0.030</w:t>
            </w:r>
          </w:p>
        </w:tc>
        <w:tc>
          <w:tcPr>
            <w:tcW w:w="511" w:type="pct"/>
            <w:tcBorders>
              <w:top w:val="nil"/>
              <w:left w:val="nil"/>
              <w:bottom w:val="nil"/>
              <w:right w:val="single" w:sz="4" w:space="0" w:color="auto"/>
            </w:tcBorders>
            <w:shd w:val="clear" w:color="auto" w:fill="auto"/>
            <w:noWrap/>
            <w:vAlign w:val="bottom"/>
            <w:hideMark/>
          </w:tcPr>
          <w:p w14:paraId="00E087D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2.125</w:t>
            </w:r>
          </w:p>
        </w:tc>
        <w:tc>
          <w:tcPr>
            <w:tcW w:w="474" w:type="pct"/>
            <w:tcBorders>
              <w:top w:val="nil"/>
              <w:left w:val="nil"/>
              <w:bottom w:val="nil"/>
              <w:right w:val="single" w:sz="4" w:space="0" w:color="auto"/>
            </w:tcBorders>
            <w:shd w:val="clear" w:color="auto" w:fill="auto"/>
            <w:noWrap/>
            <w:vAlign w:val="bottom"/>
            <w:hideMark/>
          </w:tcPr>
          <w:p w14:paraId="40C8ED1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0.021</w:t>
            </w:r>
          </w:p>
        </w:tc>
      </w:tr>
      <w:tr w:rsidR="004A5A6D" w:rsidRPr="004D6579" w14:paraId="5BDCD24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AF9109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A1R4X5</w:t>
            </w:r>
          </w:p>
        </w:tc>
        <w:tc>
          <w:tcPr>
            <w:tcW w:w="2541" w:type="pct"/>
            <w:tcBorders>
              <w:top w:val="nil"/>
              <w:left w:val="nil"/>
              <w:bottom w:val="nil"/>
              <w:right w:val="single" w:sz="4" w:space="0" w:color="auto"/>
            </w:tcBorders>
            <w:shd w:val="clear" w:color="auto" w:fill="auto"/>
            <w:noWrap/>
            <w:vAlign w:val="bottom"/>
            <w:hideMark/>
          </w:tcPr>
          <w:p w14:paraId="6FFEFBD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240FAEB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1.569</w:t>
            </w:r>
          </w:p>
        </w:tc>
        <w:tc>
          <w:tcPr>
            <w:tcW w:w="543" w:type="pct"/>
            <w:tcBorders>
              <w:top w:val="nil"/>
              <w:left w:val="nil"/>
              <w:bottom w:val="nil"/>
              <w:right w:val="single" w:sz="4" w:space="0" w:color="auto"/>
            </w:tcBorders>
            <w:shd w:val="clear" w:color="auto" w:fill="auto"/>
            <w:noWrap/>
            <w:vAlign w:val="bottom"/>
            <w:hideMark/>
          </w:tcPr>
          <w:p w14:paraId="08AD521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0.045</w:t>
            </w:r>
          </w:p>
        </w:tc>
        <w:tc>
          <w:tcPr>
            <w:tcW w:w="511" w:type="pct"/>
            <w:tcBorders>
              <w:top w:val="nil"/>
              <w:left w:val="nil"/>
              <w:bottom w:val="nil"/>
              <w:right w:val="single" w:sz="4" w:space="0" w:color="auto"/>
            </w:tcBorders>
            <w:shd w:val="clear" w:color="auto" w:fill="auto"/>
            <w:noWrap/>
            <w:vAlign w:val="bottom"/>
            <w:hideMark/>
          </w:tcPr>
          <w:p w14:paraId="7C33AA2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1.560</w:t>
            </w:r>
          </w:p>
        </w:tc>
        <w:tc>
          <w:tcPr>
            <w:tcW w:w="474" w:type="pct"/>
            <w:tcBorders>
              <w:top w:val="nil"/>
              <w:left w:val="nil"/>
              <w:bottom w:val="nil"/>
              <w:right w:val="single" w:sz="4" w:space="0" w:color="auto"/>
            </w:tcBorders>
            <w:shd w:val="clear" w:color="auto" w:fill="auto"/>
            <w:noWrap/>
            <w:vAlign w:val="bottom"/>
            <w:hideMark/>
          </w:tcPr>
          <w:p w14:paraId="65146E6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0.038</w:t>
            </w:r>
          </w:p>
        </w:tc>
      </w:tr>
      <w:tr w:rsidR="004A5A6D" w:rsidRPr="004D6579" w14:paraId="53AA06F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17B5AE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A1RC02</w:t>
            </w:r>
          </w:p>
        </w:tc>
        <w:tc>
          <w:tcPr>
            <w:tcW w:w="2541" w:type="pct"/>
            <w:tcBorders>
              <w:top w:val="nil"/>
              <w:left w:val="nil"/>
              <w:bottom w:val="nil"/>
              <w:right w:val="single" w:sz="4" w:space="0" w:color="auto"/>
            </w:tcBorders>
            <w:shd w:val="clear" w:color="auto" w:fill="auto"/>
            <w:noWrap/>
            <w:vAlign w:val="bottom"/>
            <w:hideMark/>
          </w:tcPr>
          <w:p w14:paraId="345B7F2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 </w:t>
            </w:r>
          </w:p>
        </w:tc>
        <w:tc>
          <w:tcPr>
            <w:tcW w:w="411" w:type="pct"/>
            <w:tcBorders>
              <w:top w:val="nil"/>
              <w:left w:val="nil"/>
              <w:bottom w:val="nil"/>
              <w:right w:val="single" w:sz="4" w:space="0" w:color="auto"/>
            </w:tcBorders>
            <w:shd w:val="clear" w:color="auto" w:fill="auto"/>
            <w:noWrap/>
            <w:vAlign w:val="bottom"/>
            <w:hideMark/>
          </w:tcPr>
          <w:p w14:paraId="352AB5B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2.500</w:t>
            </w:r>
          </w:p>
        </w:tc>
        <w:tc>
          <w:tcPr>
            <w:tcW w:w="543" w:type="pct"/>
            <w:tcBorders>
              <w:top w:val="nil"/>
              <w:left w:val="nil"/>
              <w:bottom w:val="nil"/>
              <w:right w:val="single" w:sz="4" w:space="0" w:color="auto"/>
            </w:tcBorders>
            <w:shd w:val="clear" w:color="auto" w:fill="auto"/>
            <w:noWrap/>
            <w:vAlign w:val="bottom"/>
            <w:hideMark/>
          </w:tcPr>
          <w:p w14:paraId="428A1B8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c>
          <w:tcPr>
            <w:tcW w:w="511" w:type="pct"/>
            <w:tcBorders>
              <w:top w:val="nil"/>
              <w:left w:val="nil"/>
              <w:bottom w:val="nil"/>
              <w:right w:val="single" w:sz="4" w:space="0" w:color="auto"/>
            </w:tcBorders>
            <w:shd w:val="clear" w:color="auto" w:fill="auto"/>
            <w:noWrap/>
            <w:vAlign w:val="bottom"/>
            <w:hideMark/>
          </w:tcPr>
          <w:p w14:paraId="474FC38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1.492</w:t>
            </w:r>
          </w:p>
        </w:tc>
        <w:tc>
          <w:tcPr>
            <w:tcW w:w="474" w:type="pct"/>
            <w:tcBorders>
              <w:top w:val="nil"/>
              <w:left w:val="nil"/>
              <w:bottom w:val="nil"/>
              <w:right w:val="single" w:sz="4" w:space="0" w:color="auto"/>
            </w:tcBorders>
            <w:shd w:val="clear" w:color="auto" w:fill="auto"/>
            <w:noWrap/>
            <w:vAlign w:val="bottom"/>
            <w:hideMark/>
          </w:tcPr>
          <w:p w14:paraId="5A0D84B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0.039</w:t>
            </w:r>
          </w:p>
        </w:tc>
      </w:tr>
      <w:tr w:rsidR="004A5A6D" w:rsidRPr="004D6579" w14:paraId="7E575154"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CD96C4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A1R6A6</w:t>
            </w:r>
          </w:p>
        </w:tc>
        <w:tc>
          <w:tcPr>
            <w:tcW w:w="2541" w:type="pct"/>
            <w:tcBorders>
              <w:top w:val="nil"/>
              <w:left w:val="nil"/>
              <w:bottom w:val="nil"/>
              <w:right w:val="single" w:sz="4" w:space="0" w:color="auto"/>
            </w:tcBorders>
            <w:shd w:val="clear" w:color="auto" w:fill="auto"/>
            <w:noWrap/>
            <w:vAlign w:val="bottom"/>
            <w:hideMark/>
          </w:tcPr>
          <w:p w14:paraId="7C1B84A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46BD08F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1.971</w:t>
            </w:r>
          </w:p>
        </w:tc>
        <w:tc>
          <w:tcPr>
            <w:tcW w:w="543" w:type="pct"/>
            <w:tcBorders>
              <w:top w:val="nil"/>
              <w:left w:val="nil"/>
              <w:bottom w:val="nil"/>
              <w:right w:val="single" w:sz="4" w:space="0" w:color="auto"/>
            </w:tcBorders>
            <w:shd w:val="clear" w:color="auto" w:fill="auto"/>
            <w:noWrap/>
            <w:vAlign w:val="bottom"/>
            <w:hideMark/>
          </w:tcPr>
          <w:p w14:paraId="5D0D767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c>
          <w:tcPr>
            <w:tcW w:w="511" w:type="pct"/>
            <w:tcBorders>
              <w:top w:val="nil"/>
              <w:left w:val="nil"/>
              <w:bottom w:val="nil"/>
              <w:right w:val="single" w:sz="4" w:space="0" w:color="auto"/>
            </w:tcBorders>
            <w:shd w:val="clear" w:color="auto" w:fill="auto"/>
            <w:noWrap/>
            <w:vAlign w:val="bottom"/>
            <w:hideMark/>
          </w:tcPr>
          <w:p w14:paraId="6885CC4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1.415</w:t>
            </w:r>
          </w:p>
        </w:tc>
        <w:tc>
          <w:tcPr>
            <w:tcW w:w="474" w:type="pct"/>
            <w:tcBorders>
              <w:top w:val="nil"/>
              <w:left w:val="nil"/>
              <w:bottom w:val="nil"/>
              <w:right w:val="single" w:sz="4" w:space="0" w:color="auto"/>
            </w:tcBorders>
            <w:shd w:val="clear" w:color="auto" w:fill="auto"/>
            <w:noWrap/>
            <w:vAlign w:val="bottom"/>
            <w:hideMark/>
          </w:tcPr>
          <w:p w14:paraId="6FFAA9F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0.034</w:t>
            </w:r>
          </w:p>
        </w:tc>
      </w:tr>
      <w:tr w:rsidR="004A5A6D" w:rsidRPr="004D6579" w14:paraId="61BADD8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6D7F33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A1R6R4</w:t>
            </w:r>
          </w:p>
        </w:tc>
        <w:tc>
          <w:tcPr>
            <w:tcW w:w="2541" w:type="pct"/>
            <w:tcBorders>
              <w:top w:val="nil"/>
              <w:left w:val="nil"/>
              <w:bottom w:val="nil"/>
              <w:right w:val="single" w:sz="4" w:space="0" w:color="auto"/>
            </w:tcBorders>
            <w:shd w:val="clear" w:color="auto" w:fill="auto"/>
            <w:noWrap/>
            <w:vAlign w:val="bottom"/>
            <w:hideMark/>
          </w:tcPr>
          <w:p w14:paraId="559B180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Sec-independent protein translocase protein TatA </w:t>
            </w:r>
          </w:p>
        </w:tc>
        <w:tc>
          <w:tcPr>
            <w:tcW w:w="411" w:type="pct"/>
            <w:tcBorders>
              <w:top w:val="nil"/>
              <w:left w:val="nil"/>
              <w:bottom w:val="nil"/>
              <w:right w:val="single" w:sz="4" w:space="0" w:color="auto"/>
            </w:tcBorders>
            <w:shd w:val="clear" w:color="auto" w:fill="auto"/>
            <w:noWrap/>
            <w:vAlign w:val="bottom"/>
            <w:hideMark/>
          </w:tcPr>
          <w:p w14:paraId="39F6305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3.351</w:t>
            </w:r>
          </w:p>
        </w:tc>
        <w:tc>
          <w:tcPr>
            <w:tcW w:w="543" w:type="pct"/>
            <w:tcBorders>
              <w:top w:val="nil"/>
              <w:left w:val="nil"/>
              <w:bottom w:val="nil"/>
              <w:right w:val="single" w:sz="4" w:space="0" w:color="auto"/>
            </w:tcBorders>
            <w:shd w:val="clear" w:color="auto" w:fill="auto"/>
            <w:noWrap/>
            <w:vAlign w:val="bottom"/>
            <w:hideMark/>
          </w:tcPr>
          <w:p w14:paraId="34A96B5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0.002</w:t>
            </w:r>
          </w:p>
        </w:tc>
        <w:tc>
          <w:tcPr>
            <w:tcW w:w="511" w:type="pct"/>
            <w:tcBorders>
              <w:top w:val="nil"/>
              <w:left w:val="nil"/>
              <w:bottom w:val="nil"/>
              <w:right w:val="single" w:sz="4" w:space="0" w:color="auto"/>
            </w:tcBorders>
            <w:shd w:val="clear" w:color="auto" w:fill="auto"/>
            <w:noWrap/>
            <w:vAlign w:val="bottom"/>
            <w:hideMark/>
          </w:tcPr>
          <w:p w14:paraId="628804D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2.138</w:t>
            </w:r>
          </w:p>
        </w:tc>
        <w:tc>
          <w:tcPr>
            <w:tcW w:w="474" w:type="pct"/>
            <w:tcBorders>
              <w:top w:val="nil"/>
              <w:left w:val="nil"/>
              <w:bottom w:val="nil"/>
              <w:right w:val="single" w:sz="4" w:space="0" w:color="auto"/>
            </w:tcBorders>
            <w:shd w:val="clear" w:color="auto" w:fill="auto"/>
            <w:noWrap/>
            <w:vAlign w:val="bottom"/>
            <w:hideMark/>
          </w:tcPr>
          <w:p w14:paraId="172E2E8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0140ED5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8D0AB7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A1RA26</w:t>
            </w:r>
          </w:p>
        </w:tc>
        <w:tc>
          <w:tcPr>
            <w:tcW w:w="2541" w:type="pct"/>
            <w:tcBorders>
              <w:top w:val="nil"/>
              <w:left w:val="nil"/>
              <w:bottom w:val="nil"/>
              <w:right w:val="single" w:sz="4" w:space="0" w:color="auto"/>
            </w:tcBorders>
            <w:shd w:val="clear" w:color="auto" w:fill="auto"/>
            <w:noWrap/>
            <w:vAlign w:val="bottom"/>
            <w:hideMark/>
          </w:tcPr>
          <w:p w14:paraId="584F4CB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Acetyltransferase, GNAT family protein </w:t>
            </w:r>
          </w:p>
        </w:tc>
        <w:tc>
          <w:tcPr>
            <w:tcW w:w="411" w:type="pct"/>
            <w:tcBorders>
              <w:top w:val="nil"/>
              <w:left w:val="nil"/>
              <w:bottom w:val="nil"/>
              <w:right w:val="single" w:sz="4" w:space="0" w:color="auto"/>
            </w:tcBorders>
            <w:shd w:val="clear" w:color="auto" w:fill="auto"/>
            <w:noWrap/>
            <w:vAlign w:val="bottom"/>
            <w:hideMark/>
          </w:tcPr>
          <w:p w14:paraId="753E3FA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4.213</w:t>
            </w:r>
          </w:p>
        </w:tc>
        <w:tc>
          <w:tcPr>
            <w:tcW w:w="543" w:type="pct"/>
            <w:tcBorders>
              <w:top w:val="nil"/>
              <w:left w:val="nil"/>
              <w:bottom w:val="nil"/>
              <w:right w:val="single" w:sz="4" w:space="0" w:color="auto"/>
            </w:tcBorders>
            <w:shd w:val="clear" w:color="auto" w:fill="auto"/>
            <w:noWrap/>
            <w:vAlign w:val="bottom"/>
            <w:hideMark/>
          </w:tcPr>
          <w:p w14:paraId="701CAE3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0.003</w:t>
            </w:r>
          </w:p>
        </w:tc>
        <w:tc>
          <w:tcPr>
            <w:tcW w:w="511" w:type="pct"/>
            <w:tcBorders>
              <w:top w:val="nil"/>
              <w:left w:val="nil"/>
              <w:bottom w:val="nil"/>
              <w:right w:val="single" w:sz="4" w:space="0" w:color="auto"/>
            </w:tcBorders>
            <w:shd w:val="clear" w:color="auto" w:fill="auto"/>
            <w:noWrap/>
            <w:vAlign w:val="bottom"/>
            <w:hideMark/>
          </w:tcPr>
          <w:p w14:paraId="1754C8B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2.625</w:t>
            </w:r>
          </w:p>
        </w:tc>
        <w:tc>
          <w:tcPr>
            <w:tcW w:w="474" w:type="pct"/>
            <w:tcBorders>
              <w:top w:val="nil"/>
              <w:left w:val="nil"/>
              <w:bottom w:val="nil"/>
              <w:right w:val="single" w:sz="4" w:space="0" w:color="auto"/>
            </w:tcBorders>
            <w:shd w:val="clear" w:color="auto" w:fill="auto"/>
            <w:noWrap/>
            <w:vAlign w:val="bottom"/>
            <w:hideMark/>
          </w:tcPr>
          <w:p w14:paraId="2AA46EF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001CD49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2DD072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A1RAE4</w:t>
            </w:r>
          </w:p>
        </w:tc>
        <w:tc>
          <w:tcPr>
            <w:tcW w:w="2541" w:type="pct"/>
            <w:tcBorders>
              <w:top w:val="nil"/>
              <w:left w:val="nil"/>
              <w:bottom w:val="nil"/>
              <w:right w:val="single" w:sz="4" w:space="0" w:color="auto"/>
            </w:tcBorders>
            <w:shd w:val="clear" w:color="auto" w:fill="auto"/>
            <w:noWrap/>
            <w:vAlign w:val="bottom"/>
            <w:hideMark/>
          </w:tcPr>
          <w:p w14:paraId="64675A8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Two-component system response regulator </w:t>
            </w:r>
          </w:p>
        </w:tc>
        <w:tc>
          <w:tcPr>
            <w:tcW w:w="411" w:type="pct"/>
            <w:tcBorders>
              <w:top w:val="nil"/>
              <w:left w:val="nil"/>
              <w:bottom w:val="nil"/>
              <w:right w:val="single" w:sz="4" w:space="0" w:color="auto"/>
            </w:tcBorders>
            <w:shd w:val="clear" w:color="auto" w:fill="auto"/>
            <w:noWrap/>
            <w:vAlign w:val="bottom"/>
            <w:hideMark/>
          </w:tcPr>
          <w:p w14:paraId="6C07B9D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1.918</w:t>
            </w:r>
          </w:p>
        </w:tc>
        <w:tc>
          <w:tcPr>
            <w:tcW w:w="543" w:type="pct"/>
            <w:tcBorders>
              <w:top w:val="nil"/>
              <w:left w:val="nil"/>
              <w:bottom w:val="nil"/>
              <w:right w:val="single" w:sz="4" w:space="0" w:color="auto"/>
            </w:tcBorders>
            <w:shd w:val="clear" w:color="auto" w:fill="auto"/>
            <w:noWrap/>
            <w:vAlign w:val="bottom"/>
            <w:hideMark/>
          </w:tcPr>
          <w:p w14:paraId="7F71BE2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c>
          <w:tcPr>
            <w:tcW w:w="511" w:type="pct"/>
            <w:tcBorders>
              <w:top w:val="nil"/>
              <w:left w:val="nil"/>
              <w:bottom w:val="nil"/>
              <w:right w:val="single" w:sz="4" w:space="0" w:color="auto"/>
            </w:tcBorders>
            <w:shd w:val="clear" w:color="auto" w:fill="auto"/>
            <w:noWrap/>
            <w:vAlign w:val="bottom"/>
            <w:hideMark/>
          </w:tcPr>
          <w:p w14:paraId="4998D5F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1.454</w:t>
            </w:r>
          </w:p>
        </w:tc>
        <w:tc>
          <w:tcPr>
            <w:tcW w:w="474" w:type="pct"/>
            <w:tcBorders>
              <w:top w:val="nil"/>
              <w:left w:val="nil"/>
              <w:bottom w:val="nil"/>
              <w:right w:val="single" w:sz="4" w:space="0" w:color="auto"/>
            </w:tcBorders>
            <w:shd w:val="clear" w:color="auto" w:fill="auto"/>
            <w:noWrap/>
            <w:vAlign w:val="bottom"/>
            <w:hideMark/>
          </w:tcPr>
          <w:p w14:paraId="0755C2B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0.023</w:t>
            </w:r>
          </w:p>
        </w:tc>
      </w:tr>
      <w:tr w:rsidR="004A5A6D" w:rsidRPr="004D6579" w14:paraId="3EF5487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D141EA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A1RD78</w:t>
            </w:r>
          </w:p>
        </w:tc>
        <w:tc>
          <w:tcPr>
            <w:tcW w:w="2541" w:type="pct"/>
            <w:tcBorders>
              <w:top w:val="nil"/>
              <w:left w:val="nil"/>
              <w:bottom w:val="nil"/>
              <w:right w:val="single" w:sz="4" w:space="0" w:color="auto"/>
            </w:tcBorders>
            <w:shd w:val="clear" w:color="auto" w:fill="auto"/>
            <w:noWrap/>
            <w:vAlign w:val="bottom"/>
            <w:hideMark/>
          </w:tcPr>
          <w:p w14:paraId="37E82A2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BNR/Asp-box repeat domain protein </w:t>
            </w:r>
          </w:p>
        </w:tc>
        <w:tc>
          <w:tcPr>
            <w:tcW w:w="411" w:type="pct"/>
            <w:tcBorders>
              <w:top w:val="nil"/>
              <w:left w:val="nil"/>
              <w:bottom w:val="nil"/>
              <w:right w:val="single" w:sz="4" w:space="0" w:color="auto"/>
            </w:tcBorders>
            <w:shd w:val="clear" w:color="auto" w:fill="auto"/>
            <w:noWrap/>
            <w:vAlign w:val="bottom"/>
            <w:hideMark/>
          </w:tcPr>
          <w:p w14:paraId="60A5373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1.941</w:t>
            </w:r>
          </w:p>
        </w:tc>
        <w:tc>
          <w:tcPr>
            <w:tcW w:w="543" w:type="pct"/>
            <w:tcBorders>
              <w:top w:val="nil"/>
              <w:left w:val="nil"/>
              <w:bottom w:val="nil"/>
              <w:right w:val="single" w:sz="4" w:space="0" w:color="auto"/>
            </w:tcBorders>
            <w:shd w:val="clear" w:color="auto" w:fill="auto"/>
            <w:noWrap/>
            <w:vAlign w:val="bottom"/>
            <w:hideMark/>
          </w:tcPr>
          <w:p w14:paraId="3D43084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0.016</w:t>
            </w:r>
          </w:p>
        </w:tc>
        <w:tc>
          <w:tcPr>
            <w:tcW w:w="511" w:type="pct"/>
            <w:tcBorders>
              <w:top w:val="nil"/>
              <w:left w:val="nil"/>
              <w:bottom w:val="nil"/>
              <w:right w:val="single" w:sz="4" w:space="0" w:color="auto"/>
            </w:tcBorders>
            <w:shd w:val="clear" w:color="auto" w:fill="auto"/>
            <w:noWrap/>
            <w:vAlign w:val="bottom"/>
            <w:hideMark/>
          </w:tcPr>
          <w:p w14:paraId="4FA23FF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1.324</w:t>
            </w:r>
          </w:p>
        </w:tc>
        <w:tc>
          <w:tcPr>
            <w:tcW w:w="474" w:type="pct"/>
            <w:tcBorders>
              <w:top w:val="nil"/>
              <w:left w:val="nil"/>
              <w:bottom w:val="nil"/>
              <w:right w:val="single" w:sz="4" w:space="0" w:color="auto"/>
            </w:tcBorders>
            <w:shd w:val="clear" w:color="auto" w:fill="auto"/>
            <w:noWrap/>
            <w:vAlign w:val="bottom"/>
            <w:hideMark/>
          </w:tcPr>
          <w:p w14:paraId="1E7D10A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0.049</w:t>
            </w:r>
          </w:p>
        </w:tc>
      </w:tr>
      <w:tr w:rsidR="004A5A6D" w:rsidRPr="004D6579" w14:paraId="27F1EFE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2E9B6A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A1RAE7</w:t>
            </w:r>
          </w:p>
        </w:tc>
        <w:tc>
          <w:tcPr>
            <w:tcW w:w="2541" w:type="pct"/>
            <w:tcBorders>
              <w:top w:val="nil"/>
              <w:left w:val="nil"/>
              <w:bottom w:val="nil"/>
              <w:right w:val="single" w:sz="4" w:space="0" w:color="auto"/>
            </w:tcBorders>
            <w:shd w:val="clear" w:color="auto" w:fill="auto"/>
            <w:noWrap/>
            <w:vAlign w:val="bottom"/>
            <w:hideMark/>
          </w:tcPr>
          <w:p w14:paraId="3B0FF73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6E8B995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1.582</w:t>
            </w:r>
          </w:p>
        </w:tc>
        <w:tc>
          <w:tcPr>
            <w:tcW w:w="543" w:type="pct"/>
            <w:tcBorders>
              <w:top w:val="nil"/>
              <w:left w:val="nil"/>
              <w:bottom w:val="nil"/>
              <w:right w:val="single" w:sz="4" w:space="0" w:color="auto"/>
            </w:tcBorders>
            <w:shd w:val="clear" w:color="auto" w:fill="auto"/>
            <w:noWrap/>
            <w:vAlign w:val="bottom"/>
            <w:hideMark/>
          </w:tcPr>
          <w:p w14:paraId="7C86D72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0.035</w:t>
            </w:r>
          </w:p>
        </w:tc>
        <w:tc>
          <w:tcPr>
            <w:tcW w:w="511" w:type="pct"/>
            <w:tcBorders>
              <w:top w:val="nil"/>
              <w:left w:val="nil"/>
              <w:bottom w:val="nil"/>
              <w:right w:val="single" w:sz="4" w:space="0" w:color="auto"/>
            </w:tcBorders>
            <w:shd w:val="clear" w:color="auto" w:fill="auto"/>
            <w:noWrap/>
            <w:vAlign w:val="bottom"/>
            <w:hideMark/>
          </w:tcPr>
          <w:p w14:paraId="5BF8DBB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1.565</w:t>
            </w:r>
          </w:p>
        </w:tc>
        <w:tc>
          <w:tcPr>
            <w:tcW w:w="474" w:type="pct"/>
            <w:tcBorders>
              <w:top w:val="nil"/>
              <w:left w:val="nil"/>
              <w:bottom w:val="nil"/>
              <w:right w:val="single" w:sz="4" w:space="0" w:color="auto"/>
            </w:tcBorders>
            <w:shd w:val="clear" w:color="auto" w:fill="auto"/>
            <w:noWrap/>
            <w:vAlign w:val="bottom"/>
            <w:hideMark/>
          </w:tcPr>
          <w:p w14:paraId="7510FE1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0.032</w:t>
            </w:r>
          </w:p>
        </w:tc>
      </w:tr>
      <w:tr w:rsidR="004A5A6D" w:rsidRPr="004D6579" w14:paraId="55BB71E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78C9E6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A1RCQ2</w:t>
            </w:r>
          </w:p>
        </w:tc>
        <w:tc>
          <w:tcPr>
            <w:tcW w:w="2541" w:type="pct"/>
            <w:tcBorders>
              <w:top w:val="nil"/>
              <w:left w:val="nil"/>
              <w:bottom w:val="nil"/>
              <w:right w:val="single" w:sz="4" w:space="0" w:color="auto"/>
            </w:tcBorders>
            <w:shd w:val="clear" w:color="auto" w:fill="auto"/>
            <w:noWrap/>
            <w:vAlign w:val="bottom"/>
            <w:hideMark/>
          </w:tcPr>
          <w:p w14:paraId="38A66F99"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BNR/Asp-box repeat domain protein </w:t>
            </w:r>
          </w:p>
        </w:tc>
        <w:tc>
          <w:tcPr>
            <w:tcW w:w="411" w:type="pct"/>
            <w:tcBorders>
              <w:top w:val="nil"/>
              <w:left w:val="nil"/>
              <w:bottom w:val="nil"/>
              <w:right w:val="single" w:sz="4" w:space="0" w:color="auto"/>
            </w:tcBorders>
            <w:shd w:val="clear" w:color="auto" w:fill="auto"/>
            <w:noWrap/>
            <w:vAlign w:val="bottom"/>
            <w:hideMark/>
          </w:tcPr>
          <w:p w14:paraId="64141CA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2.006</w:t>
            </w:r>
          </w:p>
        </w:tc>
        <w:tc>
          <w:tcPr>
            <w:tcW w:w="543" w:type="pct"/>
            <w:tcBorders>
              <w:top w:val="nil"/>
              <w:left w:val="nil"/>
              <w:bottom w:val="nil"/>
              <w:right w:val="single" w:sz="4" w:space="0" w:color="auto"/>
            </w:tcBorders>
            <w:shd w:val="clear" w:color="auto" w:fill="auto"/>
            <w:noWrap/>
            <w:vAlign w:val="bottom"/>
            <w:hideMark/>
          </w:tcPr>
          <w:p w14:paraId="729CAF0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0.042</w:t>
            </w:r>
          </w:p>
        </w:tc>
        <w:tc>
          <w:tcPr>
            <w:tcW w:w="511" w:type="pct"/>
            <w:tcBorders>
              <w:top w:val="nil"/>
              <w:left w:val="nil"/>
              <w:bottom w:val="nil"/>
              <w:right w:val="single" w:sz="4" w:space="0" w:color="auto"/>
            </w:tcBorders>
            <w:shd w:val="clear" w:color="auto" w:fill="auto"/>
            <w:noWrap/>
            <w:vAlign w:val="bottom"/>
            <w:hideMark/>
          </w:tcPr>
          <w:p w14:paraId="7FF3706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2.048</w:t>
            </w:r>
          </w:p>
        </w:tc>
        <w:tc>
          <w:tcPr>
            <w:tcW w:w="474" w:type="pct"/>
            <w:tcBorders>
              <w:top w:val="nil"/>
              <w:left w:val="nil"/>
              <w:bottom w:val="nil"/>
              <w:right w:val="single" w:sz="4" w:space="0" w:color="auto"/>
            </w:tcBorders>
            <w:shd w:val="clear" w:color="auto" w:fill="auto"/>
            <w:noWrap/>
            <w:vAlign w:val="bottom"/>
            <w:hideMark/>
          </w:tcPr>
          <w:p w14:paraId="392B85D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0.033</w:t>
            </w:r>
          </w:p>
        </w:tc>
      </w:tr>
      <w:tr w:rsidR="004A5A6D" w:rsidRPr="004D6579" w14:paraId="5F2D834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30CDBF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A1RAV0</w:t>
            </w:r>
          </w:p>
        </w:tc>
        <w:tc>
          <w:tcPr>
            <w:tcW w:w="2541" w:type="pct"/>
            <w:tcBorders>
              <w:top w:val="nil"/>
              <w:left w:val="nil"/>
              <w:bottom w:val="nil"/>
              <w:right w:val="single" w:sz="4" w:space="0" w:color="auto"/>
            </w:tcBorders>
            <w:shd w:val="clear" w:color="auto" w:fill="auto"/>
            <w:noWrap/>
            <w:vAlign w:val="bottom"/>
            <w:hideMark/>
          </w:tcPr>
          <w:p w14:paraId="6F5E9B8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1B81178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2.030</w:t>
            </w:r>
          </w:p>
        </w:tc>
        <w:tc>
          <w:tcPr>
            <w:tcW w:w="543" w:type="pct"/>
            <w:tcBorders>
              <w:top w:val="nil"/>
              <w:left w:val="nil"/>
              <w:bottom w:val="nil"/>
              <w:right w:val="single" w:sz="4" w:space="0" w:color="auto"/>
            </w:tcBorders>
            <w:shd w:val="clear" w:color="auto" w:fill="auto"/>
            <w:noWrap/>
            <w:vAlign w:val="bottom"/>
            <w:hideMark/>
          </w:tcPr>
          <w:p w14:paraId="42708A8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0.015</w:t>
            </w:r>
          </w:p>
        </w:tc>
        <w:tc>
          <w:tcPr>
            <w:tcW w:w="511" w:type="pct"/>
            <w:tcBorders>
              <w:top w:val="nil"/>
              <w:left w:val="nil"/>
              <w:bottom w:val="nil"/>
              <w:right w:val="single" w:sz="4" w:space="0" w:color="auto"/>
            </w:tcBorders>
            <w:shd w:val="clear" w:color="auto" w:fill="auto"/>
            <w:noWrap/>
            <w:vAlign w:val="bottom"/>
            <w:hideMark/>
          </w:tcPr>
          <w:p w14:paraId="728054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3.100</w:t>
            </w:r>
          </w:p>
        </w:tc>
        <w:tc>
          <w:tcPr>
            <w:tcW w:w="474" w:type="pct"/>
            <w:tcBorders>
              <w:top w:val="nil"/>
              <w:left w:val="nil"/>
              <w:bottom w:val="nil"/>
              <w:right w:val="single" w:sz="4" w:space="0" w:color="auto"/>
            </w:tcBorders>
            <w:shd w:val="clear" w:color="auto" w:fill="auto"/>
            <w:noWrap/>
            <w:vAlign w:val="bottom"/>
            <w:hideMark/>
          </w:tcPr>
          <w:p w14:paraId="403F806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0.006</w:t>
            </w:r>
          </w:p>
        </w:tc>
      </w:tr>
      <w:tr w:rsidR="004A5A6D" w:rsidRPr="004D6579" w14:paraId="2B894F4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7011F37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A1R0V2</w:t>
            </w:r>
          </w:p>
        </w:tc>
        <w:tc>
          <w:tcPr>
            <w:tcW w:w="2541" w:type="pct"/>
            <w:tcBorders>
              <w:top w:val="nil"/>
              <w:left w:val="nil"/>
              <w:bottom w:val="nil"/>
              <w:right w:val="single" w:sz="4" w:space="0" w:color="auto"/>
            </w:tcBorders>
            <w:shd w:val="clear" w:color="auto" w:fill="auto"/>
            <w:noWrap/>
            <w:vAlign w:val="bottom"/>
            <w:hideMark/>
          </w:tcPr>
          <w:p w14:paraId="7BB4F5D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Putative FHA domain protein </w:t>
            </w:r>
          </w:p>
        </w:tc>
        <w:tc>
          <w:tcPr>
            <w:tcW w:w="411" w:type="pct"/>
            <w:tcBorders>
              <w:top w:val="nil"/>
              <w:left w:val="nil"/>
              <w:bottom w:val="nil"/>
              <w:right w:val="single" w:sz="4" w:space="0" w:color="auto"/>
            </w:tcBorders>
            <w:shd w:val="clear" w:color="auto" w:fill="auto"/>
            <w:noWrap/>
            <w:vAlign w:val="bottom"/>
            <w:hideMark/>
          </w:tcPr>
          <w:p w14:paraId="68471C9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1.538</w:t>
            </w:r>
          </w:p>
        </w:tc>
        <w:tc>
          <w:tcPr>
            <w:tcW w:w="543" w:type="pct"/>
            <w:tcBorders>
              <w:top w:val="nil"/>
              <w:left w:val="nil"/>
              <w:bottom w:val="nil"/>
              <w:right w:val="single" w:sz="4" w:space="0" w:color="auto"/>
            </w:tcBorders>
            <w:shd w:val="clear" w:color="auto" w:fill="auto"/>
            <w:noWrap/>
            <w:vAlign w:val="bottom"/>
            <w:hideMark/>
          </w:tcPr>
          <w:p w14:paraId="0B2048E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0.050</w:t>
            </w:r>
          </w:p>
        </w:tc>
        <w:tc>
          <w:tcPr>
            <w:tcW w:w="511" w:type="pct"/>
            <w:tcBorders>
              <w:top w:val="nil"/>
              <w:left w:val="nil"/>
              <w:bottom w:val="nil"/>
              <w:right w:val="single" w:sz="4" w:space="0" w:color="auto"/>
            </w:tcBorders>
            <w:shd w:val="clear" w:color="auto" w:fill="auto"/>
            <w:noWrap/>
            <w:vAlign w:val="bottom"/>
            <w:hideMark/>
          </w:tcPr>
          <w:p w14:paraId="7098EE4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1.456</w:t>
            </w:r>
          </w:p>
        </w:tc>
        <w:tc>
          <w:tcPr>
            <w:tcW w:w="474" w:type="pct"/>
            <w:tcBorders>
              <w:top w:val="nil"/>
              <w:left w:val="nil"/>
              <w:bottom w:val="nil"/>
              <w:right w:val="single" w:sz="4" w:space="0" w:color="auto"/>
            </w:tcBorders>
            <w:shd w:val="clear" w:color="auto" w:fill="auto"/>
            <w:noWrap/>
            <w:vAlign w:val="bottom"/>
            <w:hideMark/>
          </w:tcPr>
          <w:p w14:paraId="35F8F98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0.049</w:t>
            </w:r>
          </w:p>
        </w:tc>
      </w:tr>
      <w:tr w:rsidR="004A5A6D" w:rsidRPr="004D6579" w14:paraId="3D7BA17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DB399E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A1R2W0</w:t>
            </w:r>
          </w:p>
        </w:tc>
        <w:tc>
          <w:tcPr>
            <w:tcW w:w="2541" w:type="pct"/>
            <w:tcBorders>
              <w:top w:val="nil"/>
              <w:left w:val="nil"/>
              <w:bottom w:val="nil"/>
              <w:right w:val="single" w:sz="4" w:space="0" w:color="auto"/>
            </w:tcBorders>
            <w:shd w:val="clear" w:color="auto" w:fill="auto"/>
            <w:noWrap/>
            <w:vAlign w:val="bottom"/>
            <w:hideMark/>
          </w:tcPr>
          <w:p w14:paraId="7E2432D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Uncharacterized protein </w:t>
            </w:r>
          </w:p>
        </w:tc>
        <w:tc>
          <w:tcPr>
            <w:tcW w:w="411" w:type="pct"/>
            <w:tcBorders>
              <w:top w:val="nil"/>
              <w:left w:val="nil"/>
              <w:bottom w:val="nil"/>
              <w:right w:val="single" w:sz="4" w:space="0" w:color="auto"/>
            </w:tcBorders>
            <w:shd w:val="clear" w:color="auto" w:fill="auto"/>
            <w:noWrap/>
            <w:vAlign w:val="bottom"/>
            <w:hideMark/>
          </w:tcPr>
          <w:p w14:paraId="4DBE7E7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1.508</w:t>
            </w:r>
          </w:p>
        </w:tc>
        <w:tc>
          <w:tcPr>
            <w:tcW w:w="543" w:type="pct"/>
            <w:tcBorders>
              <w:top w:val="nil"/>
              <w:left w:val="nil"/>
              <w:bottom w:val="nil"/>
              <w:right w:val="single" w:sz="4" w:space="0" w:color="auto"/>
            </w:tcBorders>
            <w:shd w:val="clear" w:color="auto" w:fill="auto"/>
            <w:noWrap/>
            <w:vAlign w:val="bottom"/>
            <w:hideMark/>
          </w:tcPr>
          <w:p w14:paraId="2005EBC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0.042</w:t>
            </w:r>
          </w:p>
        </w:tc>
        <w:tc>
          <w:tcPr>
            <w:tcW w:w="511" w:type="pct"/>
            <w:tcBorders>
              <w:top w:val="nil"/>
              <w:left w:val="nil"/>
              <w:bottom w:val="nil"/>
              <w:right w:val="single" w:sz="4" w:space="0" w:color="auto"/>
            </w:tcBorders>
            <w:shd w:val="clear" w:color="auto" w:fill="auto"/>
            <w:noWrap/>
            <w:vAlign w:val="bottom"/>
            <w:hideMark/>
          </w:tcPr>
          <w:p w14:paraId="1E33F22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1.401</w:t>
            </w:r>
          </w:p>
        </w:tc>
        <w:tc>
          <w:tcPr>
            <w:tcW w:w="474" w:type="pct"/>
            <w:tcBorders>
              <w:top w:val="nil"/>
              <w:left w:val="nil"/>
              <w:bottom w:val="nil"/>
              <w:right w:val="single" w:sz="4" w:space="0" w:color="auto"/>
            </w:tcBorders>
            <w:shd w:val="clear" w:color="auto" w:fill="auto"/>
            <w:noWrap/>
            <w:vAlign w:val="bottom"/>
            <w:hideMark/>
          </w:tcPr>
          <w:p w14:paraId="49DCFA5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0.042</w:t>
            </w:r>
          </w:p>
        </w:tc>
      </w:tr>
      <w:tr w:rsidR="004A5A6D" w:rsidRPr="004D6579" w14:paraId="79A471F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AEEE46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A1R826</w:t>
            </w:r>
          </w:p>
        </w:tc>
        <w:tc>
          <w:tcPr>
            <w:tcW w:w="2541" w:type="pct"/>
            <w:tcBorders>
              <w:top w:val="nil"/>
              <w:left w:val="nil"/>
              <w:bottom w:val="nil"/>
              <w:right w:val="single" w:sz="4" w:space="0" w:color="auto"/>
            </w:tcBorders>
            <w:shd w:val="clear" w:color="auto" w:fill="auto"/>
            <w:noWrap/>
            <w:vAlign w:val="bottom"/>
            <w:hideMark/>
          </w:tcPr>
          <w:p w14:paraId="49BCC212"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integral membrane protein </w:t>
            </w:r>
          </w:p>
        </w:tc>
        <w:tc>
          <w:tcPr>
            <w:tcW w:w="411" w:type="pct"/>
            <w:tcBorders>
              <w:top w:val="nil"/>
              <w:left w:val="nil"/>
              <w:bottom w:val="nil"/>
              <w:right w:val="single" w:sz="4" w:space="0" w:color="auto"/>
            </w:tcBorders>
            <w:shd w:val="clear" w:color="auto" w:fill="auto"/>
            <w:noWrap/>
            <w:vAlign w:val="bottom"/>
            <w:hideMark/>
          </w:tcPr>
          <w:p w14:paraId="696DFC0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2.057</w:t>
            </w:r>
          </w:p>
        </w:tc>
        <w:tc>
          <w:tcPr>
            <w:tcW w:w="543" w:type="pct"/>
            <w:tcBorders>
              <w:top w:val="nil"/>
              <w:left w:val="nil"/>
              <w:bottom w:val="nil"/>
              <w:right w:val="single" w:sz="4" w:space="0" w:color="auto"/>
            </w:tcBorders>
            <w:shd w:val="clear" w:color="auto" w:fill="auto"/>
            <w:noWrap/>
            <w:vAlign w:val="bottom"/>
            <w:hideMark/>
          </w:tcPr>
          <w:p w14:paraId="3B6ADAC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0.037</w:t>
            </w:r>
          </w:p>
        </w:tc>
        <w:tc>
          <w:tcPr>
            <w:tcW w:w="511" w:type="pct"/>
            <w:tcBorders>
              <w:top w:val="nil"/>
              <w:left w:val="nil"/>
              <w:bottom w:val="nil"/>
              <w:right w:val="single" w:sz="4" w:space="0" w:color="auto"/>
            </w:tcBorders>
            <w:shd w:val="clear" w:color="auto" w:fill="auto"/>
            <w:noWrap/>
            <w:vAlign w:val="bottom"/>
            <w:hideMark/>
          </w:tcPr>
          <w:p w14:paraId="0D571720"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2.279</w:t>
            </w:r>
          </w:p>
        </w:tc>
        <w:tc>
          <w:tcPr>
            <w:tcW w:w="474" w:type="pct"/>
            <w:tcBorders>
              <w:top w:val="nil"/>
              <w:left w:val="nil"/>
              <w:bottom w:val="nil"/>
              <w:right w:val="single" w:sz="4" w:space="0" w:color="auto"/>
            </w:tcBorders>
            <w:shd w:val="clear" w:color="auto" w:fill="auto"/>
            <w:noWrap/>
            <w:vAlign w:val="bottom"/>
            <w:hideMark/>
          </w:tcPr>
          <w:p w14:paraId="611EE78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0.026</w:t>
            </w:r>
          </w:p>
        </w:tc>
      </w:tr>
      <w:tr w:rsidR="004A5A6D" w:rsidRPr="004D6579" w14:paraId="0C768C9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4B507B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A1RD31</w:t>
            </w:r>
          </w:p>
        </w:tc>
        <w:tc>
          <w:tcPr>
            <w:tcW w:w="2541" w:type="pct"/>
            <w:tcBorders>
              <w:top w:val="nil"/>
              <w:left w:val="nil"/>
              <w:bottom w:val="nil"/>
              <w:right w:val="single" w:sz="4" w:space="0" w:color="auto"/>
            </w:tcBorders>
            <w:shd w:val="clear" w:color="auto" w:fill="auto"/>
            <w:noWrap/>
            <w:vAlign w:val="bottom"/>
            <w:hideMark/>
          </w:tcPr>
          <w:p w14:paraId="1FF5E26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Uncharacterized protein </w:t>
            </w:r>
          </w:p>
        </w:tc>
        <w:tc>
          <w:tcPr>
            <w:tcW w:w="411" w:type="pct"/>
            <w:tcBorders>
              <w:top w:val="nil"/>
              <w:left w:val="nil"/>
              <w:bottom w:val="nil"/>
              <w:right w:val="single" w:sz="4" w:space="0" w:color="auto"/>
            </w:tcBorders>
            <w:shd w:val="clear" w:color="auto" w:fill="auto"/>
            <w:noWrap/>
            <w:vAlign w:val="bottom"/>
            <w:hideMark/>
          </w:tcPr>
          <w:p w14:paraId="36FB6AF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1.486</w:t>
            </w:r>
          </w:p>
        </w:tc>
        <w:tc>
          <w:tcPr>
            <w:tcW w:w="543" w:type="pct"/>
            <w:tcBorders>
              <w:top w:val="nil"/>
              <w:left w:val="nil"/>
              <w:bottom w:val="nil"/>
              <w:right w:val="single" w:sz="4" w:space="0" w:color="auto"/>
            </w:tcBorders>
            <w:shd w:val="clear" w:color="auto" w:fill="auto"/>
            <w:noWrap/>
            <w:vAlign w:val="bottom"/>
            <w:hideMark/>
          </w:tcPr>
          <w:p w14:paraId="6643BF5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0.048</w:t>
            </w:r>
          </w:p>
        </w:tc>
        <w:tc>
          <w:tcPr>
            <w:tcW w:w="511" w:type="pct"/>
            <w:tcBorders>
              <w:top w:val="nil"/>
              <w:left w:val="nil"/>
              <w:bottom w:val="nil"/>
              <w:right w:val="single" w:sz="4" w:space="0" w:color="auto"/>
            </w:tcBorders>
            <w:shd w:val="clear" w:color="auto" w:fill="auto"/>
            <w:noWrap/>
            <w:vAlign w:val="bottom"/>
            <w:hideMark/>
          </w:tcPr>
          <w:p w14:paraId="500FD06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1.783</w:t>
            </w:r>
          </w:p>
        </w:tc>
        <w:tc>
          <w:tcPr>
            <w:tcW w:w="474" w:type="pct"/>
            <w:tcBorders>
              <w:top w:val="nil"/>
              <w:left w:val="nil"/>
              <w:bottom w:val="nil"/>
              <w:right w:val="single" w:sz="4" w:space="0" w:color="auto"/>
            </w:tcBorders>
            <w:shd w:val="clear" w:color="auto" w:fill="auto"/>
            <w:noWrap/>
            <w:vAlign w:val="bottom"/>
            <w:hideMark/>
          </w:tcPr>
          <w:p w14:paraId="09BC00C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0.026</w:t>
            </w:r>
          </w:p>
        </w:tc>
      </w:tr>
      <w:tr w:rsidR="004A5A6D" w:rsidRPr="004D6579" w14:paraId="5A15E094" w14:textId="77777777" w:rsidTr="004A5A6D">
        <w:trPr>
          <w:trHeight w:val="320"/>
        </w:trPr>
        <w:tc>
          <w:tcPr>
            <w:tcW w:w="306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FC3C78"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Downregulated proteins</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14:paraId="79A8A999"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567F42E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14:paraId="6B36562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14:paraId="1E9520B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4C3E7B4C" w14:textId="77777777" w:rsidTr="004A5A6D">
        <w:trPr>
          <w:trHeight w:val="320"/>
        </w:trPr>
        <w:tc>
          <w:tcPr>
            <w:tcW w:w="520" w:type="pct"/>
            <w:tcBorders>
              <w:top w:val="nil"/>
              <w:left w:val="single" w:sz="4" w:space="0" w:color="auto"/>
              <w:bottom w:val="nil"/>
              <w:right w:val="nil"/>
            </w:tcBorders>
            <w:shd w:val="clear" w:color="auto" w:fill="auto"/>
            <w:noWrap/>
            <w:vAlign w:val="bottom"/>
            <w:hideMark/>
          </w:tcPr>
          <w:p w14:paraId="14557984"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2E237813"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Amino acid transport and metabolism</w:t>
            </w:r>
          </w:p>
        </w:tc>
        <w:tc>
          <w:tcPr>
            <w:tcW w:w="411" w:type="pct"/>
            <w:tcBorders>
              <w:top w:val="nil"/>
              <w:left w:val="nil"/>
              <w:bottom w:val="nil"/>
              <w:right w:val="single" w:sz="4" w:space="0" w:color="auto"/>
            </w:tcBorders>
            <w:shd w:val="clear" w:color="auto" w:fill="auto"/>
            <w:noWrap/>
            <w:vAlign w:val="bottom"/>
            <w:hideMark/>
          </w:tcPr>
          <w:p w14:paraId="21C2307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1C93A17"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0FC6526F"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46552A24"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 </w:t>
            </w:r>
          </w:p>
        </w:tc>
      </w:tr>
      <w:tr w:rsidR="004A5A6D" w:rsidRPr="004D6579" w14:paraId="7FC19C99"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140CF2B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A1R2I8</w:t>
            </w:r>
          </w:p>
        </w:tc>
        <w:tc>
          <w:tcPr>
            <w:tcW w:w="2541" w:type="pct"/>
            <w:tcBorders>
              <w:top w:val="nil"/>
              <w:left w:val="nil"/>
              <w:bottom w:val="nil"/>
              <w:right w:val="single" w:sz="4" w:space="0" w:color="auto"/>
            </w:tcBorders>
            <w:shd w:val="clear" w:color="auto" w:fill="auto"/>
            <w:noWrap/>
            <w:vAlign w:val="bottom"/>
            <w:hideMark/>
          </w:tcPr>
          <w:p w14:paraId="4FC93E96"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glycine betaine/L-proline transport ATP binding subunit</w:t>
            </w:r>
          </w:p>
        </w:tc>
        <w:tc>
          <w:tcPr>
            <w:tcW w:w="411" w:type="pct"/>
            <w:tcBorders>
              <w:top w:val="nil"/>
              <w:left w:val="nil"/>
              <w:bottom w:val="nil"/>
              <w:right w:val="single" w:sz="4" w:space="0" w:color="auto"/>
            </w:tcBorders>
            <w:shd w:val="clear" w:color="auto" w:fill="auto"/>
            <w:noWrap/>
            <w:vAlign w:val="bottom"/>
            <w:hideMark/>
          </w:tcPr>
          <w:p w14:paraId="7672D8F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-3.909</w:t>
            </w:r>
          </w:p>
        </w:tc>
        <w:tc>
          <w:tcPr>
            <w:tcW w:w="543" w:type="pct"/>
            <w:tcBorders>
              <w:top w:val="nil"/>
              <w:left w:val="nil"/>
              <w:bottom w:val="nil"/>
              <w:right w:val="single" w:sz="4" w:space="0" w:color="auto"/>
            </w:tcBorders>
            <w:shd w:val="clear" w:color="auto" w:fill="auto"/>
            <w:noWrap/>
            <w:vAlign w:val="bottom"/>
            <w:hideMark/>
          </w:tcPr>
          <w:p w14:paraId="2EFB02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c>
          <w:tcPr>
            <w:tcW w:w="511" w:type="pct"/>
            <w:tcBorders>
              <w:top w:val="nil"/>
              <w:left w:val="nil"/>
              <w:bottom w:val="nil"/>
              <w:right w:val="single" w:sz="4" w:space="0" w:color="auto"/>
            </w:tcBorders>
            <w:shd w:val="clear" w:color="auto" w:fill="auto"/>
            <w:noWrap/>
            <w:vAlign w:val="bottom"/>
            <w:hideMark/>
          </w:tcPr>
          <w:p w14:paraId="6EAA489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-3.276</w:t>
            </w:r>
          </w:p>
        </w:tc>
        <w:tc>
          <w:tcPr>
            <w:tcW w:w="474" w:type="pct"/>
            <w:tcBorders>
              <w:top w:val="nil"/>
              <w:left w:val="nil"/>
              <w:bottom w:val="nil"/>
              <w:right w:val="single" w:sz="4" w:space="0" w:color="auto"/>
            </w:tcBorders>
            <w:shd w:val="clear" w:color="auto" w:fill="auto"/>
            <w:noWrap/>
            <w:vAlign w:val="bottom"/>
            <w:hideMark/>
          </w:tcPr>
          <w:p w14:paraId="15AF439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0.019</w:t>
            </w:r>
          </w:p>
        </w:tc>
      </w:tr>
      <w:tr w:rsidR="004A5A6D" w:rsidRPr="004D6579" w14:paraId="49ADA8F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1A18D1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6DAFBBB2"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Defense mechanisms</w:t>
            </w:r>
          </w:p>
        </w:tc>
        <w:tc>
          <w:tcPr>
            <w:tcW w:w="411" w:type="pct"/>
            <w:tcBorders>
              <w:top w:val="nil"/>
              <w:left w:val="nil"/>
              <w:bottom w:val="nil"/>
              <w:right w:val="single" w:sz="4" w:space="0" w:color="auto"/>
            </w:tcBorders>
            <w:shd w:val="clear" w:color="auto" w:fill="auto"/>
            <w:noWrap/>
            <w:vAlign w:val="bottom"/>
            <w:hideMark/>
          </w:tcPr>
          <w:p w14:paraId="09C088E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A51263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5632ED9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7AD1476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093B5963"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638D8F0"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A1R327</w:t>
            </w:r>
          </w:p>
        </w:tc>
        <w:tc>
          <w:tcPr>
            <w:tcW w:w="2541" w:type="pct"/>
            <w:tcBorders>
              <w:top w:val="nil"/>
              <w:left w:val="nil"/>
              <w:bottom w:val="nil"/>
              <w:right w:val="single" w:sz="4" w:space="0" w:color="auto"/>
            </w:tcBorders>
            <w:shd w:val="clear" w:color="auto" w:fill="auto"/>
            <w:noWrap/>
            <w:vAlign w:val="bottom"/>
            <w:hideMark/>
          </w:tcPr>
          <w:p w14:paraId="6DE73FA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5'-nucleotidase family protein</w:t>
            </w:r>
          </w:p>
        </w:tc>
        <w:tc>
          <w:tcPr>
            <w:tcW w:w="411" w:type="pct"/>
            <w:tcBorders>
              <w:top w:val="nil"/>
              <w:left w:val="nil"/>
              <w:bottom w:val="nil"/>
              <w:right w:val="single" w:sz="4" w:space="0" w:color="auto"/>
            </w:tcBorders>
            <w:shd w:val="clear" w:color="auto" w:fill="auto"/>
            <w:noWrap/>
            <w:vAlign w:val="bottom"/>
            <w:hideMark/>
          </w:tcPr>
          <w:p w14:paraId="5B82136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-1.687</w:t>
            </w:r>
          </w:p>
        </w:tc>
        <w:tc>
          <w:tcPr>
            <w:tcW w:w="543" w:type="pct"/>
            <w:tcBorders>
              <w:top w:val="nil"/>
              <w:left w:val="nil"/>
              <w:bottom w:val="nil"/>
              <w:right w:val="single" w:sz="4" w:space="0" w:color="auto"/>
            </w:tcBorders>
            <w:shd w:val="clear" w:color="auto" w:fill="auto"/>
            <w:noWrap/>
            <w:vAlign w:val="bottom"/>
            <w:hideMark/>
          </w:tcPr>
          <w:p w14:paraId="282E5A1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0.036</w:t>
            </w:r>
          </w:p>
        </w:tc>
        <w:tc>
          <w:tcPr>
            <w:tcW w:w="511" w:type="pct"/>
            <w:tcBorders>
              <w:top w:val="nil"/>
              <w:left w:val="nil"/>
              <w:bottom w:val="nil"/>
              <w:right w:val="single" w:sz="4" w:space="0" w:color="auto"/>
            </w:tcBorders>
            <w:shd w:val="clear" w:color="auto" w:fill="auto"/>
            <w:noWrap/>
            <w:vAlign w:val="bottom"/>
            <w:hideMark/>
          </w:tcPr>
          <w:p w14:paraId="1543D74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-1.812</w:t>
            </w:r>
          </w:p>
        </w:tc>
        <w:tc>
          <w:tcPr>
            <w:tcW w:w="474" w:type="pct"/>
            <w:tcBorders>
              <w:top w:val="nil"/>
              <w:left w:val="nil"/>
              <w:bottom w:val="nil"/>
              <w:right w:val="single" w:sz="4" w:space="0" w:color="auto"/>
            </w:tcBorders>
            <w:shd w:val="clear" w:color="auto" w:fill="auto"/>
            <w:noWrap/>
            <w:vAlign w:val="bottom"/>
            <w:hideMark/>
          </w:tcPr>
          <w:p w14:paraId="66A5FF2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0.028</w:t>
            </w:r>
          </w:p>
        </w:tc>
      </w:tr>
      <w:tr w:rsidR="004A5A6D" w:rsidRPr="004D6579" w14:paraId="0569EB58"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4E0DDFE"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A1R510</w:t>
            </w:r>
          </w:p>
        </w:tc>
        <w:tc>
          <w:tcPr>
            <w:tcW w:w="2541" w:type="pct"/>
            <w:tcBorders>
              <w:top w:val="nil"/>
              <w:left w:val="nil"/>
              <w:bottom w:val="nil"/>
              <w:right w:val="single" w:sz="4" w:space="0" w:color="auto"/>
            </w:tcBorders>
            <w:shd w:val="clear" w:color="auto" w:fill="auto"/>
            <w:noWrap/>
            <w:vAlign w:val="bottom"/>
            <w:hideMark/>
          </w:tcPr>
          <w:p w14:paraId="01B1278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Streptomycin 6-kinase</w:t>
            </w:r>
          </w:p>
        </w:tc>
        <w:tc>
          <w:tcPr>
            <w:tcW w:w="411" w:type="pct"/>
            <w:tcBorders>
              <w:top w:val="nil"/>
              <w:left w:val="nil"/>
              <w:bottom w:val="nil"/>
              <w:right w:val="single" w:sz="4" w:space="0" w:color="auto"/>
            </w:tcBorders>
            <w:shd w:val="clear" w:color="auto" w:fill="auto"/>
            <w:noWrap/>
            <w:vAlign w:val="bottom"/>
            <w:hideMark/>
          </w:tcPr>
          <w:p w14:paraId="0445254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-2.645</w:t>
            </w:r>
          </w:p>
        </w:tc>
        <w:tc>
          <w:tcPr>
            <w:tcW w:w="543" w:type="pct"/>
            <w:tcBorders>
              <w:top w:val="nil"/>
              <w:left w:val="nil"/>
              <w:bottom w:val="nil"/>
              <w:right w:val="single" w:sz="4" w:space="0" w:color="auto"/>
            </w:tcBorders>
            <w:shd w:val="clear" w:color="auto" w:fill="auto"/>
            <w:noWrap/>
            <w:vAlign w:val="bottom"/>
            <w:hideMark/>
          </w:tcPr>
          <w:p w14:paraId="6BB2FA9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0.007</w:t>
            </w:r>
          </w:p>
        </w:tc>
        <w:tc>
          <w:tcPr>
            <w:tcW w:w="511" w:type="pct"/>
            <w:tcBorders>
              <w:top w:val="nil"/>
              <w:left w:val="nil"/>
              <w:bottom w:val="nil"/>
              <w:right w:val="single" w:sz="4" w:space="0" w:color="auto"/>
            </w:tcBorders>
            <w:shd w:val="clear" w:color="auto" w:fill="auto"/>
            <w:noWrap/>
            <w:vAlign w:val="bottom"/>
            <w:hideMark/>
          </w:tcPr>
          <w:p w14:paraId="4C446AB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-1.588</w:t>
            </w:r>
          </w:p>
        </w:tc>
        <w:tc>
          <w:tcPr>
            <w:tcW w:w="474" w:type="pct"/>
            <w:tcBorders>
              <w:top w:val="nil"/>
              <w:left w:val="nil"/>
              <w:bottom w:val="nil"/>
              <w:right w:val="single" w:sz="4" w:space="0" w:color="auto"/>
            </w:tcBorders>
            <w:shd w:val="clear" w:color="auto" w:fill="auto"/>
            <w:noWrap/>
            <w:vAlign w:val="bottom"/>
            <w:hideMark/>
          </w:tcPr>
          <w:p w14:paraId="77BF6A9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0.039</w:t>
            </w:r>
          </w:p>
        </w:tc>
      </w:tr>
      <w:tr w:rsidR="004A5A6D" w:rsidRPr="004D6579" w14:paraId="6A8E3E17"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4B764E6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14ABCC66"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General function prediction only</w:t>
            </w:r>
          </w:p>
        </w:tc>
        <w:tc>
          <w:tcPr>
            <w:tcW w:w="411" w:type="pct"/>
            <w:tcBorders>
              <w:top w:val="nil"/>
              <w:left w:val="nil"/>
              <w:bottom w:val="nil"/>
              <w:right w:val="single" w:sz="4" w:space="0" w:color="auto"/>
            </w:tcBorders>
            <w:shd w:val="clear" w:color="auto" w:fill="auto"/>
            <w:noWrap/>
            <w:vAlign w:val="bottom"/>
            <w:hideMark/>
          </w:tcPr>
          <w:p w14:paraId="1DCD10E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5F0DB84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2C6306CF"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6E090192"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6EC5D0CC"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6DF0E28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A1R4Z0</w:t>
            </w:r>
          </w:p>
        </w:tc>
        <w:tc>
          <w:tcPr>
            <w:tcW w:w="2541" w:type="pct"/>
            <w:tcBorders>
              <w:top w:val="nil"/>
              <w:left w:val="nil"/>
              <w:bottom w:val="nil"/>
              <w:right w:val="single" w:sz="4" w:space="0" w:color="auto"/>
            </w:tcBorders>
            <w:shd w:val="clear" w:color="auto" w:fill="auto"/>
            <w:noWrap/>
            <w:vAlign w:val="bottom"/>
            <w:hideMark/>
          </w:tcPr>
          <w:p w14:paraId="4D2F3DA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Oxidoreductase family, NAD-binding Rossmann fold domain protein</w:t>
            </w:r>
          </w:p>
        </w:tc>
        <w:tc>
          <w:tcPr>
            <w:tcW w:w="411" w:type="pct"/>
            <w:tcBorders>
              <w:top w:val="nil"/>
              <w:left w:val="nil"/>
              <w:bottom w:val="nil"/>
              <w:right w:val="single" w:sz="4" w:space="0" w:color="auto"/>
            </w:tcBorders>
            <w:shd w:val="clear" w:color="auto" w:fill="auto"/>
            <w:noWrap/>
            <w:vAlign w:val="bottom"/>
            <w:hideMark/>
          </w:tcPr>
          <w:p w14:paraId="285CAC4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-2.120</w:t>
            </w:r>
          </w:p>
        </w:tc>
        <w:tc>
          <w:tcPr>
            <w:tcW w:w="543" w:type="pct"/>
            <w:tcBorders>
              <w:top w:val="nil"/>
              <w:left w:val="nil"/>
              <w:bottom w:val="nil"/>
              <w:right w:val="single" w:sz="4" w:space="0" w:color="auto"/>
            </w:tcBorders>
            <w:shd w:val="clear" w:color="auto" w:fill="auto"/>
            <w:noWrap/>
            <w:vAlign w:val="bottom"/>
            <w:hideMark/>
          </w:tcPr>
          <w:p w14:paraId="064AB2C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0.014</w:t>
            </w:r>
          </w:p>
        </w:tc>
        <w:tc>
          <w:tcPr>
            <w:tcW w:w="511" w:type="pct"/>
            <w:tcBorders>
              <w:top w:val="nil"/>
              <w:left w:val="nil"/>
              <w:bottom w:val="nil"/>
              <w:right w:val="single" w:sz="4" w:space="0" w:color="auto"/>
            </w:tcBorders>
            <w:shd w:val="clear" w:color="auto" w:fill="auto"/>
            <w:noWrap/>
            <w:vAlign w:val="bottom"/>
            <w:hideMark/>
          </w:tcPr>
          <w:p w14:paraId="7AB96DF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-2.179</w:t>
            </w:r>
          </w:p>
        </w:tc>
        <w:tc>
          <w:tcPr>
            <w:tcW w:w="474" w:type="pct"/>
            <w:tcBorders>
              <w:top w:val="nil"/>
              <w:left w:val="nil"/>
              <w:bottom w:val="nil"/>
              <w:right w:val="single" w:sz="4" w:space="0" w:color="auto"/>
            </w:tcBorders>
            <w:shd w:val="clear" w:color="auto" w:fill="auto"/>
            <w:noWrap/>
            <w:vAlign w:val="bottom"/>
            <w:hideMark/>
          </w:tcPr>
          <w:p w14:paraId="36BC3EE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208C184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5E81AB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2456D5F3"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Posttranslational modification, protein turnover, chaperones</w:t>
            </w:r>
          </w:p>
        </w:tc>
        <w:tc>
          <w:tcPr>
            <w:tcW w:w="411" w:type="pct"/>
            <w:tcBorders>
              <w:top w:val="nil"/>
              <w:left w:val="nil"/>
              <w:bottom w:val="nil"/>
              <w:right w:val="single" w:sz="4" w:space="0" w:color="auto"/>
            </w:tcBorders>
            <w:shd w:val="clear" w:color="auto" w:fill="auto"/>
            <w:noWrap/>
            <w:vAlign w:val="bottom"/>
            <w:hideMark/>
          </w:tcPr>
          <w:p w14:paraId="325A867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55E5967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63CA2A2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5DBFC24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3B62DFED"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98BF50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A1R5W7</w:t>
            </w:r>
          </w:p>
        </w:tc>
        <w:tc>
          <w:tcPr>
            <w:tcW w:w="2541" w:type="pct"/>
            <w:tcBorders>
              <w:top w:val="nil"/>
              <w:left w:val="nil"/>
              <w:bottom w:val="nil"/>
              <w:right w:val="single" w:sz="4" w:space="0" w:color="auto"/>
            </w:tcBorders>
            <w:shd w:val="clear" w:color="auto" w:fill="auto"/>
            <w:noWrap/>
            <w:vAlign w:val="bottom"/>
            <w:hideMark/>
          </w:tcPr>
          <w:p w14:paraId="49448901"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Chaperone protein ClpB</w:t>
            </w:r>
          </w:p>
        </w:tc>
        <w:tc>
          <w:tcPr>
            <w:tcW w:w="411" w:type="pct"/>
            <w:tcBorders>
              <w:top w:val="nil"/>
              <w:left w:val="nil"/>
              <w:bottom w:val="nil"/>
              <w:right w:val="single" w:sz="4" w:space="0" w:color="auto"/>
            </w:tcBorders>
            <w:shd w:val="clear" w:color="auto" w:fill="auto"/>
            <w:noWrap/>
            <w:vAlign w:val="bottom"/>
            <w:hideMark/>
          </w:tcPr>
          <w:p w14:paraId="6548B55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-4.771</w:t>
            </w:r>
          </w:p>
        </w:tc>
        <w:tc>
          <w:tcPr>
            <w:tcW w:w="543" w:type="pct"/>
            <w:tcBorders>
              <w:top w:val="nil"/>
              <w:left w:val="nil"/>
              <w:bottom w:val="nil"/>
              <w:right w:val="single" w:sz="4" w:space="0" w:color="auto"/>
            </w:tcBorders>
            <w:shd w:val="clear" w:color="auto" w:fill="auto"/>
            <w:noWrap/>
            <w:vAlign w:val="bottom"/>
            <w:hideMark/>
          </w:tcPr>
          <w:p w14:paraId="3160C8F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690B15E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-3.431</w:t>
            </w:r>
          </w:p>
        </w:tc>
        <w:tc>
          <w:tcPr>
            <w:tcW w:w="474" w:type="pct"/>
            <w:tcBorders>
              <w:top w:val="nil"/>
              <w:left w:val="nil"/>
              <w:bottom w:val="nil"/>
              <w:right w:val="single" w:sz="4" w:space="0" w:color="auto"/>
            </w:tcBorders>
            <w:shd w:val="clear" w:color="auto" w:fill="auto"/>
            <w:noWrap/>
            <w:vAlign w:val="bottom"/>
            <w:hideMark/>
          </w:tcPr>
          <w:p w14:paraId="69534AA1"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0.018</w:t>
            </w:r>
          </w:p>
        </w:tc>
      </w:tr>
      <w:tr w:rsidR="004A5A6D" w:rsidRPr="004D6579" w14:paraId="6BFA989A"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5B354DFA"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26FD6995"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Translation, ribosomal structure and biogenesis</w:t>
            </w:r>
          </w:p>
        </w:tc>
        <w:tc>
          <w:tcPr>
            <w:tcW w:w="411" w:type="pct"/>
            <w:tcBorders>
              <w:top w:val="nil"/>
              <w:left w:val="nil"/>
              <w:bottom w:val="nil"/>
              <w:right w:val="single" w:sz="4" w:space="0" w:color="auto"/>
            </w:tcBorders>
            <w:shd w:val="clear" w:color="auto" w:fill="auto"/>
            <w:noWrap/>
            <w:vAlign w:val="bottom"/>
            <w:hideMark/>
          </w:tcPr>
          <w:p w14:paraId="62C832F9"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35585CF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19F42A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4706D3D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02AC99A2"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07BD4B8D"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A1R5E9</w:t>
            </w:r>
          </w:p>
        </w:tc>
        <w:tc>
          <w:tcPr>
            <w:tcW w:w="2541" w:type="pct"/>
            <w:tcBorders>
              <w:top w:val="nil"/>
              <w:left w:val="nil"/>
              <w:bottom w:val="nil"/>
              <w:right w:val="single" w:sz="4" w:space="0" w:color="auto"/>
            </w:tcBorders>
            <w:shd w:val="clear" w:color="auto" w:fill="auto"/>
            <w:noWrap/>
            <w:vAlign w:val="bottom"/>
            <w:hideMark/>
          </w:tcPr>
          <w:p w14:paraId="0408209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Transcriptional regulator MraZ</w:t>
            </w:r>
          </w:p>
        </w:tc>
        <w:tc>
          <w:tcPr>
            <w:tcW w:w="411" w:type="pct"/>
            <w:tcBorders>
              <w:top w:val="nil"/>
              <w:left w:val="nil"/>
              <w:bottom w:val="nil"/>
              <w:right w:val="single" w:sz="4" w:space="0" w:color="auto"/>
            </w:tcBorders>
            <w:shd w:val="clear" w:color="auto" w:fill="auto"/>
            <w:noWrap/>
            <w:vAlign w:val="bottom"/>
            <w:hideMark/>
          </w:tcPr>
          <w:p w14:paraId="46D6F574"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-2.065</w:t>
            </w:r>
          </w:p>
        </w:tc>
        <w:tc>
          <w:tcPr>
            <w:tcW w:w="543" w:type="pct"/>
            <w:tcBorders>
              <w:top w:val="nil"/>
              <w:left w:val="nil"/>
              <w:bottom w:val="nil"/>
              <w:right w:val="single" w:sz="4" w:space="0" w:color="auto"/>
            </w:tcBorders>
            <w:shd w:val="clear" w:color="auto" w:fill="auto"/>
            <w:noWrap/>
            <w:vAlign w:val="bottom"/>
            <w:hideMark/>
          </w:tcPr>
          <w:p w14:paraId="3F93509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0.002</w:t>
            </w:r>
          </w:p>
        </w:tc>
        <w:tc>
          <w:tcPr>
            <w:tcW w:w="511" w:type="pct"/>
            <w:tcBorders>
              <w:top w:val="nil"/>
              <w:left w:val="nil"/>
              <w:bottom w:val="nil"/>
              <w:right w:val="single" w:sz="4" w:space="0" w:color="auto"/>
            </w:tcBorders>
            <w:shd w:val="clear" w:color="auto" w:fill="auto"/>
            <w:noWrap/>
            <w:vAlign w:val="bottom"/>
            <w:hideMark/>
          </w:tcPr>
          <w:p w14:paraId="118858F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-1.446</w:t>
            </w:r>
          </w:p>
        </w:tc>
        <w:tc>
          <w:tcPr>
            <w:tcW w:w="474" w:type="pct"/>
            <w:tcBorders>
              <w:top w:val="nil"/>
              <w:left w:val="nil"/>
              <w:bottom w:val="nil"/>
              <w:right w:val="single" w:sz="4" w:space="0" w:color="auto"/>
            </w:tcBorders>
            <w:shd w:val="clear" w:color="auto" w:fill="auto"/>
            <w:noWrap/>
            <w:vAlign w:val="bottom"/>
            <w:hideMark/>
          </w:tcPr>
          <w:p w14:paraId="36CA1C4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6660ECC0"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328E7F4B"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2541" w:type="pct"/>
            <w:tcBorders>
              <w:top w:val="nil"/>
              <w:left w:val="nil"/>
              <w:bottom w:val="nil"/>
              <w:right w:val="single" w:sz="4" w:space="0" w:color="auto"/>
            </w:tcBorders>
            <w:shd w:val="clear" w:color="auto" w:fill="auto"/>
            <w:noWrap/>
            <w:vAlign w:val="bottom"/>
            <w:hideMark/>
          </w:tcPr>
          <w:p w14:paraId="1FB636DE" w14:textId="77777777" w:rsidR="004A5A6D" w:rsidRPr="004D6579" w:rsidRDefault="004A5A6D" w:rsidP="004A5A6D">
            <w:pPr>
              <w:spacing w:after="0" w:line="240" w:lineRule="auto"/>
              <w:jc w:val="center"/>
              <w:rPr>
                <w:rFonts w:ascii="Times New Roman" w:eastAsia="Times New Roman" w:hAnsi="Times New Roman" w:cs="Times New Roman"/>
                <w:b/>
                <w:bCs/>
                <w:color w:val="000000"/>
                <w:sz w:val="16"/>
                <w:szCs w:val="16"/>
                <w:lang w:val="en-US"/>
              </w:rPr>
            </w:pPr>
            <w:r w:rsidRPr="004D6579">
              <w:rPr>
                <w:rFonts w:ascii="Times New Roman" w:eastAsia="Times New Roman" w:hAnsi="Times New Roman" w:cs="Times New Roman"/>
                <w:b/>
                <w:bCs/>
                <w:color w:val="000000"/>
                <w:sz w:val="16"/>
                <w:szCs w:val="16"/>
                <w:lang w:val="en-US"/>
              </w:rPr>
              <w:t>Unknown</w:t>
            </w:r>
          </w:p>
        </w:tc>
        <w:tc>
          <w:tcPr>
            <w:tcW w:w="411" w:type="pct"/>
            <w:tcBorders>
              <w:top w:val="nil"/>
              <w:left w:val="nil"/>
              <w:bottom w:val="nil"/>
              <w:right w:val="single" w:sz="4" w:space="0" w:color="auto"/>
            </w:tcBorders>
            <w:shd w:val="clear" w:color="auto" w:fill="auto"/>
            <w:noWrap/>
            <w:vAlign w:val="bottom"/>
            <w:hideMark/>
          </w:tcPr>
          <w:p w14:paraId="2C63AC3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43" w:type="pct"/>
            <w:tcBorders>
              <w:top w:val="nil"/>
              <w:left w:val="nil"/>
              <w:bottom w:val="nil"/>
              <w:right w:val="single" w:sz="4" w:space="0" w:color="auto"/>
            </w:tcBorders>
            <w:shd w:val="clear" w:color="auto" w:fill="auto"/>
            <w:noWrap/>
            <w:vAlign w:val="bottom"/>
            <w:hideMark/>
          </w:tcPr>
          <w:p w14:paraId="06D3152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511" w:type="pct"/>
            <w:tcBorders>
              <w:top w:val="nil"/>
              <w:left w:val="nil"/>
              <w:bottom w:val="nil"/>
              <w:right w:val="single" w:sz="4" w:space="0" w:color="auto"/>
            </w:tcBorders>
            <w:shd w:val="clear" w:color="auto" w:fill="auto"/>
            <w:noWrap/>
            <w:vAlign w:val="bottom"/>
            <w:hideMark/>
          </w:tcPr>
          <w:p w14:paraId="6ADF11BE"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c>
          <w:tcPr>
            <w:tcW w:w="474" w:type="pct"/>
            <w:tcBorders>
              <w:top w:val="nil"/>
              <w:left w:val="nil"/>
              <w:bottom w:val="nil"/>
              <w:right w:val="single" w:sz="4" w:space="0" w:color="auto"/>
            </w:tcBorders>
            <w:shd w:val="clear" w:color="auto" w:fill="auto"/>
            <w:noWrap/>
            <w:vAlign w:val="bottom"/>
            <w:hideMark/>
          </w:tcPr>
          <w:p w14:paraId="0AB8960B"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 </w:t>
            </w:r>
          </w:p>
        </w:tc>
      </w:tr>
      <w:tr w:rsidR="004A5A6D" w:rsidRPr="004D6579" w14:paraId="738A7161"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F6769E7"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A1R780</w:t>
            </w:r>
          </w:p>
        </w:tc>
        <w:tc>
          <w:tcPr>
            <w:tcW w:w="2541" w:type="pct"/>
            <w:tcBorders>
              <w:top w:val="nil"/>
              <w:left w:val="nil"/>
              <w:bottom w:val="nil"/>
              <w:right w:val="single" w:sz="4" w:space="0" w:color="auto"/>
            </w:tcBorders>
            <w:shd w:val="clear" w:color="auto" w:fill="auto"/>
            <w:noWrap/>
            <w:vAlign w:val="bottom"/>
            <w:hideMark/>
          </w:tcPr>
          <w:p w14:paraId="2D5688D4"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cupin domain protein</w:t>
            </w:r>
          </w:p>
        </w:tc>
        <w:tc>
          <w:tcPr>
            <w:tcW w:w="411" w:type="pct"/>
            <w:tcBorders>
              <w:top w:val="nil"/>
              <w:left w:val="nil"/>
              <w:bottom w:val="nil"/>
              <w:right w:val="single" w:sz="4" w:space="0" w:color="auto"/>
            </w:tcBorders>
            <w:shd w:val="clear" w:color="auto" w:fill="auto"/>
            <w:noWrap/>
            <w:vAlign w:val="bottom"/>
            <w:hideMark/>
          </w:tcPr>
          <w:p w14:paraId="6BCBF28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-3.251</w:t>
            </w:r>
          </w:p>
        </w:tc>
        <w:tc>
          <w:tcPr>
            <w:tcW w:w="543" w:type="pct"/>
            <w:tcBorders>
              <w:top w:val="nil"/>
              <w:left w:val="nil"/>
              <w:bottom w:val="nil"/>
              <w:right w:val="single" w:sz="4" w:space="0" w:color="auto"/>
            </w:tcBorders>
            <w:shd w:val="clear" w:color="auto" w:fill="auto"/>
            <w:noWrap/>
            <w:vAlign w:val="bottom"/>
            <w:hideMark/>
          </w:tcPr>
          <w:p w14:paraId="0A24D44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0.004</w:t>
            </w:r>
          </w:p>
        </w:tc>
        <w:tc>
          <w:tcPr>
            <w:tcW w:w="511" w:type="pct"/>
            <w:tcBorders>
              <w:top w:val="nil"/>
              <w:left w:val="nil"/>
              <w:bottom w:val="nil"/>
              <w:right w:val="single" w:sz="4" w:space="0" w:color="auto"/>
            </w:tcBorders>
            <w:shd w:val="clear" w:color="auto" w:fill="auto"/>
            <w:noWrap/>
            <w:vAlign w:val="bottom"/>
            <w:hideMark/>
          </w:tcPr>
          <w:p w14:paraId="41F08587"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-2.641</w:t>
            </w:r>
          </w:p>
        </w:tc>
        <w:tc>
          <w:tcPr>
            <w:tcW w:w="474" w:type="pct"/>
            <w:tcBorders>
              <w:top w:val="nil"/>
              <w:left w:val="nil"/>
              <w:bottom w:val="nil"/>
              <w:right w:val="single" w:sz="4" w:space="0" w:color="auto"/>
            </w:tcBorders>
            <w:shd w:val="clear" w:color="auto" w:fill="auto"/>
            <w:noWrap/>
            <w:vAlign w:val="bottom"/>
            <w:hideMark/>
          </w:tcPr>
          <w:p w14:paraId="433F6EC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0.012</w:t>
            </w:r>
          </w:p>
        </w:tc>
      </w:tr>
      <w:tr w:rsidR="004A5A6D" w:rsidRPr="004D6579" w14:paraId="41EAA356" w14:textId="77777777" w:rsidTr="004A5A6D">
        <w:trPr>
          <w:trHeight w:val="320"/>
        </w:trPr>
        <w:tc>
          <w:tcPr>
            <w:tcW w:w="520" w:type="pct"/>
            <w:tcBorders>
              <w:top w:val="nil"/>
              <w:left w:val="single" w:sz="4" w:space="0" w:color="auto"/>
              <w:bottom w:val="nil"/>
              <w:right w:val="single" w:sz="4" w:space="0" w:color="auto"/>
            </w:tcBorders>
            <w:shd w:val="clear" w:color="auto" w:fill="auto"/>
            <w:noWrap/>
            <w:vAlign w:val="bottom"/>
            <w:hideMark/>
          </w:tcPr>
          <w:p w14:paraId="212C9E4F"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A1R864</w:t>
            </w:r>
          </w:p>
        </w:tc>
        <w:tc>
          <w:tcPr>
            <w:tcW w:w="2541" w:type="pct"/>
            <w:tcBorders>
              <w:top w:val="nil"/>
              <w:left w:val="nil"/>
              <w:bottom w:val="nil"/>
              <w:right w:val="single" w:sz="4" w:space="0" w:color="auto"/>
            </w:tcBorders>
            <w:shd w:val="clear" w:color="auto" w:fill="auto"/>
            <w:noWrap/>
            <w:vAlign w:val="bottom"/>
            <w:hideMark/>
          </w:tcPr>
          <w:p w14:paraId="47C21125"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Putative ferredoxin reductase</w:t>
            </w:r>
          </w:p>
        </w:tc>
        <w:tc>
          <w:tcPr>
            <w:tcW w:w="411" w:type="pct"/>
            <w:tcBorders>
              <w:top w:val="nil"/>
              <w:left w:val="nil"/>
              <w:bottom w:val="nil"/>
              <w:right w:val="single" w:sz="4" w:space="0" w:color="auto"/>
            </w:tcBorders>
            <w:shd w:val="clear" w:color="auto" w:fill="auto"/>
            <w:noWrap/>
            <w:vAlign w:val="bottom"/>
            <w:hideMark/>
          </w:tcPr>
          <w:p w14:paraId="7B18871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-4.974</w:t>
            </w:r>
          </w:p>
        </w:tc>
        <w:tc>
          <w:tcPr>
            <w:tcW w:w="543" w:type="pct"/>
            <w:tcBorders>
              <w:top w:val="nil"/>
              <w:left w:val="nil"/>
              <w:bottom w:val="nil"/>
              <w:right w:val="single" w:sz="4" w:space="0" w:color="auto"/>
            </w:tcBorders>
            <w:shd w:val="clear" w:color="auto" w:fill="auto"/>
            <w:noWrap/>
            <w:vAlign w:val="bottom"/>
            <w:hideMark/>
          </w:tcPr>
          <w:p w14:paraId="77045918"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0.002</w:t>
            </w:r>
          </w:p>
        </w:tc>
        <w:tc>
          <w:tcPr>
            <w:tcW w:w="511" w:type="pct"/>
            <w:tcBorders>
              <w:top w:val="nil"/>
              <w:left w:val="nil"/>
              <w:bottom w:val="nil"/>
              <w:right w:val="single" w:sz="4" w:space="0" w:color="auto"/>
            </w:tcBorders>
            <w:shd w:val="clear" w:color="auto" w:fill="auto"/>
            <w:noWrap/>
            <w:vAlign w:val="bottom"/>
            <w:hideMark/>
          </w:tcPr>
          <w:p w14:paraId="7CDAEDC5"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-3.128</w:t>
            </w:r>
          </w:p>
        </w:tc>
        <w:tc>
          <w:tcPr>
            <w:tcW w:w="474" w:type="pct"/>
            <w:tcBorders>
              <w:top w:val="nil"/>
              <w:left w:val="nil"/>
              <w:bottom w:val="nil"/>
              <w:right w:val="single" w:sz="4" w:space="0" w:color="auto"/>
            </w:tcBorders>
            <w:shd w:val="clear" w:color="auto" w:fill="auto"/>
            <w:noWrap/>
            <w:vAlign w:val="bottom"/>
            <w:hideMark/>
          </w:tcPr>
          <w:p w14:paraId="75E088BD"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0.017</w:t>
            </w:r>
          </w:p>
        </w:tc>
      </w:tr>
      <w:tr w:rsidR="004A5A6D" w:rsidRPr="004D6579" w14:paraId="6F365AD5" w14:textId="77777777" w:rsidTr="004A5A6D">
        <w:trPr>
          <w:trHeight w:val="32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14:paraId="6188EAA3"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A1R3T7</w:t>
            </w:r>
          </w:p>
        </w:tc>
        <w:tc>
          <w:tcPr>
            <w:tcW w:w="2541" w:type="pct"/>
            <w:tcBorders>
              <w:top w:val="nil"/>
              <w:left w:val="nil"/>
              <w:bottom w:val="single" w:sz="4" w:space="0" w:color="auto"/>
              <w:right w:val="single" w:sz="4" w:space="0" w:color="auto"/>
            </w:tcBorders>
            <w:shd w:val="clear" w:color="auto" w:fill="auto"/>
            <w:noWrap/>
            <w:vAlign w:val="bottom"/>
            <w:hideMark/>
          </w:tcPr>
          <w:p w14:paraId="5C9E6B98" w14:textId="77777777" w:rsidR="004A5A6D" w:rsidRPr="004D6579" w:rsidRDefault="004A5A6D" w:rsidP="004A5A6D">
            <w:pPr>
              <w:spacing w:after="0" w:line="240" w:lineRule="auto"/>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CBS domains protein</w:t>
            </w:r>
          </w:p>
        </w:tc>
        <w:tc>
          <w:tcPr>
            <w:tcW w:w="411" w:type="pct"/>
            <w:tcBorders>
              <w:top w:val="nil"/>
              <w:left w:val="nil"/>
              <w:bottom w:val="single" w:sz="4" w:space="0" w:color="auto"/>
              <w:right w:val="single" w:sz="4" w:space="0" w:color="auto"/>
            </w:tcBorders>
            <w:shd w:val="clear" w:color="auto" w:fill="auto"/>
            <w:noWrap/>
            <w:vAlign w:val="bottom"/>
            <w:hideMark/>
          </w:tcPr>
          <w:p w14:paraId="44929423"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-5.794</w:t>
            </w:r>
          </w:p>
        </w:tc>
        <w:tc>
          <w:tcPr>
            <w:tcW w:w="543" w:type="pct"/>
            <w:tcBorders>
              <w:top w:val="nil"/>
              <w:left w:val="nil"/>
              <w:bottom w:val="single" w:sz="4" w:space="0" w:color="auto"/>
              <w:right w:val="single" w:sz="4" w:space="0" w:color="auto"/>
            </w:tcBorders>
            <w:shd w:val="clear" w:color="auto" w:fill="auto"/>
            <w:noWrap/>
            <w:vAlign w:val="bottom"/>
            <w:hideMark/>
          </w:tcPr>
          <w:p w14:paraId="4649EE76"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0.001</w:t>
            </w:r>
          </w:p>
        </w:tc>
        <w:tc>
          <w:tcPr>
            <w:tcW w:w="511" w:type="pct"/>
            <w:tcBorders>
              <w:top w:val="nil"/>
              <w:left w:val="nil"/>
              <w:bottom w:val="single" w:sz="4" w:space="0" w:color="auto"/>
              <w:right w:val="single" w:sz="4" w:space="0" w:color="auto"/>
            </w:tcBorders>
            <w:shd w:val="clear" w:color="auto" w:fill="auto"/>
            <w:noWrap/>
            <w:vAlign w:val="bottom"/>
            <w:hideMark/>
          </w:tcPr>
          <w:p w14:paraId="1D4E065A"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-2.003</w:t>
            </w:r>
          </w:p>
        </w:tc>
        <w:tc>
          <w:tcPr>
            <w:tcW w:w="474" w:type="pct"/>
            <w:tcBorders>
              <w:top w:val="nil"/>
              <w:left w:val="nil"/>
              <w:bottom w:val="single" w:sz="4" w:space="0" w:color="auto"/>
              <w:right w:val="single" w:sz="4" w:space="0" w:color="auto"/>
            </w:tcBorders>
            <w:shd w:val="clear" w:color="auto" w:fill="auto"/>
            <w:noWrap/>
            <w:vAlign w:val="bottom"/>
            <w:hideMark/>
          </w:tcPr>
          <w:p w14:paraId="55566A3C" w14:textId="77777777" w:rsidR="004A5A6D" w:rsidRPr="004D6579" w:rsidRDefault="004A5A6D" w:rsidP="004A5A6D">
            <w:pPr>
              <w:spacing w:after="0" w:line="240" w:lineRule="auto"/>
              <w:jc w:val="center"/>
              <w:rPr>
                <w:rFonts w:ascii="Times New Roman" w:eastAsia="Times New Roman" w:hAnsi="Times New Roman" w:cs="Times New Roman"/>
                <w:color w:val="000000"/>
                <w:sz w:val="16"/>
                <w:szCs w:val="16"/>
                <w:lang w:val="en-US"/>
              </w:rPr>
            </w:pPr>
            <w:r w:rsidRPr="004D6579">
              <w:rPr>
                <w:rFonts w:ascii="Times New Roman" w:eastAsia="Times New Roman" w:hAnsi="Times New Roman" w:cs="Times New Roman"/>
                <w:color w:val="000000"/>
                <w:sz w:val="16"/>
                <w:szCs w:val="16"/>
                <w:lang w:val="en-US"/>
              </w:rPr>
              <w:t>0.045</w:t>
            </w:r>
          </w:p>
        </w:tc>
      </w:tr>
    </w:tbl>
    <w:p w14:paraId="1A8EEA83" w14:textId="683F41F2" w:rsidR="00A5235D" w:rsidRPr="00AD2B42" w:rsidRDefault="00A5235D" w:rsidP="004E09FD">
      <w:pPr>
        <w:rPr>
          <w:rFonts w:ascii="Times New Roman" w:hAnsi="Times New Roman" w:cs="Times New Roman"/>
          <w:lang w:val="en-US"/>
        </w:rPr>
      </w:pPr>
    </w:p>
    <w:p w14:paraId="16416163" w14:textId="77777777" w:rsidR="00591D2B" w:rsidRDefault="00591D2B" w:rsidP="004E09FD">
      <w:pPr>
        <w:rPr>
          <w:rFonts w:ascii="Times New Roman" w:hAnsi="Times New Roman" w:cs="Times New Roman"/>
          <w:lang w:val="en-US"/>
        </w:rPr>
      </w:pPr>
    </w:p>
    <w:p w14:paraId="4A32BAC6" w14:textId="77777777" w:rsidR="00AD2B42" w:rsidRPr="00AD2B42" w:rsidRDefault="00AD2B42" w:rsidP="004E09FD">
      <w:pPr>
        <w:rPr>
          <w:rFonts w:ascii="Times New Roman" w:hAnsi="Times New Roman" w:cs="Times New Roman"/>
          <w:lang w:val="en-US"/>
        </w:rPr>
      </w:pPr>
    </w:p>
    <w:p w14:paraId="21FB9A5E" w14:textId="77777777" w:rsidR="004C6459" w:rsidRPr="00AD2B42" w:rsidRDefault="004C6459" w:rsidP="004C6459">
      <w:pPr>
        <w:pStyle w:val="BodyText"/>
        <w:spacing w:line="360" w:lineRule="auto"/>
        <w:jc w:val="both"/>
        <w:rPr>
          <w:rFonts w:ascii="Times New Roman" w:hAnsi="Times New Roman" w:cs="Times New Roman"/>
        </w:rPr>
      </w:pPr>
      <w:r w:rsidRPr="00AD2B42">
        <w:rPr>
          <w:rFonts w:ascii="Times New Roman" w:eastAsia="Calibri" w:hAnsi="Times New Roman" w:cs="Times New Roman"/>
          <w:b/>
        </w:rPr>
        <w:t>References</w:t>
      </w:r>
    </w:p>
    <w:p w14:paraId="5F3F156A" w14:textId="46D96894" w:rsidR="00405311" w:rsidRPr="00405311" w:rsidRDefault="004C6459" w:rsidP="00405311">
      <w:pPr>
        <w:widowControl w:val="0"/>
        <w:autoSpaceDE w:val="0"/>
        <w:autoSpaceDN w:val="0"/>
        <w:adjustRightInd w:val="0"/>
        <w:spacing w:line="240" w:lineRule="auto"/>
        <w:ind w:left="640" w:hanging="640"/>
        <w:rPr>
          <w:rFonts w:ascii="Times New Roman" w:hAnsi="Times New Roman" w:cs="Times New Roman"/>
          <w:noProof/>
        </w:rPr>
      </w:pPr>
      <w:r w:rsidRPr="00AD2B42">
        <w:rPr>
          <w:rFonts w:ascii="Times New Roman" w:hAnsi="Times New Roman" w:cs="Times New Roman"/>
        </w:rPr>
        <w:fldChar w:fldCharType="begin" w:fldLock="1"/>
      </w:r>
      <w:r w:rsidRPr="00AD2B42">
        <w:rPr>
          <w:rFonts w:ascii="Times New Roman" w:hAnsi="Times New Roman" w:cs="Times New Roman"/>
        </w:rPr>
        <w:instrText xml:space="preserve">ADDIN Mendeley Bibliography CSL_BIBLIOGRAPHY </w:instrText>
      </w:r>
      <w:r w:rsidRPr="00AD2B42">
        <w:rPr>
          <w:rFonts w:ascii="Times New Roman" w:hAnsi="Times New Roman" w:cs="Times New Roman"/>
        </w:rPr>
        <w:fldChar w:fldCharType="separate"/>
      </w:r>
      <w:r w:rsidR="00405311" w:rsidRPr="00405311">
        <w:rPr>
          <w:rFonts w:ascii="Times New Roman" w:hAnsi="Times New Roman" w:cs="Times New Roman"/>
          <w:noProof/>
        </w:rPr>
        <w:t xml:space="preserve">1. </w:t>
      </w:r>
      <w:r w:rsidR="00405311" w:rsidRPr="00405311">
        <w:rPr>
          <w:rFonts w:ascii="Times New Roman" w:hAnsi="Times New Roman" w:cs="Times New Roman"/>
          <w:noProof/>
        </w:rPr>
        <w:tab/>
        <w:t xml:space="preserve">Nelder JA, Mead R. A Simplex Method for Function Minimization. </w:t>
      </w:r>
      <w:r w:rsidR="00405311" w:rsidRPr="00405311">
        <w:rPr>
          <w:rFonts w:ascii="Times New Roman" w:hAnsi="Times New Roman" w:cs="Times New Roman"/>
          <w:i/>
          <w:iCs/>
          <w:noProof/>
        </w:rPr>
        <w:t>Comput J</w:t>
      </w:r>
      <w:r w:rsidR="00405311" w:rsidRPr="00405311">
        <w:rPr>
          <w:rFonts w:ascii="Times New Roman" w:hAnsi="Times New Roman" w:cs="Times New Roman"/>
          <w:noProof/>
        </w:rPr>
        <w:t xml:space="preserve"> 1965; </w:t>
      </w:r>
      <w:r w:rsidR="00405311" w:rsidRPr="00405311">
        <w:rPr>
          <w:rFonts w:ascii="Times New Roman" w:hAnsi="Times New Roman" w:cs="Times New Roman"/>
          <w:b/>
          <w:bCs/>
          <w:noProof/>
        </w:rPr>
        <w:t>7</w:t>
      </w:r>
      <w:r w:rsidR="00405311" w:rsidRPr="00405311">
        <w:rPr>
          <w:rFonts w:ascii="Times New Roman" w:hAnsi="Times New Roman" w:cs="Times New Roman"/>
          <w:noProof/>
        </w:rPr>
        <w:t xml:space="preserve">: 308–313. </w:t>
      </w:r>
    </w:p>
    <w:p w14:paraId="12256D3C"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2. </w:t>
      </w:r>
      <w:r w:rsidRPr="00405311">
        <w:rPr>
          <w:rFonts w:ascii="Times New Roman" w:hAnsi="Times New Roman" w:cs="Times New Roman"/>
          <w:noProof/>
        </w:rPr>
        <w:tab/>
        <w:t xml:space="preserve">Brun R, Reichert P, Künsch HR. Practical identifiability analysis of large environmental simulation models. </w:t>
      </w:r>
      <w:r w:rsidRPr="00405311">
        <w:rPr>
          <w:rFonts w:ascii="Times New Roman" w:hAnsi="Times New Roman" w:cs="Times New Roman"/>
          <w:i/>
          <w:iCs/>
          <w:noProof/>
        </w:rPr>
        <w:t>Water Resour Res</w:t>
      </w:r>
      <w:r w:rsidRPr="00405311">
        <w:rPr>
          <w:rFonts w:ascii="Times New Roman" w:hAnsi="Times New Roman" w:cs="Times New Roman"/>
          <w:noProof/>
        </w:rPr>
        <w:t xml:space="preserve"> 2001; </w:t>
      </w:r>
      <w:r w:rsidRPr="00405311">
        <w:rPr>
          <w:rFonts w:ascii="Times New Roman" w:hAnsi="Times New Roman" w:cs="Times New Roman"/>
          <w:b/>
          <w:bCs/>
          <w:noProof/>
        </w:rPr>
        <w:t>37</w:t>
      </w:r>
      <w:r w:rsidRPr="00405311">
        <w:rPr>
          <w:rFonts w:ascii="Times New Roman" w:hAnsi="Times New Roman" w:cs="Times New Roman"/>
          <w:noProof/>
        </w:rPr>
        <w:t xml:space="preserve">: 1015–1030. </w:t>
      </w:r>
    </w:p>
    <w:p w14:paraId="40DC5596"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lastRenderedPageBreak/>
        <w:t xml:space="preserve">3. </w:t>
      </w:r>
      <w:r w:rsidRPr="00405311">
        <w:rPr>
          <w:rFonts w:ascii="Times New Roman" w:hAnsi="Times New Roman" w:cs="Times New Roman"/>
          <w:noProof/>
        </w:rPr>
        <w:tab/>
        <w:t xml:space="preserve">Oliphant TE. Python for Scientific Computing. </w:t>
      </w:r>
      <w:r w:rsidRPr="00405311">
        <w:rPr>
          <w:rFonts w:ascii="Times New Roman" w:hAnsi="Times New Roman" w:cs="Times New Roman"/>
          <w:i/>
          <w:iCs/>
          <w:noProof/>
        </w:rPr>
        <w:t>Comput Sci Eng</w:t>
      </w:r>
      <w:r w:rsidRPr="00405311">
        <w:rPr>
          <w:rFonts w:ascii="Times New Roman" w:hAnsi="Times New Roman" w:cs="Times New Roman"/>
          <w:noProof/>
        </w:rPr>
        <w:t xml:space="preserve"> 2007; </w:t>
      </w:r>
      <w:r w:rsidRPr="00405311">
        <w:rPr>
          <w:rFonts w:ascii="Times New Roman" w:hAnsi="Times New Roman" w:cs="Times New Roman"/>
          <w:b/>
          <w:bCs/>
          <w:noProof/>
        </w:rPr>
        <w:t>9</w:t>
      </w:r>
      <w:r w:rsidRPr="00405311">
        <w:rPr>
          <w:rFonts w:ascii="Times New Roman" w:hAnsi="Times New Roman" w:cs="Times New Roman"/>
          <w:noProof/>
        </w:rPr>
        <w:t xml:space="preserve">: 10–20. </w:t>
      </w:r>
    </w:p>
    <w:p w14:paraId="5FCC3D92"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4. </w:t>
      </w:r>
      <w:r w:rsidRPr="00405311">
        <w:rPr>
          <w:rFonts w:ascii="Times New Roman" w:hAnsi="Times New Roman" w:cs="Times New Roman"/>
          <w:noProof/>
        </w:rPr>
        <w:tab/>
        <w:t xml:space="preserve">Strong LC, Rosendahl C, Johnson G, Sadowsky MJ, Wackett LP. Arthrobacter aurescens TC1 metabolizes diverse s-triazine ring compounds. </w:t>
      </w:r>
      <w:r w:rsidRPr="00405311">
        <w:rPr>
          <w:rFonts w:ascii="Times New Roman" w:hAnsi="Times New Roman" w:cs="Times New Roman"/>
          <w:i/>
          <w:iCs/>
          <w:noProof/>
        </w:rPr>
        <w:t>Appl Environ Microbiol</w:t>
      </w:r>
      <w:r w:rsidRPr="00405311">
        <w:rPr>
          <w:rFonts w:ascii="Times New Roman" w:hAnsi="Times New Roman" w:cs="Times New Roman"/>
          <w:noProof/>
        </w:rPr>
        <w:t xml:space="preserve"> 2002; </w:t>
      </w:r>
      <w:r w:rsidRPr="00405311">
        <w:rPr>
          <w:rFonts w:ascii="Times New Roman" w:hAnsi="Times New Roman" w:cs="Times New Roman"/>
          <w:b/>
          <w:bCs/>
          <w:noProof/>
        </w:rPr>
        <w:t>68</w:t>
      </w:r>
      <w:r w:rsidRPr="00405311">
        <w:rPr>
          <w:rFonts w:ascii="Times New Roman" w:hAnsi="Times New Roman" w:cs="Times New Roman"/>
          <w:noProof/>
        </w:rPr>
        <w:t xml:space="preserve">: 5973–5980. </w:t>
      </w:r>
    </w:p>
    <w:p w14:paraId="39630153"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5. </w:t>
      </w:r>
      <w:r w:rsidRPr="00405311">
        <w:rPr>
          <w:rFonts w:ascii="Times New Roman" w:hAnsi="Times New Roman" w:cs="Times New Roman"/>
          <w:noProof/>
        </w:rPr>
        <w:tab/>
        <w:t xml:space="preserve">Speight JG, others. Lange’s handbook of chemistry. 2005. McGraw-Hill New York. </w:t>
      </w:r>
    </w:p>
    <w:p w14:paraId="2636AD96"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6. </w:t>
      </w:r>
      <w:r w:rsidRPr="00405311">
        <w:rPr>
          <w:rFonts w:ascii="Times New Roman" w:hAnsi="Times New Roman" w:cs="Times New Roman"/>
          <w:noProof/>
        </w:rPr>
        <w:tab/>
        <w:t xml:space="preserve">Schwarzenbach RP, Gschwend PM, Imboden DM. Environmental Organic Chemistry 2003. Wiley: Hoboken, NJ. </w:t>
      </w:r>
    </w:p>
    <w:p w14:paraId="1AAE2491"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7. </w:t>
      </w:r>
      <w:r w:rsidRPr="00405311">
        <w:rPr>
          <w:rFonts w:ascii="Times New Roman" w:hAnsi="Times New Roman" w:cs="Times New Roman"/>
          <w:noProof/>
        </w:rPr>
        <w:tab/>
        <w:t xml:space="preserve">Ehrl BN, Kundu K, Gharasoo M, Marozava S, Elsner M. Rate-Limiting Mass Transfer in Micropollutant Degradation Revealed by Isotope Fractionation in Chemostat. </w:t>
      </w:r>
      <w:r w:rsidRPr="00405311">
        <w:rPr>
          <w:rFonts w:ascii="Times New Roman" w:hAnsi="Times New Roman" w:cs="Times New Roman"/>
          <w:i/>
          <w:iCs/>
          <w:noProof/>
        </w:rPr>
        <w:t>Environ Sci Technol</w:t>
      </w:r>
      <w:r w:rsidRPr="00405311">
        <w:rPr>
          <w:rFonts w:ascii="Times New Roman" w:hAnsi="Times New Roman" w:cs="Times New Roman"/>
          <w:noProof/>
        </w:rPr>
        <w:t xml:space="preserve"> 2019; </w:t>
      </w:r>
      <w:r w:rsidRPr="00405311">
        <w:rPr>
          <w:rFonts w:ascii="Times New Roman" w:hAnsi="Times New Roman" w:cs="Times New Roman"/>
          <w:b/>
          <w:bCs/>
          <w:noProof/>
        </w:rPr>
        <w:t>53</w:t>
      </w:r>
      <w:r w:rsidRPr="00405311">
        <w:rPr>
          <w:rFonts w:ascii="Times New Roman" w:hAnsi="Times New Roman" w:cs="Times New Roman"/>
          <w:noProof/>
        </w:rPr>
        <w:t xml:space="preserve">: 1197–1205. </w:t>
      </w:r>
    </w:p>
    <w:p w14:paraId="25BD96AF"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8. </w:t>
      </w:r>
      <w:r w:rsidRPr="00405311">
        <w:rPr>
          <w:rFonts w:ascii="Times New Roman" w:hAnsi="Times New Roman" w:cs="Times New Roman"/>
          <w:noProof/>
        </w:rPr>
        <w:tab/>
        <w:t xml:space="preserve">Bradford MM. A rapid and sensitive method for the quantitation of microgram quantities of protein utilizing the principle of protein-dye binding. </w:t>
      </w:r>
      <w:r w:rsidRPr="00405311">
        <w:rPr>
          <w:rFonts w:ascii="Times New Roman" w:hAnsi="Times New Roman" w:cs="Times New Roman"/>
          <w:i/>
          <w:iCs/>
          <w:noProof/>
        </w:rPr>
        <w:t>Anal Biochem</w:t>
      </w:r>
      <w:r w:rsidRPr="00405311">
        <w:rPr>
          <w:rFonts w:ascii="Times New Roman" w:hAnsi="Times New Roman" w:cs="Times New Roman"/>
          <w:noProof/>
        </w:rPr>
        <w:t xml:space="preserve"> 1976; </w:t>
      </w:r>
      <w:r w:rsidRPr="00405311">
        <w:rPr>
          <w:rFonts w:ascii="Times New Roman" w:hAnsi="Times New Roman" w:cs="Times New Roman"/>
          <w:b/>
          <w:bCs/>
          <w:noProof/>
        </w:rPr>
        <w:t>72</w:t>
      </w:r>
      <w:r w:rsidRPr="00405311">
        <w:rPr>
          <w:rFonts w:ascii="Times New Roman" w:hAnsi="Times New Roman" w:cs="Times New Roman"/>
          <w:noProof/>
        </w:rPr>
        <w:t xml:space="preserve">: 248–254. </w:t>
      </w:r>
    </w:p>
    <w:p w14:paraId="754A8067"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9. </w:t>
      </w:r>
      <w:r w:rsidRPr="00405311">
        <w:rPr>
          <w:rFonts w:ascii="Times New Roman" w:hAnsi="Times New Roman" w:cs="Times New Roman"/>
          <w:noProof/>
        </w:rPr>
        <w:tab/>
        <w:t xml:space="preserve">Shapir N, Mongodin EF, Sadowsky MJ, Daugherty SC, Nelson KE, Wackett LP. Evolution of catabolic pathways: genomic insights into microbial s-triazine metabolism. </w:t>
      </w:r>
      <w:r w:rsidRPr="00405311">
        <w:rPr>
          <w:rFonts w:ascii="Times New Roman" w:hAnsi="Times New Roman" w:cs="Times New Roman"/>
          <w:i/>
          <w:iCs/>
          <w:noProof/>
        </w:rPr>
        <w:t>J Bacteriol</w:t>
      </w:r>
      <w:r w:rsidRPr="00405311">
        <w:rPr>
          <w:rFonts w:ascii="Times New Roman" w:hAnsi="Times New Roman" w:cs="Times New Roman"/>
          <w:noProof/>
        </w:rPr>
        <w:t xml:space="preserve"> 2007; </w:t>
      </w:r>
      <w:r w:rsidRPr="00405311">
        <w:rPr>
          <w:rFonts w:ascii="Times New Roman" w:hAnsi="Times New Roman" w:cs="Times New Roman"/>
          <w:b/>
          <w:bCs/>
          <w:noProof/>
        </w:rPr>
        <w:t>189</w:t>
      </w:r>
      <w:r w:rsidRPr="00405311">
        <w:rPr>
          <w:rFonts w:ascii="Times New Roman" w:hAnsi="Times New Roman" w:cs="Times New Roman"/>
          <w:noProof/>
        </w:rPr>
        <w:t xml:space="preserve">: 674–682. </w:t>
      </w:r>
    </w:p>
    <w:p w14:paraId="462CDE89"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10. </w:t>
      </w:r>
      <w:r w:rsidRPr="00405311">
        <w:rPr>
          <w:rFonts w:ascii="Times New Roman" w:hAnsi="Times New Roman" w:cs="Times New Roman"/>
          <w:noProof/>
        </w:rPr>
        <w:tab/>
        <w:t xml:space="preserve">Erickson LE, Lee KH, Sumner DD. Degradation of atrazine and related s-triazines. </w:t>
      </w:r>
      <w:r w:rsidRPr="00405311">
        <w:rPr>
          <w:rFonts w:ascii="Times New Roman" w:hAnsi="Times New Roman" w:cs="Times New Roman"/>
          <w:i/>
          <w:iCs/>
          <w:noProof/>
        </w:rPr>
        <w:t>Crit Rev Environ Sci Technol</w:t>
      </w:r>
      <w:r w:rsidRPr="00405311">
        <w:rPr>
          <w:rFonts w:ascii="Times New Roman" w:hAnsi="Times New Roman" w:cs="Times New Roman"/>
          <w:noProof/>
        </w:rPr>
        <w:t xml:space="preserve"> 1989; </w:t>
      </w:r>
      <w:r w:rsidRPr="00405311">
        <w:rPr>
          <w:rFonts w:ascii="Times New Roman" w:hAnsi="Times New Roman" w:cs="Times New Roman"/>
          <w:b/>
          <w:bCs/>
          <w:noProof/>
        </w:rPr>
        <w:t>19</w:t>
      </w:r>
      <w:r w:rsidRPr="00405311">
        <w:rPr>
          <w:rFonts w:ascii="Times New Roman" w:hAnsi="Times New Roman" w:cs="Times New Roman"/>
          <w:noProof/>
        </w:rPr>
        <w:t xml:space="preserve">: 1–14. </w:t>
      </w:r>
    </w:p>
    <w:p w14:paraId="426215FF" w14:textId="121FE0FD"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11. </w:t>
      </w:r>
      <w:r w:rsidRPr="00405311">
        <w:rPr>
          <w:rFonts w:ascii="Times New Roman" w:hAnsi="Times New Roman" w:cs="Times New Roman"/>
          <w:noProof/>
        </w:rPr>
        <w:tab/>
        <w:t>Zeng Y, Sweeney C, Stephens S</w:t>
      </w:r>
      <w:r>
        <w:rPr>
          <w:rFonts w:ascii="Times New Roman" w:hAnsi="Times New Roman" w:cs="Times New Roman"/>
          <w:noProof/>
        </w:rPr>
        <w:t>, Kotharu P, Turnbull M</w:t>
      </w:r>
      <w:r w:rsidRPr="00405311">
        <w:rPr>
          <w:rFonts w:ascii="Times New Roman" w:hAnsi="Times New Roman" w:cs="Times New Roman"/>
          <w:noProof/>
        </w:rPr>
        <w:t xml:space="preserve">. Atrazine Pathway Map. http://eawag-bbd.ethz.ch/atr/atr_map.html. . </w:t>
      </w:r>
    </w:p>
    <w:p w14:paraId="47F2A483"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12. </w:t>
      </w:r>
      <w:r w:rsidRPr="00405311">
        <w:rPr>
          <w:rFonts w:ascii="Times New Roman" w:hAnsi="Times New Roman" w:cs="Times New Roman"/>
          <w:noProof/>
        </w:rPr>
        <w:tab/>
        <w:t xml:space="preserve">Mongodin EF, Shapir N, Daugherty SC, DeBoy RT, Emerson JB, Shvartzbeyn A, et al. Secrets of soil survival revealed by the genome sequence of Arthrobacter aurescens TC1. </w:t>
      </w:r>
      <w:r w:rsidRPr="00405311">
        <w:rPr>
          <w:rFonts w:ascii="Times New Roman" w:hAnsi="Times New Roman" w:cs="Times New Roman"/>
          <w:i/>
          <w:iCs/>
          <w:noProof/>
        </w:rPr>
        <w:t>PLoS Genet</w:t>
      </w:r>
      <w:r w:rsidRPr="00405311">
        <w:rPr>
          <w:rFonts w:ascii="Times New Roman" w:hAnsi="Times New Roman" w:cs="Times New Roman"/>
          <w:noProof/>
        </w:rPr>
        <w:t xml:space="preserve"> 2006; </w:t>
      </w:r>
      <w:r w:rsidRPr="00405311">
        <w:rPr>
          <w:rFonts w:ascii="Times New Roman" w:hAnsi="Times New Roman" w:cs="Times New Roman"/>
          <w:b/>
          <w:bCs/>
          <w:noProof/>
        </w:rPr>
        <w:t>2</w:t>
      </w:r>
      <w:r w:rsidRPr="00405311">
        <w:rPr>
          <w:rFonts w:ascii="Times New Roman" w:hAnsi="Times New Roman" w:cs="Times New Roman"/>
          <w:noProof/>
        </w:rPr>
        <w:t xml:space="preserve">: e214. </w:t>
      </w:r>
    </w:p>
    <w:p w14:paraId="429E1D5E" w14:textId="77777777" w:rsidR="00405311" w:rsidRPr="00405311" w:rsidRDefault="00405311" w:rsidP="00405311">
      <w:pPr>
        <w:widowControl w:val="0"/>
        <w:autoSpaceDE w:val="0"/>
        <w:autoSpaceDN w:val="0"/>
        <w:adjustRightInd w:val="0"/>
        <w:spacing w:line="240" w:lineRule="auto"/>
        <w:ind w:left="640" w:hanging="640"/>
        <w:rPr>
          <w:rFonts w:ascii="Times New Roman" w:hAnsi="Times New Roman" w:cs="Times New Roman"/>
          <w:noProof/>
        </w:rPr>
      </w:pPr>
      <w:r w:rsidRPr="00405311">
        <w:rPr>
          <w:rFonts w:ascii="Times New Roman" w:hAnsi="Times New Roman" w:cs="Times New Roman"/>
          <w:noProof/>
        </w:rPr>
        <w:t xml:space="preserve">13. </w:t>
      </w:r>
      <w:r w:rsidRPr="00405311">
        <w:rPr>
          <w:rFonts w:ascii="Times New Roman" w:hAnsi="Times New Roman" w:cs="Times New Roman"/>
          <w:noProof/>
        </w:rPr>
        <w:tab/>
        <w:t xml:space="preserve">Love MI, Huber W, Anders S. Moderated estimation of fold change and dispersion for RNA-seq data with DESeq2. </w:t>
      </w:r>
      <w:r w:rsidRPr="00405311">
        <w:rPr>
          <w:rFonts w:ascii="Times New Roman" w:hAnsi="Times New Roman" w:cs="Times New Roman"/>
          <w:i/>
          <w:iCs/>
          <w:noProof/>
        </w:rPr>
        <w:t>Genome Biol</w:t>
      </w:r>
      <w:r w:rsidRPr="00405311">
        <w:rPr>
          <w:rFonts w:ascii="Times New Roman" w:hAnsi="Times New Roman" w:cs="Times New Roman"/>
          <w:noProof/>
        </w:rPr>
        <w:t xml:space="preserve"> 2014; </w:t>
      </w:r>
      <w:r w:rsidRPr="00405311">
        <w:rPr>
          <w:rFonts w:ascii="Times New Roman" w:hAnsi="Times New Roman" w:cs="Times New Roman"/>
          <w:b/>
          <w:bCs/>
          <w:noProof/>
        </w:rPr>
        <w:t>15</w:t>
      </w:r>
      <w:r w:rsidRPr="00405311">
        <w:rPr>
          <w:rFonts w:ascii="Times New Roman" w:hAnsi="Times New Roman" w:cs="Times New Roman"/>
          <w:noProof/>
        </w:rPr>
        <w:t xml:space="preserve">: 550. </w:t>
      </w:r>
    </w:p>
    <w:p w14:paraId="123AC848" w14:textId="493CFF2A" w:rsidR="004C6459" w:rsidRPr="00AD2B42" w:rsidRDefault="004C6459" w:rsidP="00405311">
      <w:pPr>
        <w:widowControl w:val="0"/>
        <w:autoSpaceDE w:val="0"/>
        <w:autoSpaceDN w:val="0"/>
        <w:adjustRightInd w:val="0"/>
        <w:spacing w:line="240" w:lineRule="auto"/>
        <w:ind w:left="640" w:hanging="640"/>
        <w:rPr>
          <w:rFonts w:ascii="Times New Roman" w:hAnsi="Times New Roman" w:cs="Times New Roman"/>
        </w:rPr>
      </w:pPr>
      <w:r w:rsidRPr="00AD2B42">
        <w:rPr>
          <w:rFonts w:ascii="Times New Roman" w:hAnsi="Times New Roman" w:cs="Times New Roman"/>
        </w:rPr>
        <w:fldChar w:fldCharType="end"/>
      </w:r>
    </w:p>
    <w:p w14:paraId="161AECD0" w14:textId="77777777" w:rsidR="004C6459" w:rsidRPr="00AD2B42" w:rsidRDefault="004C6459" w:rsidP="004E09FD">
      <w:pPr>
        <w:rPr>
          <w:rFonts w:ascii="Times New Roman" w:hAnsi="Times New Roman" w:cs="Times New Roman"/>
          <w:lang w:val="en-US"/>
        </w:rPr>
      </w:pPr>
    </w:p>
    <w:sectPr w:rsidR="004C6459" w:rsidRPr="00AD2B42" w:rsidSect="0071767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BB16F38C"/>
    <w:lvl w:ilvl="0">
      <w:start w:val="1"/>
      <w:numFmt w:val="decimal"/>
      <w:lvlText w:val="%1."/>
      <w:lvlJc w:val="left"/>
      <w:pPr>
        <w:ind w:hanging="344"/>
      </w:pPr>
      <w:rPr>
        <w:rFonts w:ascii="Cambria" w:hAnsi="Cambria" w:cs="Arial" w:hint="default"/>
        <w:b/>
        <w:bCs/>
        <w:w w:val="104"/>
        <w:sz w:val="24"/>
        <w:szCs w:val="24"/>
      </w:rPr>
    </w:lvl>
    <w:lvl w:ilvl="1">
      <w:start w:val="1"/>
      <w:numFmt w:val="decimal"/>
      <w:lvlText w:val="%1.%2."/>
      <w:lvlJc w:val="left"/>
      <w:pPr>
        <w:ind w:hanging="503"/>
      </w:pPr>
      <w:rPr>
        <w:rFonts w:ascii="Cambria" w:hAnsi="Cambria" w:cs="Arial" w:hint="default"/>
        <w:b w:val="0"/>
        <w:bCs w:val="0"/>
        <w:i/>
        <w:iCs/>
        <w:w w:val="95"/>
        <w:sz w:val="24"/>
        <w:szCs w:val="24"/>
      </w:rPr>
    </w:lvl>
    <w:lvl w:ilvl="2">
      <w:start w:val="1"/>
      <w:numFmt w:val="decimal"/>
      <w:lvlText w:val="%1.%2.%3."/>
      <w:lvlJc w:val="left"/>
      <w:pPr>
        <w:ind w:hanging="694"/>
      </w:pPr>
      <w:rPr>
        <w:rFonts w:ascii="Cambria" w:hAnsi="Cambria" w:cs="Arial" w:hint="default"/>
        <w:b w:val="0"/>
        <w:bCs w:val="0"/>
        <w:i/>
        <w:iCs/>
        <w:w w:val="95"/>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8C"/>
    <w:rsid w:val="000214B5"/>
    <w:rsid w:val="00025025"/>
    <w:rsid w:val="00060741"/>
    <w:rsid w:val="000A5CEC"/>
    <w:rsid w:val="000A7470"/>
    <w:rsid w:val="000C5C88"/>
    <w:rsid w:val="000E024C"/>
    <w:rsid w:val="0010276D"/>
    <w:rsid w:val="001154F3"/>
    <w:rsid w:val="0012143D"/>
    <w:rsid w:val="001239C9"/>
    <w:rsid w:val="00177193"/>
    <w:rsid w:val="00190D5E"/>
    <w:rsid w:val="001A7BDD"/>
    <w:rsid w:val="001F7938"/>
    <w:rsid w:val="00231203"/>
    <w:rsid w:val="00256BE1"/>
    <w:rsid w:val="0026244D"/>
    <w:rsid w:val="00267BFC"/>
    <w:rsid w:val="00270988"/>
    <w:rsid w:val="00296CEC"/>
    <w:rsid w:val="002A79D8"/>
    <w:rsid w:val="002B0ED9"/>
    <w:rsid w:val="002E0EA3"/>
    <w:rsid w:val="003041F6"/>
    <w:rsid w:val="00395D9D"/>
    <w:rsid w:val="003E409E"/>
    <w:rsid w:val="00404F2D"/>
    <w:rsid w:val="00405311"/>
    <w:rsid w:val="00416F52"/>
    <w:rsid w:val="004465FD"/>
    <w:rsid w:val="00483E0A"/>
    <w:rsid w:val="0049077B"/>
    <w:rsid w:val="0049186F"/>
    <w:rsid w:val="004A3751"/>
    <w:rsid w:val="004A5A6D"/>
    <w:rsid w:val="004A7F9F"/>
    <w:rsid w:val="004C6459"/>
    <w:rsid w:val="004D6260"/>
    <w:rsid w:val="004D6579"/>
    <w:rsid w:val="004E09FD"/>
    <w:rsid w:val="004F11C8"/>
    <w:rsid w:val="004F60C8"/>
    <w:rsid w:val="0051216B"/>
    <w:rsid w:val="005374CD"/>
    <w:rsid w:val="00561FCA"/>
    <w:rsid w:val="00591D2B"/>
    <w:rsid w:val="00595F74"/>
    <w:rsid w:val="005C3881"/>
    <w:rsid w:val="006165C3"/>
    <w:rsid w:val="00616663"/>
    <w:rsid w:val="00617638"/>
    <w:rsid w:val="00670144"/>
    <w:rsid w:val="006E2E61"/>
    <w:rsid w:val="006E6F3B"/>
    <w:rsid w:val="00717676"/>
    <w:rsid w:val="00722387"/>
    <w:rsid w:val="0072281D"/>
    <w:rsid w:val="00744062"/>
    <w:rsid w:val="00776FE4"/>
    <w:rsid w:val="00785B11"/>
    <w:rsid w:val="00787F40"/>
    <w:rsid w:val="007C6900"/>
    <w:rsid w:val="008114C3"/>
    <w:rsid w:val="00813B54"/>
    <w:rsid w:val="00830A70"/>
    <w:rsid w:val="00843EC4"/>
    <w:rsid w:val="00846A2F"/>
    <w:rsid w:val="0089659F"/>
    <w:rsid w:val="008B06D4"/>
    <w:rsid w:val="008F2EA8"/>
    <w:rsid w:val="00910A05"/>
    <w:rsid w:val="0091581C"/>
    <w:rsid w:val="0092588C"/>
    <w:rsid w:val="00930AC2"/>
    <w:rsid w:val="0093384F"/>
    <w:rsid w:val="00943E46"/>
    <w:rsid w:val="00961CA5"/>
    <w:rsid w:val="0098119B"/>
    <w:rsid w:val="009D700B"/>
    <w:rsid w:val="009E10B6"/>
    <w:rsid w:val="009F29E0"/>
    <w:rsid w:val="00A265C9"/>
    <w:rsid w:val="00A4498A"/>
    <w:rsid w:val="00A470AF"/>
    <w:rsid w:val="00A5235D"/>
    <w:rsid w:val="00A60C84"/>
    <w:rsid w:val="00A71F9C"/>
    <w:rsid w:val="00A97547"/>
    <w:rsid w:val="00AD2B42"/>
    <w:rsid w:val="00AD7E22"/>
    <w:rsid w:val="00B069E0"/>
    <w:rsid w:val="00B34969"/>
    <w:rsid w:val="00B46A81"/>
    <w:rsid w:val="00B9030A"/>
    <w:rsid w:val="00B92901"/>
    <w:rsid w:val="00BD2A1C"/>
    <w:rsid w:val="00BF1019"/>
    <w:rsid w:val="00C52D84"/>
    <w:rsid w:val="00C631B9"/>
    <w:rsid w:val="00CD4452"/>
    <w:rsid w:val="00CE4EDA"/>
    <w:rsid w:val="00CF2BAA"/>
    <w:rsid w:val="00CF3CA7"/>
    <w:rsid w:val="00D458A4"/>
    <w:rsid w:val="00D70214"/>
    <w:rsid w:val="00D7423C"/>
    <w:rsid w:val="00DA1CE4"/>
    <w:rsid w:val="00DB4BAD"/>
    <w:rsid w:val="00DC085D"/>
    <w:rsid w:val="00DC4929"/>
    <w:rsid w:val="00E33A34"/>
    <w:rsid w:val="00EB5950"/>
    <w:rsid w:val="00EB7CD3"/>
    <w:rsid w:val="00EC256C"/>
    <w:rsid w:val="00ED422B"/>
    <w:rsid w:val="00EE1573"/>
    <w:rsid w:val="00EE46D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97F85"/>
  <w15:docId w15:val="{79889D3E-8ACD-6B4A-95D2-40C5109D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D4452"/>
    <w:pPr>
      <w:spacing w:before="180" w:after="180" w:line="240" w:lineRule="auto"/>
    </w:pPr>
    <w:rPr>
      <w:rFonts w:ascii="Cambria" w:eastAsia="Cambria" w:hAnsi="Cambria" w:cs="Mangal"/>
      <w:sz w:val="24"/>
      <w:szCs w:val="24"/>
      <w:lang w:val="en-US"/>
    </w:rPr>
  </w:style>
  <w:style w:type="character" w:customStyle="1" w:styleId="BodyTextChar">
    <w:name w:val="Body Text Char"/>
    <w:basedOn w:val="DefaultParagraphFont"/>
    <w:link w:val="BodyText"/>
    <w:rsid w:val="00CD4452"/>
    <w:rPr>
      <w:rFonts w:ascii="Cambria" w:eastAsia="Cambria" w:hAnsi="Cambria" w:cs="Mangal"/>
      <w:sz w:val="24"/>
      <w:szCs w:val="24"/>
    </w:rPr>
  </w:style>
  <w:style w:type="paragraph" w:styleId="Title">
    <w:name w:val="Title"/>
    <w:basedOn w:val="Normal"/>
    <w:next w:val="BodyText"/>
    <w:link w:val="TitleChar"/>
    <w:qFormat/>
    <w:rsid w:val="00CF3CA7"/>
    <w:pPr>
      <w:keepNext/>
      <w:keepLines/>
      <w:spacing w:before="480" w:after="240" w:line="240" w:lineRule="auto"/>
      <w:jc w:val="center"/>
    </w:pPr>
    <w:rPr>
      <w:rFonts w:ascii="Calibri" w:eastAsia="Times New Roman" w:hAnsi="Calibri" w:cs="Mangal"/>
      <w:b/>
      <w:bCs/>
      <w:color w:val="345A8A"/>
      <w:sz w:val="36"/>
      <w:szCs w:val="36"/>
      <w:lang w:val="en-US"/>
    </w:rPr>
  </w:style>
  <w:style w:type="character" w:customStyle="1" w:styleId="TitleChar">
    <w:name w:val="Title Char"/>
    <w:basedOn w:val="DefaultParagraphFont"/>
    <w:link w:val="Title"/>
    <w:rsid w:val="00CF3CA7"/>
    <w:rPr>
      <w:rFonts w:ascii="Calibri" w:eastAsia="Times New Roman" w:hAnsi="Calibri" w:cs="Mangal"/>
      <w:b/>
      <w:bCs/>
      <w:color w:val="345A8A"/>
      <w:sz w:val="36"/>
      <w:szCs w:val="36"/>
    </w:rPr>
  </w:style>
  <w:style w:type="paragraph" w:styleId="ListParagraph">
    <w:name w:val="List Paragraph"/>
    <w:basedOn w:val="Normal"/>
    <w:uiPriority w:val="1"/>
    <w:qFormat/>
    <w:rsid w:val="00CF3CA7"/>
    <w:pPr>
      <w:widowControl w:val="0"/>
      <w:spacing w:after="0" w:line="240" w:lineRule="auto"/>
    </w:pPr>
    <w:rPr>
      <w:rFonts w:ascii="Cambria" w:eastAsia="Cambria" w:hAnsi="Cambria" w:cs="Mangal"/>
      <w:lang w:val="en-US"/>
    </w:rPr>
  </w:style>
  <w:style w:type="paragraph" w:customStyle="1" w:styleId="FirstParagraph">
    <w:name w:val="First Paragraph"/>
    <w:basedOn w:val="BodyText"/>
    <w:next w:val="BodyText"/>
    <w:qFormat/>
    <w:rsid w:val="006E2E61"/>
  </w:style>
  <w:style w:type="paragraph" w:styleId="BalloonText">
    <w:name w:val="Balloon Text"/>
    <w:basedOn w:val="Normal"/>
    <w:link w:val="BalloonTextChar"/>
    <w:uiPriority w:val="99"/>
    <w:semiHidden/>
    <w:unhideWhenUsed/>
    <w:rsid w:val="00DA1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CE4"/>
    <w:rPr>
      <w:rFonts w:ascii="Segoe UI" w:hAnsi="Segoe UI" w:cs="Segoe UI"/>
      <w:sz w:val="18"/>
      <w:szCs w:val="18"/>
      <w:lang w:val="en-GB"/>
    </w:rPr>
  </w:style>
  <w:style w:type="paragraph" w:styleId="NormalWeb">
    <w:name w:val="Normal (Web)"/>
    <w:basedOn w:val="Normal"/>
    <w:uiPriority w:val="99"/>
    <w:unhideWhenUsed/>
    <w:rsid w:val="008114C3"/>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CommentReference">
    <w:name w:val="annotation reference"/>
    <w:uiPriority w:val="99"/>
    <w:semiHidden/>
    <w:unhideWhenUsed/>
    <w:rsid w:val="002B0ED9"/>
    <w:rPr>
      <w:sz w:val="16"/>
      <w:szCs w:val="16"/>
    </w:rPr>
  </w:style>
  <w:style w:type="paragraph" w:styleId="CommentText">
    <w:name w:val="annotation text"/>
    <w:basedOn w:val="Normal"/>
    <w:link w:val="CommentTextChar"/>
    <w:uiPriority w:val="99"/>
    <w:unhideWhenUsed/>
    <w:rsid w:val="002B0ED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2B0E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2EA8"/>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8F2EA8"/>
    <w:rPr>
      <w:rFonts w:ascii="Times New Roman" w:eastAsia="Times New Roman" w:hAnsi="Times New Roman" w:cs="Times New Roman"/>
      <w:b/>
      <w:bCs/>
      <w:sz w:val="20"/>
      <w:szCs w:val="20"/>
      <w:lang w:val="en-GB"/>
    </w:rPr>
  </w:style>
  <w:style w:type="paragraph" w:styleId="Revision">
    <w:name w:val="Revision"/>
    <w:hidden/>
    <w:uiPriority w:val="99"/>
    <w:semiHidden/>
    <w:rsid w:val="00591D2B"/>
    <w:pPr>
      <w:spacing w:after="0" w:line="240" w:lineRule="auto"/>
    </w:pPr>
    <w:rPr>
      <w:lang w:val="en-GB"/>
    </w:rPr>
  </w:style>
  <w:style w:type="character" w:styleId="LineNumber">
    <w:name w:val="line number"/>
    <w:basedOn w:val="DefaultParagraphFont"/>
    <w:uiPriority w:val="99"/>
    <w:semiHidden/>
    <w:unhideWhenUsed/>
    <w:rsid w:val="00717676"/>
  </w:style>
  <w:style w:type="character" w:styleId="PlaceholderText">
    <w:name w:val="Placeholder Text"/>
    <w:basedOn w:val="DefaultParagraphFont"/>
    <w:uiPriority w:val="99"/>
    <w:semiHidden/>
    <w:rsid w:val="00A71F9C"/>
    <w:rPr>
      <w:color w:val="808080"/>
    </w:rPr>
  </w:style>
  <w:style w:type="character" w:styleId="Hyperlink">
    <w:name w:val="Hyperlink"/>
    <w:basedOn w:val="DefaultParagraphFont"/>
    <w:uiPriority w:val="99"/>
    <w:semiHidden/>
    <w:unhideWhenUsed/>
    <w:rsid w:val="004A5A6D"/>
    <w:rPr>
      <w:color w:val="0563C1"/>
      <w:u w:val="single"/>
    </w:rPr>
  </w:style>
  <w:style w:type="character" w:styleId="FollowedHyperlink">
    <w:name w:val="FollowedHyperlink"/>
    <w:basedOn w:val="DefaultParagraphFont"/>
    <w:uiPriority w:val="99"/>
    <w:semiHidden/>
    <w:unhideWhenUsed/>
    <w:rsid w:val="004A5A6D"/>
    <w:rPr>
      <w:color w:val="954F72"/>
      <w:u w:val="single"/>
    </w:rPr>
  </w:style>
  <w:style w:type="paragraph" w:customStyle="1" w:styleId="msonormal0">
    <w:name w:val="msonormal"/>
    <w:basedOn w:val="Normal"/>
    <w:rsid w:val="004A5A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4A5A6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4A5A6D"/>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4A5A6D"/>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68">
    <w:name w:val="xl68"/>
    <w:basedOn w:val="Normal"/>
    <w:rsid w:val="004A5A6D"/>
    <w:pPr>
      <w:pBdr>
        <w:right w:val="single" w:sz="4" w:space="0" w:color="auto"/>
      </w:pBdr>
      <w:spacing w:before="100" w:beforeAutospacing="1" w:after="100" w:afterAutospacing="1" w:line="240" w:lineRule="auto"/>
    </w:pPr>
    <w:rPr>
      <w:rFonts w:ascii="Cambria" w:eastAsia="Times New Roman" w:hAnsi="Cambria" w:cs="Times New Roman"/>
      <w:color w:val="000000"/>
      <w:sz w:val="24"/>
      <w:szCs w:val="24"/>
      <w:lang w:val="en-US"/>
    </w:rPr>
  </w:style>
  <w:style w:type="paragraph" w:customStyle="1" w:styleId="xl69">
    <w:name w:val="xl69"/>
    <w:basedOn w:val="Normal"/>
    <w:rsid w:val="004A5A6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4A5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71">
    <w:name w:val="xl71"/>
    <w:basedOn w:val="Normal"/>
    <w:rsid w:val="004A5A6D"/>
    <w:pPr>
      <w:pBdr>
        <w:left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4"/>
      <w:szCs w:val="24"/>
      <w:lang w:val="en-US"/>
    </w:rPr>
  </w:style>
  <w:style w:type="paragraph" w:customStyle="1" w:styleId="xl72">
    <w:name w:val="xl72"/>
    <w:basedOn w:val="Normal"/>
    <w:rsid w:val="004A5A6D"/>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3">
    <w:name w:val="xl73"/>
    <w:basedOn w:val="Normal"/>
    <w:rsid w:val="004A5A6D"/>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4"/>
      <w:szCs w:val="24"/>
      <w:lang w:val="en-US"/>
    </w:rPr>
  </w:style>
  <w:style w:type="paragraph" w:customStyle="1" w:styleId="xl74">
    <w:name w:val="xl74"/>
    <w:basedOn w:val="Normal"/>
    <w:rsid w:val="004A5A6D"/>
    <w:pPr>
      <w:pBdr>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4"/>
      <w:szCs w:val="24"/>
      <w:lang w:val="en-US"/>
    </w:rPr>
  </w:style>
  <w:style w:type="paragraph" w:customStyle="1" w:styleId="xl75">
    <w:name w:val="xl75"/>
    <w:basedOn w:val="Normal"/>
    <w:rsid w:val="004A5A6D"/>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76">
    <w:name w:val="xl76"/>
    <w:basedOn w:val="Normal"/>
    <w:rsid w:val="004A5A6D"/>
    <w:pPr>
      <w:pBdr>
        <w:left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77">
    <w:name w:val="xl77"/>
    <w:basedOn w:val="Normal"/>
    <w:rsid w:val="004A5A6D"/>
    <w:pPr>
      <w:pBdr>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78">
    <w:name w:val="xl78"/>
    <w:basedOn w:val="Normal"/>
    <w:rsid w:val="004A5A6D"/>
    <w:pPr>
      <w:pBdr>
        <w:right w:val="single" w:sz="4" w:space="0" w:color="auto"/>
      </w:pBdr>
      <w:spacing w:before="100" w:beforeAutospacing="1" w:after="100" w:afterAutospacing="1" w:line="240" w:lineRule="auto"/>
      <w:jc w:val="center"/>
    </w:pPr>
    <w:rPr>
      <w:rFonts w:ascii="Cambria" w:eastAsia="Times New Roman" w:hAnsi="Cambria" w:cs="Times New Roman"/>
      <w:b/>
      <w:bCs/>
      <w:sz w:val="24"/>
      <w:szCs w:val="24"/>
      <w:lang w:val="en-US"/>
    </w:rPr>
  </w:style>
  <w:style w:type="paragraph" w:customStyle="1" w:styleId="xl79">
    <w:name w:val="xl79"/>
    <w:basedOn w:val="Normal"/>
    <w:rsid w:val="004A5A6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0">
    <w:name w:val="xl80"/>
    <w:basedOn w:val="Normal"/>
    <w:rsid w:val="004A5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1">
    <w:name w:val="xl81"/>
    <w:basedOn w:val="Normal"/>
    <w:rsid w:val="004A5A6D"/>
    <w:pPr>
      <w:pBdr>
        <w:left w:val="single" w:sz="4" w:space="0" w:color="auto"/>
        <w:right w:val="single" w:sz="4" w:space="0" w:color="auto"/>
      </w:pBdr>
      <w:spacing w:before="100" w:beforeAutospacing="1" w:after="100" w:afterAutospacing="1" w:line="240" w:lineRule="auto"/>
      <w:jc w:val="center"/>
    </w:pPr>
    <w:rPr>
      <w:rFonts w:ascii="Helvetica Neue" w:eastAsia="Times New Roman" w:hAnsi="Helvetica Neue" w:cs="Times New Roman"/>
      <w:color w:val="000000"/>
      <w:sz w:val="20"/>
      <w:szCs w:val="20"/>
      <w:lang w:val="en-US"/>
    </w:rPr>
  </w:style>
  <w:style w:type="paragraph" w:customStyle="1" w:styleId="xl82">
    <w:name w:val="xl82"/>
    <w:basedOn w:val="Normal"/>
    <w:rsid w:val="004A5A6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4A5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4">
    <w:name w:val="xl84"/>
    <w:basedOn w:val="Normal"/>
    <w:rsid w:val="004A5A6D"/>
    <w:pPr>
      <w:pBdr>
        <w:left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85">
    <w:name w:val="xl85"/>
    <w:basedOn w:val="Normal"/>
    <w:rsid w:val="004A5A6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6">
    <w:name w:val="xl86"/>
    <w:basedOn w:val="Normal"/>
    <w:rsid w:val="004A5A6D"/>
    <w:pPr>
      <w:pBdr>
        <w:left w:val="single" w:sz="4" w:space="0" w:color="auto"/>
        <w:bottom w:val="single" w:sz="4" w:space="0" w:color="auto"/>
        <w:right w:val="single" w:sz="4" w:space="0" w:color="auto"/>
      </w:pBdr>
      <w:spacing w:before="100" w:beforeAutospacing="1" w:after="100" w:afterAutospacing="1" w:line="240" w:lineRule="auto"/>
      <w:jc w:val="center"/>
    </w:pPr>
    <w:rPr>
      <w:rFonts w:ascii="Helvetica Neue" w:eastAsia="Times New Roman" w:hAnsi="Helvetica Neue" w:cs="Times New Roman"/>
      <w:color w:val="000000"/>
      <w:sz w:val="20"/>
      <w:szCs w:val="20"/>
      <w:lang w:val="en-US"/>
    </w:rPr>
  </w:style>
  <w:style w:type="paragraph" w:customStyle="1" w:styleId="xl87">
    <w:name w:val="xl87"/>
    <w:basedOn w:val="Normal"/>
    <w:rsid w:val="004A5A6D"/>
    <w:pPr>
      <w:pBdr>
        <w:right w:val="single" w:sz="4" w:space="0" w:color="auto"/>
      </w:pBdr>
      <w:spacing w:before="100" w:beforeAutospacing="1" w:after="100" w:afterAutospacing="1" w:line="240" w:lineRule="auto"/>
      <w:jc w:val="center"/>
    </w:pPr>
    <w:rPr>
      <w:rFonts w:ascii="Helvetica Neue" w:eastAsia="Times New Roman" w:hAnsi="Helvetica Neue" w:cs="Times New Roman"/>
      <w:color w:val="000000"/>
      <w:sz w:val="20"/>
      <w:szCs w:val="20"/>
      <w:lang w:val="en-US"/>
    </w:rPr>
  </w:style>
  <w:style w:type="paragraph" w:customStyle="1" w:styleId="xl88">
    <w:name w:val="xl88"/>
    <w:basedOn w:val="Normal"/>
    <w:rsid w:val="004A5A6D"/>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4A5A6D"/>
    <w:pPr>
      <w:pBdr>
        <w:top w:val="single" w:sz="4" w:space="0" w:color="auto"/>
        <w:bottom w:val="single" w:sz="4" w:space="0" w:color="auto"/>
        <w:right w:val="single" w:sz="4" w:space="0" w:color="auto"/>
      </w:pBdr>
      <w:spacing w:before="100" w:beforeAutospacing="1" w:after="100" w:afterAutospacing="1" w:line="240" w:lineRule="auto"/>
      <w:jc w:val="center"/>
    </w:pPr>
    <w:rPr>
      <w:rFonts w:ascii="Helvetica Neue" w:eastAsia="Times New Roman" w:hAnsi="Helvetica Neue" w:cs="Times New Roman"/>
      <w:color w:val="000000"/>
      <w:sz w:val="20"/>
      <w:szCs w:val="20"/>
      <w:lang w:val="en-US"/>
    </w:rPr>
  </w:style>
  <w:style w:type="paragraph" w:customStyle="1" w:styleId="xl90">
    <w:name w:val="xl90"/>
    <w:basedOn w:val="Normal"/>
    <w:rsid w:val="004A5A6D"/>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1">
    <w:name w:val="xl91"/>
    <w:basedOn w:val="Normal"/>
    <w:rsid w:val="004A5A6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2">
    <w:name w:val="xl92"/>
    <w:basedOn w:val="Normal"/>
    <w:rsid w:val="004A5A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93">
    <w:name w:val="xl93"/>
    <w:basedOn w:val="Normal"/>
    <w:rsid w:val="004A5A6D"/>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color w:val="000000"/>
      <w:sz w:val="24"/>
      <w:szCs w:val="24"/>
      <w:lang w:val="en-US"/>
    </w:rPr>
  </w:style>
  <w:style w:type="paragraph" w:customStyle="1" w:styleId="xl94">
    <w:name w:val="xl94"/>
    <w:basedOn w:val="Normal"/>
    <w:rsid w:val="004A5A6D"/>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table" w:styleId="TableGrid">
    <w:name w:val="Table Grid"/>
    <w:basedOn w:val="TableNormal"/>
    <w:uiPriority w:val="39"/>
    <w:rsid w:val="00915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5330">
      <w:bodyDiv w:val="1"/>
      <w:marLeft w:val="0"/>
      <w:marRight w:val="0"/>
      <w:marTop w:val="0"/>
      <w:marBottom w:val="0"/>
      <w:divBdr>
        <w:top w:val="none" w:sz="0" w:space="0" w:color="auto"/>
        <w:left w:val="none" w:sz="0" w:space="0" w:color="auto"/>
        <w:bottom w:val="none" w:sz="0" w:space="0" w:color="auto"/>
        <w:right w:val="none" w:sz="0" w:space="0" w:color="auto"/>
      </w:divBdr>
    </w:div>
    <w:div w:id="97333369">
      <w:bodyDiv w:val="1"/>
      <w:marLeft w:val="0"/>
      <w:marRight w:val="0"/>
      <w:marTop w:val="0"/>
      <w:marBottom w:val="0"/>
      <w:divBdr>
        <w:top w:val="none" w:sz="0" w:space="0" w:color="auto"/>
        <w:left w:val="none" w:sz="0" w:space="0" w:color="auto"/>
        <w:bottom w:val="none" w:sz="0" w:space="0" w:color="auto"/>
        <w:right w:val="none" w:sz="0" w:space="0" w:color="auto"/>
      </w:divBdr>
    </w:div>
    <w:div w:id="155457793">
      <w:bodyDiv w:val="1"/>
      <w:marLeft w:val="0"/>
      <w:marRight w:val="0"/>
      <w:marTop w:val="0"/>
      <w:marBottom w:val="0"/>
      <w:divBdr>
        <w:top w:val="none" w:sz="0" w:space="0" w:color="auto"/>
        <w:left w:val="none" w:sz="0" w:space="0" w:color="auto"/>
        <w:bottom w:val="none" w:sz="0" w:space="0" w:color="auto"/>
        <w:right w:val="none" w:sz="0" w:space="0" w:color="auto"/>
      </w:divBdr>
    </w:div>
    <w:div w:id="191453980">
      <w:bodyDiv w:val="1"/>
      <w:marLeft w:val="0"/>
      <w:marRight w:val="0"/>
      <w:marTop w:val="0"/>
      <w:marBottom w:val="0"/>
      <w:divBdr>
        <w:top w:val="none" w:sz="0" w:space="0" w:color="auto"/>
        <w:left w:val="none" w:sz="0" w:space="0" w:color="auto"/>
        <w:bottom w:val="none" w:sz="0" w:space="0" w:color="auto"/>
        <w:right w:val="none" w:sz="0" w:space="0" w:color="auto"/>
      </w:divBdr>
    </w:div>
    <w:div w:id="205681347">
      <w:bodyDiv w:val="1"/>
      <w:marLeft w:val="0"/>
      <w:marRight w:val="0"/>
      <w:marTop w:val="0"/>
      <w:marBottom w:val="0"/>
      <w:divBdr>
        <w:top w:val="none" w:sz="0" w:space="0" w:color="auto"/>
        <w:left w:val="none" w:sz="0" w:space="0" w:color="auto"/>
        <w:bottom w:val="none" w:sz="0" w:space="0" w:color="auto"/>
        <w:right w:val="none" w:sz="0" w:space="0" w:color="auto"/>
      </w:divBdr>
    </w:div>
    <w:div w:id="207497038">
      <w:bodyDiv w:val="1"/>
      <w:marLeft w:val="0"/>
      <w:marRight w:val="0"/>
      <w:marTop w:val="0"/>
      <w:marBottom w:val="0"/>
      <w:divBdr>
        <w:top w:val="none" w:sz="0" w:space="0" w:color="auto"/>
        <w:left w:val="none" w:sz="0" w:space="0" w:color="auto"/>
        <w:bottom w:val="none" w:sz="0" w:space="0" w:color="auto"/>
        <w:right w:val="none" w:sz="0" w:space="0" w:color="auto"/>
      </w:divBdr>
    </w:div>
    <w:div w:id="249387457">
      <w:bodyDiv w:val="1"/>
      <w:marLeft w:val="0"/>
      <w:marRight w:val="0"/>
      <w:marTop w:val="0"/>
      <w:marBottom w:val="0"/>
      <w:divBdr>
        <w:top w:val="none" w:sz="0" w:space="0" w:color="auto"/>
        <w:left w:val="none" w:sz="0" w:space="0" w:color="auto"/>
        <w:bottom w:val="none" w:sz="0" w:space="0" w:color="auto"/>
        <w:right w:val="none" w:sz="0" w:space="0" w:color="auto"/>
      </w:divBdr>
    </w:div>
    <w:div w:id="264921435">
      <w:bodyDiv w:val="1"/>
      <w:marLeft w:val="0"/>
      <w:marRight w:val="0"/>
      <w:marTop w:val="0"/>
      <w:marBottom w:val="0"/>
      <w:divBdr>
        <w:top w:val="none" w:sz="0" w:space="0" w:color="auto"/>
        <w:left w:val="none" w:sz="0" w:space="0" w:color="auto"/>
        <w:bottom w:val="none" w:sz="0" w:space="0" w:color="auto"/>
        <w:right w:val="none" w:sz="0" w:space="0" w:color="auto"/>
      </w:divBdr>
    </w:div>
    <w:div w:id="341591397">
      <w:bodyDiv w:val="1"/>
      <w:marLeft w:val="0"/>
      <w:marRight w:val="0"/>
      <w:marTop w:val="0"/>
      <w:marBottom w:val="0"/>
      <w:divBdr>
        <w:top w:val="none" w:sz="0" w:space="0" w:color="auto"/>
        <w:left w:val="none" w:sz="0" w:space="0" w:color="auto"/>
        <w:bottom w:val="none" w:sz="0" w:space="0" w:color="auto"/>
        <w:right w:val="none" w:sz="0" w:space="0" w:color="auto"/>
      </w:divBdr>
    </w:div>
    <w:div w:id="426343612">
      <w:bodyDiv w:val="1"/>
      <w:marLeft w:val="0"/>
      <w:marRight w:val="0"/>
      <w:marTop w:val="0"/>
      <w:marBottom w:val="0"/>
      <w:divBdr>
        <w:top w:val="none" w:sz="0" w:space="0" w:color="auto"/>
        <w:left w:val="none" w:sz="0" w:space="0" w:color="auto"/>
        <w:bottom w:val="none" w:sz="0" w:space="0" w:color="auto"/>
        <w:right w:val="none" w:sz="0" w:space="0" w:color="auto"/>
      </w:divBdr>
    </w:div>
    <w:div w:id="438068745">
      <w:bodyDiv w:val="1"/>
      <w:marLeft w:val="0"/>
      <w:marRight w:val="0"/>
      <w:marTop w:val="0"/>
      <w:marBottom w:val="0"/>
      <w:divBdr>
        <w:top w:val="none" w:sz="0" w:space="0" w:color="auto"/>
        <w:left w:val="none" w:sz="0" w:space="0" w:color="auto"/>
        <w:bottom w:val="none" w:sz="0" w:space="0" w:color="auto"/>
        <w:right w:val="none" w:sz="0" w:space="0" w:color="auto"/>
      </w:divBdr>
    </w:div>
    <w:div w:id="526214349">
      <w:bodyDiv w:val="1"/>
      <w:marLeft w:val="0"/>
      <w:marRight w:val="0"/>
      <w:marTop w:val="0"/>
      <w:marBottom w:val="0"/>
      <w:divBdr>
        <w:top w:val="none" w:sz="0" w:space="0" w:color="auto"/>
        <w:left w:val="none" w:sz="0" w:space="0" w:color="auto"/>
        <w:bottom w:val="none" w:sz="0" w:space="0" w:color="auto"/>
        <w:right w:val="none" w:sz="0" w:space="0" w:color="auto"/>
      </w:divBdr>
    </w:div>
    <w:div w:id="567500371">
      <w:bodyDiv w:val="1"/>
      <w:marLeft w:val="0"/>
      <w:marRight w:val="0"/>
      <w:marTop w:val="0"/>
      <w:marBottom w:val="0"/>
      <w:divBdr>
        <w:top w:val="none" w:sz="0" w:space="0" w:color="auto"/>
        <w:left w:val="none" w:sz="0" w:space="0" w:color="auto"/>
        <w:bottom w:val="none" w:sz="0" w:space="0" w:color="auto"/>
        <w:right w:val="none" w:sz="0" w:space="0" w:color="auto"/>
      </w:divBdr>
    </w:div>
    <w:div w:id="568618165">
      <w:bodyDiv w:val="1"/>
      <w:marLeft w:val="0"/>
      <w:marRight w:val="0"/>
      <w:marTop w:val="0"/>
      <w:marBottom w:val="0"/>
      <w:divBdr>
        <w:top w:val="none" w:sz="0" w:space="0" w:color="auto"/>
        <w:left w:val="none" w:sz="0" w:space="0" w:color="auto"/>
        <w:bottom w:val="none" w:sz="0" w:space="0" w:color="auto"/>
        <w:right w:val="none" w:sz="0" w:space="0" w:color="auto"/>
      </w:divBdr>
    </w:div>
    <w:div w:id="574703458">
      <w:bodyDiv w:val="1"/>
      <w:marLeft w:val="0"/>
      <w:marRight w:val="0"/>
      <w:marTop w:val="0"/>
      <w:marBottom w:val="0"/>
      <w:divBdr>
        <w:top w:val="none" w:sz="0" w:space="0" w:color="auto"/>
        <w:left w:val="none" w:sz="0" w:space="0" w:color="auto"/>
        <w:bottom w:val="none" w:sz="0" w:space="0" w:color="auto"/>
        <w:right w:val="none" w:sz="0" w:space="0" w:color="auto"/>
      </w:divBdr>
    </w:div>
    <w:div w:id="584067959">
      <w:bodyDiv w:val="1"/>
      <w:marLeft w:val="0"/>
      <w:marRight w:val="0"/>
      <w:marTop w:val="0"/>
      <w:marBottom w:val="0"/>
      <w:divBdr>
        <w:top w:val="none" w:sz="0" w:space="0" w:color="auto"/>
        <w:left w:val="none" w:sz="0" w:space="0" w:color="auto"/>
        <w:bottom w:val="none" w:sz="0" w:space="0" w:color="auto"/>
        <w:right w:val="none" w:sz="0" w:space="0" w:color="auto"/>
      </w:divBdr>
    </w:div>
    <w:div w:id="726223740">
      <w:bodyDiv w:val="1"/>
      <w:marLeft w:val="0"/>
      <w:marRight w:val="0"/>
      <w:marTop w:val="0"/>
      <w:marBottom w:val="0"/>
      <w:divBdr>
        <w:top w:val="none" w:sz="0" w:space="0" w:color="auto"/>
        <w:left w:val="none" w:sz="0" w:space="0" w:color="auto"/>
        <w:bottom w:val="none" w:sz="0" w:space="0" w:color="auto"/>
        <w:right w:val="none" w:sz="0" w:space="0" w:color="auto"/>
      </w:divBdr>
    </w:div>
    <w:div w:id="741492104">
      <w:bodyDiv w:val="1"/>
      <w:marLeft w:val="0"/>
      <w:marRight w:val="0"/>
      <w:marTop w:val="0"/>
      <w:marBottom w:val="0"/>
      <w:divBdr>
        <w:top w:val="none" w:sz="0" w:space="0" w:color="auto"/>
        <w:left w:val="none" w:sz="0" w:space="0" w:color="auto"/>
        <w:bottom w:val="none" w:sz="0" w:space="0" w:color="auto"/>
        <w:right w:val="none" w:sz="0" w:space="0" w:color="auto"/>
      </w:divBdr>
    </w:div>
    <w:div w:id="767771631">
      <w:bodyDiv w:val="1"/>
      <w:marLeft w:val="0"/>
      <w:marRight w:val="0"/>
      <w:marTop w:val="0"/>
      <w:marBottom w:val="0"/>
      <w:divBdr>
        <w:top w:val="none" w:sz="0" w:space="0" w:color="auto"/>
        <w:left w:val="none" w:sz="0" w:space="0" w:color="auto"/>
        <w:bottom w:val="none" w:sz="0" w:space="0" w:color="auto"/>
        <w:right w:val="none" w:sz="0" w:space="0" w:color="auto"/>
      </w:divBdr>
    </w:div>
    <w:div w:id="882787886">
      <w:bodyDiv w:val="1"/>
      <w:marLeft w:val="0"/>
      <w:marRight w:val="0"/>
      <w:marTop w:val="0"/>
      <w:marBottom w:val="0"/>
      <w:divBdr>
        <w:top w:val="none" w:sz="0" w:space="0" w:color="auto"/>
        <w:left w:val="none" w:sz="0" w:space="0" w:color="auto"/>
        <w:bottom w:val="none" w:sz="0" w:space="0" w:color="auto"/>
        <w:right w:val="none" w:sz="0" w:space="0" w:color="auto"/>
      </w:divBdr>
    </w:div>
    <w:div w:id="910311323">
      <w:bodyDiv w:val="1"/>
      <w:marLeft w:val="0"/>
      <w:marRight w:val="0"/>
      <w:marTop w:val="0"/>
      <w:marBottom w:val="0"/>
      <w:divBdr>
        <w:top w:val="none" w:sz="0" w:space="0" w:color="auto"/>
        <w:left w:val="none" w:sz="0" w:space="0" w:color="auto"/>
        <w:bottom w:val="none" w:sz="0" w:space="0" w:color="auto"/>
        <w:right w:val="none" w:sz="0" w:space="0" w:color="auto"/>
      </w:divBdr>
      <w:divsChild>
        <w:div w:id="1592856065">
          <w:marLeft w:val="0"/>
          <w:marRight w:val="0"/>
          <w:marTop w:val="0"/>
          <w:marBottom w:val="0"/>
          <w:divBdr>
            <w:top w:val="none" w:sz="0" w:space="0" w:color="auto"/>
            <w:left w:val="none" w:sz="0" w:space="0" w:color="auto"/>
            <w:bottom w:val="none" w:sz="0" w:space="0" w:color="auto"/>
            <w:right w:val="none" w:sz="0" w:space="0" w:color="auto"/>
          </w:divBdr>
          <w:divsChild>
            <w:div w:id="1768840855">
              <w:marLeft w:val="0"/>
              <w:marRight w:val="0"/>
              <w:marTop w:val="0"/>
              <w:marBottom w:val="0"/>
              <w:divBdr>
                <w:top w:val="none" w:sz="0" w:space="0" w:color="auto"/>
                <w:left w:val="none" w:sz="0" w:space="0" w:color="auto"/>
                <w:bottom w:val="none" w:sz="0" w:space="0" w:color="auto"/>
                <w:right w:val="none" w:sz="0" w:space="0" w:color="auto"/>
              </w:divBdr>
              <w:divsChild>
                <w:div w:id="134142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95790">
      <w:bodyDiv w:val="1"/>
      <w:marLeft w:val="0"/>
      <w:marRight w:val="0"/>
      <w:marTop w:val="0"/>
      <w:marBottom w:val="0"/>
      <w:divBdr>
        <w:top w:val="none" w:sz="0" w:space="0" w:color="auto"/>
        <w:left w:val="none" w:sz="0" w:space="0" w:color="auto"/>
        <w:bottom w:val="none" w:sz="0" w:space="0" w:color="auto"/>
        <w:right w:val="none" w:sz="0" w:space="0" w:color="auto"/>
      </w:divBdr>
    </w:div>
    <w:div w:id="1065371474">
      <w:bodyDiv w:val="1"/>
      <w:marLeft w:val="0"/>
      <w:marRight w:val="0"/>
      <w:marTop w:val="0"/>
      <w:marBottom w:val="0"/>
      <w:divBdr>
        <w:top w:val="none" w:sz="0" w:space="0" w:color="auto"/>
        <w:left w:val="none" w:sz="0" w:space="0" w:color="auto"/>
        <w:bottom w:val="none" w:sz="0" w:space="0" w:color="auto"/>
        <w:right w:val="none" w:sz="0" w:space="0" w:color="auto"/>
      </w:divBdr>
      <w:divsChild>
        <w:div w:id="773939979">
          <w:marLeft w:val="0"/>
          <w:marRight w:val="0"/>
          <w:marTop w:val="0"/>
          <w:marBottom w:val="0"/>
          <w:divBdr>
            <w:top w:val="none" w:sz="0" w:space="0" w:color="auto"/>
            <w:left w:val="none" w:sz="0" w:space="0" w:color="auto"/>
            <w:bottom w:val="none" w:sz="0" w:space="0" w:color="auto"/>
            <w:right w:val="none" w:sz="0" w:space="0" w:color="auto"/>
          </w:divBdr>
          <w:divsChild>
            <w:div w:id="1366447475">
              <w:marLeft w:val="0"/>
              <w:marRight w:val="0"/>
              <w:marTop w:val="0"/>
              <w:marBottom w:val="0"/>
              <w:divBdr>
                <w:top w:val="none" w:sz="0" w:space="0" w:color="auto"/>
                <w:left w:val="none" w:sz="0" w:space="0" w:color="auto"/>
                <w:bottom w:val="none" w:sz="0" w:space="0" w:color="auto"/>
                <w:right w:val="none" w:sz="0" w:space="0" w:color="auto"/>
              </w:divBdr>
              <w:divsChild>
                <w:div w:id="67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50288">
      <w:bodyDiv w:val="1"/>
      <w:marLeft w:val="0"/>
      <w:marRight w:val="0"/>
      <w:marTop w:val="0"/>
      <w:marBottom w:val="0"/>
      <w:divBdr>
        <w:top w:val="none" w:sz="0" w:space="0" w:color="auto"/>
        <w:left w:val="none" w:sz="0" w:space="0" w:color="auto"/>
        <w:bottom w:val="none" w:sz="0" w:space="0" w:color="auto"/>
        <w:right w:val="none" w:sz="0" w:space="0" w:color="auto"/>
      </w:divBdr>
    </w:div>
    <w:div w:id="1106657909">
      <w:bodyDiv w:val="1"/>
      <w:marLeft w:val="0"/>
      <w:marRight w:val="0"/>
      <w:marTop w:val="0"/>
      <w:marBottom w:val="0"/>
      <w:divBdr>
        <w:top w:val="none" w:sz="0" w:space="0" w:color="auto"/>
        <w:left w:val="none" w:sz="0" w:space="0" w:color="auto"/>
        <w:bottom w:val="none" w:sz="0" w:space="0" w:color="auto"/>
        <w:right w:val="none" w:sz="0" w:space="0" w:color="auto"/>
      </w:divBdr>
    </w:div>
    <w:div w:id="1197352372">
      <w:bodyDiv w:val="1"/>
      <w:marLeft w:val="0"/>
      <w:marRight w:val="0"/>
      <w:marTop w:val="0"/>
      <w:marBottom w:val="0"/>
      <w:divBdr>
        <w:top w:val="none" w:sz="0" w:space="0" w:color="auto"/>
        <w:left w:val="none" w:sz="0" w:space="0" w:color="auto"/>
        <w:bottom w:val="none" w:sz="0" w:space="0" w:color="auto"/>
        <w:right w:val="none" w:sz="0" w:space="0" w:color="auto"/>
      </w:divBdr>
      <w:divsChild>
        <w:div w:id="828447691">
          <w:marLeft w:val="0"/>
          <w:marRight w:val="0"/>
          <w:marTop w:val="0"/>
          <w:marBottom w:val="0"/>
          <w:divBdr>
            <w:top w:val="none" w:sz="0" w:space="0" w:color="auto"/>
            <w:left w:val="none" w:sz="0" w:space="0" w:color="auto"/>
            <w:bottom w:val="none" w:sz="0" w:space="0" w:color="auto"/>
            <w:right w:val="none" w:sz="0" w:space="0" w:color="auto"/>
          </w:divBdr>
          <w:divsChild>
            <w:div w:id="814614236">
              <w:marLeft w:val="0"/>
              <w:marRight w:val="0"/>
              <w:marTop w:val="0"/>
              <w:marBottom w:val="0"/>
              <w:divBdr>
                <w:top w:val="none" w:sz="0" w:space="0" w:color="auto"/>
                <w:left w:val="none" w:sz="0" w:space="0" w:color="auto"/>
                <w:bottom w:val="none" w:sz="0" w:space="0" w:color="auto"/>
                <w:right w:val="none" w:sz="0" w:space="0" w:color="auto"/>
              </w:divBdr>
              <w:divsChild>
                <w:div w:id="612983362">
                  <w:marLeft w:val="0"/>
                  <w:marRight w:val="0"/>
                  <w:marTop w:val="0"/>
                  <w:marBottom w:val="0"/>
                  <w:divBdr>
                    <w:top w:val="none" w:sz="0" w:space="0" w:color="auto"/>
                    <w:left w:val="none" w:sz="0" w:space="0" w:color="auto"/>
                    <w:bottom w:val="none" w:sz="0" w:space="0" w:color="auto"/>
                    <w:right w:val="none" w:sz="0" w:space="0" w:color="auto"/>
                  </w:divBdr>
                  <w:divsChild>
                    <w:div w:id="6982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492199">
      <w:bodyDiv w:val="1"/>
      <w:marLeft w:val="0"/>
      <w:marRight w:val="0"/>
      <w:marTop w:val="0"/>
      <w:marBottom w:val="0"/>
      <w:divBdr>
        <w:top w:val="none" w:sz="0" w:space="0" w:color="auto"/>
        <w:left w:val="none" w:sz="0" w:space="0" w:color="auto"/>
        <w:bottom w:val="none" w:sz="0" w:space="0" w:color="auto"/>
        <w:right w:val="none" w:sz="0" w:space="0" w:color="auto"/>
      </w:divBdr>
    </w:div>
    <w:div w:id="1337805625">
      <w:bodyDiv w:val="1"/>
      <w:marLeft w:val="0"/>
      <w:marRight w:val="0"/>
      <w:marTop w:val="0"/>
      <w:marBottom w:val="0"/>
      <w:divBdr>
        <w:top w:val="none" w:sz="0" w:space="0" w:color="auto"/>
        <w:left w:val="none" w:sz="0" w:space="0" w:color="auto"/>
        <w:bottom w:val="none" w:sz="0" w:space="0" w:color="auto"/>
        <w:right w:val="none" w:sz="0" w:space="0" w:color="auto"/>
      </w:divBdr>
    </w:div>
    <w:div w:id="1354922003">
      <w:bodyDiv w:val="1"/>
      <w:marLeft w:val="0"/>
      <w:marRight w:val="0"/>
      <w:marTop w:val="0"/>
      <w:marBottom w:val="0"/>
      <w:divBdr>
        <w:top w:val="none" w:sz="0" w:space="0" w:color="auto"/>
        <w:left w:val="none" w:sz="0" w:space="0" w:color="auto"/>
        <w:bottom w:val="none" w:sz="0" w:space="0" w:color="auto"/>
        <w:right w:val="none" w:sz="0" w:space="0" w:color="auto"/>
      </w:divBdr>
    </w:div>
    <w:div w:id="1369062654">
      <w:bodyDiv w:val="1"/>
      <w:marLeft w:val="0"/>
      <w:marRight w:val="0"/>
      <w:marTop w:val="0"/>
      <w:marBottom w:val="0"/>
      <w:divBdr>
        <w:top w:val="none" w:sz="0" w:space="0" w:color="auto"/>
        <w:left w:val="none" w:sz="0" w:space="0" w:color="auto"/>
        <w:bottom w:val="none" w:sz="0" w:space="0" w:color="auto"/>
        <w:right w:val="none" w:sz="0" w:space="0" w:color="auto"/>
      </w:divBdr>
    </w:div>
    <w:div w:id="1625380932">
      <w:bodyDiv w:val="1"/>
      <w:marLeft w:val="0"/>
      <w:marRight w:val="0"/>
      <w:marTop w:val="0"/>
      <w:marBottom w:val="0"/>
      <w:divBdr>
        <w:top w:val="none" w:sz="0" w:space="0" w:color="auto"/>
        <w:left w:val="none" w:sz="0" w:space="0" w:color="auto"/>
        <w:bottom w:val="none" w:sz="0" w:space="0" w:color="auto"/>
        <w:right w:val="none" w:sz="0" w:space="0" w:color="auto"/>
      </w:divBdr>
    </w:div>
    <w:div w:id="1637024229">
      <w:bodyDiv w:val="1"/>
      <w:marLeft w:val="0"/>
      <w:marRight w:val="0"/>
      <w:marTop w:val="0"/>
      <w:marBottom w:val="0"/>
      <w:divBdr>
        <w:top w:val="none" w:sz="0" w:space="0" w:color="auto"/>
        <w:left w:val="none" w:sz="0" w:space="0" w:color="auto"/>
        <w:bottom w:val="none" w:sz="0" w:space="0" w:color="auto"/>
        <w:right w:val="none" w:sz="0" w:space="0" w:color="auto"/>
      </w:divBdr>
    </w:div>
    <w:div w:id="1677031564">
      <w:bodyDiv w:val="1"/>
      <w:marLeft w:val="0"/>
      <w:marRight w:val="0"/>
      <w:marTop w:val="0"/>
      <w:marBottom w:val="0"/>
      <w:divBdr>
        <w:top w:val="none" w:sz="0" w:space="0" w:color="auto"/>
        <w:left w:val="none" w:sz="0" w:space="0" w:color="auto"/>
        <w:bottom w:val="none" w:sz="0" w:space="0" w:color="auto"/>
        <w:right w:val="none" w:sz="0" w:space="0" w:color="auto"/>
      </w:divBdr>
      <w:divsChild>
        <w:div w:id="259261549">
          <w:marLeft w:val="0"/>
          <w:marRight w:val="0"/>
          <w:marTop w:val="0"/>
          <w:marBottom w:val="0"/>
          <w:divBdr>
            <w:top w:val="none" w:sz="0" w:space="0" w:color="auto"/>
            <w:left w:val="none" w:sz="0" w:space="0" w:color="auto"/>
            <w:bottom w:val="none" w:sz="0" w:space="0" w:color="auto"/>
            <w:right w:val="none" w:sz="0" w:space="0" w:color="auto"/>
          </w:divBdr>
          <w:divsChild>
            <w:div w:id="1613589649">
              <w:marLeft w:val="0"/>
              <w:marRight w:val="0"/>
              <w:marTop w:val="0"/>
              <w:marBottom w:val="0"/>
              <w:divBdr>
                <w:top w:val="none" w:sz="0" w:space="0" w:color="auto"/>
                <w:left w:val="none" w:sz="0" w:space="0" w:color="auto"/>
                <w:bottom w:val="none" w:sz="0" w:space="0" w:color="auto"/>
                <w:right w:val="none" w:sz="0" w:space="0" w:color="auto"/>
              </w:divBdr>
              <w:divsChild>
                <w:div w:id="1967468059">
                  <w:marLeft w:val="0"/>
                  <w:marRight w:val="0"/>
                  <w:marTop w:val="0"/>
                  <w:marBottom w:val="0"/>
                  <w:divBdr>
                    <w:top w:val="none" w:sz="0" w:space="0" w:color="auto"/>
                    <w:left w:val="none" w:sz="0" w:space="0" w:color="auto"/>
                    <w:bottom w:val="none" w:sz="0" w:space="0" w:color="auto"/>
                    <w:right w:val="none" w:sz="0" w:space="0" w:color="auto"/>
                  </w:divBdr>
                  <w:divsChild>
                    <w:div w:id="14003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35070">
      <w:bodyDiv w:val="1"/>
      <w:marLeft w:val="0"/>
      <w:marRight w:val="0"/>
      <w:marTop w:val="0"/>
      <w:marBottom w:val="0"/>
      <w:divBdr>
        <w:top w:val="none" w:sz="0" w:space="0" w:color="auto"/>
        <w:left w:val="none" w:sz="0" w:space="0" w:color="auto"/>
        <w:bottom w:val="none" w:sz="0" w:space="0" w:color="auto"/>
        <w:right w:val="none" w:sz="0" w:space="0" w:color="auto"/>
      </w:divBdr>
    </w:div>
    <w:div w:id="1775513317">
      <w:bodyDiv w:val="1"/>
      <w:marLeft w:val="0"/>
      <w:marRight w:val="0"/>
      <w:marTop w:val="0"/>
      <w:marBottom w:val="0"/>
      <w:divBdr>
        <w:top w:val="none" w:sz="0" w:space="0" w:color="auto"/>
        <w:left w:val="none" w:sz="0" w:space="0" w:color="auto"/>
        <w:bottom w:val="none" w:sz="0" w:space="0" w:color="auto"/>
        <w:right w:val="none" w:sz="0" w:space="0" w:color="auto"/>
      </w:divBdr>
      <w:divsChild>
        <w:div w:id="1042941792">
          <w:marLeft w:val="0"/>
          <w:marRight w:val="0"/>
          <w:marTop w:val="0"/>
          <w:marBottom w:val="0"/>
          <w:divBdr>
            <w:top w:val="none" w:sz="0" w:space="0" w:color="auto"/>
            <w:left w:val="none" w:sz="0" w:space="0" w:color="auto"/>
            <w:bottom w:val="none" w:sz="0" w:space="0" w:color="auto"/>
            <w:right w:val="none" w:sz="0" w:space="0" w:color="auto"/>
          </w:divBdr>
          <w:divsChild>
            <w:div w:id="1406688237">
              <w:marLeft w:val="0"/>
              <w:marRight w:val="0"/>
              <w:marTop w:val="0"/>
              <w:marBottom w:val="0"/>
              <w:divBdr>
                <w:top w:val="none" w:sz="0" w:space="0" w:color="auto"/>
                <w:left w:val="none" w:sz="0" w:space="0" w:color="auto"/>
                <w:bottom w:val="none" w:sz="0" w:space="0" w:color="auto"/>
                <w:right w:val="none" w:sz="0" w:space="0" w:color="auto"/>
              </w:divBdr>
              <w:divsChild>
                <w:div w:id="11842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0397">
      <w:bodyDiv w:val="1"/>
      <w:marLeft w:val="0"/>
      <w:marRight w:val="0"/>
      <w:marTop w:val="0"/>
      <w:marBottom w:val="0"/>
      <w:divBdr>
        <w:top w:val="none" w:sz="0" w:space="0" w:color="auto"/>
        <w:left w:val="none" w:sz="0" w:space="0" w:color="auto"/>
        <w:bottom w:val="none" w:sz="0" w:space="0" w:color="auto"/>
        <w:right w:val="none" w:sz="0" w:space="0" w:color="auto"/>
      </w:divBdr>
    </w:div>
    <w:div w:id="1966420755">
      <w:bodyDiv w:val="1"/>
      <w:marLeft w:val="0"/>
      <w:marRight w:val="0"/>
      <w:marTop w:val="0"/>
      <w:marBottom w:val="0"/>
      <w:divBdr>
        <w:top w:val="none" w:sz="0" w:space="0" w:color="auto"/>
        <w:left w:val="none" w:sz="0" w:space="0" w:color="auto"/>
        <w:bottom w:val="none" w:sz="0" w:space="0" w:color="auto"/>
        <w:right w:val="none" w:sz="0" w:space="0" w:color="auto"/>
      </w:divBdr>
    </w:div>
    <w:div w:id="1993943730">
      <w:bodyDiv w:val="1"/>
      <w:marLeft w:val="0"/>
      <w:marRight w:val="0"/>
      <w:marTop w:val="0"/>
      <w:marBottom w:val="0"/>
      <w:divBdr>
        <w:top w:val="none" w:sz="0" w:space="0" w:color="auto"/>
        <w:left w:val="none" w:sz="0" w:space="0" w:color="auto"/>
        <w:bottom w:val="none" w:sz="0" w:space="0" w:color="auto"/>
        <w:right w:val="none" w:sz="0" w:space="0" w:color="auto"/>
      </w:divBdr>
    </w:div>
    <w:div w:id="2034069719">
      <w:bodyDiv w:val="1"/>
      <w:marLeft w:val="0"/>
      <w:marRight w:val="0"/>
      <w:marTop w:val="0"/>
      <w:marBottom w:val="0"/>
      <w:divBdr>
        <w:top w:val="none" w:sz="0" w:space="0" w:color="auto"/>
        <w:left w:val="none" w:sz="0" w:space="0" w:color="auto"/>
        <w:bottom w:val="none" w:sz="0" w:space="0" w:color="auto"/>
        <w:right w:val="none" w:sz="0" w:space="0" w:color="auto"/>
      </w:divBdr>
    </w:div>
    <w:div w:id="2039963058">
      <w:bodyDiv w:val="1"/>
      <w:marLeft w:val="0"/>
      <w:marRight w:val="0"/>
      <w:marTop w:val="0"/>
      <w:marBottom w:val="0"/>
      <w:divBdr>
        <w:top w:val="none" w:sz="0" w:space="0" w:color="auto"/>
        <w:left w:val="none" w:sz="0" w:space="0" w:color="auto"/>
        <w:bottom w:val="none" w:sz="0" w:space="0" w:color="auto"/>
        <w:right w:val="none" w:sz="0" w:space="0" w:color="auto"/>
      </w:divBdr>
    </w:div>
    <w:div w:id="2138839347">
      <w:bodyDiv w:val="1"/>
      <w:marLeft w:val="0"/>
      <w:marRight w:val="0"/>
      <w:marTop w:val="0"/>
      <w:marBottom w:val="0"/>
      <w:divBdr>
        <w:top w:val="none" w:sz="0" w:space="0" w:color="auto"/>
        <w:left w:val="none" w:sz="0" w:space="0" w:color="auto"/>
        <w:bottom w:val="none" w:sz="0" w:space="0" w:color="auto"/>
        <w:right w:val="none" w:sz="0" w:space="0" w:color="auto"/>
      </w:divBdr>
      <w:divsChild>
        <w:div w:id="796683622">
          <w:marLeft w:val="0"/>
          <w:marRight w:val="0"/>
          <w:marTop w:val="0"/>
          <w:marBottom w:val="0"/>
          <w:divBdr>
            <w:top w:val="none" w:sz="0" w:space="0" w:color="auto"/>
            <w:left w:val="none" w:sz="0" w:space="0" w:color="auto"/>
            <w:bottom w:val="none" w:sz="0" w:space="0" w:color="auto"/>
            <w:right w:val="none" w:sz="0" w:space="0" w:color="auto"/>
          </w:divBdr>
          <w:divsChild>
            <w:div w:id="73209335">
              <w:marLeft w:val="0"/>
              <w:marRight w:val="0"/>
              <w:marTop w:val="0"/>
              <w:marBottom w:val="0"/>
              <w:divBdr>
                <w:top w:val="none" w:sz="0" w:space="0" w:color="auto"/>
                <w:left w:val="none" w:sz="0" w:space="0" w:color="auto"/>
                <w:bottom w:val="none" w:sz="0" w:space="0" w:color="auto"/>
                <w:right w:val="none" w:sz="0" w:space="0" w:color="auto"/>
              </w:divBdr>
              <w:divsChild>
                <w:div w:id="15296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0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6C6D2E9-947B-9946-A1E3-2D1223C1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7436</Words>
  <Characters>42389</Characters>
  <Application>Microsoft Office Word</Application>
  <DocSecurity>0</DocSecurity>
  <Lines>353</Lines>
  <Paragraphs>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49726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Kankana Kundu</dc:creator>
  <cp:lastModifiedBy>Kankana Kundu</cp:lastModifiedBy>
  <cp:revision>9</cp:revision>
  <dcterms:created xsi:type="dcterms:W3CDTF">2019-03-13T17:48:00Z</dcterms:created>
  <dcterms:modified xsi:type="dcterms:W3CDTF">2019-03-18T12:23:00Z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http://www.zotero.org/styles/the-isme-journal</vt:lpwstr>
  </property>
  <property fmtid="{D5CDD505-2E9C-101B-9397-08002B2CF9AE}" pid="19" name="Mendeley Recent Style Name 8_1">
    <vt:lpwstr>The ISME Journal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dd5882de-8e40-366b-841b-0befdf957c77</vt:lpwstr>
  </property>
  <property fmtid="{D5CDD505-2E9C-101B-9397-08002B2CF9AE}" pid="24" name="Mendeley Citation Style_1">
    <vt:lpwstr>http://www.zotero.org/styles/the-isme-journal</vt:lpwstr>
  </property>
</Properties>
</file>