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FF788" w14:textId="4794FEE1" w:rsidR="00D243BF" w:rsidRPr="003869E4" w:rsidRDefault="00D243BF" w:rsidP="005C468B">
      <w:pPr>
        <w:jc w:val="center"/>
        <w:rPr>
          <w:b/>
          <w:sz w:val="28"/>
          <w:szCs w:val="28"/>
          <w:lang w:val="en-US"/>
        </w:rPr>
      </w:pPr>
      <w:bookmarkStart w:id="0" w:name="_GoBack"/>
      <w:bookmarkEnd w:id="0"/>
      <w:r w:rsidRPr="003869E4">
        <w:rPr>
          <w:b/>
          <w:sz w:val="28"/>
          <w:szCs w:val="28"/>
          <w:lang w:val="en-US"/>
        </w:rPr>
        <w:t>Tracing the ancestry of modern bread wheats</w:t>
      </w:r>
    </w:p>
    <w:p w14:paraId="7ED7C696" w14:textId="77777777" w:rsidR="00D243BF" w:rsidRPr="003869E4" w:rsidRDefault="00D243BF" w:rsidP="00D243BF">
      <w:pPr>
        <w:rPr>
          <w:b/>
          <w:sz w:val="10"/>
          <w:szCs w:val="10"/>
          <w:lang w:val="en-US"/>
        </w:rPr>
      </w:pPr>
    </w:p>
    <w:p w14:paraId="36EA72D0" w14:textId="15992800" w:rsidR="00D243BF" w:rsidRDefault="00D243BF" w:rsidP="00D243BF">
      <w:pPr>
        <w:jc w:val="both"/>
        <w:rPr>
          <w:b/>
          <w:sz w:val="20"/>
          <w:szCs w:val="20"/>
          <w:lang w:val="en-US"/>
        </w:rPr>
      </w:pPr>
      <w:r w:rsidRPr="003869E4">
        <w:rPr>
          <w:b/>
          <w:sz w:val="20"/>
          <w:szCs w:val="20"/>
          <w:lang w:val="en-US"/>
        </w:rPr>
        <w:t>Caroline Pont</w:t>
      </w:r>
      <w:r w:rsidRPr="003869E4">
        <w:rPr>
          <w:b/>
          <w:sz w:val="20"/>
          <w:szCs w:val="20"/>
          <w:vertAlign w:val="superscript"/>
          <w:lang w:val="en-US"/>
        </w:rPr>
        <w:t>1</w:t>
      </w:r>
      <w:r w:rsidRPr="003869E4">
        <w:rPr>
          <w:b/>
          <w:sz w:val="20"/>
          <w:szCs w:val="20"/>
          <w:lang w:val="en-US"/>
        </w:rPr>
        <w:t>*, Thibault Leroy</w:t>
      </w:r>
      <w:r w:rsidRPr="003869E4">
        <w:rPr>
          <w:b/>
          <w:sz w:val="20"/>
          <w:szCs w:val="20"/>
          <w:vertAlign w:val="superscript"/>
          <w:lang w:val="en-US"/>
        </w:rPr>
        <w:t>2,3</w:t>
      </w:r>
      <w:r w:rsidRPr="003869E4">
        <w:rPr>
          <w:b/>
          <w:sz w:val="20"/>
          <w:szCs w:val="20"/>
          <w:lang w:val="en-US"/>
        </w:rPr>
        <w:t>*, Michael Seidel</w:t>
      </w:r>
      <w:r w:rsidRPr="003869E4">
        <w:rPr>
          <w:b/>
          <w:sz w:val="20"/>
          <w:szCs w:val="20"/>
          <w:vertAlign w:val="superscript"/>
          <w:lang w:val="en-US"/>
        </w:rPr>
        <w:t>4</w:t>
      </w:r>
      <w:r w:rsidRPr="003869E4">
        <w:rPr>
          <w:b/>
          <w:sz w:val="20"/>
          <w:szCs w:val="20"/>
          <w:lang w:val="en-US"/>
        </w:rPr>
        <w:t>*, Alessandro Tondelli</w:t>
      </w:r>
      <w:r w:rsidRPr="003869E4">
        <w:rPr>
          <w:b/>
          <w:sz w:val="20"/>
          <w:szCs w:val="20"/>
          <w:vertAlign w:val="superscript"/>
          <w:lang w:val="en-US"/>
        </w:rPr>
        <w:t>5</w:t>
      </w:r>
      <w:r w:rsidRPr="003869E4">
        <w:rPr>
          <w:b/>
          <w:sz w:val="20"/>
          <w:szCs w:val="20"/>
          <w:lang w:val="en-US"/>
        </w:rPr>
        <w:t xml:space="preserve">*, </w:t>
      </w:r>
      <w:r w:rsidRPr="00DC2354">
        <w:rPr>
          <w:b/>
          <w:sz w:val="20"/>
          <w:szCs w:val="20"/>
          <w:lang w:val="en-US"/>
        </w:rPr>
        <w:t>Wandrille Duchemin</w:t>
      </w:r>
      <w:r w:rsidRPr="00DC2354">
        <w:rPr>
          <w:b/>
          <w:sz w:val="20"/>
          <w:szCs w:val="20"/>
          <w:vertAlign w:val="superscript"/>
          <w:lang w:val="en-US"/>
        </w:rPr>
        <w:t>1</w:t>
      </w:r>
      <w:r w:rsidRPr="00DC2354">
        <w:rPr>
          <w:b/>
          <w:sz w:val="20"/>
          <w:szCs w:val="20"/>
          <w:lang w:val="en-US"/>
        </w:rPr>
        <w:t>*, David Armisen</w:t>
      </w:r>
      <w:r w:rsidRPr="00DC2354">
        <w:rPr>
          <w:b/>
          <w:sz w:val="20"/>
          <w:szCs w:val="20"/>
          <w:vertAlign w:val="superscript"/>
          <w:lang w:val="en-US"/>
        </w:rPr>
        <w:t>1</w:t>
      </w:r>
      <w:r w:rsidRPr="00DC2354">
        <w:rPr>
          <w:b/>
          <w:sz w:val="20"/>
          <w:szCs w:val="20"/>
          <w:lang w:val="en-US"/>
        </w:rPr>
        <w:t>*, Daniel Lang</w:t>
      </w:r>
      <w:r w:rsidRPr="00DC2354">
        <w:rPr>
          <w:b/>
          <w:sz w:val="20"/>
          <w:szCs w:val="20"/>
          <w:vertAlign w:val="superscript"/>
          <w:lang w:val="en-US"/>
        </w:rPr>
        <w:t>4</w:t>
      </w:r>
      <w:r w:rsidRPr="00DC2354">
        <w:rPr>
          <w:b/>
          <w:sz w:val="20"/>
          <w:szCs w:val="20"/>
          <w:lang w:val="en-US"/>
        </w:rPr>
        <w:t xml:space="preserve">*, </w:t>
      </w:r>
      <w:r w:rsidRPr="00DC2354">
        <w:rPr>
          <w:b/>
          <w:sz w:val="20"/>
          <w:szCs w:val="20"/>
          <w:lang w:val="en-GB"/>
        </w:rPr>
        <w:t>Daniela Bustos-Korts</w:t>
      </w:r>
      <w:r w:rsidRPr="00DC2354">
        <w:rPr>
          <w:b/>
          <w:sz w:val="20"/>
          <w:szCs w:val="20"/>
          <w:vertAlign w:val="superscript"/>
          <w:lang w:val="en-US"/>
        </w:rPr>
        <w:t>6</w:t>
      </w:r>
      <w:r w:rsidRPr="00DC2354">
        <w:rPr>
          <w:b/>
          <w:sz w:val="20"/>
          <w:szCs w:val="20"/>
          <w:lang w:val="en-US"/>
        </w:rPr>
        <w:t>*</w:t>
      </w:r>
      <w:r w:rsidRPr="00DC2354">
        <w:rPr>
          <w:b/>
          <w:sz w:val="20"/>
          <w:szCs w:val="20"/>
          <w:lang w:val="en-GB"/>
        </w:rPr>
        <w:t xml:space="preserve">, </w:t>
      </w:r>
      <w:r w:rsidRPr="00DC2354">
        <w:rPr>
          <w:b/>
          <w:sz w:val="20"/>
          <w:szCs w:val="20"/>
          <w:lang w:val="en-US"/>
        </w:rPr>
        <w:t>Nadia Goué</w:t>
      </w:r>
      <w:r w:rsidRPr="00DC2354">
        <w:rPr>
          <w:b/>
          <w:sz w:val="20"/>
          <w:szCs w:val="20"/>
          <w:vertAlign w:val="superscript"/>
          <w:lang w:val="en-US"/>
        </w:rPr>
        <w:t>1</w:t>
      </w:r>
      <w:r w:rsidR="002B1E30">
        <w:rPr>
          <w:b/>
          <w:sz w:val="20"/>
          <w:szCs w:val="20"/>
          <w:vertAlign w:val="superscript"/>
          <w:lang w:val="en-US"/>
        </w:rPr>
        <w:t>,</w:t>
      </w:r>
      <w:r w:rsidR="00D15B64" w:rsidRPr="00DC2354">
        <w:rPr>
          <w:b/>
          <w:sz w:val="20"/>
          <w:szCs w:val="20"/>
          <w:vertAlign w:val="superscript"/>
          <w:lang w:val="en-US"/>
        </w:rPr>
        <w:t>7</w:t>
      </w:r>
      <w:r w:rsidRPr="00DC2354">
        <w:rPr>
          <w:b/>
          <w:sz w:val="20"/>
          <w:szCs w:val="20"/>
          <w:lang w:val="en-US"/>
        </w:rPr>
        <w:t>, François Balfourier</w:t>
      </w:r>
      <w:r w:rsidRPr="00DC2354">
        <w:rPr>
          <w:b/>
          <w:sz w:val="20"/>
          <w:szCs w:val="20"/>
          <w:vertAlign w:val="superscript"/>
          <w:lang w:val="en-US"/>
        </w:rPr>
        <w:t>1</w:t>
      </w:r>
      <w:r w:rsidRPr="00DC2354">
        <w:rPr>
          <w:b/>
          <w:sz w:val="20"/>
          <w:szCs w:val="20"/>
          <w:lang w:val="en-US"/>
        </w:rPr>
        <w:t xml:space="preserve">, </w:t>
      </w:r>
      <w:r w:rsidR="00DC2354" w:rsidRPr="00DC2354">
        <w:rPr>
          <w:b/>
          <w:sz w:val="20"/>
          <w:szCs w:val="20"/>
          <w:lang w:val="en-US"/>
        </w:rPr>
        <w:t>Márta Molnár-Láng</w:t>
      </w:r>
      <w:r w:rsidR="00D15B64" w:rsidRPr="00DC2354">
        <w:rPr>
          <w:b/>
          <w:sz w:val="20"/>
          <w:szCs w:val="20"/>
          <w:vertAlign w:val="superscript"/>
          <w:lang w:val="it-IT"/>
        </w:rPr>
        <w:t>8</w:t>
      </w:r>
      <w:r w:rsidRPr="00DC2354">
        <w:rPr>
          <w:b/>
          <w:sz w:val="20"/>
          <w:szCs w:val="20"/>
          <w:lang w:val="it-IT"/>
        </w:rPr>
        <w:t xml:space="preserve">, </w:t>
      </w:r>
      <w:r w:rsidRPr="00DC2354">
        <w:rPr>
          <w:b/>
          <w:sz w:val="20"/>
          <w:szCs w:val="20"/>
          <w:lang w:val="en-GB"/>
        </w:rPr>
        <w:t>Jacob Lage</w:t>
      </w:r>
      <w:r w:rsidR="00D15B64" w:rsidRPr="00DC2354">
        <w:rPr>
          <w:b/>
          <w:sz w:val="20"/>
          <w:szCs w:val="20"/>
          <w:vertAlign w:val="superscript"/>
          <w:lang w:val="en-US"/>
        </w:rPr>
        <w:t>9</w:t>
      </w:r>
      <w:r w:rsidRPr="00DC2354">
        <w:rPr>
          <w:b/>
          <w:sz w:val="20"/>
          <w:szCs w:val="20"/>
          <w:lang w:val="en-GB"/>
        </w:rPr>
        <w:t xml:space="preserve">, </w:t>
      </w:r>
      <w:r w:rsidRPr="00DC2354">
        <w:rPr>
          <w:b/>
          <w:sz w:val="20"/>
          <w:szCs w:val="20"/>
          <w:lang w:val="en-US"/>
        </w:rPr>
        <w:t>Benjamin Kilian</w:t>
      </w:r>
      <w:r w:rsidR="00D15B64" w:rsidRPr="00DC2354">
        <w:rPr>
          <w:b/>
          <w:sz w:val="20"/>
          <w:szCs w:val="20"/>
          <w:vertAlign w:val="superscript"/>
          <w:lang w:val="en-US"/>
        </w:rPr>
        <w:t>10</w:t>
      </w:r>
      <w:r w:rsidR="00DC3CF6" w:rsidRPr="00DC2354">
        <w:rPr>
          <w:b/>
          <w:sz w:val="20"/>
          <w:szCs w:val="20"/>
          <w:vertAlign w:val="superscript"/>
          <w:lang w:val="en-US"/>
        </w:rPr>
        <w:t>,1</w:t>
      </w:r>
      <w:r w:rsidR="00D15B64" w:rsidRPr="00DC2354">
        <w:rPr>
          <w:b/>
          <w:sz w:val="20"/>
          <w:szCs w:val="20"/>
          <w:vertAlign w:val="superscript"/>
          <w:lang w:val="en-US"/>
        </w:rPr>
        <w:t>1</w:t>
      </w:r>
      <w:r w:rsidRPr="00DC2354">
        <w:rPr>
          <w:b/>
          <w:sz w:val="20"/>
          <w:szCs w:val="20"/>
          <w:lang w:val="en-US"/>
        </w:rPr>
        <w:t>, Hakan Özkan</w:t>
      </w:r>
      <w:r w:rsidRPr="00DC2354">
        <w:rPr>
          <w:b/>
          <w:sz w:val="20"/>
          <w:szCs w:val="20"/>
          <w:vertAlign w:val="superscript"/>
          <w:lang w:val="en-US"/>
        </w:rPr>
        <w:t>1</w:t>
      </w:r>
      <w:r w:rsidR="00D15B64" w:rsidRPr="00DC2354">
        <w:rPr>
          <w:b/>
          <w:sz w:val="20"/>
          <w:szCs w:val="20"/>
          <w:vertAlign w:val="superscript"/>
          <w:lang w:val="en-US"/>
        </w:rPr>
        <w:t>2</w:t>
      </w:r>
      <w:r w:rsidRPr="00DC2354">
        <w:rPr>
          <w:b/>
          <w:sz w:val="20"/>
          <w:szCs w:val="20"/>
          <w:lang w:val="en-US"/>
        </w:rPr>
        <w:t>,</w:t>
      </w:r>
      <w:r w:rsidRPr="00DC2354">
        <w:rPr>
          <w:b/>
          <w:bCs/>
          <w:sz w:val="20"/>
          <w:szCs w:val="20"/>
          <w:lang w:val="en-US"/>
        </w:rPr>
        <w:t xml:space="preserve"> Darren Waite</w:t>
      </w:r>
      <w:r w:rsidRPr="00DC2354">
        <w:rPr>
          <w:b/>
          <w:bCs/>
          <w:sz w:val="20"/>
          <w:szCs w:val="20"/>
          <w:vertAlign w:val="superscript"/>
          <w:lang w:val="en-US"/>
        </w:rPr>
        <w:t>1</w:t>
      </w:r>
      <w:r w:rsidR="00D15B64" w:rsidRPr="00DC2354">
        <w:rPr>
          <w:b/>
          <w:bCs/>
          <w:sz w:val="20"/>
          <w:szCs w:val="20"/>
          <w:vertAlign w:val="superscript"/>
          <w:lang w:val="en-US"/>
        </w:rPr>
        <w:t>3</w:t>
      </w:r>
      <w:r w:rsidRPr="00DC2354">
        <w:rPr>
          <w:b/>
          <w:bCs/>
          <w:sz w:val="20"/>
          <w:szCs w:val="20"/>
          <w:lang w:val="en-US"/>
        </w:rPr>
        <w:t>, Sarah Dyer</w:t>
      </w:r>
      <w:r w:rsidRPr="00DC2354">
        <w:rPr>
          <w:b/>
          <w:bCs/>
          <w:sz w:val="20"/>
          <w:szCs w:val="20"/>
          <w:vertAlign w:val="superscript"/>
          <w:lang w:val="en-US"/>
        </w:rPr>
        <w:t>1</w:t>
      </w:r>
      <w:r w:rsidR="00D15B64" w:rsidRPr="00DC2354">
        <w:rPr>
          <w:b/>
          <w:bCs/>
          <w:sz w:val="20"/>
          <w:szCs w:val="20"/>
          <w:vertAlign w:val="superscript"/>
          <w:lang w:val="en-US"/>
        </w:rPr>
        <w:t>4</w:t>
      </w:r>
      <w:r w:rsidRPr="00DC2354">
        <w:rPr>
          <w:b/>
          <w:bCs/>
          <w:sz w:val="20"/>
          <w:szCs w:val="20"/>
          <w:lang w:val="en-US"/>
        </w:rPr>
        <w:t xml:space="preserve">, </w:t>
      </w:r>
      <w:r w:rsidR="006D6997" w:rsidRPr="00DC2354">
        <w:rPr>
          <w:b/>
          <w:bCs/>
          <w:sz w:val="20"/>
          <w:szCs w:val="20"/>
          <w:lang w:val="en-US"/>
        </w:rPr>
        <w:t>Thomas Letellier</w:t>
      </w:r>
      <w:r w:rsidR="006D6997" w:rsidRPr="00DC2354">
        <w:rPr>
          <w:b/>
          <w:bCs/>
          <w:sz w:val="20"/>
          <w:szCs w:val="20"/>
          <w:vertAlign w:val="superscript"/>
          <w:lang w:val="en-US"/>
        </w:rPr>
        <w:t>1</w:t>
      </w:r>
      <w:r w:rsidR="00D15B64" w:rsidRPr="00DC2354">
        <w:rPr>
          <w:b/>
          <w:bCs/>
          <w:sz w:val="20"/>
          <w:szCs w:val="20"/>
          <w:vertAlign w:val="superscript"/>
          <w:lang w:val="en-US"/>
        </w:rPr>
        <w:t>5</w:t>
      </w:r>
      <w:r w:rsidR="006D6997" w:rsidRPr="00DC2354">
        <w:rPr>
          <w:b/>
          <w:bCs/>
          <w:sz w:val="20"/>
          <w:szCs w:val="20"/>
          <w:lang w:val="en-US"/>
        </w:rPr>
        <w:t>, Michael Alaux</w:t>
      </w:r>
      <w:r w:rsidR="006D6997" w:rsidRPr="00DC2354">
        <w:rPr>
          <w:b/>
          <w:bCs/>
          <w:sz w:val="20"/>
          <w:szCs w:val="20"/>
          <w:vertAlign w:val="superscript"/>
          <w:lang w:val="en-US"/>
        </w:rPr>
        <w:t>1</w:t>
      </w:r>
      <w:r w:rsidR="00D15B64" w:rsidRPr="00DC2354">
        <w:rPr>
          <w:b/>
          <w:bCs/>
          <w:sz w:val="20"/>
          <w:szCs w:val="20"/>
          <w:vertAlign w:val="superscript"/>
          <w:lang w:val="en-US"/>
        </w:rPr>
        <w:t>5</w:t>
      </w:r>
      <w:r w:rsidR="006D6997" w:rsidRPr="00DC2354">
        <w:rPr>
          <w:b/>
          <w:bCs/>
          <w:sz w:val="20"/>
          <w:szCs w:val="20"/>
          <w:lang w:val="en-US"/>
        </w:rPr>
        <w:t xml:space="preserve">, </w:t>
      </w:r>
      <w:r w:rsidRPr="00DC2354">
        <w:rPr>
          <w:b/>
          <w:sz w:val="20"/>
          <w:szCs w:val="20"/>
          <w:lang w:val="en-US"/>
        </w:rPr>
        <w:t>WHEALBI consortium</w:t>
      </w:r>
      <w:r w:rsidR="006D6997" w:rsidRPr="00DC2354">
        <w:rPr>
          <w:b/>
          <w:bCs/>
          <w:sz w:val="20"/>
          <w:szCs w:val="20"/>
          <w:vertAlign w:val="superscript"/>
          <w:lang w:val="en-US"/>
        </w:rPr>
        <w:t>1</w:t>
      </w:r>
      <w:r w:rsidR="00D15B64" w:rsidRPr="00DC2354">
        <w:rPr>
          <w:b/>
          <w:bCs/>
          <w:sz w:val="20"/>
          <w:szCs w:val="20"/>
          <w:vertAlign w:val="superscript"/>
          <w:lang w:val="en-US"/>
        </w:rPr>
        <w:t>6</w:t>
      </w:r>
      <w:r w:rsidRPr="00DC2354">
        <w:rPr>
          <w:b/>
          <w:bCs/>
          <w:sz w:val="20"/>
          <w:szCs w:val="20"/>
          <w:lang w:val="en-US"/>
        </w:rPr>
        <w:t xml:space="preserve">, </w:t>
      </w:r>
      <w:r w:rsidRPr="00DC2354">
        <w:rPr>
          <w:b/>
          <w:sz w:val="20"/>
          <w:szCs w:val="20"/>
          <w:lang w:val="en-US"/>
        </w:rPr>
        <w:t>Joanne Russell</w:t>
      </w:r>
      <w:r w:rsidR="006D6997" w:rsidRPr="00DC2354">
        <w:rPr>
          <w:b/>
          <w:bCs/>
          <w:sz w:val="20"/>
          <w:szCs w:val="20"/>
          <w:vertAlign w:val="superscript"/>
          <w:lang w:val="en-US"/>
        </w:rPr>
        <w:t>1</w:t>
      </w:r>
      <w:r w:rsidR="00D15B64" w:rsidRPr="00DC2354">
        <w:rPr>
          <w:b/>
          <w:bCs/>
          <w:sz w:val="20"/>
          <w:szCs w:val="20"/>
          <w:vertAlign w:val="superscript"/>
          <w:lang w:val="en-US"/>
        </w:rPr>
        <w:t>7</w:t>
      </w:r>
      <w:r w:rsidRPr="00DC2354">
        <w:rPr>
          <w:b/>
          <w:bCs/>
          <w:sz w:val="20"/>
          <w:szCs w:val="20"/>
          <w:lang w:val="en-US"/>
        </w:rPr>
        <w:t>, Beat Keller</w:t>
      </w:r>
      <w:r w:rsidR="006D6997" w:rsidRPr="00DC2354">
        <w:rPr>
          <w:b/>
          <w:bCs/>
          <w:sz w:val="20"/>
          <w:szCs w:val="20"/>
          <w:vertAlign w:val="superscript"/>
          <w:lang w:val="en-US"/>
        </w:rPr>
        <w:t>1</w:t>
      </w:r>
      <w:r w:rsidR="00D15B64" w:rsidRPr="00DC2354">
        <w:rPr>
          <w:b/>
          <w:bCs/>
          <w:sz w:val="20"/>
          <w:szCs w:val="20"/>
          <w:vertAlign w:val="superscript"/>
          <w:lang w:val="en-US"/>
        </w:rPr>
        <w:t>8</w:t>
      </w:r>
      <w:r w:rsidRPr="00DC2354">
        <w:rPr>
          <w:b/>
          <w:bCs/>
          <w:sz w:val="20"/>
          <w:szCs w:val="20"/>
          <w:lang w:val="en-US"/>
        </w:rPr>
        <w:t xml:space="preserve">, </w:t>
      </w:r>
      <w:r w:rsidRPr="00DC2354">
        <w:rPr>
          <w:b/>
          <w:sz w:val="20"/>
          <w:szCs w:val="20"/>
          <w:lang w:val="en-US"/>
        </w:rPr>
        <w:t>Fred</w:t>
      </w:r>
      <w:r w:rsidRPr="003869E4">
        <w:rPr>
          <w:b/>
          <w:sz w:val="20"/>
          <w:szCs w:val="20"/>
          <w:lang w:val="en-US"/>
        </w:rPr>
        <w:t xml:space="preserve"> van </w:t>
      </w:r>
      <w:r w:rsidRPr="003869E4">
        <w:rPr>
          <w:b/>
          <w:bCs/>
          <w:sz w:val="20"/>
          <w:szCs w:val="20"/>
          <w:lang w:val="en-US"/>
        </w:rPr>
        <w:t>Eeuwijk</w:t>
      </w:r>
      <w:r w:rsidRPr="003869E4">
        <w:rPr>
          <w:b/>
          <w:sz w:val="20"/>
          <w:szCs w:val="20"/>
          <w:vertAlign w:val="superscript"/>
          <w:lang w:val="en-US"/>
        </w:rPr>
        <w:t>6</w:t>
      </w:r>
      <w:r w:rsidRPr="003869E4">
        <w:rPr>
          <w:b/>
          <w:bCs/>
          <w:sz w:val="20"/>
          <w:szCs w:val="20"/>
          <w:lang w:val="en-US"/>
        </w:rPr>
        <w:t>, Manuel Spannagl</w:t>
      </w:r>
      <w:r w:rsidRPr="003869E4">
        <w:rPr>
          <w:b/>
          <w:bCs/>
          <w:sz w:val="20"/>
          <w:szCs w:val="20"/>
          <w:vertAlign w:val="superscript"/>
          <w:lang w:val="en-US"/>
        </w:rPr>
        <w:t>4</w:t>
      </w:r>
      <w:r w:rsidRPr="003869E4">
        <w:rPr>
          <w:b/>
          <w:bCs/>
          <w:sz w:val="20"/>
          <w:szCs w:val="20"/>
          <w:lang w:val="en-US"/>
        </w:rPr>
        <w:t>, Klaus F.X. Mayer</w:t>
      </w:r>
      <w:r w:rsidR="006D6997" w:rsidRPr="003869E4">
        <w:rPr>
          <w:b/>
          <w:bCs/>
          <w:sz w:val="20"/>
          <w:szCs w:val="20"/>
          <w:vertAlign w:val="superscript"/>
          <w:lang w:val="en-US"/>
        </w:rPr>
        <w:t>4,1</w:t>
      </w:r>
      <w:r w:rsidR="00D15B64">
        <w:rPr>
          <w:b/>
          <w:bCs/>
          <w:sz w:val="20"/>
          <w:szCs w:val="20"/>
          <w:vertAlign w:val="superscript"/>
          <w:lang w:val="en-US"/>
        </w:rPr>
        <w:t>9</w:t>
      </w:r>
      <w:r w:rsidRPr="003869E4">
        <w:rPr>
          <w:b/>
          <w:bCs/>
          <w:sz w:val="20"/>
          <w:szCs w:val="20"/>
          <w:lang w:val="en-US"/>
        </w:rPr>
        <w:t>, Robbie Waugh</w:t>
      </w:r>
      <w:r w:rsidR="006D6997" w:rsidRPr="003869E4">
        <w:rPr>
          <w:b/>
          <w:bCs/>
          <w:sz w:val="20"/>
          <w:szCs w:val="20"/>
          <w:vertAlign w:val="superscript"/>
          <w:lang w:val="en-US"/>
        </w:rPr>
        <w:t>1</w:t>
      </w:r>
      <w:r w:rsidR="00D15B64">
        <w:rPr>
          <w:b/>
          <w:bCs/>
          <w:sz w:val="20"/>
          <w:szCs w:val="20"/>
          <w:vertAlign w:val="superscript"/>
          <w:lang w:val="en-US"/>
        </w:rPr>
        <w:t>7</w:t>
      </w:r>
      <w:r w:rsidR="006D6997" w:rsidRPr="003869E4">
        <w:rPr>
          <w:b/>
          <w:bCs/>
          <w:sz w:val="20"/>
          <w:szCs w:val="20"/>
          <w:vertAlign w:val="superscript"/>
          <w:lang w:val="en-US"/>
        </w:rPr>
        <w:t>,</w:t>
      </w:r>
      <w:r w:rsidR="00D15B64">
        <w:rPr>
          <w:b/>
          <w:bCs/>
          <w:sz w:val="20"/>
          <w:szCs w:val="20"/>
          <w:vertAlign w:val="superscript"/>
          <w:lang w:val="en-US"/>
        </w:rPr>
        <w:t>20</w:t>
      </w:r>
      <w:r w:rsidR="00C67759" w:rsidRPr="003869E4">
        <w:rPr>
          <w:b/>
          <w:bCs/>
          <w:sz w:val="20"/>
          <w:szCs w:val="20"/>
          <w:vertAlign w:val="superscript"/>
          <w:lang w:val="en-US"/>
        </w:rPr>
        <w:t>,2</w:t>
      </w:r>
      <w:r w:rsidR="00D15B64">
        <w:rPr>
          <w:b/>
          <w:bCs/>
          <w:sz w:val="20"/>
          <w:szCs w:val="20"/>
          <w:vertAlign w:val="superscript"/>
          <w:lang w:val="en-US"/>
        </w:rPr>
        <w:t>1</w:t>
      </w:r>
      <w:r w:rsidRPr="003869E4">
        <w:rPr>
          <w:b/>
          <w:bCs/>
          <w:sz w:val="20"/>
          <w:szCs w:val="20"/>
          <w:lang w:val="en-US"/>
        </w:rPr>
        <w:t>, Nils Stein</w:t>
      </w:r>
      <w:r w:rsidR="00C67759" w:rsidRPr="003869E4">
        <w:rPr>
          <w:b/>
          <w:bCs/>
          <w:sz w:val="20"/>
          <w:szCs w:val="20"/>
          <w:vertAlign w:val="superscript"/>
          <w:lang w:val="en-US"/>
        </w:rPr>
        <w:t>1</w:t>
      </w:r>
      <w:r w:rsidR="00D15B64">
        <w:rPr>
          <w:b/>
          <w:bCs/>
          <w:sz w:val="20"/>
          <w:szCs w:val="20"/>
          <w:vertAlign w:val="superscript"/>
          <w:lang w:val="en-US"/>
        </w:rPr>
        <w:t>1</w:t>
      </w:r>
      <w:r w:rsidRPr="003869E4">
        <w:rPr>
          <w:b/>
          <w:bCs/>
          <w:sz w:val="20"/>
          <w:szCs w:val="20"/>
          <w:lang w:val="en-US"/>
        </w:rPr>
        <w:t>, Luigi Cattive</w:t>
      </w:r>
      <w:r w:rsidR="00AB28FD">
        <w:rPr>
          <w:b/>
          <w:bCs/>
          <w:sz w:val="20"/>
          <w:szCs w:val="20"/>
          <w:lang w:val="en-US"/>
        </w:rPr>
        <w:t>l</w:t>
      </w:r>
      <w:r w:rsidRPr="003869E4">
        <w:rPr>
          <w:b/>
          <w:bCs/>
          <w:sz w:val="20"/>
          <w:szCs w:val="20"/>
          <w:lang w:val="en-US"/>
        </w:rPr>
        <w:t>li</w:t>
      </w:r>
      <w:r w:rsidRPr="003869E4">
        <w:rPr>
          <w:b/>
          <w:bCs/>
          <w:sz w:val="20"/>
          <w:szCs w:val="20"/>
          <w:vertAlign w:val="superscript"/>
          <w:lang w:val="en-US"/>
        </w:rPr>
        <w:t>5</w:t>
      </w:r>
      <w:r w:rsidRPr="003869E4">
        <w:rPr>
          <w:rFonts w:eastAsiaTheme="minorHAnsi"/>
          <w:b/>
          <w:sz w:val="20"/>
          <w:szCs w:val="20"/>
          <w:vertAlign w:val="superscript"/>
          <w:lang w:val="en-US" w:eastAsia="en-US"/>
        </w:rPr>
        <w:t>§</w:t>
      </w:r>
      <w:r w:rsidRPr="003869E4">
        <w:rPr>
          <w:b/>
          <w:bCs/>
          <w:sz w:val="20"/>
          <w:szCs w:val="20"/>
          <w:lang w:val="en-US"/>
        </w:rPr>
        <w:t>, Georg Haberer</w:t>
      </w:r>
      <w:r w:rsidRPr="003869E4">
        <w:rPr>
          <w:b/>
          <w:bCs/>
          <w:sz w:val="20"/>
          <w:szCs w:val="20"/>
          <w:vertAlign w:val="superscript"/>
          <w:lang w:val="en-US"/>
        </w:rPr>
        <w:t>4</w:t>
      </w:r>
      <w:r w:rsidRPr="003869E4">
        <w:rPr>
          <w:rFonts w:eastAsiaTheme="minorHAnsi"/>
          <w:b/>
          <w:sz w:val="20"/>
          <w:szCs w:val="20"/>
          <w:vertAlign w:val="superscript"/>
          <w:lang w:val="en-US" w:eastAsia="en-US"/>
        </w:rPr>
        <w:t>§</w:t>
      </w:r>
      <w:r w:rsidRPr="003869E4">
        <w:rPr>
          <w:b/>
          <w:bCs/>
          <w:sz w:val="20"/>
          <w:szCs w:val="20"/>
          <w:lang w:val="en-US"/>
        </w:rPr>
        <w:t>, Gilles Charmet</w:t>
      </w:r>
      <w:r w:rsidRPr="003869E4">
        <w:rPr>
          <w:b/>
          <w:bCs/>
          <w:sz w:val="20"/>
          <w:szCs w:val="20"/>
          <w:vertAlign w:val="superscript"/>
          <w:lang w:val="en-US"/>
        </w:rPr>
        <w:t>1</w:t>
      </w:r>
      <w:r w:rsidRPr="003869E4">
        <w:rPr>
          <w:rFonts w:eastAsiaTheme="minorHAnsi"/>
          <w:b/>
          <w:sz w:val="20"/>
          <w:szCs w:val="20"/>
          <w:vertAlign w:val="superscript"/>
          <w:lang w:val="en-US" w:eastAsia="en-US"/>
        </w:rPr>
        <w:t>§</w:t>
      </w:r>
      <w:r w:rsidRPr="003869E4">
        <w:rPr>
          <w:b/>
          <w:bCs/>
          <w:sz w:val="20"/>
          <w:szCs w:val="20"/>
          <w:lang w:val="en-US"/>
        </w:rPr>
        <w:t>, J</w:t>
      </w:r>
      <w:r w:rsidR="002B1E30">
        <w:rPr>
          <w:b/>
          <w:bCs/>
          <w:sz w:val="20"/>
          <w:szCs w:val="20"/>
          <w:lang w:val="en-US"/>
        </w:rPr>
        <w:t>é</w:t>
      </w:r>
      <w:r w:rsidRPr="003869E4">
        <w:rPr>
          <w:b/>
          <w:bCs/>
          <w:sz w:val="20"/>
          <w:szCs w:val="20"/>
          <w:lang w:val="en-US"/>
        </w:rPr>
        <w:t>r</w:t>
      </w:r>
      <w:r w:rsidR="002B1E30">
        <w:rPr>
          <w:b/>
          <w:bCs/>
          <w:sz w:val="20"/>
          <w:szCs w:val="20"/>
          <w:lang w:val="en-US"/>
        </w:rPr>
        <w:t>ô</w:t>
      </w:r>
      <w:r w:rsidRPr="003869E4">
        <w:rPr>
          <w:b/>
          <w:bCs/>
          <w:sz w:val="20"/>
          <w:szCs w:val="20"/>
          <w:lang w:val="en-US"/>
        </w:rPr>
        <w:t>me Salse</w:t>
      </w:r>
      <w:r w:rsidRPr="003869E4">
        <w:rPr>
          <w:b/>
          <w:bCs/>
          <w:sz w:val="20"/>
          <w:szCs w:val="20"/>
          <w:vertAlign w:val="superscript"/>
          <w:lang w:val="en-US"/>
        </w:rPr>
        <w:t>1</w:t>
      </w:r>
      <w:r w:rsidRPr="003869E4">
        <w:rPr>
          <w:rFonts w:eastAsiaTheme="minorHAnsi"/>
          <w:b/>
          <w:sz w:val="20"/>
          <w:szCs w:val="20"/>
          <w:vertAlign w:val="superscript"/>
          <w:lang w:val="en-US" w:eastAsia="en-US"/>
        </w:rPr>
        <w:t>§</w:t>
      </w:r>
      <w:r w:rsidRPr="003869E4">
        <w:rPr>
          <w:b/>
          <w:sz w:val="20"/>
          <w:szCs w:val="20"/>
          <w:vertAlign w:val="superscript"/>
          <w:lang w:val="en-GB"/>
        </w:rPr>
        <w:t>†</w:t>
      </w:r>
    </w:p>
    <w:p w14:paraId="5B435507" w14:textId="77777777" w:rsidR="00D243BF" w:rsidRPr="00DC3CF6" w:rsidRDefault="00D243BF" w:rsidP="00D243BF">
      <w:pPr>
        <w:jc w:val="both"/>
        <w:rPr>
          <w:b/>
          <w:sz w:val="20"/>
          <w:szCs w:val="20"/>
          <w:lang w:val="en-US"/>
        </w:rPr>
      </w:pPr>
    </w:p>
    <w:p w14:paraId="4121C19D" w14:textId="34BF9ED5" w:rsidR="00D243BF" w:rsidRPr="00533140" w:rsidRDefault="00D243BF" w:rsidP="001571E0">
      <w:pPr>
        <w:jc w:val="both"/>
        <w:rPr>
          <w:sz w:val="20"/>
          <w:szCs w:val="20"/>
        </w:rPr>
      </w:pPr>
      <w:r w:rsidRPr="00533140">
        <w:rPr>
          <w:b/>
          <w:sz w:val="20"/>
          <w:szCs w:val="20"/>
        </w:rPr>
        <w:t>1</w:t>
      </w:r>
      <w:r w:rsidR="002B1E30">
        <w:rPr>
          <w:sz w:val="20"/>
          <w:szCs w:val="20"/>
        </w:rPr>
        <w:t xml:space="preserve">. INRA-Université Clermont </w:t>
      </w:r>
      <w:r w:rsidRPr="00533140">
        <w:rPr>
          <w:sz w:val="20"/>
          <w:szCs w:val="20"/>
        </w:rPr>
        <w:t>Auvergne, UMR 1095 GDEC, 5 Chemin de Beaulieu, 63000 Clermont-Ferrand</w:t>
      </w:r>
      <w:r w:rsidR="00F1702B" w:rsidRPr="00533140">
        <w:rPr>
          <w:sz w:val="20"/>
          <w:szCs w:val="20"/>
        </w:rPr>
        <w:t>,</w:t>
      </w:r>
      <w:r w:rsidRPr="00533140">
        <w:rPr>
          <w:sz w:val="20"/>
          <w:szCs w:val="20"/>
        </w:rPr>
        <w:t xml:space="preserve"> France.</w:t>
      </w:r>
    </w:p>
    <w:p w14:paraId="470D763B" w14:textId="70E30340" w:rsidR="00D243BF" w:rsidRPr="00533140" w:rsidRDefault="00D243BF" w:rsidP="001571E0">
      <w:pPr>
        <w:jc w:val="both"/>
        <w:rPr>
          <w:sz w:val="20"/>
          <w:szCs w:val="20"/>
          <w:lang w:val="de-DE"/>
        </w:rPr>
      </w:pPr>
      <w:r w:rsidRPr="00533140">
        <w:rPr>
          <w:b/>
          <w:sz w:val="20"/>
          <w:szCs w:val="20"/>
        </w:rPr>
        <w:t>2</w:t>
      </w:r>
      <w:r w:rsidRPr="00533140">
        <w:rPr>
          <w:sz w:val="20"/>
          <w:szCs w:val="20"/>
        </w:rPr>
        <w:t>. INRA-Université de Bordeaux, UMR 1202 BIOGECO, 69 Route d'Arcachon, 33612 Cestas</w:t>
      </w:r>
      <w:r w:rsidR="00216232" w:rsidRPr="00533140">
        <w:rPr>
          <w:sz w:val="20"/>
          <w:szCs w:val="20"/>
        </w:rPr>
        <w:t xml:space="preserve">, </w:t>
      </w:r>
      <w:r w:rsidRPr="00533140">
        <w:rPr>
          <w:sz w:val="20"/>
          <w:szCs w:val="20"/>
          <w:lang w:val="de-DE"/>
        </w:rPr>
        <w:t>France</w:t>
      </w:r>
      <w:r w:rsidR="00216232" w:rsidRPr="00533140">
        <w:rPr>
          <w:sz w:val="20"/>
          <w:szCs w:val="20"/>
          <w:lang w:val="de-DE"/>
        </w:rPr>
        <w:t>.</w:t>
      </w:r>
    </w:p>
    <w:p w14:paraId="6A7D993C" w14:textId="532A9759" w:rsidR="00D243BF" w:rsidRPr="00533140" w:rsidRDefault="00D243BF" w:rsidP="001571E0">
      <w:pPr>
        <w:jc w:val="both"/>
        <w:rPr>
          <w:sz w:val="20"/>
          <w:szCs w:val="20"/>
          <w:lang w:val="de-DE"/>
        </w:rPr>
      </w:pPr>
      <w:r w:rsidRPr="00533140">
        <w:rPr>
          <w:b/>
          <w:sz w:val="20"/>
          <w:szCs w:val="20"/>
        </w:rPr>
        <w:t>3</w:t>
      </w:r>
      <w:r w:rsidRPr="00533140">
        <w:rPr>
          <w:sz w:val="20"/>
          <w:szCs w:val="20"/>
        </w:rPr>
        <w:t xml:space="preserve">. ISEM, Université de Montpellier, CNRS, IRD, EPHE, </w:t>
      </w:r>
      <w:r w:rsidRPr="00533140">
        <w:rPr>
          <w:rStyle w:val="st"/>
          <w:rFonts w:eastAsiaTheme="majorEastAsia"/>
          <w:sz w:val="20"/>
          <w:szCs w:val="20"/>
        </w:rPr>
        <w:t>Place Eugène Bataillon</w:t>
      </w:r>
      <w:r w:rsidRPr="00533140">
        <w:rPr>
          <w:sz w:val="20"/>
          <w:szCs w:val="20"/>
        </w:rPr>
        <w:t xml:space="preserve">, 34095 Montpellier, </w:t>
      </w:r>
      <w:r w:rsidR="00357AE2" w:rsidRPr="00533140">
        <w:rPr>
          <w:sz w:val="20"/>
          <w:szCs w:val="20"/>
        </w:rPr>
        <w:t>France.</w:t>
      </w:r>
    </w:p>
    <w:p w14:paraId="6F6C90E6" w14:textId="54AB7BDB" w:rsidR="00D243BF" w:rsidRPr="00533140" w:rsidRDefault="00D243BF" w:rsidP="001571E0">
      <w:pPr>
        <w:shd w:val="clear" w:color="auto" w:fill="FFFFFF"/>
        <w:jc w:val="both"/>
        <w:rPr>
          <w:sz w:val="20"/>
          <w:szCs w:val="20"/>
          <w:lang w:val="en-US"/>
        </w:rPr>
      </w:pPr>
      <w:r w:rsidRPr="00533140">
        <w:rPr>
          <w:b/>
          <w:sz w:val="20"/>
          <w:szCs w:val="20"/>
          <w:lang w:val="de-DE"/>
        </w:rPr>
        <w:t>4</w:t>
      </w:r>
      <w:r w:rsidRPr="00533140">
        <w:rPr>
          <w:sz w:val="20"/>
          <w:szCs w:val="20"/>
          <w:lang w:val="de-DE"/>
        </w:rPr>
        <w:t>. PGSB, Helmholtz Center Munich, Ingolstädter Landstraße 1 · D-85764 Neuherberg</w:t>
      </w:r>
      <w:r w:rsidR="00216232" w:rsidRPr="00533140">
        <w:rPr>
          <w:sz w:val="20"/>
          <w:szCs w:val="20"/>
          <w:lang w:val="de-DE"/>
        </w:rPr>
        <w:t xml:space="preserve">, </w:t>
      </w:r>
      <w:r w:rsidRPr="00533140">
        <w:rPr>
          <w:sz w:val="20"/>
          <w:szCs w:val="20"/>
          <w:lang w:val="en-US"/>
        </w:rPr>
        <w:t>Germany.</w:t>
      </w:r>
    </w:p>
    <w:p w14:paraId="32FFBC4B" w14:textId="12C43215" w:rsidR="00D243BF" w:rsidRPr="00533140" w:rsidRDefault="00D243BF" w:rsidP="001571E0">
      <w:pPr>
        <w:pStyle w:val="HTMLVorformatiert"/>
        <w:jc w:val="both"/>
        <w:rPr>
          <w:rFonts w:ascii="Times New Roman" w:hAnsi="Times New Roman" w:cs="Times New Roman"/>
          <w:color w:val="00000A"/>
          <w:lang w:val="en-US"/>
        </w:rPr>
      </w:pPr>
      <w:r w:rsidRPr="00533140">
        <w:rPr>
          <w:rFonts w:ascii="Times New Roman" w:hAnsi="Times New Roman" w:cs="Times New Roman"/>
          <w:b/>
          <w:color w:val="00000A"/>
          <w:lang w:val="en-US"/>
        </w:rPr>
        <w:t>5</w:t>
      </w:r>
      <w:r w:rsidRPr="00533140">
        <w:rPr>
          <w:rFonts w:ascii="Times New Roman" w:hAnsi="Times New Roman" w:cs="Times New Roman"/>
          <w:color w:val="00000A"/>
          <w:lang w:val="en-US"/>
        </w:rPr>
        <w:t>. Council for Agricultural Research and Economics (CREA), Research Centre for Genomics and Bioinformatics, via S. Protaso, 302. I -29017 Fiorenzuola d'Arda PC</w:t>
      </w:r>
      <w:r w:rsidR="00216232" w:rsidRPr="00533140">
        <w:rPr>
          <w:rFonts w:ascii="Times New Roman" w:hAnsi="Times New Roman" w:cs="Times New Roman"/>
          <w:color w:val="00000A"/>
          <w:lang w:val="en-US"/>
        </w:rPr>
        <w:t xml:space="preserve">, </w:t>
      </w:r>
      <w:r w:rsidRPr="00533140">
        <w:rPr>
          <w:rFonts w:ascii="Times New Roman" w:hAnsi="Times New Roman" w:cs="Times New Roman"/>
          <w:color w:val="00000A"/>
          <w:lang w:val="en-US"/>
        </w:rPr>
        <w:t>Italy.</w:t>
      </w:r>
    </w:p>
    <w:p w14:paraId="17E76316" w14:textId="259710D3" w:rsidR="00D243BF" w:rsidRPr="00533140" w:rsidRDefault="00D243BF" w:rsidP="001571E0">
      <w:pPr>
        <w:pStyle w:val="HTMLVorformatiert"/>
        <w:jc w:val="both"/>
        <w:rPr>
          <w:rFonts w:ascii="Times New Roman" w:hAnsi="Times New Roman" w:cs="Times New Roman"/>
          <w:color w:val="auto"/>
          <w:lang w:val="en-US"/>
        </w:rPr>
      </w:pPr>
      <w:r w:rsidRPr="00533140">
        <w:rPr>
          <w:rFonts w:ascii="Times New Roman" w:hAnsi="Times New Roman" w:cs="Times New Roman"/>
          <w:b/>
          <w:color w:val="auto"/>
          <w:lang w:val="en-US"/>
        </w:rPr>
        <w:t>6</w:t>
      </w:r>
      <w:r w:rsidRPr="00533140">
        <w:rPr>
          <w:rFonts w:ascii="Times New Roman" w:hAnsi="Times New Roman" w:cs="Times New Roman"/>
          <w:color w:val="auto"/>
          <w:lang w:val="en-US"/>
        </w:rPr>
        <w:t xml:space="preserve">. </w:t>
      </w:r>
      <w:r w:rsidR="008A56A6" w:rsidRPr="00533140">
        <w:rPr>
          <w:rFonts w:ascii="Times New Roman" w:hAnsi="Times New Roman" w:cs="Times New Roman"/>
          <w:color w:val="auto"/>
          <w:lang w:val="en-GB" w:eastAsia="en-US"/>
        </w:rPr>
        <w:t>Wageningen University &amp; Research, Biometris, Applied Statistics, P.O. Box 16 6700 AC, Wageningen, The Netherlands</w:t>
      </w:r>
      <w:r w:rsidRPr="00533140">
        <w:rPr>
          <w:rFonts w:ascii="Times New Roman" w:hAnsi="Times New Roman" w:cs="Times New Roman"/>
          <w:color w:val="auto"/>
          <w:lang w:val="en-US"/>
        </w:rPr>
        <w:t>.</w:t>
      </w:r>
    </w:p>
    <w:p w14:paraId="036D4E11" w14:textId="363D2A05" w:rsidR="00D15B64" w:rsidRPr="00533140" w:rsidRDefault="00D15B64" w:rsidP="001571E0">
      <w:pPr>
        <w:jc w:val="both"/>
        <w:rPr>
          <w:color w:val="000000"/>
          <w:sz w:val="20"/>
          <w:szCs w:val="20"/>
        </w:rPr>
      </w:pPr>
      <w:r w:rsidRPr="00533140">
        <w:rPr>
          <w:b/>
          <w:sz w:val="20"/>
          <w:szCs w:val="20"/>
        </w:rPr>
        <w:t>7</w:t>
      </w:r>
      <w:r w:rsidRPr="00533140">
        <w:rPr>
          <w:sz w:val="20"/>
          <w:szCs w:val="20"/>
        </w:rPr>
        <w:t xml:space="preserve">. </w:t>
      </w:r>
      <w:r w:rsidRPr="00533140">
        <w:rPr>
          <w:color w:val="000000"/>
          <w:sz w:val="20"/>
          <w:szCs w:val="20"/>
        </w:rPr>
        <w:t>Plateforme Auvergne Bioinformatique, Mésocentre, Université Clermont Auvergne,</w:t>
      </w:r>
      <w:r w:rsidR="002B1E30">
        <w:rPr>
          <w:color w:val="000000"/>
          <w:sz w:val="20"/>
          <w:szCs w:val="20"/>
        </w:rPr>
        <w:t xml:space="preserve"> </w:t>
      </w:r>
      <w:r w:rsidRPr="00533140">
        <w:rPr>
          <w:color w:val="000000"/>
          <w:sz w:val="20"/>
          <w:szCs w:val="20"/>
        </w:rPr>
        <w:t>7 avenue Blaise Pascal, CS 60026, 63178 Aubière cedex, France.</w:t>
      </w:r>
    </w:p>
    <w:p w14:paraId="22D114AB" w14:textId="758D67F1" w:rsidR="00D243BF" w:rsidRPr="00533140" w:rsidRDefault="00D15B64" w:rsidP="001571E0">
      <w:pPr>
        <w:jc w:val="both"/>
        <w:rPr>
          <w:sz w:val="20"/>
          <w:szCs w:val="20"/>
          <w:lang w:val="en-US"/>
        </w:rPr>
      </w:pPr>
      <w:r w:rsidRPr="00533140">
        <w:rPr>
          <w:b/>
          <w:sz w:val="20"/>
          <w:szCs w:val="20"/>
          <w:lang w:val="en-US"/>
        </w:rPr>
        <w:t>8</w:t>
      </w:r>
      <w:r w:rsidR="00D243BF" w:rsidRPr="00533140">
        <w:rPr>
          <w:sz w:val="20"/>
          <w:szCs w:val="20"/>
          <w:lang w:val="en-US"/>
        </w:rPr>
        <w:t xml:space="preserve">. Agricultural Institute, Centre for Agricultural Research, Hungarian Academy of Sciences, </w:t>
      </w:r>
      <w:r w:rsidR="00D243BF" w:rsidRPr="00533140">
        <w:rPr>
          <w:rStyle w:val="xbe"/>
          <w:sz w:val="20"/>
          <w:szCs w:val="20"/>
          <w:lang w:val="en-US"/>
        </w:rPr>
        <w:t>Martonvásár, Brunszvik u. 2, 2462</w:t>
      </w:r>
      <w:r w:rsidR="00216232" w:rsidRPr="00533140">
        <w:rPr>
          <w:rStyle w:val="xbe"/>
          <w:sz w:val="20"/>
          <w:szCs w:val="20"/>
          <w:lang w:val="en-US"/>
        </w:rPr>
        <w:t xml:space="preserve">, </w:t>
      </w:r>
      <w:r w:rsidR="00D243BF" w:rsidRPr="00533140">
        <w:rPr>
          <w:sz w:val="20"/>
          <w:szCs w:val="20"/>
          <w:lang w:val="en-US"/>
        </w:rPr>
        <w:t>Hungary.</w:t>
      </w:r>
    </w:p>
    <w:p w14:paraId="4A129726" w14:textId="4C3E5574" w:rsidR="00D243BF" w:rsidRPr="00533140" w:rsidRDefault="00D15B64" w:rsidP="001571E0">
      <w:pPr>
        <w:jc w:val="both"/>
        <w:rPr>
          <w:sz w:val="20"/>
          <w:szCs w:val="20"/>
          <w:lang w:val="en-US"/>
        </w:rPr>
      </w:pPr>
      <w:r w:rsidRPr="00533140">
        <w:rPr>
          <w:rStyle w:val="Fett"/>
          <w:sz w:val="20"/>
          <w:szCs w:val="20"/>
          <w:lang w:val="en"/>
        </w:rPr>
        <w:t>9</w:t>
      </w:r>
      <w:r w:rsidR="00D243BF" w:rsidRPr="00533140">
        <w:rPr>
          <w:rStyle w:val="Fett"/>
          <w:sz w:val="20"/>
          <w:szCs w:val="20"/>
          <w:lang w:val="en"/>
        </w:rPr>
        <w:t xml:space="preserve">. </w:t>
      </w:r>
      <w:r w:rsidR="00D243BF" w:rsidRPr="00533140">
        <w:rPr>
          <w:rStyle w:val="Fett"/>
          <w:b w:val="0"/>
          <w:sz w:val="20"/>
          <w:szCs w:val="20"/>
          <w:lang w:val="en"/>
        </w:rPr>
        <w:t>KWS UK Ltd,</w:t>
      </w:r>
      <w:r w:rsidR="00D243BF" w:rsidRPr="00533140">
        <w:rPr>
          <w:rStyle w:val="Fett"/>
          <w:sz w:val="20"/>
          <w:szCs w:val="20"/>
          <w:lang w:val="en"/>
        </w:rPr>
        <w:t xml:space="preserve"> </w:t>
      </w:r>
      <w:r w:rsidR="00D243BF" w:rsidRPr="00533140">
        <w:rPr>
          <w:rStyle w:val="xbe"/>
          <w:sz w:val="20"/>
          <w:szCs w:val="20"/>
          <w:lang w:val="en-US"/>
        </w:rPr>
        <w:t>56 Church St, Thriplow, Royston SG8 7RE</w:t>
      </w:r>
      <w:r w:rsidR="00216232" w:rsidRPr="00533140">
        <w:rPr>
          <w:rStyle w:val="xbe"/>
          <w:sz w:val="20"/>
          <w:szCs w:val="20"/>
          <w:lang w:val="en-US"/>
        </w:rPr>
        <w:t xml:space="preserve">, </w:t>
      </w:r>
      <w:r w:rsidR="00D243BF" w:rsidRPr="00533140">
        <w:rPr>
          <w:rStyle w:val="xbe"/>
          <w:sz w:val="20"/>
          <w:szCs w:val="20"/>
          <w:lang w:val="en-US"/>
        </w:rPr>
        <w:t>United Kingdom</w:t>
      </w:r>
      <w:r w:rsidR="00216232" w:rsidRPr="00533140">
        <w:rPr>
          <w:rStyle w:val="xbe"/>
          <w:sz w:val="20"/>
          <w:szCs w:val="20"/>
          <w:lang w:val="en-US"/>
        </w:rPr>
        <w:t>.</w:t>
      </w:r>
    </w:p>
    <w:p w14:paraId="463D5B08" w14:textId="3CE9CEA5" w:rsidR="00D243BF" w:rsidRPr="00533140" w:rsidRDefault="00D15B64" w:rsidP="001571E0">
      <w:pPr>
        <w:pStyle w:val="HTMLVorformatiert"/>
        <w:jc w:val="both"/>
        <w:rPr>
          <w:rStyle w:val="affiliationcountry"/>
          <w:rFonts w:ascii="Times New Roman" w:hAnsi="Times New Roman" w:cs="Times New Roman"/>
          <w:lang w:val="en-US"/>
        </w:rPr>
      </w:pPr>
      <w:r w:rsidRPr="00533140">
        <w:rPr>
          <w:rStyle w:val="affiliationdepartment"/>
          <w:rFonts w:ascii="Times New Roman" w:hAnsi="Times New Roman" w:cs="Times New Roman"/>
          <w:b/>
          <w:lang w:val="en-US"/>
        </w:rPr>
        <w:t>10</w:t>
      </w:r>
      <w:r w:rsidR="00D243BF" w:rsidRPr="00533140">
        <w:rPr>
          <w:rStyle w:val="affiliationdepartment"/>
          <w:rFonts w:ascii="Times New Roman" w:hAnsi="Times New Roman" w:cs="Times New Roman"/>
          <w:lang w:val="en-US"/>
        </w:rPr>
        <w:t>. Global Crop Diversity Trust, 53113 Bonn, Germany</w:t>
      </w:r>
      <w:r w:rsidR="00D243BF" w:rsidRPr="00533140">
        <w:rPr>
          <w:rStyle w:val="affiliationcountry"/>
          <w:rFonts w:ascii="Times New Roman" w:hAnsi="Times New Roman" w:cs="Times New Roman"/>
          <w:lang w:val="en-US"/>
        </w:rPr>
        <w:t>.</w:t>
      </w:r>
    </w:p>
    <w:p w14:paraId="0132076C" w14:textId="2AFBF57B" w:rsidR="00DC3CF6" w:rsidRPr="00533140" w:rsidRDefault="00DC3CF6" w:rsidP="001571E0">
      <w:pPr>
        <w:jc w:val="both"/>
        <w:rPr>
          <w:sz w:val="20"/>
          <w:szCs w:val="20"/>
          <w:lang w:val="en-US"/>
        </w:rPr>
      </w:pPr>
      <w:r w:rsidRPr="00533140">
        <w:rPr>
          <w:b/>
          <w:sz w:val="20"/>
          <w:szCs w:val="20"/>
          <w:lang w:val="en-GB"/>
        </w:rPr>
        <w:t>1</w:t>
      </w:r>
      <w:r w:rsidR="00D15B64" w:rsidRPr="00533140">
        <w:rPr>
          <w:b/>
          <w:sz w:val="20"/>
          <w:szCs w:val="20"/>
          <w:lang w:val="en-GB"/>
        </w:rPr>
        <w:t>1</w:t>
      </w:r>
      <w:r w:rsidRPr="00533140">
        <w:rPr>
          <w:sz w:val="20"/>
          <w:szCs w:val="20"/>
          <w:lang w:val="en-GB"/>
        </w:rPr>
        <w:t xml:space="preserve">. </w:t>
      </w:r>
      <w:r w:rsidRPr="00533140">
        <w:rPr>
          <w:sz w:val="20"/>
          <w:szCs w:val="20"/>
          <w:lang w:val="en-US"/>
        </w:rPr>
        <w:t xml:space="preserve">Leibniz Institute of Plant Genetics and Crop Plant Research (IPK), </w:t>
      </w:r>
      <w:r w:rsidRPr="00533140">
        <w:rPr>
          <w:rStyle w:val="xbe"/>
          <w:sz w:val="20"/>
          <w:szCs w:val="20"/>
          <w:lang w:val="en-US"/>
        </w:rPr>
        <w:t>Corrensstraße</w:t>
      </w:r>
      <w:r w:rsidRPr="00533140">
        <w:rPr>
          <w:sz w:val="20"/>
          <w:szCs w:val="20"/>
          <w:lang w:val="en-US"/>
        </w:rPr>
        <w:t xml:space="preserve"> 3, 06466 </w:t>
      </w:r>
      <w:r w:rsidRPr="00533140">
        <w:rPr>
          <w:rStyle w:val="xbe"/>
          <w:sz w:val="20"/>
          <w:szCs w:val="20"/>
          <w:lang w:val="en-US"/>
        </w:rPr>
        <w:t>Gatersleben</w:t>
      </w:r>
      <w:r w:rsidR="00216232" w:rsidRPr="00533140">
        <w:rPr>
          <w:rStyle w:val="xbe"/>
          <w:sz w:val="20"/>
          <w:szCs w:val="20"/>
          <w:lang w:val="en-US"/>
        </w:rPr>
        <w:t xml:space="preserve">, </w:t>
      </w:r>
      <w:r w:rsidRPr="00533140">
        <w:rPr>
          <w:sz w:val="20"/>
          <w:szCs w:val="20"/>
          <w:lang w:val="en-US"/>
        </w:rPr>
        <w:t>Germany.</w:t>
      </w:r>
    </w:p>
    <w:p w14:paraId="3ADA0DA9" w14:textId="270B0090" w:rsidR="00D243BF" w:rsidRPr="00533140" w:rsidRDefault="00D243BF" w:rsidP="001571E0">
      <w:pPr>
        <w:pStyle w:val="HTMLVorformatiert"/>
        <w:jc w:val="both"/>
        <w:rPr>
          <w:rFonts w:ascii="Times New Roman" w:hAnsi="Times New Roman" w:cs="Times New Roman"/>
          <w:color w:val="00000A"/>
          <w:lang w:val="en-US"/>
        </w:rPr>
      </w:pPr>
      <w:r w:rsidRPr="00533140">
        <w:rPr>
          <w:rFonts w:ascii="Times New Roman" w:hAnsi="Times New Roman" w:cs="Times New Roman"/>
          <w:b/>
          <w:color w:val="00000A"/>
          <w:lang w:val="en-US"/>
        </w:rPr>
        <w:t>1</w:t>
      </w:r>
      <w:r w:rsidR="00D15B64" w:rsidRPr="00533140">
        <w:rPr>
          <w:rFonts w:ascii="Times New Roman" w:hAnsi="Times New Roman" w:cs="Times New Roman"/>
          <w:b/>
          <w:color w:val="00000A"/>
          <w:lang w:val="en-US"/>
        </w:rPr>
        <w:t>2</w:t>
      </w:r>
      <w:r w:rsidRPr="00533140">
        <w:rPr>
          <w:rFonts w:ascii="Times New Roman" w:hAnsi="Times New Roman" w:cs="Times New Roman"/>
          <w:color w:val="00000A"/>
          <w:lang w:val="en-US"/>
        </w:rPr>
        <w:t>. University of Çukurova, Faculty of Agriculture, Department of Field Crops, 01330 Adana</w:t>
      </w:r>
      <w:r w:rsidR="00216232" w:rsidRPr="00533140">
        <w:rPr>
          <w:rFonts w:ascii="Times New Roman" w:hAnsi="Times New Roman" w:cs="Times New Roman"/>
          <w:color w:val="00000A"/>
          <w:lang w:val="en-US"/>
        </w:rPr>
        <w:t>, T</w:t>
      </w:r>
      <w:r w:rsidRPr="00533140">
        <w:rPr>
          <w:rFonts w:ascii="Times New Roman" w:hAnsi="Times New Roman" w:cs="Times New Roman"/>
          <w:color w:val="00000A"/>
          <w:lang w:val="en-US"/>
        </w:rPr>
        <w:t>urkey.</w:t>
      </w:r>
    </w:p>
    <w:p w14:paraId="5A4AD85F" w14:textId="5746F9F6" w:rsidR="00D243BF" w:rsidRPr="00533140" w:rsidRDefault="00D243BF" w:rsidP="001571E0">
      <w:pPr>
        <w:pStyle w:val="HTMLVorformatiert"/>
        <w:jc w:val="both"/>
        <w:rPr>
          <w:rFonts w:ascii="Times New Roman" w:hAnsi="Times New Roman" w:cs="Times New Roman"/>
          <w:lang w:val="en-US"/>
        </w:rPr>
      </w:pPr>
      <w:r w:rsidRPr="00533140">
        <w:rPr>
          <w:rFonts w:ascii="Times New Roman" w:hAnsi="Times New Roman" w:cs="Times New Roman"/>
          <w:b/>
          <w:color w:val="00000A"/>
          <w:lang w:val="en-US"/>
        </w:rPr>
        <w:t>1</w:t>
      </w:r>
      <w:r w:rsidR="00D15B64" w:rsidRPr="00533140">
        <w:rPr>
          <w:rFonts w:ascii="Times New Roman" w:hAnsi="Times New Roman" w:cs="Times New Roman"/>
          <w:b/>
          <w:color w:val="00000A"/>
          <w:lang w:val="en-US"/>
        </w:rPr>
        <w:t>3</w:t>
      </w:r>
      <w:r w:rsidRPr="00533140">
        <w:rPr>
          <w:rFonts w:ascii="Times New Roman" w:hAnsi="Times New Roman" w:cs="Times New Roman"/>
          <w:color w:val="00000A"/>
          <w:lang w:val="en-US"/>
        </w:rPr>
        <w:t>.</w:t>
      </w:r>
      <w:r w:rsidRPr="00533140">
        <w:rPr>
          <w:rFonts w:ascii="Times New Roman" w:hAnsi="Times New Roman" w:cs="Times New Roman"/>
          <w:b/>
          <w:color w:val="00000A"/>
          <w:lang w:val="en-US"/>
        </w:rPr>
        <w:t xml:space="preserve"> </w:t>
      </w:r>
      <w:r w:rsidRPr="00533140">
        <w:rPr>
          <w:rStyle w:val="Fett"/>
          <w:rFonts w:ascii="Times New Roman" w:hAnsi="Times New Roman" w:cs="Times New Roman"/>
          <w:b w:val="0"/>
          <w:lang w:val="en-US"/>
        </w:rPr>
        <w:t>Earlham Institute,</w:t>
      </w:r>
      <w:r w:rsidRPr="00533140">
        <w:rPr>
          <w:rStyle w:val="Fett"/>
          <w:rFonts w:ascii="Times New Roman" w:hAnsi="Times New Roman" w:cs="Times New Roman"/>
          <w:lang w:val="en-US"/>
        </w:rPr>
        <w:t xml:space="preserve"> </w:t>
      </w:r>
      <w:r w:rsidRPr="00533140">
        <w:rPr>
          <w:rFonts w:ascii="Times New Roman" w:hAnsi="Times New Roman" w:cs="Times New Roman"/>
          <w:lang w:val="en-US"/>
        </w:rPr>
        <w:t xml:space="preserve">Norwich Research Park, Norwich NR4 7UZ, </w:t>
      </w:r>
      <w:r w:rsidR="00216232" w:rsidRPr="00533140">
        <w:rPr>
          <w:rStyle w:val="xbe"/>
          <w:rFonts w:ascii="Times New Roman" w:hAnsi="Times New Roman" w:cs="Times New Roman"/>
          <w:lang w:val="en-US"/>
        </w:rPr>
        <w:t>United Kingdom</w:t>
      </w:r>
      <w:r w:rsidRPr="00533140">
        <w:rPr>
          <w:rFonts w:ascii="Times New Roman" w:hAnsi="Times New Roman" w:cs="Times New Roman"/>
          <w:lang w:val="en-US"/>
        </w:rPr>
        <w:t>.</w:t>
      </w:r>
    </w:p>
    <w:p w14:paraId="045B9566" w14:textId="14D09168" w:rsidR="00D243BF" w:rsidRPr="00533140" w:rsidRDefault="00D243BF" w:rsidP="001571E0">
      <w:pPr>
        <w:pStyle w:val="HTMLVorformatiert"/>
        <w:jc w:val="both"/>
        <w:rPr>
          <w:rFonts w:ascii="Times New Roman" w:hAnsi="Times New Roman" w:cs="Times New Roman"/>
          <w:lang w:val="en-US"/>
        </w:rPr>
      </w:pPr>
      <w:r w:rsidRPr="00533140">
        <w:rPr>
          <w:rFonts w:ascii="Times New Roman" w:hAnsi="Times New Roman" w:cs="Times New Roman"/>
          <w:b/>
          <w:lang w:val="en-US"/>
        </w:rPr>
        <w:t>1</w:t>
      </w:r>
      <w:r w:rsidR="00D15B64" w:rsidRPr="00533140">
        <w:rPr>
          <w:rFonts w:ascii="Times New Roman" w:hAnsi="Times New Roman" w:cs="Times New Roman"/>
          <w:b/>
          <w:lang w:val="en-US"/>
        </w:rPr>
        <w:t>4</w:t>
      </w:r>
      <w:r w:rsidRPr="00533140">
        <w:rPr>
          <w:rFonts w:ascii="Times New Roman" w:hAnsi="Times New Roman" w:cs="Times New Roman"/>
          <w:lang w:val="en-US"/>
        </w:rPr>
        <w:t>. NIAB, Huntingdon Road, Cambridge CB3 0LE</w:t>
      </w:r>
      <w:r w:rsidR="00216232" w:rsidRPr="00533140">
        <w:rPr>
          <w:rFonts w:ascii="Times New Roman" w:hAnsi="Times New Roman" w:cs="Times New Roman"/>
          <w:lang w:val="en-US"/>
        </w:rPr>
        <w:t xml:space="preserve">, </w:t>
      </w:r>
      <w:r w:rsidRPr="00533140">
        <w:rPr>
          <w:rFonts w:ascii="Times New Roman" w:hAnsi="Times New Roman" w:cs="Times New Roman"/>
          <w:lang w:val="en-US"/>
        </w:rPr>
        <w:t>United Kingdom.</w:t>
      </w:r>
    </w:p>
    <w:p w14:paraId="76262F58" w14:textId="2A04C803" w:rsidR="006D6997" w:rsidRPr="00533140" w:rsidRDefault="006D6997" w:rsidP="001571E0">
      <w:pPr>
        <w:pStyle w:val="HTMLVorformatiert"/>
        <w:jc w:val="both"/>
        <w:rPr>
          <w:rFonts w:ascii="Times New Roman" w:hAnsi="Times New Roman" w:cs="Times New Roman"/>
        </w:rPr>
      </w:pPr>
      <w:r w:rsidRPr="00533140">
        <w:rPr>
          <w:rFonts w:ascii="Times New Roman" w:hAnsi="Times New Roman" w:cs="Times New Roman"/>
          <w:b/>
        </w:rPr>
        <w:t>1</w:t>
      </w:r>
      <w:r w:rsidR="00D15B64" w:rsidRPr="00533140">
        <w:rPr>
          <w:rFonts w:ascii="Times New Roman" w:hAnsi="Times New Roman" w:cs="Times New Roman"/>
          <w:b/>
        </w:rPr>
        <w:t>5</w:t>
      </w:r>
      <w:r w:rsidRPr="00533140">
        <w:rPr>
          <w:rFonts w:ascii="Times New Roman" w:hAnsi="Times New Roman" w:cs="Times New Roman"/>
        </w:rPr>
        <w:t xml:space="preserve">. </w:t>
      </w:r>
      <w:r w:rsidR="00D4180A" w:rsidRPr="00533140">
        <w:rPr>
          <w:rFonts w:ascii="Times New Roman" w:eastAsia="Times New Roman" w:hAnsi="Times New Roman" w:cs="Times New Roman"/>
        </w:rPr>
        <w:t>URGI, INRA, Université Paris-Saclay, 78026, Versailles, France</w:t>
      </w:r>
      <w:r w:rsidRPr="00533140">
        <w:rPr>
          <w:rFonts w:ascii="Times New Roman" w:eastAsia="Times New Roman" w:hAnsi="Times New Roman" w:cs="Times New Roman"/>
        </w:rPr>
        <w:t>.</w:t>
      </w:r>
    </w:p>
    <w:p w14:paraId="487F1836" w14:textId="59DBFDF6" w:rsidR="00D243BF" w:rsidRPr="00385641" w:rsidRDefault="00D243BF" w:rsidP="001571E0">
      <w:pPr>
        <w:jc w:val="both"/>
        <w:rPr>
          <w:sz w:val="20"/>
          <w:szCs w:val="20"/>
          <w:lang w:val="en-US"/>
        </w:rPr>
      </w:pPr>
      <w:r w:rsidRPr="00385641">
        <w:rPr>
          <w:b/>
          <w:sz w:val="20"/>
          <w:szCs w:val="20"/>
          <w:lang w:val="en-US"/>
        </w:rPr>
        <w:t>1</w:t>
      </w:r>
      <w:r w:rsidR="00D15B64" w:rsidRPr="00385641">
        <w:rPr>
          <w:b/>
          <w:sz w:val="20"/>
          <w:szCs w:val="20"/>
          <w:lang w:val="en-US"/>
        </w:rPr>
        <w:t>6</w:t>
      </w:r>
      <w:r w:rsidRPr="00385641">
        <w:rPr>
          <w:sz w:val="20"/>
          <w:szCs w:val="20"/>
          <w:lang w:val="en-US"/>
        </w:rPr>
        <w:t xml:space="preserve">. </w:t>
      </w:r>
      <w:r w:rsidRPr="00385641">
        <w:rPr>
          <w:rStyle w:val="Fett"/>
          <w:b w:val="0"/>
          <w:sz w:val="20"/>
          <w:szCs w:val="20"/>
          <w:lang w:val="en-US"/>
        </w:rPr>
        <w:t>WHEA</w:t>
      </w:r>
      <w:r w:rsidRPr="00385641">
        <w:rPr>
          <w:sz w:val="20"/>
          <w:szCs w:val="20"/>
          <w:lang w:val="en-US"/>
        </w:rPr>
        <w:t xml:space="preserve">t and barley </w:t>
      </w:r>
      <w:r w:rsidRPr="00385641">
        <w:rPr>
          <w:rStyle w:val="Fett"/>
          <w:b w:val="0"/>
          <w:sz w:val="20"/>
          <w:szCs w:val="20"/>
          <w:lang w:val="en-US"/>
        </w:rPr>
        <w:t>L</w:t>
      </w:r>
      <w:r w:rsidRPr="00385641">
        <w:rPr>
          <w:sz w:val="20"/>
          <w:szCs w:val="20"/>
          <w:lang w:val="en-US"/>
        </w:rPr>
        <w:t xml:space="preserve">egacy for </w:t>
      </w:r>
      <w:r w:rsidRPr="00385641">
        <w:rPr>
          <w:rStyle w:val="Fett"/>
          <w:b w:val="0"/>
          <w:sz w:val="20"/>
          <w:szCs w:val="20"/>
          <w:lang w:val="en-US"/>
        </w:rPr>
        <w:t>B</w:t>
      </w:r>
      <w:r w:rsidRPr="00385641">
        <w:rPr>
          <w:sz w:val="20"/>
          <w:szCs w:val="20"/>
          <w:lang w:val="en-US"/>
        </w:rPr>
        <w:t xml:space="preserve">reeding </w:t>
      </w:r>
      <w:r w:rsidRPr="00385641">
        <w:rPr>
          <w:rStyle w:val="Fett"/>
          <w:b w:val="0"/>
          <w:sz w:val="20"/>
          <w:szCs w:val="20"/>
          <w:lang w:val="en-US"/>
        </w:rPr>
        <w:t>I</w:t>
      </w:r>
      <w:r w:rsidRPr="00385641">
        <w:rPr>
          <w:sz w:val="20"/>
          <w:szCs w:val="20"/>
          <w:lang w:val="en-US"/>
        </w:rPr>
        <w:t>mprovement (WHEALBI) consortium,</w:t>
      </w:r>
      <w:r w:rsidR="00186122" w:rsidRPr="00385641">
        <w:rPr>
          <w:sz w:val="20"/>
          <w:szCs w:val="20"/>
          <w:lang w:val="en-US"/>
        </w:rPr>
        <w:t xml:space="preserve"> </w:t>
      </w:r>
      <w:r w:rsidR="00385641" w:rsidRPr="00813EB7">
        <w:rPr>
          <w:sz w:val="20"/>
          <w:szCs w:val="20"/>
          <w:lang w:val="en-US"/>
        </w:rPr>
        <w:t>https://www.whealbi.eu/project/partners/</w:t>
      </w:r>
      <w:r w:rsidRPr="00385641">
        <w:rPr>
          <w:sz w:val="20"/>
          <w:szCs w:val="20"/>
          <w:lang w:val="en-US"/>
        </w:rPr>
        <w:t>.</w:t>
      </w:r>
      <w:r w:rsidR="00385641" w:rsidRPr="00385641">
        <w:rPr>
          <w:sz w:val="20"/>
          <w:szCs w:val="20"/>
          <w:lang w:val="en-US"/>
        </w:rPr>
        <w:t xml:space="preserve"> Lists of WHEALBI participants and their affiliations appear in the Supplementary Note</w:t>
      </w:r>
      <w:r w:rsidR="00385641">
        <w:rPr>
          <w:sz w:val="20"/>
          <w:szCs w:val="20"/>
          <w:lang w:val="en-US"/>
        </w:rPr>
        <w:t>.</w:t>
      </w:r>
    </w:p>
    <w:p w14:paraId="3560C66B" w14:textId="1055EDB0" w:rsidR="00D243BF" w:rsidRPr="00533140" w:rsidRDefault="00D243BF" w:rsidP="001571E0">
      <w:pPr>
        <w:pStyle w:val="HTMLVorformatiert"/>
        <w:jc w:val="both"/>
        <w:rPr>
          <w:rFonts w:ascii="Times New Roman" w:hAnsi="Times New Roman" w:cs="Times New Roman"/>
          <w:lang w:val="en-GB"/>
        </w:rPr>
      </w:pPr>
      <w:r w:rsidRPr="00533140">
        <w:rPr>
          <w:rFonts w:ascii="Times New Roman" w:hAnsi="Times New Roman" w:cs="Times New Roman"/>
          <w:b/>
          <w:color w:val="00000A"/>
          <w:lang w:val="en-US"/>
        </w:rPr>
        <w:t>1</w:t>
      </w:r>
      <w:r w:rsidR="00D15B64" w:rsidRPr="00533140">
        <w:rPr>
          <w:rFonts w:ascii="Times New Roman" w:hAnsi="Times New Roman" w:cs="Times New Roman"/>
          <w:b/>
          <w:color w:val="00000A"/>
          <w:lang w:val="en-US"/>
        </w:rPr>
        <w:t>7</w:t>
      </w:r>
      <w:r w:rsidRPr="00533140">
        <w:rPr>
          <w:rFonts w:ascii="Times New Roman" w:hAnsi="Times New Roman" w:cs="Times New Roman"/>
          <w:color w:val="00000A"/>
          <w:lang w:val="en-US"/>
        </w:rPr>
        <w:t>.</w:t>
      </w:r>
      <w:r w:rsidRPr="00533140">
        <w:rPr>
          <w:rFonts w:ascii="Times New Roman" w:hAnsi="Times New Roman" w:cs="Times New Roman"/>
          <w:lang w:val="en-GB"/>
        </w:rPr>
        <w:t xml:space="preserve"> The James Hutton Institute, Invergowrie Dundee DD2 5DA, Scotland.</w:t>
      </w:r>
    </w:p>
    <w:p w14:paraId="5CA8D0DC" w14:textId="5EE389E6" w:rsidR="00D243BF" w:rsidRPr="00533140" w:rsidRDefault="00D243BF" w:rsidP="001571E0">
      <w:pPr>
        <w:pStyle w:val="HTMLVorformatiert"/>
        <w:jc w:val="both"/>
        <w:rPr>
          <w:rFonts w:ascii="Times New Roman" w:hAnsi="Times New Roman" w:cs="Times New Roman"/>
          <w:lang w:val="en-US"/>
        </w:rPr>
      </w:pPr>
      <w:r w:rsidRPr="00533140">
        <w:rPr>
          <w:rFonts w:ascii="Times New Roman" w:hAnsi="Times New Roman" w:cs="Times New Roman"/>
          <w:b/>
          <w:lang w:val="en-GB"/>
        </w:rPr>
        <w:t>1</w:t>
      </w:r>
      <w:r w:rsidR="00D15B64" w:rsidRPr="00533140">
        <w:rPr>
          <w:rFonts w:ascii="Times New Roman" w:hAnsi="Times New Roman" w:cs="Times New Roman"/>
          <w:b/>
          <w:lang w:val="en-GB"/>
        </w:rPr>
        <w:t>8</w:t>
      </w:r>
      <w:r w:rsidRPr="00533140">
        <w:rPr>
          <w:rFonts w:ascii="Times New Roman" w:hAnsi="Times New Roman" w:cs="Times New Roman"/>
          <w:lang w:val="en-GB"/>
        </w:rPr>
        <w:t xml:space="preserve">. </w:t>
      </w:r>
      <w:r w:rsidRPr="00533140">
        <w:rPr>
          <w:rFonts w:ascii="Times New Roman" w:hAnsi="Times New Roman" w:cs="Times New Roman"/>
          <w:lang w:val="en-US"/>
        </w:rPr>
        <w:t>Department of Plant and Microbial Biology, University of Zurich, Zollikerstrasse 107, 8008 Zürich</w:t>
      </w:r>
      <w:r w:rsidR="00F1702B" w:rsidRPr="00533140">
        <w:rPr>
          <w:rFonts w:ascii="Times New Roman" w:hAnsi="Times New Roman" w:cs="Times New Roman"/>
          <w:lang w:val="en-US"/>
        </w:rPr>
        <w:t xml:space="preserve">, </w:t>
      </w:r>
      <w:r w:rsidR="00F1702B" w:rsidRPr="00533140">
        <w:rPr>
          <w:rStyle w:val="st"/>
          <w:rFonts w:ascii="Times New Roman" w:hAnsi="Times New Roman" w:cs="Times New Roman"/>
          <w:lang w:val="en-US"/>
        </w:rPr>
        <w:t>Switzerland</w:t>
      </w:r>
      <w:r w:rsidRPr="00533140">
        <w:rPr>
          <w:rFonts w:ascii="Times New Roman" w:hAnsi="Times New Roman" w:cs="Times New Roman"/>
          <w:lang w:val="en-US"/>
        </w:rPr>
        <w:t>.</w:t>
      </w:r>
    </w:p>
    <w:p w14:paraId="53616788" w14:textId="3637A5B1" w:rsidR="00D243BF" w:rsidRPr="00533140" w:rsidRDefault="00D243BF" w:rsidP="001571E0">
      <w:pPr>
        <w:pStyle w:val="HTMLVorformatiert"/>
        <w:jc w:val="both"/>
        <w:rPr>
          <w:rFonts w:ascii="Times New Roman" w:hAnsi="Times New Roman" w:cs="Times New Roman"/>
          <w:lang w:val="en-US"/>
        </w:rPr>
      </w:pPr>
      <w:r w:rsidRPr="00533140">
        <w:rPr>
          <w:rFonts w:ascii="Times New Roman" w:eastAsia="Times New Roman" w:hAnsi="Times New Roman" w:cs="Times New Roman"/>
          <w:b/>
          <w:lang w:val="en-US"/>
        </w:rPr>
        <w:t>1</w:t>
      </w:r>
      <w:r w:rsidR="00D15B64" w:rsidRPr="00533140">
        <w:rPr>
          <w:rFonts w:ascii="Times New Roman" w:eastAsia="Times New Roman" w:hAnsi="Times New Roman" w:cs="Times New Roman"/>
          <w:b/>
          <w:lang w:val="en-US"/>
        </w:rPr>
        <w:t>9</w:t>
      </w:r>
      <w:r w:rsidRPr="00533140">
        <w:rPr>
          <w:rFonts w:ascii="Times New Roman" w:eastAsia="Times New Roman" w:hAnsi="Times New Roman" w:cs="Times New Roman"/>
          <w:lang w:val="en-US"/>
        </w:rPr>
        <w:t>. School of Life Sciences, Technical University Munich, Weihenstephan, Germany.</w:t>
      </w:r>
    </w:p>
    <w:p w14:paraId="5ACD9D8D" w14:textId="0F084772" w:rsidR="00D243BF" w:rsidRPr="00533140" w:rsidRDefault="00D15B64" w:rsidP="001571E0">
      <w:pPr>
        <w:pStyle w:val="HTMLVorformatiert"/>
        <w:jc w:val="both"/>
        <w:rPr>
          <w:rFonts w:ascii="Times New Roman" w:hAnsi="Times New Roman" w:cs="Times New Roman"/>
          <w:lang w:val="en-GB"/>
        </w:rPr>
      </w:pPr>
      <w:r w:rsidRPr="00533140">
        <w:rPr>
          <w:rFonts w:ascii="Times New Roman" w:hAnsi="Times New Roman" w:cs="Times New Roman"/>
          <w:b/>
          <w:lang w:val="en-GB"/>
        </w:rPr>
        <w:t>20</w:t>
      </w:r>
      <w:r w:rsidR="00D243BF" w:rsidRPr="00533140">
        <w:rPr>
          <w:rFonts w:ascii="Times New Roman" w:hAnsi="Times New Roman" w:cs="Times New Roman"/>
          <w:lang w:val="en-GB"/>
        </w:rPr>
        <w:t>. The University of Dundee, Division of Plant Sciences, School of Life Sciences, Dundee, DD1 4HN</w:t>
      </w:r>
      <w:r w:rsidR="00F1702B" w:rsidRPr="00533140">
        <w:rPr>
          <w:rFonts w:ascii="Times New Roman" w:hAnsi="Times New Roman" w:cs="Times New Roman"/>
          <w:lang w:val="en-GB"/>
        </w:rPr>
        <w:t>, Scotland.</w:t>
      </w:r>
    </w:p>
    <w:p w14:paraId="4334A2FF" w14:textId="47447957" w:rsidR="00C67759" w:rsidRPr="00C67759" w:rsidRDefault="00C67759" w:rsidP="001571E0">
      <w:pPr>
        <w:pStyle w:val="HTMLVorformatiert"/>
        <w:jc w:val="both"/>
        <w:rPr>
          <w:rFonts w:ascii="Times New Roman" w:hAnsi="Times New Roman" w:cs="Times New Roman"/>
          <w:lang w:val="en-US"/>
        </w:rPr>
      </w:pPr>
      <w:r w:rsidRPr="00533140">
        <w:rPr>
          <w:rFonts w:ascii="Times New Roman" w:hAnsi="Times New Roman" w:cs="Times New Roman"/>
          <w:b/>
          <w:lang w:val="en-GB"/>
        </w:rPr>
        <w:t>2</w:t>
      </w:r>
      <w:r w:rsidR="00D15B64" w:rsidRPr="00533140">
        <w:rPr>
          <w:rFonts w:ascii="Times New Roman" w:hAnsi="Times New Roman" w:cs="Times New Roman"/>
          <w:b/>
          <w:lang w:val="en-GB"/>
        </w:rPr>
        <w:t>1</w:t>
      </w:r>
      <w:r w:rsidRPr="00533140">
        <w:rPr>
          <w:rFonts w:ascii="Times New Roman" w:hAnsi="Times New Roman" w:cs="Times New Roman"/>
          <w:lang w:val="en-GB"/>
        </w:rPr>
        <w:t xml:space="preserve">. </w:t>
      </w:r>
      <w:r w:rsidRPr="00533140">
        <w:rPr>
          <w:rFonts w:ascii="Times New Roman" w:hAnsi="Times New Roman" w:cs="Times New Roman"/>
          <w:bCs/>
          <w:lang w:val="en-GB"/>
        </w:rPr>
        <w:t>School of Agriculture, Food and Wine, University of Adelaide, Adelaide, South Australia, Australia.</w:t>
      </w:r>
    </w:p>
    <w:p w14:paraId="41219C06" w14:textId="77777777" w:rsidR="00D243BF" w:rsidRDefault="00D243BF" w:rsidP="00D243BF">
      <w:pPr>
        <w:jc w:val="both"/>
        <w:rPr>
          <w:b/>
          <w:i/>
          <w:sz w:val="10"/>
          <w:szCs w:val="10"/>
          <w:u w:val="single"/>
          <w:lang w:val="en-US"/>
        </w:rPr>
      </w:pPr>
    </w:p>
    <w:p w14:paraId="416B5B4F" w14:textId="77777777" w:rsidR="00D243BF" w:rsidRDefault="00D243BF" w:rsidP="00CA09F7">
      <w:pPr>
        <w:rPr>
          <w:b/>
          <w:sz w:val="20"/>
          <w:szCs w:val="20"/>
          <w:lang w:val="en-GB"/>
        </w:rPr>
      </w:pPr>
      <w:r>
        <w:rPr>
          <w:b/>
          <w:sz w:val="20"/>
          <w:szCs w:val="20"/>
          <w:vertAlign w:val="superscript"/>
          <w:lang w:val="en-GB"/>
        </w:rPr>
        <w:t>*</w:t>
      </w:r>
      <w:r>
        <w:rPr>
          <w:b/>
          <w:sz w:val="20"/>
          <w:szCs w:val="20"/>
          <w:lang w:val="en-GB"/>
        </w:rPr>
        <w:t xml:space="preserve"> These authors contributed equally to this work.</w:t>
      </w:r>
    </w:p>
    <w:p w14:paraId="4E9ACA54" w14:textId="77777777" w:rsidR="00D243BF" w:rsidRDefault="00D243BF" w:rsidP="00CA09F7">
      <w:pPr>
        <w:rPr>
          <w:b/>
          <w:sz w:val="20"/>
          <w:szCs w:val="20"/>
          <w:lang w:val="en-GB"/>
        </w:rPr>
      </w:pPr>
      <w:r>
        <w:rPr>
          <w:rFonts w:eastAsiaTheme="minorHAnsi"/>
          <w:b/>
          <w:sz w:val="20"/>
          <w:szCs w:val="20"/>
          <w:vertAlign w:val="superscript"/>
          <w:lang w:val="en-US" w:eastAsia="en-US"/>
        </w:rPr>
        <w:t>§</w:t>
      </w:r>
      <w:r>
        <w:rPr>
          <w:b/>
          <w:sz w:val="20"/>
          <w:szCs w:val="20"/>
          <w:lang w:val="en-GB"/>
        </w:rPr>
        <w:t xml:space="preserve"> </w:t>
      </w:r>
      <w:r>
        <w:rPr>
          <w:rFonts w:eastAsiaTheme="minorHAnsi"/>
          <w:b/>
          <w:sz w:val="20"/>
          <w:szCs w:val="20"/>
          <w:lang w:val="en-US" w:eastAsia="en-US"/>
        </w:rPr>
        <w:t>These authors jointly supervised this work.</w:t>
      </w:r>
    </w:p>
    <w:p w14:paraId="2350D02F" w14:textId="393FB38D" w:rsidR="00D243BF" w:rsidRDefault="00D243BF" w:rsidP="00CA09F7">
      <w:pPr>
        <w:rPr>
          <w:b/>
          <w:sz w:val="20"/>
          <w:szCs w:val="20"/>
          <w:lang w:val="en-GB"/>
        </w:rPr>
      </w:pPr>
      <w:r>
        <w:rPr>
          <w:b/>
          <w:sz w:val="20"/>
          <w:szCs w:val="20"/>
          <w:vertAlign w:val="superscript"/>
          <w:lang w:val="en-GB"/>
        </w:rPr>
        <w:t xml:space="preserve">† </w:t>
      </w:r>
      <w:r w:rsidR="0059681A">
        <w:rPr>
          <w:b/>
          <w:sz w:val="20"/>
          <w:szCs w:val="20"/>
          <w:lang w:val="en-GB"/>
        </w:rPr>
        <w:t>Corresponding author: jerome.salse@inra.fr</w:t>
      </w:r>
    </w:p>
    <w:p w14:paraId="7681E67E" w14:textId="2A4DF741" w:rsidR="00D243BF" w:rsidRPr="006D6997" w:rsidRDefault="00D243BF" w:rsidP="00CA09F7">
      <w:pPr>
        <w:jc w:val="both"/>
        <w:rPr>
          <w:b/>
          <w:sz w:val="20"/>
          <w:szCs w:val="20"/>
          <w:lang w:val="en-GB"/>
        </w:rPr>
      </w:pPr>
    </w:p>
    <w:p w14:paraId="71027C40" w14:textId="77777777" w:rsidR="00CA09F7" w:rsidRPr="00CA09F7" w:rsidRDefault="00CA09F7" w:rsidP="00CA09F7">
      <w:pPr>
        <w:jc w:val="both"/>
        <w:rPr>
          <w:b/>
          <w:sz w:val="20"/>
          <w:szCs w:val="20"/>
          <w:lang w:val="en-US"/>
        </w:rPr>
      </w:pPr>
    </w:p>
    <w:p w14:paraId="7074597F" w14:textId="38F201F9" w:rsidR="00D243BF" w:rsidRDefault="00D243BF" w:rsidP="00D243BF">
      <w:pPr>
        <w:jc w:val="both"/>
        <w:rPr>
          <w:b/>
          <w:sz w:val="20"/>
          <w:szCs w:val="20"/>
          <w:lang w:val="en-US"/>
        </w:rPr>
      </w:pPr>
      <w:r>
        <w:rPr>
          <w:b/>
          <w:sz w:val="20"/>
          <w:szCs w:val="20"/>
          <w:lang w:val="en-US"/>
        </w:rPr>
        <w:t xml:space="preserve">For more than 10,000 years, the selection of plant and animal traits that are better tailored for human use has shaped the development of civilizations. </w:t>
      </w:r>
      <w:r>
        <w:rPr>
          <w:rStyle w:val="Hervorhebung"/>
          <w:b/>
          <w:i w:val="0"/>
          <w:sz w:val="20"/>
          <w:szCs w:val="20"/>
          <w:lang w:val="en-US"/>
        </w:rPr>
        <w:t>During this period, bread wheat (</w:t>
      </w:r>
      <w:r w:rsidRPr="008A1E92">
        <w:rPr>
          <w:rStyle w:val="Hervorhebung"/>
          <w:b/>
          <w:sz w:val="20"/>
          <w:szCs w:val="20"/>
          <w:lang w:val="en-US"/>
        </w:rPr>
        <w:t>Triticum aestivum</w:t>
      </w:r>
      <w:r>
        <w:rPr>
          <w:rStyle w:val="Hervorhebung"/>
          <w:b/>
          <w:i w:val="0"/>
          <w:sz w:val="20"/>
          <w:szCs w:val="20"/>
          <w:lang w:val="en-US"/>
        </w:rPr>
        <w:t xml:space="preserve">) emerged as one of the world’s most important crops. </w:t>
      </w:r>
      <w:r w:rsidR="00971DA1">
        <w:rPr>
          <w:rStyle w:val="Hervorhebung"/>
          <w:b/>
          <w:i w:val="0"/>
          <w:sz w:val="20"/>
          <w:szCs w:val="20"/>
          <w:lang w:val="en-US"/>
        </w:rPr>
        <w:t xml:space="preserve">We used exome sequencing </w:t>
      </w:r>
      <w:r w:rsidR="00971DA1">
        <w:rPr>
          <w:b/>
          <w:sz w:val="20"/>
          <w:szCs w:val="20"/>
          <w:lang w:val="en-US"/>
        </w:rPr>
        <w:t xml:space="preserve">of a world-wide panel </w:t>
      </w:r>
      <w:r w:rsidR="00B25B02">
        <w:rPr>
          <w:b/>
          <w:sz w:val="20"/>
          <w:szCs w:val="20"/>
          <w:lang w:val="en-US"/>
        </w:rPr>
        <w:t xml:space="preserve">of </w:t>
      </w:r>
      <w:r w:rsidR="00971DA1">
        <w:rPr>
          <w:b/>
          <w:sz w:val="20"/>
          <w:szCs w:val="20"/>
          <w:lang w:val="en-US"/>
        </w:rPr>
        <w:t>almost 500 genotypes selected from across the geographical range of the wheat species complex</w:t>
      </w:r>
      <w:r w:rsidR="00971DA1">
        <w:rPr>
          <w:rStyle w:val="Hervorhebung"/>
          <w:b/>
          <w:i w:val="0"/>
          <w:sz w:val="20"/>
          <w:szCs w:val="20"/>
          <w:lang w:val="en-US"/>
        </w:rPr>
        <w:t xml:space="preserve"> to </w:t>
      </w:r>
      <w:r w:rsidR="00971DA1">
        <w:rPr>
          <w:b/>
          <w:sz w:val="20"/>
          <w:szCs w:val="20"/>
          <w:lang w:val="en-US"/>
        </w:rPr>
        <w:t>explore how</w:t>
      </w:r>
      <w:r w:rsidR="00971DA1">
        <w:rPr>
          <w:rStyle w:val="Hervorhebung"/>
          <w:b/>
          <w:i w:val="0"/>
          <w:sz w:val="20"/>
          <w:szCs w:val="20"/>
          <w:lang w:val="en-US"/>
        </w:rPr>
        <w:t xml:space="preserve"> </w:t>
      </w:r>
      <w:r>
        <w:rPr>
          <w:b/>
          <w:sz w:val="20"/>
          <w:szCs w:val="20"/>
          <w:lang w:val="en-US"/>
        </w:rPr>
        <w:t xml:space="preserve">10,000 years of hybridization, selection, adaptation and plant breeding </w:t>
      </w:r>
      <w:r w:rsidR="00971DA1">
        <w:rPr>
          <w:b/>
          <w:sz w:val="20"/>
          <w:szCs w:val="20"/>
          <w:lang w:val="en-US"/>
        </w:rPr>
        <w:t xml:space="preserve">shaped </w:t>
      </w:r>
      <w:r>
        <w:rPr>
          <w:b/>
          <w:sz w:val="20"/>
          <w:szCs w:val="20"/>
          <w:lang w:val="en-GB"/>
        </w:rPr>
        <w:t>the genetic makeup of modern bread wheats</w:t>
      </w:r>
      <w:r>
        <w:rPr>
          <w:b/>
          <w:sz w:val="20"/>
          <w:szCs w:val="20"/>
          <w:lang w:val="en-US"/>
        </w:rPr>
        <w:t xml:space="preserve">. </w:t>
      </w:r>
      <w:r w:rsidR="00971DA1">
        <w:rPr>
          <w:b/>
          <w:sz w:val="20"/>
          <w:szCs w:val="20"/>
          <w:lang w:val="en-US"/>
        </w:rPr>
        <w:t xml:space="preserve">We observed considerable </w:t>
      </w:r>
      <w:r>
        <w:rPr>
          <w:b/>
          <w:sz w:val="20"/>
          <w:szCs w:val="20"/>
          <w:lang w:val="en-US"/>
        </w:rPr>
        <w:t>genetic variation at the genic, chromosomal and subgenomic levels</w:t>
      </w:r>
      <w:r w:rsidR="00971DA1">
        <w:rPr>
          <w:b/>
          <w:sz w:val="20"/>
          <w:szCs w:val="20"/>
          <w:lang w:val="en-US"/>
        </w:rPr>
        <w:t xml:space="preserve"> deciphering</w:t>
      </w:r>
      <w:r w:rsidR="00971DA1">
        <w:rPr>
          <w:rStyle w:val="Kommentarzeichen"/>
          <w:b/>
          <w:sz w:val="20"/>
          <w:szCs w:val="20"/>
          <w:lang w:val="en-US"/>
        </w:rPr>
        <w:t xml:space="preserve"> the likely origins of modern day wheats, the consequences of range expansion and allelic variants selected since its domestication.</w:t>
      </w:r>
      <w:r>
        <w:rPr>
          <w:rStyle w:val="Kommentarzeichen"/>
          <w:b/>
          <w:sz w:val="20"/>
          <w:szCs w:val="20"/>
          <w:lang w:val="en-US"/>
        </w:rPr>
        <w:t xml:space="preserve"> </w:t>
      </w:r>
      <w:r>
        <w:rPr>
          <w:b/>
          <w:sz w:val="20"/>
          <w:szCs w:val="20"/>
          <w:lang w:val="en-US"/>
        </w:rPr>
        <w:t xml:space="preserve">Our </w:t>
      </w:r>
      <w:r w:rsidR="00AA1632">
        <w:rPr>
          <w:b/>
          <w:sz w:val="20"/>
          <w:szCs w:val="20"/>
          <w:lang w:val="en-US"/>
        </w:rPr>
        <w:t xml:space="preserve">data supports </w:t>
      </w:r>
      <w:r>
        <w:rPr>
          <w:b/>
          <w:sz w:val="20"/>
          <w:szCs w:val="20"/>
          <w:lang w:val="en-US" w:eastAsia="en-US"/>
        </w:rPr>
        <w:t xml:space="preserve">a reconciled model of wheat evolution and provides novel avenues for future breeding improvement. </w:t>
      </w:r>
    </w:p>
    <w:p w14:paraId="3A9A425E" w14:textId="77777777" w:rsidR="00D243BF" w:rsidRDefault="00D243BF" w:rsidP="00D243BF">
      <w:pPr>
        <w:jc w:val="both"/>
        <w:rPr>
          <w:sz w:val="18"/>
          <w:szCs w:val="18"/>
          <w:lang w:val="en-US"/>
        </w:rPr>
      </w:pPr>
    </w:p>
    <w:p w14:paraId="0B7D4E0E" w14:textId="77777777" w:rsidR="00E964AD" w:rsidRDefault="00E964AD" w:rsidP="00D243BF">
      <w:pPr>
        <w:jc w:val="both"/>
        <w:rPr>
          <w:sz w:val="18"/>
          <w:szCs w:val="18"/>
          <w:lang w:val="en-US"/>
        </w:rPr>
      </w:pPr>
    </w:p>
    <w:p w14:paraId="4AF0D2E9" w14:textId="481C048F" w:rsidR="00D243BF" w:rsidRPr="008A1E92" w:rsidRDefault="00D243BF" w:rsidP="00D243BF">
      <w:pPr>
        <w:jc w:val="both"/>
        <w:rPr>
          <w:lang w:val="en-US"/>
        </w:rPr>
      </w:pPr>
      <w:r>
        <w:rPr>
          <w:sz w:val="20"/>
          <w:szCs w:val="20"/>
          <w:lang w:val="en-US"/>
        </w:rPr>
        <w:t>Bread wheat has an allo-hexaploid genome consisting of three closely related subgenomes (AABBDD). It is proposed to have originated from two polyploidization events, (</w:t>
      </w:r>
      <w:r>
        <w:rPr>
          <w:i/>
          <w:sz w:val="20"/>
          <w:szCs w:val="20"/>
          <w:lang w:val="en-US"/>
        </w:rPr>
        <w:t>i</w:t>
      </w:r>
      <w:r>
        <w:rPr>
          <w:sz w:val="20"/>
          <w:szCs w:val="20"/>
          <w:lang w:val="en-US"/>
        </w:rPr>
        <w:t xml:space="preserve">) a tetraploidization some 0.5 million years before present (ybp) from the hybridization between wild </w:t>
      </w:r>
      <w:r>
        <w:rPr>
          <w:rStyle w:val="Hervorhebung"/>
          <w:sz w:val="20"/>
          <w:szCs w:val="20"/>
          <w:lang w:val="en-US"/>
        </w:rPr>
        <w:t>Triticum urartu</w:t>
      </w:r>
      <w:r>
        <w:rPr>
          <w:sz w:val="20"/>
          <w:szCs w:val="20"/>
          <w:lang w:val="en-US"/>
        </w:rPr>
        <w:t xml:space="preserve"> Tumanian ex Gandi</w:t>
      </w:r>
      <w:r w:rsidR="00B72B42">
        <w:rPr>
          <w:sz w:val="20"/>
          <w:szCs w:val="20"/>
          <w:lang w:val="en-US"/>
        </w:rPr>
        <w:t>l</w:t>
      </w:r>
      <w:r w:rsidR="000C19B6">
        <w:rPr>
          <w:sz w:val="20"/>
          <w:szCs w:val="20"/>
          <w:lang w:val="en-US"/>
        </w:rPr>
        <w:t>y</w:t>
      </w:r>
      <w:r>
        <w:rPr>
          <w:sz w:val="20"/>
          <w:szCs w:val="20"/>
          <w:lang w:val="en-US"/>
        </w:rPr>
        <w:t xml:space="preserve">an (AA) and an undiscovered species of the </w:t>
      </w:r>
      <w:r>
        <w:rPr>
          <w:rStyle w:val="Hervorhebung"/>
          <w:sz w:val="20"/>
          <w:szCs w:val="20"/>
          <w:lang w:val="en-US"/>
        </w:rPr>
        <w:t>Aegilops speltoides</w:t>
      </w:r>
      <w:r>
        <w:rPr>
          <w:sz w:val="20"/>
          <w:szCs w:val="20"/>
          <w:lang w:val="en-US"/>
        </w:rPr>
        <w:t xml:space="preserve"> Tausch lineage (BB), followed by (</w:t>
      </w:r>
      <w:r>
        <w:rPr>
          <w:i/>
          <w:sz w:val="20"/>
          <w:szCs w:val="20"/>
          <w:lang w:val="en-US"/>
        </w:rPr>
        <w:t>ii</w:t>
      </w:r>
      <w:r>
        <w:rPr>
          <w:sz w:val="20"/>
          <w:szCs w:val="20"/>
          <w:lang w:val="en-US"/>
        </w:rPr>
        <w:t xml:space="preserve">) a hexaploidization some </w:t>
      </w:r>
      <w:r>
        <w:rPr>
          <w:sz w:val="20"/>
          <w:szCs w:val="20"/>
          <w:lang w:val="en-US"/>
        </w:rPr>
        <w:lastRenderedPageBreak/>
        <w:t xml:space="preserve">10,000 ybp as a result of hybridization between a descendant of this original tetraploid hybrid (AABB) and the </w:t>
      </w:r>
      <w:r w:rsidR="00B25B02">
        <w:rPr>
          <w:sz w:val="20"/>
          <w:szCs w:val="20"/>
          <w:lang w:val="en-US"/>
        </w:rPr>
        <w:t xml:space="preserve">wild </w:t>
      </w:r>
      <w:r>
        <w:rPr>
          <w:sz w:val="20"/>
          <w:szCs w:val="20"/>
          <w:lang w:val="en-US"/>
        </w:rPr>
        <w:t xml:space="preserve">diploid </w:t>
      </w:r>
      <w:r>
        <w:rPr>
          <w:rStyle w:val="Hervorhebung"/>
          <w:sz w:val="20"/>
          <w:szCs w:val="20"/>
          <w:lang w:val="en-US"/>
        </w:rPr>
        <w:t>Aegilops tauschii</w:t>
      </w:r>
      <w:r>
        <w:rPr>
          <w:sz w:val="20"/>
          <w:szCs w:val="20"/>
          <w:lang w:val="en-US"/>
        </w:rPr>
        <w:t xml:space="preserve"> (Coss) (DD)</w:t>
      </w:r>
      <w:r>
        <w:rPr>
          <w:b/>
          <w:color w:val="000000"/>
          <w:sz w:val="20"/>
          <w:szCs w:val="20"/>
          <w:shd w:val="clear" w:color="auto" w:fill="FFFFFF"/>
          <w:vertAlign w:val="superscript"/>
          <w:lang w:val="en-US"/>
        </w:rPr>
        <w:t>1</w:t>
      </w:r>
      <w:r>
        <w:rPr>
          <w:sz w:val="20"/>
          <w:szCs w:val="20"/>
          <w:lang w:val="en-US"/>
        </w:rPr>
        <w:t xml:space="preserve">. Archaeobotanical evidence suggests that the resulting allo-hexaploid wheats were domesticated in the Fertile Crescent, </w:t>
      </w:r>
      <w:r>
        <w:rPr>
          <w:rFonts w:eastAsiaTheme="minorHAnsi"/>
          <w:sz w:val="20"/>
          <w:szCs w:val="20"/>
          <w:lang w:val="en-US" w:eastAsia="en-US"/>
        </w:rPr>
        <w:t xml:space="preserve">a region extending from </w:t>
      </w:r>
      <w:r w:rsidR="00B72B42" w:rsidRPr="00B72B42">
        <w:rPr>
          <w:rFonts w:eastAsiaTheme="minorHAnsi"/>
          <w:sz w:val="20"/>
          <w:szCs w:val="20"/>
          <w:lang w:val="en-US"/>
        </w:rPr>
        <w:t>Israel, Jordan, Lebanon, Syria to South-East Turkey, to northern Iraq and western Iran</w:t>
      </w:r>
      <w:r w:rsidR="00B72B42">
        <w:rPr>
          <w:b/>
          <w:sz w:val="20"/>
          <w:szCs w:val="20"/>
          <w:vertAlign w:val="superscript"/>
          <w:lang w:val="en-US"/>
        </w:rPr>
        <w:t xml:space="preserve"> </w:t>
      </w:r>
      <w:r>
        <w:rPr>
          <w:b/>
          <w:sz w:val="20"/>
          <w:szCs w:val="20"/>
          <w:vertAlign w:val="superscript"/>
          <w:lang w:val="en-US"/>
        </w:rPr>
        <w:t>2-5</w:t>
      </w:r>
      <w:r>
        <w:rPr>
          <w:sz w:val="20"/>
          <w:szCs w:val="20"/>
          <w:lang w:val="en-US"/>
        </w:rPr>
        <w:t>. Modern cultivated bread wheats are therefore the product of at least 10,000 years of human selection during domestication and cultivation (improvement and breeding). Today they comprise high-yielding varieties adapted to a wide range of environments ranging from low humidity regions in Nigeria, Australia, India, and Egypt to high humidity regions like South America</w:t>
      </w:r>
      <w:r>
        <w:rPr>
          <w:rStyle w:val="Hervorhebung"/>
          <w:b/>
          <w:i w:val="0"/>
          <w:sz w:val="20"/>
          <w:szCs w:val="20"/>
          <w:vertAlign w:val="superscript"/>
          <w:lang w:val="en-US"/>
        </w:rPr>
        <w:t>6</w:t>
      </w:r>
      <w:r>
        <w:rPr>
          <w:i/>
          <w:sz w:val="20"/>
          <w:szCs w:val="20"/>
          <w:lang w:val="en-US"/>
        </w:rPr>
        <w:t>.</w:t>
      </w:r>
      <w:r>
        <w:rPr>
          <w:sz w:val="20"/>
          <w:szCs w:val="20"/>
          <w:lang w:val="en-US"/>
        </w:rPr>
        <w:t xml:space="preserve"> </w:t>
      </w:r>
    </w:p>
    <w:p w14:paraId="13D8086B" w14:textId="77777777" w:rsidR="00D243BF" w:rsidRDefault="00D243BF" w:rsidP="00D243BF">
      <w:pPr>
        <w:jc w:val="both"/>
        <w:rPr>
          <w:sz w:val="20"/>
          <w:szCs w:val="20"/>
          <w:lang w:val="en-US"/>
        </w:rPr>
      </w:pPr>
    </w:p>
    <w:p w14:paraId="1DB4E499" w14:textId="77777777" w:rsidR="00A23E90" w:rsidRDefault="00D243BF" w:rsidP="00D243BF">
      <w:pPr>
        <w:jc w:val="both"/>
        <w:rPr>
          <w:b/>
          <w:bCs/>
          <w:smallCaps/>
          <w:sz w:val="20"/>
          <w:szCs w:val="20"/>
          <w:lang w:val="en-GB"/>
        </w:rPr>
      </w:pPr>
      <w:r>
        <w:rPr>
          <w:b/>
          <w:bCs/>
          <w:smallCaps/>
          <w:sz w:val="20"/>
          <w:szCs w:val="20"/>
          <w:lang w:val="en-GB"/>
        </w:rPr>
        <w:t>results</w:t>
      </w:r>
    </w:p>
    <w:p w14:paraId="41D081EF" w14:textId="77777777" w:rsidR="003F1F4D" w:rsidRDefault="003F1F4D" w:rsidP="00D243BF">
      <w:pPr>
        <w:jc w:val="both"/>
        <w:rPr>
          <w:lang w:val="en-GB"/>
        </w:rPr>
      </w:pPr>
    </w:p>
    <w:p w14:paraId="61C7A731" w14:textId="7427C5C3" w:rsidR="00D243BF" w:rsidRPr="008A1E92" w:rsidRDefault="00316E0B" w:rsidP="00D243BF">
      <w:pPr>
        <w:jc w:val="both"/>
        <w:rPr>
          <w:lang w:val="en-US"/>
        </w:rPr>
      </w:pPr>
      <w:r w:rsidRPr="00A2625C">
        <w:rPr>
          <w:b/>
          <w:sz w:val="20"/>
          <w:szCs w:val="20"/>
          <w:lang w:val="en-US"/>
        </w:rPr>
        <w:t>Wheat genom</w:t>
      </w:r>
      <w:r>
        <w:rPr>
          <w:b/>
          <w:sz w:val="20"/>
          <w:szCs w:val="20"/>
          <w:lang w:val="en-US"/>
        </w:rPr>
        <w:t>ic</w:t>
      </w:r>
      <w:r w:rsidRPr="00A2625C">
        <w:rPr>
          <w:b/>
          <w:sz w:val="20"/>
          <w:szCs w:val="20"/>
          <w:lang w:val="en-US"/>
        </w:rPr>
        <w:t xml:space="preserve"> diversity </w:t>
      </w:r>
      <w:r>
        <w:rPr>
          <w:sz w:val="20"/>
          <w:szCs w:val="20"/>
          <w:lang w:val="en-US"/>
        </w:rPr>
        <w:t xml:space="preserve">- </w:t>
      </w:r>
      <w:r w:rsidR="00D243BF">
        <w:rPr>
          <w:sz w:val="20"/>
          <w:szCs w:val="20"/>
          <w:lang w:val="en-US"/>
        </w:rPr>
        <w:t xml:space="preserve">In order to explore the origins and patterns of genetic diversity that exist within the currently accessible wheat gene pool, we assembled a worldwide panel of 487 </w:t>
      </w:r>
      <w:r w:rsidR="00971DA1">
        <w:rPr>
          <w:sz w:val="20"/>
          <w:szCs w:val="20"/>
          <w:lang w:val="en-US"/>
        </w:rPr>
        <w:t xml:space="preserve">genotypes </w:t>
      </w:r>
      <w:r w:rsidR="00D243BF">
        <w:rPr>
          <w:sz w:val="20"/>
          <w:szCs w:val="20"/>
          <w:lang w:val="en-US"/>
        </w:rPr>
        <w:t xml:space="preserve">that included </w:t>
      </w:r>
      <w:r w:rsidR="00B72B42">
        <w:rPr>
          <w:sz w:val="20"/>
          <w:szCs w:val="20"/>
          <w:lang w:val="en-US"/>
        </w:rPr>
        <w:t>wild diploid and tetraploid relatives, domesticated tetraploid and hexaploid landraces, old cultivars and modern elite cultivars</w:t>
      </w:r>
      <w:r w:rsidR="00D243BF">
        <w:rPr>
          <w:sz w:val="20"/>
          <w:szCs w:val="20"/>
          <w:lang w:val="en-US"/>
        </w:rPr>
        <w:t xml:space="preserve"> (</w:t>
      </w:r>
      <w:r w:rsidR="00DB1207">
        <w:rPr>
          <w:sz w:val="20"/>
          <w:szCs w:val="20"/>
          <w:lang w:val="en-US"/>
        </w:rPr>
        <w:t>Supplementary</w:t>
      </w:r>
      <w:r w:rsidR="00DB1207">
        <w:rPr>
          <w:rFonts w:eastAsiaTheme="minorHAnsi"/>
          <w:sz w:val="20"/>
          <w:szCs w:val="20"/>
          <w:lang w:val="en-US" w:eastAsia="en-US"/>
        </w:rPr>
        <w:t xml:space="preserve"> </w:t>
      </w:r>
      <w:r w:rsidR="00D243BF">
        <w:rPr>
          <w:rFonts w:eastAsiaTheme="minorHAnsi"/>
          <w:sz w:val="20"/>
          <w:szCs w:val="20"/>
          <w:lang w:val="en-US" w:eastAsia="en-US"/>
        </w:rPr>
        <w:t>Table 1)</w:t>
      </w:r>
      <w:r w:rsidR="00D243BF">
        <w:rPr>
          <w:sz w:val="20"/>
          <w:szCs w:val="20"/>
          <w:lang w:val="en-US"/>
        </w:rPr>
        <w:t>. Mapping exome capture sequence data</w:t>
      </w:r>
      <w:r w:rsidR="00D243BF">
        <w:rPr>
          <w:b/>
          <w:sz w:val="20"/>
          <w:szCs w:val="20"/>
          <w:vertAlign w:val="superscript"/>
          <w:lang w:val="en-US"/>
        </w:rPr>
        <w:t>7</w:t>
      </w:r>
      <w:r w:rsidR="00D243BF">
        <w:rPr>
          <w:sz w:val="20"/>
          <w:szCs w:val="20"/>
          <w:lang w:val="en-US"/>
        </w:rPr>
        <w:t xml:space="preserve"> from these lines onto the ‘Chinese Spring’ reference genome sequence (IWGSC</w:t>
      </w:r>
      <w:r w:rsidR="00D243BF">
        <w:rPr>
          <w:b/>
          <w:sz w:val="20"/>
          <w:szCs w:val="20"/>
          <w:vertAlign w:val="superscript"/>
          <w:lang w:val="en-US"/>
        </w:rPr>
        <w:t>8</w:t>
      </w:r>
      <w:r w:rsidR="00D243BF">
        <w:rPr>
          <w:sz w:val="20"/>
          <w:szCs w:val="20"/>
          <w:lang w:val="en-US"/>
        </w:rPr>
        <w:t xml:space="preserve">) revealed 620,158 </w:t>
      </w:r>
      <w:r w:rsidR="00921D41">
        <w:rPr>
          <w:sz w:val="20"/>
          <w:szCs w:val="20"/>
          <w:lang w:val="en-US"/>
        </w:rPr>
        <w:t xml:space="preserve">high confidence </w:t>
      </w:r>
      <w:r w:rsidR="00D243BF">
        <w:rPr>
          <w:sz w:val="20"/>
          <w:szCs w:val="20"/>
          <w:lang w:val="en-US"/>
        </w:rPr>
        <w:t>genetic variants (including 595,939 SNPs and InDels between hexaploid</w:t>
      </w:r>
      <w:r w:rsidR="00971DA1">
        <w:rPr>
          <w:sz w:val="20"/>
          <w:szCs w:val="20"/>
          <w:lang w:val="en-US"/>
        </w:rPr>
        <w:t xml:space="preserve"> genotypes</w:t>
      </w:r>
      <w:r w:rsidR="00D243BF">
        <w:rPr>
          <w:sz w:val="20"/>
          <w:szCs w:val="20"/>
          <w:lang w:val="en-US"/>
        </w:rPr>
        <w:t>) distributed across 41,032 physically ordered wheat genes (</w:t>
      </w:r>
      <w:r w:rsidR="0025128C">
        <w:rPr>
          <w:sz w:val="20"/>
          <w:szCs w:val="20"/>
          <w:lang w:val="en-US"/>
        </w:rPr>
        <w:t>Supplementary</w:t>
      </w:r>
      <w:r w:rsidR="0025128C">
        <w:rPr>
          <w:rFonts w:eastAsiaTheme="minorHAnsi"/>
          <w:sz w:val="20"/>
          <w:szCs w:val="20"/>
          <w:lang w:val="en-US" w:eastAsia="en-US"/>
        </w:rPr>
        <w:t xml:space="preserve"> </w:t>
      </w:r>
      <w:r w:rsidR="004A186F">
        <w:rPr>
          <w:rFonts w:eastAsiaTheme="minorHAnsi"/>
          <w:sz w:val="20"/>
          <w:szCs w:val="20"/>
          <w:lang w:val="en-US" w:eastAsia="en-US"/>
        </w:rPr>
        <w:t xml:space="preserve">Table </w:t>
      </w:r>
      <w:r w:rsidR="00D243BF">
        <w:rPr>
          <w:rFonts w:eastAsiaTheme="minorHAnsi"/>
          <w:sz w:val="20"/>
          <w:szCs w:val="20"/>
          <w:lang w:val="en-US" w:eastAsia="en-US"/>
        </w:rPr>
        <w:t>2</w:t>
      </w:r>
      <w:r w:rsidR="00D243BF">
        <w:rPr>
          <w:sz w:val="20"/>
          <w:szCs w:val="20"/>
          <w:lang w:val="en-US"/>
        </w:rPr>
        <w:t>).</w:t>
      </w:r>
      <w:r w:rsidR="00D243BF">
        <w:rPr>
          <w:sz w:val="20"/>
          <w:szCs w:val="20"/>
          <w:lang w:val="en-US" w:eastAsia="en-US"/>
        </w:rPr>
        <w:t xml:space="preserve"> </w:t>
      </w:r>
      <w:r w:rsidR="00971DA1">
        <w:rPr>
          <w:sz w:val="20"/>
          <w:szCs w:val="20"/>
          <w:lang w:val="en-US" w:eastAsia="en-US"/>
        </w:rPr>
        <w:t xml:space="preserve">Equivalent </w:t>
      </w:r>
      <w:r w:rsidR="00D243BF">
        <w:rPr>
          <w:sz w:val="20"/>
          <w:szCs w:val="20"/>
          <w:lang w:val="en-US" w:eastAsia="en-US"/>
        </w:rPr>
        <w:t xml:space="preserve">sequence coverage at the chromosome and homoeologous gene/region levels </w:t>
      </w:r>
      <w:r w:rsidR="00971DA1">
        <w:rPr>
          <w:sz w:val="20"/>
          <w:szCs w:val="20"/>
          <w:lang w:val="en-US" w:eastAsia="en-US"/>
        </w:rPr>
        <w:t>(</w:t>
      </w:r>
      <w:r w:rsidR="00971DA1">
        <w:rPr>
          <w:color w:val="000000"/>
          <w:sz w:val="20"/>
          <w:szCs w:val="20"/>
          <w:lang w:val="en-US"/>
        </w:rPr>
        <w:t>medians within one standard deviation</w:t>
      </w:r>
      <w:r w:rsidR="00971DA1">
        <w:rPr>
          <w:sz w:val="20"/>
          <w:szCs w:val="20"/>
          <w:lang w:val="en-US" w:eastAsia="en-US"/>
        </w:rPr>
        <w:t xml:space="preserve">) </w:t>
      </w:r>
      <w:r w:rsidR="00D243BF">
        <w:rPr>
          <w:sz w:val="20"/>
          <w:szCs w:val="20"/>
          <w:lang w:val="en-US" w:eastAsia="en-US"/>
        </w:rPr>
        <w:t xml:space="preserve">excluded bias in the detection and calling of </w:t>
      </w:r>
      <w:r w:rsidR="00375D73">
        <w:rPr>
          <w:sz w:val="20"/>
          <w:szCs w:val="20"/>
          <w:lang w:val="en-US" w:eastAsia="en-US"/>
        </w:rPr>
        <w:t xml:space="preserve">structural </w:t>
      </w:r>
      <w:r w:rsidR="00D243BF">
        <w:rPr>
          <w:sz w:val="20"/>
          <w:szCs w:val="20"/>
          <w:lang w:val="en-US" w:eastAsia="en-US"/>
        </w:rPr>
        <w:t>variants (</w:t>
      </w:r>
      <w:r w:rsidR="00DB1207">
        <w:rPr>
          <w:sz w:val="20"/>
          <w:szCs w:val="20"/>
          <w:lang w:val="en-US"/>
        </w:rPr>
        <w:t>Supplementary</w:t>
      </w:r>
      <w:r w:rsidR="00DB1207">
        <w:rPr>
          <w:sz w:val="20"/>
          <w:szCs w:val="20"/>
          <w:lang w:val="en-US" w:eastAsia="en-US"/>
        </w:rPr>
        <w:t xml:space="preserve"> </w:t>
      </w:r>
      <w:r w:rsidR="00D243BF">
        <w:rPr>
          <w:sz w:val="20"/>
          <w:szCs w:val="20"/>
          <w:lang w:val="en-US" w:eastAsia="en-US"/>
        </w:rPr>
        <w:t xml:space="preserve">Figure 1). </w:t>
      </w:r>
      <w:r w:rsidR="00971DA1">
        <w:rPr>
          <w:sz w:val="20"/>
          <w:szCs w:val="20"/>
          <w:lang w:val="en-US" w:eastAsia="en-US"/>
        </w:rPr>
        <w:t>Furthermore, c</w:t>
      </w:r>
      <w:r w:rsidR="00D243BF">
        <w:rPr>
          <w:sz w:val="20"/>
          <w:szCs w:val="20"/>
          <w:lang w:val="en-US" w:eastAsia="en-US"/>
        </w:rPr>
        <w:t>orrelation between gene and structural variant distribution (r&gt;82%</w:t>
      </w:r>
      <w:r w:rsidR="00971DA1">
        <w:rPr>
          <w:sz w:val="20"/>
          <w:szCs w:val="20"/>
          <w:lang w:val="en-US" w:eastAsia="en-US"/>
        </w:rPr>
        <w:t xml:space="preserve">) across </w:t>
      </w:r>
      <w:r w:rsidR="00D243BF">
        <w:rPr>
          <w:sz w:val="20"/>
          <w:szCs w:val="20"/>
          <w:lang w:val="en-US" w:eastAsia="en-US"/>
        </w:rPr>
        <w:t>the three subgenomes</w:t>
      </w:r>
      <w:r w:rsidR="0003359A">
        <w:rPr>
          <w:sz w:val="20"/>
          <w:szCs w:val="20"/>
          <w:lang w:val="en-US" w:eastAsia="en-US"/>
        </w:rPr>
        <w:t xml:space="preserve">, expected from exome capture experiment, </w:t>
      </w:r>
      <w:r w:rsidR="00D243BF">
        <w:rPr>
          <w:sz w:val="20"/>
          <w:szCs w:val="20"/>
          <w:lang w:val="en-US" w:eastAsia="en-US"/>
        </w:rPr>
        <w:t xml:space="preserve">supports </w:t>
      </w:r>
      <w:r w:rsidR="00971DA1">
        <w:rPr>
          <w:sz w:val="20"/>
          <w:szCs w:val="20"/>
          <w:lang w:val="en-US" w:eastAsia="en-US"/>
        </w:rPr>
        <w:t xml:space="preserve">the lack of </w:t>
      </w:r>
      <w:r w:rsidR="00D243BF">
        <w:rPr>
          <w:sz w:val="20"/>
          <w:szCs w:val="20"/>
          <w:lang w:val="en-US" w:eastAsia="en-US"/>
        </w:rPr>
        <w:t>bias in genic variant detection at the chromosome level with a</w:t>
      </w:r>
      <w:r w:rsidR="00D243BF">
        <w:rPr>
          <w:sz w:val="20"/>
          <w:szCs w:val="20"/>
          <w:lang w:val="en-US"/>
        </w:rPr>
        <w:t xml:space="preserve"> visible gradient from distal gene-rich regions to pericentromeric gene-poor regions (</w:t>
      </w:r>
      <w:r w:rsidR="00DB1207">
        <w:rPr>
          <w:sz w:val="20"/>
          <w:szCs w:val="20"/>
          <w:lang w:val="en-US"/>
        </w:rPr>
        <w:t xml:space="preserve">Supplementary </w:t>
      </w:r>
      <w:r w:rsidR="00D243BF">
        <w:rPr>
          <w:sz w:val="20"/>
          <w:szCs w:val="20"/>
          <w:lang w:val="en-US"/>
        </w:rPr>
        <w:t>Figure 2)</w:t>
      </w:r>
      <w:r w:rsidR="00D243BF">
        <w:rPr>
          <w:sz w:val="20"/>
          <w:szCs w:val="20"/>
          <w:lang w:val="en-US" w:eastAsia="en-US"/>
        </w:rPr>
        <w:t xml:space="preserve">. </w:t>
      </w:r>
      <w:r w:rsidR="00971DA1">
        <w:rPr>
          <w:sz w:val="20"/>
          <w:szCs w:val="20"/>
          <w:lang w:val="en-US" w:eastAsia="en-US"/>
        </w:rPr>
        <w:t>Both individual s</w:t>
      </w:r>
      <w:r w:rsidR="00D243BF">
        <w:rPr>
          <w:sz w:val="20"/>
          <w:szCs w:val="20"/>
          <w:lang w:val="en-US" w:eastAsia="en-US"/>
        </w:rPr>
        <w:t>ubgenomes</w:t>
      </w:r>
      <w:r w:rsidR="00D243BF">
        <w:rPr>
          <w:sz w:val="20"/>
          <w:szCs w:val="20"/>
          <w:lang w:val="en-US"/>
        </w:rPr>
        <w:t xml:space="preserve"> (</w:t>
      </w:r>
      <w:r w:rsidR="00C54E56">
        <w:rPr>
          <w:sz w:val="20"/>
          <w:szCs w:val="20"/>
          <w:lang w:val="en-US"/>
        </w:rPr>
        <w:t xml:space="preserve">with a </w:t>
      </w:r>
      <w:r w:rsidR="00D243BF">
        <w:rPr>
          <w:sz w:val="20"/>
          <w:szCs w:val="20"/>
          <w:lang w:val="en-US"/>
        </w:rPr>
        <w:t>B&gt;A&gt;&gt;D</w:t>
      </w:r>
      <w:r w:rsidR="00375D73">
        <w:rPr>
          <w:sz w:val="20"/>
          <w:szCs w:val="20"/>
          <w:lang w:val="en-US"/>
        </w:rPr>
        <w:t xml:space="preserve"> gradient</w:t>
      </w:r>
      <w:r w:rsidR="00D243BF">
        <w:rPr>
          <w:sz w:val="20"/>
          <w:szCs w:val="20"/>
          <w:lang w:val="en-US"/>
        </w:rPr>
        <w:t>) and chromosome compartments (</w:t>
      </w:r>
      <w:r w:rsidR="00C54E56">
        <w:rPr>
          <w:sz w:val="20"/>
          <w:szCs w:val="20"/>
          <w:lang w:val="en-US"/>
        </w:rPr>
        <w:t xml:space="preserve">with a </w:t>
      </w:r>
      <w:r w:rsidR="00D243BF">
        <w:rPr>
          <w:sz w:val="20"/>
          <w:szCs w:val="20"/>
          <w:lang w:val="en-US"/>
        </w:rPr>
        <w:t>telomer</w:t>
      </w:r>
      <w:r w:rsidR="00375D73">
        <w:rPr>
          <w:sz w:val="20"/>
          <w:szCs w:val="20"/>
          <w:lang w:val="en-US"/>
        </w:rPr>
        <w:t>e</w:t>
      </w:r>
      <w:r w:rsidR="00D243BF">
        <w:rPr>
          <w:sz w:val="20"/>
          <w:szCs w:val="20"/>
          <w:lang w:val="en-US"/>
        </w:rPr>
        <w:t>&gt;core&gt;&gt;centromer</w:t>
      </w:r>
      <w:r w:rsidR="00375D73">
        <w:rPr>
          <w:sz w:val="20"/>
          <w:szCs w:val="20"/>
          <w:lang w:val="en-US"/>
        </w:rPr>
        <w:t>e</w:t>
      </w:r>
      <w:r w:rsidR="00D243BF">
        <w:rPr>
          <w:sz w:val="20"/>
          <w:szCs w:val="20"/>
          <w:lang w:val="en-US"/>
        </w:rPr>
        <w:t xml:space="preserve"> </w:t>
      </w:r>
      <w:r w:rsidR="00375D73">
        <w:rPr>
          <w:sz w:val="20"/>
          <w:szCs w:val="20"/>
          <w:lang w:val="en-US"/>
        </w:rPr>
        <w:t>gradient</w:t>
      </w:r>
      <w:r w:rsidR="00D243BF">
        <w:rPr>
          <w:sz w:val="20"/>
          <w:szCs w:val="20"/>
          <w:lang w:val="en-US"/>
        </w:rPr>
        <w:t xml:space="preserve">) exhibited differences in </w:t>
      </w:r>
      <w:r w:rsidR="00591577">
        <w:rPr>
          <w:sz w:val="20"/>
          <w:szCs w:val="20"/>
          <w:lang w:val="en-US"/>
        </w:rPr>
        <w:t>structural variant enrichment</w:t>
      </w:r>
      <w:r w:rsidR="002D449E">
        <w:rPr>
          <w:sz w:val="20"/>
          <w:szCs w:val="20"/>
          <w:lang w:val="en-US"/>
        </w:rPr>
        <w:t xml:space="preserve"> (</w:t>
      </w:r>
      <w:r w:rsidR="00DB1207">
        <w:rPr>
          <w:sz w:val="20"/>
          <w:szCs w:val="20"/>
          <w:lang w:val="en-US"/>
        </w:rPr>
        <w:t xml:space="preserve">Supplementary </w:t>
      </w:r>
      <w:r w:rsidR="00D243BF">
        <w:rPr>
          <w:sz w:val="20"/>
          <w:szCs w:val="20"/>
          <w:lang w:val="en-US"/>
        </w:rPr>
        <w:t>Figure 3</w:t>
      </w:r>
      <w:r w:rsidR="002D449E">
        <w:rPr>
          <w:sz w:val="20"/>
          <w:szCs w:val="20"/>
          <w:lang w:val="en-US"/>
        </w:rPr>
        <w:t>)</w:t>
      </w:r>
      <w:r w:rsidR="00D243BF">
        <w:rPr>
          <w:sz w:val="20"/>
          <w:szCs w:val="20"/>
          <w:lang w:val="en-US"/>
        </w:rPr>
        <w:t xml:space="preserve">. In summary, </w:t>
      </w:r>
      <w:r w:rsidR="00971DA1">
        <w:rPr>
          <w:sz w:val="20"/>
          <w:szCs w:val="20"/>
          <w:lang w:val="en-US"/>
        </w:rPr>
        <w:t xml:space="preserve">our </w:t>
      </w:r>
      <w:r w:rsidR="00D243BF">
        <w:rPr>
          <w:sz w:val="20"/>
          <w:szCs w:val="20"/>
          <w:lang w:val="en-US"/>
        </w:rPr>
        <w:t>variant</w:t>
      </w:r>
      <w:r w:rsidR="00971DA1">
        <w:rPr>
          <w:sz w:val="20"/>
          <w:szCs w:val="20"/>
          <w:lang w:val="en-US"/>
        </w:rPr>
        <w:t xml:space="preserve"> dataset</w:t>
      </w:r>
      <w:r w:rsidR="00D243BF">
        <w:rPr>
          <w:sz w:val="20"/>
          <w:szCs w:val="20"/>
          <w:lang w:val="en-US"/>
        </w:rPr>
        <w:t xml:space="preserve"> provide</w:t>
      </w:r>
      <w:r w:rsidR="00971DA1">
        <w:rPr>
          <w:sz w:val="20"/>
          <w:szCs w:val="20"/>
          <w:lang w:val="en-US"/>
        </w:rPr>
        <w:t>s</w:t>
      </w:r>
      <w:r w:rsidR="00D243BF">
        <w:rPr>
          <w:sz w:val="20"/>
          <w:szCs w:val="20"/>
          <w:lang w:val="en-US"/>
        </w:rPr>
        <w:t xml:space="preserve"> a comprehensive overview of wheat genomic diversity at various scales (gene, region, chromosome and genome), and represent a rich source of genetic information for exploitation by both the academic and agricultural research communities (Figure 1, circles #1 to #3). </w:t>
      </w:r>
    </w:p>
    <w:p w14:paraId="4365F717" w14:textId="28D3D122" w:rsidR="00D243BF" w:rsidRDefault="00D243BF" w:rsidP="00D243BF">
      <w:pPr>
        <w:jc w:val="both"/>
        <w:rPr>
          <w:sz w:val="20"/>
          <w:szCs w:val="20"/>
          <w:lang w:val="en-US"/>
        </w:rPr>
      </w:pPr>
      <w:r>
        <w:rPr>
          <w:sz w:val="20"/>
          <w:szCs w:val="20"/>
          <w:lang w:val="en-US"/>
        </w:rPr>
        <w:t xml:space="preserve">Phylogenetic and principle component analyses revealed three major factors </w:t>
      </w:r>
      <w:r w:rsidR="00DC6047">
        <w:rPr>
          <w:sz w:val="20"/>
          <w:szCs w:val="20"/>
          <w:lang w:val="en-US"/>
        </w:rPr>
        <w:t xml:space="preserve">driving the partitioning of </w:t>
      </w:r>
      <w:r w:rsidR="00C54E56">
        <w:rPr>
          <w:sz w:val="20"/>
          <w:szCs w:val="20"/>
          <w:lang w:val="en-US"/>
        </w:rPr>
        <w:t xml:space="preserve">diversity </w:t>
      </w:r>
      <w:r>
        <w:rPr>
          <w:sz w:val="20"/>
          <w:szCs w:val="20"/>
          <w:lang w:val="en-US"/>
        </w:rPr>
        <w:t xml:space="preserve">within our panel (Figure 2): vernalization requirement (winter </w:t>
      </w:r>
      <w:r>
        <w:rPr>
          <w:i/>
          <w:sz w:val="20"/>
          <w:szCs w:val="20"/>
          <w:lang w:val="en-US"/>
        </w:rPr>
        <w:t>vs</w:t>
      </w:r>
      <w:r>
        <w:rPr>
          <w:sz w:val="20"/>
          <w:szCs w:val="20"/>
          <w:lang w:val="en-US"/>
        </w:rPr>
        <w:t xml:space="preserve"> spring), historical groups (groups I to IV, oldest to newest: old landraces to modern elite lines) and geographical origin (Europe, Asia, Oceania, Africa and America), Figure 2</w:t>
      </w:r>
      <w:r w:rsidR="00564918">
        <w:rPr>
          <w:sz w:val="20"/>
          <w:szCs w:val="20"/>
          <w:lang w:val="en-US"/>
        </w:rPr>
        <w:t>a</w:t>
      </w:r>
      <w:r>
        <w:rPr>
          <w:sz w:val="20"/>
          <w:szCs w:val="20"/>
          <w:lang w:val="en-US"/>
        </w:rPr>
        <w:t xml:space="preserve"> and </w:t>
      </w:r>
      <w:r w:rsidR="0025128C">
        <w:rPr>
          <w:sz w:val="20"/>
          <w:szCs w:val="20"/>
          <w:lang w:val="en-US"/>
        </w:rPr>
        <w:t xml:space="preserve">Supplementary </w:t>
      </w:r>
      <w:r>
        <w:rPr>
          <w:sz w:val="20"/>
          <w:szCs w:val="20"/>
          <w:lang w:val="en-US"/>
        </w:rPr>
        <w:t xml:space="preserve">Figure 4. </w:t>
      </w:r>
      <w:r w:rsidR="00683A16">
        <w:rPr>
          <w:sz w:val="20"/>
          <w:szCs w:val="20"/>
          <w:lang w:val="en-US"/>
        </w:rPr>
        <w:t xml:space="preserve">Among the 11 major tree </w:t>
      </w:r>
      <w:r w:rsidR="00683A16" w:rsidRPr="00E16538">
        <w:rPr>
          <w:color w:val="000000"/>
          <w:sz w:val="20"/>
          <w:szCs w:val="20"/>
          <w:lang w:val="en-US"/>
        </w:rPr>
        <w:t>clades chosen on</w:t>
      </w:r>
      <w:r w:rsidR="00DC6047">
        <w:rPr>
          <w:color w:val="000000"/>
          <w:sz w:val="20"/>
          <w:szCs w:val="20"/>
          <w:lang w:val="en-US"/>
        </w:rPr>
        <w:t xml:space="preserve"> the</w:t>
      </w:r>
      <w:r w:rsidR="00683A16" w:rsidRPr="00E16538">
        <w:rPr>
          <w:color w:val="000000"/>
          <w:sz w:val="20"/>
          <w:szCs w:val="20"/>
          <w:lang w:val="en-US"/>
        </w:rPr>
        <w:t xml:space="preserve"> criteri</w:t>
      </w:r>
      <w:r w:rsidR="00DC6047">
        <w:rPr>
          <w:color w:val="000000"/>
          <w:sz w:val="20"/>
          <w:szCs w:val="20"/>
          <w:lang w:val="en-US"/>
        </w:rPr>
        <w:t>a</w:t>
      </w:r>
      <w:r w:rsidR="00683A16" w:rsidRPr="00E16538">
        <w:rPr>
          <w:color w:val="000000"/>
          <w:sz w:val="20"/>
          <w:szCs w:val="20"/>
          <w:lang w:val="en-US"/>
        </w:rPr>
        <w:t xml:space="preserve"> of size, representativeness and statistical support</w:t>
      </w:r>
      <w:r w:rsidR="00683A16">
        <w:rPr>
          <w:color w:val="000000"/>
          <w:sz w:val="20"/>
          <w:szCs w:val="20"/>
          <w:lang w:val="en-US"/>
        </w:rPr>
        <w:t xml:space="preserve">, </w:t>
      </w:r>
      <w:r w:rsidR="00683A16">
        <w:rPr>
          <w:sz w:val="20"/>
          <w:szCs w:val="20"/>
          <w:lang w:val="en-US"/>
        </w:rPr>
        <w:t>p</w:t>
      </w:r>
      <w:r>
        <w:rPr>
          <w:sz w:val="20"/>
          <w:szCs w:val="20"/>
          <w:lang w:val="en-US"/>
        </w:rPr>
        <w:t xml:space="preserve">ermutation tests for the conservation of clade monophyly confirmed a strong grouping for all three </w:t>
      </w:r>
      <w:r w:rsidR="00921D41">
        <w:rPr>
          <w:sz w:val="20"/>
          <w:szCs w:val="20"/>
          <w:lang w:val="en-US"/>
        </w:rPr>
        <w:t>factors</w:t>
      </w:r>
      <w:r>
        <w:rPr>
          <w:sz w:val="20"/>
          <w:szCs w:val="20"/>
          <w:lang w:val="en-US"/>
        </w:rPr>
        <w:t xml:space="preserve"> </w:t>
      </w:r>
      <w:r>
        <w:rPr>
          <w:color w:val="000000"/>
          <w:sz w:val="20"/>
          <w:szCs w:val="20"/>
          <w:lang w:val="en-US"/>
        </w:rPr>
        <w:t xml:space="preserve">(p-value&lt;10e-6). However, </w:t>
      </w:r>
      <w:r w:rsidR="0066274A">
        <w:rPr>
          <w:color w:val="000000"/>
          <w:sz w:val="20"/>
          <w:szCs w:val="20"/>
          <w:lang w:val="en-US"/>
        </w:rPr>
        <w:t>the</w:t>
      </w:r>
      <w:r>
        <w:rPr>
          <w:color w:val="000000"/>
          <w:sz w:val="20"/>
          <w:szCs w:val="20"/>
          <w:lang w:val="en-US"/>
        </w:rPr>
        <w:t xml:space="preserve"> deep structure of </w:t>
      </w:r>
      <w:r w:rsidR="0066274A">
        <w:rPr>
          <w:color w:val="000000"/>
          <w:sz w:val="20"/>
          <w:szCs w:val="20"/>
          <w:lang w:val="en-US"/>
        </w:rPr>
        <w:t xml:space="preserve">the </w:t>
      </w:r>
      <w:r>
        <w:rPr>
          <w:color w:val="000000"/>
          <w:sz w:val="20"/>
          <w:szCs w:val="20"/>
          <w:lang w:val="en-US"/>
        </w:rPr>
        <w:t xml:space="preserve">phylogeny is centered around continental difference, and </w:t>
      </w:r>
      <w:r w:rsidR="00DC6047">
        <w:rPr>
          <w:color w:val="000000"/>
          <w:sz w:val="20"/>
          <w:szCs w:val="20"/>
          <w:lang w:val="en-US"/>
        </w:rPr>
        <w:t xml:space="preserve">subsequently </w:t>
      </w:r>
      <w:r>
        <w:rPr>
          <w:color w:val="000000"/>
          <w:sz w:val="20"/>
          <w:szCs w:val="20"/>
          <w:lang w:val="en-US"/>
        </w:rPr>
        <w:t xml:space="preserve">more recent shifts in growth habit traits (such as </w:t>
      </w:r>
      <w:r>
        <w:rPr>
          <w:sz w:val="20"/>
          <w:szCs w:val="20"/>
          <w:lang w:val="en-US"/>
        </w:rPr>
        <w:t>vernalization requirement</w:t>
      </w:r>
      <w:r>
        <w:rPr>
          <w:color w:val="000000"/>
          <w:sz w:val="20"/>
          <w:szCs w:val="20"/>
          <w:lang w:val="en-US"/>
        </w:rPr>
        <w:t xml:space="preserve">) </w:t>
      </w:r>
      <w:r>
        <w:rPr>
          <w:sz w:val="20"/>
          <w:szCs w:val="20"/>
          <w:lang w:val="en-US"/>
        </w:rPr>
        <w:t>resulting from intense selection for yield in modern wheat breeding</w:t>
      </w:r>
      <w:r w:rsidR="0003359A">
        <w:rPr>
          <w:sz w:val="20"/>
          <w:szCs w:val="20"/>
          <w:lang w:val="en-US"/>
        </w:rPr>
        <w:t xml:space="preserve"> practices</w:t>
      </w:r>
      <w:r>
        <w:rPr>
          <w:color w:val="000000"/>
          <w:sz w:val="20"/>
          <w:szCs w:val="20"/>
          <w:lang w:val="en-US"/>
        </w:rPr>
        <w:t xml:space="preserve">. </w:t>
      </w:r>
      <w:r>
        <w:rPr>
          <w:rFonts w:eastAsiaTheme="minorHAnsi"/>
          <w:sz w:val="20"/>
          <w:szCs w:val="20"/>
          <w:lang w:val="en-US" w:eastAsia="en-US"/>
        </w:rPr>
        <w:t xml:space="preserve">Superimposing both country and continent of origin onto the phylogenetic clusters suggests that the observed </w:t>
      </w:r>
      <w:r>
        <w:rPr>
          <w:sz w:val="20"/>
          <w:szCs w:val="20"/>
          <w:lang w:val="en-US"/>
        </w:rPr>
        <w:t xml:space="preserve">genetic diversity is mainly structured along an east-west axis consistent with established routes of human migration out of the Fertile Crescent. </w:t>
      </w:r>
      <w:r>
        <w:rPr>
          <w:rFonts w:eastAsia="Calibri"/>
          <w:sz w:val="20"/>
          <w:szCs w:val="20"/>
          <w:lang w:val="en-US" w:eastAsia="en-US"/>
        </w:rPr>
        <w:t xml:space="preserve">Two paths to </w:t>
      </w:r>
      <w:r>
        <w:rPr>
          <w:sz w:val="20"/>
          <w:szCs w:val="20"/>
          <w:lang w:val="en-US"/>
        </w:rPr>
        <w:t>Western Europe follow an inland (</w:t>
      </w:r>
      <w:r>
        <w:rPr>
          <w:i/>
          <w:sz w:val="20"/>
          <w:szCs w:val="20"/>
          <w:lang w:val="en-US"/>
        </w:rPr>
        <w:t>via</w:t>
      </w:r>
      <w:r>
        <w:rPr>
          <w:sz w:val="20"/>
          <w:szCs w:val="20"/>
          <w:lang w:val="en-US"/>
        </w:rPr>
        <w:t xml:space="preserve"> Anatolia and the Balkans to Central Europe) and </w:t>
      </w:r>
      <w:r w:rsidR="00591577">
        <w:rPr>
          <w:sz w:val="20"/>
          <w:szCs w:val="20"/>
          <w:lang w:val="en-US"/>
        </w:rPr>
        <w:t xml:space="preserve">a </w:t>
      </w:r>
      <w:r>
        <w:rPr>
          <w:sz w:val="20"/>
          <w:szCs w:val="20"/>
          <w:lang w:val="en-US"/>
        </w:rPr>
        <w:t>coastal (</w:t>
      </w:r>
      <w:r>
        <w:rPr>
          <w:i/>
          <w:sz w:val="20"/>
          <w:szCs w:val="20"/>
          <w:lang w:val="en-US"/>
        </w:rPr>
        <w:t>via</w:t>
      </w:r>
      <w:r>
        <w:rPr>
          <w:sz w:val="20"/>
          <w:szCs w:val="20"/>
          <w:lang w:val="en-US"/>
        </w:rPr>
        <w:t xml:space="preserve"> Egypt to the Maghreb and Iberian </w:t>
      </w:r>
      <w:r w:rsidR="00B25B02">
        <w:rPr>
          <w:sz w:val="20"/>
          <w:szCs w:val="20"/>
          <w:lang w:val="en-US"/>
        </w:rPr>
        <w:t>Peninsula</w:t>
      </w:r>
      <w:r>
        <w:rPr>
          <w:sz w:val="20"/>
          <w:szCs w:val="20"/>
          <w:lang w:val="en-US"/>
        </w:rPr>
        <w:t xml:space="preserve">) route, </w:t>
      </w:r>
      <w:r w:rsidR="0003359A">
        <w:rPr>
          <w:sz w:val="20"/>
          <w:szCs w:val="20"/>
          <w:lang w:val="en-US"/>
        </w:rPr>
        <w:t xml:space="preserve">complemented by </w:t>
      </w:r>
      <w:r>
        <w:rPr>
          <w:sz w:val="20"/>
          <w:szCs w:val="20"/>
          <w:lang w:val="en-US"/>
        </w:rPr>
        <w:t>t</w:t>
      </w:r>
      <w:r>
        <w:rPr>
          <w:rFonts w:eastAsia="Calibri"/>
          <w:sz w:val="20"/>
          <w:szCs w:val="20"/>
          <w:lang w:val="en-US" w:eastAsia="en-US"/>
        </w:rPr>
        <w:t xml:space="preserve">wo additional paths </w:t>
      </w:r>
      <w:r>
        <w:rPr>
          <w:bCs/>
          <w:sz w:val="20"/>
          <w:szCs w:val="20"/>
          <w:lang w:val="en-US"/>
        </w:rPr>
        <w:t>north-east and along the Inner Asian Mountain Corridor, followed by further colonization events in American, Oceanian, African territories (Figure 2</w:t>
      </w:r>
      <w:r w:rsidR="00564918">
        <w:rPr>
          <w:bCs/>
          <w:sz w:val="20"/>
          <w:szCs w:val="20"/>
          <w:lang w:val="en-US"/>
        </w:rPr>
        <w:t>b</w:t>
      </w:r>
      <w:r>
        <w:rPr>
          <w:bCs/>
          <w:sz w:val="20"/>
          <w:szCs w:val="20"/>
          <w:lang w:val="en-US"/>
        </w:rPr>
        <w:t xml:space="preserve">, </w:t>
      </w:r>
      <w:r w:rsidR="00DB1207">
        <w:rPr>
          <w:sz w:val="20"/>
          <w:szCs w:val="20"/>
          <w:lang w:val="en-US"/>
        </w:rPr>
        <w:t>Supplementary</w:t>
      </w:r>
      <w:r w:rsidR="00DB1207">
        <w:rPr>
          <w:bCs/>
          <w:sz w:val="20"/>
          <w:szCs w:val="20"/>
          <w:lang w:val="en-US"/>
        </w:rPr>
        <w:t xml:space="preserve"> </w:t>
      </w:r>
      <w:r w:rsidR="004A186F">
        <w:rPr>
          <w:bCs/>
          <w:sz w:val="20"/>
          <w:szCs w:val="20"/>
          <w:lang w:val="en-US"/>
        </w:rPr>
        <w:t xml:space="preserve">Figure </w:t>
      </w:r>
      <w:r>
        <w:rPr>
          <w:bCs/>
          <w:sz w:val="20"/>
          <w:szCs w:val="20"/>
          <w:lang w:val="en-US"/>
        </w:rPr>
        <w:t>5)</w:t>
      </w:r>
      <w:r>
        <w:rPr>
          <w:b/>
          <w:sz w:val="20"/>
          <w:szCs w:val="20"/>
          <w:vertAlign w:val="superscript"/>
          <w:lang w:val="en-US"/>
        </w:rPr>
        <w:t xml:space="preserve"> 9</w:t>
      </w:r>
      <w:r>
        <w:rPr>
          <w:sz w:val="20"/>
          <w:szCs w:val="20"/>
          <w:lang w:val="en-US"/>
        </w:rPr>
        <w:t xml:space="preserve">.  </w:t>
      </w:r>
    </w:p>
    <w:p w14:paraId="09594C4B" w14:textId="77777777" w:rsidR="003F1F4D" w:rsidRPr="008A1E92" w:rsidRDefault="003F1F4D" w:rsidP="00D243BF">
      <w:pPr>
        <w:jc w:val="both"/>
        <w:rPr>
          <w:lang w:val="en-US"/>
        </w:rPr>
      </w:pPr>
    </w:p>
    <w:p w14:paraId="39C50399" w14:textId="5860ABEE" w:rsidR="00D243BF" w:rsidRPr="008A1E92" w:rsidRDefault="00316E0B" w:rsidP="00D243BF">
      <w:pPr>
        <w:jc w:val="both"/>
        <w:rPr>
          <w:lang w:val="en-US"/>
        </w:rPr>
      </w:pPr>
      <w:r w:rsidRPr="00A2625C">
        <w:rPr>
          <w:b/>
          <w:sz w:val="20"/>
          <w:szCs w:val="20"/>
          <w:lang w:val="en-US"/>
        </w:rPr>
        <w:t>Wheat selection footprints</w:t>
      </w:r>
      <w:r>
        <w:rPr>
          <w:sz w:val="20"/>
          <w:szCs w:val="20"/>
          <w:lang w:val="en-US"/>
        </w:rPr>
        <w:t xml:space="preserve"> - </w:t>
      </w:r>
      <w:r w:rsidR="00D243BF">
        <w:rPr>
          <w:sz w:val="20"/>
          <w:szCs w:val="20"/>
          <w:lang w:val="en-US"/>
        </w:rPr>
        <w:t xml:space="preserve">We next explored selection footprints resulting from domestication (comparing wild and domesticated wheats) and breeding (comparing historical bread wheat groups I to IV) </w:t>
      </w:r>
      <w:r w:rsidR="00DC6047">
        <w:rPr>
          <w:sz w:val="20"/>
          <w:szCs w:val="20"/>
          <w:lang w:val="en-US"/>
        </w:rPr>
        <w:t>us</w:t>
      </w:r>
      <w:r w:rsidR="00DC6047" w:rsidRPr="00683A16">
        <w:rPr>
          <w:sz w:val="20"/>
          <w:szCs w:val="20"/>
          <w:lang w:val="en-US"/>
        </w:rPr>
        <w:t xml:space="preserve">ing a </w:t>
      </w:r>
      <w:r w:rsidR="00DC6047">
        <w:rPr>
          <w:sz w:val="20"/>
          <w:szCs w:val="20"/>
          <w:lang w:val="en-US"/>
        </w:rPr>
        <w:t>sliding-</w:t>
      </w:r>
      <w:r w:rsidR="00DC6047" w:rsidRPr="00683A16">
        <w:rPr>
          <w:sz w:val="20"/>
          <w:szCs w:val="20"/>
          <w:lang w:val="en-US"/>
        </w:rPr>
        <w:t xml:space="preserve">window </w:t>
      </w:r>
      <w:r w:rsidR="00DC6047">
        <w:rPr>
          <w:sz w:val="20"/>
          <w:szCs w:val="20"/>
          <w:lang w:val="en-US"/>
        </w:rPr>
        <w:t xml:space="preserve">(as opposed to </w:t>
      </w:r>
      <w:r w:rsidR="003C2C1D">
        <w:rPr>
          <w:sz w:val="20"/>
          <w:szCs w:val="20"/>
          <w:lang w:val="en-US"/>
        </w:rPr>
        <w:t xml:space="preserve">variant- or </w:t>
      </w:r>
      <w:r w:rsidR="00DC6047" w:rsidRPr="00683A16">
        <w:rPr>
          <w:sz w:val="20"/>
          <w:szCs w:val="20"/>
          <w:lang w:val="en-US"/>
        </w:rPr>
        <w:t>gene-</w:t>
      </w:r>
      <w:r w:rsidR="00DC6047">
        <w:rPr>
          <w:sz w:val="20"/>
          <w:szCs w:val="20"/>
          <w:lang w:val="en-US"/>
        </w:rPr>
        <w:t>centric)</w:t>
      </w:r>
      <w:r w:rsidR="00DC6047" w:rsidRPr="00683A16">
        <w:rPr>
          <w:sz w:val="20"/>
          <w:szCs w:val="20"/>
          <w:lang w:val="en-US"/>
        </w:rPr>
        <w:t xml:space="preserve"> approach</w:t>
      </w:r>
      <w:r w:rsidR="00DC6047">
        <w:rPr>
          <w:sz w:val="20"/>
          <w:szCs w:val="20"/>
          <w:lang w:val="en-US"/>
        </w:rPr>
        <w:t xml:space="preserve"> to</w:t>
      </w:r>
      <w:r w:rsidR="00DC6047" w:rsidRPr="00683A16">
        <w:rPr>
          <w:sz w:val="20"/>
          <w:szCs w:val="20"/>
          <w:lang w:val="en-US"/>
        </w:rPr>
        <w:t xml:space="preserve"> deciphering local reduction in diversity</w:t>
      </w:r>
      <w:r w:rsidR="00DC6047">
        <w:rPr>
          <w:sz w:val="20"/>
          <w:szCs w:val="20"/>
          <w:lang w:val="en-US"/>
        </w:rPr>
        <w:t xml:space="preserve"> and </w:t>
      </w:r>
      <w:r w:rsidR="00D243BF">
        <w:rPr>
          <w:sz w:val="20"/>
          <w:szCs w:val="20"/>
          <w:lang w:val="en-US"/>
        </w:rPr>
        <w:t>taking into account the geographical structur</w:t>
      </w:r>
      <w:r w:rsidR="00DC6047">
        <w:rPr>
          <w:sz w:val="20"/>
          <w:szCs w:val="20"/>
          <w:lang w:val="en-US"/>
        </w:rPr>
        <w:t>ing</w:t>
      </w:r>
      <w:r w:rsidR="00D243BF">
        <w:rPr>
          <w:sz w:val="20"/>
          <w:szCs w:val="20"/>
          <w:lang w:val="en-US"/>
        </w:rPr>
        <w:t xml:space="preserve"> of the </w:t>
      </w:r>
      <w:r w:rsidR="0003359A">
        <w:rPr>
          <w:sz w:val="20"/>
          <w:szCs w:val="20"/>
          <w:lang w:val="en-US"/>
        </w:rPr>
        <w:t xml:space="preserve">wheat </w:t>
      </w:r>
      <w:r w:rsidR="00D243BF">
        <w:rPr>
          <w:sz w:val="20"/>
          <w:szCs w:val="20"/>
          <w:lang w:val="en-US"/>
        </w:rPr>
        <w:t>panel (Figure 1 circles #4 and #5)</w:t>
      </w:r>
      <w:r w:rsidR="00D243BF" w:rsidRPr="00683A16">
        <w:rPr>
          <w:sz w:val="20"/>
          <w:szCs w:val="20"/>
          <w:lang w:val="en-US"/>
        </w:rPr>
        <w:t>.</w:t>
      </w:r>
      <w:r w:rsidR="00D243BF">
        <w:rPr>
          <w:sz w:val="20"/>
          <w:szCs w:val="20"/>
          <w:lang w:val="en-US"/>
        </w:rPr>
        <w:t xml:space="preserve"> For </w:t>
      </w:r>
      <w:r w:rsidR="00DC6047">
        <w:rPr>
          <w:sz w:val="20"/>
          <w:szCs w:val="20"/>
          <w:lang w:val="en-US"/>
        </w:rPr>
        <w:t xml:space="preserve">the </w:t>
      </w:r>
      <w:r w:rsidR="00D243BF">
        <w:rPr>
          <w:sz w:val="20"/>
          <w:szCs w:val="20"/>
          <w:lang w:val="en-US"/>
        </w:rPr>
        <w:t>detection of domestication signals, we computed the nucleotide diversity per site (</w:t>
      </w:r>
      <w:r w:rsidR="00E355F6">
        <w:rPr>
          <w:sz w:val="20"/>
          <w:szCs w:val="20"/>
          <w:lang w:val="en-US" w:eastAsia="en-US"/>
        </w:rPr>
        <w:t>π</w:t>
      </w:r>
      <w:r w:rsidR="00D243BF">
        <w:rPr>
          <w:sz w:val="20"/>
          <w:szCs w:val="20"/>
          <w:lang w:val="en-US" w:eastAsia="en-US"/>
        </w:rPr>
        <w:t>) over non-overlapping 1 Mb sliding windows for wild diploid (</w:t>
      </w:r>
      <w:r w:rsidR="00D243BF">
        <w:rPr>
          <w:i/>
          <w:sz w:val="20"/>
          <w:szCs w:val="20"/>
          <w:lang w:val="en-US" w:eastAsia="en-US"/>
        </w:rPr>
        <w:t>T. urartu</w:t>
      </w:r>
      <w:r w:rsidR="00D243BF">
        <w:rPr>
          <w:sz w:val="20"/>
          <w:szCs w:val="20"/>
          <w:lang w:val="en-US" w:eastAsia="en-US"/>
        </w:rPr>
        <w:t xml:space="preserve">, </w:t>
      </w:r>
      <w:r w:rsidR="00D243BF">
        <w:rPr>
          <w:i/>
          <w:sz w:val="20"/>
          <w:szCs w:val="20"/>
          <w:lang w:val="en-US" w:eastAsia="en-US"/>
        </w:rPr>
        <w:t>A. speltoides</w:t>
      </w:r>
      <w:r w:rsidR="00D243BF">
        <w:rPr>
          <w:sz w:val="20"/>
          <w:szCs w:val="20"/>
          <w:lang w:val="en-US" w:eastAsia="en-US"/>
        </w:rPr>
        <w:t xml:space="preserve">, </w:t>
      </w:r>
      <w:r w:rsidR="00D243BF">
        <w:rPr>
          <w:i/>
          <w:sz w:val="20"/>
          <w:szCs w:val="20"/>
          <w:lang w:val="en-US" w:eastAsia="en-US"/>
        </w:rPr>
        <w:t>A. tauschii</w:t>
      </w:r>
      <w:r w:rsidR="00D243BF">
        <w:rPr>
          <w:sz w:val="20"/>
          <w:szCs w:val="20"/>
          <w:lang w:val="en-US" w:eastAsia="en-US"/>
        </w:rPr>
        <w:t>),</w:t>
      </w:r>
      <w:r w:rsidR="00B72B42">
        <w:rPr>
          <w:sz w:val="20"/>
          <w:szCs w:val="20"/>
          <w:lang w:val="en-US" w:eastAsia="en-US"/>
        </w:rPr>
        <w:t xml:space="preserve"> wild</w:t>
      </w:r>
      <w:r w:rsidR="00D243BF">
        <w:rPr>
          <w:sz w:val="20"/>
          <w:szCs w:val="20"/>
          <w:lang w:val="en-US" w:eastAsia="en-US"/>
        </w:rPr>
        <w:t xml:space="preserve"> tetraploid (</w:t>
      </w:r>
      <w:r w:rsidR="00D243BF">
        <w:rPr>
          <w:i/>
          <w:sz w:val="20"/>
          <w:szCs w:val="20"/>
          <w:lang w:val="en-US" w:eastAsia="en-US"/>
        </w:rPr>
        <w:t>T. dicoccoides</w:t>
      </w:r>
      <w:r w:rsidR="00D243BF">
        <w:rPr>
          <w:sz w:val="20"/>
          <w:szCs w:val="20"/>
          <w:lang w:val="en-US" w:eastAsia="en-US"/>
        </w:rPr>
        <w:t xml:space="preserve">) and the </w:t>
      </w:r>
      <w:r w:rsidR="00B72B42">
        <w:rPr>
          <w:sz w:val="20"/>
          <w:szCs w:val="20"/>
          <w:lang w:val="en-US" w:eastAsia="en-US"/>
        </w:rPr>
        <w:t xml:space="preserve">domesticated </w:t>
      </w:r>
      <w:r w:rsidR="00D243BF">
        <w:rPr>
          <w:sz w:val="20"/>
          <w:szCs w:val="20"/>
          <w:lang w:val="en-US" w:eastAsia="en-US"/>
        </w:rPr>
        <w:t>hexaploid (</w:t>
      </w:r>
      <w:r w:rsidR="00D243BF">
        <w:rPr>
          <w:i/>
          <w:sz w:val="20"/>
          <w:szCs w:val="20"/>
          <w:lang w:val="en-US" w:eastAsia="en-US"/>
        </w:rPr>
        <w:t>T. aestivum</w:t>
      </w:r>
      <w:r w:rsidR="00D243BF">
        <w:rPr>
          <w:sz w:val="20"/>
          <w:szCs w:val="20"/>
          <w:lang w:val="en-US" w:eastAsia="en-US"/>
        </w:rPr>
        <w:t>)</w:t>
      </w:r>
      <w:r w:rsidR="00D243BF">
        <w:rPr>
          <w:sz w:val="20"/>
          <w:szCs w:val="20"/>
          <w:lang w:val="en-US"/>
        </w:rPr>
        <w:t xml:space="preserve"> wheats from Asia</w:t>
      </w:r>
      <w:r w:rsidR="00375D73">
        <w:rPr>
          <w:sz w:val="20"/>
          <w:szCs w:val="20"/>
          <w:lang w:val="en-US"/>
        </w:rPr>
        <w:t>,</w:t>
      </w:r>
      <w:r w:rsidR="00D243BF">
        <w:rPr>
          <w:sz w:val="20"/>
          <w:szCs w:val="20"/>
          <w:lang w:val="en-US"/>
        </w:rPr>
        <w:t xml:space="preserve"> where the previous diploid and tetraploid progenitors </w:t>
      </w:r>
      <w:r w:rsidR="00375D73">
        <w:rPr>
          <w:sz w:val="20"/>
          <w:szCs w:val="20"/>
          <w:lang w:val="en-US"/>
        </w:rPr>
        <w:t>in</w:t>
      </w:r>
      <w:r w:rsidR="00D243BF">
        <w:rPr>
          <w:sz w:val="20"/>
          <w:szCs w:val="20"/>
          <w:lang w:val="en-US"/>
        </w:rPr>
        <w:t xml:space="preserve"> our panel originated. Contrasts between wild wheat ancestors and hexaploid landraces support </w:t>
      </w:r>
      <w:r w:rsidR="00DC6047">
        <w:rPr>
          <w:sz w:val="20"/>
          <w:szCs w:val="20"/>
          <w:lang w:val="en-US"/>
        </w:rPr>
        <w:t xml:space="preserve">considerable </w:t>
      </w:r>
      <w:r w:rsidR="00D243BF">
        <w:rPr>
          <w:sz w:val="20"/>
          <w:szCs w:val="20"/>
          <w:lang w:val="en-US"/>
        </w:rPr>
        <w:t>heterogeneity in the reduction of diversity (RoD) during the domestication process along the wheat genome (</w:t>
      </w:r>
      <w:r w:rsidR="00DB1207">
        <w:rPr>
          <w:sz w:val="20"/>
          <w:szCs w:val="20"/>
          <w:lang w:val="en-US"/>
        </w:rPr>
        <w:t xml:space="preserve">Supplementary </w:t>
      </w:r>
      <w:r w:rsidR="00D243BF">
        <w:rPr>
          <w:sz w:val="20"/>
          <w:szCs w:val="20"/>
          <w:lang w:val="en-US"/>
        </w:rPr>
        <w:t xml:space="preserve">Figure 6). </w:t>
      </w:r>
      <w:r w:rsidR="00D243BF" w:rsidRPr="001E5CC1">
        <w:rPr>
          <w:sz w:val="20"/>
          <w:szCs w:val="20"/>
          <w:lang w:val="en-US"/>
        </w:rPr>
        <w:t>Strongly affected genomic regions</w:t>
      </w:r>
      <w:r w:rsidR="00D243BF">
        <w:rPr>
          <w:sz w:val="20"/>
          <w:szCs w:val="20"/>
          <w:lang w:val="en-US"/>
        </w:rPr>
        <w:t xml:space="preserve"> (1,221)</w:t>
      </w:r>
      <w:r w:rsidR="00D243BF" w:rsidRPr="001E5CC1">
        <w:rPr>
          <w:sz w:val="20"/>
          <w:szCs w:val="20"/>
          <w:lang w:val="en-US"/>
        </w:rPr>
        <w:t>, showing a loss of at least four-fifths of the diversity</w:t>
      </w:r>
      <w:r w:rsidR="00D243BF">
        <w:rPr>
          <w:sz w:val="20"/>
          <w:szCs w:val="20"/>
          <w:lang w:val="en-US"/>
        </w:rPr>
        <w:t xml:space="preserve"> (</w:t>
      </w:r>
      <w:r w:rsidR="00D243BF" w:rsidRPr="001E5CC1">
        <w:rPr>
          <w:sz w:val="20"/>
          <w:szCs w:val="20"/>
          <w:lang w:val="en-US"/>
        </w:rPr>
        <w:t>RoD</w:t>
      </w:r>
      <w:r w:rsidR="00D243BF">
        <w:rPr>
          <w:sz w:val="20"/>
          <w:szCs w:val="20"/>
          <w:lang w:val="en-US"/>
        </w:rPr>
        <w:t>&gt;0.8, red dots in Fig</w:t>
      </w:r>
      <w:r w:rsidR="004A186F">
        <w:rPr>
          <w:sz w:val="20"/>
          <w:szCs w:val="20"/>
          <w:lang w:val="en-US"/>
        </w:rPr>
        <w:t>ure</w:t>
      </w:r>
      <w:r w:rsidR="00D243BF">
        <w:rPr>
          <w:sz w:val="20"/>
          <w:szCs w:val="20"/>
          <w:lang w:val="en-US"/>
        </w:rPr>
        <w:t xml:space="preserve"> 1 circle #5)</w:t>
      </w:r>
      <w:r w:rsidR="00D243BF" w:rsidRPr="001E5CC1">
        <w:rPr>
          <w:sz w:val="20"/>
          <w:szCs w:val="20"/>
          <w:lang w:val="en-US"/>
        </w:rPr>
        <w:t xml:space="preserve">, </w:t>
      </w:r>
      <w:r w:rsidR="00D243BF">
        <w:rPr>
          <w:sz w:val="20"/>
          <w:szCs w:val="20"/>
          <w:lang w:val="en-US"/>
        </w:rPr>
        <w:t>cover</w:t>
      </w:r>
      <w:r w:rsidR="00D243BF" w:rsidRPr="001E5CC1">
        <w:rPr>
          <w:sz w:val="20"/>
          <w:szCs w:val="20"/>
          <w:lang w:val="en-US"/>
        </w:rPr>
        <w:t xml:space="preserve"> 9% of the wheat genome (1.2 Gb).</w:t>
      </w:r>
      <w:r w:rsidR="00D243BF">
        <w:rPr>
          <w:sz w:val="20"/>
          <w:szCs w:val="20"/>
          <w:lang w:val="en-US"/>
        </w:rPr>
        <w:t xml:space="preserve"> Known domestication genes </w:t>
      </w:r>
      <w:r w:rsidR="00D243BF">
        <w:rPr>
          <w:rFonts w:eastAsia="Calibri"/>
          <w:sz w:val="20"/>
          <w:szCs w:val="20"/>
          <w:lang w:val="en-US" w:eastAsia="en-US"/>
        </w:rPr>
        <w:t xml:space="preserve">conferring brittle rachis </w:t>
      </w:r>
      <w:r w:rsidR="00D243BF">
        <w:rPr>
          <w:rFonts w:eastAsia="Calibri"/>
          <w:i/>
          <w:sz w:val="20"/>
          <w:szCs w:val="20"/>
          <w:lang w:val="en-US" w:eastAsia="en-US"/>
        </w:rPr>
        <w:t>(Brt)</w:t>
      </w:r>
      <w:r w:rsidR="00D243BF">
        <w:rPr>
          <w:rFonts w:eastAsia="Calibri"/>
          <w:sz w:val="20"/>
          <w:szCs w:val="20"/>
          <w:lang w:val="en-US" w:eastAsia="en-US"/>
        </w:rPr>
        <w:t xml:space="preserve">, tenacious glume </w:t>
      </w:r>
      <w:r w:rsidR="00D243BF">
        <w:rPr>
          <w:rFonts w:eastAsia="Calibri"/>
          <w:i/>
          <w:sz w:val="20"/>
          <w:szCs w:val="20"/>
          <w:lang w:val="en-US" w:eastAsia="en-US"/>
        </w:rPr>
        <w:t>(Tg)</w:t>
      </w:r>
      <w:r w:rsidR="00D243BF">
        <w:rPr>
          <w:rFonts w:eastAsia="Calibri"/>
          <w:sz w:val="20"/>
          <w:szCs w:val="20"/>
          <w:lang w:val="en-US" w:eastAsia="en-US"/>
        </w:rPr>
        <w:t xml:space="preserve">, </w:t>
      </w:r>
      <w:r w:rsidR="00D243BF">
        <w:rPr>
          <w:rStyle w:val="st"/>
          <w:rFonts w:eastAsiaTheme="majorEastAsia"/>
          <w:sz w:val="20"/>
          <w:szCs w:val="20"/>
          <w:lang w:val="en-US"/>
        </w:rPr>
        <w:t>homoeologous</w:t>
      </w:r>
      <w:r w:rsidR="00D243BF">
        <w:rPr>
          <w:rFonts w:eastAsia="Calibri"/>
          <w:sz w:val="20"/>
          <w:szCs w:val="20"/>
          <w:lang w:val="en-US" w:eastAsia="en-US"/>
        </w:rPr>
        <w:t xml:space="preserve"> </w:t>
      </w:r>
      <w:r w:rsidR="00D243BF">
        <w:rPr>
          <w:rStyle w:val="Hervorhebung"/>
          <w:i w:val="0"/>
          <w:sz w:val="20"/>
          <w:szCs w:val="20"/>
          <w:lang w:val="en-US"/>
        </w:rPr>
        <w:t>pairing</w:t>
      </w:r>
      <w:r w:rsidR="00D243BF">
        <w:rPr>
          <w:rFonts w:eastAsia="Calibri"/>
          <w:sz w:val="20"/>
          <w:szCs w:val="20"/>
          <w:lang w:val="en-US" w:eastAsia="en-US"/>
        </w:rPr>
        <w:t xml:space="preserve"> (</w:t>
      </w:r>
      <w:r w:rsidR="00D243BF">
        <w:rPr>
          <w:rFonts w:eastAsia="Calibri"/>
          <w:i/>
          <w:sz w:val="20"/>
          <w:szCs w:val="20"/>
          <w:lang w:val="en-US" w:eastAsia="en-US"/>
        </w:rPr>
        <w:t>Ph</w:t>
      </w:r>
      <w:r w:rsidR="00D243BF">
        <w:rPr>
          <w:rFonts w:eastAsia="Calibri"/>
          <w:sz w:val="20"/>
          <w:szCs w:val="20"/>
          <w:lang w:val="en-US" w:eastAsia="en-US"/>
        </w:rPr>
        <w:t xml:space="preserve">) and non-free-threshing character </w:t>
      </w:r>
      <w:r w:rsidR="00D243BF">
        <w:rPr>
          <w:rFonts w:eastAsia="Calibri"/>
          <w:i/>
          <w:sz w:val="20"/>
          <w:szCs w:val="20"/>
          <w:lang w:val="en-US" w:eastAsia="en-US"/>
        </w:rPr>
        <w:t>(Q)</w:t>
      </w:r>
      <w:r w:rsidR="00D243BF">
        <w:rPr>
          <w:rFonts w:eastAsia="Calibri"/>
          <w:sz w:val="20"/>
          <w:szCs w:val="20"/>
          <w:lang w:val="en-US" w:eastAsia="en-US"/>
        </w:rPr>
        <w:t xml:space="preserve"> were identified in close (</w:t>
      </w:r>
      <w:r w:rsidR="00DC6047">
        <w:rPr>
          <w:rFonts w:eastAsia="Calibri"/>
          <w:sz w:val="20"/>
          <w:szCs w:val="20"/>
          <w:lang w:val="en-US" w:eastAsia="en-US"/>
        </w:rPr>
        <w:t>&lt;</w:t>
      </w:r>
      <w:r w:rsidR="00D243BF">
        <w:rPr>
          <w:rFonts w:eastAsia="Calibri"/>
          <w:sz w:val="20"/>
          <w:szCs w:val="20"/>
          <w:lang w:val="en-US" w:eastAsia="en-US"/>
        </w:rPr>
        <w:t xml:space="preserve">5 Mb distance) </w:t>
      </w:r>
      <w:r w:rsidR="00DC6047">
        <w:rPr>
          <w:rFonts w:eastAsia="Calibri"/>
          <w:sz w:val="20"/>
          <w:szCs w:val="20"/>
          <w:lang w:val="en-US" w:eastAsia="en-US"/>
        </w:rPr>
        <w:t>proximity to these regions</w:t>
      </w:r>
      <w:r w:rsidR="00D243BF">
        <w:rPr>
          <w:rFonts w:eastAsia="Calibri"/>
          <w:sz w:val="20"/>
          <w:szCs w:val="20"/>
          <w:lang w:val="en-US" w:eastAsia="en-US"/>
        </w:rPr>
        <w:t xml:space="preserve">. Interestingly, known domestication genes only account for a minority of </w:t>
      </w:r>
      <w:r w:rsidR="001A19A8">
        <w:rPr>
          <w:rFonts w:eastAsia="Calibri"/>
          <w:sz w:val="20"/>
          <w:szCs w:val="20"/>
          <w:lang w:val="en-US" w:eastAsia="en-US"/>
        </w:rPr>
        <w:t>the</w:t>
      </w:r>
      <w:r w:rsidR="00D243BF">
        <w:rPr>
          <w:rFonts w:eastAsia="Calibri"/>
          <w:sz w:val="20"/>
          <w:szCs w:val="20"/>
          <w:lang w:val="en-US" w:eastAsia="en-US"/>
        </w:rPr>
        <w:t xml:space="preserve"> observed peaks</w:t>
      </w:r>
      <w:r w:rsidR="00DC6047">
        <w:rPr>
          <w:rFonts w:eastAsia="Calibri"/>
          <w:sz w:val="20"/>
          <w:szCs w:val="20"/>
          <w:lang w:val="en-US" w:eastAsia="en-US"/>
        </w:rPr>
        <w:t>,</w:t>
      </w:r>
      <w:r w:rsidR="00D243BF">
        <w:rPr>
          <w:rFonts w:eastAsia="Calibri"/>
          <w:sz w:val="20"/>
          <w:szCs w:val="20"/>
          <w:lang w:val="en-US" w:eastAsia="en-US"/>
        </w:rPr>
        <w:t xml:space="preserve"> suggest</w:t>
      </w:r>
      <w:r w:rsidR="00DC6047">
        <w:rPr>
          <w:rFonts w:eastAsia="Calibri"/>
          <w:sz w:val="20"/>
          <w:szCs w:val="20"/>
          <w:lang w:val="en-US" w:eastAsia="en-US"/>
        </w:rPr>
        <w:t>ing</w:t>
      </w:r>
      <w:r w:rsidR="00D243BF">
        <w:rPr>
          <w:rFonts w:eastAsia="Calibri"/>
          <w:sz w:val="20"/>
          <w:szCs w:val="20"/>
          <w:lang w:val="en-US" w:eastAsia="en-US"/>
        </w:rPr>
        <w:t xml:space="preserve"> that further domestication genes still need to be discovered</w:t>
      </w:r>
      <w:r w:rsidR="00C54E56">
        <w:rPr>
          <w:rFonts w:eastAsia="Calibri"/>
          <w:sz w:val="20"/>
          <w:szCs w:val="20"/>
          <w:lang w:val="en-US" w:eastAsia="en-US"/>
        </w:rPr>
        <w:t xml:space="preserve"> </w:t>
      </w:r>
      <w:r w:rsidR="00D243BF">
        <w:rPr>
          <w:rFonts w:eastAsia="Calibri"/>
          <w:sz w:val="20"/>
          <w:szCs w:val="20"/>
          <w:lang w:val="en-US" w:eastAsia="en-US"/>
        </w:rPr>
        <w:t>(</w:t>
      </w:r>
      <w:r w:rsidR="00DB1207">
        <w:rPr>
          <w:sz w:val="20"/>
          <w:szCs w:val="20"/>
          <w:lang w:val="en-US"/>
        </w:rPr>
        <w:t>Supplementary</w:t>
      </w:r>
      <w:r w:rsidR="00DB1207">
        <w:rPr>
          <w:rFonts w:eastAsiaTheme="minorHAnsi"/>
          <w:sz w:val="20"/>
          <w:szCs w:val="20"/>
          <w:lang w:val="en-US" w:eastAsia="en-US"/>
        </w:rPr>
        <w:t xml:space="preserve"> </w:t>
      </w:r>
      <w:r w:rsidR="004A186F">
        <w:rPr>
          <w:rFonts w:eastAsiaTheme="minorHAnsi"/>
          <w:sz w:val="20"/>
          <w:szCs w:val="20"/>
          <w:lang w:val="en-US" w:eastAsia="en-US"/>
        </w:rPr>
        <w:t xml:space="preserve">Table </w:t>
      </w:r>
      <w:r w:rsidR="00D243BF">
        <w:rPr>
          <w:rFonts w:eastAsiaTheme="minorHAnsi"/>
          <w:sz w:val="20"/>
          <w:szCs w:val="20"/>
          <w:lang w:val="en-US" w:eastAsia="en-US"/>
        </w:rPr>
        <w:t>3)</w:t>
      </w:r>
      <w:r w:rsidR="00D243BF">
        <w:rPr>
          <w:b/>
          <w:sz w:val="20"/>
          <w:szCs w:val="20"/>
          <w:vertAlign w:val="superscript"/>
          <w:lang w:val="en-US"/>
        </w:rPr>
        <w:t xml:space="preserve"> 10-11</w:t>
      </w:r>
      <w:r w:rsidR="00C54E56">
        <w:rPr>
          <w:rFonts w:eastAsia="Calibri"/>
          <w:sz w:val="20"/>
          <w:szCs w:val="20"/>
          <w:lang w:val="en-US" w:eastAsia="en-US"/>
        </w:rPr>
        <w:t>, as reported for other grass species such as maize</w:t>
      </w:r>
      <w:r w:rsidR="00C564D6">
        <w:rPr>
          <w:rFonts w:eastAsia="Calibri"/>
          <w:sz w:val="20"/>
          <w:szCs w:val="20"/>
          <w:vertAlign w:val="superscript"/>
          <w:lang w:val="en-US" w:eastAsia="en-US"/>
        </w:rPr>
        <w:t>12</w:t>
      </w:r>
      <w:r w:rsidR="00C54E56">
        <w:rPr>
          <w:rFonts w:eastAsia="Calibri"/>
          <w:sz w:val="20"/>
          <w:szCs w:val="20"/>
          <w:lang w:val="en-US" w:eastAsia="en-US"/>
        </w:rPr>
        <w:t>.</w:t>
      </w:r>
    </w:p>
    <w:p w14:paraId="5627E10B" w14:textId="081EFF82" w:rsidR="00D243BF" w:rsidRPr="003E37E3" w:rsidRDefault="00D243BF" w:rsidP="00D243BF">
      <w:pPr>
        <w:jc w:val="both"/>
        <w:rPr>
          <w:rFonts w:eastAsia="Calibri"/>
          <w:sz w:val="20"/>
          <w:szCs w:val="20"/>
          <w:lang w:val="en-US" w:eastAsia="en-US"/>
        </w:rPr>
      </w:pPr>
      <w:r w:rsidRPr="008A1E92">
        <w:rPr>
          <w:rFonts w:eastAsia="Calibri"/>
          <w:sz w:val="20"/>
          <w:szCs w:val="20"/>
          <w:lang w:val="en-US" w:eastAsia="en-US"/>
        </w:rPr>
        <w:t xml:space="preserve">To unravel </w:t>
      </w:r>
      <w:r w:rsidR="00591577">
        <w:rPr>
          <w:rFonts w:eastAsia="Calibri"/>
          <w:sz w:val="20"/>
          <w:szCs w:val="20"/>
          <w:lang w:val="en-US" w:eastAsia="en-US"/>
        </w:rPr>
        <w:t xml:space="preserve">genomic </w:t>
      </w:r>
      <w:r>
        <w:rPr>
          <w:rFonts w:eastAsia="Calibri"/>
          <w:sz w:val="20"/>
          <w:szCs w:val="20"/>
          <w:lang w:val="en-US" w:eastAsia="en-US"/>
        </w:rPr>
        <w:t xml:space="preserve">regions targeted by </w:t>
      </w:r>
      <w:r>
        <w:rPr>
          <w:sz w:val="20"/>
          <w:szCs w:val="20"/>
          <w:lang w:val="en-US"/>
        </w:rPr>
        <w:t xml:space="preserve">breeders during the last </w:t>
      </w:r>
      <w:r w:rsidR="00591577">
        <w:rPr>
          <w:sz w:val="20"/>
          <w:szCs w:val="20"/>
          <w:lang w:val="en-US"/>
        </w:rPr>
        <w:t xml:space="preserve">two </w:t>
      </w:r>
      <w:r>
        <w:rPr>
          <w:sz w:val="20"/>
          <w:szCs w:val="20"/>
          <w:lang w:val="en-US"/>
        </w:rPr>
        <w:t xml:space="preserve">centuries </w:t>
      </w:r>
      <w:r w:rsidR="00591577">
        <w:rPr>
          <w:sz w:val="20"/>
          <w:szCs w:val="20"/>
          <w:lang w:val="en-US"/>
        </w:rPr>
        <w:t xml:space="preserve">(since 1830) </w:t>
      </w:r>
      <w:r>
        <w:rPr>
          <w:sz w:val="20"/>
          <w:szCs w:val="20"/>
          <w:lang w:val="en-US"/>
        </w:rPr>
        <w:t xml:space="preserve">of wheat improvement, we compared the RoD statistics </w:t>
      </w:r>
      <w:r>
        <w:rPr>
          <w:sz w:val="20"/>
          <w:szCs w:val="20"/>
          <w:lang w:val="en-US" w:eastAsia="en-US"/>
        </w:rPr>
        <w:t>in the European panel within historical groups II, III and IV (</w:t>
      </w:r>
      <w:r>
        <w:rPr>
          <w:i/>
          <w:sz w:val="20"/>
          <w:szCs w:val="20"/>
          <w:lang w:val="en-US" w:eastAsia="en-US"/>
        </w:rPr>
        <w:t>i.e</w:t>
      </w:r>
      <w:r w:rsidR="00B72B42">
        <w:rPr>
          <w:i/>
          <w:sz w:val="20"/>
          <w:szCs w:val="20"/>
          <w:lang w:val="en-US" w:eastAsia="en-US"/>
        </w:rPr>
        <w:t>.</w:t>
      </w:r>
      <w:r>
        <w:rPr>
          <w:sz w:val="20"/>
          <w:szCs w:val="20"/>
          <w:lang w:val="en-US" w:eastAsia="en-US"/>
        </w:rPr>
        <w:t xml:space="preserve"> </w:t>
      </w:r>
      <w:r>
        <w:rPr>
          <w:sz w:val="20"/>
          <w:szCs w:val="20"/>
          <w:lang w:val="en-US" w:eastAsia="en-US"/>
        </w:rPr>
        <w:lastRenderedPageBreak/>
        <w:t xml:space="preserve">those subject to breeding) to those </w:t>
      </w:r>
      <w:r w:rsidR="001A19A8">
        <w:rPr>
          <w:sz w:val="20"/>
          <w:szCs w:val="20"/>
          <w:lang w:val="en-US" w:eastAsia="en-US"/>
        </w:rPr>
        <w:t>of</w:t>
      </w:r>
      <w:r>
        <w:rPr>
          <w:sz w:val="20"/>
          <w:szCs w:val="20"/>
          <w:lang w:val="en-US" w:eastAsia="en-US"/>
        </w:rPr>
        <w:t xml:space="preserve"> Group I (landraces), Figure 3</w:t>
      </w:r>
      <w:r w:rsidR="00564918">
        <w:rPr>
          <w:sz w:val="20"/>
          <w:szCs w:val="20"/>
          <w:lang w:val="en-US" w:eastAsia="en-US"/>
        </w:rPr>
        <w:t>a</w:t>
      </w:r>
      <w:r>
        <w:rPr>
          <w:sz w:val="20"/>
          <w:szCs w:val="20"/>
          <w:lang w:val="en-US" w:eastAsia="en-US"/>
        </w:rPr>
        <w:t>.</w:t>
      </w:r>
      <w:r w:rsidR="001A19A8">
        <w:rPr>
          <w:sz w:val="20"/>
          <w:szCs w:val="20"/>
          <w:lang w:val="en-US" w:eastAsia="en-US"/>
        </w:rPr>
        <w:t xml:space="preserve"> </w:t>
      </w:r>
      <w:r>
        <w:rPr>
          <w:sz w:val="20"/>
          <w:szCs w:val="20"/>
          <w:lang w:val="en-US" w:eastAsia="en-US"/>
        </w:rPr>
        <w:t xml:space="preserve">Our results are consistent with two main rounds of diversity reduction, </w:t>
      </w:r>
      <w:r w:rsidR="00DC6047">
        <w:rPr>
          <w:sz w:val="20"/>
          <w:szCs w:val="20"/>
          <w:lang w:val="en-US" w:eastAsia="en-US"/>
        </w:rPr>
        <w:t>an</w:t>
      </w:r>
      <w:r>
        <w:rPr>
          <w:sz w:val="20"/>
          <w:szCs w:val="20"/>
          <w:lang w:val="en-US" w:eastAsia="en-US"/>
        </w:rPr>
        <w:t xml:space="preserve"> initial wave between Group</w:t>
      </w:r>
      <w:r w:rsidR="00DC6047">
        <w:rPr>
          <w:sz w:val="20"/>
          <w:szCs w:val="20"/>
          <w:lang w:val="en-US" w:eastAsia="en-US"/>
        </w:rPr>
        <w:t>s</w:t>
      </w:r>
      <w:r>
        <w:rPr>
          <w:sz w:val="20"/>
          <w:szCs w:val="20"/>
          <w:lang w:val="en-US" w:eastAsia="en-US"/>
        </w:rPr>
        <w:t xml:space="preserve"> I and II (11.7%</w:t>
      </w:r>
      <w:r w:rsidR="001A19A8">
        <w:rPr>
          <w:sz w:val="20"/>
          <w:szCs w:val="20"/>
          <w:lang w:val="en-US" w:eastAsia="en-US"/>
        </w:rPr>
        <w:t xml:space="preserve"> of </w:t>
      </w:r>
      <w:r w:rsidR="001A19A8">
        <w:rPr>
          <w:sz w:val="20"/>
          <w:szCs w:val="20"/>
          <w:lang w:val="en-US"/>
        </w:rPr>
        <w:t>RoD</w:t>
      </w:r>
      <w:r>
        <w:rPr>
          <w:sz w:val="20"/>
          <w:szCs w:val="20"/>
          <w:lang w:val="en-US" w:eastAsia="en-US"/>
        </w:rPr>
        <w:t>)</w:t>
      </w:r>
      <w:r w:rsidR="00C61719">
        <w:rPr>
          <w:sz w:val="20"/>
          <w:szCs w:val="20"/>
          <w:lang w:val="en-US" w:eastAsia="en-US"/>
        </w:rPr>
        <w:t>,</w:t>
      </w:r>
      <w:r>
        <w:rPr>
          <w:sz w:val="20"/>
          <w:szCs w:val="20"/>
          <w:lang w:val="en-US" w:eastAsia="en-US"/>
        </w:rPr>
        <w:t xml:space="preserve"> </w:t>
      </w:r>
      <w:r w:rsidR="00DC6047">
        <w:rPr>
          <w:sz w:val="20"/>
          <w:szCs w:val="20"/>
          <w:lang w:val="en-US" w:eastAsia="en-US"/>
        </w:rPr>
        <w:t xml:space="preserve">reflecting early breeding </w:t>
      </w:r>
      <w:r w:rsidR="00B25B02">
        <w:rPr>
          <w:sz w:val="20"/>
          <w:szCs w:val="20"/>
          <w:lang w:val="en-US" w:eastAsia="en-US"/>
        </w:rPr>
        <w:t>improvement, and</w:t>
      </w:r>
      <w:r>
        <w:rPr>
          <w:sz w:val="20"/>
          <w:szCs w:val="20"/>
          <w:lang w:val="en-US" w:eastAsia="en-US"/>
        </w:rPr>
        <w:t xml:space="preserve"> a second wave between group</w:t>
      </w:r>
      <w:r w:rsidR="00DC6047">
        <w:rPr>
          <w:sz w:val="20"/>
          <w:szCs w:val="20"/>
          <w:lang w:val="en-US" w:eastAsia="en-US"/>
        </w:rPr>
        <w:t>s</w:t>
      </w:r>
      <w:r>
        <w:rPr>
          <w:sz w:val="20"/>
          <w:szCs w:val="20"/>
          <w:lang w:val="en-US" w:eastAsia="en-US"/>
        </w:rPr>
        <w:t xml:space="preserve"> III and IV (13.3%</w:t>
      </w:r>
      <w:r w:rsidR="001A19A8">
        <w:rPr>
          <w:sz w:val="20"/>
          <w:szCs w:val="20"/>
          <w:lang w:val="en-US" w:eastAsia="en-US"/>
        </w:rPr>
        <w:t xml:space="preserve"> of </w:t>
      </w:r>
      <w:r w:rsidR="001A19A8">
        <w:rPr>
          <w:sz w:val="20"/>
          <w:szCs w:val="20"/>
          <w:lang w:val="en-US"/>
        </w:rPr>
        <w:t>RoD</w:t>
      </w:r>
      <w:r>
        <w:rPr>
          <w:sz w:val="20"/>
          <w:szCs w:val="20"/>
          <w:lang w:val="en-US" w:eastAsia="en-US"/>
        </w:rPr>
        <w:t>)</w:t>
      </w:r>
      <w:r w:rsidR="00DC6047">
        <w:rPr>
          <w:sz w:val="20"/>
          <w:szCs w:val="20"/>
          <w:lang w:val="en-US" w:eastAsia="en-US"/>
        </w:rPr>
        <w:t xml:space="preserve"> that</w:t>
      </w:r>
      <w:r w:rsidR="00C61719">
        <w:rPr>
          <w:sz w:val="20"/>
          <w:szCs w:val="20"/>
          <w:lang w:val="en-US" w:eastAsia="en-US"/>
        </w:rPr>
        <w:t xml:space="preserve"> follow</w:t>
      </w:r>
      <w:r w:rsidR="00DC6047">
        <w:rPr>
          <w:sz w:val="20"/>
          <w:szCs w:val="20"/>
          <w:lang w:val="en-US" w:eastAsia="en-US"/>
        </w:rPr>
        <w:t>ed</w:t>
      </w:r>
      <w:r w:rsidR="00C61719">
        <w:rPr>
          <w:sz w:val="20"/>
          <w:szCs w:val="20"/>
          <w:lang w:val="en-US" w:eastAsia="en-US"/>
        </w:rPr>
        <w:t xml:space="preserve"> </w:t>
      </w:r>
      <w:r>
        <w:rPr>
          <w:sz w:val="20"/>
          <w:szCs w:val="20"/>
          <w:lang w:val="en-US" w:eastAsia="en-US"/>
        </w:rPr>
        <w:t xml:space="preserve">the green </w:t>
      </w:r>
      <w:r w:rsidRPr="00C61719">
        <w:rPr>
          <w:sz w:val="20"/>
          <w:szCs w:val="20"/>
          <w:lang w:val="en-US" w:eastAsia="en-US"/>
        </w:rPr>
        <w:t>revolution</w:t>
      </w:r>
      <w:r w:rsidR="00C61719" w:rsidRPr="00C61719">
        <w:rPr>
          <w:sz w:val="20"/>
          <w:szCs w:val="20"/>
          <w:lang w:val="en-US" w:eastAsia="en-US"/>
        </w:rPr>
        <w:t xml:space="preserve"> (</w:t>
      </w:r>
      <w:r w:rsidR="00C61719" w:rsidRPr="00A82506">
        <w:rPr>
          <w:i/>
          <w:sz w:val="20"/>
          <w:szCs w:val="20"/>
          <w:lang w:val="en-US" w:eastAsia="en-US"/>
        </w:rPr>
        <w:t>i.e</w:t>
      </w:r>
      <w:r w:rsidR="00C61719" w:rsidRPr="00C61719">
        <w:rPr>
          <w:sz w:val="20"/>
          <w:szCs w:val="20"/>
          <w:lang w:val="en-US" w:eastAsia="en-US"/>
        </w:rPr>
        <w:t xml:space="preserve">. </w:t>
      </w:r>
      <w:r w:rsidR="00C61719" w:rsidRPr="00A82506">
        <w:rPr>
          <w:rStyle w:val="st"/>
          <w:rFonts w:eastAsiaTheme="majorEastAsia"/>
          <w:sz w:val="20"/>
          <w:szCs w:val="20"/>
          <w:lang w:val="en-US"/>
        </w:rPr>
        <w:t xml:space="preserve">renovation of agricultural practices </w:t>
      </w:r>
      <w:r w:rsidR="00521594">
        <w:rPr>
          <w:rStyle w:val="st"/>
          <w:rFonts w:eastAsiaTheme="majorEastAsia"/>
          <w:sz w:val="20"/>
          <w:szCs w:val="20"/>
          <w:lang w:val="en-US"/>
        </w:rPr>
        <w:t xml:space="preserve">starting </w:t>
      </w:r>
      <w:r w:rsidR="00C61719" w:rsidRPr="00A82506">
        <w:rPr>
          <w:rStyle w:val="st"/>
          <w:rFonts w:eastAsiaTheme="majorEastAsia"/>
          <w:sz w:val="20"/>
          <w:szCs w:val="20"/>
          <w:lang w:val="en-US"/>
        </w:rPr>
        <w:t>between 1</w:t>
      </w:r>
      <w:r w:rsidR="00521594">
        <w:rPr>
          <w:rStyle w:val="st"/>
          <w:rFonts w:eastAsiaTheme="majorEastAsia"/>
          <w:sz w:val="20"/>
          <w:szCs w:val="20"/>
          <w:lang w:val="en-US"/>
        </w:rPr>
        <w:t>9</w:t>
      </w:r>
      <w:r w:rsidR="00C61719" w:rsidRPr="00A82506">
        <w:rPr>
          <w:rStyle w:val="st"/>
          <w:rFonts w:eastAsiaTheme="majorEastAsia"/>
          <w:sz w:val="20"/>
          <w:szCs w:val="20"/>
          <w:lang w:val="en-US"/>
        </w:rPr>
        <w:t>50 and the late 1960s)</w:t>
      </w:r>
      <w:r w:rsidRPr="00C61719">
        <w:rPr>
          <w:sz w:val="20"/>
          <w:szCs w:val="20"/>
          <w:lang w:val="en-US" w:eastAsia="en-US"/>
        </w:rPr>
        <w:t>.</w:t>
      </w:r>
      <w:r>
        <w:rPr>
          <w:sz w:val="20"/>
          <w:szCs w:val="20"/>
          <w:lang w:val="en-US" w:eastAsia="en-US"/>
        </w:rPr>
        <w:t xml:space="preserve"> Modern wheat varieties showed an average loss of nucleotide diversity of 21.8% compared to those of Group I, with strong variation within and between chromosomes (Figure 3</w:t>
      </w:r>
      <w:r w:rsidR="00564918">
        <w:rPr>
          <w:sz w:val="20"/>
          <w:szCs w:val="20"/>
          <w:lang w:val="en-US" w:eastAsia="en-US"/>
        </w:rPr>
        <w:t>b</w:t>
      </w:r>
      <w:r>
        <w:rPr>
          <w:sz w:val="20"/>
          <w:szCs w:val="20"/>
          <w:lang w:val="en-US" w:eastAsia="en-US"/>
        </w:rPr>
        <w:t xml:space="preserve">). </w:t>
      </w:r>
      <w:r>
        <w:rPr>
          <w:sz w:val="20"/>
          <w:szCs w:val="20"/>
          <w:lang w:val="en-US"/>
        </w:rPr>
        <w:t xml:space="preserve">This appeared to be </w:t>
      </w:r>
      <w:r>
        <w:rPr>
          <w:rFonts w:eastAsia="Calibri"/>
          <w:sz w:val="20"/>
          <w:szCs w:val="20"/>
          <w:lang w:val="en-US" w:eastAsia="en-US"/>
        </w:rPr>
        <w:t>more intense on the A (median RoD =</w:t>
      </w:r>
      <w:r>
        <w:rPr>
          <w:sz w:val="20"/>
          <w:szCs w:val="20"/>
          <w:lang w:val="en-US"/>
        </w:rPr>
        <w:t>33.2%)</w:t>
      </w:r>
      <w:r>
        <w:rPr>
          <w:rFonts w:eastAsia="Calibri"/>
          <w:sz w:val="20"/>
          <w:szCs w:val="20"/>
          <w:lang w:val="en-US" w:eastAsia="en-US"/>
        </w:rPr>
        <w:t xml:space="preserve"> and B (median RoD =</w:t>
      </w:r>
      <w:r>
        <w:rPr>
          <w:sz w:val="20"/>
          <w:szCs w:val="20"/>
          <w:lang w:val="en-US"/>
        </w:rPr>
        <w:t>28.0%)</w:t>
      </w:r>
      <w:r>
        <w:rPr>
          <w:rFonts w:eastAsia="Calibri"/>
          <w:sz w:val="20"/>
          <w:szCs w:val="20"/>
          <w:lang w:val="en-US" w:eastAsia="en-US"/>
        </w:rPr>
        <w:t xml:space="preserve"> subgenomes compared to the D subgenome (median RoD =</w:t>
      </w:r>
      <w:r>
        <w:rPr>
          <w:sz w:val="20"/>
          <w:szCs w:val="20"/>
          <w:lang w:val="en-US"/>
        </w:rPr>
        <w:t>5.8%)</w:t>
      </w:r>
      <w:r w:rsidR="0003359A">
        <w:rPr>
          <w:sz w:val="20"/>
          <w:szCs w:val="20"/>
          <w:lang w:val="en-US"/>
        </w:rPr>
        <w:t>,</w:t>
      </w:r>
      <w:r>
        <w:rPr>
          <w:sz w:val="20"/>
          <w:szCs w:val="20"/>
          <w:lang w:val="en-US"/>
        </w:rPr>
        <w:t xml:space="preserve"> which </w:t>
      </w:r>
      <w:r w:rsidR="00DC6047">
        <w:rPr>
          <w:sz w:val="20"/>
          <w:szCs w:val="20"/>
          <w:lang w:val="en-US"/>
        </w:rPr>
        <w:t xml:space="preserve">may </w:t>
      </w:r>
      <w:r>
        <w:rPr>
          <w:sz w:val="20"/>
          <w:szCs w:val="20"/>
          <w:lang w:val="en-GB"/>
        </w:rPr>
        <w:t>reflect their different contributions to wheat improvement (</w:t>
      </w:r>
      <w:r>
        <w:rPr>
          <w:sz w:val="20"/>
          <w:szCs w:val="20"/>
          <w:lang w:val="en-US" w:eastAsia="en-US"/>
        </w:rPr>
        <w:t>Figure 3</w:t>
      </w:r>
      <w:r w:rsidR="00564918">
        <w:rPr>
          <w:sz w:val="20"/>
          <w:szCs w:val="20"/>
          <w:lang w:val="en-US" w:eastAsia="en-US"/>
        </w:rPr>
        <w:t>a</w:t>
      </w:r>
      <w:r>
        <w:rPr>
          <w:sz w:val="20"/>
          <w:szCs w:val="20"/>
          <w:lang w:val="en-US" w:eastAsia="en-US"/>
        </w:rPr>
        <w:t xml:space="preserve">). To identify genetic markers/regions selected by wheat breeders, we performed a genome-wide scan across all samples using the individual-centric method </w:t>
      </w:r>
      <w:r w:rsidR="00C564D6">
        <w:rPr>
          <w:sz w:val="20"/>
          <w:szCs w:val="20"/>
          <w:lang w:val="en-US" w:eastAsia="en-US"/>
        </w:rPr>
        <w:t>PCAdapt</w:t>
      </w:r>
      <w:r w:rsidR="00C564D6">
        <w:rPr>
          <w:b/>
          <w:sz w:val="20"/>
          <w:szCs w:val="20"/>
          <w:vertAlign w:val="superscript"/>
          <w:lang w:val="en-US"/>
        </w:rPr>
        <w:t>13</w:t>
      </w:r>
      <w:r w:rsidR="00C564D6">
        <w:rPr>
          <w:sz w:val="20"/>
          <w:szCs w:val="20"/>
          <w:lang w:val="en-US" w:eastAsia="en-US"/>
        </w:rPr>
        <w:t xml:space="preserve"> </w:t>
      </w:r>
      <w:r>
        <w:rPr>
          <w:sz w:val="20"/>
          <w:szCs w:val="20"/>
          <w:lang w:val="en-US" w:eastAsia="en-US"/>
        </w:rPr>
        <w:t xml:space="preserve">to take into account the graduated population structure within and between groups, </w:t>
      </w:r>
      <w:r w:rsidR="00C00A0D">
        <w:rPr>
          <w:sz w:val="20"/>
          <w:szCs w:val="20"/>
          <w:lang w:val="en-US" w:eastAsia="en-US"/>
        </w:rPr>
        <w:t xml:space="preserve">and </w:t>
      </w:r>
      <w:r>
        <w:rPr>
          <w:sz w:val="20"/>
          <w:szCs w:val="20"/>
          <w:lang w:val="en-US" w:eastAsia="en-US"/>
        </w:rPr>
        <w:t xml:space="preserve">at a higher granularity among European and Asian samples </w:t>
      </w:r>
      <w:r w:rsidR="00F7185C">
        <w:rPr>
          <w:sz w:val="20"/>
          <w:szCs w:val="20"/>
          <w:lang w:val="en-US" w:eastAsia="en-US"/>
        </w:rPr>
        <w:t>separately</w:t>
      </w:r>
      <w:r>
        <w:rPr>
          <w:sz w:val="20"/>
          <w:szCs w:val="20"/>
          <w:lang w:val="en-US" w:eastAsia="en-US"/>
        </w:rPr>
        <w:t xml:space="preserve"> (</w:t>
      </w:r>
      <w:r w:rsidR="00DB1207">
        <w:rPr>
          <w:sz w:val="20"/>
          <w:szCs w:val="20"/>
          <w:lang w:val="en-US"/>
        </w:rPr>
        <w:t>Supplementary</w:t>
      </w:r>
      <w:r w:rsidR="00DB1207">
        <w:rPr>
          <w:sz w:val="20"/>
          <w:szCs w:val="20"/>
          <w:lang w:val="en-US" w:eastAsia="en-US"/>
        </w:rPr>
        <w:t xml:space="preserve"> </w:t>
      </w:r>
      <w:r>
        <w:rPr>
          <w:sz w:val="20"/>
          <w:szCs w:val="20"/>
          <w:lang w:val="en-US" w:eastAsia="en-US"/>
        </w:rPr>
        <w:t xml:space="preserve">Figure 7). We identified </w:t>
      </w:r>
      <w:r>
        <w:rPr>
          <w:sz w:val="20"/>
          <w:szCs w:val="20"/>
          <w:lang w:val="en-GB"/>
        </w:rPr>
        <w:t>5,089 polymorphic sites exhibiting improvement signals (p-values &lt; 0.0001</w:t>
      </w:r>
      <w:r>
        <w:rPr>
          <w:sz w:val="20"/>
          <w:szCs w:val="20"/>
          <w:lang w:val="en-US"/>
        </w:rPr>
        <w:t>, red dots in Fig</w:t>
      </w:r>
      <w:r w:rsidR="004A186F">
        <w:rPr>
          <w:sz w:val="20"/>
          <w:szCs w:val="20"/>
          <w:lang w:val="en-US"/>
        </w:rPr>
        <w:t>ure</w:t>
      </w:r>
      <w:r>
        <w:rPr>
          <w:sz w:val="20"/>
          <w:szCs w:val="20"/>
          <w:lang w:val="en-US"/>
        </w:rPr>
        <w:t xml:space="preserve"> 1 circle #4). </w:t>
      </w:r>
      <w:r>
        <w:rPr>
          <w:sz w:val="20"/>
          <w:szCs w:val="20"/>
          <w:lang w:val="en-GB"/>
        </w:rPr>
        <w:t xml:space="preserve">Known </w:t>
      </w:r>
      <w:r>
        <w:rPr>
          <w:sz w:val="20"/>
          <w:szCs w:val="20"/>
          <w:lang w:val="en-US"/>
        </w:rPr>
        <w:t xml:space="preserve">genes </w:t>
      </w:r>
      <w:r>
        <w:rPr>
          <w:rFonts w:eastAsia="Calibri"/>
          <w:sz w:val="20"/>
          <w:szCs w:val="20"/>
          <w:lang w:val="en-US" w:eastAsia="en-US"/>
        </w:rPr>
        <w:t xml:space="preserve">including </w:t>
      </w:r>
      <w:r>
        <w:rPr>
          <w:rFonts w:eastAsia="Calibri"/>
          <w:i/>
          <w:sz w:val="20"/>
          <w:szCs w:val="20"/>
          <w:lang w:val="en-US" w:eastAsia="en-US"/>
        </w:rPr>
        <w:t xml:space="preserve">Ppd </w:t>
      </w:r>
      <w:r>
        <w:rPr>
          <w:rFonts w:eastAsia="Calibri"/>
          <w:sz w:val="20"/>
          <w:szCs w:val="20"/>
          <w:lang w:val="en-US" w:eastAsia="en-US"/>
        </w:rPr>
        <w:t xml:space="preserve">and </w:t>
      </w:r>
      <w:r>
        <w:rPr>
          <w:rFonts w:eastAsia="Calibri"/>
          <w:i/>
          <w:sz w:val="20"/>
          <w:szCs w:val="20"/>
          <w:lang w:val="en-US" w:eastAsia="en-US"/>
        </w:rPr>
        <w:t xml:space="preserve">VRN </w:t>
      </w:r>
      <w:r>
        <w:rPr>
          <w:rFonts w:eastAsia="Calibri"/>
          <w:sz w:val="20"/>
          <w:szCs w:val="20"/>
          <w:lang w:val="en-US" w:eastAsia="en-US"/>
        </w:rPr>
        <w:t>genes for</w:t>
      </w:r>
      <w:r>
        <w:rPr>
          <w:rFonts w:eastAsia="Calibri"/>
          <w:i/>
          <w:sz w:val="20"/>
          <w:szCs w:val="20"/>
          <w:lang w:val="en-US" w:eastAsia="en-US"/>
        </w:rPr>
        <w:t xml:space="preserve"> </w:t>
      </w:r>
      <w:r>
        <w:rPr>
          <w:rFonts w:eastAsia="Calibri"/>
          <w:sz w:val="20"/>
          <w:szCs w:val="20"/>
          <w:lang w:val="en-US" w:eastAsia="en-US"/>
        </w:rPr>
        <w:t>photoperiod sensitivity and</w:t>
      </w:r>
      <w:r>
        <w:rPr>
          <w:rFonts w:eastAsia="Calibri"/>
          <w:i/>
          <w:sz w:val="20"/>
          <w:szCs w:val="20"/>
          <w:lang w:val="en-US" w:eastAsia="en-US"/>
        </w:rPr>
        <w:t xml:space="preserve"> </w:t>
      </w:r>
      <w:r>
        <w:rPr>
          <w:rFonts w:eastAsia="Calibri"/>
          <w:sz w:val="20"/>
          <w:szCs w:val="20"/>
          <w:lang w:val="en-US" w:eastAsia="en-US"/>
        </w:rPr>
        <w:t xml:space="preserve">vernalization, </w:t>
      </w:r>
      <w:r>
        <w:rPr>
          <w:rFonts w:eastAsia="Calibri"/>
          <w:i/>
          <w:sz w:val="20"/>
          <w:szCs w:val="20"/>
          <w:lang w:val="en-US" w:eastAsia="en-US"/>
        </w:rPr>
        <w:t>Rht</w:t>
      </w:r>
      <w:r>
        <w:rPr>
          <w:rFonts w:eastAsia="Calibri"/>
          <w:sz w:val="20"/>
          <w:szCs w:val="20"/>
          <w:lang w:val="en-US" w:eastAsia="en-US"/>
        </w:rPr>
        <w:t xml:space="preserve"> for reduced height, </w:t>
      </w:r>
      <w:r w:rsidRPr="00591577">
        <w:rPr>
          <w:rFonts w:eastAsia="Calibri"/>
          <w:i/>
          <w:sz w:val="20"/>
          <w:szCs w:val="20"/>
          <w:lang w:val="en-US" w:eastAsia="en-US"/>
        </w:rPr>
        <w:t>Glutenin</w:t>
      </w:r>
      <w:r>
        <w:rPr>
          <w:rFonts w:eastAsia="Calibri"/>
          <w:sz w:val="20"/>
          <w:szCs w:val="20"/>
          <w:lang w:val="en-US" w:eastAsia="en-US"/>
        </w:rPr>
        <w:t xml:space="preserve"> </w:t>
      </w:r>
      <w:r w:rsidR="00591577">
        <w:rPr>
          <w:rFonts w:eastAsia="Calibri"/>
          <w:sz w:val="20"/>
          <w:szCs w:val="20"/>
          <w:lang w:val="en-US" w:eastAsia="en-US"/>
        </w:rPr>
        <w:t xml:space="preserve">(Glu) </w:t>
      </w:r>
      <w:r>
        <w:rPr>
          <w:rFonts w:eastAsia="Calibri"/>
          <w:sz w:val="20"/>
          <w:szCs w:val="20"/>
          <w:lang w:val="en-US" w:eastAsia="en-US"/>
        </w:rPr>
        <w:t xml:space="preserve">and </w:t>
      </w:r>
      <w:r w:rsidRPr="00591577">
        <w:rPr>
          <w:rFonts w:eastAsia="Calibri"/>
          <w:i/>
          <w:sz w:val="20"/>
          <w:szCs w:val="20"/>
          <w:lang w:val="en-US" w:eastAsia="en-US"/>
        </w:rPr>
        <w:t>Gliadin</w:t>
      </w:r>
      <w:r w:rsidR="00591577" w:rsidRPr="00591577">
        <w:rPr>
          <w:rFonts w:eastAsia="Calibri"/>
          <w:i/>
          <w:sz w:val="20"/>
          <w:szCs w:val="20"/>
          <w:lang w:val="en-US" w:eastAsia="en-US"/>
        </w:rPr>
        <w:t xml:space="preserve"> </w:t>
      </w:r>
      <w:r w:rsidR="00591577">
        <w:rPr>
          <w:rFonts w:eastAsia="Calibri"/>
          <w:sz w:val="20"/>
          <w:szCs w:val="20"/>
          <w:lang w:val="en-US" w:eastAsia="en-US"/>
        </w:rPr>
        <w:t>(Gli)</w:t>
      </w:r>
      <w:r>
        <w:rPr>
          <w:rFonts w:eastAsia="Calibri"/>
          <w:sz w:val="20"/>
          <w:szCs w:val="20"/>
          <w:lang w:val="en-US" w:eastAsia="en-US"/>
        </w:rPr>
        <w:t xml:space="preserve"> genes involved in seed storage protein accumulation, </w:t>
      </w:r>
      <w:r>
        <w:rPr>
          <w:rFonts w:eastAsia="Calibri"/>
          <w:i/>
          <w:sz w:val="20"/>
          <w:szCs w:val="20"/>
          <w:lang w:val="en-US" w:eastAsia="en-US"/>
        </w:rPr>
        <w:t>FZP</w:t>
      </w:r>
      <w:r>
        <w:rPr>
          <w:rFonts w:eastAsia="Calibri"/>
          <w:sz w:val="20"/>
          <w:szCs w:val="20"/>
          <w:lang w:val="en-US" w:eastAsia="en-US"/>
        </w:rPr>
        <w:t xml:space="preserve"> for Frizzy panicle, </w:t>
      </w:r>
      <w:r>
        <w:rPr>
          <w:rFonts w:eastAsia="Calibri"/>
          <w:i/>
          <w:sz w:val="20"/>
          <w:szCs w:val="20"/>
          <w:lang w:val="en-US" w:eastAsia="en-US"/>
        </w:rPr>
        <w:t>GNS</w:t>
      </w:r>
      <w:r>
        <w:rPr>
          <w:rFonts w:eastAsia="Calibri"/>
          <w:sz w:val="20"/>
          <w:szCs w:val="20"/>
          <w:lang w:val="en-US" w:eastAsia="en-US"/>
        </w:rPr>
        <w:t xml:space="preserve"> for grain number, </w:t>
      </w:r>
      <w:r>
        <w:rPr>
          <w:rFonts w:eastAsia="Calibri"/>
          <w:i/>
          <w:sz w:val="20"/>
          <w:szCs w:val="20"/>
          <w:lang w:val="en-US" w:eastAsia="en-US"/>
        </w:rPr>
        <w:t>Wx</w:t>
      </w:r>
      <w:r>
        <w:rPr>
          <w:rFonts w:eastAsia="Calibri"/>
          <w:sz w:val="20"/>
          <w:szCs w:val="20"/>
          <w:lang w:val="en-US" w:eastAsia="en-US"/>
        </w:rPr>
        <w:t xml:space="preserve"> for waxy as well as the </w:t>
      </w:r>
      <w:r>
        <w:rPr>
          <w:rFonts w:eastAsia="Calibri"/>
          <w:i/>
          <w:sz w:val="20"/>
          <w:szCs w:val="20"/>
          <w:lang w:val="en-US" w:eastAsia="en-US"/>
        </w:rPr>
        <w:t>CUL</w:t>
      </w:r>
      <w:r>
        <w:rPr>
          <w:rFonts w:eastAsia="Calibri"/>
          <w:sz w:val="20"/>
          <w:szCs w:val="20"/>
          <w:lang w:val="en-US" w:eastAsia="en-US"/>
        </w:rPr>
        <w:t xml:space="preserve"> </w:t>
      </w:r>
      <w:r w:rsidR="00EE22F0">
        <w:rPr>
          <w:rFonts w:eastAsia="Calibri"/>
          <w:sz w:val="20"/>
          <w:szCs w:val="20"/>
          <w:lang w:val="en-US" w:eastAsia="en-US"/>
        </w:rPr>
        <w:t xml:space="preserve">(uniCULm) </w:t>
      </w:r>
      <w:r>
        <w:rPr>
          <w:rFonts w:eastAsia="Calibri"/>
          <w:sz w:val="20"/>
          <w:szCs w:val="20"/>
          <w:lang w:val="en-US" w:eastAsia="en-US"/>
        </w:rPr>
        <w:t>gene driving plant architecture</w:t>
      </w:r>
      <w:r w:rsidR="00C00A0D">
        <w:rPr>
          <w:rFonts w:eastAsia="Calibri"/>
          <w:sz w:val="20"/>
          <w:szCs w:val="20"/>
          <w:lang w:val="en-US" w:eastAsia="en-US"/>
        </w:rPr>
        <w:t xml:space="preserve">, were </w:t>
      </w:r>
      <w:r w:rsidR="00C00A0D">
        <w:rPr>
          <w:sz w:val="20"/>
          <w:szCs w:val="20"/>
          <w:lang w:val="en-US"/>
        </w:rPr>
        <w:t xml:space="preserve">located </w:t>
      </w:r>
      <w:r w:rsidR="00C00A0D">
        <w:rPr>
          <w:rFonts w:eastAsia="Calibri"/>
          <w:sz w:val="20"/>
          <w:szCs w:val="20"/>
          <w:lang w:val="en-US" w:eastAsia="en-US"/>
        </w:rPr>
        <w:t>close (&lt;5 Mb distance) to these improvement signals</w:t>
      </w:r>
      <w:r>
        <w:rPr>
          <w:rFonts w:eastAsia="Calibri"/>
          <w:sz w:val="20"/>
          <w:szCs w:val="20"/>
          <w:lang w:val="en-US" w:eastAsia="en-US"/>
        </w:rPr>
        <w:t xml:space="preserve"> (</w:t>
      </w:r>
      <w:r w:rsidR="00DB1207">
        <w:rPr>
          <w:sz w:val="20"/>
          <w:szCs w:val="20"/>
          <w:lang w:val="en-US"/>
        </w:rPr>
        <w:t>Supplementary</w:t>
      </w:r>
      <w:r w:rsidR="00DB1207">
        <w:rPr>
          <w:rFonts w:eastAsia="Calibri"/>
          <w:sz w:val="20"/>
          <w:szCs w:val="20"/>
          <w:lang w:val="en-US" w:eastAsia="en-US"/>
        </w:rPr>
        <w:t xml:space="preserve"> </w:t>
      </w:r>
      <w:r>
        <w:rPr>
          <w:rFonts w:eastAsia="Calibri"/>
          <w:sz w:val="20"/>
          <w:szCs w:val="20"/>
          <w:lang w:val="en-US" w:eastAsia="en-US"/>
        </w:rPr>
        <w:t>Table 3)</w:t>
      </w:r>
      <w:r w:rsidR="00C564D6">
        <w:rPr>
          <w:b/>
          <w:sz w:val="20"/>
          <w:szCs w:val="20"/>
          <w:vertAlign w:val="superscript"/>
          <w:lang w:val="en-US"/>
        </w:rPr>
        <w:t>14</w:t>
      </w:r>
      <w:r>
        <w:rPr>
          <w:b/>
          <w:sz w:val="20"/>
          <w:szCs w:val="20"/>
          <w:vertAlign w:val="superscript"/>
          <w:lang w:val="en-US"/>
        </w:rPr>
        <w:t>-</w:t>
      </w:r>
      <w:r w:rsidR="00C564D6">
        <w:rPr>
          <w:b/>
          <w:sz w:val="20"/>
          <w:szCs w:val="20"/>
          <w:vertAlign w:val="superscript"/>
          <w:lang w:val="en-US"/>
        </w:rPr>
        <w:t>17</w:t>
      </w:r>
      <w:r>
        <w:rPr>
          <w:rFonts w:eastAsia="Calibri"/>
          <w:sz w:val="20"/>
          <w:szCs w:val="20"/>
          <w:lang w:val="en-US" w:eastAsia="en-US"/>
        </w:rPr>
        <w:t xml:space="preserve">. </w:t>
      </w:r>
      <w:r w:rsidR="00F7185C">
        <w:rPr>
          <w:rFonts w:eastAsia="Calibri"/>
          <w:sz w:val="20"/>
          <w:szCs w:val="20"/>
          <w:lang w:val="en-US" w:eastAsia="en-US"/>
        </w:rPr>
        <w:t>Large genomic regions (&gt;</w:t>
      </w:r>
      <w:r>
        <w:rPr>
          <w:rFonts w:eastAsia="Calibri"/>
          <w:sz w:val="20"/>
          <w:szCs w:val="20"/>
          <w:lang w:val="en-US" w:eastAsia="en-US"/>
        </w:rPr>
        <w:t xml:space="preserve">10 Mb) where selection appears to have occurred during the last </w:t>
      </w:r>
      <w:r w:rsidR="00EE22F0">
        <w:rPr>
          <w:rFonts w:eastAsia="Calibri"/>
          <w:sz w:val="20"/>
          <w:szCs w:val="20"/>
          <w:lang w:val="en-US" w:eastAsia="en-US"/>
        </w:rPr>
        <w:t xml:space="preserve">two </w:t>
      </w:r>
      <w:r>
        <w:rPr>
          <w:rFonts w:eastAsia="Calibri"/>
          <w:sz w:val="20"/>
          <w:szCs w:val="20"/>
          <w:lang w:val="en-US" w:eastAsia="en-US"/>
        </w:rPr>
        <w:t>centuries (between historical groups I and IV) and eventually bec</w:t>
      </w:r>
      <w:r w:rsidR="005F01F7">
        <w:rPr>
          <w:rFonts w:eastAsia="Calibri"/>
          <w:sz w:val="20"/>
          <w:szCs w:val="20"/>
          <w:lang w:val="en-US" w:eastAsia="en-US"/>
        </w:rPr>
        <w:t>o</w:t>
      </w:r>
      <w:r>
        <w:rPr>
          <w:rFonts w:eastAsia="Calibri"/>
          <w:sz w:val="20"/>
          <w:szCs w:val="20"/>
          <w:lang w:val="en-US" w:eastAsia="en-US"/>
        </w:rPr>
        <w:t xml:space="preserve">me fixed, were observed especially on chromosome 1A and the </w:t>
      </w:r>
      <w:r>
        <w:rPr>
          <w:sz w:val="20"/>
          <w:szCs w:val="20"/>
          <w:lang w:val="en-US"/>
        </w:rPr>
        <w:t>two most structurally re-arranged chromosomes 4A and 7B of the wheat genome (Figure 3</w:t>
      </w:r>
      <w:r w:rsidR="00564918">
        <w:rPr>
          <w:sz w:val="20"/>
          <w:szCs w:val="20"/>
          <w:lang w:val="en-US"/>
        </w:rPr>
        <w:t>b</w:t>
      </w:r>
      <w:r>
        <w:rPr>
          <w:sz w:val="20"/>
          <w:szCs w:val="20"/>
          <w:lang w:val="en-US"/>
        </w:rPr>
        <w:t>)</w:t>
      </w:r>
      <w:r w:rsidR="00C564D6">
        <w:rPr>
          <w:b/>
          <w:sz w:val="20"/>
          <w:szCs w:val="20"/>
          <w:vertAlign w:val="superscript"/>
          <w:lang w:val="en-US"/>
        </w:rPr>
        <w:t>18</w:t>
      </w:r>
      <w:r>
        <w:rPr>
          <w:rFonts w:eastAsia="Calibri"/>
          <w:sz w:val="20"/>
          <w:szCs w:val="20"/>
          <w:lang w:val="en-US" w:eastAsia="en-US"/>
        </w:rPr>
        <w:t xml:space="preserve">. Extending the </w:t>
      </w:r>
      <w:r>
        <w:rPr>
          <w:sz w:val="20"/>
          <w:szCs w:val="20"/>
          <w:lang w:val="en-GB"/>
        </w:rPr>
        <w:t xml:space="preserve">8,308 and 9,948 </w:t>
      </w:r>
      <w:r>
        <w:rPr>
          <w:rFonts w:eastAsia="Calibri"/>
          <w:sz w:val="20"/>
          <w:szCs w:val="20"/>
          <w:lang w:val="en-US" w:eastAsia="en-US"/>
        </w:rPr>
        <w:t xml:space="preserve">polymorphic sites associated to improvement footprints observed in the European and Asian </w:t>
      </w:r>
      <w:r w:rsidR="00C00A0D">
        <w:rPr>
          <w:rFonts w:eastAsia="Calibri"/>
          <w:sz w:val="20"/>
          <w:szCs w:val="20"/>
          <w:lang w:val="en-US" w:eastAsia="en-US"/>
        </w:rPr>
        <w:t xml:space="preserve">genotypes </w:t>
      </w:r>
      <w:r>
        <w:rPr>
          <w:rFonts w:eastAsia="Calibri"/>
          <w:sz w:val="20"/>
          <w:szCs w:val="20"/>
          <w:lang w:val="en-US" w:eastAsia="en-US"/>
        </w:rPr>
        <w:t xml:space="preserve">over 2 Mb overlapping windows, </w:t>
      </w:r>
      <w:r w:rsidRPr="001E5CC1">
        <w:rPr>
          <w:rFonts w:eastAsia="Calibri"/>
          <w:sz w:val="20"/>
          <w:szCs w:val="20"/>
          <w:lang w:val="en-US" w:eastAsia="en-US"/>
        </w:rPr>
        <w:t>define</w:t>
      </w:r>
      <w:r>
        <w:rPr>
          <w:rFonts w:eastAsia="Calibri"/>
          <w:sz w:val="20"/>
          <w:szCs w:val="20"/>
          <w:lang w:val="en-US" w:eastAsia="en-US"/>
        </w:rPr>
        <w:t>d</w:t>
      </w:r>
      <w:r w:rsidRPr="001E5CC1">
        <w:rPr>
          <w:rFonts w:eastAsia="Calibri"/>
          <w:sz w:val="20"/>
          <w:szCs w:val="20"/>
          <w:lang w:val="en-US" w:eastAsia="en-US"/>
        </w:rPr>
        <w:t xml:space="preserve"> a cumulative genomic space of </w:t>
      </w:r>
      <w:r>
        <w:rPr>
          <w:rFonts w:eastAsia="Calibri"/>
          <w:sz w:val="20"/>
          <w:szCs w:val="20"/>
          <w:lang w:val="en-US" w:eastAsia="en-US"/>
        </w:rPr>
        <w:t xml:space="preserve"> </w:t>
      </w:r>
      <w:r w:rsidRPr="001E5CC1">
        <w:rPr>
          <w:rFonts w:eastAsia="Calibri"/>
          <w:sz w:val="20"/>
          <w:szCs w:val="20"/>
          <w:lang w:val="en-US" w:eastAsia="en-US"/>
        </w:rPr>
        <w:t>950 Mb (7% of the genome) and 1.3 Gb (</w:t>
      </w:r>
      <w:r w:rsidR="000C19B6">
        <w:rPr>
          <w:rFonts w:eastAsia="Calibri"/>
          <w:sz w:val="20"/>
          <w:szCs w:val="20"/>
          <w:lang w:val="en-US" w:eastAsia="en-US"/>
        </w:rPr>
        <w:t>9</w:t>
      </w:r>
      <w:r w:rsidRPr="001E5CC1">
        <w:rPr>
          <w:rFonts w:eastAsia="Calibri"/>
          <w:sz w:val="20"/>
          <w:szCs w:val="20"/>
          <w:lang w:val="en-US" w:eastAsia="en-US"/>
        </w:rPr>
        <w:t>% of the genome) with selection signature</w:t>
      </w:r>
      <w:r w:rsidR="00C00A0D">
        <w:rPr>
          <w:rFonts w:eastAsia="Calibri"/>
          <w:sz w:val="20"/>
          <w:szCs w:val="20"/>
          <w:lang w:val="en-US" w:eastAsia="en-US"/>
        </w:rPr>
        <w:t>s</w:t>
      </w:r>
      <w:r w:rsidRPr="001E5CC1">
        <w:rPr>
          <w:rFonts w:eastAsia="Calibri"/>
          <w:sz w:val="20"/>
          <w:szCs w:val="20"/>
          <w:lang w:val="en-US" w:eastAsia="en-US"/>
        </w:rPr>
        <w:t xml:space="preserve"> for the </w:t>
      </w:r>
      <w:r>
        <w:rPr>
          <w:rFonts w:eastAsia="Calibri"/>
          <w:sz w:val="20"/>
          <w:szCs w:val="20"/>
          <w:lang w:val="en-US" w:eastAsia="en-US"/>
        </w:rPr>
        <w:t>t</w:t>
      </w:r>
      <w:r w:rsidRPr="001E5CC1">
        <w:rPr>
          <w:rFonts w:eastAsia="Calibri"/>
          <w:sz w:val="20"/>
          <w:szCs w:val="20"/>
          <w:lang w:val="en-US" w:eastAsia="en-US"/>
        </w:rPr>
        <w:t xml:space="preserve">wo geographical </w:t>
      </w:r>
      <w:r>
        <w:rPr>
          <w:rFonts w:eastAsia="Calibri"/>
          <w:sz w:val="20"/>
          <w:szCs w:val="20"/>
          <w:lang w:val="en-US" w:eastAsia="en-US"/>
        </w:rPr>
        <w:t>areas</w:t>
      </w:r>
      <w:r w:rsidR="00F7185C" w:rsidRPr="00F7185C">
        <w:rPr>
          <w:rFonts w:eastAsia="Calibri"/>
          <w:sz w:val="20"/>
          <w:szCs w:val="20"/>
          <w:lang w:val="en-US" w:eastAsia="en-US"/>
        </w:rPr>
        <w:t xml:space="preserve"> </w:t>
      </w:r>
      <w:r w:rsidR="00F7185C" w:rsidRPr="001E5CC1">
        <w:rPr>
          <w:rFonts w:eastAsia="Calibri"/>
          <w:sz w:val="20"/>
          <w:szCs w:val="20"/>
          <w:lang w:val="en-US" w:eastAsia="en-US"/>
        </w:rPr>
        <w:t>respectively</w:t>
      </w:r>
      <w:r>
        <w:rPr>
          <w:rFonts w:eastAsia="Calibri"/>
          <w:sz w:val="20"/>
          <w:szCs w:val="20"/>
          <w:lang w:val="en-US" w:eastAsia="en-US"/>
        </w:rPr>
        <w:t xml:space="preserve">. Interestingly, only 168 Mb (13 to 18% of the </w:t>
      </w:r>
      <w:r w:rsidR="00375D73">
        <w:rPr>
          <w:rFonts w:eastAsia="Calibri"/>
          <w:sz w:val="20"/>
          <w:szCs w:val="20"/>
          <w:lang w:val="en-US" w:eastAsia="en-US"/>
        </w:rPr>
        <w:t xml:space="preserve">previous </w:t>
      </w:r>
      <w:r>
        <w:rPr>
          <w:rFonts w:eastAsia="Calibri"/>
          <w:sz w:val="20"/>
          <w:szCs w:val="20"/>
          <w:lang w:val="en-US" w:eastAsia="en-US"/>
        </w:rPr>
        <w:t>genomic space under selection) of the genomic regions harboring selection signatures are identical between the European and Asian germplasm</w:t>
      </w:r>
      <w:r w:rsidR="0003359A">
        <w:rPr>
          <w:rFonts w:eastAsia="Calibri"/>
          <w:sz w:val="20"/>
          <w:szCs w:val="20"/>
          <w:lang w:val="en-US" w:eastAsia="en-US"/>
        </w:rPr>
        <w:t xml:space="preserve">, </w:t>
      </w:r>
      <w:r>
        <w:rPr>
          <w:rFonts w:eastAsia="Calibri"/>
          <w:sz w:val="20"/>
          <w:szCs w:val="20"/>
          <w:lang w:val="en-US" w:eastAsia="en-US"/>
        </w:rPr>
        <w:t xml:space="preserve">suggesting independent improvement </w:t>
      </w:r>
      <w:r w:rsidR="00917EC7">
        <w:rPr>
          <w:rFonts w:eastAsia="Calibri"/>
          <w:sz w:val="20"/>
          <w:szCs w:val="20"/>
          <w:lang w:val="en-US" w:eastAsia="en-US"/>
        </w:rPr>
        <w:t>targets</w:t>
      </w:r>
      <w:r w:rsidR="0003359A">
        <w:rPr>
          <w:rFonts w:eastAsia="Calibri"/>
          <w:sz w:val="20"/>
          <w:szCs w:val="20"/>
          <w:lang w:val="en-US" w:eastAsia="en-US"/>
        </w:rPr>
        <w:t xml:space="preserve"> </w:t>
      </w:r>
      <w:r>
        <w:rPr>
          <w:rFonts w:eastAsia="Calibri"/>
          <w:sz w:val="20"/>
          <w:szCs w:val="20"/>
          <w:lang w:val="en-US" w:eastAsia="en-US"/>
        </w:rPr>
        <w:t>from the two geographic origins (</w:t>
      </w:r>
      <w:r w:rsidR="00DB1207">
        <w:rPr>
          <w:sz w:val="20"/>
          <w:szCs w:val="20"/>
          <w:lang w:val="en-US"/>
        </w:rPr>
        <w:t>Supplementary</w:t>
      </w:r>
      <w:r w:rsidR="00DB1207">
        <w:rPr>
          <w:rFonts w:eastAsia="Calibri"/>
          <w:sz w:val="20"/>
          <w:szCs w:val="20"/>
          <w:lang w:val="en-US" w:eastAsia="en-US"/>
        </w:rPr>
        <w:t xml:space="preserve"> </w:t>
      </w:r>
      <w:r>
        <w:rPr>
          <w:rFonts w:eastAsia="Calibri"/>
          <w:sz w:val="20"/>
          <w:szCs w:val="20"/>
          <w:lang w:val="en-US" w:eastAsia="en-US"/>
        </w:rPr>
        <w:t xml:space="preserve">Figure 7). </w:t>
      </w:r>
    </w:p>
    <w:p w14:paraId="52F14261" w14:textId="721FA0B5" w:rsidR="00D243BF" w:rsidRDefault="00D243BF" w:rsidP="00D243BF">
      <w:pPr>
        <w:jc w:val="both"/>
        <w:rPr>
          <w:sz w:val="20"/>
          <w:szCs w:val="20"/>
          <w:lang w:val="en-GB"/>
        </w:rPr>
      </w:pPr>
      <w:r>
        <w:rPr>
          <w:sz w:val="20"/>
          <w:szCs w:val="20"/>
          <w:lang w:val="en-US"/>
        </w:rPr>
        <w:t xml:space="preserve">We then tested whether the observed allelic variation could be linked to two key life-history traits, heading date (HD) and plant height (PH) by conducting multi-environment genome-wide association studies (GWAS), Figure 1 circles #6 and #7. We grew and evaluated 435 hexaploid bread wheat </w:t>
      </w:r>
      <w:r w:rsidR="00C00A0D">
        <w:rPr>
          <w:sz w:val="20"/>
          <w:szCs w:val="20"/>
          <w:lang w:val="en-US"/>
        </w:rPr>
        <w:t xml:space="preserve">genotypes </w:t>
      </w:r>
      <w:r>
        <w:rPr>
          <w:sz w:val="20"/>
          <w:szCs w:val="20"/>
          <w:lang w:val="en-US"/>
        </w:rPr>
        <w:t xml:space="preserve">for heading date and plant height in four common garden experiments (partially replicated design) in France (INRA, Clermont-Ferrand), Hungary (ATK, Martonvasar), Turkey (University of Çukurova, Adana) and United Kingdom (KWS, Cambridge). A sub-set of 390,657 SNPs, stringently filtered for call rate (&lt;0.80) and Minor Allele Frequency (MAF, &gt;0.05) was used for GWAS. We identified 48 and 40 genomic sites significantly associated (p-values of </w:t>
      </w:r>
      <w:r>
        <w:rPr>
          <w:rFonts w:eastAsiaTheme="minorHAnsi"/>
          <w:sz w:val="20"/>
          <w:szCs w:val="20"/>
          <w:lang w:val="en-US" w:eastAsia="en-US"/>
        </w:rPr>
        <w:t>0.01 FDR significance thresholds</w:t>
      </w:r>
      <w:r>
        <w:rPr>
          <w:sz w:val="20"/>
          <w:szCs w:val="20"/>
          <w:lang w:val="en-US"/>
        </w:rPr>
        <w:t>) with variation in HD (</w:t>
      </w:r>
      <w:r w:rsidR="00DB1207">
        <w:rPr>
          <w:sz w:val="20"/>
          <w:szCs w:val="20"/>
          <w:lang w:val="en-US"/>
        </w:rPr>
        <w:t xml:space="preserve">Supplementary </w:t>
      </w:r>
      <w:r>
        <w:rPr>
          <w:sz w:val="20"/>
          <w:szCs w:val="20"/>
          <w:lang w:val="en-US"/>
        </w:rPr>
        <w:t xml:space="preserve">Figure 8, </w:t>
      </w:r>
      <w:r w:rsidR="00DB1207">
        <w:rPr>
          <w:sz w:val="20"/>
          <w:szCs w:val="20"/>
          <w:lang w:val="en-US"/>
        </w:rPr>
        <w:t xml:space="preserve">Supplementary </w:t>
      </w:r>
      <w:r>
        <w:rPr>
          <w:sz w:val="20"/>
          <w:szCs w:val="20"/>
          <w:lang w:val="en-US"/>
        </w:rPr>
        <w:t>Table 4) and PH (</w:t>
      </w:r>
      <w:r w:rsidR="0025128C">
        <w:rPr>
          <w:sz w:val="20"/>
          <w:szCs w:val="20"/>
          <w:lang w:val="en-US"/>
        </w:rPr>
        <w:t xml:space="preserve">Supplementary </w:t>
      </w:r>
      <w:r>
        <w:rPr>
          <w:sz w:val="20"/>
          <w:szCs w:val="20"/>
          <w:lang w:val="en-US"/>
        </w:rPr>
        <w:t xml:space="preserve">Figure 9, </w:t>
      </w:r>
      <w:r w:rsidR="0025128C">
        <w:rPr>
          <w:sz w:val="20"/>
          <w:szCs w:val="20"/>
          <w:lang w:val="en-US"/>
        </w:rPr>
        <w:t xml:space="preserve">Supplementary </w:t>
      </w:r>
      <w:r>
        <w:rPr>
          <w:sz w:val="20"/>
          <w:szCs w:val="20"/>
          <w:lang w:val="en-US"/>
        </w:rPr>
        <w:t xml:space="preserve">Table 5) </w:t>
      </w:r>
      <w:r w:rsidRPr="00EE22F0">
        <w:rPr>
          <w:sz w:val="20"/>
          <w:szCs w:val="20"/>
          <w:lang w:val="en-US"/>
        </w:rPr>
        <w:t>respectively, including regions (&lt;15 Mb) containing known (</w:t>
      </w:r>
      <w:r w:rsidRPr="00EE22F0">
        <w:rPr>
          <w:i/>
          <w:sz w:val="20"/>
          <w:szCs w:val="20"/>
          <w:lang w:val="en-US"/>
        </w:rPr>
        <w:t>Ppd</w:t>
      </w:r>
      <w:r w:rsidRPr="00EE22F0">
        <w:rPr>
          <w:sz w:val="20"/>
          <w:szCs w:val="20"/>
          <w:lang w:val="en-US"/>
        </w:rPr>
        <w:t xml:space="preserve">, </w:t>
      </w:r>
      <w:r w:rsidRPr="00EE22F0">
        <w:rPr>
          <w:i/>
          <w:sz w:val="20"/>
          <w:szCs w:val="20"/>
          <w:lang w:val="en-US"/>
        </w:rPr>
        <w:t>VR</w:t>
      </w:r>
      <w:r w:rsidR="00EE22F0" w:rsidRPr="00EE22F0">
        <w:rPr>
          <w:i/>
          <w:sz w:val="20"/>
          <w:szCs w:val="20"/>
          <w:lang w:val="en-US"/>
        </w:rPr>
        <w:t>N</w:t>
      </w:r>
      <w:r w:rsidRPr="00EE22F0">
        <w:rPr>
          <w:i/>
          <w:sz w:val="20"/>
          <w:szCs w:val="20"/>
          <w:lang w:val="en-US"/>
        </w:rPr>
        <w:t>, FDL</w:t>
      </w:r>
      <w:r w:rsidR="00EE22F0" w:rsidRPr="00EE22F0">
        <w:rPr>
          <w:rFonts w:eastAsiaTheme="minorHAnsi"/>
          <w:color w:val="000000"/>
          <w:sz w:val="20"/>
          <w:szCs w:val="20"/>
          <w:lang w:val="en-US" w:eastAsia="en-US"/>
        </w:rPr>
        <w:t xml:space="preserve"> for Flowering Locus D like</w:t>
      </w:r>
      <w:r w:rsidRPr="00EE22F0">
        <w:rPr>
          <w:sz w:val="20"/>
          <w:szCs w:val="20"/>
          <w:lang w:val="en-US"/>
        </w:rPr>
        <w:t xml:space="preserve">, </w:t>
      </w:r>
      <w:r w:rsidRPr="00EE22F0">
        <w:rPr>
          <w:i/>
          <w:sz w:val="20"/>
          <w:szCs w:val="20"/>
          <w:lang w:val="en-US"/>
        </w:rPr>
        <w:t>WPCL</w:t>
      </w:r>
      <w:r w:rsidR="00EE22F0" w:rsidRPr="00EE22F0">
        <w:rPr>
          <w:rFonts w:eastAsiaTheme="minorHAnsi"/>
          <w:color w:val="000000"/>
          <w:sz w:val="20"/>
          <w:szCs w:val="20"/>
          <w:lang w:val="en-US" w:eastAsia="en-US"/>
        </w:rPr>
        <w:t xml:space="preserve"> for Phytoclock </w:t>
      </w:r>
      <w:r w:rsidRPr="00EE22F0">
        <w:rPr>
          <w:sz w:val="20"/>
          <w:szCs w:val="20"/>
          <w:lang w:val="en-US"/>
        </w:rPr>
        <w:t xml:space="preserve">for HD and </w:t>
      </w:r>
      <w:r w:rsidRPr="00EE22F0">
        <w:rPr>
          <w:i/>
          <w:sz w:val="20"/>
          <w:szCs w:val="20"/>
          <w:lang w:val="en-US"/>
        </w:rPr>
        <w:t>Rht</w:t>
      </w:r>
      <w:r w:rsidRPr="00EE22F0">
        <w:rPr>
          <w:sz w:val="20"/>
          <w:szCs w:val="20"/>
          <w:lang w:val="en-US"/>
        </w:rPr>
        <w:t xml:space="preserve"> for PH)</w:t>
      </w:r>
      <w:r w:rsidR="00C564D6" w:rsidRPr="00EE22F0">
        <w:rPr>
          <w:b/>
          <w:sz w:val="20"/>
          <w:szCs w:val="20"/>
          <w:vertAlign w:val="superscript"/>
          <w:lang w:val="en-US"/>
        </w:rPr>
        <w:t>19</w:t>
      </w:r>
      <w:r w:rsidR="00C564D6" w:rsidRPr="00EE22F0">
        <w:rPr>
          <w:sz w:val="20"/>
          <w:szCs w:val="20"/>
          <w:lang w:val="en-US"/>
        </w:rPr>
        <w:t xml:space="preserve"> </w:t>
      </w:r>
      <w:r w:rsidRPr="00EE22F0">
        <w:rPr>
          <w:sz w:val="20"/>
          <w:szCs w:val="20"/>
          <w:lang w:val="en-US"/>
        </w:rPr>
        <w:t xml:space="preserve">and unknown genes. </w:t>
      </w:r>
      <w:r w:rsidR="00F7185C" w:rsidRPr="00EE22F0">
        <w:rPr>
          <w:sz w:val="20"/>
          <w:szCs w:val="20"/>
          <w:lang w:val="en-US"/>
        </w:rPr>
        <w:t xml:space="preserve">The current data provide the basis </w:t>
      </w:r>
      <w:r w:rsidR="00C00A0D" w:rsidRPr="00EE22F0">
        <w:rPr>
          <w:sz w:val="20"/>
          <w:szCs w:val="20"/>
          <w:lang w:val="en-US"/>
        </w:rPr>
        <w:t>for</w:t>
      </w:r>
      <w:r w:rsidR="00F7185C" w:rsidRPr="00EE22F0">
        <w:rPr>
          <w:sz w:val="20"/>
          <w:szCs w:val="20"/>
          <w:lang w:val="en-US"/>
        </w:rPr>
        <w:t xml:space="preserve"> identifying relevant candidate genes</w:t>
      </w:r>
      <w:r w:rsidR="00C00A0D" w:rsidRPr="00EE22F0">
        <w:rPr>
          <w:sz w:val="20"/>
          <w:szCs w:val="20"/>
          <w:lang w:val="en-US"/>
        </w:rPr>
        <w:t xml:space="preserve"> in the previous</w:t>
      </w:r>
      <w:r w:rsidR="005F01F7" w:rsidRPr="00EE22F0">
        <w:rPr>
          <w:sz w:val="20"/>
          <w:szCs w:val="20"/>
          <w:lang w:val="en-US"/>
        </w:rPr>
        <w:t xml:space="preserve">ly </w:t>
      </w:r>
      <w:r w:rsidR="00C00A0D" w:rsidRPr="00EE22F0">
        <w:rPr>
          <w:sz w:val="20"/>
          <w:szCs w:val="20"/>
          <w:lang w:val="en-US"/>
        </w:rPr>
        <w:t>detected</w:t>
      </w:r>
      <w:r w:rsidR="00316E0B" w:rsidRPr="00EE22F0">
        <w:rPr>
          <w:sz w:val="20"/>
          <w:szCs w:val="20"/>
          <w:lang w:val="en-US"/>
        </w:rPr>
        <w:t xml:space="preserve">, but currently unknown, </w:t>
      </w:r>
      <w:r w:rsidR="00C00A0D" w:rsidRPr="00EE22F0">
        <w:rPr>
          <w:sz w:val="20"/>
          <w:szCs w:val="20"/>
          <w:lang w:val="en-US"/>
        </w:rPr>
        <w:t>loci for functional validation</w:t>
      </w:r>
      <w:r w:rsidR="003779F4" w:rsidRPr="00EE22F0">
        <w:rPr>
          <w:sz w:val="20"/>
          <w:szCs w:val="20"/>
          <w:lang w:val="en-US"/>
        </w:rPr>
        <w:t>,</w:t>
      </w:r>
      <w:r w:rsidR="00F7185C" w:rsidRPr="00EE22F0">
        <w:rPr>
          <w:sz w:val="20"/>
          <w:szCs w:val="20"/>
          <w:lang w:val="en-US"/>
        </w:rPr>
        <w:t xml:space="preserve"> as exemplified</w:t>
      </w:r>
      <w:r w:rsidR="00F7185C">
        <w:rPr>
          <w:sz w:val="20"/>
          <w:szCs w:val="20"/>
          <w:lang w:val="en-US"/>
        </w:rPr>
        <w:t xml:space="preserve"> for the major HD</w:t>
      </w:r>
      <w:r w:rsidR="00C00A0D">
        <w:rPr>
          <w:sz w:val="20"/>
          <w:szCs w:val="20"/>
          <w:lang w:val="en-US"/>
        </w:rPr>
        <w:t xml:space="preserve"> association detected</w:t>
      </w:r>
      <w:r w:rsidR="00F7185C">
        <w:rPr>
          <w:sz w:val="20"/>
          <w:szCs w:val="20"/>
          <w:lang w:val="en-US"/>
        </w:rPr>
        <w:t xml:space="preserve"> </w:t>
      </w:r>
      <w:r w:rsidR="00C00A0D">
        <w:rPr>
          <w:sz w:val="20"/>
          <w:szCs w:val="20"/>
          <w:lang w:val="en-US"/>
        </w:rPr>
        <w:t>on the chromosome 2A where</w:t>
      </w:r>
      <w:r w:rsidR="003779F4">
        <w:rPr>
          <w:sz w:val="20"/>
          <w:szCs w:val="20"/>
          <w:lang w:val="en-US"/>
        </w:rPr>
        <w:t xml:space="preserve"> </w:t>
      </w:r>
      <w:r w:rsidR="003779F4" w:rsidRPr="003779F4">
        <w:rPr>
          <w:i/>
          <w:sz w:val="20"/>
          <w:szCs w:val="20"/>
          <w:lang w:val="en-US"/>
        </w:rPr>
        <w:t>Cry</w:t>
      </w:r>
      <w:r w:rsidR="003779F4">
        <w:rPr>
          <w:sz w:val="20"/>
          <w:szCs w:val="20"/>
          <w:lang w:val="en-US"/>
        </w:rPr>
        <w:t xml:space="preserve"> (C</w:t>
      </w:r>
      <w:r w:rsidR="00F7185C">
        <w:rPr>
          <w:sz w:val="20"/>
          <w:szCs w:val="20"/>
          <w:lang w:val="en-US"/>
        </w:rPr>
        <w:t>ryptochrome)</w:t>
      </w:r>
      <w:r w:rsidR="00C00A0D">
        <w:rPr>
          <w:sz w:val="20"/>
          <w:szCs w:val="20"/>
          <w:lang w:val="en-US"/>
        </w:rPr>
        <w:t xml:space="preserve"> is</w:t>
      </w:r>
      <w:r w:rsidR="00F7185C">
        <w:rPr>
          <w:sz w:val="20"/>
          <w:szCs w:val="20"/>
          <w:lang w:val="en-US"/>
        </w:rPr>
        <w:t xml:space="preserve"> </w:t>
      </w:r>
      <w:r w:rsidR="00921D41">
        <w:rPr>
          <w:sz w:val="20"/>
          <w:szCs w:val="20"/>
          <w:lang w:val="en-US"/>
        </w:rPr>
        <w:t xml:space="preserve">a </w:t>
      </w:r>
      <w:r w:rsidR="00F7185C">
        <w:rPr>
          <w:sz w:val="20"/>
          <w:szCs w:val="20"/>
          <w:lang w:val="en-US"/>
        </w:rPr>
        <w:t>putative driver (</w:t>
      </w:r>
      <w:r w:rsidR="0025128C">
        <w:rPr>
          <w:sz w:val="20"/>
          <w:szCs w:val="20"/>
          <w:lang w:val="en-US"/>
        </w:rPr>
        <w:t xml:space="preserve">Supplementary </w:t>
      </w:r>
      <w:r w:rsidR="00F7185C">
        <w:rPr>
          <w:sz w:val="20"/>
          <w:szCs w:val="20"/>
          <w:lang w:val="en-US"/>
        </w:rPr>
        <w:t xml:space="preserve">Figure 8). </w:t>
      </w:r>
      <w:r>
        <w:rPr>
          <w:sz w:val="20"/>
          <w:szCs w:val="20"/>
          <w:lang w:val="en-GB"/>
        </w:rPr>
        <w:t>Notably, diversity, selection footprint and GWAS analyses clearly showed that only a small fraction of homoeologous loci harbour coincident signals, supporting the view that modern hexaploid bread wheats behave genetically as diploids</w:t>
      </w:r>
      <w:r w:rsidR="00184666">
        <w:rPr>
          <w:sz w:val="20"/>
          <w:szCs w:val="20"/>
          <w:lang w:val="en-GB"/>
        </w:rPr>
        <w:t xml:space="preserve">, </w:t>
      </w:r>
      <w:r w:rsidR="00C00A0D">
        <w:rPr>
          <w:sz w:val="20"/>
          <w:szCs w:val="20"/>
          <w:lang w:val="en-GB"/>
        </w:rPr>
        <w:t xml:space="preserve">as </w:t>
      </w:r>
      <w:r w:rsidR="00184666" w:rsidRPr="00184666">
        <w:rPr>
          <w:sz w:val="20"/>
          <w:szCs w:val="20"/>
          <w:lang w:val="en-GB"/>
        </w:rPr>
        <w:t xml:space="preserve">previously suggested from </w:t>
      </w:r>
      <w:r w:rsidR="00C00A0D">
        <w:rPr>
          <w:sz w:val="20"/>
          <w:szCs w:val="20"/>
          <w:lang w:val="en-GB"/>
        </w:rPr>
        <w:t xml:space="preserve">the </w:t>
      </w:r>
      <w:r w:rsidR="00184666" w:rsidRPr="00A82506">
        <w:rPr>
          <w:sz w:val="20"/>
          <w:szCs w:val="20"/>
          <w:lang w:val="en-US"/>
        </w:rPr>
        <w:t xml:space="preserve">convergent pattern of </w:t>
      </w:r>
      <w:r w:rsidR="00070498">
        <w:rPr>
          <w:sz w:val="20"/>
          <w:szCs w:val="20"/>
          <w:lang w:val="en-US"/>
        </w:rPr>
        <w:t xml:space="preserve">(also referenced as parallel advantageous) </w:t>
      </w:r>
      <w:r w:rsidR="00184666" w:rsidRPr="00A82506">
        <w:rPr>
          <w:sz w:val="20"/>
          <w:szCs w:val="20"/>
          <w:lang w:val="en-US"/>
        </w:rPr>
        <w:t xml:space="preserve">selection </w:t>
      </w:r>
      <w:r w:rsidR="00070498">
        <w:rPr>
          <w:sz w:val="20"/>
          <w:szCs w:val="20"/>
          <w:lang w:val="en-US"/>
        </w:rPr>
        <w:t xml:space="preserve">shown to be </w:t>
      </w:r>
      <w:r w:rsidR="00184666" w:rsidRPr="00A82506">
        <w:rPr>
          <w:sz w:val="20"/>
          <w:szCs w:val="20"/>
          <w:lang w:val="en-US"/>
        </w:rPr>
        <w:t>rare between homoeologous regions</w:t>
      </w:r>
      <w:r w:rsidR="00184666" w:rsidRPr="00184666">
        <w:rPr>
          <w:sz w:val="20"/>
          <w:szCs w:val="20"/>
          <w:vertAlign w:val="superscript"/>
          <w:lang w:val="en-GB"/>
        </w:rPr>
        <w:t xml:space="preserve"> </w:t>
      </w:r>
      <w:r w:rsidR="003862FA" w:rsidRPr="00A82506">
        <w:rPr>
          <w:sz w:val="20"/>
          <w:szCs w:val="20"/>
          <w:vertAlign w:val="superscript"/>
          <w:lang w:val="en-GB"/>
        </w:rPr>
        <w:t>1</w:t>
      </w:r>
      <w:r w:rsidR="00C564D6">
        <w:rPr>
          <w:sz w:val="20"/>
          <w:szCs w:val="20"/>
          <w:vertAlign w:val="superscript"/>
          <w:lang w:val="en-GB"/>
        </w:rPr>
        <w:t>4</w:t>
      </w:r>
      <w:r w:rsidRPr="00184666">
        <w:rPr>
          <w:sz w:val="20"/>
          <w:szCs w:val="20"/>
          <w:lang w:val="en-GB"/>
        </w:rPr>
        <w:t>.</w:t>
      </w:r>
      <w:r>
        <w:rPr>
          <w:sz w:val="20"/>
          <w:szCs w:val="20"/>
          <w:lang w:val="en-GB"/>
        </w:rPr>
        <w:t xml:space="preserve"> </w:t>
      </w:r>
    </w:p>
    <w:p w14:paraId="61282927" w14:textId="77777777" w:rsidR="00E964AD" w:rsidRDefault="00E964AD" w:rsidP="00D243BF">
      <w:pPr>
        <w:jc w:val="both"/>
        <w:rPr>
          <w:sz w:val="20"/>
          <w:szCs w:val="20"/>
          <w:lang w:val="en-GB"/>
        </w:rPr>
      </w:pPr>
    </w:p>
    <w:p w14:paraId="270B3CB9" w14:textId="0F6A06E9" w:rsidR="00625C96" w:rsidRDefault="00316E0B" w:rsidP="00D243BF">
      <w:pPr>
        <w:jc w:val="both"/>
        <w:rPr>
          <w:sz w:val="20"/>
          <w:szCs w:val="20"/>
          <w:lang w:val="en-US"/>
        </w:rPr>
      </w:pPr>
      <w:r w:rsidRPr="00A2625C">
        <w:rPr>
          <w:b/>
          <w:sz w:val="20"/>
          <w:szCs w:val="20"/>
          <w:lang w:val="en-US"/>
        </w:rPr>
        <w:t>Wheat origins</w:t>
      </w:r>
      <w:r>
        <w:rPr>
          <w:sz w:val="20"/>
          <w:szCs w:val="20"/>
          <w:lang w:val="en-US"/>
        </w:rPr>
        <w:t xml:space="preserve"> - </w:t>
      </w:r>
      <w:r w:rsidR="00D243BF">
        <w:rPr>
          <w:sz w:val="20"/>
          <w:szCs w:val="20"/>
          <w:lang w:val="en-US"/>
        </w:rPr>
        <w:t>Finally, w</w:t>
      </w:r>
      <w:r w:rsidR="00D243BF" w:rsidRPr="00C411BB">
        <w:rPr>
          <w:sz w:val="20"/>
          <w:szCs w:val="20"/>
          <w:lang w:val="en-US"/>
        </w:rPr>
        <w:t xml:space="preserve">e implemented a </w:t>
      </w:r>
      <w:r w:rsidR="00D243BF">
        <w:rPr>
          <w:sz w:val="20"/>
          <w:szCs w:val="20"/>
          <w:lang w:val="en-US"/>
        </w:rPr>
        <w:t>network</w:t>
      </w:r>
      <w:r w:rsidR="00D243BF" w:rsidRPr="00C411BB">
        <w:rPr>
          <w:sz w:val="20"/>
          <w:szCs w:val="20"/>
          <w:lang w:val="en-US"/>
        </w:rPr>
        <w:t xml:space="preserve">-based phylogenetic </w:t>
      </w:r>
      <w:r w:rsidR="00C564D6" w:rsidRPr="00C411BB">
        <w:rPr>
          <w:sz w:val="20"/>
          <w:szCs w:val="20"/>
          <w:lang w:val="en-US"/>
        </w:rPr>
        <w:t>approach</w:t>
      </w:r>
      <w:r w:rsidR="00C564D6">
        <w:rPr>
          <w:b/>
          <w:sz w:val="20"/>
          <w:szCs w:val="20"/>
          <w:vertAlign w:val="superscript"/>
          <w:lang w:val="en-US"/>
        </w:rPr>
        <w:t>20</w:t>
      </w:r>
      <w:r w:rsidR="004A54D3">
        <w:rPr>
          <w:b/>
          <w:sz w:val="20"/>
          <w:szCs w:val="20"/>
          <w:vertAlign w:val="superscript"/>
          <w:lang w:val="en-US"/>
        </w:rPr>
        <w:t>-21</w:t>
      </w:r>
      <w:r w:rsidR="00C564D6" w:rsidRPr="00C411BB">
        <w:rPr>
          <w:sz w:val="20"/>
          <w:szCs w:val="20"/>
          <w:lang w:val="en-US"/>
        </w:rPr>
        <w:t xml:space="preserve"> </w:t>
      </w:r>
      <w:r w:rsidR="00D243BF" w:rsidRPr="00C411BB">
        <w:rPr>
          <w:sz w:val="20"/>
          <w:szCs w:val="20"/>
          <w:lang w:val="en-US"/>
        </w:rPr>
        <w:t>involving the inference of 1</w:t>
      </w:r>
      <w:r w:rsidR="00C735B8">
        <w:rPr>
          <w:sz w:val="20"/>
          <w:szCs w:val="20"/>
          <w:lang w:val="en-US"/>
        </w:rPr>
        <w:t>,</w:t>
      </w:r>
      <w:r w:rsidR="00D243BF" w:rsidRPr="00C411BB">
        <w:rPr>
          <w:sz w:val="20"/>
          <w:szCs w:val="20"/>
          <w:lang w:val="en-US"/>
        </w:rPr>
        <w:t>000 trees from repeated random haplotype samples</w:t>
      </w:r>
      <w:r w:rsidR="00D243BF">
        <w:rPr>
          <w:sz w:val="20"/>
          <w:szCs w:val="20"/>
          <w:lang w:val="en-US"/>
        </w:rPr>
        <w:t xml:space="preserve"> (RRHS)</w:t>
      </w:r>
      <w:r w:rsidR="00D243BF" w:rsidRPr="00C411BB">
        <w:rPr>
          <w:sz w:val="20"/>
          <w:szCs w:val="20"/>
          <w:lang w:val="en-US"/>
        </w:rPr>
        <w:t xml:space="preserve"> with maximum likelihood, subsequent graph reconstruction analysis and </w:t>
      </w:r>
      <w:r w:rsidR="00D243BF">
        <w:rPr>
          <w:sz w:val="20"/>
          <w:szCs w:val="20"/>
          <w:lang w:val="en-US"/>
        </w:rPr>
        <w:t xml:space="preserve">community </w:t>
      </w:r>
      <w:r w:rsidR="00D243BF" w:rsidRPr="00C411BB">
        <w:rPr>
          <w:sz w:val="20"/>
          <w:szCs w:val="20"/>
          <w:lang w:val="en-US"/>
        </w:rPr>
        <w:t xml:space="preserve">clustering to reconstruct the </w:t>
      </w:r>
      <w:r w:rsidR="00D243BF">
        <w:rPr>
          <w:sz w:val="20"/>
          <w:szCs w:val="20"/>
          <w:lang w:val="en-US"/>
        </w:rPr>
        <w:t xml:space="preserve">reticulated </w:t>
      </w:r>
      <w:r w:rsidR="00D243BF" w:rsidRPr="00C411BB">
        <w:rPr>
          <w:sz w:val="20"/>
          <w:szCs w:val="20"/>
          <w:lang w:val="en-US"/>
        </w:rPr>
        <w:t xml:space="preserve">evolutionary history of modern </w:t>
      </w:r>
      <w:r w:rsidR="00D243BF">
        <w:rPr>
          <w:sz w:val="20"/>
          <w:szCs w:val="20"/>
          <w:lang w:val="en-US"/>
        </w:rPr>
        <w:t xml:space="preserve">hexaploid </w:t>
      </w:r>
      <w:r w:rsidR="00D243BF" w:rsidRPr="00C411BB">
        <w:rPr>
          <w:sz w:val="20"/>
          <w:szCs w:val="20"/>
          <w:lang w:val="en-US"/>
        </w:rPr>
        <w:t>bre</w:t>
      </w:r>
      <w:r w:rsidR="00D243BF">
        <w:rPr>
          <w:sz w:val="20"/>
          <w:szCs w:val="20"/>
          <w:lang w:val="en-US"/>
        </w:rPr>
        <w:t>a</w:t>
      </w:r>
      <w:r w:rsidR="00D243BF" w:rsidRPr="00C411BB">
        <w:rPr>
          <w:sz w:val="20"/>
          <w:szCs w:val="20"/>
          <w:lang w:val="en-US"/>
        </w:rPr>
        <w:t>d wheats from their di</w:t>
      </w:r>
      <w:r>
        <w:rPr>
          <w:sz w:val="20"/>
          <w:szCs w:val="20"/>
          <w:lang w:val="en-US"/>
        </w:rPr>
        <w:t>ploid</w:t>
      </w:r>
      <w:r w:rsidR="005F01F7">
        <w:rPr>
          <w:sz w:val="20"/>
          <w:szCs w:val="20"/>
          <w:lang w:val="en-US"/>
        </w:rPr>
        <w:t xml:space="preserve"> </w:t>
      </w:r>
      <w:r w:rsidR="00D243BF" w:rsidRPr="00C411BB">
        <w:rPr>
          <w:sz w:val="20"/>
          <w:szCs w:val="20"/>
          <w:lang w:val="en-US"/>
        </w:rPr>
        <w:t>and tetraploid progenitors. The resulting clustered consensus network (Figure 4</w:t>
      </w:r>
      <w:r w:rsidR="00564918">
        <w:rPr>
          <w:sz w:val="20"/>
          <w:szCs w:val="20"/>
          <w:lang w:val="en-US"/>
        </w:rPr>
        <w:t>a</w:t>
      </w:r>
      <w:r w:rsidR="00D243BF" w:rsidRPr="00C411BB">
        <w:rPr>
          <w:sz w:val="20"/>
          <w:szCs w:val="20"/>
          <w:lang w:val="en-US"/>
        </w:rPr>
        <w:t xml:space="preserve">) </w:t>
      </w:r>
      <w:r w:rsidR="00D243BF">
        <w:rPr>
          <w:sz w:val="20"/>
          <w:szCs w:val="20"/>
          <w:lang w:val="en-US"/>
        </w:rPr>
        <w:t>comprises signals of vertical (</w:t>
      </w:r>
      <w:r w:rsidR="00D243BF" w:rsidRPr="00C411BB">
        <w:rPr>
          <w:sz w:val="20"/>
          <w:szCs w:val="20"/>
          <w:lang w:val="en-US"/>
        </w:rPr>
        <w:t>species</w:t>
      </w:r>
      <w:r w:rsidR="00D243BF">
        <w:rPr>
          <w:sz w:val="20"/>
          <w:szCs w:val="20"/>
          <w:lang w:val="en-US"/>
        </w:rPr>
        <w:t xml:space="preserve"> relationships)</w:t>
      </w:r>
      <w:r w:rsidR="00D243BF" w:rsidRPr="00C411BB">
        <w:rPr>
          <w:sz w:val="20"/>
          <w:szCs w:val="20"/>
          <w:lang w:val="en-US"/>
        </w:rPr>
        <w:t xml:space="preserve"> </w:t>
      </w:r>
      <w:r w:rsidR="00D243BF">
        <w:rPr>
          <w:sz w:val="20"/>
          <w:szCs w:val="20"/>
          <w:lang w:val="en-US"/>
        </w:rPr>
        <w:t xml:space="preserve">and horizontal (reticulation) events </w:t>
      </w:r>
      <w:r w:rsidR="00D243BF" w:rsidRPr="00C411BB">
        <w:rPr>
          <w:sz w:val="20"/>
          <w:szCs w:val="20"/>
          <w:lang w:val="en-US"/>
        </w:rPr>
        <w:t>with</w:t>
      </w:r>
      <w:r w:rsidR="00D243BF">
        <w:rPr>
          <w:sz w:val="20"/>
          <w:szCs w:val="20"/>
          <w:lang w:val="en-US"/>
        </w:rPr>
        <w:t>in</w:t>
      </w:r>
      <w:r w:rsidR="00D243BF" w:rsidRPr="00C411BB">
        <w:rPr>
          <w:sz w:val="20"/>
          <w:szCs w:val="20"/>
          <w:lang w:val="en-US"/>
        </w:rPr>
        <w:t xml:space="preserve"> the </w:t>
      </w:r>
      <w:r w:rsidR="00D243BF" w:rsidRPr="00C411BB">
        <w:rPr>
          <w:i/>
          <w:iCs/>
          <w:sz w:val="20"/>
          <w:szCs w:val="20"/>
          <w:lang w:val="en-US"/>
        </w:rPr>
        <w:t>Triticum</w:t>
      </w:r>
      <w:r w:rsidR="00D243BF" w:rsidRPr="00C411BB">
        <w:rPr>
          <w:sz w:val="20"/>
          <w:szCs w:val="20"/>
          <w:lang w:val="en-US"/>
        </w:rPr>
        <w:t>-</w:t>
      </w:r>
      <w:r w:rsidR="00D243BF" w:rsidRPr="00C411BB">
        <w:rPr>
          <w:i/>
          <w:iCs/>
          <w:sz w:val="20"/>
          <w:szCs w:val="20"/>
          <w:lang w:val="en-US"/>
        </w:rPr>
        <w:t>Aegilops</w:t>
      </w:r>
      <w:r w:rsidR="00D243BF" w:rsidRPr="00C411BB">
        <w:rPr>
          <w:sz w:val="20"/>
          <w:szCs w:val="20"/>
          <w:lang w:val="en-US"/>
        </w:rPr>
        <w:t xml:space="preserve"> species complex. </w:t>
      </w:r>
      <w:r w:rsidR="00212CA1">
        <w:rPr>
          <w:sz w:val="20"/>
          <w:szCs w:val="20"/>
          <w:lang w:val="en-US"/>
        </w:rPr>
        <w:t>The intermediate positioning in network of synthetic polyploid wheats (</w:t>
      </w:r>
      <w:r w:rsidR="00212CA1" w:rsidRPr="00212CA1">
        <w:rPr>
          <w:i/>
          <w:sz w:val="20"/>
          <w:szCs w:val="20"/>
          <w:lang w:val="en-US"/>
        </w:rPr>
        <w:t>i.e</w:t>
      </w:r>
      <w:r w:rsidR="00212CA1">
        <w:rPr>
          <w:sz w:val="20"/>
          <w:szCs w:val="20"/>
          <w:lang w:val="en-US"/>
        </w:rPr>
        <w:t xml:space="preserve"> synthetic </w:t>
      </w:r>
      <w:r w:rsidR="00212CA1" w:rsidRPr="00212CA1">
        <w:rPr>
          <w:i/>
          <w:sz w:val="20"/>
          <w:szCs w:val="20"/>
          <w:lang w:val="en-US"/>
        </w:rPr>
        <w:t>T. turgidum</w:t>
      </w:r>
      <w:r w:rsidR="00212CA1">
        <w:rPr>
          <w:sz w:val="20"/>
          <w:szCs w:val="20"/>
          <w:lang w:val="en-US"/>
        </w:rPr>
        <w:t xml:space="preserve"> deriving from </w:t>
      </w:r>
      <w:r w:rsidR="00212CA1" w:rsidRPr="007F6DFE">
        <w:rPr>
          <w:i/>
          <w:sz w:val="20"/>
          <w:szCs w:val="20"/>
          <w:lang w:val="en-US"/>
        </w:rPr>
        <w:t>T. durum</w:t>
      </w:r>
      <w:r w:rsidR="00212CA1">
        <w:rPr>
          <w:sz w:val="20"/>
          <w:szCs w:val="20"/>
          <w:lang w:val="en-US"/>
        </w:rPr>
        <w:t xml:space="preserve"> x </w:t>
      </w:r>
      <w:r w:rsidR="00212CA1" w:rsidRPr="00C411BB">
        <w:rPr>
          <w:i/>
          <w:sz w:val="20"/>
          <w:szCs w:val="20"/>
          <w:lang w:val="en-US"/>
        </w:rPr>
        <w:t>T.</w:t>
      </w:r>
      <w:r w:rsidR="00212CA1">
        <w:rPr>
          <w:i/>
          <w:sz w:val="20"/>
          <w:szCs w:val="20"/>
          <w:lang w:val="en-US"/>
        </w:rPr>
        <w:t xml:space="preserve"> </w:t>
      </w:r>
      <w:r w:rsidR="00212CA1" w:rsidRPr="00C411BB">
        <w:rPr>
          <w:i/>
          <w:sz w:val="20"/>
          <w:szCs w:val="20"/>
          <w:lang w:val="en-US"/>
        </w:rPr>
        <w:t>dicoc</w:t>
      </w:r>
      <w:r w:rsidR="00C92C00">
        <w:rPr>
          <w:i/>
          <w:sz w:val="20"/>
          <w:szCs w:val="20"/>
          <w:lang w:val="en-US"/>
        </w:rPr>
        <w:t>c</w:t>
      </w:r>
      <w:r w:rsidR="00212CA1" w:rsidRPr="00C411BB">
        <w:rPr>
          <w:i/>
          <w:sz w:val="20"/>
          <w:szCs w:val="20"/>
          <w:lang w:val="en-US"/>
        </w:rPr>
        <w:t>oides</w:t>
      </w:r>
      <w:r w:rsidR="00212CA1">
        <w:rPr>
          <w:i/>
          <w:sz w:val="20"/>
          <w:szCs w:val="20"/>
          <w:lang w:val="en-US"/>
        </w:rPr>
        <w:t xml:space="preserve"> </w:t>
      </w:r>
      <w:r w:rsidR="00212CA1">
        <w:rPr>
          <w:sz w:val="20"/>
          <w:szCs w:val="20"/>
          <w:lang w:val="en-US"/>
        </w:rPr>
        <w:t xml:space="preserve">and synthetic </w:t>
      </w:r>
      <w:r w:rsidR="00212CA1" w:rsidRPr="00212CA1">
        <w:rPr>
          <w:i/>
          <w:sz w:val="20"/>
          <w:szCs w:val="20"/>
          <w:lang w:val="en-US"/>
        </w:rPr>
        <w:t>T. aestivum</w:t>
      </w:r>
      <w:r w:rsidR="00212CA1">
        <w:rPr>
          <w:sz w:val="20"/>
          <w:szCs w:val="20"/>
          <w:lang w:val="en-US"/>
        </w:rPr>
        <w:t xml:space="preserve"> deriving from.</w:t>
      </w:r>
      <w:r w:rsidR="00212CA1" w:rsidRPr="00212CA1">
        <w:rPr>
          <w:sz w:val="20"/>
          <w:szCs w:val="20"/>
          <w:lang w:val="en-US"/>
        </w:rPr>
        <w:t xml:space="preserve"> </w:t>
      </w:r>
      <w:r w:rsidR="00212CA1" w:rsidRPr="00212CA1">
        <w:rPr>
          <w:i/>
          <w:sz w:val="20"/>
          <w:szCs w:val="20"/>
          <w:lang w:val="en-US"/>
        </w:rPr>
        <w:t>T. durum</w:t>
      </w:r>
      <w:r w:rsidR="00212CA1">
        <w:rPr>
          <w:sz w:val="20"/>
          <w:szCs w:val="20"/>
          <w:lang w:val="en-US"/>
        </w:rPr>
        <w:t xml:space="preserve"> x </w:t>
      </w:r>
      <w:r w:rsidR="00212CA1" w:rsidRPr="00212CA1">
        <w:rPr>
          <w:i/>
          <w:sz w:val="20"/>
          <w:szCs w:val="20"/>
          <w:lang w:val="en-US"/>
        </w:rPr>
        <w:t>A.</w:t>
      </w:r>
      <w:r w:rsidR="00212CA1">
        <w:rPr>
          <w:sz w:val="20"/>
          <w:szCs w:val="20"/>
          <w:lang w:val="en-US"/>
        </w:rPr>
        <w:t xml:space="preserve"> </w:t>
      </w:r>
      <w:r w:rsidR="00212CA1" w:rsidRPr="001D258B">
        <w:rPr>
          <w:i/>
          <w:sz w:val="20"/>
          <w:szCs w:val="20"/>
          <w:lang w:val="en-US"/>
        </w:rPr>
        <w:t>tauschii</w:t>
      </w:r>
      <w:r w:rsidR="00212CA1">
        <w:rPr>
          <w:sz w:val="20"/>
          <w:szCs w:val="20"/>
          <w:lang w:val="en-US"/>
        </w:rPr>
        <w:t xml:space="preserve">) between their direct progenitors validate the </w:t>
      </w:r>
      <w:r w:rsidR="00293B9F">
        <w:rPr>
          <w:sz w:val="20"/>
          <w:szCs w:val="20"/>
          <w:lang w:val="en-US"/>
        </w:rPr>
        <w:t>robustness</w:t>
      </w:r>
      <w:r w:rsidR="00212CA1">
        <w:rPr>
          <w:sz w:val="20"/>
          <w:szCs w:val="20"/>
          <w:lang w:val="en-US"/>
        </w:rPr>
        <w:t xml:space="preserve"> of our phylogenetic inference of the entire wheat panel (Figure 4</w:t>
      </w:r>
      <w:r w:rsidR="00564918">
        <w:rPr>
          <w:sz w:val="20"/>
          <w:szCs w:val="20"/>
          <w:lang w:val="en-US"/>
        </w:rPr>
        <w:t>a</w:t>
      </w:r>
      <w:r w:rsidR="00212CA1">
        <w:rPr>
          <w:sz w:val="20"/>
          <w:szCs w:val="20"/>
          <w:lang w:val="en-US"/>
        </w:rPr>
        <w:t xml:space="preserve">, </w:t>
      </w:r>
      <w:r w:rsidR="00DB1207">
        <w:rPr>
          <w:sz w:val="20"/>
          <w:szCs w:val="20"/>
          <w:lang w:val="en-US"/>
        </w:rPr>
        <w:t xml:space="preserve">Supplementary </w:t>
      </w:r>
      <w:r w:rsidR="00212CA1">
        <w:rPr>
          <w:sz w:val="20"/>
          <w:szCs w:val="20"/>
          <w:lang w:val="en-US"/>
        </w:rPr>
        <w:t xml:space="preserve">Figure 10). </w:t>
      </w:r>
      <w:r w:rsidR="00D243BF">
        <w:rPr>
          <w:sz w:val="20"/>
          <w:szCs w:val="20"/>
          <w:lang w:val="en-US"/>
        </w:rPr>
        <w:t>An integrative model of wheat evolution (Figure 4</w:t>
      </w:r>
      <w:r w:rsidR="00564918">
        <w:rPr>
          <w:sz w:val="20"/>
          <w:szCs w:val="20"/>
          <w:lang w:val="en-US"/>
        </w:rPr>
        <w:t>b</w:t>
      </w:r>
      <w:r w:rsidR="00D243BF">
        <w:rPr>
          <w:sz w:val="20"/>
          <w:szCs w:val="20"/>
          <w:lang w:val="en-US"/>
        </w:rPr>
        <w:t xml:space="preserve">) was derived from the combined conclusions drawn from the in-depth analysis of the networks’ edges and edge </w:t>
      </w:r>
      <w:r w:rsidR="00C564D6">
        <w:rPr>
          <w:sz w:val="20"/>
          <w:szCs w:val="20"/>
          <w:lang w:val="en-US"/>
        </w:rPr>
        <w:t>weights</w:t>
      </w:r>
      <w:r w:rsidR="00C564D6">
        <w:rPr>
          <w:b/>
          <w:sz w:val="20"/>
          <w:szCs w:val="20"/>
          <w:vertAlign w:val="superscript"/>
          <w:lang w:val="en-US"/>
        </w:rPr>
        <w:t>20</w:t>
      </w:r>
      <w:r w:rsidR="004A54D3">
        <w:rPr>
          <w:b/>
          <w:sz w:val="20"/>
          <w:szCs w:val="20"/>
          <w:vertAlign w:val="superscript"/>
          <w:lang w:val="en-US"/>
        </w:rPr>
        <w:t>-21</w:t>
      </w:r>
      <w:r w:rsidR="00C564D6">
        <w:rPr>
          <w:sz w:val="20"/>
          <w:szCs w:val="20"/>
          <w:lang w:val="en-US"/>
        </w:rPr>
        <w:t xml:space="preserve"> </w:t>
      </w:r>
      <w:r w:rsidR="00D243BF">
        <w:rPr>
          <w:sz w:val="20"/>
          <w:szCs w:val="20"/>
          <w:lang w:val="en-US"/>
        </w:rPr>
        <w:t>(Figure 4</w:t>
      </w:r>
      <w:r w:rsidR="00564918">
        <w:rPr>
          <w:sz w:val="20"/>
          <w:szCs w:val="20"/>
          <w:lang w:val="en-US"/>
        </w:rPr>
        <w:t>a</w:t>
      </w:r>
      <w:r w:rsidR="00D243BF">
        <w:rPr>
          <w:sz w:val="20"/>
          <w:szCs w:val="20"/>
          <w:lang w:val="en-US"/>
        </w:rPr>
        <w:t xml:space="preserve">, </w:t>
      </w:r>
      <w:r w:rsidR="0025128C">
        <w:rPr>
          <w:sz w:val="20"/>
          <w:szCs w:val="20"/>
          <w:lang w:val="en-US"/>
        </w:rPr>
        <w:t xml:space="preserve">Supplementary </w:t>
      </w:r>
      <w:r w:rsidR="00D243BF">
        <w:rPr>
          <w:sz w:val="20"/>
          <w:szCs w:val="20"/>
          <w:lang w:val="en-US"/>
        </w:rPr>
        <w:t>Figure 10</w:t>
      </w:r>
      <w:r w:rsidR="00935BC2">
        <w:rPr>
          <w:sz w:val="20"/>
          <w:szCs w:val="20"/>
          <w:lang w:val="en-US"/>
        </w:rPr>
        <w:t xml:space="preserve">, </w:t>
      </w:r>
      <w:r w:rsidR="0025128C">
        <w:rPr>
          <w:sz w:val="20"/>
          <w:szCs w:val="20"/>
          <w:lang w:val="en-US"/>
        </w:rPr>
        <w:t xml:space="preserve">Supplementary </w:t>
      </w:r>
      <w:r w:rsidR="00935BC2">
        <w:rPr>
          <w:sz w:val="20"/>
          <w:szCs w:val="20"/>
          <w:lang w:val="en-US"/>
        </w:rPr>
        <w:t>Table 6</w:t>
      </w:r>
      <w:r w:rsidR="00D243BF">
        <w:rPr>
          <w:sz w:val="20"/>
          <w:szCs w:val="20"/>
          <w:lang w:val="en-US"/>
        </w:rPr>
        <w:t xml:space="preserve">), </w:t>
      </w:r>
      <w:r w:rsidR="00C00A0D">
        <w:rPr>
          <w:sz w:val="20"/>
          <w:szCs w:val="20"/>
          <w:lang w:val="en-US"/>
        </w:rPr>
        <w:t xml:space="preserve">and supported </w:t>
      </w:r>
      <w:r w:rsidR="00D243BF">
        <w:rPr>
          <w:sz w:val="20"/>
          <w:szCs w:val="20"/>
          <w:lang w:val="en-US"/>
        </w:rPr>
        <w:t xml:space="preserve">through the evaluation of alternative consensus tree </w:t>
      </w:r>
      <w:r w:rsidR="00C564D6">
        <w:rPr>
          <w:sz w:val="20"/>
          <w:szCs w:val="20"/>
          <w:lang w:val="en-US"/>
        </w:rPr>
        <w:t>topologies</w:t>
      </w:r>
      <w:r w:rsidR="00C564D6">
        <w:rPr>
          <w:b/>
          <w:sz w:val="20"/>
          <w:szCs w:val="20"/>
          <w:vertAlign w:val="superscript"/>
          <w:lang w:val="en-US"/>
        </w:rPr>
        <w:t>2</w:t>
      </w:r>
      <w:r w:rsidR="004A54D3">
        <w:rPr>
          <w:b/>
          <w:sz w:val="20"/>
          <w:szCs w:val="20"/>
          <w:vertAlign w:val="superscript"/>
          <w:lang w:val="en-US"/>
        </w:rPr>
        <w:t>2</w:t>
      </w:r>
      <w:r w:rsidR="00C564D6">
        <w:rPr>
          <w:sz w:val="20"/>
          <w:szCs w:val="20"/>
          <w:lang w:val="en-US"/>
        </w:rPr>
        <w:t xml:space="preserve"> </w:t>
      </w:r>
      <w:r w:rsidR="00D243BF">
        <w:rPr>
          <w:sz w:val="20"/>
          <w:szCs w:val="20"/>
          <w:lang w:val="en-US"/>
        </w:rPr>
        <w:t>(</w:t>
      </w:r>
      <w:r w:rsidR="00DB1207">
        <w:rPr>
          <w:sz w:val="20"/>
          <w:szCs w:val="20"/>
          <w:lang w:val="en-US"/>
        </w:rPr>
        <w:t xml:space="preserve">Supplementary </w:t>
      </w:r>
      <w:r w:rsidR="00D243BF">
        <w:rPr>
          <w:sz w:val="20"/>
          <w:szCs w:val="20"/>
          <w:lang w:val="en-US"/>
        </w:rPr>
        <w:t>Figure 11) and gene flow tests using Patterson's D statistic</w:t>
      </w:r>
      <w:r w:rsidR="0003359A">
        <w:rPr>
          <w:b/>
          <w:sz w:val="20"/>
          <w:szCs w:val="20"/>
          <w:vertAlign w:val="superscript"/>
          <w:lang w:val="en-US"/>
        </w:rPr>
        <w:t>2</w:t>
      </w:r>
      <w:r w:rsidR="004A54D3">
        <w:rPr>
          <w:b/>
          <w:sz w:val="20"/>
          <w:szCs w:val="20"/>
          <w:vertAlign w:val="superscript"/>
          <w:lang w:val="en-US"/>
        </w:rPr>
        <w:t>3</w:t>
      </w:r>
      <w:r w:rsidR="00A17DD7">
        <w:rPr>
          <w:sz w:val="20"/>
          <w:szCs w:val="20"/>
          <w:lang w:val="en-US"/>
        </w:rPr>
        <w:t xml:space="preserve"> (</w:t>
      </w:r>
      <w:r w:rsidR="0025128C">
        <w:rPr>
          <w:sz w:val="20"/>
          <w:szCs w:val="20"/>
          <w:lang w:val="en-US"/>
        </w:rPr>
        <w:t xml:space="preserve">Supplementary </w:t>
      </w:r>
      <w:r w:rsidR="00A17DD7">
        <w:rPr>
          <w:sz w:val="20"/>
          <w:szCs w:val="20"/>
          <w:lang w:val="en-US"/>
        </w:rPr>
        <w:t>Figure 12</w:t>
      </w:r>
      <w:r w:rsidR="00935BC2">
        <w:rPr>
          <w:sz w:val="20"/>
          <w:szCs w:val="20"/>
          <w:lang w:val="en-US"/>
        </w:rPr>
        <w:t xml:space="preserve">, </w:t>
      </w:r>
      <w:r w:rsidR="0025128C">
        <w:rPr>
          <w:sz w:val="20"/>
          <w:szCs w:val="20"/>
          <w:lang w:val="en-US"/>
        </w:rPr>
        <w:t xml:space="preserve">Supplementary </w:t>
      </w:r>
      <w:r w:rsidR="00935BC2">
        <w:rPr>
          <w:sz w:val="20"/>
          <w:szCs w:val="20"/>
          <w:lang w:val="en-US"/>
        </w:rPr>
        <w:t xml:space="preserve">Table </w:t>
      </w:r>
      <w:r w:rsidR="007C096C">
        <w:rPr>
          <w:sz w:val="20"/>
          <w:szCs w:val="20"/>
          <w:lang w:val="en-US"/>
        </w:rPr>
        <w:t>7</w:t>
      </w:r>
      <w:r w:rsidR="00A17DD7">
        <w:rPr>
          <w:sz w:val="20"/>
          <w:szCs w:val="20"/>
          <w:lang w:val="en-US"/>
        </w:rPr>
        <w:t xml:space="preserve">). </w:t>
      </w:r>
      <w:r w:rsidR="00C92C00">
        <w:rPr>
          <w:sz w:val="20"/>
          <w:szCs w:val="20"/>
          <w:lang w:val="en-US"/>
        </w:rPr>
        <w:t>For example, we were able to reconstruct, at the subgenome level, the introgressions at the bas</w:t>
      </w:r>
      <w:r w:rsidR="005F01F7">
        <w:rPr>
          <w:sz w:val="20"/>
          <w:szCs w:val="20"/>
          <w:lang w:val="en-US"/>
        </w:rPr>
        <w:t>e</w:t>
      </w:r>
      <w:r w:rsidR="00C92C00">
        <w:rPr>
          <w:sz w:val="20"/>
          <w:szCs w:val="20"/>
          <w:lang w:val="en-US"/>
        </w:rPr>
        <w:t xml:space="preserve"> of modern synthetic </w:t>
      </w:r>
      <w:r w:rsidR="00C92C00" w:rsidRPr="00212CA1">
        <w:rPr>
          <w:i/>
          <w:sz w:val="20"/>
          <w:szCs w:val="20"/>
          <w:lang w:val="en-US"/>
        </w:rPr>
        <w:t>T. turgidum</w:t>
      </w:r>
      <w:r w:rsidR="00C92C00">
        <w:rPr>
          <w:i/>
          <w:sz w:val="20"/>
          <w:szCs w:val="20"/>
          <w:lang w:val="en-US"/>
        </w:rPr>
        <w:t xml:space="preserve"> (</w:t>
      </w:r>
      <w:r w:rsidR="00C92C00" w:rsidRPr="000D26E8">
        <w:rPr>
          <w:sz w:val="20"/>
          <w:szCs w:val="20"/>
          <w:lang w:val="en-US"/>
        </w:rPr>
        <w:t>F</w:t>
      </w:r>
      <w:r w:rsidR="00C92C00">
        <w:rPr>
          <w:sz w:val="20"/>
          <w:szCs w:val="20"/>
          <w:lang w:val="en-US"/>
        </w:rPr>
        <w:t>7 RIL</w:t>
      </w:r>
      <w:r w:rsidR="00C92C00" w:rsidRPr="000D26E8">
        <w:rPr>
          <w:sz w:val="20"/>
          <w:szCs w:val="20"/>
          <w:lang w:val="en-US"/>
        </w:rPr>
        <w:t xml:space="preserve"> offspring</w:t>
      </w:r>
      <w:r w:rsidR="00C92C00">
        <w:rPr>
          <w:sz w:val="20"/>
          <w:szCs w:val="20"/>
          <w:lang w:val="en-US"/>
        </w:rPr>
        <w:t xml:space="preserve">s) </w:t>
      </w:r>
      <w:r w:rsidR="00C92C00" w:rsidRPr="000D26E8">
        <w:rPr>
          <w:sz w:val="20"/>
          <w:szCs w:val="20"/>
          <w:lang w:val="en-US"/>
        </w:rPr>
        <w:t xml:space="preserve">polyploids mentioned earlier </w:t>
      </w:r>
      <w:r w:rsidR="00C92C00">
        <w:rPr>
          <w:sz w:val="20"/>
          <w:szCs w:val="20"/>
          <w:lang w:val="en-US"/>
        </w:rPr>
        <w:t>and</w:t>
      </w:r>
      <w:r w:rsidR="00C92C00" w:rsidRPr="000D26E8">
        <w:rPr>
          <w:sz w:val="20"/>
          <w:szCs w:val="20"/>
          <w:lang w:val="en-US"/>
        </w:rPr>
        <w:t xml:space="preserve"> detected as</w:t>
      </w:r>
      <w:r w:rsidR="00C92C00">
        <w:rPr>
          <w:sz w:val="20"/>
          <w:szCs w:val="20"/>
          <w:lang w:val="en-US"/>
        </w:rPr>
        <w:t xml:space="preserve"> </w:t>
      </w:r>
      <w:r w:rsidR="00C92C00" w:rsidRPr="000D26E8">
        <w:rPr>
          <w:sz w:val="20"/>
          <w:szCs w:val="20"/>
          <w:lang w:val="en-US"/>
        </w:rPr>
        <w:t xml:space="preserve">hybrids </w:t>
      </w:r>
      <w:r w:rsidR="00C92C00">
        <w:rPr>
          <w:sz w:val="20"/>
          <w:szCs w:val="20"/>
          <w:lang w:val="en-US"/>
        </w:rPr>
        <w:t>(</w:t>
      </w:r>
      <w:r w:rsidR="00DB1207">
        <w:rPr>
          <w:sz w:val="20"/>
          <w:szCs w:val="20"/>
          <w:lang w:val="en-US"/>
        </w:rPr>
        <w:t xml:space="preserve">Supplementary </w:t>
      </w:r>
      <w:r w:rsidR="00C92C00">
        <w:rPr>
          <w:sz w:val="20"/>
          <w:szCs w:val="20"/>
          <w:lang w:val="en-US"/>
        </w:rPr>
        <w:t xml:space="preserve">Figures 10-11-12) </w:t>
      </w:r>
      <w:r w:rsidR="00C92C00" w:rsidRPr="000D26E8">
        <w:rPr>
          <w:sz w:val="20"/>
          <w:szCs w:val="20"/>
          <w:lang w:val="en-US"/>
        </w:rPr>
        <w:t xml:space="preserve">by all methods with dominant </w:t>
      </w:r>
      <w:r w:rsidR="00C92C00" w:rsidRPr="000D26E8">
        <w:rPr>
          <w:i/>
          <w:sz w:val="20"/>
          <w:szCs w:val="20"/>
          <w:lang w:val="en-US"/>
        </w:rPr>
        <w:t>T. dicoccoides</w:t>
      </w:r>
      <w:r w:rsidR="00C92C00" w:rsidRPr="000D26E8">
        <w:rPr>
          <w:sz w:val="20"/>
          <w:szCs w:val="20"/>
          <w:lang w:val="en-US"/>
        </w:rPr>
        <w:t xml:space="preserve"> genotypes and</w:t>
      </w:r>
      <w:r w:rsidR="00DB1207">
        <w:rPr>
          <w:sz w:val="20"/>
          <w:szCs w:val="20"/>
          <w:lang w:val="en-US"/>
        </w:rPr>
        <w:t xml:space="preserve"> </w:t>
      </w:r>
      <w:r w:rsidR="00C92C00" w:rsidRPr="000D26E8">
        <w:rPr>
          <w:sz w:val="20"/>
          <w:szCs w:val="20"/>
          <w:lang w:val="en-US"/>
        </w:rPr>
        <w:t xml:space="preserve">multiple independent </w:t>
      </w:r>
      <w:r w:rsidR="00C92C00" w:rsidRPr="000D26E8">
        <w:rPr>
          <w:i/>
          <w:sz w:val="20"/>
          <w:szCs w:val="20"/>
          <w:lang w:val="en-US"/>
        </w:rPr>
        <w:t>T. durum</w:t>
      </w:r>
      <w:r w:rsidR="00C92C00" w:rsidRPr="000D26E8">
        <w:rPr>
          <w:sz w:val="20"/>
          <w:szCs w:val="20"/>
          <w:lang w:val="en-US"/>
        </w:rPr>
        <w:t xml:space="preserve"> </w:t>
      </w:r>
      <w:r w:rsidR="00C92C00" w:rsidRPr="00951537">
        <w:rPr>
          <w:sz w:val="20"/>
          <w:szCs w:val="20"/>
          <w:lang w:val="en-US"/>
        </w:rPr>
        <w:t>introgressions</w:t>
      </w:r>
      <w:r w:rsidR="00C92C00" w:rsidRPr="00951537">
        <w:rPr>
          <w:b/>
          <w:sz w:val="20"/>
          <w:szCs w:val="20"/>
          <w:vertAlign w:val="superscript"/>
          <w:lang w:val="en-US"/>
        </w:rPr>
        <w:t>2</w:t>
      </w:r>
      <w:r w:rsidR="00C92C00">
        <w:rPr>
          <w:b/>
          <w:sz w:val="20"/>
          <w:szCs w:val="20"/>
          <w:vertAlign w:val="superscript"/>
          <w:lang w:val="en-US"/>
        </w:rPr>
        <w:t>4</w:t>
      </w:r>
      <w:r w:rsidR="00C92C00" w:rsidRPr="00951537">
        <w:rPr>
          <w:sz w:val="20"/>
          <w:szCs w:val="20"/>
          <w:lang w:val="en-US"/>
        </w:rPr>
        <w:t>,</w:t>
      </w:r>
      <w:r w:rsidR="00C92C00">
        <w:rPr>
          <w:sz w:val="20"/>
          <w:szCs w:val="20"/>
          <w:lang w:val="en-US"/>
        </w:rPr>
        <w:t xml:space="preserve"> illustrating the resolution </w:t>
      </w:r>
      <w:r w:rsidR="005F01F7">
        <w:rPr>
          <w:sz w:val="20"/>
          <w:szCs w:val="20"/>
          <w:lang w:val="en-US"/>
        </w:rPr>
        <w:t xml:space="preserve">obtained by using a </w:t>
      </w:r>
      <w:r w:rsidR="00C92C00">
        <w:rPr>
          <w:sz w:val="20"/>
          <w:szCs w:val="20"/>
          <w:lang w:val="en-US"/>
        </w:rPr>
        <w:t xml:space="preserve">combination of complementary approaches. </w:t>
      </w:r>
    </w:p>
    <w:p w14:paraId="012BEACF" w14:textId="630759E9" w:rsidR="00D243BF" w:rsidRPr="00C2331A" w:rsidRDefault="00E66833" w:rsidP="00D243BF">
      <w:pPr>
        <w:jc w:val="both"/>
        <w:rPr>
          <w:i/>
          <w:iCs/>
          <w:sz w:val="20"/>
          <w:szCs w:val="20"/>
          <w:lang w:val="en-US"/>
        </w:rPr>
      </w:pPr>
      <w:r>
        <w:rPr>
          <w:sz w:val="20"/>
          <w:szCs w:val="20"/>
          <w:lang w:val="en-US"/>
        </w:rPr>
        <w:lastRenderedPageBreak/>
        <w:t>Our proposed model (Figure 4</w:t>
      </w:r>
      <w:r w:rsidR="00564918">
        <w:rPr>
          <w:sz w:val="20"/>
          <w:szCs w:val="20"/>
          <w:lang w:val="en-US"/>
        </w:rPr>
        <w:t>b</w:t>
      </w:r>
      <w:r>
        <w:rPr>
          <w:sz w:val="20"/>
          <w:szCs w:val="20"/>
          <w:lang w:val="en-US"/>
        </w:rPr>
        <w:t>)</w:t>
      </w:r>
      <w:r w:rsidR="00D243BF">
        <w:rPr>
          <w:sz w:val="20"/>
          <w:szCs w:val="20"/>
          <w:lang w:val="en-US"/>
        </w:rPr>
        <w:t xml:space="preserve"> largely refines the widely accepted evolutionary path leading to modern bread wheat with the hybridization of </w:t>
      </w:r>
      <w:r w:rsidR="00B25B02">
        <w:rPr>
          <w:sz w:val="20"/>
          <w:szCs w:val="20"/>
          <w:lang w:val="en-US"/>
        </w:rPr>
        <w:t xml:space="preserve">wild </w:t>
      </w:r>
      <w:r w:rsidR="00D243BF">
        <w:rPr>
          <w:sz w:val="20"/>
          <w:szCs w:val="20"/>
          <w:lang w:val="en-US"/>
        </w:rPr>
        <w:t xml:space="preserve">diploid AA and </w:t>
      </w:r>
      <w:r w:rsidR="00B72B42">
        <w:rPr>
          <w:sz w:val="20"/>
          <w:szCs w:val="20"/>
          <w:lang w:val="en-US"/>
        </w:rPr>
        <w:t xml:space="preserve">SS (close to </w:t>
      </w:r>
      <w:r w:rsidR="00D243BF">
        <w:rPr>
          <w:sz w:val="20"/>
          <w:szCs w:val="20"/>
          <w:lang w:val="en-US"/>
        </w:rPr>
        <w:t>BB</w:t>
      </w:r>
      <w:r w:rsidR="00B72B42">
        <w:rPr>
          <w:sz w:val="20"/>
          <w:szCs w:val="20"/>
          <w:lang w:val="en-US"/>
        </w:rPr>
        <w:t>)</w:t>
      </w:r>
      <w:r w:rsidR="00D243BF">
        <w:rPr>
          <w:sz w:val="20"/>
          <w:szCs w:val="20"/>
          <w:lang w:val="en-US"/>
        </w:rPr>
        <w:t xml:space="preserve"> genotypes leading to </w:t>
      </w:r>
      <w:r w:rsidR="00B25B02">
        <w:rPr>
          <w:sz w:val="20"/>
          <w:szCs w:val="20"/>
          <w:lang w:val="en-US"/>
        </w:rPr>
        <w:t xml:space="preserve">wild </w:t>
      </w:r>
      <w:r w:rsidR="00D243BF">
        <w:rPr>
          <w:sz w:val="20"/>
          <w:szCs w:val="20"/>
          <w:lang w:val="en-US"/>
        </w:rPr>
        <w:t xml:space="preserve">tetraploid AABB progenitors, which subsequently hybridized with a </w:t>
      </w:r>
      <w:r w:rsidR="00B25B02">
        <w:rPr>
          <w:sz w:val="20"/>
          <w:szCs w:val="20"/>
          <w:lang w:val="en-US"/>
        </w:rPr>
        <w:t xml:space="preserve">wild </w:t>
      </w:r>
      <w:r w:rsidR="00D243BF">
        <w:rPr>
          <w:sz w:val="20"/>
          <w:szCs w:val="20"/>
          <w:lang w:val="en-US"/>
        </w:rPr>
        <w:t xml:space="preserve">diploid DD genotype resulting in the hexaploid </w:t>
      </w:r>
      <w:r w:rsidR="00D243BF">
        <w:rPr>
          <w:i/>
          <w:sz w:val="20"/>
          <w:szCs w:val="20"/>
          <w:lang w:val="en-US"/>
        </w:rPr>
        <w:t>T.</w:t>
      </w:r>
      <w:r w:rsidR="00192B31">
        <w:rPr>
          <w:i/>
          <w:sz w:val="20"/>
          <w:szCs w:val="20"/>
          <w:lang w:val="en-US"/>
        </w:rPr>
        <w:t xml:space="preserve"> </w:t>
      </w:r>
      <w:r w:rsidR="00D243BF">
        <w:rPr>
          <w:i/>
          <w:sz w:val="20"/>
          <w:szCs w:val="20"/>
          <w:lang w:val="en-US"/>
        </w:rPr>
        <w:t>aestivum</w:t>
      </w:r>
      <w:r w:rsidR="00D243BF">
        <w:rPr>
          <w:sz w:val="20"/>
          <w:szCs w:val="20"/>
          <w:lang w:val="en-US"/>
        </w:rPr>
        <w:t xml:space="preserve"> (AADDBB) lineage</w:t>
      </w:r>
      <w:r w:rsidR="00192B31" w:rsidRPr="00192B31">
        <w:rPr>
          <w:b/>
          <w:sz w:val="20"/>
          <w:szCs w:val="20"/>
          <w:vertAlign w:val="superscript"/>
          <w:lang w:val="en-US"/>
        </w:rPr>
        <w:t>2</w:t>
      </w:r>
      <w:r w:rsidR="004A54D3">
        <w:rPr>
          <w:b/>
          <w:sz w:val="20"/>
          <w:szCs w:val="20"/>
          <w:vertAlign w:val="superscript"/>
          <w:lang w:val="en-US"/>
        </w:rPr>
        <w:t>4</w:t>
      </w:r>
      <w:r w:rsidR="00D243BF">
        <w:rPr>
          <w:sz w:val="20"/>
          <w:szCs w:val="20"/>
          <w:lang w:val="en-US"/>
        </w:rPr>
        <w:t>. In our analysis, t</w:t>
      </w:r>
      <w:r w:rsidR="00D243BF" w:rsidRPr="00C411BB">
        <w:rPr>
          <w:sz w:val="20"/>
          <w:szCs w:val="20"/>
          <w:lang w:val="en-US"/>
        </w:rPr>
        <w:t xml:space="preserve">he </w:t>
      </w:r>
      <w:r w:rsidR="00B72B42">
        <w:rPr>
          <w:sz w:val="20"/>
          <w:szCs w:val="20"/>
          <w:lang w:val="en-US"/>
        </w:rPr>
        <w:t xml:space="preserve">wheat </w:t>
      </w:r>
      <w:r w:rsidR="00D243BF" w:rsidRPr="00C411BB">
        <w:rPr>
          <w:sz w:val="20"/>
          <w:szCs w:val="20"/>
          <w:lang w:val="en-US"/>
        </w:rPr>
        <w:t xml:space="preserve">B genome is </w:t>
      </w:r>
      <w:r w:rsidR="00D243BF">
        <w:rPr>
          <w:sz w:val="20"/>
          <w:szCs w:val="20"/>
          <w:lang w:val="en-US"/>
        </w:rPr>
        <w:t xml:space="preserve">confirmed to be </w:t>
      </w:r>
      <w:r w:rsidR="00D243BF" w:rsidRPr="00C411BB">
        <w:rPr>
          <w:sz w:val="20"/>
          <w:szCs w:val="20"/>
          <w:lang w:val="en-US"/>
        </w:rPr>
        <w:t xml:space="preserve">derived from </w:t>
      </w:r>
      <w:r w:rsidR="00D243BF">
        <w:rPr>
          <w:sz w:val="20"/>
          <w:szCs w:val="20"/>
          <w:lang w:val="en-US"/>
        </w:rPr>
        <w:t>the</w:t>
      </w:r>
      <w:r w:rsidR="00D243BF" w:rsidRPr="00C411BB">
        <w:rPr>
          <w:sz w:val="20"/>
          <w:szCs w:val="20"/>
          <w:lang w:val="en-US"/>
        </w:rPr>
        <w:t xml:space="preserve"> </w:t>
      </w:r>
      <w:r w:rsidR="00B72B42" w:rsidRPr="00B72B42">
        <w:rPr>
          <w:i/>
          <w:sz w:val="20"/>
          <w:szCs w:val="20"/>
          <w:lang w:val="en-US"/>
        </w:rPr>
        <w:t>Aegilops</w:t>
      </w:r>
      <w:r w:rsidR="00B72B42">
        <w:rPr>
          <w:sz w:val="20"/>
          <w:szCs w:val="20"/>
          <w:lang w:val="en-US"/>
        </w:rPr>
        <w:t xml:space="preserve"> </w:t>
      </w:r>
      <w:r w:rsidR="00B25B02">
        <w:rPr>
          <w:sz w:val="20"/>
          <w:szCs w:val="20"/>
          <w:lang w:val="en-US"/>
        </w:rPr>
        <w:t xml:space="preserve">section </w:t>
      </w:r>
      <w:r w:rsidR="00B25B02">
        <w:rPr>
          <w:i/>
          <w:sz w:val="20"/>
          <w:szCs w:val="20"/>
          <w:lang w:val="en-US"/>
        </w:rPr>
        <w:t>S</w:t>
      </w:r>
      <w:r w:rsidR="00D243BF" w:rsidRPr="00C411BB">
        <w:rPr>
          <w:i/>
          <w:sz w:val="20"/>
          <w:szCs w:val="20"/>
          <w:lang w:val="en-US"/>
        </w:rPr>
        <w:t>itopsis</w:t>
      </w:r>
      <w:r w:rsidR="00D243BF" w:rsidRPr="00C411BB">
        <w:rPr>
          <w:sz w:val="20"/>
          <w:szCs w:val="20"/>
          <w:lang w:val="en-US"/>
        </w:rPr>
        <w:t xml:space="preserve"> lineage, which gave rise to </w:t>
      </w:r>
      <w:r w:rsidR="00D243BF" w:rsidRPr="001D258B">
        <w:rPr>
          <w:i/>
          <w:sz w:val="20"/>
          <w:szCs w:val="20"/>
          <w:lang w:val="en-US"/>
        </w:rPr>
        <w:t>A. speltoides</w:t>
      </w:r>
      <w:r w:rsidR="00D243BF" w:rsidRPr="00C411BB">
        <w:rPr>
          <w:sz w:val="20"/>
          <w:szCs w:val="20"/>
          <w:lang w:val="en-US"/>
        </w:rPr>
        <w:t xml:space="preserve"> (SS), while the progenitors of </w:t>
      </w:r>
      <w:r w:rsidR="00D243BF" w:rsidRPr="001D258B">
        <w:rPr>
          <w:i/>
          <w:sz w:val="20"/>
          <w:szCs w:val="20"/>
          <w:lang w:val="en-US"/>
        </w:rPr>
        <w:t>A.</w:t>
      </w:r>
      <w:r w:rsidR="00192B31">
        <w:rPr>
          <w:i/>
          <w:sz w:val="20"/>
          <w:szCs w:val="20"/>
          <w:lang w:val="en-US"/>
        </w:rPr>
        <w:t xml:space="preserve"> </w:t>
      </w:r>
      <w:r w:rsidR="00D243BF" w:rsidRPr="001D258B">
        <w:rPr>
          <w:i/>
          <w:sz w:val="20"/>
          <w:szCs w:val="20"/>
          <w:lang w:val="en-US"/>
        </w:rPr>
        <w:t>tauschii</w:t>
      </w:r>
      <w:r w:rsidR="00D243BF" w:rsidRPr="00C411BB">
        <w:rPr>
          <w:sz w:val="20"/>
          <w:szCs w:val="20"/>
          <w:lang w:val="en-US"/>
        </w:rPr>
        <w:t xml:space="preserve"> and </w:t>
      </w:r>
      <w:r w:rsidR="00D243BF" w:rsidRPr="001D258B">
        <w:rPr>
          <w:i/>
          <w:sz w:val="20"/>
          <w:szCs w:val="20"/>
          <w:lang w:val="en-US"/>
        </w:rPr>
        <w:t>T.</w:t>
      </w:r>
      <w:r w:rsidR="00192B31">
        <w:rPr>
          <w:i/>
          <w:sz w:val="20"/>
          <w:szCs w:val="20"/>
          <w:lang w:val="en-US"/>
        </w:rPr>
        <w:t xml:space="preserve"> </w:t>
      </w:r>
      <w:r w:rsidR="00D243BF" w:rsidRPr="001D258B">
        <w:rPr>
          <w:i/>
          <w:sz w:val="20"/>
          <w:szCs w:val="20"/>
          <w:lang w:val="en-US"/>
        </w:rPr>
        <w:t>urartu</w:t>
      </w:r>
      <w:r w:rsidR="00D243BF" w:rsidRPr="00C411BB">
        <w:rPr>
          <w:sz w:val="20"/>
          <w:szCs w:val="20"/>
          <w:lang w:val="en-US"/>
        </w:rPr>
        <w:t xml:space="preserve"> represent the established origins of the D and A genome lineages, respectively</w:t>
      </w:r>
      <w:r w:rsidR="00192B31" w:rsidRPr="00192B31">
        <w:rPr>
          <w:b/>
          <w:sz w:val="20"/>
          <w:szCs w:val="20"/>
          <w:vertAlign w:val="superscript"/>
          <w:lang w:val="en-US"/>
        </w:rPr>
        <w:t>2</w:t>
      </w:r>
      <w:r w:rsidR="00C92C00">
        <w:rPr>
          <w:b/>
          <w:sz w:val="20"/>
          <w:szCs w:val="20"/>
          <w:vertAlign w:val="superscript"/>
          <w:lang w:val="en-US"/>
        </w:rPr>
        <w:t>5</w:t>
      </w:r>
      <w:r w:rsidR="00D243BF" w:rsidRPr="00C411BB">
        <w:rPr>
          <w:sz w:val="20"/>
          <w:szCs w:val="20"/>
          <w:lang w:val="en-US"/>
        </w:rPr>
        <w:t xml:space="preserve">. </w:t>
      </w:r>
      <w:r w:rsidR="00D243BF" w:rsidRPr="00C411BB">
        <w:rPr>
          <w:i/>
          <w:sz w:val="20"/>
          <w:szCs w:val="20"/>
          <w:lang w:val="en-US"/>
        </w:rPr>
        <w:t>T.</w:t>
      </w:r>
      <w:r w:rsidR="00D243BF">
        <w:rPr>
          <w:i/>
          <w:sz w:val="20"/>
          <w:szCs w:val="20"/>
          <w:lang w:val="en-US"/>
        </w:rPr>
        <w:t xml:space="preserve"> </w:t>
      </w:r>
      <w:r w:rsidR="00D243BF" w:rsidRPr="00C411BB">
        <w:rPr>
          <w:i/>
          <w:sz w:val="20"/>
          <w:szCs w:val="20"/>
          <w:lang w:val="en-US"/>
        </w:rPr>
        <w:t>ara</w:t>
      </w:r>
      <w:r w:rsidR="00B25B02">
        <w:rPr>
          <w:i/>
          <w:sz w:val="20"/>
          <w:szCs w:val="20"/>
          <w:lang w:val="en-US"/>
        </w:rPr>
        <w:t>ra</w:t>
      </w:r>
      <w:r w:rsidR="00D243BF" w:rsidRPr="00C411BB">
        <w:rPr>
          <w:i/>
          <w:sz w:val="20"/>
          <w:szCs w:val="20"/>
          <w:lang w:val="en-US"/>
        </w:rPr>
        <w:t>ticum</w:t>
      </w:r>
      <w:r w:rsidR="00D243BF" w:rsidRPr="00C411BB">
        <w:rPr>
          <w:sz w:val="20"/>
          <w:szCs w:val="20"/>
          <w:lang w:val="en-US"/>
        </w:rPr>
        <w:t xml:space="preserve"> (also referenced as </w:t>
      </w:r>
      <w:r w:rsidR="00D243BF" w:rsidRPr="00C411BB">
        <w:rPr>
          <w:i/>
          <w:sz w:val="20"/>
          <w:szCs w:val="20"/>
          <w:lang w:val="en-US"/>
        </w:rPr>
        <w:t>T.</w:t>
      </w:r>
      <w:r w:rsidR="00D243BF">
        <w:rPr>
          <w:i/>
          <w:sz w:val="20"/>
          <w:szCs w:val="20"/>
          <w:lang w:val="en-US"/>
        </w:rPr>
        <w:t xml:space="preserve"> </w:t>
      </w:r>
      <w:r w:rsidR="00D243BF" w:rsidRPr="00C411BB">
        <w:rPr>
          <w:i/>
          <w:sz w:val="20"/>
          <w:szCs w:val="20"/>
          <w:lang w:val="en-US"/>
        </w:rPr>
        <w:t>araraticum</w:t>
      </w:r>
      <w:r w:rsidR="00B72B42">
        <w:rPr>
          <w:i/>
          <w:sz w:val="20"/>
          <w:szCs w:val="20"/>
          <w:lang w:val="en-US"/>
        </w:rPr>
        <w:t xml:space="preserve"> </w:t>
      </w:r>
      <w:r w:rsidR="00B72B42">
        <w:rPr>
          <w:sz w:val="20"/>
          <w:szCs w:val="20"/>
          <w:lang w:val="en-US"/>
        </w:rPr>
        <w:t>Jakubz</w:t>
      </w:r>
      <w:r w:rsidR="00D243BF" w:rsidRPr="00C411BB">
        <w:rPr>
          <w:sz w:val="20"/>
          <w:szCs w:val="20"/>
          <w:lang w:val="en-US"/>
        </w:rPr>
        <w:t xml:space="preserve">) </w:t>
      </w:r>
      <w:r w:rsidR="00D243BF">
        <w:rPr>
          <w:sz w:val="20"/>
          <w:szCs w:val="20"/>
          <w:lang w:val="en-US"/>
        </w:rPr>
        <w:t xml:space="preserve">represents the closest </w:t>
      </w:r>
      <w:r w:rsidR="00B25B02">
        <w:rPr>
          <w:sz w:val="20"/>
          <w:szCs w:val="20"/>
          <w:lang w:val="en-US"/>
        </w:rPr>
        <w:t xml:space="preserve">wild </w:t>
      </w:r>
      <w:r w:rsidR="00D243BF">
        <w:rPr>
          <w:sz w:val="20"/>
          <w:szCs w:val="20"/>
          <w:lang w:val="en-US"/>
        </w:rPr>
        <w:t xml:space="preserve">descendant </w:t>
      </w:r>
      <w:r w:rsidR="00D243BF" w:rsidRPr="00C411BB">
        <w:rPr>
          <w:sz w:val="20"/>
          <w:szCs w:val="20"/>
          <w:lang w:val="en-US"/>
        </w:rPr>
        <w:t xml:space="preserve">of the AAGG tetraploid </w:t>
      </w:r>
      <w:r w:rsidR="00D243BF">
        <w:rPr>
          <w:sz w:val="20"/>
          <w:szCs w:val="20"/>
          <w:lang w:val="en-US"/>
        </w:rPr>
        <w:t xml:space="preserve">ancestor. </w:t>
      </w:r>
      <w:r w:rsidR="00A17DD7">
        <w:rPr>
          <w:sz w:val="20"/>
          <w:szCs w:val="20"/>
          <w:lang w:val="en-US"/>
        </w:rPr>
        <w:t xml:space="preserve">It appears to have been subsequently </w:t>
      </w:r>
      <w:r w:rsidR="00D243BF">
        <w:rPr>
          <w:sz w:val="20"/>
          <w:szCs w:val="20"/>
          <w:lang w:val="en-US"/>
        </w:rPr>
        <w:t>domesticated</w:t>
      </w:r>
      <w:r w:rsidR="00D243BF" w:rsidRPr="00C411BB">
        <w:rPr>
          <w:sz w:val="20"/>
          <w:szCs w:val="20"/>
          <w:lang w:val="en-US"/>
        </w:rPr>
        <w:t xml:space="preserve"> </w:t>
      </w:r>
      <w:r w:rsidR="00D243BF">
        <w:rPr>
          <w:sz w:val="20"/>
          <w:szCs w:val="20"/>
          <w:lang w:val="en-US"/>
        </w:rPr>
        <w:t xml:space="preserve">to form </w:t>
      </w:r>
      <w:r w:rsidR="00D243BF" w:rsidRPr="00C411BB">
        <w:rPr>
          <w:i/>
          <w:sz w:val="20"/>
          <w:szCs w:val="20"/>
          <w:lang w:val="en-US"/>
        </w:rPr>
        <w:t>T.</w:t>
      </w:r>
      <w:r w:rsidR="00D243BF">
        <w:rPr>
          <w:i/>
          <w:sz w:val="20"/>
          <w:szCs w:val="20"/>
          <w:lang w:val="en-US"/>
        </w:rPr>
        <w:t xml:space="preserve"> </w:t>
      </w:r>
      <w:r w:rsidR="00D243BF" w:rsidRPr="00C411BB">
        <w:rPr>
          <w:i/>
          <w:sz w:val="20"/>
          <w:szCs w:val="20"/>
          <w:lang w:val="en-US"/>
        </w:rPr>
        <w:t>timophe</w:t>
      </w:r>
      <w:r w:rsidR="00B25B02">
        <w:rPr>
          <w:i/>
          <w:sz w:val="20"/>
          <w:szCs w:val="20"/>
          <w:lang w:val="en-US"/>
        </w:rPr>
        <w:t>e</w:t>
      </w:r>
      <w:r w:rsidR="00D243BF" w:rsidRPr="00C411BB">
        <w:rPr>
          <w:i/>
          <w:sz w:val="20"/>
          <w:szCs w:val="20"/>
          <w:lang w:val="en-US"/>
        </w:rPr>
        <w:t>vii</w:t>
      </w:r>
      <w:r w:rsidR="00D243BF" w:rsidRPr="00C411BB">
        <w:rPr>
          <w:sz w:val="20"/>
          <w:szCs w:val="20"/>
          <w:lang w:val="en-US"/>
        </w:rPr>
        <w:t xml:space="preserve"> </w:t>
      </w:r>
      <w:r w:rsidR="00496EE3">
        <w:rPr>
          <w:sz w:val="20"/>
          <w:szCs w:val="20"/>
          <w:lang w:val="en-US"/>
        </w:rPr>
        <w:t xml:space="preserve">(Zhuk.) Zhuk </w:t>
      </w:r>
      <w:r w:rsidR="00A17DD7">
        <w:rPr>
          <w:sz w:val="20"/>
          <w:szCs w:val="20"/>
          <w:lang w:val="en-US"/>
        </w:rPr>
        <w:t xml:space="preserve">while also </w:t>
      </w:r>
      <w:r w:rsidR="00D243BF" w:rsidRPr="00C411BB">
        <w:rPr>
          <w:sz w:val="20"/>
          <w:szCs w:val="20"/>
          <w:lang w:val="en-US"/>
        </w:rPr>
        <w:t>hybridiz</w:t>
      </w:r>
      <w:r w:rsidR="00A17DD7">
        <w:rPr>
          <w:sz w:val="20"/>
          <w:szCs w:val="20"/>
          <w:lang w:val="en-US"/>
        </w:rPr>
        <w:t>ing</w:t>
      </w:r>
      <w:r w:rsidR="00D243BF" w:rsidRPr="00C411BB">
        <w:rPr>
          <w:sz w:val="20"/>
          <w:szCs w:val="20"/>
          <w:lang w:val="en-US"/>
        </w:rPr>
        <w:t xml:space="preserve"> with </w:t>
      </w:r>
      <w:r w:rsidR="00D243BF" w:rsidRPr="00C411BB">
        <w:rPr>
          <w:i/>
          <w:sz w:val="20"/>
          <w:szCs w:val="20"/>
          <w:lang w:val="en-US"/>
        </w:rPr>
        <w:t>T.</w:t>
      </w:r>
      <w:r w:rsidR="00D243BF">
        <w:rPr>
          <w:i/>
          <w:sz w:val="20"/>
          <w:szCs w:val="20"/>
          <w:lang w:val="en-US"/>
        </w:rPr>
        <w:t xml:space="preserve"> </w:t>
      </w:r>
      <w:r w:rsidR="00D243BF" w:rsidRPr="00C411BB">
        <w:rPr>
          <w:i/>
          <w:sz w:val="20"/>
          <w:szCs w:val="20"/>
          <w:lang w:val="en-US"/>
        </w:rPr>
        <w:t>boeoticum</w:t>
      </w:r>
      <w:r w:rsidR="00D243BF" w:rsidRPr="00C411BB">
        <w:rPr>
          <w:sz w:val="20"/>
          <w:szCs w:val="20"/>
          <w:lang w:val="en-US"/>
        </w:rPr>
        <w:t xml:space="preserve"> </w:t>
      </w:r>
      <w:r w:rsidR="00D243BF">
        <w:rPr>
          <w:sz w:val="20"/>
          <w:szCs w:val="20"/>
          <w:lang w:val="en-US"/>
        </w:rPr>
        <w:t xml:space="preserve">leading to the hexaploid </w:t>
      </w:r>
      <w:r w:rsidR="00D243BF" w:rsidRPr="00C411BB">
        <w:rPr>
          <w:i/>
          <w:sz w:val="20"/>
          <w:szCs w:val="20"/>
          <w:lang w:val="en-US"/>
        </w:rPr>
        <w:t>T.</w:t>
      </w:r>
      <w:r w:rsidR="00192B31">
        <w:rPr>
          <w:i/>
          <w:sz w:val="20"/>
          <w:szCs w:val="20"/>
          <w:lang w:val="en-US"/>
        </w:rPr>
        <w:t xml:space="preserve"> </w:t>
      </w:r>
      <w:r w:rsidR="00EE22F0" w:rsidRPr="00EE22F0">
        <w:rPr>
          <w:rFonts w:ascii="Segoe UI" w:eastAsiaTheme="minorHAnsi" w:hAnsi="Segoe UI" w:cs="Segoe UI"/>
          <w:color w:val="000000"/>
          <w:sz w:val="21"/>
          <w:szCs w:val="21"/>
          <w:lang w:val="en-US" w:eastAsia="en-US"/>
        </w:rPr>
        <w:t>zhukovskyi</w:t>
      </w:r>
      <w:r w:rsidR="00D243BF" w:rsidRPr="00C411BB">
        <w:rPr>
          <w:sz w:val="20"/>
          <w:szCs w:val="20"/>
          <w:lang w:val="en-US"/>
        </w:rPr>
        <w:t xml:space="preserve"> </w:t>
      </w:r>
      <w:r w:rsidR="00496EE3">
        <w:rPr>
          <w:sz w:val="20"/>
          <w:szCs w:val="20"/>
          <w:lang w:val="en-US"/>
        </w:rPr>
        <w:t>(</w:t>
      </w:r>
      <w:r w:rsidR="00496EE3" w:rsidRPr="0098648D">
        <w:rPr>
          <w:sz w:val="20"/>
          <w:szCs w:val="20"/>
          <w:lang w:val="en-US"/>
        </w:rPr>
        <w:t>Menabde &amp; Ericzjan</w:t>
      </w:r>
      <w:r w:rsidR="00496EE3">
        <w:rPr>
          <w:sz w:val="20"/>
          <w:szCs w:val="20"/>
          <w:lang w:val="en-US"/>
        </w:rPr>
        <w:t>)</w:t>
      </w:r>
      <w:r w:rsidR="00496EE3" w:rsidRPr="00C411BB">
        <w:rPr>
          <w:sz w:val="20"/>
          <w:szCs w:val="20"/>
          <w:lang w:val="en-US"/>
        </w:rPr>
        <w:t xml:space="preserve"> </w:t>
      </w:r>
      <w:r w:rsidR="00D243BF" w:rsidRPr="00C411BB">
        <w:rPr>
          <w:sz w:val="20"/>
          <w:szCs w:val="20"/>
          <w:lang w:val="en-US"/>
        </w:rPr>
        <w:t>lineage</w:t>
      </w:r>
      <w:r w:rsidR="00D243BF">
        <w:rPr>
          <w:sz w:val="20"/>
          <w:szCs w:val="20"/>
          <w:lang w:val="en-US"/>
        </w:rPr>
        <w:t xml:space="preserve"> (AAAAGG)</w:t>
      </w:r>
      <w:r w:rsidR="00D243BF" w:rsidRPr="00C411BB">
        <w:rPr>
          <w:b/>
          <w:sz w:val="20"/>
          <w:szCs w:val="20"/>
          <w:vertAlign w:val="superscript"/>
          <w:lang w:val="en-US"/>
        </w:rPr>
        <w:t>2</w:t>
      </w:r>
      <w:r w:rsidR="00C92C00">
        <w:rPr>
          <w:b/>
          <w:sz w:val="20"/>
          <w:szCs w:val="20"/>
          <w:vertAlign w:val="superscript"/>
          <w:lang w:val="en-US"/>
        </w:rPr>
        <w:t>6</w:t>
      </w:r>
      <w:r w:rsidR="00D243BF" w:rsidRPr="00C411BB">
        <w:rPr>
          <w:b/>
          <w:sz w:val="20"/>
          <w:szCs w:val="20"/>
          <w:vertAlign w:val="superscript"/>
          <w:lang w:val="en-US"/>
        </w:rPr>
        <w:t>,2</w:t>
      </w:r>
      <w:r w:rsidR="00C92C00">
        <w:rPr>
          <w:b/>
          <w:sz w:val="20"/>
          <w:szCs w:val="20"/>
          <w:vertAlign w:val="superscript"/>
          <w:lang w:val="en-US"/>
        </w:rPr>
        <w:t>7</w:t>
      </w:r>
      <w:r w:rsidR="00D243BF" w:rsidRPr="00C411BB">
        <w:rPr>
          <w:sz w:val="20"/>
          <w:szCs w:val="20"/>
          <w:lang w:val="en-US"/>
        </w:rPr>
        <w:t xml:space="preserve">. </w:t>
      </w:r>
      <w:r w:rsidR="00A17DD7">
        <w:rPr>
          <w:sz w:val="20"/>
          <w:szCs w:val="20"/>
          <w:lang w:val="en-US"/>
        </w:rPr>
        <w:t xml:space="preserve">The </w:t>
      </w:r>
      <w:r w:rsidR="00D243BF">
        <w:rPr>
          <w:sz w:val="20"/>
          <w:szCs w:val="20"/>
          <w:lang w:val="en-US"/>
        </w:rPr>
        <w:t xml:space="preserve">model confirms </w:t>
      </w:r>
      <w:r w:rsidR="00D243BF" w:rsidRPr="00C411BB">
        <w:rPr>
          <w:sz w:val="20"/>
          <w:szCs w:val="20"/>
          <w:lang w:val="en-US"/>
        </w:rPr>
        <w:t>wild emmer (</w:t>
      </w:r>
      <w:r w:rsidR="00D243BF" w:rsidRPr="00C411BB">
        <w:rPr>
          <w:i/>
          <w:sz w:val="20"/>
          <w:szCs w:val="20"/>
          <w:lang w:val="en-US"/>
        </w:rPr>
        <w:t>T.</w:t>
      </w:r>
      <w:r w:rsidR="00212CA1">
        <w:rPr>
          <w:i/>
          <w:sz w:val="20"/>
          <w:szCs w:val="20"/>
          <w:lang w:val="en-US"/>
        </w:rPr>
        <w:t xml:space="preserve"> </w:t>
      </w:r>
      <w:r w:rsidR="00D243BF" w:rsidRPr="00C411BB">
        <w:rPr>
          <w:i/>
          <w:sz w:val="20"/>
          <w:szCs w:val="20"/>
          <w:lang w:val="en-US"/>
        </w:rPr>
        <w:t>dico</w:t>
      </w:r>
      <w:r w:rsidR="00496EE3">
        <w:rPr>
          <w:i/>
          <w:sz w:val="20"/>
          <w:szCs w:val="20"/>
          <w:lang w:val="en-US"/>
        </w:rPr>
        <w:t>c</w:t>
      </w:r>
      <w:r w:rsidR="00D243BF" w:rsidRPr="00C411BB">
        <w:rPr>
          <w:i/>
          <w:sz w:val="20"/>
          <w:szCs w:val="20"/>
          <w:lang w:val="en-US"/>
        </w:rPr>
        <w:t>coides</w:t>
      </w:r>
      <w:r w:rsidR="00D243BF" w:rsidRPr="00C411BB">
        <w:rPr>
          <w:sz w:val="20"/>
          <w:szCs w:val="20"/>
          <w:lang w:val="en-US"/>
        </w:rPr>
        <w:t xml:space="preserve">) </w:t>
      </w:r>
      <w:r w:rsidR="00D243BF">
        <w:rPr>
          <w:sz w:val="20"/>
          <w:szCs w:val="20"/>
          <w:lang w:val="en-US"/>
        </w:rPr>
        <w:t xml:space="preserve">as the closest descendant of the progenitor of the </w:t>
      </w:r>
      <w:r w:rsidR="00496EE3">
        <w:rPr>
          <w:sz w:val="20"/>
          <w:szCs w:val="20"/>
          <w:lang w:val="en-US"/>
        </w:rPr>
        <w:t xml:space="preserve">modern </w:t>
      </w:r>
      <w:r w:rsidR="00D243BF">
        <w:rPr>
          <w:sz w:val="20"/>
          <w:szCs w:val="20"/>
          <w:lang w:val="en-US"/>
        </w:rPr>
        <w:t>A and B</w:t>
      </w:r>
      <w:r w:rsidR="00496EE3">
        <w:rPr>
          <w:sz w:val="20"/>
          <w:szCs w:val="20"/>
          <w:lang w:val="en-US"/>
        </w:rPr>
        <w:t xml:space="preserve"> wheat</w:t>
      </w:r>
      <w:r w:rsidR="00D243BF">
        <w:rPr>
          <w:sz w:val="20"/>
          <w:szCs w:val="20"/>
          <w:lang w:val="en-US"/>
        </w:rPr>
        <w:t xml:space="preserve"> subgenomes of all the modern </w:t>
      </w:r>
      <w:r w:rsidR="00D243BF" w:rsidRPr="00C411BB">
        <w:rPr>
          <w:sz w:val="20"/>
          <w:szCs w:val="20"/>
          <w:lang w:val="en-US"/>
        </w:rPr>
        <w:t>tetraploid</w:t>
      </w:r>
      <w:r w:rsidR="00D243BF">
        <w:rPr>
          <w:sz w:val="20"/>
          <w:szCs w:val="20"/>
          <w:lang w:val="en-US"/>
        </w:rPr>
        <w:t xml:space="preserve"> AABB </w:t>
      </w:r>
      <w:r w:rsidR="00D243BF" w:rsidRPr="00C411BB">
        <w:rPr>
          <w:sz w:val="20"/>
          <w:szCs w:val="20"/>
          <w:lang w:val="en-US"/>
        </w:rPr>
        <w:t xml:space="preserve">and </w:t>
      </w:r>
      <w:r w:rsidR="00D243BF">
        <w:rPr>
          <w:sz w:val="20"/>
          <w:szCs w:val="20"/>
          <w:lang w:val="en-US"/>
        </w:rPr>
        <w:t xml:space="preserve">hexaploid </w:t>
      </w:r>
      <w:r w:rsidR="00D243BF" w:rsidRPr="00C411BB">
        <w:rPr>
          <w:sz w:val="20"/>
          <w:szCs w:val="20"/>
          <w:lang w:val="en-US"/>
        </w:rPr>
        <w:t xml:space="preserve">AABBDD </w:t>
      </w:r>
      <w:r w:rsidR="00D243BF">
        <w:rPr>
          <w:sz w:val="20"/>
          <w:szCs w:val="20"/>
          <w:lang w:val="en-US"/>
        </w:rPr>
        <w:t>genotypes</w:t>
      </w:r>
      <w:r w:rsidR="00D243BF" w:rsidRPr="00C411BB">
        <w:rPr>
          <w:sz w:val="20"/>
          <w:szCs w:val="20"/>
          <w:lang w:val="en-US"/>
        </w:rPr>
        <w:t xml:space="preserve">. </w:t>
      </w:r>
      <w:r w:rsidR="00C00A0D">
        <w:rPr>
          <w:sz w:val="20"/>
          <w:szCs w:val="20"/>
          <w:lang w:val="en-US"/>
        </w:rPr>
        <w:t>Our data suggest that d</w:t>
      </w:r>
      <w:r w:rsidR="00D243BF" w:rsidRPr="00C411BB">
        <w:rPr>
          <w:sz w:val="20"/>
          <w:szCs w:val="20"/>
          <w:lang w:val="en-US"/>
        </w:rPr>
        <w:t xml:space="preserve">uring the early phase of domestication and cultivation, a pool of </w:t>
      </w:r>
      <w:r w:rsidR="00496EE3">
        <w:rPr>
          <w:sz w:val="20"/>
          <w:szCs w:val="20"/>
          <w:lang w:val="en-US"/>
        </w:rPr>
        <w:t xml:space="preserve">wild emmer wheat </w:t>
      </w:r>
      <w:r w:rsidR="00496EE3" w:rsidRPr="00C411BB">
        <w:rPr>
          <w:i/>
          <w:sz w:val="20"/>
          <w:szCs w:val="20"/>
          <w:lang w:val="en-US"/>
        </w:rPr>
        <w:t>T.</w:t>
      </w:r>
      <w:r w:rsidR="00496EE3">
        <w:rPr>
          <w:i/>
          <w:sz w:val="20"/>
          <w:szCs w:val="20"/>
          <w:lang w:val="en-US"/>
        </w:rPr>
        <w:t xml:space="preserve"> </w:t>
      </w:r>
      <w:r w:rsidR="004046C2" w:rsidRPr="00C411BB">
        <w:rPr>
          <w:i/>
          <w:sz w:val="20"/>
          <w:szCs w:val="20"/>
          <w:lang w:val="en-US"/>
        </w:rPr>
        <w:t>dico</w:t>
      </w:r>
      <w:r w:rsidR="004046C2">
        <w:rPr>
          <w:i/>
          <w:sz w:val="20"/>
          <w:szCs w:val="20"/>
          <w:lang w:val="en-US"/>
        </w:rPr>
        <w:t>c</w:t>
      </w:r>
      <w:r w:rsidR="004046C2" w:rsidRPr="00C411BB">
        <w:rPr>
          <w:i/>
          <w:sz w:val="20"/>
          <w:szCs w:val="20"/>
          <w:lang w:val="en-US"/>
        </w:rPr>
        <w:t>coides</w:t>
      </w:r>
      <w:r w:rsidR="00496EE3">
        <w:rPr>
          <w:sz w:val="20"/>
          <w:szCs w:val="20"/>
          <w:lang w:val="en-US"/>
        </w:rPr>
        <w:t xml:space="preserve"> </w:t>
      </w:r>
      <w:r w:rsidR="00496EE3" w:rsidRPr="0098648D">
        <w:rPr>
          <w:sz w:val="20"/>
          <w:szCs w:val="20"/>
          <w:lang w:val="en-US"/>
        </w:rPr>
        <w:t>(Körn. ex Asch. &amp; Graebner) Schweinf.</w:t>
      </w:r>
      <w:r w:rsidR="00496EE3">
        <w:rPr>
          <w:sz w:val="20"/>
          <w:szCs w:val="20"/>
          <w:lang w:val="en-US"/>
        </w:rPr>
        <w:t xml:space="preserve"> </w:t>
      </w:r>
      <w:r w:rsidR="00D243BF" w:rsidRPr="00C411BB">
        <w:rPr>
          <w:sz w:val="20"/>
          <w:szCs w:val="20"/>
          <w:lang w:val="en-US"/>
        </w:rPr>
        <w:t>gave rise to</w:t>
      </w:r>
      <w:r w:rsidR="00D243BF">
        <w:rPr>
          <w:sz w:val="20"/>
          <w:szCs w:val="20"/>
          <w:lang w:val="en-US"/>
        </w:rPr>
        <w:t xml:space="preserve"> at least</w:t>
      </w:r>
      <w:r w:rsidR="00D243BF" w:rsidRPr="00C411BB">
        <w:rPr>
          <w:sz w:val="20"/>
          <w:szCs w:val="20"/>
          <w:lang w:val="en-US"/>
        </w:rPr>
        <w:t xml:space="preserve"> two distinct lineages of domesticated tetraploid</w:t>
      </w:r>
      <w:r w:rsidR="00D243BF">
        <w:rPr>
          <w:sz w:val="20"/>
          <w:szCs w:val="20"/>
          <w:lang w:val="en-US"/>
        </w:rPr>
        <w:t>s</w:t>
      </w:r>
      <w:r w:rsidR="00D243BF" w:rsidRPr="00C411BB">
        <w:rPr>
          <w:sz w:val="20"/>
          <w:szCs w:val="20"/>
          <w:lang w:val="en-US"/>
        </w:rPr>
        <w:t xml:space="preserve">, </w:t>
      </w:r>
      <w:r w:rsidR="00D243BF" w:rsidRPr="00C411BB">
        <w:rPr>
          <w:i/>
          <w:sz w:val="20"/>
          <w:szCs w:val="20"/>
          <w:lang w:val="en-US"/>
        </w:rPr>
        <w:t>T.</w:t>
      </w:r>
      <w:r w:rsidR="00D243BF">
        <w:rPr>
          <w:i/>
          <w:sz w:val="20"/>
          <w:szCs w:val="20"/>
          <w:lang w:val="en-US"/>
        </w:rPr>
        <w:t xml:space="preserve"> </w:t>
      </w:r>
      <w:r w:rsidR="00D243BF" w:rsidRPr="00C411BB">
        <w:rPr>
          <w:i/>
          <w:sz w:val="20"/>
          <w:szCs w:val="20"/>
          <w:lang w:val="en-US"/>
        </w:rPr>
        <w:t>dicoccum</w:t>
      </w:r>
      <w:r w:rsidR="00D243BF" w:rsidRPr="00C411BB">
        <w:rPr>
          <w:sz w:val="20"/>
          <w:szCs w:val="20"/>
          <w:lang w:val="en-US"/>
        </w:rPr>
        <w:t xml:space="preserve"> </w:t>
      </w:r>
      <w:r w:rsidR="00496EE3" w:rsidRPr="0098648D">
        <w:rPr>
          <w:sz w:val="20"/>
          <w:szCs w:val="20"/>
          <w:lang w:val="en-US"/>
        </w:rPr>
        <w:t>Schrank ex Schübl</w:t>
      </w:r>
      <w:r w:rsidR="00496EE3">
        <w:rPr>
          <w:sz w:val="20"/>
          <w:szCs w:val="20"/>
          <w:lang w:val="en-US"/>
        </w:rPr>
        <w:t>.</w:t>
      </w:r>
      <w:r w:rsidR="00496EE3" w:rsidRPr="00C411BB">
        <w:rPr>
          <w:sz w:val="20"/>
          <w:szCs w:val="20"/>
          <w:lang w:val="en-US"/>
        </w:rPr>
        <w:t xml:space="preserve"> </w:t>
      </w:r>
      <w:r w:rsidR="00D243BF" w:rsidRPr="00C411BB">
        <w:rPr>
          <w:sz w:val="20"/>
          <w:szCs w:val="20"/>
          <w:lang w:val="en-US"/>
        </w:rPr>
        <w:t xml:space="preserve">(domesticated </w:t>
      </w:r>
      <w:r w:rsidR="00D243BF">
        <w:rPr>
          <w:sz w:val="20"/>
          <w:szCs w:val="20"/>
          <w:lang w:val="en-US"/>
        </w:rPr>
        <w:t>emmer</w:t>
      </w:r>
      <w:r w:rsidR="00D243BF" w:rsidRPr="00C411BB">
        <w:rPr>
          <w:sz w:val="20"/>
          <w:szCs w:val="20"/>
          <w:lang w:val="en-US"/>
        </w:rPr>
        <w:t xml:space="preserve">, also </w:t>
      </w:r>
      <w:r w:rsidR="00D243BF">
        <w:rPr>
          <w:sz w:val="20"/>
          <w:szCs w:val="20"/>
          <w:lang w:val="en-US"/>
        </w:rPr>
        <w:t xml:space="preserve">known as </w:t>
      </w:r>
      <w:r w:rsidR="00D243BF" w:rsidRPr="00212CA1">
        <w:rPr>
          <w:i/>
          <w:sz w:val="20"/>
          <w:szCs w:val="20"/>
          <w:lang w:val="en-US"/>
        </w:rPr>
        <w:t>T.</w:t>
      </w:r>
      <w:r w:rsidR="00D243BF">
        <w:rPr>
          <w:sz w:val="20"/>
          <w:szCs w:val="20"/>
          <w:lang w:val="en-US"/>
        </w:rPr>
        <w:t xml:space="preserve"> </w:t>
      </w:r>
      <w:r w:rsidR="00D243BF" w:rsidRPr="00C411BB">
        <w:rPr>
          <w:i/>
          <w:sz w:val="20"/>
          <w:szCs w:val="20"/>
          <w:lang w:val="en-US"/>
        </w:rPr>
        <w:t>dicoccon</w:t>
      </w:r>
      <w:r w:rsidR="00496EE3">
        <w:rPr>
          <w:i/>
          <w:sz w:val="20"/>
          <w:szCs w:val="20"/>
          <w:lang w:val="en-US"/>
        </w:rPr>
        <w:t xml:space="preserve"> </w:t>
      </w:r>
      <w:r w:rsidR="00496EE3">
        <w:rPr>
          <w:sz w:val="20"/>
          <w:szCs w:val="20"/>
          <w:lang w:val="en-US"/>
        </w:rPr>
        <w:t>Schrank</w:t>
      </w:r>
      <w:r w:rsidR="00D243BF" w:rsidRPr="00C411BB">
        <w:rPr>
          <w:sz w:val="20"/>
          <w:szCs w:val="20"/>
          <w:lang w:val="en-US"/>
        </w:rPr>
        <w:t xml:space="preserve">) and </w:t>
      </w:r>
      <w:r w:rsidR="00D243BF" w:rsidRPr="00C411BB">
        <w:rPr>
          <w:i/>
          <w:sz w:val="20"/>
          <w:szCs w:val="20"/>
          <w:lang w:val="en-US"/>
        </w:rPr>
        <w:t>T.</w:t>
      </w:r>
      <w:r w:rsidR="00D243BF">
        <w:rPr>
          <w:i/>
          <w:sz w:val="20"/>
          <w:szCs w:val="20"/>
          <w:lang w:val="en-US"/>
        </w:rPr>
        <w:t xml:space="preserve"> </w:t>
      </w:r>
      <w:r w:rsidR="00D243BF" w:rsidRPr="00C411BB">
        <w:rPr>
          <w:i/>
          <w:sz w:val="20"/>
          <w:szCs w:val="20"/>
          <w:lang w:val="en-US"/>
        </w:rPr>
        <w:t>durum</w:t>
      </w:r>
      <w:r w:rsidR="00D243BF" w:rsidRPr="00C411BB">
        <w:rPr>
          <w:sz w:val="20"/>
          <w:szCs w:val="20"/>
          <w:lang w:val="en-US"/>
        </w:rPr>
        <w:t xml:space="preserve"> </w:t>
      </w:r>
      <w:r w:rsidR="00496EE3">
        <w:rPr>
          <w:sz w:val="20"/>
          <w:szCs w:val="20"/>
          <w:lang w:val="en-US"/>
        </w:rPr>
        <w:t xml:space="preserve">Desf. </w:t>
      </w:r>
      <w:r w:rsidR="00496EE3" w:rsidRPr="00C411BB">
        <w:rPr>
          <w:sz w:val="20"/>
          <w:szCs w:val="20"/>
          <w:lang w:val="en-US"/>
        </w:rPr>
        <w:t>(</w:t>
      </w:r>
      <w:r w:rsidR="00496EE3">
        <w:rPr>
          <w:sz w:val="20"/>
          <w:szCs w:val="20"/>
          <w:lang w:val="en-US"/>
        </w:rPr>
        <w:t xml:space="preserve">domesticated </w:t>
      </w:r>
      <w:r w:rsidR="00496EE3" w:rsidRPr="00C411BB">
        <w:rPr>
          <w:sz w:val="20"/>
          <w:szCs w:val="20"/>
          <w:lang w:val="en-US"/>
        </w:rPr>
        <w:t xml:space="preserve">durum </w:t>
      </w:r>
      <w:r w:rsidR="00496EE3">
        <w:rPr>
          <w:sz w:val="20"/>
          <w:szCs w:val="20"/>
          <w:lang w:val="en-US"/>
        </w:rPr>
        <w:t xml:space="preserve">or hard or pasta </w:t>
      </w:r>
      <w:r w:rsidR="00496EE3" w:rsidRPr="00C411BB">
        <w:rPr>
          <w:sz w:val="20"/>
          <w:szCs w:val="20"/>
          <w:lang w:val="en-US"/>
        </w:rPr>
        <w:t>wheat)</w:t>
      </w:r>
      <w:r w:rsidR="00B70CCC" w:rsidRPr="00B70CCC">
        <w:rPr>
          <w:b/>
          <w:sz w:val="20"/>
          <w:szCs w:val="20"/>
          <w:vertAlign w:val="superscript"/>
          <w:lang w:val="en-US"/>
        </w:rPr>
        <w:t>2</w:t>
      </w:r>
      <w:r w:rsidR="00C92C00">
        <w:rPr>
          <w:b/>
          <w:sz w:val="20"/>
          <w:szCs w:val="20"/>
          <w:vertAlign w:val="superscript"/>
          <w:lang w:val="en-US"/>
        </w:rPr>
        <w:t>8</w:t>
      </w:r>
      <w:r w:rsidR="00B70CCC" w:rsidRPr="00B70CCC">
        <w:rPr>
          <w:b/>
          <w:sz w:val="20"/>
          <w:szCs w:val="20"/>
          <w:vertAlign w:val="superscript"/>
          <w:lang w:val="en-US"/>
        </w:rPr>
        <w:t>,2</w:t>
      </w:r>
      <w:r w:rsidR="00C92C00">
        <w:rPr>
          <w:b/>
          <w:sz w:val="20"/>
          <w:szCs w:val="20"/>
          <w:vertAlign w:val="superscript"/>
          <w:lang w:val="en-US"/>
        </w:rPr>
        <w:t>9</w:t>
      </w:r>
      <w:r w:rsidR="00D243BF" w:rsidRPr="00C411BB">
        <w:rPr>
          <w:sz w:val="20"/>
          <w:szCs w:val="20"/>
          <w:lang w:val="en-US"/>
        </w:rPr>
        <w:t xml:space="preserve">. </w:t>
      </w:r>
      <w:r w:rsidR="00192B31">
        <w:rPr>
          <w:sz w:val="20"/>
          <w:szCs w:val="20"/>
          <w:lang w:val="en-US"/>
        </w:rPr>
        <w:t>F</w:t>
      </w:r>
      <w:r w:rsidR="00D243BF">
        <w:rPr>
          <w:sz w:val="20"/>
          <w:szCs w:val="20"/>
          <w:lang w:val="en-US"/>
        </w:rPr>
        <w:t>inally</w:t>
      </w:r>
      <w:r w:rsidR="008762E7">
        <w:rPr>
          <w:sz w:val="20"/>
          <w:szCs w:val="20"/>
          <w:lang w:val="en-US"/>
        </w:rPr>
        <w:t>,</w:t>
      </w:r>
      <w:r w:rsidR="00D243BF">
        <w:rPr>
          <w:sz w:val="20"/>
          <w:szCs w:val="20"/>
          <w:lang w:val="en-US"/>
        </w:rPr>
        <w:t xml:space="preserve"> </w:t>
      </w:r>
      <w:r w:rsidR="00A17DD7">
        <w:rPr>
          <w:sz w:val="20"/>
          <w:szCs w:val="20"/>
          <w:lang w:val="en-US"/>
        </w:rPr>
        <w:t xml:space="preserve">the </w:t>
      </w:r>
      <w:r w:rsidR="00D243BF">
        <w:rPr>
          <w:sz w:val="20"/>
          <w:szCs w:val="20"/>
          <w:lang w:val="en-US"/>
        </w:rPr>
        <w:t xml:space="preserve">model supports </w:t>
      </w:r>
      <w:r w:rsidR="00D243BF">
        <w:rPr>
          <w:i/>
          <w:iCs/>
          <w:sz w:val="20"/>
          <w:szCs w:val="20"/>
          <w:lang w:val="en-US"/>
        </w:rPr>
        <w:t>T. aestivum</w:t>
      </w:r>
      <w:r w:rsidR="00A17DD7">
        <w:rPr>
          <w:sz w:val="20"/>
          <w:szCs w:val="20"/>
          <w:lang w:val="en-US"/>
        </w:rPr>
        <w:t xml:space="preserve"> as being</w:t>
      </w:r>
      <w:r w:rsidR="00D243BF">
        <w:rPr>
          <w:sz w:val="20"/>
          <w:szCs w:val="20"/>
          <w:lang w:val="en-US"/>
        </w:rPr>
        <w:t xml:space="preserve"> most likely derived from an ancestral hybridization event between the previous </w:t>
      </w:r>
      <w:r w:rsidR="00D243BF" w:rsidRPr="00C411BB">
        <w:rPr>
          <w:i/>
          <w:sz w:val="20"/>
          <w:szCs w:val="20"/>
          <w:lang w:val="en-US"/>
        </w:rPr>
        <w:t>T.</w:t>
      </w:r>
      <w:r w:rsidR="00D243BF">
        <w:rPr>
          <w:i/>
          <w:sz w:val="20"/>
          <w:szCs w:val="20"/>
          <w:lang w:val="en-US"/>
        </w:rPr>
        <w:t xml:space="preserve"> </w:t>
      </w:r>
      <w:r w:rsidR="00D243BF" w:rsidRPr="00C411BB">
        <w:rPr>
          <w:i/>
          <w:sz w:val="20"/>
          <w:szCs w:val="20"/>
          <w:lang w:val="en-US"/>
        </w:rPr>
        <w:t>durum</w:t>
      </w:r>
      <w:r w:rsidR="004A54D3">
        <w:rPr>
          <w:b/>
          <w:sz w:val="20"/>
          <w:szCs w:val="20"/>
          <w:vertAlign w:val="superscript"/>
          <w:lang w:val="en-US"/>
        </w:rPr>
        <w:t>30</w:t>
      </w:r>
      <w:r w:rsidR="00192B31">
        <w:rPr>
          <w:sz w:val="20"/>
          <w:szCs w:val="20"/>
          <w:lang w:val="en-US"/>
        </w:rPr>
        <w:t xml:space="preserve"> </w:t>
      </w:r>
      <w:r w:rsidR="00D243BF">
        <w:rPr>
          <w:sz w:val="20"/>
          <w:szCs w:val="20"/>
          <w:lang w:val="en-US"/>
        </w:rPr>
        <w:t>lineage and a D lineage close to</w:t>
      </w:r>
      <w:r w:rsidR="00857AB9">
        <w:rPr>
          <w:sz w:val="20"/>
          <w:szCs w:val="20"/>
          <w:lang w:val="en-US"/>
        </w:rPr>
        <w:t xml:space="preserve"> wild</w:t>
      </w:r>
      <w:r w:rsidR="00D243BF">
        <w:rPr>
          <w:sz w:val="20"/>
          <w:szCs w:val="20"/>
          <w:lang w:val="en-US"/>
        </w:rPr>
        <w:t xml:space="preserve"> </w:t>
      </w:r>
      <w:r w:rsidR="00D243BF">
        <w:rPr>
          <w:i/>
          <w:iCs/>
          <w:sz w:val="20"/>
          <w:szCs w:val="20"/>
          <w:lang w:val="en-US"/>
        </w:rPr>
        <w:t>A. tauschii</w:t>
      </w:r>
      <w:r w:rsidR="00C564D6">
        <w:rPr>
          <w:b/>
          <w:sz w:val="20"/>
          <w:szCs w:val="20"/>
          <w:vertAlign w:val="superscript"/>
          <w:lang w:val="en-US"/>
        </w:rPr>
        <w:t>3</w:t>
      </w:r>
      <w:r w:rsidR="004A54D3">
        <w:rPr>
          <w:b/>
          <w:sz w:val="20"/>
          <w:szCs w:val="20"/>
          <w:vertAlign w:val="superscript"/>
          <w:lang w:val="en-US"/>
        </w:rPr>
        <w:t>1</w:t>
      </w:r>
      <w:r w:rsidR="00B70CCC">
        <w:rPr>
          <w:sz w:val="20"/>
          <w:szCs w:val="20"/>
          <w:lang w:val="en-US"/>
        </w:rPr>
        <w:t xml:space="preserve"> </w:t>
      </w:r>
      <w:r w:rsidR="00D243BF">
        <w:rPr>
          <w:sz w:val="20"/>
          <w:szCs w:val="20"/>
          <w:lang w:val="en-US"/>
        </w:rPr>
        <w:t>(Figure 4</w:t>
      </w:r>
      <w:r w:rsidR="00564918">
        <w:rPr>
          <w:sz w:val="20"/>
          <w:szCs w:val="20"/>
          <w:lang w:val="en-US"/>
        </w:rPr>
        <w:t>b</w:t>
      </w:r>
      <w:r w:rsidR="00D243BF">
        <w:rPr>
          <w:sz w:val="20"/>
          <w:szCs w:val="20"/>
          <w:lang w:val="en-US"/>
        </w:rPr>
        <w:t xml:space="preserve">, </w:t>
      </w:r>
      <w:r w:rsidR="00DB1207">
        <w:rPr>
          <w:sz w:val="20"/>
          <w:szCs w:val="20"/>
          <w:lang w:val="en-US"/>
        </w:rPr>
        <w:t xml:space="preserve">Supplementary </w:t>
      </w:r>
      <w:r w:rsidR="00D243BF">
        <w:rPr>
          <w:sz w:val="20"/>
          <w:szCs w:val="20"/>
          <w:lang w:val="en-US"/>
        </w:rPr>
        <w:t xml:space="preserve">Figure 11). Subsequently, </w:t>
      </w:r>
      <w:r w:rsidR="00D243BF">
        <w:rPr>
          <w:i/>
          <w:iCs/>
          <w:sz w:val="20"/>
          <w:szCs w:val="20"/>
          <w:lang w:val="en-US"/>
        </w:rPr>
        <w:t xml:space="preserve">T. spelta </w:t>
      </w:r>
      <w:r w:rsidR="00D243BF">
        <w:rPr>
          <w:sz w:val="20"/>
          <w:szCs w:val="20"/>
          <w:lang w:val="en-US"/>
        </w:rPr>
        <w:t xml:space="preserve">emerged from the hybridization between the hexaploid </w:t>
      </w:r>
      <w:r w:rsidR="00D243BF">
        <w:rPr>
          <w:i/>
          <w:iCs/>
          <w:sz w:val="20"/>
          <w:szCs w:val="20"/>
          <w:lang w:val="en-US"/>
        </w:rPr>
        <w:t>T. aestivum</w:t>
      </w:r>
      <w:r w:rsidR="00D243BF">
        <w:rPr>
          <w:sz w:val="20"/>
          <w:szCs w:val="20"/>
          <w:lang w:val="en-US"/>
        </w:rPr>
        <w:t xml:space="preserve"> and the tetraploid </w:t>
      </w:r>
      <w:r w:rsidR="00513FEA">
        <w:rPr>
          <w:i/>
          <w:iCs/>
          <w:sz w:val="20"/>
          <w:szCs w:val="20"/>
          <w:lang w:val="en-US"/>
        </w:rPr>
        <w:t>T. dicocc</w:t>
      </w:r>
      <w:r w:rsidR="00C2331A">
        <w:rPr>
          <w:i/>
          <w:iCs/>
          <w:sz w:val="20"/>
          <w:szCs w:val="20"/>
          <w:lang w:val="en-US"/>
        </w:rPr>
        <w:t>um</w:t>
      </w:r>
      <w:r w:rsidR="00513FEA">
        <w:rPr>
          <w:i/>
          <w:iCs/>
          <w:sz w:val="20"/>
          <w:szCs w:val="20"/>
          <w:lang w:val="en-US"/>
        </w:rPr>
        <w:t xml:space="preserve">, </w:t>
      </w:r>
      <w:r w:rsidR="00D243BF" w:rsidRPr="00513FEA">
        <w:rPr>
          <w:iCs/>
          <w:sz w:val="20"/>
          <w:szCs w:val="20"/>
          <w:lang w:val="en-US"/>
        </w:rPr>
        <w:t xml:space="preserve">and </w:t>
      </w:r>
      <w:r w:rsidR="00D243BF">
        <w:rPr>
          <w:sz w:val="20"/>
          <w:szCs w:val="20"/>
          <w:lang w:val="en-US"/>
        </w:rPr>
        <w:t xml:space="preserve">still harbors evidence of </w:t>
      </w:r>
      <w:r w:rsidR="00D243BF">
        <w:rPr>
          <w:i/>
          <w:iCs/>
          <w:sz w:val="20"/>
          <w:szCs w:val="20"/>
          <w:lang w:val="en-US"/>
        </w:rPr>
        <w:t>T. dicocc</w:t>
      </w:r>
      <w:r w:rsidR="00C2331A">
        <w:rPr>
          <w:i/>
          <w:iCs/>
          <w:sz w:val="20"/>
          <w:szCs w:val="20"/>
          <w:lang w:val="en-US"/>
        </w:rPr>
        <w:t>um</w:t>
      </w:r>
      <w:r w:rsidR="00D243BF">
        <w:rPr>
          <w:sz w:val="20"/>
          <w:szCs w:val="20"/>
          <w:lang w:val="en-US"/>
        </w:rPr>
        <w:t xml:space="preserve"> introgressions today (</w:t>
      </w:r>
      <w:r w:rsidR="0025128C">
        <w:rPr>
          <w:sz w:val="20"/>
          <w:szCs w:val="20"/>
          <w:lang w:val="en-US"/>
        </w:rPr>
        <w:t xml:space="preserve">Supplementary </w:t>
      </w:r>
      <w:r w:rsidR="00D243BF">
        <w:rPr>
          <w:sz w:val="20"/>
          <w:szCs w:val="20"/>
          <w:lang w:val="en-US"/>
        </w:rPr>
        <w:t xml:space="preserve">Figure 12). </w:t>
      </w:r>
      <w:r w:rsidR="00D243BF" w:rsidRPr="00C411BB">
        <w:rPr>
          <w:sz w:val="20"/>
          <w:szCs w:val="20"/>
          <w:lang w:val="en-US"/>
        </w:rPr>
        <w:t xml:space="preserve">Additional </w:t>
      </w:r>
      <w:r w:rsidR="00D243BF">
        <w:rPr>
          <w:sz w:val="20"/>
          <w:szCs w:val="20"/>
          <w:lang w:val="en-US"/>
        </w:rPr>
        <w:t xml:space="preserve">putative </w:t>
      </w:r>
      <w:r w:rsidR="00D243BF" w:rsidRPr="00C411BB">
        <w:rPr>
          <w:sz w:val="20"/>
          <w:szCs w:val="20"/>
          <w:lang w:val="en-US"/>
        </w:rPr>
        <w:t>reticulation events</w:t>
      </w:r>
      <w:r w:rsidR="00D243BF">
        <w:rPr>
          <w:sz w:val="20"/>
          <w:szCs w:val="20"/>
          <w:lang w:val="en-US"/>
        </w:rPr>
        <w:t xml:space="preserve"> (</w:t>
      </w:r>
      <w:r w:rsidR="00DB1207">
        <w:rPr>
          <w:sz w:val="20"/>
          <w:szCs w:val="20"/>
          <w:lang w:val="en-US"/>
        </w:rPr>
        <w:t xml:space="preserve">Supplementary </w:t>
      </w:r>
      <w:r w:rsidR="00D243BF">
        <w:rPr>
          <w:sz w:val="20"/>
          <w:szCs w:val="20"/>
          <w:lang w:val="en-US"/>
        </w:rPr>
        <w:t>Figure 12)</w:t>
      </w:r>
      <w:r w:rsidR="00D243BF" w:rsidRPr="00C411BB">
        <w:rPr>
          <w:sz w:val="20"/>
          <w:szCs w:val="20"/>
          <w:lang w:val="en-US"/>
        </w:rPr>
        <w:t>, supported</w:t>
      </w:r>
      <w:r w:rsidR="000F1897">
        <w:rPr>
          <w:sz w:val="20"/>
          <w:szCs w:val="20"/>
          <w:lang w:val="en-US"/>
        </w:rPr>
        <w:t xml:space="preserve"> only</w:t>
      </w:r>
      <w:r w:rsidR="00D243BF" w:rsidRPr="00C411BB">
        <w:rPr>
          <w:sz w:val="20"/>
          <w:szCs w:val="20"/>
          <w:lang w:val="en-US"/>
        </w:rPr>
        <w:t xml:space="preserve"> by either of the </w:t>
      </w:r>
      <w:r w:rsidR="00D243BF">
        <w:rPr>
          <w:sz w:val="20"/>
          <w:szCs w:val="20"/>
          <w:lang w:val="en-US"/>
        </w:rPr>
        <w:t xml:space="preserve">three </w:t>
      </w:r>
      <w:r w:rsidR="000F1897">
        <w:rPr>
          <w:sz w:val="20"/>
          <w:szCs w:val="20"/>
          <w:lang w:val="en-US"/>
        </w:rPr>
        <w:t xml:space="preserve">analytical </w:t>
      </w:r>
      <w:r w:rsidR="00D243BF" w:rsidRPr="00C411BB">
        <w:rPr>
          <w:sz w:val="20"/>
          <w:szCs w:val="20"/>
          <w:lang w:val="en-US"/>
        </w:rPr>
        <w:t xml:space="preserve">approaches </w:t>
      </w:r>
      <w:r w:rsidR="000F1897">
        <w:rPr>
          <w:sz w:val="20"/>
          <w:szCs w:val="20"/>
          <w:lang w:val="en-US"/>
        </w:rPr>
        <w:t xml:space="preserve">(network, tree, Patterson's D) </w:t>
      </w:r>
      <w:r w:rsidR="00D243BF" w:rsidRPr="00C411BB">
        <w:rPr>
          <w:sz w:val="20"/>
          <w:szCs w:val="20"/>
          <w:lang w:val="en-US"/>
        </w:rPr>
        <w:t>need further investigation and were not integrated in our evolutionary model</w:t>
      </w:r>
      <w:r w:rsidR="00D243BF">
        <w:rPr>
          <w:sz w:val="20"/>
          <w:szCs w:val="20"/>
          <w:lang w:val="en-US"/>
        </w:rPr>
        <w:t xml:space="preserve"> (Figure 4</w:t>
      </w:r>
      <w:r w:rsidR="00564918">
        <w:rPr>
          <w:sz w:val="20"/>
          <w:szCs w:val="20"/>
          <w:lang w:val="en-US"/>
        </w:rPr>
        <w:t>b</w:t>
      </w:r>
      <w:r w:rsidR="00D243BF">
        <w:rPr>
          <w:sz w:val="20"/>
          <w:szCs w:val="20"/>
          <w:lang w:val="en-US"/>
        </w:rPr>
        <w:t>)</w:t>
      </w:r>
      <w:r w:rsidR="00D243BF" w:rsidRPr="00C411BB">
        <w:rPr>
          <w:sz w:val="20"/>
          <w:szCs w:val="20"/>
          <w:lang w:val="en-US"/>
        </w:rPr>
        <w:t>.</w:t>
      </w:r>
    </w:p>
    <w:p w14:paraId="566514A9" w14:textId="2E479E6A" w:rsidR="00513FEA" w:rsidRDefault="00496EE3" w:rsidP="00D243BF">
      <w:pPr>
        <w:jc w:val="both"/>
        <w:rPr>
          <w:sz w:val="20"/>
          <w:szCs w:val="20"/>
          <w:lang w:val="en-US"/>
        </w:rPr>
      </w:pPr>
      <w:r w:rsidRPr="004A3B25">
        <w:rPr>
          <w:sz w:val="20"/>
          <w:szCs w:val="20"/>
          <w:lang w:val="en-US"/>
        </w:rPr>
        <w:t xml:space="preserve">Such </w:t>
      </w:r>
      <w:r>
        <w:rPr>
          <w:sz w:val="20"/>
          <w:szCs w:val="20"/>
          <w:lang w:val="en-US"/>
        </w:rPr>
        <w:t xml:space="preserve">a </w:t>
      </w:r>
      <w:r w:rsidRPr="004A3B25">
        <w:rPr>
          <w:sz w:val="20"/>
          <w:szCs w:val="20"/>
          <w:lang w:val="en-US"/>
        </w:rPr>
        <w:t>reticulated ev</w:t>
      </w:r>
      <w:r>
        <w:rPr>
          <w:sz w:val="20"/>
          <w:szCs w:val="20"/>
          <w:lang w:val="en-US"/>
        </w:rPr>
        <w:t>olutionary scenario would first have led</w:t>
      </w:r>
      <w:r w:rsidRPr="004A3B25">
        <w:rPr>
          <w:sz w:val="20"/>
          <w:szCs w:val="20"/>
          <w:lang w:val="en-US"/>
        </w:rPr>
        <w:t xml:space="preserve"> to a founder </w:t>
      </w:r>
      <w:r>
        <w:rPr>
          <w:sz w:val="20"/>
          <w:szCs w:val="20"/>
          <w:lang w:val="en-US"/>
        </w:rPr>
        <w:t xml:space="preserve">hexaploid bread </w:t>
      </w:r>
      <w:r w:rsidRPr="004A3B25">
        <w:rPr>
          <w:sz w:val="20"/>
          <w:szCs w:val="20"/>
          <w:lang w:val="en-US"/>
        </w:rPr>
        <w:t>wheat gene pool (</w:t>
      </w:r>
      <w:r w:rsidRPr="004A3B25">
        <w:rPr>
          <w:i/>
          <w:iCs/>
          <w:sz w:val="20"/>
          <w:szCs w:val="20"/>
          <w:lang w:val="en-US"/>
        </w:rPr>
        <w:t>α</w:t>
      </w:r>
      <w:r w:rsidRPr="004A3B25">
        <w:rPr>
          <w:sz w:val="20"/>
          <w:szCs w:val="20"/>
          <w:lang w:val="en-US"/>
        </w:rPr>
        <w:t xml:space="preserve"> community, Figure 4</w:t>
      </w:r>
      <w:r w:rsidR="00564918">
        <w:rPr>
          <w:sz w:val="20"/>
          <w:szCs w:val="20"/>
          <w:lang w:val="en-US"/>
        </w:rPr>
        <w:t>a</w:t>
      </w:r>
      <w:r w:rsidRPr="004A3B25">
        <w:rPr>
          <w:sz w:val="20"/>
          <w:szCs w:val="20"/>
          <w:lang w:val="en-US"/>
        </w:rPr>
        <w:t xml:space="preserve">) </w:t>
      </w:r>
      <w:r>
        <w:rPr>
          <w:sz w:val="20"/>
          <w:szCs w:val="20"/>
          <w:lang w:val="en-US"/>
        </w:rPr>
        <w:t xml:space="preserve">that was </w:t>
      </w:r>
      <w:r w:rsidRPr="004A3B25">
        <w:rPr>
          <w:sz w:val="20"/>
          <w:szCs w:val="20"/>
          <w:lang w:val="en-US"/>
        </w:rPr>
        <w:t>established during and following domestication</w:t>
      </w:r>
      <w:r>
        <w:rPr>
          <w:sz w:val="20"/>
          <w:szCs w:val="20"/>
          <w:lang w:val="en-US"/>
        </w:rPr>
        <w:t xml:space="preserve">. This would likely have </w:t>
      </w:r>
      <w:r w:rsidRPr="004A3B25">
        <w:rPr>
          <w:sz w:val="20"/>
          <w:szCs w:val="20"/>
          <w:lang w:val="en-US"/>
        </w:rPr>
        <w:t>consist</w:t>
      </w:r>
      <w:r>
        <w:rPr>
          <w:sz w:val="20"/>
          <w:szCs w:val="20"/>
          <w:lang w:val="en-US"/>
        </w:rPr>
        <w:t xml:space="preserve">ed </w:t>
      </w:r>
      <w:r w:rsidRPr="004A3B25">
        <w:rPr>
          <w:sz w:val="20"/>
          <w:szCs w:val="20"/>
          <w:lang w:val="en-US"/>
        </w:rPr>
        <w:t xml:space="preserve">of </w:t>
      </w:r>
      <w:r>
        <w:rPr>
          <w:sz w:val="20"/>
          <w:szCs w:val="20"/>
          <w:lang w:val="en-US"/>
        </w:rPr>
        <w:t xml:space="preserve">primitive wheat </w:t>
      </w:r>
      <w:r w:rsidRPr="004A3B25">
        <w:rPr>
          <w:sz w:val="20"/>
          <w:szCs w:val="20"/>
          <w:lang w:val="en-US"/>
        </w:rPr>
        <w:t xml:space="preserve">landraces originating </w:t>
      </w:r>
      <w:r>
        <w:rPr>
          <w:sz w:val="20"/>
          <w:szCs w:val="20"/>
          <w:lang w:val="en-US"/>
        </w:rPr>
        <w:t>in</w:t>
      </w:r>
      <w:r w:rsidRPr="004A3B25">
        <w:rPr>
          <w:sz w:val="20"/>
          <w:szCs w:val="20"/>
          <w:lang w:val="en-US"/>
        </w:rPr>
        <w:t xml:space="preserve"> the </w:t>
      </w:r>
      <w:r>
        <w:rPr>
          <w:sz w:val="20"/>
          <w:szCs w:val="20"/>
          <w:lang w:val="en-US"/>
        </w:rPr>
        <w:t>F</w:t>
      </w:r>
      <w:r w:rsidRPr="004A3B25">
        <w:rPr>
          <w:sz w:val="20"/>
          <w:szCs w:val="20"/>
          <w:lang w:val="en-US"/>
        </w:rPr>
        <w:t xml:space="preserve">ertile </w:t>
      </w:r>
      <w:r>
        <w:rPr>
          <w:sz w:val="20"/>
          <w:szCs w:val="20"/>
          <w:lang w:val="en-US"/>
        </w:rPr>
        <w:t>C</w:t>
      </w:r>
      <w:r w:rsidRPr="004A3B25">
        <w:rPr>
          <w:sz w:val="20"/>
          <w:szCs w:val="20"/>
          <w:lang w:val="en-US"/>
        </w:rPr>
        <w:t>rescent</w:t>
      </w:r>
      <w:r>
        <w:rPr>
          <w:sz w:val="20"/>
          <w:szCs w:val="20"/>
          <w:lang w:val="en-US"/>
        </w:rPr>
        <w:t>, leading to two</w:t>
      </w:r>
      <w:r w:rsidRPr="004A3B25">
        <w:rPr>
          <w:sz w:val="20"/>
          <w:szCs w:val="20"/>
          <w:lang w:val="en-US"/>
        </w:rPr>
        <w:t xml:space="preserve"> </w:t>
      </w:r>
      <w:r>
        <w:rPr>
          <w:sz w:val="20"/>
          <w:szCs w:val="20"/>
          <w:lang w:val="en-US"/>
        </w:rPr>
        <w:t>(</w:t>
      </w:r>
      <w:r w:rsidRPr="004A3B25">
        <w:rPr>
          <w:i/>
          <w:iCs/>
          <w:sz w:val="20"/>
          <w:szCs w:val="20"/>
          <w:lang w:val="en-US"/>
        </w:rPr>
        <w:t>β</w:t>
      </w:r>
      <w:r>
        <w:rPr>
          <w:sz w:val="20"/>
          <w:szCs w:val="20"/>
          <w:lang w:val="en-US"/>
        </w:rPr>
        <w:t xml:space="preserve"> and γ) derived</w:t>
      </w:r>
      <w:r w:rsidRPr="004A3B25">
        <w:rPr>
          <w:sz w:val="20"/>
          <w:szCs w:val="20"/>
          <w:lang w:val="en-US"/>
        </w:rPr>
        <w:t xml:space="preserve"> communities of hexaploids (Figure 4</w:t>
      </w:r>
      <w:r w:rsidR="00564918">
        <w:rPr>
          <w:sz w:val="20"/>
          <w:szCs w:val="20"/>
          <w:lang w:val="en-US"/>
        </w:rPr>
        <w:t>a</w:t>
      </w:r>
      <w:r w:rsidRPr="004A3B25">
        <w:rPr>
          <w:sz w:val="20"/>
          <w:szCs w:val="20"/>
          <w:lang w:val="en-US"/>
        </w:rPr>
        <w:t xml:space="preserve">, </w:t>
      </w:r>
      <w:r w:rsidR="00DB1207">
        <w:rPr>
          <w:sz w:val="20"/>
          <w:szCs w:val="20"/>
          <w:lang w:val="en-US"/>
        </w:rPr>
        <w:t>Supplementary</w:t>
      </w:r>
      <w:r w:rsidR="00DB1207" w:rsidRPr="004A3B25">
        <w:rPr>
          <w:sz w:val="20"/>
          <w:szCs w:val="20"/>
          <w:lang w:val="en-US"/>
        </w:rPr>
        <w:t xml:space="preserve"> </w:t>
      </w:r>
      <w:r w:rsidRPr="004A3B25">
        <w:rPr>
          <w:sz w:val="20"/>
          <w:szCs w:val="20"/>
          <w:lang w:val="en-US"/>
        </w:rPr>
        <w:t>Figure 1</w:t>
      </w:r>
      <w:r>
        <w:rPr>
          <w:sz w:val="20"/>
          <w:szCs w:val="20"/>
          <w:lang w:val="en-US"/>
        </w:rPr>
        <w:t>3)</w:t>
      </w:r>
      <w:r w:rsidRPr="004A3B25">
        <w:rPr>
          <w:sz w:val="20"/>
          <w:szCs w:val="20"/>
          <w:lang w:val="en-US"/>
        </w:rPr>
        <w:t xml:space="preserve">. </w:t>
      </w:r>
      <w:r w:rsidR="00D243BF" w:rsidRPr="004A3B25">
        <w:rPr>
          <w:sz w:val="20"/>
          <w:szCs w:val="20"/>
          <w:lang w:val="en-US"/>
        </w:rPr>
        <w:t xml:space="preserve">While the γ cluster is enriched for modern </w:t>
      </w:r>
      <w:r w:rsidR="00DE6350">
        <w:rPr>
          <w:sz w:val="20"/>
          <w:szCs w:val="20"/>
          <w:lang w:val="en-US"/>
        </w:rPr>
        <w:t>genotypes</w:t>
      </w:r>
      <w:r w:rsidR="00D243BF" w:rsidRPr="004A3B25">
        <w:rPr>
          <w:sz w:val="20"/>
          <w:szCs w:val="20"/>
          <w:lang w:val="en-US"/>
        </w:rPr>
        <w:t xml:space="preserve"> from Western Europe (</w:t>
      </w:r>
      <w:r w:rsidR="00D243BF" w:rsidRPr="004A3B25">
        <w:rPr>
          <w:i/>
          <w:sz w:val="20"/>
          <w:szCs w:val="20"/>
          <w:lang w:val="en-US"/>
        </w:rPr>
        <w:t>i.e</w:t>
      </w:r>
      <w:r w:rsidR="00D243BF" w:rsidRPr="004A3B25">
        <w:rPr>
          <w:sz w:val="20"/>
          <w:szCs w:val="20"/>
          <w:lang w:val="en-US"/>
        </w:rPr>
        <w:t xml:space="preserve">. lines originating </w:t>
      </w:r>
      <w:r w:rsidR="00B70CCC">
        <w:rPr>
          <w:sz w:val="20"/>
          <w:szCs w:val="20"/>
          <w:lang w:val="en-US"/>
        </w:rPr>
        <w:t xml:space="preserve">from </w:t>
      </w:r>
      <w:r w:rsidR="00D243BF" w:rsidRPr="004A3B25">
        <w:rPr>
          <w:sz w:val="20"/>
          <w:szCs w:val="20"/>
          <w:lang w:val="en-US"/>
        </w:rPr>
        <w:t>1986 or later</w:t>
      </w:r>
      <w:r w:rsidR="00B70CCC">
        <w:rPr>
          <w:sz w:val="20"/>
          <w:szCs w:val="20"/>
          <w:lang w:val="en-US"/>
        </w:rPr>
        <w:t>,</w:t>
      </w:r>
      <w:r w:rsidR="00D243BF" w:rsidRPr="004A3B25">
        <w:rPr>
          <w:sz w:val="20"/>
          <w:szCs w:val="20"/>
          <w:lang w:val="en-US"/>
        </w:rPr>
        <w:t xml:space="preserve"> mostly comprising wheat cultivars and current varieties), </w:t>
      </w:r>
      <w:r w:rsidR="00857AB9">
        <w:rPr>
          <w:sz w:val="20"/>
          <w:szCs w:val="20"/>
          <w:lang w:val="en-US"/>
        </w:rPr>
        <w:t xml:space="preserve">the </w:t>
      </w:r>
      <w:r w:rsidR="00D243BF" w:rsidRPr="004A3B25">
        <w:rPr>
          <w:iCs/>
          <w:sz w:val="20"/>
          <w:szCs w:val="20"/>
          <w:lang w:val="en-US"/>
        </w:rPr>
        <w:t>β</w:t>
      </w:r>
      <w:r w:rsidR="00D243BF" w:rsidRPr="004A3B25">
        <w:rPr>
          <w:sz w:val="20"/>
          <w:szCs w:val="20"/>
          <w:lang w:val="en-US"/>
        </w:rPr>
        <w:t xml:space="preserve"> cluster is enriched for </w:t>
      </w:r>
      <w:r w:rsidR="000F5175">
        <w:rPr>
          <w:sz w:val="20"/>
          <w:szCs w:val="20"/>
          <w:lang w:val="en-US"/>
        </w:rPr>
        <w:t xml:space="preserve">Eastern </w:t>
      </w:r>
      <w:r w:rsidR="000F5175" w:rsidRPr="004A3B25">
        <w:rPr>
          <w:sz w:val="20"/>
          <w:szCs w:val="20"/>
          <w:lang w:val="en-US"/>
        </w:rPr>
        <w:t xml:space="preserve">Europe </w:t>
      </w:r>
      <w:r w:rsidR="00D243BF" w:rsidRPr="004A3B25">
        <w:rPr>
          <w:sz w:val="20"/>
          <w:szCs w:val="20"/>
          <w:lang w:val="en-US"/>
        </w:rPr>
        <w:t xml:space="preserve">countries formerly part of the Warsaw Pact from May 1955, during the </w:t>
      </w:r>
      <w:r w:rsidR="00D243BF" w:rsidRPr="004A3B25">
        <w:rPr>
          <w:rFonts w:eastAsiaTheme="majorEastAsia"/>
          <w:sz w:val="20"/>
          <w:szCs w:val="20"/>
          <w:lang w:val="en-US"/>
        </w:rPr>
        <w:t>Cold War</w:t>
      </w:r>
      <w:r w:rsidR="000F5175">
        <w:rPr>
          <w:rFonts w:eastAsiaTheme="majorEastAsia"/>
          <w:sz w:val="20"/>
          <w:szCs w:val="20"/>
          <w:lang w:val="en-US"/>
        </w:rPr>
        <w:t xml:space="preserve">. </w:t>
      </w:r>
      <w:r w:rsidR="00D243BF" w:rsidRPr="004A3B25">
        <w:rPr>
          <w:sz w:val="20"/>
          <w:szCs w:val="20"/>
          <w:lang w:val="en-US"/>
        </w:rPr>
        <w:t>Th</w:t>
      </w:r>
      <w:r w:rsidR="00E37FAD">
        <w:rPr>
          <w:sz w:val="20"/>
          <w:szCs w:val="20"/>
          <w:lang w:val="en-US"/>
        </w:rPr>
        <w:t>e</w:t>
      </w:r>
      <w:r w:rsidR="00D243BF" w:rsidRPr="004A3B25">
        <w:rPr>
          <w:sz w:val="20"/>
          <w:szCs w:val="20"/>
          <w:lang w:val="en-US"/>
        </w:rPr>
        <w:t xml:space="preserve"> clear separation in evolutionary phylogeny between these two modern pools (</w:t>
      </w:r>
      <w:r w:rsidR="00D243BF" w:rsidRPr="004A3B25">
        <w:rPr>
          <w:iCs/>
          <w:sz w:val="20"/>
          <w:szCs w:val="20"/>
          <w:lang w:val="en-US"/>
        </w:rPr>
        <w:t>β</w:t>
      </w:r>
      <w:r w:rsidR="00D243BF" w:rsidRPr="004A3B25">
        <w:rPr>
          <w:sz w:val="20"/>
          <w:szCs w:val="20"/>
          <w:lang w:val="en-US"/>
        </w:rPr>
        <w:t xml:space="preserve"> and γ) </w:t>
      </w:r>
      <w:r w:rsidR="00E37FAD" w:rsidRPr="000F5175">
        <w:rPr>
          <w:sz w:val="20"/>
          <w:szCs w:val="20"/>
          <w:lang w:val="en-US"/>
        </w:rPr>
        <w:t xml:space="preserve">may </w:t>
      </w:r>
      <w:r w:rsidR="00E37FAD">
        <w:rPr>
          <w:sz w:val="20"/>
          <w:szCs w:val="20"/>
          <w:lang w:val="en-US"/>
        </w:rPr>
        <w:t>reflect</w:t>
      </w:r>
      <w:r w:rsidR="00E37FAD" w:rsidRPr="000F5175">
        <w:rPr>
          <w:sz w:val="20"/>
          <w:szCs w:val="20"/>
          <w:lang w:val="en-US"/>
        </w:rPr>
        <w:t xml:space="preserve"> how human history and resulting socioeconomic consequences have influenced the genetic makeup of modern wheat germplasm</w:t>
      </w:r>
      <w:r w:rsidR="00A17DD7">
        <w:rPr>
          <w:sz w:val="20"/>
          <w:szCs w:val="20"/>
          <w:lang w:val="en-US"/>
        </w:rPr>
        <w:t>,</w:t>
      </w:r>
      <w:r w:rsidR="00E37FAD" w:rsidRPr="000F5175">
        <w:rPr>
          <w:sz w:val="20"/>
          <w:szCs w:val="20"/>
          <w:lang w:val="en-US"/>
        </w:rPr>
        <w:t xml:space="preserve"> with β genotypes still grown in Hungary and Ukraine </w:t>
      </w:r>
      <w:r w:rsidR="00E37FAD">
        <w:rPr>
          <w:sz w:val="20"/>
          <w:szCs w:val="20"/>
          <w:lang w:val="en-US"/>
        </w:rPr>
        <w:t xml:space="preserve">today, </w:t>
      </w:r>
      <w:r w:rsidR="00E37FAD" w:rsidRPr="000F5175">
        <w:rPr>
          <w:sz w:val="20"/>
          <w:szCs w:val="20"/>
          <w:lang w:val="en-US"/>
        </w:rPr>
        <w:t xml:space="preserve">while γ genotypes </w:t>
      </w:r>
      <w:r w:rsidR="000F1897">
        <w:rPr>
          <w:sz w:val="20"/>
          <w:szCs w:val="20"/>
          <w:lang w:val="en-US"/>
        </w:rPr>
        <w:t xml:space="preserve">still </w:t>
      </w:r>
      <w:r w:rsidR="00E37FAD">
        <w:rPr>
          <w:sz w:val="20"/>
          <w:szCs w:val="20"/>
          <w:lang w:val="en-US"/>
        </w:rPr>
        <w:t>dominate</w:t>
      </w:r>
      <w:r w:rsidR="00E37FAD" w:rsidRPr="000F5175">
        <w:rPr>
          <w:sz w:val="20"/>
          <w:szCs w:val="20"/>
          <w:lang w:val="en-US"/>
        </w:rPr>
        <w:t xml:space="preserve"> many parts of the European Union</w:t>
      </w:r>
      <w:r w:rsidR="000F5175" w:rsidRPr="000F5175">
        <w:rPr>
          <w:sz w:val="20"/>
          <w:szCs w:val="20"/>
          <w:lang w:val="en-US"/>
        </w:rPr>
        <w:t>.</w:t>
      </w:r>
    </w:p>
    <w:p w14:paraId="7ED679B2" w14:textId="77777777" w:rsidR="00513FEA" w:rsidRDefault="00513FEA" w:rsidP="00D243BF">
      <w:pPr>
        <w:jc w:val="both"/>
        <w:rPr>
          <w:sz w:val="20"/>
          <w:szCs w:val="20"/>
          <w:lang w:val="en-US"/>
        </w:rPr>
      </w:pPr>
    </w:p>
    <w:p w14:paraId="053D6D0B" w14:textId="77777777" w:rsidR="00B5098A" w:rsidRDefault="00A2625C" w:rsidP="00D243BF">
      <w:pPr>
        <w:jc w:val="both"/>
        <w:rPr>
          <w:lang w:val="en-US"/>
        </w:rPr>
      </w:pPr>
      <w:r>
        <w:rPr>
          <w:b/>
          <w:bCs/>
          <w:smallCaps/>
          <w:sz w:val="20"/>
          <w:szCs w:val="20"/>
          <w:lang w:val="en-GB"/>
        </w:rPr>
        <w:t>discussion</w:t>
      </w:r>
      <w:r w:rsidR="00D243BF">
        <w:rPr>
          <w:lang w:val="en-US"/>
        </w:rPr>
        <w:t xml:space="preserve"> </w:t>
      </w:r>
    </w:p>
    <w:p w14:paraId="7FB6A0AE" w14:textId="4E6981C5" w:rsidR="00D243BF" w:rsidRPr="00EE22F0" w:rsidRDefault="00D81F6F" w:rsidP="00EE22F0">
      <w:pPr>
        <w:autoSpaceDE w:val="0"/>
        <w:autoSpaceDN w:val="0"/>
        <w:adjustRightInd w:val="0"/>
        <w:jc w:val="both"/>
        <w:rPr>
          <w:lang w:val="en-US"/>
        </w:rPr>
      </w:pPr>
      <w:r w:rsidRPr="00EE22F0">
        <w:rPr>
          <w:sz w:val="20"/>
          <w:szCs w:val="20"/>
          <w:lang w:val="en-US"/>
        </w:rPr>
        <w:t>Bread wheat derive</w:t>
      </w:r>
      <w:r w:rsidR="00FB2B7D" w:rsidRPr="00EE22F0">
        <w:rPr>
          <w:sz w:val="20"/>
          <w:szCs w:val="20"/>
          <w:lang w:val="en-US"/>
        </w:rPr>
        <w:t>s</w:t>
      </w:r>
      <w:r w:rsidRPr="00EE22F0">
        <w:rPr>
          <w:sz w:val="20"/>
          <w:szCs w:val="20"/>
          <w:lang w:val="en-US"/>
        </w:rPr>
        <w:t xml:space="preserve"> from a reticulated evolution from its di- and tetraploid progenitors</w:t>
      </w:r>
      <w:r w:rsidR="00FB2B7D" w:rsidRPr="00EE22F0">
        <w:rPr>
          <w:sz w:val="20"/>
          <w:szCs w:val="20"/>
          <w:lang w:val="en-US"/>
        </w:rPr>
        <w:t xml:space="preserve"> </w:t>
      </w:r>
      <w:r w:rsidR="005149BD" w:rsidRPr="00EE22F0">
        <w:rPr>
          <w:sz w:val="20"/>
          <w:szCs w:val="20"/>
          <w:lang w:val="en-US"/>
        </w:rPr>
        <w:t xml:space="preserve">involving massive and recurrent hybridization </w:t>
      </w:r>
      <w:r w:rsidR="000F1897" w:rsidRPr="00EE22F0">
        <w:rPr>
          <w:sz w:val="20"/>
          <w:szCs w:val="20"/>
          <w:lang w:val="en-US"/>
        </w:rPr>
        <w:t>a</w:t>
      </w:r>
      <w:r w:rsidR="005149BD" w:rsidRPr="00EE22F0">
        <w:rPr>
          <w:sz w:val="20"/>
          <w:szCs w:val="20"/>
          <w:lang w:val="en-US"/>
        </w:rPr>
        <w:t xml:space="preserve">nd gene flow events </w:t>
      </w:r>
      <w:r w:rsidR="00FB2B7D" w:rsidRPr="00EE22F0">
        <w:rPr>
          <w:sz w:val="20"/>
          <w:szCs w:val="20"/>
          <w:lang w:val="en-US"/>
        </w:rPr>
        <w:t xml:space="preserve">with </w:t>
      </w:r>
      <w:r w:rsidR="00EE22F0" w:rsidRPr="00EE22F0">
        <w:rPr>
          <w:rFonts w:eastAsiaTheme="minorHAnsi"/>
          <w:color w:val="000000"/>
          <w:sz w:val="20"/>
          <w:szCs w:val="20"/>
          <w:lang w:val="en-US" w:eastAsia="en-US"/>
        </w:rPr>
        <w:t xml:space="preserve">T. </w:t>
      </w:r>
      <w:r w:rsidR="00EE22F0" w:rsidRPr="00EE22F0">
        <w:rPr>
          <w:rFonts w:eastAsiaTheme="minorHAnsi"/>
          <w:i/>
          <w:iCs/>
          <w:color w:val="000000"/>
          <w:sz w:val="20"/>
          <w:szCs w:val="20"/>
          <w:lang w:val="en-US" w:eastAsia="en-US"/>
        </w:rPr>
        <w:t xml:space="preserve">dicoccoides </w:t>
      </w:r>
      <w:r w:rsidR="00EE22F0" w:rsidRPr="00EE22F0">
        <w:rPr>
          <w:rFonts w:eastAsiaTheme="minorHAnsi"/>
          <w:color w:val="000000"/>
          <w:sz w:val="20"/>
          <w:szCs w:val="20"/>
          <w:lang w:val="en-US" w:eastAsia="en-US"/>
        </w:rPr>
        <w:t>being</w:t>
      </w:r>
      <w:r w:rsidR="00EE22F0" w:rsidRPr="00EE22F0">
        <w:rPr>
          <w:rFonts w:eastAsiaTheme="minorHAnsi"/>
          <w:i/>
          <w:iCs/>
          <w:color w:val="000000"/>
          <w:sz w:val="20"/>
          <w:szCs w:val="20"/>
          <w:lang w:val="en-US" w:eastAsia="en-US"/>
        </w:rPr>
        <w:t xml:space="preserve"> </w:t>
      </w:r>
      <w:r w:rsidR="00EE22F0" w:rsidRPr="00EE22F0">
        <w:rPr>
          <w:rFonts w:eastAsiaTheme="minorHAnsi"/>
          <w:color w:val="000000"/>
          <w:sz w:val="20"/>
          <w:szCs w:val="20"/>
          <w:lang w:val="en-US" w:eastAsia="en-US"/>
        </w:rPr>
        <w:t xml:space="preserve">the progenitor of the A and B subgenomes of all the modern tetraploid and hexaploid genotypes, and </w:t>
      </w:r>
      <w:r w:rsidR="00FB2B7D" w:rsidRPr="00EE22F0">
        <w:rPr>
          <w:rFonts w:eastAsiaTheme="minorHAnsi"/>
          <w:sz w:val="20"/>
          <w:szCs w:val="20"/>
          <w:lang w:val="en-US" w:eastAsia="en-US"/>
        </w:rPr>
        <w:t xml:space="preserve">the </w:t>
      </w:r>
      <w:r w:rsidR="00FB2B7D" w:rsidRPr="00EE22F0">
        <w:rPr>
          <w:rFonts w:eastAsiaTheme="minorHAnsi"/>
          <w:i/>
          <w:sz w:val="20"/>
          <w:szCs w:val="20"/>
          <w:lang w:val="en-US" w:eastAsia="en-US"/>
        </w:rPr>
        <w:t>T.</w:t>
      </w:r>
      <w:r w:rsidR="00496EE3" w:rsidRPr="00EE22F0">
        <w:rPr>
          <w:rFonts w:eastAsiaTheme="minorHAnsi"/>
          <w:i/>
          <w:sz w:val="20"/>
          <w:szCs w:val="20"/>
          <w:lang w:val="en-US" w:eastAsia="en-US"/>
        </w:rPr>
        <w:t xml:space="preserve"> </w:t>
      </w:r>
      <w:r w:rsidR="00FB2B7D" w:rsidRPr="00EE22F0">
        <w:rPr>
          <w:rFonts w:eastAsiaTheme="minorHAnsi"/>
          <w:i/>
          <w:sz w:val="20"/>
          <w:szCs w:val="20"/>
          <w:lang w:val="en-US" w:eastAsia="en-US"/>
        </w:rPr>
        <w:t>durum</w:t>
      </w:r>
      <w:r w:rsidR="00FB2B7D" w:rsidRPr="00EE22F0">
        <w:rPr>
          <w:rFonts w:eastAsiaTheme="minorHAnsi"/>
          <w:sz w:val="20"/>
          <w:szCs w:val="20"/>
          <w:lang w:val="en-US" w:eastAsia="en-US"/>
        </w:rPr>
        <w:t xml:space="preserve"> lineage </w:t>
      </w:r>
      <w:r w:rsidR="00D025F9" w:rsidRPr="00EE22F0">
        <w:rPr>
          <w:rFonts w:eastAsiaTheme="minorHAnsi"/>
          <w:sz w:val="20"/>
          <w:szCs w:val="20"/>
          <w:lang w:val="en-US" w:eastAsia="en-US"/>
        </w:rPr>
        <w:t xml:space="preserve">being </w:t>
      </w:r>
      <w:r w:rsidR="00FB2B7D" w:rsidRPr="00EE22F0">
        <w:rPr>
          <w:rFonts w:eastAsiaTheme="minorHAnsi"/>
          <w:sz w:val="20"/>
          <w:szCs w:val="20"/>
          <w:lang w:val="en-US" w:eastAsia="en-US"/>
        </w:rPr>
        <w:t xml:space="preserve">the most likely ancestor of today’s </w:t>
      </w:r>
      <w:r w:rsidR="005149BD" w:rsidRPr="00EE22F0">
        <w:rPr>
          <w:rFonts w:eastAsiaTheme="minorHAnsi"/>
          <w:sz w:val="20"/>
          <w:szCs w:val="20"/>
          <w:lang w:val="en-US" w:eastAsia="en-US"/>
        </w:rPr>
        <w:t xml:space="preserve">bread wheat cultivated </w:t>
      </w:r>
      <w:r w:rsidR="00FB2B7D" w:rsidRPr="00EE22F0">
        <w:rPr>
          <w:rFonts w:eastAsiaTheme="minorHAnsi"/>
          <w:sz w:val="20"/>
          <w:szCs w:val="20"/>
          <w:lang w:val="en-US" w:eastAsia="en-US"/>
        </w:rPr>
        <w:t xml:space="preserve">germplasm. Such </w:t>
      </w:r>
      <w:r w:rsidR="00551AE4" w:rsidRPr="00EE22F0">
        <w:rPr>
          <w:rFonts w:eastAsiaTheme="minorHAnsi"/>
          <w:sz w:val="20"/>
          <w:szCs w:val="20"/>
          <w:lang w:val="en-US" w:eastAsia="en-US"/>
        </w:rPr>
        <w:t xml:space="preserve">a </w:t>
      </w:r>
      <w:r w:rsidR="00FB2B7D" w:rsidRPr="00EE22F0">
        <w:rPr>
          <w:rFonts w:eastAsiaTheme="minorHAnsi"/>
          <w:sz w:val="20"/>
          <w:szCs w:val="20"/>
          <w:lang w:val="en-US" w:eastAsia="en-US"/>
        </w:rPr>
        <w:t>complex history of hybridizations and gene flows</w:t>
      </w:r>
      <w:r w:rsidRPr="00EE22F0">
        <w:rPr>
          <w:sz w:val="20"/>
          <w:szCs w:val="20"/>
          <w:lang w:val="en-US"/>
        </w:rPr>
        <w:t xml:space="preserve"> </w:t>
      </w:r>
      <w:r w:rsidR="00FB2B7D" w:rsidRPr="00EE22F0">
        <w:rPr>
          <w:sz w:val="20"/>
          <w:szCs w:val="20"/>
          <w:lang w:val="en-GB"/>
        </w:rPr>
        <w:t>explain</w:t>
      </w:r>
      <w:r w:rsidR="00551AE4" w:rsidRPr="00EE22F0">
        <w:rPr>
          <w:sz w:val="20"/>
          <w:szCs w:val="20"/>
          <w:lang w:val="en-GB"/>
        </w:rPr>
        <w:t>s</w:t>
      </w:r>
      <w:r w:rsidRPr="00EE22F0">
        <w:rPr>
          <w:sz w:val="20"/>
          <w:szCs w:val="20"/>
          <w:lang w:val="en-GB"/>
        </w:rPr>
        <w:t xml:space="preserve"> </w:t>
      </w:r>
      <w:r w:rsidR="008762E7" w:rsidRPr="00EE22F0">
        <w:rPr>
          <w:sz w:val="20"/>
          <w:szCs w:val="20"/>
          <w:lang w:val="en-GB"/>
        </w:rPr>
        <w:t xml:space="preserve">the </w:t>
      </w:r>
      <w:r w:rsidR="00FB2B7D" w:rsidRPr="00EE22F0">
        <w:rPr>
          <w:sz w:val="20"/>
          <w:szCs w:val="20"/>
          <w:lang w:val="en-GB"/>
        </w:rPr>
        <w:t xml:space="preserve">observed </w:t>
      </w:r>
      <w:r w:rsidR="008762E7" w:rsidRPr="00EE22F0">
        <w:rPr>
          <w:sz w:val="20"/>
          <w:szCs w:val="20"/>
          <w:lang w:val="en-GB"/>
        </w:rPr>
        <w:t>p</w:t>
      </w:r>
      <w:r w:rsidR="000F1897" w:rsidRPr="00EE22F0">
        <w:rPr>
          <w:sz w:val="20"/>
          <w:szCs w:val="20"/>
          <w:lang w:val="en-GB"/>
        </w:rPr>
        <w:t>artitioning</w:t>
      </w:r>
      <w:r w:rsidR="008762E7" w:rsidRPr="00EE22F0">
        <w:rPr>
          <w:sz w:val="20"/>
          <w:szCs w:val="20"/>
          <w:lang w:val="en-GB"/>
        </w:rPr>
        <w:t xml:space="preserve"> </w:t>
      </w:r>
      <w:r w:rsidR="000F1897" w:rsidRPr="00EE22F0">
        <w:rPr>
          <w:sz w:val="20"/>
          <w:szCs w:val="20"/>
          <w:lang w:val="en-GB"/>
        </w:rPr>
        <w:t xml:space="preserve">of </w:t>
      </w:r>
      <w:r w:rsidR="008762E7" w:rsidRPr="00EE22F0">
        <w:rPr>
          <w:sz w:val="20"/>
          <w:szCs w:val="20"/>
          <w:lang w:val="en-GB"/>
        </w:rPr>
        <w:t>d</w:t>
      </w:r>
      <w:r w:rsidR="00FB2B7D" w:rsidRPr="00EE22F0">
        <w:rPr>
          <w:sz w:val="20"/>
          <w:szCs w:val="20"/>
          <w:lang w:val="en-GB"/>
        </w:rPr>
        <w:t>iversity</w:t>
      </w:r>
      <w:r w:rsidR="008762E7" w:rsidRPr="00EE22F0">
        <w:rPr>
          <w:sz w:val="20"/>
          <w:szCs w:val="20"/>
          <w:lang w:val="en-GB"/>
        </w:rPr>
        <w:t xml:space="preserve"> at the genomic scale</w:t>
      </w:r>
      <w:r w:rsidR="00FB2B7D" w:rsidRPr="00EE22F0">
        <w:rPr>
          <w:sz w:val="20"/>
          <w:szCs w:val="20"/>
          <w:lang w:val="en-GB"/>
        </w:rPr>
        <w:t xml:space="preserve"> (</w:t>
      </w:r>
      <w:r w:rsidR="00FB2B7D" w:rsidRPr="00EE22F0">
        <w:rPr>
          <w:rFonts w:eastAsiaTheme="minorHAnsi"/>
          <w:sz w:val="20"/>
          <w:szCs w:val="20"/>
          <w:lang w:val="en-US" w:eastAsia="en-US"/>
        </w:rPr>
        <w:t>impoverished on the D subgenome</w:t>
      </w:r>
      <w:r w:rsidR="00FB2B7D" w:rsidRPr="00EE22F0">
        <w:rPr>
          <w:sz w:val="20"/>
          <w:szCs w:val="20"/>
          <w:lang w:val="en-GB"/>
        </w:rPr>
        <w:t>) and support</w:t>
      </w:r>
      <w:r w:rsidR="00551AE4" w:rsidRPr="00EE22F0">
        <w:rPr>
          <w:sz w:val="20"/>
          <w:szCs w:val="20"/>
          <w:lang w:val="en-GB"/>
        </w:rPr>
        <w:t>s</w:t>
      </w:r>
      <w:r w:rsidR="00FB2B7D" w:rsidRPr="00EE22F0">
        <w:rPr>
          <w:sz w:val="20"/>
          <w:szCs w:val="20"/>
          <w:lang w:val="en-GB"/>
        </w:rPr>
        <w:t xml:space="preserve"> </w:t>
      </w:r>
      <w:r w:rsidRPr="00EE22F0">
        <w:rPr>
          <w:sz w:val="20"/>
          <w:szCs w:val="20"/>
          <w:lang w:val="en-GB"/>
        </w:rPr>
        <w:t xml:space="preserve">the view that modern hexaploid bread wheats behave genetically as diploids with </w:t>
      </w:r>
      <w:r w:rsidRPr="00EE22F0">
        <w:rPr>
          <w:sz w:val="20"/>
          <w:szCs w:val="20"/>
          <w:lang w:val="en-US"/>
        </w:rPr>
        <w:t>compartmentalized</w:t>
      </w:r>
      <w:r w:rsidRPr="00EE22F0">
        <w:rPr>
          <w:sz w:val="20"/>
          <w:szCs w:val="20"/>
          <w:lang w:val="en-GB"/>
        </w:rPr>
        <w:t xml:space="preserve"> s</w:t>
      </w:r>
      <w:r w:rsidR="00551AE4" w:rsidRPr="00EE22F0">
        <w:rPr>
          <w:sz w:val="20"/>
          <w:szCs w:val="20"/>
          <w:lang w:val="en-GB"/>
        </w:rPr>
        <w:t>elective footprint</w:t>
      </w:r>
      <w:r w:rsidR="00B24B86" w:rsidRPr="00EE22F0">
        <w:rPr>
          <w:sz w:val="20"/>
          <w:szCs w:val="20"/>
          <w:lang w:val="en-GB"/>
        </w:rPr>
        <w:t>s</w:t>
      </w:r>
      <w:r w:rsidR="000F1897" w:rsidRPr="00EE22F0">
        <w:rPr>
          <w:sz w:val="20"/>
          <w:szCs w:val="20"/>
          <w:lang w:val="en-GB"/>
        </w:rPr>
        <w:t>,</w:t>
      </w:r>
      <w:r w:rsidR="00551AE4" w:rsidRPr="00EE22F0">
        <w:rPr>
          <w:sz w:val="20"/>
          <w:szCs w:val="20"/>
          <w:lang w:val="en-GB"/>
        </w:rPr>
        <w:t xml:space="preserve"> as well as </w:t>
      </w:r>
      <w:r w:rsidRPr="00EE22F0">
        <w:rPr>
          <w:sz w:val="20"/>
          <w:szCs w:val="20"/>
          <w:lang w:val="en-GB"/>
        </w:rPr>
        <w:t>trait loci</w:t>
      </w:r>
      <w:r w:rsidR="000F1897" w:rsidRPr="00EE22F0">
        <w:rPr>
          <w:sz w:val="20"/>
          <w:szCs w:val="20"/>
          <w:lang w:val="en-GB"/>
        </w:rPr>
        <w:t>,</w:t>
      </w:r>
      <w:r w:rsidR="00551AE4" w:rsidRPr="00EE22F0">
        <w:rPr>
          <w:sz w:val="20"/>
          <w:szCs w:val="20"/>
          <w:lang w:val="en-GB"/>
        </w:rPr>
        <w:t xml:space="preserve"> </w:t>
      </w:r>
      <w:r w:rsidR="005149BD" w:rsidRPr="00EE22F0">
        <w:rPr>
          <w:sz w:val="20"/>
          <w:szCs w:val="20"/>
          <w:lang w:val="en-GB"/>
        </w:rPr>
        <w:t>with</w:t>
      </w:r>
      <w:r w:rsidR="00551AE4" w:rsidRPr="00EE22F0">
        <w:rPr>
          <w:sz w:val="20"/>
          <w:szCs w:val="20"/>
          <w:lang w:val="en-GB"/>
        </w:rPr>
        <w:t xml:space="preserve"> only a small fraction of homoeologous loci </w:t>
      </w:r>
      <w:r w:rsidR="005149BD" w:rsidRPr="00EE22F0">
        <w:rPr>
          <w:sz w:val="20"/>
          <w:szCs w:val="20"/>
          <w:lang w:val="en-GB"/>
        </w:rPr>
        <w:t xml:space="preserve">harbouring </w:t>
      </w:r>
      <w:r w:rsidR="00B24B86" w:rsidRPr="00EE22F0">
        <w:rPr>
          <w:sz w:val="20"/>
          <w:szCs w:val="20"/>
          <w:lang w:val="en-GB"/>
        </w:rPr>
        <w:t>domestication and</w:t>
      </w:r>
      <w:r w:rsidR="000F1897" w:rsidRPr="00EE22F0">
        <w:rPr>
          <w:sz w:val="20"/>
          <w:szCs w:val="20"/>
          <w:lang w:val="en-GB"/>
        </w:rPr>
        <w:t>/or</w:t>
      </w:r>
      <w:r w:rsidR="00B24B86" w:rsidRPr="00EE22F0">
        <w:rPr>
          <w:sz w:val="20"/>
          <w:szCs w:val="20"/>
          <w:lang w:val="en-GB"/>
        </w:rPr>
        <w:t xml:space="preserve"> breeding s</w:t>
      </w:r>
      <w:r w:rsidR="005149BD" w:rsidRPr="00EE22F0">
        <w:rPr>
          <w:sz w:val="20"/>
          <w:szCs w:val="20"/>
          <w:lang w:val="en-GB"/>
        </w:rPr>
        <w:t xml:space="preserve">weeps or </w:t>
      </w:r>
      <w:r w:rsidR="000E5F6B" w:rsidRPr="00EE22F0">
        <w:rPr>
          <w:sz w:val="20"/>
          <w:szCs w:val="20"/>
          <w:lang w:val="en-GB"/>
        </w:rPr>
        <w:t>driving</w:t>
      </w:r>
      <w:r w:rsidR="00551AE4" w:rsidRPr="00EE22F0">
        <w:rPr>
          <w:sz w:val="20"/>
          <w:szCs w:val="20"/>
          <w:lang w:val="en-GB"/>
        </w:rPr>
        <w:t xml:space="preserve"> phenotypic traits </w:t>
      </w:r>
      <w:r w:rsidR="005149BD" w:rsidRPr="00EE22F0">
        <w:rPr>
          <w:sz w:val="20"/>
          <w:szCs w:val="20"/>
          <w:lang w:val="en-GB"/>
        </w:rPr>
        <w:t>showing</w:t>
      </w:r>
      <w:r w:rsidR="00551AE4" w:rsidRPr="00EE22F0">
        <w:rPr>
          <w:sz w:val="20"/>
          <w:szCs w:val="20"/>
          <w:lang w:val="en-GB"/>
        </w:rPr>
        <w:t xml:space="preserve"> coincident signals</w:t>
      </w:r>
      <w:r w:rsidRPr="00EE22F0">
        <w:rPr>
          <w:sz w:val="20"/>
          <w:szCs w:val="20"/>
          <w:lang w:val="en-GB"/>
        </w:rPr>
        <w:t xml:space="preserve">. </w:t>
      </w:r>
      <w:r w:rsidR="00551AE4" w:rsidRPr="00EE22F0">
        <w:rPr>
          <w:sz w:val="20"/>
          <w:szCs w:val="20"/>
          <w:lang w:val="en-GB"/>
        </w:rPr>
        <w:t xml:space="preserve">Modern </w:t>
      </w:r>
      <w:r w:rsidR="00551AE4" w:rsidRPr="00EE22F0">
        <w:rPr>
          <w:sz w:val="20"/>
          <w:szCs w:val="20"/>
          <w:lang w:val="en-US"/>
        </w:rPr>
        <w:t xml:space="preserve">bread wheat originated in the Fertile Crescent some 10,000 ybp and the variation observed in the genepool today has been </w:t>
      </w:r>
      <w:r w:rsidR="00496EE3" w:rsidRPr="00EE22F0">
        <w:rPr>
          <w:sz w:val="20"/>
          <w:szCs w:val="20"/>
          <w:lang w:val="en-US"/>
        </w:rPr>
        <w:t>shaped during domestication by h</w:t>
      </w:r>
      <w:r w:rsidR="00551AE4" w:rsidRPr="00EE22F0">
        <w:rPr>
          <w:sz w:val="20"/>
          <w:szCs w:val="20"/>
          <w:lang w:val="en-US"/>
        </w:rPr>
        <w:t xml:space="preserve">uman migration, anthropogenic selection and latterly by breeding. Associations identified between diversity and both known and novel genes influencing plant height and flowering time demonstrate the potential value of our panel for </w:t>
      </w:r>
      <w:r w:rsidR="000F1897" w:rsidRPr="00EE22F0">
        <w:rPr>
          <w:sz w:val="20"/>
          <w:szCs w:val="20"/>
          <w:lang w:val="en-US"/>
        </w:rPr>
        <w:t xml:space="preserve">both fundamental </w:t>
      </w:r>
      <w:r w:rsidR="00551AE4" w:rsidRPr="00EE22F0">
        <w:rPr>
          <w:sz w:val="20"/>
          <w:szCs w:val="20"/>
          <w:lang w:val="en-US"/>
        </w:rPr>
        <w:t>and applied studies. Importantly, the hallmarks of adaptation to new environments remain highly topical research subjects during a period of accelerated climate change and both our selective sweep analyses and GWAS highlight targets for future gene and/or allele discovery. The combined data and germplasm c</w:t>
      </w:r>
      <w:r w:rsidR="000F1897" w:rsidRPr="00EE22F0">
        <w:rPr>
          <w:sz w:val="20"/>
          <w:szCs w:val="20"/>
          <w:lang w:val="en-US"/>
        </w:rPr>
        <w:t>ollection we report here and mad</w:t>
      </w:r>
      <w:r w:rsidR="00551AE4" w:rsidRPr="00EE22F0">
        <w:rPr>
          <w:sz w:val="20"/>
          <w:szCs w:val="20"/>
          <w:lang w:val="en-US"/>
        </w:rPr>
        <w:t>e available to the broader research community represents a rich source of genetic diversity that should find application in understanding and improving diverse traits, from environmental adaptation to disease resistance and nutrient use efficiency.</w:t>
      </w:r>
    </w:p>
    <w:p w14:paraId="3F9DE30A" w14:textId="77777777" w:rsidR="00D243BF" w:rsidRDefault="00D243BF" w:rsidP="00D243BF">
      <w:pPr>
        <w:jc w:val="both"/>
        <w:rPr>
          <w:b/>
          <w:bCs/>
          <w:smallCaps/>
          <w:sz w:val="20"/>
          <w:szCs w:val="20"/>
          <w:lang w:val="en-GB"/>
        </w:rPr>
      </w:pPr>
    </w:p>
    <w:p w14:paraId="271BD7D1" w14:textId="7F704530" w:rsidR="00D243BF" w:rsidRDefault="00D243BF" w:rsidP="00D243BF">
      <w:pPr>
        <w:jc w:val="both"/>
        <w:rPr>
          <w:sz w:val="20"/>
          <w:szCs w:val="20"/>
          <w:lang w:val="en-US"/>
        </w:rPr>
      </w:pPr>
      <w:r w:rsidRPr="00FF2859">
        <w:rPr>
          <w:b/>
          <w:smallCaps/>
          <w:sz w:val="20"/>
          <w:szCs w:val="20"/>
          <w:lang w:val="en-GB"/>
        </w:rPr>
        <w:t xml:space="preserve">acknowledgements - </w:t>
      </w:r>
      <w:r w:rsidRPr="00FF2859">
        <w:rPr>
          <w:sz w:val="20"/>
          <w:szCs w:val="20"/>
          <w:lang w:val="en-US"/>
        </w:rPr>
        <w:t xml:space="preserve">The authors wish to thank the INRA Biological Resources Center on small grain cereal (https://www6.ara.inra.fr/umr1095_eng/Teams/Research/Biological-Resources-Centre) for providing seeds and passport data, and for establishing </w:t>
      </w:r>
      <w:r w:rsidR="005F01F7">
        <w:rPr>
          <w:sz w:val="20"/>
          <w:szCs w:val="20"/>
          <w:lang w:val="en-US"/>
        </w:rPr>
        <w:t xml:space="preserve">a </w:t>
      </w:r>
      <w:r w:rsidRPr="00FF2859">
        <w:rPr>
          <w:sz w:val="20"/>
          <w:szCs w:val="20"/>
          <w:lang w:val="en-US"/>
        </w:rPr>
        <w:t>wheat biorepository.</w:t>
      </w:r>
      <w:r w:rsidR="00496EE3" w:rsidRPr="00FF2859">
        <w:rPr>
          <w:sz w:val="20"/>
          <w:szCs w:val="20"/>
          <w:lang w:val="en-US"/>
        </w:rPr>
        <w:t xml:space="preserve"> The authors thank the Federal ex situ Genbank Gatersleben, Germany (IPK), the N. I. Vavilov All-Russian Research Institute of Plant Industry, Russia (VIR), Centre for Genetic Resources, WUR, Netherlands (CGN), Kyoto University</w:t>
      </w:r>
      <w:r w:rsidR="005F4EAC">
        <w:rPr>
          <w:sz w:val="20"/>
          <w:szCs w:val="20"/>
          <w:lang w:val="en-US"/>
        </w:rPr>
        <w:t xml:space="preserve">, </w:t>
      </w:r>
      <w:r w:rsidR="00496EE3" w:rsidRPr="00FF2859">
        <w:rPr>
          <w:sz w:val="20"/>
          <w:szCs w:val="20"/>
          <w:lang w:val="en-US"/>
        </w:rPr>
        <w:t>National Bioresource Project, Japan (NBRP), the Australian Winter Cereal Collection Tamworth, Australia (</w:t>
      </w:r>
      <w:r w:rsidR="00496EE3" w:rsidRPr="00FF2859">
        <w:rPr>
          <w:iCs/>
          <w:sz w:val="20"/>
          <w:szCs w:val="20"/>
          <w:lang w:val="en-US"/>
        </w:rPr>
        <w:t>AWCC</w:t>
      </w:r>
      <w:r w:rsidR="00496EE3" w:rsidRPr="00FF2859">
        <w:rPr>
          <w:sz w:val="20"/>
          <w:szCs w:val="20"/>
          <w:lang w:val="en-US"/>
        </w:rPr>
        <w:t xml:space="preserve">), the National Plant Germplasm System, USA (USDA-ARS), the International Center for Agriculture Research in the Dry Areas (ICARDA), the </w:t>
      </w:r>
      <w:r w:rsidR="00496EE3" w:rsidRPr="00FF2859">
        <w:rPr>
          <w:sz w:val="20"/>
          <w:szCs w:val="20"/>
          <w:lang w:val="en-US"/>
        </w:rPr>
        <w:lastRenderedPageBreak/>
        <w:t xml:space="preserve">Max Planck Institute for Plant Breeding Research Cologne, Germany (MPIPZ), </w:t>
      </w:r>
      <w:r w:rsidR="00FF2859" w:rsidRPr="0041427D">
        <w:rPr>
          <w:sz w:val="20"/>
          <w:szCs w:val="20"/>
          <w:lang w:val="en-US"/>
        </w:rPr>
        <w:t>Germplasm Resource Unit at the John Innes Centre</w:t>
      </w:r>
      <w:r w:rsidR="00496EE3" w:rsidRPr="0041427D">
        <w:rPr>
          <w:sz w:val="20"/>
          <w:szCs w:val="20"/>
          <w:lang w:val="en-US"/>
        </w:rPr>
        <w:t xml:space="preserve"> UK (JIC)</w:t>
      </w:r>
      <w:r w:rsidR="00496EE3" w:rsidRPr="00FF2859">
        <w:rPr>
          <w:sz w:val="20"/>
          <w:szCs w:val="20"/>
          <w:lang w:val="en-US"/>
        </w:rPr>
        <w:t xml:space="preserve"> and the WHEALBI consortium for providing plant material and passport data.</w:t>
      </w:r>
    </w:p>
    <w:p w14:paraId="1EEBE8C6" w14:textId="25ED741D" w:rsidR="00D51359" w:rsidRPr="006F7C09" w:rsidRDefault="00D51359" w:rsidP="00D51359">
      <w:pPr>
        <w:pStyle w:val="StandardWeb"/>
        <w:spacing w:before="0" w:beforeAutospacing="0" w:after="0" w:afterAutospacing="0"/>
        <w:jc w:val="both"/>
        <w:rPr>
          <w:color w:val="131413"/>
          <w:sz w:val="20"/>
          <w:szCs w:val="20"/>
          <w:lang w:val="en-US" w:eastAsia="en-US"/>
        </w:rPr>
      </w:pPr>
      <w:r w:rsidRPr="006F7C09">
        <w:rPr>
          <w:sz w:val="20"/>
          <w:szCs w:val="20"/>
          <w:lang w:val="en-GB"/>
        </w:rPr>
        <w:t>The research leading to these results has received funding from the European Community's Seventh Framework Programme (FP7/ 2007-2013) under the grant agreement n°FP7- 613556, Whealbi project (http://www.whealbi.eu/project/)</w:t>
      </w:r>
      <w:r w:rsidRPr="006F7C09">
        <w:rPr>
          <w:sz w:val="20"/>
          <w:szCs w:val="20"/>
          <w:lang w:val="en-US"/>
        </w:rPr>
        <w:t>. RW and JR also acknowledge support from the Scottish Government Research Program and RW from the University of Dundee. HÖ acknowledges support from Çukurova University (</w:t>
      </w:r>
      <w:r w:rsidRPr="006F7C09">
        <w:rPr>
          <w:color w:val="000000"/>
          <w:sz w:val="20"/>
          <w:szCs w:val="20"/>
          <w:shd w:val="clear" w:color="auto" w:fill="F8F8F8"/>
          <w:lang w:val="tr-TR" w:eastAsia="en-US"/>
        </w:rPr>
        <w:t xml:space="preserve">FUA-2016-6033). </w:t>
      </w:r>
      <w:r w:rsidRPr="006F7C09">
        <w:rPr>
          <w:sz w:val="20"/>
          <w:szCs w:val="20"/>
          <w:lang w:val="en-US"/>
        </w:rPr>
        <w:t>KFXM acknowledges support from the German Federal Ministry of Food and Agriculture (2819103915) and the DFG (SFB924). TL acknowledges support</w:t>
      </w:r>
      <w:r w:rsidR="00AC207A">
        <w:rPr>
          <w:sz w:val="20"/>
          <w:szCs w:val="20"/>
          <w:lang w:val="en-US"/>
        </w:rPr>
        <w:t>s</w:t>
      </w:r>
      <w:r w:rsidRPr="006F7C09">
        <w:rPr>
          <w:sz w:val="20"/>
          <w:szCs w:val="20"/>
          <w:lang w:val="en-US"/>
        </w:rPr>
        <w:t xml:space="preserve"> from </w:t>
      </w:r>
      <w:r w:rsidR="00AC207A">
        <w:rPr>
          <w:sz w:val="20"/>
          <w:szCs w:val="20"/>
          <w:lang w:val="en-US"/>
        </w:rPr>
        <w:t>‘</w:t>
      </w:r>
      <w:r w:rsidRPr="006F7C09">
        <w:rPr>
          <w:sz w:val="20"/>
          <w:szCs w:val="20"/>
          <w:lang w:val="en-US"/>
        </w:rPr>
        <w:t>A</w:t>
      </w:r>
      <w:r w:rsidR="00AC207A">
        <w:rPr>
          <w:sz w:val="20"/>
          <w:szCs w:val="20"/>
          <w:lang w:val="en-US"/>
        </w:rPr>
        <w:t xml:space="preserve">gence </w:t>
      </w:r>
      <w:r w:rsidRPr="006F7C09">
        <w:rPr>
          <w:sz w:val="20"/>
          <w:szCs w:val="20"/>
          <w:lang w:val="en-US"/>
        </w:rPr>
        <w:t>N</w:t>
      </w:r>
      <w:r w:rsidR="00AC207A">
        <w:rPr>
          <w:sz w:val="20"/>
          <w:szCs w:val="20"/>
          <w:lang w:val="en-US"/>
        </w:rPr>
        <w:t xml:space="preserve">ationale pour la </w:t>
      </w:r>
      <w:r w:rsidRPr="006F7C09">
        <w:rPr>
          <w:sz w:val="20"/>
          <w:szCs w:val="20"/>
          <w:lang w:val="en-US"/>
        </w:rPr>
        <w:t>R</w:t>
      </w:r>
      <w:r w:rsidR="00AC207A">
        <w:rPr>
          <w:sz w:val="20"/>
          <w:szCs w:val="20"/>
          <w:lang w:val="en-US"/>
        </w:rPr>
        <w:t xml:space="preserve">echerche’ </w:t>
      </w:r>
      <w:r w:rsidRPr="006F7C09">
        <w:rPr>
          <w:sz w:val="20"/>
          <w:szCs w:val="20"/>
          <w:lang w:val="en-US"/>
        </w:rPr>
        <w:t>(BirdIslandGenomic project 14-CE02-0002), E</w:t>
      </w:r>
      <w:r w:rsidR="00AC207A">
        <w:rPr>
          <w:sz w:val="20"/>
          <w:szCs w:val="20"/>
          <w:lang w:val="en-US"/>
        </w:rPr>
        <w:t xml:space="preserve">uropean </w:t>
      </w:r>
      <w:r w:rsidRPr="006F7C09">
        <w:rPr>
          <w:sz w:val="20"/>
          <w:szCs w:val="20"/>
          <w:lang w:val="en-US"/>
        </w:rPr>
        <w:t>R</w:t>
      </w:r>
      <w:r w:rsidR="00AC207A">
        <w:rPr>
          <w:sz w:val="20"/>
          <w:szCs w:val="20"/>
          <w:lang w:val="en-US"/>
        </w:rPr>
        <w:t xml:space="preserve">esearch </w:t>
      </w:r>
      <w:r w:rsidRPr="006F7C09">
        <w:rPr>
          <w:sz w:val="20"/>
          <w:szCs w:val="20"/>
          <w:lang w:val="en-US"/>
        </w:rPr>
        <w:t>C</w:t>
      </w:r>
      <w:r w:rsidR="00AC207A">
        <w:rPr>
          <w:sz w:val="20"/>
          <w:szCs w:val="20"/>
          <w:lang w:val="en-US"/>
        </w:rPr>
        <w:t>ouncil</w:t>
      </w:r>
      <w:r w:rsidRPr="006F7C09">
        <w:rPr>
          <w:sz w:val="20"/>
          <w:szCs w:val="20"/>
          <w:lang w:val="en-US"/>
        </w:rPr>
        <w:t xml:space="preserve"> (TREEPEACE project, Grant Agreement Id 339728) and the bioinformatics platform </w:t>
      </w:r>
      <w:r>
        <w:rPr>
          <w:sz w:val="20"/>
          <w:szCs w:val="20"/>
          <w:lang w:val="en-US"/>
        </w:rPr>
        <w:t>from Toulouse Midi-Pyréné</w:t>
      </w:r>
      <w:r w:rsidRPr="006F7C09">
        <w:rPr>
          <w:sz w:val="20"/>
          <w:szCs w:val="20"/>
          <w:lang w:val="en-US"/>
        </w:rPr>
        <w:t xml:space="preserve">es (Bioinfo Genotoul) for providing computing and storage resources. JS acknowledges support from </w:t>
      </w:r>
      <w:r w:rsidRPr="006F7C09">
        <w:rPr>
          <w:color w:val="131413"/>
          <w:sz w:val="20"/>
          <w:szCs w:val="20"/>
          <w:lang w:val="en-US" w:eastAsia="en-US"/>
        </w:rPr>
        <w:t>the ‘Région Auvergne-Rhône-Alpes’ and FEDER 'Fonds Européen de Développement Régional' (#23000816 SRESRI 2015), the CPER ‘</w:t>
      </w:r>
      <w:r w:rsidRPr="006F7C09">
        <w:rPr>
          <w:rStyle w:val="st"/>
          <w:sz w:val="20"/>
          <w:szCs w:val="20"/>
          <w:lang w:val="en-US"/>
        </w:rPr>
        <w:t>contrat de plan État-</w:t>
      </w:r>
      <w:r w:rsidRPr="006F7C09">
        <w:rPr>
          <w:rStyle w:val="Hervorhebung"/>
          <w:i w:val="0"/>
          <w:sz w:val="20"/>
          <w:szCs w:val="20"/>
          <w:lang w:val="en-US"/>
        </w:rPr>
        <w:t>région</w:t>
      </w:r>
      <w:r w:rsidRPr="006F7C09">
        <w:rPr>
          <w:rStyle w:val="Hervorhebung"/>
          <w:sz w:val="20"/>
          <w:szCs w:val="20"/>
          <w:lang w:val="en-US"/>
        </w:rPr>
        <w:t>’</w:t>
      </w:r>
      <w:r w:rsidRPr="006F7C09">
        <w:rPr>
          <w:color w:val="131413"/>
          <w:sz w:val="20"/>
          <w:szCs w:val="20"/>
          <w:lang w:val="en-US" w:eastAsia="en-US"/>
        </w:rPr>
        <w:t xml:space="preserve"> (#23000892 SYMBIOSE 2016) and AgreenSkills fellowship (Applicant ID #4146).</w:t>
      </w:r>
    </w:p>
    <w:p w14:paraId="63B33414" w14:textId="77777777" w:rsidR="00C91B0B" w:rsidRDefault="00C91B0B" w:rsidP="00D243BF">
      <w:pPr>
        <w:jc w:val="both"/>
        <w:rPr>
          <w:b/>
          <w:bCs/>
          <w:smallCaps/>
          <w:sz w:val="20"/>
          <w:szCs w:val="20"/>
          <w:lang w:val="en-GB"/>
        </w:rPr>
      </w:pPr>
    </w:p>
    <w:p w14:paraId="31D01A2A" w14:textId="54FC8D90" w:rsidR="00D243BF" w:rsidRPr="001D258B" w:rsidRDefault="00F85945" w:rsidP="00D243BF">
      <w:pPr>
        <w:jc w:val="both"/>
        <w:rPr>
          <w:lang w:val="en-US"/>
        </w:rPr>
      </w:pPr>
      <w:r>
        <w:rPr>
          <w:b/>
          <w:bCs/>
          <w:smallCaps/>
          <w:sz w:val="20"/>
          <w:szCs w:val="20"/>
          <w:lang w:val="en-GB"/>
        </w:rPr>
        <w:t xml:space="preserve">author contributions - </w:t>
      </w:r>
      <w:r>
        <w:rPr>
          <w:b/>
          <w:sz w:val="20"/>
          <w:szCs w:val="20"/>
          <w:lang w:val="en-US"/>
        </w:rPr>
        <w:t xml:space="preserve">Panel constitution and distribution – </w:t>
      </w:r>
      <w:r w:rsidRPr="004D4F25">
        <w:rPr>
          <w:sz w:val="20"/>
          <w:szCs w:val="20"/>
          <w:lang w:val="en-US"/>
        </w:rPr>
        <w:t>FB, BK, NS</w:t>
      </w:r>
      <w:r>
        <w:rPr>
          <w:sz w:val="20"/>
          <w:szCs w:val="20"/>
          <w:lang w:val="en-GB"/>
        </w:rPr>
        <w:t xml:space="preserve">. </w:t>
      </w:r>
      <w:r>
        <w:rPr>
          <w:b/>
          <w:sz w:val="20"/>
          <w:szCs w:val="20"/>
          <w:lang w:val="en-US"/>
        </w:rPr>
        <w:t xml:space="preserve">Exome sequencing – </w:t>
      </w:r>
      <w:r w:rsidRPr="004D4F25">
        <w:rPr>
          <w:sz w:val="20"/>
          <w:szCs w:val="20"/>
          <w:lang w:val="en-US"/>
        </w:rPr>
        <w:t>SD, JR, RW</w:t>
      </w:r>
      <w:r>
        <w:rPr>
          <w:bCs/>
          <w:sz w:val="20"/>
          <w:szCs w:val="20"/>
          <w:lang w:val="en-US"/>
        </w:rPr>
        <w:t xml:space="preserve">. </w:t>
      </w:r>
      <w:r>
        <w:rPr>
          <w:b/>
          <w:bCs/>
          <w:sz w:val="20"/>
          <w:szCs w:val="20"/>
          <w:lang w:val="en-US"/>
        </w:rPr>
        <w:t>Variant (</w:t>
      </w:r>
      <w:r>
        <w:rPr>
          <w:rFonts w:eastAsiaTheme="minorHAnsi"/>
          <w:b/>
          <w:bCs/>
          <w:sz w:val="20"/>
          <w:szCs w:val="20"/>
          <w:lang w:val="en-US" w:eastAsia="en-US"/>
        </w:rPr>
        <w:t>SNP</w:t>
      </w:r>
      <w:r>
        <w:rPr>
          <w:b/>
          <w:bCs/>
          <w:sz w:val="20"/>
          <w:szCs w:val="20"/>
          <w:lang w:val="en-US"/>
        </w:rPr>
        <w:t>s, InDels)</w:t>
      </w:r>
      <w:r>
        <w:rPr>
          <w:rFonts w:eastAsiaTheme="minorHAnsi"/>
          <w:b/>
          <w:bCs/>
          <w:sz w:val="20"/>
          <w:szCs w:val="20"/>
          <w:lang w:val="en-US" w:eastAsia="en-US"/>
        </w:rPr>
        <w:t xml:space="preserve"> calling – </w:t>
      </w:r>
      <w:r w:rsidR="00586866" w:rsidRPr="00586866">
        <w:rPr>
          <w:rFonts w:eastAsiaTheme="minorHAnsi"/>
          <w:bCs/>
          <w:sz w:val="20"/>
          <w:szCs w:val="20"/>
          <w:lang w:val="en-US" w:eastAsia="en-US"/>
        </w:rPr>
        <w:t>DW</w:t>
      </w:r>
      <w:r w:rsidR="00586866">
        <w:rPr>
          <w:rFonts w:eastAsiaTheme="minorHAnsi"/>
          <w:b/>
          <w:bCs/>
          <w:sz w:val="20"/>
          <w:szCs w:val="20"/>
          <w:lang w:val="en-US" w:eastAsia="en-US"/>
        </w:rPr>
        <w:t xml:space="preserve">, </w:t>
      </w:r>
      <w:r w:rsidRPr="004D4F25">
        <w:rPr>
          <w:rFonts w:eastAsiaTheme="minorHAnsi"/>
          <w:bCs/>
          <w:sz w:val="20"/>
          <w:szCs w:val="20"/>
          <w:lang w:val="en-US" w:eastAsia="en-US"/>
        </w:rPr>
        <w:t>MSe, MSp, GH</w:t>
      </w:r>
      <w:r>
        <w:rPr>
          <w:bCs/>
          <w:sz w:val="20"/>
          <w:szCs w:val="20"/>
          <w:lang w:val="en-US"/>
        </w:rPr>
        <w:t xml:space="preserve">. </w:t>
      </w:r>
      <w:r w:rsidRPr="004D4F25">
        <w:rPr>
          <w:b/>
          <w:bCs/>
          <w:sz w:val="20"/>
          <w:szCs w:val="20"/>
          <w:lang w:val="en-US"/>
        </w:rPr>
        <w:t>Variant (</w:t>
      </w:r>
      <w:r w:rsidRPr="004D4F25">
        <w:rPr>
          <w:rFonts w:eastAsiaTheme="minorHAnsi"/>
          <w:b/>
          <w:bCs/>
          <w:sz w:val="20"/>
          <w:szCs w:val="20"/>
          <w:lang w:val="en-US" w:eastAsia="en-US"/>
        </w:rPr>
        <w:t>SNP</w:t>
      </w:r>
      <w:r w:rsidRPr="004D4F25">
        <w:rPr>
          <w:b/>
          <w:bCs/>
          <w:sz w:val="20"/>
          <w:szCs w:val="20"/>
          <w:lang w:val="en-US"/>
        </w:rPr>
        <w:t>s, InDels)</w:t>
      </w:r>
      <w:r w:rsidRPr="004D4F25">
        <w:rPr>
          <w:rFonts w:eastAsiaTheme="minorHAnsi"/>
          <w:b/>
          <w:bCs/>
          <w:sz w:val="20"/>
          <w:szCs w:val="20"/>
          <w:lang w:val="en-US" w:eastAsia="en-US"/>
        </w:rPr>
        <w:t xml:space="preserve"> analysis: </w:t>
      </w:r>
      <w:r w:rsidRPr="004D4F25">
        <w:rPr>
          <w:rFonts w:eastAsiaTheme="minorHAnsi"/>
          <w:bCs/>
          <w:sz w:val="20"/>
          <w:szCs w:val="20"/>
          <w:lang w:val="en-US" w:eastAsia="en-US"/>
        </w:rPr>
        <w:t>CP, DA, NG, MSe, DL, WD</w:t>
      </w:r>
      <w:r w:rsidRPr="004D4F25">
        <w:rPr>
          <w:sz w:val="20"/>
          <w:szCs w:val="20"/>
          <w:lang w:val="en-US"/>
        </w:rPr>
        <w:t>.</w:t>
      </w:r>
      <w:r w:rsidRPr="004D4F25">
        <w:rPr>
          <w:rFonts w:eastAsiaTheme="minorHAnsi"/>
          <w:b/>
          <w:bCs/>
          <w:sz w:val="20"/>
          <w:szCs w:val="20"/>
          <w:lang w:val="en-US" w:eastAsia="en-US"/>
        </w:rPr>
        <w:t xml:space="preserve"> </w:t>
      </w:r>
      <w:r w:rsidRPr="00C411BB">
        <w:rPr>
          <w:b/>
          <w:sz w:val="20"/>
          <w:szCs w:val="20"/>
          <w:lang w:val="de-DE" w:eastAsia="en-US"/>
        </w:rPr>
        <w:t xml:space="preserve">Phylogenetic analysis – </w:t>
      </w:r>
      <w:r w:rsidRPr="004D4F25">
        <w:rPr>
          <w:sz w:val="20"/>
          <w:szCs w:val="20"/>
          <w:lang w:val="de-DE" w:eastAsia="en-US"/>
        </w:rPr>
        <w:t>DL, WD, MSe, CP, NG, GH</w:t>
      </w:r>
      <w:r w:rsidRPr="00C411BB">
        <w:rPr>
          <w:sz w:val="20"/>
          <w:szCs w:val="20"/>
          <w:lang w:val="de-DE"/>
        </w:rPr>
        <w:t>.</w:t>
      </w:r>
      <w:r w:rsidRPr="00C411BB">
        <w:rPr>
          <w:b/>
          <w:sz w:val="20"/>
          <w:szCs w:val="20"/>
          <w:lang w:val="de-DE"/>
        </w:rPr>
        <w:t xml:space="preserve"> </w:t>
      </w:r>
      <w:r w:rsidRPr="004D4F25">
        <w:rPr>
          <w:b/>
          <w:sz w:val="20"/>
          <w:szCs w:val="20"/>
          <w:lang w:val="en-US" w:eastAsia="en-US"/>
        </w:rPr>
        <w:t xml:space="preserve">Diversity analysis &amp; selection footprints – </w:t>
      </w:r>
      <w:r w:rsidRPr="004D4F25">
        <w:rPr>
          <w:sz w:val="20"/>
          <w:szCs w:val="20"/>
          <w:lang w:val="en-US" w:eastAsia="en-US"/>
        </w:rPr>
        <w:t>TL, CP, DA</w:t>
      </w:r>
      <w:r w:rsidRPr="004D4F25">
        <w:rPr>
          <w:sz w:val="20"/>
          <w:szCs w:val="20"/>
          <w:lang w:val="en-US"/>
        </w:rPr>
        <w:t xml:space="preserve">. </w:t>
      </w:r>
      <w:r>
        <w:rPr>
          <w:rFonts w:eastAsiaTheme="minorHAnsi"/>
          <w:b/>
          <w:sz w:val="20"/>
          <w:szCs w:val="20"/>
          <w:lang w:val="en-US" w:eastAsia="en-US"/>
        </w:rPr>
        <w:t>Field experiments and GWAS –</w:t>
      </w:r>
      <w:r>
        <w:rPr>
          <w:sz w:val="20"/>
          <w:szCs w:val="20"/>
          <w:lang w:val="en-GB"/>
        </w:rPr>
        <w:t xml:space="preserve"> AT, DBK</w:t>
      </w:r>
      <w:r>
        <w:rPr>
          <w:sz w:val="20"/>
          <w:szCs w:val="20"/>
          <w:lang w:val="en-US"/>
        </w:rPr>
        <w:t>, CP, HO, MM, FE, LC</w:t>
      </w:r>
      <w:r>
        <w:rPr>
          <w:bCs/>
          <w:sz w:val="20"/>
          <w:szCs w:val="20"/>
          <w:lang w:val="en-US"/>
        </w:rPr>
        <w:t xml:space="preserve">. </w:t>
      </w:r>
      <w:r w:rsidRPr="000F1897">
        <w:rPr>
          <w:b/>
          <w:bCs/>
          <w:sz w:val="20"/>
          <w:szCs w:val="20"/>
          <w:lang w:val="en-US"/>
        </w:rPr>
        <w:t>Conception,</w:t>
      </w:r>
      <w:r>
        <w:rPr>
          <w:bCs/>
          <w:sz w:val="20"/>
          <w:szCs w:val="20"/>
          <w:lang w:val="en-US"/>
        </w:rPr>
        <w:t xml:space="preserve"> </w:t>
      </w:r>
      <w:r w:rsidRPr="000F1897">
        <w:rPr>
          <w:b/>
          <w:bCs/>
          <w:sz w:val="20"/>
          <w:szCs w:val="20"/>
          <w:lang w:val="en-US"/>
        </w:rPr>
        <w:t>s</w:t>
      </w:r>
      <w:r>
        <w:rPr>
          <w:b/>
          <w:bCs/>
          <w:sz w:val="20"/>
          <w:szCs w:val="20"/>
          <w:lang w:val="en-US"/>
        </w:rPr>
        <w:t>upervision  and</w:t>
      </w:r>
      <w:r>
        <w:rPr>
          <w:bCs/>
          <w:sz w:val="20"/>
          <w:szCs w:val="20"/>
          <w:lang w:val="en-US"/>
        </w:rPr>
        <w:t xml:space="preserve"> </w:t>
      </w:r>
      <w:r>
        <w:rPr>
          <w:b/>
          <w:bCs/>
          <w:sz w:val="20"/>
          <w:szCs w:val="20"/>
          <w:lang w:val="en-US"/>
        </w:rPr>
        <w:t xml:space="preserve">preparation of the article – </w:t>
      </w:r>
      <w:r w:rsidRPr="004D4F25">
        <w:rPr>
          <w:bCs/>
          <w:sz w:val="20"/>
          <w:szCs w:val="20"/>
          <w:lang w:val="en-US"/>
        </w:rPr>
        <w:t>BK, JR, KFXM, RW, NS, LC, GH, GC, JS</w:t>
      </w:r>
      <w:r>
        <w:rPr>
          <w:bCs/>
          <w:sz w:val="20"/>
          <w:szCs w:val="20"/>
          <w:lang w:val="en-US"/>
        </w:rPr>
        <w:t>.</w:t>
      </w:r>
    </w:p>
    <w:p w14:paraId="6CE1C319" w14:textId="77777777" w:rsidR="00C91B0B" w:rsidRPr="00D243BF" w:rsidRDefault="00C91B0B" w:rsidP="00B5599F">
      <w:pPr>
        <w:jc w:val="both"/>
        <w:rPr>
          <w:b/>
          <w:bCs/>
          <w:smallCaps/>
          <w:sz w:val="20"/>
          <w:szCs w:val="20"/>
          <w:lang w:val="en-US"/>
        </w:rPr>
      </w:pPr>
    </w:p>
    <w:p w14:paraId="5FE3E095" w14:textId="5BE83119" w:rsidR="00B5599F" w:rsidRPr="004D4F25" w:rsidRDefault="0051714A" w:rsidP="006F7C09">
      <w:pPr>
        <w:jc w:val="both"/>
        <w:rPr>
          <w:bCs/>
          <w:sz w:val="20"/>
          <w:szCs w:val="20"/>
          <w:lang w:val="en-US"/>
        </w:rPr>
      </w:pPr>
      <w:r w:rsidRPr="004D4F25">
        <w:rPr>
          <w:b/>
          <w:bCs/>
          <w:smallCaps/>
          <w:sz w:val="20"/>
          <w:szCs w:val="20"/>
          <w:lang w:val="en-GB"/>
        </w:rPr>
        <w:t xml:space="preserve">competing interests - </w:t>
      </w:r>
      <w:r w:rsidRPr="004D4F25">
        <w:rPr>
          <w:bCs/>
          <w:sz w:val="20"/>
          <w:szCs w:val="20"/>
          <w:lang w:val="en-US"/>
        </w:rPr>
        <w:t>The authors declare no c</w:t>
      </w:r>
      <w:r>
        <w:rPr>
          <w:bCs/>
          <w:sz w:val="20"/>
          <w:szCs w:val="20"/>
          <w:lang w:val="en-US"/>
        </w:rPr>
        <w:t>ompeting i</w:t>
      </w:r>
      <w:r w:rsidRPr="004D4F25">
        <w:rPr>
          <w:bCs/>
          <w:sz w:val="20"/>
          <w:szCs w:val="20"/>
          <w:lang w:val="en-US"/>
        </w:rPr>
        <w:t>nterest</w:t>
      </w:r>
      <w:r>
        <w:rPr>
          <w:bCs/>
          <w:sz w:val="20"/>
          <w:szCs w:val="20"/>
          <w:lang w:val="en-US"/>
        </w:rPr>
        <w:t xml:space="preserve"> </w:t>
      </w:r>
      <w:r w:rsidR="00614A16">
        <w:rPr>
          <w:bCs/>
          <w:sz w:val="20"/>
          <w:szCs w:val="20"/>
          <w:lang w:val="en-US"/>
        </w:rPr>
        <w:t>with data reported in the</w:t>
      </w:r>
      <w:r>
        <w:rPr>
          <w:bCs/>
          <w:sz w:val="20"/>
          <w:szCs w:val="20"/>
          <w:lang w:val="en-US"/>
        </w:rPr>
        <w:t xml:space="preserve"> current manuscript </w:t>
      </w:r>
      <w:r w:rsidR="00614A16">
        <w:rPr>
          <w:bCs/>
          <w:sz w:val="20"/>
          <w:szCs w:val="20"/>
          <w:lang w:val="en-US"/>
        </w:rPr>
        <w:t xml:space="preserve">obtained in the frame of </w:t>
      </w:r>
      <w:r>
        <w:rPr>
          <w:bCs/>
          <w:sz w:val="20"/>
          <w:szCs w:val="20"/>
          <w:lang w:val="en-US"/>
        </w:rPr>
        <w:t xml:space="preserve">the </w:t>
      </w:r>
      <w:r w:rsidRPr="00533140">
        <w:rPr>
          <w:rStyle w:val="Fett"/>
          <w:b w:val="0"/>
          <w:sz w:val="20"/>
          <w:szCs w:val="20"/>
          <w:lang w:val="en-US"/>
        </w:rPr>
        <w:t>WHEA</w:t>
      </w:r>
      <w:r w:rsidRPr="00533140">
        <w:rPr>
          <w:sz w:val="20"/>
          <w:szCs w:val="20"/>
          <w:lang w:val="en-US"/>
        </w:rPr>
        <w:t xml:space="preserve">t and barley </w:t>
      </w:r>
      <w:r w:rsidRPr="00533140">
        <w:rPr>
          <w:rStyle w:val="Fett"/>
          <w:b w:val="0"/>
          <w:sz w:val="20"/>
          <w:szCs w:val="20"/>
          <w:lang w:val="en-US"/>
        </w:rPr>
        <w:t>L</w:t>
      </w:r>
      <w:r w:rsidRPr="00533140">
        <w:rPr>
          <w:sz w:val="20"/>
          <w:szCs w:val="20"/>
          <w:lang w:val="en-US"/>
        </w:rPr>
        <w:t xml:space="preserve">egacy for </w:t>
      </w:r>
      <w:r w:rsidRPr="00533140">
        <w:rPr>
          <w:rStyle w:val="Fett"/>
          <w:b w:val="0"/>
          <w:sz w:val="20"/>
          <w:szCs w:val="20"/>
          <w:lang w:val="en-US"/>
        </w:rPr>
        <w:t>B</w:t>
      </w:r>
      <w:r w:rsidRPr="00533140">
        <w:rPr>
          <w:sz w:val="20"/>
          <w:szCs w:val="20"/>
          <w:lang w:val="en-US"/>
        </w:rPr>
        <w:t xml:space="preserve">reeding </w:t>
      </w:r>
      <w:r w:rsidRPr="00533140">
        <w:rPr>
          <w:rStyle w:val="Fett"/>
          <w:b w:val="0"/>
          <w:sz w:val="20"/>
          <w:szCs w:val="20"/>
          <w:lang w:val="en-US"/>
        </w:rPr>
        <w:t>I</w:t>
      </w:r>
      <w:r w:rsidRPr="00533140">
        <w:rPr>
          <w:sz w:val="20"/>
          <w:szCs w:val="20"/>
          <w:lang w:val="en-US"/>
        </w:rPr>
        <w:t>mprovement (WHEALBI) consortium</w:t>
      </w:r>
      <w:r>
        <w:rPr>
          <w:bCs/>
          <w:sz w:val="20"/>
          <w:szCs w:val="20"/>
          <w:lang w:val="en-US"/>
        </w:rPr>
        <w:t xml:space="preserve"> (</w:t>
      </w:r>
      <w:r w:rsidRPr="00533140">
        <w:rPr>
          <w:rFonts w:eastAsiaTheme="majorEastAsia"/>
          <w:sz w:val="20"/>
          <w:szCs w:val="20"/>
          <w:lang w:val="en-US"/>
        </w:rPr>
        <w:t>https://www.whealbi.eu/project/partners/</w:t>
      </w:r>
      <w:r>
        <w:rPr>
          <w:rFonts w:eastAsiaTheme="majorEastAsia"/>
          <w:sz w:val="20"/>
          <w:szCs w:val="20"/>
          <w:lang w:val="en-US"/>
        </w:rPr>
        <w:t>).</w:t>
      </w:r>
    </w:p>
    <w:p w14:paraId="2FAEE5D0" w14:textId="77777777" w:rsidR="00C91B0B" w:rsidRPr="00B5599F" w:rsidRDefault="00C91B0B" w:rsidP="006F7C09">
      <w:pPr>
        <w:jc w:val="both"/>
        <w:rPr>
          <w:sz w:val="20"/>
          <w:szCs w:val="20"/>
          <w:lang w:val="en-US"/>
        </w:rPr>
      </w:pPr>
    </w:p>
    <w:p w14:paraId="07B723B4" w14:textId="77777777" w:rsidR="006925FA" w:rsidRPr="003F52F2" w:rsidRDefault="006925FA" w:rsidP="006925FA">
      <w:pPr>
        <w:rPr>
          <w:b/>
          <w:sz w:val="20"/>
          <w:szCs w:val="20"/>
          <w:lang w:val="en-US"/>
        </w:rPr>
      </w:pPr>
      <w:r w:rsidRPr="003F52F2">
        <w:rPr>
          <w:rFonts w:eastAsia="MS Mincho"/>
          <w:b/>
          <w:smallCaps/>
          <w:sz w:val="20"/>
          <w:szCs w:val="20"/>
          <w:lang w:val="en-US" w:eastAsia="ja-JP"/>
        </w:rPr>
        <w:t>references</w:t>
      </w:r>
      <w:r w:rsidRPr="003F52F2">
        <w:rPr>
          <w:b/>
          <w:sz w:val="20"/>
          <w:szCs w:val="20"/>
          <w:lang w:val="en-US"/>
        </w:rPr>
        <w:t xml:space="preserve"> </w:t>
      </w:r>
    </w:p>
    <w:p w14:paraId="32875DB8" w14:textId="77777777" w:rsidR="002B63DE" w:rsidRPr="00AE3BE0" w:rsidRDefault="002B63DE" w:rsidP="002B63DE">
      <w:pPr>
        <w:jc w:val="both"/>
        <w:rPr>
          <w:rStyle w:val="Hyperlink"/>
          <w:sz w:val="20"/>
          <w:szCs w:val="20"/>
          <w:lang w:val="en-US"/>
        </w:rPr>
      </w:pPr>
      <w:r>
        <w:rPr>
          <w:color w:val="000000"/>
          <w:sz w:val="20"/>
          <w:szCs w:val="20"/>
          <w:shd w:val="clear" w:color="auto" w:fill="FFFFFF"/>
          <w:lang w:val="en-US"/>
        </w:rPr>
        <w:t>(</w:t>
      </w:r>
      <w:r w:rsidRPr="00B96266">
        <w:rPr>
          <w:b/>
          <w:color w:val="000000"/>
          <w:sz w:val="20"/>
          <w:szCs w:val="20"/>
          <w:shd w:val="clear" w:color="auto" w:fill="FFFFFF"/>
          <w:lang w:val="en-US"/>
        </w:rPr>
        <w:t>1</w:t>
      </w:r>
      <w:r>
        <w:rPr>
          <w:color w:val="000000"/>
          <w:sz w:val="20"/>
          <w:szCs w:val="20"/>
          <w:shd w:val="clear" w:color="auto" w:fill="FFFFFF"/>
          <w:lang w:val="en-US"/>
        </w:rPr>
        <w:t xml:space="preserve">) </w:t>
      </w:r>
      <w:r w:rsidRPr="00AE3BE0">
        <w:rPr>
          <w:color w:val="000000"/>
          <w:sz w:val="20"/>
          <w:szCs w:val="20"/>
          <w:shd w:val="clear" w:color="auto" w:fill="FFFFFF"/>
          <w:lang w:val="en-US"/>
        </w:rPr>
        <w:t xml:space="preserve">M. Feldman, A. A. Levy, </w:t>
      </w:r>
      <w:r w:rsidRPr="00AE3BE0">
        <w:rPr>
          <w:sz w:val="20"/>
          <w:szCs w:val="20"/>
          <w:lang w:val="en-US"/>
        </w:rPr>
        <w:t xml:space="preserve">Genome evolution due to allopolyploidization in wheat. </w:t>
      </w:r>
      <w:r w:rsidRPr="00AE3BE0">
        <w:rPr>
          <w:rStyle w:val="jrnl"/>
          <w:i/>
          <w:sz w:val="20"/>
          <w:szCs w:val="20"/>
          <w:lang w:val="en-US"/>
        </w:rPr>
        <w:t>Genetics</w:t>
      </w:r>
      <w:r w:rsidRPr="00AE3BE0">
        <w:rPr>
          <w:sz w:val="20"/>
          <w:szCs w:val="20"/>
          <w:lang w:val="en-US"/>
        </w:rPr>
        <w:t xml:space="preserve">. </w:t>
      </w:r>
      <w:r w:rsidRPr="00AE3BE0">
        <w:rPr>
          <w:b/>
          <w:sz w:val="20"/>
          <w:szCs w:val="20"/>
          <w:lang w:val="en-US"/>
        </w:rPr>
        <w:t xml:space="preserve">192, </w:t>
      </w:r>
      <w:r w:rsidRPr="00AE3BE0">
        <w:rPr>
          <w:sz w:val="20"/>
          <w:szCs w:val="20"/>
          <w:lang w:val="en-US"/>
        </w:rPr>
        <w:t>763-774</w:t>
      </w:r>
      <w:r w:rsidRPr="00AE3BE0">
        <w:rPr>
          <w:color w:val="000000"/>
          <w:sz w:val="20"/>
          <w:szCs w:val="20"/>
          <w:shd w:val="clear" w:color="auto" w:fill="FFFFFF"/>
          <w:lang w:val="en-US"/>
        </w:rPr>
        <w:t xml:space="preserve"> (2012</w:t>
      </w:r>
      <w:r w:rsidRPr="00AE3BE0">
        <w:rPr>
          <w:rStyle w:val="Hyperlink"/>
          <w:color w:val="auto"/>
          <w:sz w:val="20"/>
          <w:szCs w:val="20"/>
          <w:u w:val="none"/>
          <w:lang w:val="en-US"/>
        </w:rPr>
        <w:t>). doi: 10.1534/genetics.112.146316.</w:t>
      </w:r>
    </w:p>
    <w:p w14:paraId="0E233802" w14:textId="77777777" w:rsidR="002B63DE" w:rsidRPr="00AE3BE0" w:rsidRDefault="002B63DE" w:rsidP="002B63DE">
      <w:pPr>
        <w:jc w:val="both"/>
        <w:rPr>
          <w:rStyle w:val="Hyperlink"/>
          <w:sz w:val="20"/>
          <w:szCs w:val="20"/>
          <w:lang w:val="en-US"/>
        </w:rPr>
      </w:pPr>
      <w:r>
        <w:rPr>
          <w:sz w:val="20"/>
          <w:szCs w:val="20"/>
          <w:lang w:val="en-US"/>
        </w:rPr>
        <w:t>(</w:t>
      </w:r>
      <w:r w:rsidRPr="00B96266">
        <w:rPr>
          <w:b/>
          <w:sz w:val="20"/>
          <w:szCs w:val="20"/>
          <w:lang w:val="en-US"/>
        </w:rPr>
        <w:t>2</w:t>
      </w:r>
      <w:r>
        <w:rPr>
          <w:sz w:val="20"/>
          <w:szCs w:val="20"/>
          <w:lang w:val="en-US"/>
        </w:rPr>
        <w:t xml:space="preserve">) </w:t>
      </w:r>
      <w:r w:rsidRPr="00AE3BE0">
        <w:rPr>
          <w:sz w:val="20"/>
          <w:szCs w:val="20"/>
          <w:lang w:val="en-US"/>
        </w:rPr>
        <w:t>K. Tanno, G. Willcox, How fast was wild wheat domesticated?</w:t>
      </w:r>
      <w:r w:rsidRPr="00AE3BE0">
        <w:rPr>
          <w:rFonts w:eastAsiaTheme="minorHAnsi"/>
          <w:sz w:val="20"/>
          <w:szCs w:val="20"/>
          <w:lang w:val="en-US"/>
        </w:rPr>
        <w:t xml:space="preserve"> </w:t>
      </w:r>
      <w:r w:rsidRPr="00AE3BE0">
        <w:rPr>
          <w:rStyle w:val="jrnl"/>
          <w:i/>
          <w:sz w:val="20"/>
          <w:szCs w:val="20"/>
          <w:lang w:val="en-US"/>
        </w:rPr>
        <w:t>Science</w:t>
      </w:r>
      <w:r w:rsidRPr="00AE3BE0">
        <w:rPr>
          <w:sz w:val="20"/>
          <w:szCs w:val="20"/>
          <w:lang w:val="en-US"/>
        </w:rPr>
        <w:t xml:space="preserve">. </w:t>
      </w:r>
      <w:r w:rsidRPr="00AE3BE0">
        <w:rPr>
          <w:b/>
          <w:sz w:val="20"/>
          <w:szCs w:val="20"/>
          <w:lang w:val="en-US"/>
        </w:rPr>
        <w:t>311</w:t>
      </w:r>
      <w:r w:rsidRPr="00AE3BE0">
        <w:rPr>
          <w:sz w:val="20"/>
          <w:szCs w:val="20"/>
          <w:lang w:val="en-US"/>
        </w:rPr>
        <w:t>, 1886 (</w:t>
      </w:r>
      <w:r w:rsidRPr="00AE3BE0">
        <w:rPr>
          <w:rFonts w:eastAsiaTheme="minorHAnsi"/>
          <w:sz w:val="20"/>
          <w:szCs w:val="20"/>
          <w:lang w:val="en-US"/>
        </w:rPr>
        <w:t>2006). doi: 10.1126/science.1124635</w:t>
      </w:r>
    </w:p>
    <w:p w14:paraId="7828683C" w14:textId="77777777" w:rsidR="002B63DE" w:rsidRPr="00AE3BE0" w:rsidRDefault="002B63DE" w:rsidP="002B63DE">
      <w:pPr>
        <w:jc w:val="both"/>
        <w:rPr>
          <w:sz w:val="20"/>
          <w:szCs w:val="20"/>
          <w:lang w:val="en-US"/>
        </w:rPr>
      </w:pPr>
      <w:r>
        <w:rPr>
          <w:sz w:val="20"/>
          <w:szCs w:val="20"/>
          <w:lang w:val="en-US"/>
        </w:rPr>
        <w:t>(</w:t>
      </w:r>
      <w:r w:rsidRPr="00B96266">
        <w:rPr>
          <w:b/>
          <w:sz w:val="20"/>
          <w:szCs w:val="20"/>
          <w:lang w:val="en-US"/>
        </w:rPr>
        <w:t>3</w:t>
      </w:r>
      <w:r>
        <w:rPr>
          <w:sz w:val="20"/>
          <w:szCs w:val="20"/>
          <w:lang w:val="en-US"/>
        </w:rPr>
        <w:t xml:space="preserve">) </w:t>
      </w:r>
      <w:r w:rsidRPr="00AE3BE0">
        <w:rPr>
          <w:sz w:val="20"/>
          <w:szCs w:val="20"/>
          <w:lang w:val="en-US"/>
        </w:rPr>
        <w:t xml:space="preserve">T. A. Brown, M. K. Jones, W. Powell, R. G. Allaby, The complex origins of domesticated crops in the Fertile Crescent. </w:t>
      </w:r>
      <w:r w:rsidRPr="00AE3BE0">
        <w:rPr>
          <w:rStyle w:val="jrnl"/>
          <w:i/>
          <w:sz w:val="20"/>
          <w:szCs w:val="20"/>
          <w:lang w:val="en-US"/>
        </w:rPr>
        <w:t>Trends Ecol Evol</w:t>
      </w:r>
      <w:r w:rsidRPr="00AE3BE0">
        <w:rPr>
          <w:sz w:val="20"/>
          <w:szCs w:val="20"/>
          <w:lang w:val="en-US"/>
        </w:rPr>
        <w:t xml:space="preserve">. </w:t>
      </w:r>
      <w:r w:rsidRPr="00AE3BE0">
        <w:rPr>
          <w:b/>
          <w:sz w:val="20"/>
          <w:szCs w:val="20"/>
          <w:lang w:val="en-US"/>
        </w:rPr>
        <w:t>24</w:t>
      </w:r>
      <w:r w:rsidRPr="00AE3BE0">
        <w:rPr>
          <w:sz w:val="20"/>
          <w:szCs w:val="20"/>
          <w:lang w:val="en-US"/>
        </w:rPr>
        <w:t>, 103-109 (2009). doi: 10.1016/j.tree.2008.09.008.</w:t>
      </w:r>
    </w:p>
    <w:p w14:paraId="4133B8E3" w14:textId="77777777" w:rsidR="002B63DE" w:rsidRPr="00AE3BE0" w:rsidRDefault="002B63DE" w:rsidP="002B63DE">
      <w:pPr>
        <w:jc w:val="both"/>
        <w:rPr>
          <w:sz w:val="20"/>
          <w:szCs w:val="20"/>
          <w:lang w:val="en-US"/>
        </w:rPr>
      </w:pPr>
      <w:r>
        <w:rPr>
          <w:sz w:val="20"/>
          <w:szCs w:val="20"/>
          <w:lang w:val="en-US"/>
        </w:rPr>
        <w:t>(</w:t>
      </w:r>
      <w:r w:rsidRPr="00B96266">
        <w:rPr>
          <w:b/>
          <w:sz w:val="20"/>
          <w:szCs w:val="20"/>
          <w:lang w:val="en-US"/>
        </w:rPr>
        <w:t>4</w:t>
      </w:r>
      <w:r>
        <w:rPr>
          <w:sz w:val="20"/>
          <w:szCs w:val="20"/>
          <w:lang w:val="en-US"/>
        </w:rPr>
        <w:t xml:space="preserve">) </w:t>
      </w:r>
      <w:r w:rsidRPr="00AE3BE0">
        <w:rPr>
          <w:sz w:val="20"/>
          <w:szCs w:val="20"/>
          <w:lang w:val="en-US"/>
        </w:rPr>
        <w:t xml:space="preserve">J. P. Bocquet-Appel, S. Naji, M. Vander Linden, J. K. Kozlowski, Detection of diffusion and contact zones of early farming in Europe from the space-time distribution of 14C dates. </w:t>
      </w:r>
      <w:r w:rsidRPr="00AE3BE0">
        <w:rPr>
          <w:rStyle w:val="journal"/>
          <w:i/>
          <w:sz w:val="20"/>
          <w:szCs w:val="20"/>
          <w:lang w:val="en-US"/>
        </w:rPr>
        <w:t>J. Archaeol. Sci</w:t>
      </w:r>
      <w:r w:rsidRPr="00AE3BE0">
        <w:rPr>
          <w:rStyle w:val="journal"/>
          <w:sz w:val="20"/>
          <w:szCs w:val="20"/>
          <w:lang w:val="en-US"/>
        </w:rPr>
        <w:t>.</w:t>
      </w:r>
      <w:r w:rsidRPr="00AE3BE0">
        <w:rPr>
          <w:sz w:val="20"/>
          <w:szCs w:val="20"/>
          <w:lang w:val="en-US"/>
        </w:rPr>
        <w:t xml:space="preserve"> </w:t>
      </w:r>
      <w:r w:rsidRPr="00AE3BE0">
        <w:rPr>
          <w:rStyle w:val="jnumber"/>
          <w:b/>
          <w:sz w:val="20"/>
          <w:szCs w:val="20"/>
          <w:lang w:val="en-US"/>
        </w:rPr>
        <w:t>36</w:t>
      </w:r>
      <w:r w:rsidRPr="00AE3BE0">
        <w:rPr>
          <w:sz w:val="20"/>
          <w:szCs w:val="20"/>
          <w:lang w:val="en-US"/>
        </w:rPr>
        <w:t xml:space="preserve">, 807–820 (2009). doi: 10.1016/j.jas.2008.11.004. </w:t>
      </w:r>
    </w:p>
    <w:p w14:paraId="7848B64D" w14:textId="77777777" w:rsidR="002B63DE" w:rsidRPr="00AE3BE0" w:rsidRDefault="002B63DE" w:rsidP="002B63DE">
      <w:pPr>
        <w:jc w:val="both"/>
        <w:rPr>
          <w:sz w:val="20"/>
          <w:szCs w:val="20"/>
          <w:lang w:val="en-US"/>
        </w:rPr>
      </w:pPr>
      <w:r>
        <w:rPr>
          <w:sz w:val="20"/>
          <w:szCs w:val="20"/>
          <w:lang w:val="en-US"/>
        </w:rPr>
        <w:t>(</w:t>
      </w:r>
      <w:r w:rsidRPr="00B96266">
        <w:rPr>
          <w:b/>
          <w:sz w:val="20"/>
          <w:szCs w:val="20"/>
          <w:lang w:val="en-US"/>
        </w:rPr>
        <w:t>5</w:t>
      </w:r>
      <w:r>
        <w:rPr>
          <w:sz w:val="20"/>
          <w:szCs w:val="20"/>
          <w:lang w:val="en-US"/>
        </w:rPr>
        <w:t xml:space="preserve">) </w:t>
      </w:r>
      <w:r w:rsidRPr="00AE3BE0">
        <w:rPr>
          <w:sz w:val="20"/>
          <w:szCs w:val="20"/>
          <w:lang w:val="en-US"/>
        </w:rPr>
        <w:t xml:space="preserve">A. Szécsényi-Nagy, G. Brandt, V. Keerl, J. Jakucs, W. Haak, Tracing the genetic origin of Europe's first farmers reveals insights into their social organization. </w:t>
      </w:r>
      <w:r w:rsidRPr="00AE3BE0">
        <w:rPr>
          <w:rStyle w:val="journal"/>
          <w:i/>
          <w:sz w:val="20"/>
          <w:szCs w:val="20"/>
          <w:lang w:val="en-US"/>
        </w:rPr>
        <w:t>P. Roy. Soc. B. Biol. Sci</w:t>
      </w:r>
      <w:r w:rsidRPr="00AE3BE0">
        <w:rPr>
          <w:rStyle w:val="journal"/>
          <w:sz w:val="20"/>
          <w:szCs w:val="20"/>
          <w:lang w:val="en-US"/>
        </w:rPr>
        <w:t>.</w:t>
      </w:r>
      <w:r w:rsidRPr="00AE3BE0">
        <w:rPr>
          <w:sz w:val="20"/>
          <w:szCs w:val="20"/>
          <w:lang w:val="en-US"/>
        </w:rPr>
        <w:t xml:space="preserve"> </w:t>
      </w:r>
      <w:r w:rsidRPr="00AE3BE0">
        <w:rPr>
          <w:rStyle w:val="jnumber"/>
          <w:b/>
          <w:sz w:val="20"/>
          <w:szCs w:val="20"/>
          <w:lang w:val="en-US"/>
        </w:rPr>
        <w:t xml:space="preserve">282, </w:t>
      </w:r>
      <w:r w:rsidRPr="00AE3BE0">
        <w:rPr>
          <w:sz w:val="20"/>
          <w:szCs w:val="20"/>
          <w:lang w:val="en-US"/>
        </w:rPr>
        <w:t xml:space="preserve">(2015). doi: 10.1098/rspb.2015.0339. </w:t>
      </w:r>
    </w:p>
    <w:p w14:paraId="1886A003" w14:textId="77777777" w:rsidR="002B63DE" w:rsidRPr="00AE3BE0" w:rsidRDefault="002B63DE" w:rsidP="002B63DE">
      <w:pPr>
        <w:jc w:val="both"/>
        <w:rPr>
          <w:rStyle w:val="Hervorhebung"/>
          <w:i w:val="0"/>
          <w:sz w:val="20"/>
          <w:szCs w:val="20"/>
          <w:lang w:val="en-US"/>
        </w:rPr>
      </w:pPr>
      <w:r>
        <w:rPr>
          <w:rStyle w:val="Hervorhebung"/>
          <w:i w:val="0"/>
          <w:sz w:val="20"/>
          <w:szCs w:val="20"/>
          <w:lang w:val="en-US"/>
        </w:rPr>
        <w:t>(</w:t>
      </w:r>
      <w:r w:rsidRPr="00B96266">
        <w:rPr>
          <w:rStyle w:val="Hervorhebung"/>
          <w:b/>
          <w:i w:val="0"/>
          <w:sz w:val="20"/>
          <w:szCs w:val="20"/>
          <w:lang w:val="en-US"/>
        </w:rPr>
        <w:t>6</w:t>
      </w:r>
      <w:r>
        <w:rPr>
          <w:rStyle w:val="Hervorhebung"/>
          <w:i w:val="0"/>
          <w:sz w:val="20"/>
          <w:szCs w:val="20"/>
          <w:lang w:val="en-US"/>
        </w:rPr>
        <w:t xml:space="preserve">) </w:t>
      </w:r>
      <w:r w:rsidRPr="00B96266">
        <w:rPr>
          <w:rStyle w:val="Hervorhebung"/>
          <w:i w:val="0"/>
          <w:sz w:val="20"/>
          <w:szCs w:val="20"/>
          <w:lang w:val="en-US"/>
        </w:rPr>
        <w:t>A. B. Damania, J. Valkoun, G. Willcox, C. O. Qualset, The origin of agriculture and crop domestication. (Proceedings of the Harlan symposium, 10-14 May 1997),</w:t>
      </w:r>
      <w:r w:rsidRPr="00AE3BE0">
        <w:rPr>
          <w:rStyle w:val="Hervorhebung"/>
          <w:sz w:val="20"/>
          <w:szCs w:val="20"/>
          <w:lang w:val="en-US"/>
        </w:rPr>
        <w:t xml:space="preserve"> [first edition]. International Center for Agricultural Research in the Dry Areas, Aleppo, Syria. </w:t>
      </w:r>
      <w:r w:rsidRPr="00B96266">
        <w:rPr>
          <w:rStyle w:val="Hervorhebung"/>
          <w:i w:val="0"/>
          <w:sz w:val="20"/>
          <w:szCs w:val="20"/>
          <w:lang w:val="en-US"/>
        </w:rPr>
        <w:t>345pp.</w:t>
      </w:r>
      <w:r w:rsidRPr="00AE3BE0">
        <w:rPr>
          <w:rStyle w:val="Hervorhebung"/>
          <w:sz w:val="20"/>
          <w:szCs w:val="20"/>
          <w:lang w:val="en-US"/>
        </w:rPr>
        <w:t xml:space="preserve"> </w:t>
      </w:r>
    </w:p>
    <w:p w14:paraId="7FB54643" w14:textId="77777777" w:rsidR="002B63DE" w:rsidRPr="002C190A" w:rsidRDefault="002B63DE" w:rsidP="002B63DE">
      <w:pPr>
        <w:jc w:val="both"/>
        <w:rPr>
          <w:sz w:val="20"/>
          <w:szCs w:val="20"/>
          <w:lang w:val="en-US"/>
        </w:rPr>
      </w:pPr>
      <w:r w:rsidRPr="002C190A">
        <w:rPr>
          <w:sz w:val="20"/>
          <w:szCs w:val="20"/>
          <w:lang w:val="en-US"/>
        </w:rPr>
        <w:t>(</w:t>
      </w:r>
      <w:r w:rsidRPr="002C190A">
        <w:rPr>
          <w:b/>
          <w:sz w:val="20"/>
          <w:szCs w:val="20"/>
          <w:lang w:val="en-US"/>
        </w:rPr>
        <w:t>7</w:t>
      </w:r>
      <w:r w:rsidRPr="002C190A">
        <w:rPr>
          <w:sz w:val="20"/>
          <w:szCs w:val="20"/>
          <w:lang w:val="en-US"/>
        </w:rPr>
        <w:t>) A. Warr, C. Robert, D. Hume, A. Archibald, N. Deeb, M Watson</w:t>
      </w:r>
      <w:r>
        <w:rPr>
          <w:sz w:val="20"/>
          <w:szCs w:val="20"/>
          <w:lang w:val="en-US"/>
        </w:rPr>
        <w:t xml:space="preserve">. </w:t>
      </w:r>
      <w:r w:rsidRPr="002C190A">
        <w:rPr>
          <w:bCs/>
          <w:sz w:val="20"/>
          <w:szCs w:val="20"/>
          <w:lang w:val="en-US"/>
        </w:rPr>
        <w:t>Exome Sequencing</w:t>
      </w:r>
      <w:r w:rsidRPr="002C190A">
        <w:rPr>
          <w:sz w:val="20"/>
          <w:szCs w:val="20"/>
          <w:lang w:val="en-US"/>
        </w:rPr>
        <w:t xml:space="preserve">: </w:t>
      </w:r>
      <w:r w:rsidRPr="002C190A">
        <w:rPr>
          <w:bCs/>
          <w:sz w:val="20"/>
          <w:szCs w:val="20"/>
          <w:lang w:val="en-US"/>
        </w:rPr>
        <w:t>Current</w:t>
      </w:r>
      <w:r w:rsidRPr="002C190A">
        <w:rPr>
          <w:sz w:val="20"/>
          <w:szCs w:val="20"/>
          <w:lang w:val="en-US"/>
        </w:rPr>
        <w:t xml:space="preserve"> and </w:t>
      </w:r>
      <w:r w:rsidRPr="002C190A">
        <w:rPr>
          <w:bCs/>
          <w:sz w:val="20"/>
          <w:szCs w:val="20"/>
          <w:lang w:val="en-US"/>
        </w:rPr>
        <w:t>Future</w:t>
      </w:r>
      <w:r w:rsidRPr="002C190A">
        <w:rPr>
          <w:sz w:val="20"/>
          <w:szCs w:val="20"/>
          <w:lang w:val="en-US"/>
        </w:rPr>
        <w:t xml:space="preserve"> </w:t>
      </w:r>
      <w:r w:rsidRPr="002C190A">
        <w:rPr>
          <w:bCs/>
          <w:sz w:val="20"/>
          <w:szCs w:val="20"/>
          <w:lang w:val="en-US"/>
        </w:rPr>
        <w:t>Perspectives</w:t>
      </w:r>
      <w:r w:rsidRPr="002C190A">
        <w:rPr>
          <w:sz w:val="20"/>
          <w:szCs w:val="20"/>
          <w:lang w:val="en-US"/>
        </w:rPr>
        <w:t xml:space="preserve">. </w:t>
      </w:r>
      <w:r w:rsidRPr="002C190A">
        <w:rPr>
          <w:rStyle w:val="jrnl"/>
          <w:i/>
          <w:sz w:val="20"/>
          <w:szCs w:val="20"/>
          <w:lang w:val="en-US"/>
        </w:rPr>
        <w:t>G3 (Bethesda)</w:t>
      </w:r>
      <w:r w:rsidRPr="002C190A">
        <w:rPr>
          <w:i/>
          <w:sz w:val="20"/>
          <w:szCs w:val="20"/>
          <w:lang w:val="en-US"/>
        </w:rPr>
        <w:t>.</w:t>
      </w:r>
      <w:r w:rsidRPr="002C190A">
        <w:rPr>
          <w:sz w:val="20"/>
          <w:szCs w:val="20"/>
          <w:lang w:val="en-US"/>
        </w:rPr>
        <w:t xml:space="preserve"> </w:t>
      </w:r>
      <w:r w:rsidRPr="002C190A">
        <w:rPr>
          <w:b/>
          <w:sz w:val="20"/>
          <w:szCs w:val="20"/>
          <w:lang w:val="en-US"/>
        </w:rPr>
        <w:t>5</w:t>
      </w:r>
      <w:r w:rsidRPr="002C190A">
        <w:rPr>
          <w:sz w:val="20"/>
          <w:szCs w:val="20"/>
          <w:lang w:val="en-US"/>
        </w:rPr>
        <w:t>(8)</w:t>
      </w:r>
      <w:r>
        <w:rPr>
          <w:sz w:val="20"/>
          <w:szCs w:val="20"/>
          <w:lang w:val="en-US"/>
        </w:rPr>
        <w:t xml:space="preserve">, </w:t>
      </w:r>
      <w:r w:rsidRPr="002C190A">
        <w:rPr>
          <w:sz w:val="20"/>
          <w:szCs w:val="20"/>
          <w:lang w:val="en-US"/>
        </w:rPr>
        <w:t>1543-50 (2015). doi: 10.1534/g3.115.018564.</w:t>
      </w:r>
    </w:p>
    <w:p w14:paraId="68557ADD" w14:textId="77777777" w:rsidR="002B63DE" w:rsidRPr="00275CEC" w:rsidRDefault="002B63DE" w:rsidP="002B63DE">
      <w:pPr>
        <w:jc w:val="both"/>
        <w:rPr>
          <w:sz w:val="20"/>
          <w:szCs w:val="20"/>
          <w:lang w:val="en-US"/>
        </w:rPr>
      </w:pPr>
      <w:r w:rsidRPr="00275CEC">
        <w:rPr>
          <w:sz w:val="20"/>
          <w:szCs w:val="20"/>
          <w:lang w:val="en-US"/>
        </w:rPr>
        <w:t>(</w:t>
      </w:r>
      <w:r w:rsidRPr="00275CEC">
        <w:rPr>
          <w:b/>
          <w:sz w:val="20"/>
          <w:szCs w:val="20"/>
          <w:lang w:val="en-US"/>
        </w:rPr>
        <w:t>8</w:t>
      </w:r>
      <w:r w:rsidRPr="00275CEC">
        <w:rPr>
          <w:sz w:val="20"/>
          <w:szCs w:val="20"/>
          <w:lang w:val="en-US"/>
        </w:rPr>
        <w:t xml:space="preserve">) The International Wheat Genome Sequencing Consortium (IWGSC) </w:t>
      </w:r>
      <w:r w:rsidRPr="00275CEC">
        <w:rPr>
          <w:rFonts w:eastAsiaTheme="majorEastAsia"/>
          <w:sz w:val="20"/>
          <w:szCs w:val="20"/>
          <w:lang w:val="en-US"/>
        </w:rPr>
        <w:t>Shifting the limits in wheat research and breeding using a fully annotated reference genome</w:t>
      </w:r>
      <w:r w:rsidRPr="00275CEC">
        <w:rPr>
          <w:sz w:val="20"/>
          <w:szCs w:val="20"/>
          <w:lang w:val="en-US"/>
        </w:rPr>
        <w:t xml:space="preserve">. </w:t>
      </w:r>
      <w:r w:rsidRPr="00275CEC">
        <w:rPr>
          <w:i/>
          <w:sz w:val="20"/>
          <w:szCs w:val="20"/>
          <w:lang w:val="en-US"/>
        </w:rPr>
        <w:t>Science.</w:t>
      </w:r>
      <w:r w:rsidRPr="00275CEC">
        <w:rPr>
          <w:sz w:val="20"/>
          <w:szCs w:val="20"/>
          <w:lang w:val="en-US"/>
        </w:rPr>
        <w:t xml:space="preserve"> (2018). doi: 10.1126/science.aar7191.</w:t>
      </w:r>
    </w:p>
    <w:p w14:paraId="32575A4F" w14:textId="77777777" w:rsidR="002B63DE" w:rsidRPr="00275CEC" w:rsidRDefault="002B63DE" w:rsidP="002B63DE">
      <w:pPr>
        <w:jc w:val="both"/>
        <w:rPr>
          <w:bCs/>
          <w:sz w:val="20"/>
          <w:szCs w:val="20"/>
          <w:lang w:val="en-US"/>
        </w:rPr>
      </w:pPr>
      <w:r w:rsidRPr="00275CEC">
        <w:rPr>
          <w:bCs/>
          <w:sz w:val="20"/>
          <w:szCs w:val="20"/>
          <w:lang w:val="en-US"/>
        </w:rPr>
        <w:t>(</w:t>
      </w:r>
      <w:r w:rsidRPr="00275CEC">
        <w:rPr>
          <w:b/>
          <w:bCs/>
          <w:sz w:val="20"/>
          <w:szCs w:val="20"/>
          <w:lang w:val="en-US"/>
        </w:rPr>
        <w:t>9</w:t>
      </w:r>
      <w:r w:rsidRPr="00275CEC">
        <w:rPr>
          <w:bCs/>
          <w:sz w:val="20"/>
          <w:szCs w:val="20"/>
          <w:lang w:val="en-US"/>
        </w:rPr>
        <w:t xml:space="preserve">) </w:t>
      </w:r>
      <w:r w:rsidRPr="00275CEC">
        <w:rPr>
          <w:sz w:val="20"/>
          <w:szCs w:val="20"/>
          <w:lang w:val="en-US"/>
        </w:rPr>
        <w:t>T</w:t>
      </w:r>
      <w:r>
        <w:rPr>
          <w:sz w:val="20"/>
          <w:szCs w:val="20"/>
          <w:lang w:val="en-US"/>
        </w:rPr>
        <w:t>.</w:t>
      </w:r>
      <w:r w:rsidRPr="00275CEC">
        <w:rPr>
          <w:sz w:val="20"/>
          <w:szCs w:val="20"/>
          <w:lang w:val="en-US"/>
        </w:rPr>
        <w:t>A</w:t>
      </w:r>
      <w:r>
        <w:rPr>
          <w:sz w:val="20"/>
          <w:szCs w:val="20"/>
          <w:lang w:val="en-US"/>
        </w:rPr>
        <w:t>.</w:t>
      </w:r>
      <w:r w:rsidRPr="00275CEC">
        <w:rPr>
          <w:sz w:val="20"/>
          <w:szCs w:val="20"/>
          <w:lang w:val="en-US"/>
        </w:rPr>
        <w:t xml:space="preserve"> Brown, M</w:t>
      </w:r>
      <w:r>
        <w:rPr>
          <w:sz w:val="20"/>
          <w:szCs w:val="20"/>
          <w:lang w:val="en-US"/>
        </w:rPr>
        <w:t>.</w:t>
      </w:r>
      <w:r w:rsidRPr="00275CEC">
        <w:rPr>
          <w:sz w:val="20"/>
          <w:szCs w:val="20"/>
          <w:lang w:val="en-US"/>
        </w:rPr>
        <w:t>K</w:t>
      </w:r>
      <w:r>
        <w:rPr>
          <w:sz w:val="20"/>
          <w:szCs w:val="20"/>
          <w:lang w:val="en-US"/>
        </w:rPr>
        <w:t>.</w:t>
      </w:r>
      <w:r w:rsidRPr="00275CEC">
        <w:rPr>
          <w:sz w:val="20"/>
          <w:szCs w:val="20"/>
          <w:lang w:val="en-US"/>
        </w:rPr>
        <w:t xml:space="preserve"> Jones, W</w:t>
      </w:r>
      <w:r>
        <w:rPr>
          <w:sz w:val="20"/>
          <w:szCs w:val="20"/>
          <w:lang w:val="en-US"/>
        </w:rPr>
        <w:t>.</w:t>
      </w:r>
      <w:r w:rsidRPr="00275CEC">
        <w:rPr>
          <w:sz w:val="20"/>
          <w:szCs w:val="20"/>
          <w:lang w:val="en-US"/>
        </w:rPr>
        <w:t xml:space="preserve"> Powell, R</w:t>
      </w:r>
      <w:r>
        <w:rPr>
          <w:sz w:val="20"/>
          <w:szCs w:val="20"/>
          <w:lang w:val="en-US"/>
        </w:rPr>
        <w:t>.</w:t>
      </w:r>
      <w:r w:rsidRPr="00275CEC">
        <w:rPr>
          <w:sz w:val="20"/>
          <w:szCs w:val="20"/>
          <w:lang w:val="en-US"/>
        </w:rPr>
        <w:t>G</w:t>
      </w:r>
      <w:r>
        <w:rPr>
          <w:sz w:val="20"/>
          <w:szCs w:val="20"/>
          <w:lang w:val="en-US"/>
        </w:rPr>
        <w:t>.</w:t>
      </w:r>
      <w:r w:rsidRPr="00275CEC">
        <w:rPr>
          <w:sz w:val="20"/>
          <w:szCs w:val="20"/>
          <w:lang w:val="en-US"/>
        </w:rPr>
        <w:t xml:space="preserve"> Allaby, </w:t>
      </w:r>
      <w:r w:rsidRPr="00275CEC">
        <w:rPr>
          <w:rFonts w:eastAsiaTheme="majorEastAsia"/>
          <w:sz w:val="20"/>
          <w:szCs w:val="20"/>
          <w:lang w:val="en-US"/>
        </w:rPr>
        <w:t>The complex origins of domesticated crops in the Fertile Crescent</w:t>
      </w:r>
      <w:r w:rsidRPr="00275CEC">
        <w:rPr>
          <w:bCs/>
          <w:sz w:val="20"/>
          <w:szCs w:val="20"/>
          <w:lang w:val="en-US"/>
        </w:rPr>
        <w:t xml:space="preserve">. </w:t>
      </w:r>
      <w:r w:rsidRPr="00815697">
        <w:rPr>
          <w:rStyle w:val="jrnl"/>
          <w:rFonts w:eastAsiaTheme="majorEastAsia"/>
          <w:i/>
          <w:sz w:val="20"/>
          <w:szCs w:val="20"/>
          <w:lang w:val="en-US"/>
        </w:rPr>
        <w:t>Trends Ecol Evol</w:t>
      </w:r>
      <w:r w:rsidRPr="00815697">
        <w:rPr>
          <w:sz w:val="20"/>
          <w:szCs w:val="20"/>
          <w:lang w:val="en-US"/>
        </w:rPr>
        <w:t xml:space="preserve">. </w:t>
      </w:r>
      <w:r w:rsidRPr="00815697">
        <w:rPr>
          <w:b/>
          <w:sz w:val="20"/>
          <w:szCs w:val="20"/>
          <w:lang w:val="en-US"/>
        </w:rPr>
        <w:t>24</w:t>
      </w:r>
      <w:r w:rsidRPr="00815697">
        <w:rPr>
          <w:sz w:val="20"/>
          <w:szCs w:val="20"/>
          <w:lang w:val="en-US"/>
        </w:rPr>
        <w:t>(2)</w:t>
      </w:r>
      <w:r>
        <w:rPr>
          <w:sz w:val="20"/>
          <w:szCs w:val="20"/>
          <w:lang w:val="en-US"/>
        </w:rPr>
        <w:t xml:space="preserve">, </w:t>
      </w:r>
      <w:r w:rsidRPr="00815697">
        <w:rPr>
          <w:sz w:val="20"/>
          <w:szCs w:val="20"/>
          <w:lang w:val="en-US"/>
        </w:rPr>
        <w:t>103-9 (2009). doi: 10.1016/j.tree.2008.09.008.</w:t>
      </w:r>
    </w:p>
    <w:p w14:paraId="5C30635C" w14:textId="77777777" w:rsidR="002B63DE" w:rsidRPr="00275CEC" w:rsidRDefault="002B63DE" w:rsidP="002B63DE">
      <w:pPr>
        <w:jc w:val="both"/>
        <w:rPr>
          <w:sz w:val="20"/>
          <w:szCs w:val="20"/>
          <w:lang w:val="en-US"/>
        </w:rPr>
      </w:pPr>
      <w:r w:rsidRPr="00275CEC">
        <w:rPr>
          <w:bCs/>
          <w:sz w:val="20"/>
          <w:szCs w:val="20"/>
          <w:lang w:val="en-US"/>
        </w:rPr>
        <w:t>(</w:t>
      </w:r>
      <w:r w:rsidRPr="00275CEC">
        <w:rPr>
          <w:b/>
          <w:bCs/>
          <w:sz w:val="20"/>
          <w:szCs w:val="20"/>
          <w:lang w:val="en-US"/>
        </w:rPr>
        <w:t>10</w:t>
      </w:r>
      <w:r w:rsidRPr="00275CEC">
        <w:rPr>
          <w:bCs/>
          <w:sz w:val="20"/>
          <w:szCs w:val="20"/>
          <w:lang w:val="en-US"/>
        </w:rPr>
        <w:t>) Y. Matsuoka</w:t>
      </w:r>
      <w:r w:rsidRPr="00275CEC">
        <w:rPr>
          <w:sz w:val="20"/>
          <w:szCs w:val="20"/>
          <w:lang w:val="en-US"/>
        </w:rPr>
        <w:t xml:space="preserve">, Evolution of polyploid </w:t>
      </w:r>
      <w:r w:rsidRPr="00275CEC">
        <w:rPr>
          <w:bCs/>
          <w:sz w:val="20"/>
          <w:szCs w:val="20"/>
          <w:lang w:val="en-US"/>
        </w:rPr>
        <w:t>triticum</w:t>
      </w:r>
      <w:r w:rsidRPr="00275CEC">
        <w:rPr>
          <w:sz w:val="20"/>
          <w:szCs w:val="20"/>
          <w:lang w:val="en-US"/>
        </w:rPr>
        <w:t xml:space="preserve"> wheats under cultivation: the role of domestication, natural hybridization and allopolyploid speciation in their diversification. </w:t>
      </w:r>
      <w:r w:rsidRPr="00275CEC">
        <w:rPr>
          <w:rStyle w:val="jrnl"/>
          <w:i/>
          <w:sz w:val="20"/>
          <w:szCs w:val="20"/>
          <w:lang w:val="en-US"/>
        </w:rPr>
        <w:t>Plant Cell Physiol</w:t>
      </w:r>
      <w:r w:rsidRPr="00275CEC">
        <w:rPr>
          <w:sz w:val="20"/>
          <w:szCs w:val="20"/>
          <w:lang w:val="en-US"/>
        </w:rPr>
        <w:t xml:space="preserve">. </w:t>
      </w:r>
      <w:r w:rsidRPr="00275CEC">
        <w:rPr>
          <w:b/>
          <w:sz w:val="20"/>
          <w:szCs w:val="20"/>
          <w:lang w:val="en-US"/>
        </w:rPr>
        <w:t>52</w:t>
      </w:r>
      <w:r w:rsidRPr="00275CEC">
        <w:rPr>
          <w:sz w:val="20"/>
          <w:szCs w:val="20"/>
          <w:lang w:val="en-US"/>
        </w:rPr>
        <w:t>(5)</w:t>
      </w:r>
      <w:r>
        <w:rPr>
          <w:sz w:val="20"/>
          <w:szCs w:val="20"/>
          <w:lang w:val="en-US"/>
        </w:rPr>
        <w:t xml:space="preserve">, </w:t>
      </w:r>
      <w:r w:rsidRPr="00275CEC">
        <w:rPr>
          <w:sz w:val="20"/>
          <w:szCs w:val="20"/>
          <w:lang w:val="en-US"/>
        </w:rPr>
        <w:t>750-64 (2011). doi: 10.1093/pcp/pcr018.</w:t>
      </w:r>
    </w:p>
    <w:p w14:paraId="4760B862" w14:textId="77777777" w:rsidR="002B63DE" w:rsidRDefault="002B63DE" w:rsidP="002B63DE">
      <w:pPr>
        <w:jc w:val="both"/>
        <w:rPr>
          <w:sz w:val="20"/>
          <w:szCs w:val="20"/>
          <w:lang w:val="en-US"/>
        </w:rPr>
      </w:pPr>
      <w:r>
        <w:rPr>
          <w:sz w:val="20"/>
          <w:szCs w:val="20"/>
          <w:lang w:val="en-US"/>
        </w:rPr>
        <w:t>(</w:t>
      </w:r>
      <w:r w:rsidRPr="00B96266">
        <w:rPr>
          <w:b/>
          <w:sz w:val="20"/>
          <w:szCs w:val="20"/>
          <w:lang w:val="en-US"/>
        </w:rPr>
        <w:t>1</w:t>
      </w:r>
      <w:r>
        <w:rPr>
          <w:b/>
          <w:sz w:val="20"/>
          <w:szCs w:val="20"/>
          <w:lang w:val="en-US"/>
        </w:rPr>
        <w:t>1</w:t>
      </w:r>
      <w:r>
        <w:rPr>
          <w:sz w:val="20"/>
          <w:szCs w:val="20"/>
          <w:lang w:val="en-US"/>
        </w:rPr>
        <w:t xml:space="preserve">) </w:t>
      </w:r>
      <w:r w:rsidRPr="00AE3BE0">
        <w:rPr>
          <w:sz w:val="20"/>
          <w:szCs w:val="20"/>
          <w:lang w:val="en-US"/>
        </w:rPr>
        <w:t xml:space="preserve">L. Gao, G. Zhao, D. Huang, J. Jia, Candidate loci involved in domestication and improvement detected by a published 90K wheat SNP array. </w:t>
      </w:r>
      <w:r w:rsidRPr="00AE3BE0">
        <w:rPr>
          <w:rStyle w:val="jrnl"/>
          <w:i/>
          <w:sz w:val="20"/>
          <w:szCs w:val="20"/>
          <w:lang w:val="en-US"/>
        </w:rPr>
        <w:t>Sci Rep</w:t>
      </w:r>
      <w:r w:rsidRPr="00AE3BE0">
        <w:rPr>
          <w:sz w:val="20"/>
          <w:szCs w:val="20"/>
          <w:lang w:val="en-US"/>
        </w:rPr>
        <w:t xml:space="preserve">. </w:t>
      </w:r>
      <w:r w:rsidRPr="00AE3BE0">
        <w:rPr>
          <w:b/>
          <w:sz w:val="20"/>
          <w:szCs w:val="20"/>
          <w:lang w:val="en-US"/>
        </w:rPr>
        <w:t>7</w:t>
      </w:r>
      <w:r w:rsidRPr="00AE3BE0">
        <w:rPr>
          <w:sz w:val="20"/>
          <w:szCs w:val="20"/>
          <w:lang w:val="en-US"/>
        </w:rPr>
        <w:t>, 44530 (2017). doi: 10.1038/srep44530.</w:t>
      </w:r>
    </w:p>
    <w:p w14:paraId="49BC9581" w14:textId="1E7EC594" w:rsidR="00C54E56" w:rsidRPr="00C54E56" w:rsidRDefault="00C54E56" w:rsidP="002B63DE">
      <w:pPr>
        <w:jc w:val="both"/>
        <w:rPr>
          <w:sz w:val="20"/>
          <w:szCs w:val="20"/>
          <w:lang w:val="en-US"/>
        </w:rPr>
      </w:pPr>
      <w:r w:rsidRPr="00C54E56">
        <w:rPr>
          <w:sz w:val="20"/>
          <w:szCs w:val="20"/>
          <w:lang w:val="en-US"/>
        </w:rPr>
        <w:t>(</w:t>
      </w:r>
      <w:r w:rsidR="00F71C0C" w:rsidRPr="008B6F59">
        <w:rPr>
          <w:b/>
          <w:sz w:val="20"/>
          <w:szCs w:val="20"/>
          <w:lang w:val="en-US"/>
        </w:rPr>
        <w:t>12</w:t>
      </w:r>
      <w:r w:rsidRPr="00C54E56">
        <w:rPr>
          <w:sz w:val="20"/>
          <w:szCs w:val="20"/>
          <w:lang w:val="en-US"/>
        </w:rPr>
        <w:t xml:space="preserve">) </w:t>
      </w:r>
      <w:r w:rsidRPr="00A82506">
        <w:rPr>
          <w:sz w:val="20"/>
          <w:szCs w:val="20"/>
          <w:lang w:val="en-US"/>
        </w:rPr>
        <w:t>S</w:t>
      </w:r>
      <w:r>
        <w:rPr>
          <w:sz w:val="20"/>
          <w:szCs w:val="20"/>
          <w:lang w:val="en-US"/>
        </w:rPr>
        <w:t>.</w:t>
      </w:r>
      <w:r w:rsidRPr="00A82506">
        <w:rPr>
          <w:sz w:val="20"/>
          <w:szCs w:val="20"/>
          <w:lang w:val="en-US"/>
        </w:rPr>
        <w:t>I</w:t>
      </w:r>
      <w:r>
        <w:rPr>
          <w:sz w:val="20"/>
          <w:szCs w:val="20"/>
          <w:lang w:val="en-US"/>
        </w:rPr>
        <w:t>.</w:t>
      </w:r>
      <w:r w:rsidRPr="00A82506">
        <w:rPr>
          <w:sz w:val="20"/>
          <w:szCs w:val="20"/>
          <w:lang w:val="en-US"/>
        </w:rPr>
        <w:t xml:space="preserve"> Wright, I</w:t>
      </w:r>
      <w:r>
        <w:rPr>
          <w:sz w:val="20"/>
          <w:szCs w:val="20"/>
          <w:lang w:val="en-US"/>
        </w:rPr>
        <w:t>.</w:t>
      </w:r>
      <w:r w:rsidRPr="00A82506">
        <w:rPr>
          <w:sz w:val="20"/>
          <w:szCs w:val="20"/>
          <w:lang w:val="en-US"/>
        </w:rPr>
        <w:t>V</w:t>
      </w:r>
      <w:r>
        <w:rPr>
          <w:sz w:val="20"/>
          <w:szCs w:val="20"/>
          <w:lang w:val="en-US"/>
        </w:rPr>
        <w:t>.</w:t>
      </w:r>
      <w:r w:rsidRPr="00A82506">
        <w:rPr>
          <w:sz w:val="20"/>
          <w:szCs w:val="20"/>
          <w:lang w:val="en-US"/>
        </w:rPr>
        <w:t xml:space="preserve"> Bi, S</w:t>
      </w:r>
      <w:r>
        <w:rPr>
          <w:sz w:val="20"/>
          <w:szCs w:val="20"/>
          <w:lang w:val="en-US"/>
        </w:rPr>
        <w:t>.</w:t>
      </w:r>
      <w:r w:rsidRPr="00A82506">
        <w:rPr>
          <w:sz w:val="20"/>
          <w:szCs w:val="20"/>
          <w:lang w:val="en-US"/>
        </w:rPr>
        <w:t>G</w:t>
      </w:r>
      <w:r>
        <w:rPr>
          <w:sz w:val="20"/>
          <w:szCs w:val="20"/>
          <w:lang w:val="en-US"/>
        </w:rPr>
        <w:t>.</w:t>
      </w:r>
      <w:r w:rsidRPr="00A82506">
        <w:rPr>
          <w:sz w:val="20"/>
          <w:szCs w:val="20"/>
          <w:lang w:val="en-US"/>
        </w:rPr>
        <w:t xml:space="preserve"> Schroeder, M</w:t>
      </w:r>
      <w:r>
        <w:rPr>
          <w:sz w:val="20"/>
          <w:szCs w:val="20"/>
          <w:lang w:val="en-US"/>
        </w:rPr>
        <w:t>.</w:t>
      </w:r>
      <w:r w:rsidRPr="00A82506">
        <w:rPr>
          <w:sz w:val="20"/>
          <w:szCs w:val="20"/>
          <w:lang w:val="en-US"/>
        </w:rPr>
        <w:t xml:space="preserve"> Yamasaki, J</w:t>
      </w:r>
      <w:r>
        <w:rPr>
          <w:sz w:val="20"/>
          <w:szCs w:val="20"/>
          <w:lang w:val="en-US"/>
        </w:rPr>
        <w:t>.</w:t>
      </w:r>
      <w:r w:rsidRPr="00A82506">
        <w:rPr>
          <w:sz w:val="20"/>
          <w:szCs w:val="20"/>
          <w:lang w:val="en-US"/>
        </w:rPr>
        <w:t>F</w:t>
      </w:r>
      <w:r>
        <w:rPr>
          <w:sz w:val="20"/>
          <w:szCs w:val="20"/>
          <w:lang w:val="en-US"/>
        </w:rPr>
        <w:t>.</w:t>
      </w:r>
      <w:r w:rsidRPr="00A82506">
        <w:rPr>
          <w:sz w:val="20"/>
          <w:szCs w:val="20"/>
          <w:lang w:val="en-US"/>
        </w:rPr>
        <w:t xml:space="preserve"> Doebley, M</w:t>
      </w:r>
      <w:r>
        <w:rPr>
          <w:sz w:val="20"/>
          <w:szCs w:val="20"/>
          <w:lang w:val="en-US"/>
        </w:rPr>
        <w:t>.</w:t>
      </w:r>
      <w:r w:rsidRPr="00A82506">
        <w:rPr>
          <w:sz w:val="20"/>
          <w:szCs w:val="20"/>
          <w:lang w:val="en-US"/>
        </w:rPr>
        <w:t>D</w:t>
      </w:r>
      <w:r>
        <w:rPr>
          <w:sz w:val="20"/>
          <w:szCs w:val="20"/>
          <w:lang w:val="en-US"/>
        </w:rPr>
        <w:t>.</w:t>
      </w:r>
      <w:r w:rsidRPr="00A82506">
        <w:rPr>
          <w:sz w:val="20"/>
          <w:szCs w:val="20"/>
          <w:lang w:val="en-US"/>
        </w:rPr>
        <w:t xml:space="preserve"> McMullen, B</w:t>
      </w:r>
      <w:r>
        <w:rPr>
          <w:sz w:val="20"/>
          <w:szCs w:val="20"/>
          <w:lang w:val="en-US"/>
        </w:rPr>
        <w:t>.</w:t>
      </w:r>
      <w:r w:rsidRPr="00A82506">
        <w:rPr>
          <w:sz w:val="20"/>
          <w:szCs w:val="20"/>
          <w:lang w:val="en-US"/>
        </w:rPr>
        <w:t>S</w:t>
      </w:r>
      <w:r>
        <w:rPr>
          <w:sz w:val="20"/>
          <w:szCs w:val="20"/>
          <w:lang w:val="en-US"/>
        </w:rPr>
        <w:t>.</w:t>
      </w:r>
      <w:r w:rsidRPr="00A82506">
        <w:rPr>
          <w:sz w:val="20"/>
          <w:szCs w:val="20"/>
          <w:lang w:val="en-US"/>
        </w:rPr>
        <w:t xml:space="preserve"> Gaut, </w:t>
      </w:r>
      <w:r w:rsidRPr="0041427D">
        <w:rPr>
          <w:rFonts w:eastAsiaTheme="majorEastAsia"/>
          <w:sz w:val="20"/>
          <w:szCs w:val="20"/>
          <w:lang w:val="en-US"/>
        </w:rPr>
        <w:t>The effects of artificial selection on the maize genome</w:t>
      </w:r>
      <w:r w:rsidRPr="00A82506">
        <w:rPr>
          <w:sz w:val="20"/>
          <w:szCs w:val="20"/>
          <w:lang w:val="en-US"/>
        </w:rPr>
        <w:t xml:space="preserve">. </w:t>
      </w:r>
      <w:r w:rsidRPr="00A82506">
        <w:rPr>
          <w:rStyle w:val="jrnl"/>
          <w:rFonts w:eastAsiaTheme="majorEastAsia"/>
          <w:sz w:val="20"/>
          <w:szCs w:val="20"/>
          <w:lang w:val="en-US"/>
        </w:rPr>
        <w:t>Science</w:t>
      </w:r>
      <w:r w:rsidRPr="00A82506">
        <w:rPr>
          <w:sz w:val="20"/>
          <w:szCs w:val="20"/>
          <w:lang w:val="en-US"/>
        </w:rPr>
        <w:t xml:space="preserve">. </w:t>
      </w:r>
      <w:r w:rsidRPr="00A82506">
        <w:rPr>
          <w:b/>
          <w:sz w:val="20"/>
          <w:szCs w:val="20"/>
          <w:lang w:val="en-US"/>
        </w:rPr>
        <w:t>308</w:t>
      </w:r>
      <w:r w:rsidRPr="00A82506">
        <w:rPr>
          <w:sz w:val="20"/>
          <w:szCs w:val="20"/>
          <w:lang w:val="en-US"/>
        </w:rPr>
        <w:t xml:space="preserve">(5726):1310-4 (2005). </w:t>
      </w:r>
      <w:r w:rsidRPr="00A265B6">
        <w:rPr>
          <w:sz w:val="20"/>
          <w:szCs w:val="20"/>
          <w:lang w:val="en-US"/>
        </w:rPr>
        <w:t>doi: 10.1126/science.1107891</w:t>
      </w:r>
      <w:r w:rsidR="00FE1214">
        <w:rPr>
          <w:sz w:val="20"/>
          <w:szCs w:val="20"/>
          <w:lang w:val="en-US"/>
        </w:rPr>
        <w:t>.</w:t>
      </w:r>
      <w:r w:rsidRPr="00A82506">
        <w:rPr>
          <w:sz w:val="20"/>
          <w:szCs w:val="20"/>
          <w:lang w:val="en-US"/>
        </w:rPr>
        <w:t xml:space="preserve"> </w:t>
      </w:r>
    </w:p>
    <w:p w14:paraId="648E5A05" w14:textId="46FC7AFF" w:rsidR="002B63DE" w:rsidRPr="00B10F27" w:rsidRDefault="002B63DE" w:rsidP="002B63DE">
      <w:pPr>
        <w:jc w:val="both"/>
        <w:rPr>
          <w:rStyle w:val="HTMLZitat"/>
          <w:i w:val="0"/>
          <w:sz w:val="20"/>
          <w:szCs w:val="20"/>
          <w:lang w:val="en-US"/>
        </w:rPr>
      </w:pPr>
      <w:r w:rsidRPr="00D16580">
        <w:rPr>
          <w:sz w:val="20"/>
          <w:szCs w:val="20"/>
          <w:lang w:val="en-US"/>
        </w:rPr>
        <w:t>(</w:t>
      </w:r>
      <w:r w:rsidR="00F71C0C" w:rsidRPr="00D16580">
        <w:rPr>
          <w:b/>
          <w:sz w:val="20"/>
          <w:szCs w:val="20"/>
          <w:lang w:val="en-US"/>
        </w:rPr>
        <w:t>1</w:t>
      </w:r>
      <w:r w:rsidR="00F71C0C">
        <w:rPr>
          <w:b/>
          <w:sz w:val="20"/>
          <w:szCs w:val="20"/>
          <w:lang w:val="en-US"/>
        </w:rPr>
        <w:t>3</w:t>
      </w:r>
      <w:r w:rsidRPr="00D16580">
        <w:rPr>
          <w:sz w:val="20"/>
          <w:szCs w:val="20"/>
          <w:lang w:val="en-US"/>
        </w:rPr>
        <w:t xml:space="preserve">) K. Luu, E. Bazin, M.G. Blum. </w:t>
      </w:r>
      <w:r w:rsidRPr="00D16580">
        <w:rPr>
          <w:rFonts w:eastAsiaTheme="majorEastAsia"/>
          <w:sz w:val="20"/>
          <w:szCs w:val="20"/>
          <w:lang w:val="en-US"/>
        </w:rPr>
        <w:t>pcadapt: an R package to perform genome scans for selection based on principal component analysis</w:t>
      </w:r>
      <w:r w:rsidRPr="00D16580">
        <w:rPr>
          <w:rStyle w:val="HTMLZitat"/>
          <w:i w:val="0"/>
          <w:sz w:val="20"/>
          <w:szCs w:val="20"/>
          <w:lang w:val="en-US"/>
        </w:rPr>
        <w:t xml:space="preserve">. </w:t>
      </w:r>
      <w:r w:rsidRPr="00D16580">
        <w:rPr>
          <w:rStyle w:val="jrnl"/>
          <w:rFonts w:eastAsiaTheme="majorEastAsia"/>
          <w:i/>
          <w:sz w:val="20"/>
          <w:szCs w:val="20"/>
          <w:lang w:val="en-US"/>
        </w:rPr>
        <w:t>Mol Ecol Resour</w:t>
      </w:r>
      <w:r w:rsidRPr="00D16580">
        <w:rPr>
          <w:sz w:val="20"/>
          <w:szCs w:val="20"/>
          <w:lang w:val="en-US"/>
        </w:rPr>
        <w:t xml:space="preserve">. </w:t>
      </w:r>
      <w:r w:rsidRPr="00D16580">
        <w:rPr>
          <w:b/>
          <w:sz w:val="20"/>
          <w:szCs w:val="20"/>
          <w:lang w:val="en-US"/>
        </w:rPr>
        <w:t>17</w:t>
      </w:r>
      <w:r w:rsidRPr="00D16580">
        <w:rPr>
          <w:sz w:val="20"/>
          <w:szCs w:val="20"/>
          <w:lang w:val="en-US"/>
        </w:rPr>
        <w:t>(1), 67-77 (2017). doi: 10.1111/1755-0998.</w:t>
      </w:r>
    </w:p>
    <w:p w14:paraId="44206A87" w14:textId="38BE7AFA" w:rsidR="002B63DE" w:rsidRPr="00AE3BE0" w:rsidRDefault="002B63DE" w:rsidP="002B63DE">
      <w:pPr>
        <w:jc w:val="both"/>
        <w:rPr>
          <w:sz w:val="20"/>
          <w:szCs w:val="20"/>
          <w:lang w:val="en-US"/>
        </w:rPr>
      </w:pPr>
      <w:r>
        <w:rPr>
          <w:sz w:val="20"/>
          <w:szCs w:val="20"/>
          <w:lang w:val="en-US"/>
        </w:rPr>
        <w:t>(</w:t>
      </w:r>
      <w:r w:rsidR="00F71C0C" w:rsidRPr="00B96266">
        <w:rPr>
          <w:b/>
          <w:sz w:val="20"/>
          <w:szCs w:val="20"/>
          <w:lang w:val="en-US"/>
        </w:rPr>
        <w:t>1</w:t>
      </w:r>
      <w:r w:rsidR="00F71C0C">
        <w:rPr>
          <w:b/>
          <w:sz w:val="20"/>
          <w:szCs w:val="20"/>
          <w:lang w:val="en-US"/>
        </w:rPr>
        <w:t>4</w:t>
      </w:r>
      <w:r>
        <w:rPr>
          <w:sz w:val="20"/>
          <w:szCs w:val="20"/>
          <w:lang w:val="en-US"/>
        </w:rPr>
        <w:t xml:space="preserve">) </w:t>
      </w:r>
      <w:r w:rsidRPr="00AE3BE0">
        <w:rPr>
          <w:sz w:val="20"/>
          <w:szCs w:val="20"/>
          <w:lang w:val="en-US"/>
        </w:rPr>
        <w:t xml:space="preserve">K. W. Jordan, S. Wang, Y. Lun, L. J. Gardiner, R. MacLachlan, A haplotype map of allohexaploid </w:t>
      </w:r>
      <w:r w:rsidRPr="00AE3BE0">
        <w:rPr>
          <w:bCs/>
          <w:sz w:val="20"/>
          <w:szCs w:val="20"/>
          <w:lang w:val="en-US"/>
        </w:rPr>
        <w:t>wheat</w:t>
      </w:r>
      <w:r w:rsidRPr="00AE3BE0">
        <w:rPr>
          <w:sz w:val="20"/>
          <w:szCs w:val="20"/>
          <w:lang w:val="en-US"/>
        </w:rPr>
        <w:t xml:space="preserve"> reveals distinct patterns of selection on homoeologous genomes. </w:t>
      </w:r>
      <w:r w:rsidRPr="00AE3BE0">
        <w:rPr>
          <w:rStyle w:val="jrnl"/>
          <w:i/>
          <w:sz w:val="20"/>
          <w:szCs w:val="20"/>
          <w:lang w:val="en-US"/>
        </w:rPr>
        <w:t>Genome Biol</w:t>
      </w:r>
      <w:r w:rsidRPr="00AE3BE0">
        <w:rPr>
          <w:sz w:val="20"/>
          <w:szCs w:val="20"/>
          <w:lang w:val="en-US"/>
        </w:rPr>
        <w:t>.</w:t>
      </w:r>
      <w:r w:rsidRPr="00AE3BE0">
        <w:rPr>
          <w:b/>
          <w:sz w:val="20"/>
          <w:szCs w:val="20"/>
          <w:lang w:val="en-US"/>
        </w:rPr>
        <w:t>16</w:t>
      </w:r>
      <w:r w:rsidRPr="00AE3BE0">
        <w:rPr>
          <w:sz w:val="20"/>
          <w:szCs w:val="20"/>
          <w:lang w:val="en-US"/>
        </w:rPr>
        <w:t xml:space="preserve"> (2015). doi: 10.1186/s13059-015-0606-4.</w:t>
      </w:r>
    </w:p>
    <w:p w14:paraId="2AA3886C" w14:textId="7E809A90" w:rsidR="002B63DE" w:rsidRDefault="002B63DE" w:rsidP="002B63DE">
      <w:pPr>
        <w:jc w:val="both"/>
        <w:rPr>
          <w:sz w:val="20"/>
          <w:szCs w:val="20"/>
          <w:lang w:val="en-US"/>
        </w:rPr>
      </w:pPr>
      <w:r>
        <w:rPr>
          <w:rFonts w:eastAsiaTheme="minorHAnsi"/>
          <w:sz w:val="20"/>
          <w:szCs w:val="20"/>
          <w:lang w:val="en-US"/>
        </w:rPr>
        <w:t>(</w:t>
      </w:r>
      <w:r w:rsidR="00F71C0C">
        <w:rPr>
          <w:rFonts w:eastAsiaTheme="minorHAnsi"/>
          <w:b/>
          <w:sz w:val="20"/>
          <w:szCs w:val="20"/>
          <w:lang w:val="en-US"/>
        </w:rPr>
        <w:t>15</w:t>
      </w:r>
      <w:r>
        <w:rPr>
          <w:rFonts w:eastAsiaTheme="minorHAnsi"/>
          <w:sz w:val="20"/>
          <w:szCs w:val="20"/>
          <w:lang w:val="en-US"/>
        </w:rPr>
        <w:t xml:space="preserve">) </w:t>
      </w:r>
      <w:r w:rsidRPr="00AE3BE0">
        <w:rPr>
          <w:sz w:val="20"/>
          <w:szCs w:val="20"/>
          <w:lang w:val="en-US"/>
        </w:rPr>
        <w:t xml:space="preserve">C.R. Cavanagh, S. Chao, S. Wang, B.E. Huang, S. Stephen, S. Kiani, K. Forrest, C. Saintenac, G.L. Brown-Guedira, A. Akhunova, D. See, G. Bai, M. Pumphrey, L. Tomar, D. Wong, S. Kong, M. Reynolds, M.L. da </w:t>
      </w:r>
      <w:r w:rsidRPr="00AE3BE0">
        <w:rPr>
          <w:sz w:val="20"/>
          <w:szCs w:val="20"/>
          <w:lang w:val="en-US"/>
        </w:rPr>
        <w:lastRenderedPageBreak/>
        <w:t xml:space="preserve">Silva, H. Bockelman, L. Talbert, J.A. Anderson, S. Dreisigacker, S. Baenziger, A. Carter, V. Korzun, P.L. Morrell, J. Dubcovsky, M.K. Morell, M.E. Sorrells, M.J. Hayden, E. Akhunov, Genome-wide comparative diversity uncovers multiple targets of selection for improvement in hexaploid wheat landraces and cultivars. </w:t>
      </w:r>
      <w:r w:rsidRPr="00AE3BE0">
        <w:rPr>
          <w:rStyle w:val="jrnl"/>
          <w:i/>
          <w:sz w:val="20"/>
          <w:szCs w:val="20"/>
          <w:lang w:val="en-US"/>
        </w:rPr>
        <w:t>Proc Natl Acad Sci U S A</w:t>
      </w:r>
      <w:r w:rsidRPr="00AE3BE0">
        <w:rPr>
          <w:sz w:val="20"/>
          <w:szCs w:val="20"/>
          <w:lang w:val="en-US"/>
        </w:rPr>
        <w:t xml:space="preserve">. </w:t>
      </w:r>
      <w:r w:rsidRPr="00AE3BE0">
        <w:rPr>
          <w:b/>
          <w:sz w:val="20"/>
          <w:szCs w:val="20"/>
          <w:lang w:val="en-US"/>
        </w:rPr>
        <w:t>110</w:t>
      </w:r>
      <w:r w:rsidRPr="00AE3BE0">
        <w:rPr>
          <w:sz w:val="20"/>
          <w:szCs w:val="20"/>
          <w:lang w:val="en-US"/>
        </w:rPr>
        <w:t>(20), 8057-62 (2013). doi: 10.1073/pnas.1217133110.</w:t>
      </w:r>
    </w:p>
    <w:p w14:paraId="5EB566BB" w14:textId="444D5C86" w:rsidR="002B63DE" w:rsidRDefault="002B63DE" w:rsidP="002B63DE">
      <w:pPr>
        <w:jc w:val="both"/>
        <w:rPr>
          <w:sz w:val="20"/>
          <w:szCs w:val="20"/>
          <w:lang w:val="en-US"/>
        </w:rPr>
      </w:pPr>
      <w:r>
        <w:rPr>
          <w:sz w:val="20"/>
          <w:szCs w:val="20"/>
          <w:lang w:val="en-US"/>
        </w:rPr>
        <w:t>(</w:t>
      </w:r>
      <w:r w:rsidR="00F71C0C" w:rsidRPr="00B96266">
        <w:rPr>
          <w:b/>
          <w:sz w:val="20"/>
          <w:szCs w:val="20"/>
          <w:lang w:val="en-US"/>
        </w:rPr>
        <w:t>1</w:t>
      </w:r>
      <w:r w:rsidR="00F71C0C">
        <w:rPr>
          <w:b/>
          <w:sz w:val="20"/>
          <w:szCs w:val="20"/>
          <w:lang w:val="en-US"/>
        </w:rPr>
        <w:t>6</w:t>
      </w:r>
      <w:r>
        <w:rPr>
          <w:sz w:val="20"/>
          <w:szCs w:val="20"/>
          <w:lang w:val="en-US"/>
        </w:rPr>
        <w:t xml:space="preserve">) </w:t>
      </w:r>
      <w:r w:rsidRPr="00AE3BE0">
        <w:rPr>
          <w:sz w:val="20"/>
          <w:szCs w:val="20"/>
          <w:lang w:val="en-US"/>
        </w:rPr>
        <w:t xml:space="preserve">R. Joukhadar, H.D. Daetwyler, U.K. Bansal, A.R. Gendall, M.J. Hayden, Genetic Diversity, Population Structure and Ancestral Origin of Australian Wheat. </w:t>
      </w:r>
      <w:r w:rsidRPr="00815697">
        <w:rPr>
          <w:rStyle w:val="jrnl"/>
          <w:i/>
          <w:sz w:val="20"/>
          <w:szCs w:val="20"/>
          <w:lang w:val="en-US"/>
        </w:rPr>
        <w:t>Front Plant Sci</w:t>
      </w:r>
      <w:r w:rsidRPr="00AE3BE0">
        <w:rPr>
          <w:sz w:val="20"/>
          <w:szCs w:val="20"/>
          <w:lang w:val="en-US"/>
        </w:rPr>
        <w:t xml:space="preserve">. </w:t>
      </w:r>
      <w:r w:rsidRPr="008E0B2A">
        <w:rPr>
          <w:b/>
          <w:sz w:val="20"/>
          <w:szCs w:val="20"/>
          <w:lang w:val="en-US"/>
        </w:rPr>
        <w:t>8</w:t>
      </w:r>
      <w:r w:rsidRPr="00AE3BE0">
        <w:rPr>
          <w:sz w:val="20"/>
          <w:szCs w:val="20"/>
          <w:lang w:val="en-US"/>
        </w:rPr>
        <w:t>, 2115 (2017). doi: 10.3389/fpls.2017.02115.</w:t>
      </w:r>
    </w:p>
    <w:p w14:paraId="7033096B" w14:textId="3B1D119A" w:rsidR="002B63DE" w:rsidRPr="00762115" w:rsidRDefault="002B63DE" w:rsidP="002B63DE">
      <w:pPr>
        <w:jc w:val="both"/>
        <w:rPr>
          <w:sz w:val="20"/>
          <w:szCs w:val="20"/>
          <w:lang w:val="en-US"/>
        </w:rPr>
      </w:pPr>
      <w:r w:rsidRPr="00762115">
        <w:rPr>
          <w:sz w:val="20"/>
          <w:szCs w:val="20"/>
          <w:lang w:val="en-US"/>
        </w:rPr>
        <w:t>(</w:t>
      </w:r>
      <w:r w:rsidR="00F71C0C" w:rsidRPr="00762115">
        <w:rPr>
          <w:b/>
          <w:sz w:val="20"/>
          <w:szCs w:val="20"/>
          <w:lang w:val="en-US"/>
        </w:rPr>
        <w:t>1</w:t>
      </w:r>
      <w:r w:rsidR="00F71C0C">
        <w:rPr>
          <w:b/>
          <w:sz w:val="20"/>
          <w:szCs w:val="20"/>
          <w:lang w:val="en-US"/>
        </w:rPr>
        <w:t>7</w:t>
      </w:r>
      <w:r w:rsidRPr="00762115">
        <w:rPr>
          <w:sz w:val="20"/>
          <w:szCs w:val="20"/>
          <w:lang w:val="en-US"/>
        </w:rPr>
        <w:t>) N.H. Nielsen, G. Backes, J. Stougaard, S.U. Andersen, A. Jahoor, Genetic diversity and population structure analysis of European hexaploid bread wheat (</w:t>
      </w:r>
      <w:r w:rsidRPr="00762115">
        <w:rPr>
          <w:i/>
          <w:sz w:val="20"/>
          <w:szCs w:val="20"/>
          <w:lang w:val="en-US"/>
        </w:rPr>
        <w:t>Triticum aestivum</w:t>
      </w:r>
      <w:r w:rsidRPr="00762115">
        <w:rPr>
          <w:sz w:val="20"/>
          <w:szCs w:val="20"/>
          <w:lang w:val="en-US"/>
        </w:rPr>
        <w:t xml:space="preserve"> L.) varieties. </w:t>
      </w:r>
      <w:r w:rsidRPr="00762115">
        <w:rPr>
          <w:rStyle w:val="jrnl"/>
          <w:i/>
          <w:sz w:val="20"/>
          <w:szCs w:val="20"/>
          <w:lang w:val="en-US"/>
        </w:rPr>
        <w:t>PLoS One</w:t>
      </w:r>
      <w:r w:rsidRPr="00762115">
        <w:rPr>
          <w:sz w:val="20"/>
          <w:szCs w:val="20"/>
          <w:lang w:val="en-US"/>
        </w:rPr>
        <w:t xml:space="preserve">. </w:t>
      </w:r>
      <w:r w:rsidRPr="00762115">
        <w:rPr>
          <w:b/>
          <w:sz w:val="20"/>
          <w:szCs w:val="20"/>
          <w:lang w:val="en-US"/>
        </w:rPr>
        <w:t>9</w:t>
      </w:r>
      <w:r w:rsidRPr="00762115">
        <w:rPr>
          <w:sz w:val="20"/>
          <w:szCs w:val="20"/>
          <w:lang w:val="en-US"/>
        </w:rPr>
        <w:t>(4), e94000 (2014). doi: 10.1371/journal.pone.0094000.</w:t>
      </w:r>
    </w:p>
    <w:p w14:paraId="70FD46E1" w14:textId="65390DF8" w:rsidR="002B63DE" w:rsidRPr="00D16580" w:rsidRDefault="002B63DE" w:rsidP="002B63DE">
      <w:pPr>
        <w:jc w:val="both"/>
        <w:rPr>
          <w:rStyle w:val="HTMLZitat"/>
          <w:sz w:val="20"/>
          <w:szCs w:val="20"/>
          <w:lang w:val="en-US"/>
        </w:rPr>
      </w:pPr>
      <w:r w:rsidRPr="00D16580">
        <w:rPr>
          <w:rStyle w:val="HTMLZitat"/>
          <w:i w:val="0"/>
          <w:sz w:val="20"/>
          <w:szCs w:val="20"/>
          <w:lang w:val="en-US"/>
        </w:rPr>
        <w:t>(</w:t>
      </w:r>
      <w:r w:rsidR="00F71C0C" w:rsidRPr="00D16580">
        <w:rPr>
          <w:rStyle w:val="HTMLZitat"/>
          <w:b/>
          <w:i w:val="0"/>
          <w:sz w:val="20"/>
          <w:szCs w:val="20"/>
          <w:lang w:val="en-US"/>
        </w:rPr>
        <w:t>1</w:t>
      </w:r>
      <w:r w:rsidR="00F71C0C">
        <w:rPr>
          <w:rStyle w:val="HTMLZitat"/>
          <w:b/>
          <w:i w:val="0"/>
          <w:sz w:val="20"/>
          <w:szCs w:val="20"/>
          <w:lang w:val="en-US"/>
        </w:rPr>
        <w:t>8</w:t>
      </w:r>
      <w:r w:rsidRPr="00D16580">
        <w:rPr>
          <w:rStyle w:val="HTMLZitat"/>
          <w:i w:val="0"/>
          <w:sz w:val="20"/>
          <w:szCs w:val="20"/>
          <w:lang w:val="en-US"/>
        </w:rPr>
        <w:t xml:space="preserve">) K. M. Devos, J. Dubcovsky, J. Dvorak, C. N. Chinoy, M. D. Gale, Structural evolution of wheat chromosomes 4A, 5A, and 7B and its impact on recombination. </w:t>
      </w:r>
      <w:r w:rsidRPr="00D16580">
        <w:rPr>
          <w:rStyle w:val="HTMLZitat"/>
          <w:sz w:val="20"/>
          <w:szCs w:val="20"/>
          <w:lang w:val="en-US"/>
        </w:rPr>
        <w:t>Theor. Appl. Genet</w:t>
      </w:r>
      <w:r w:rsidRPr="00D16580">
        <w:rPr>
          <w:rStyle w:val="HTMLZitat"/>
          <w:i w:val="0"/>
          <w:sz w:val="20"/>
          <w:szCs w:val="20"/>
          <w:lang w:val="en-US"/>
        </w:rPr>
        <w:t xml:space="preserve">. </w:t>
      </w:r>
      <w:r w:rsidRPr="00D16580">
        <w:rPr>
          <w:rStyle w:val="HTMLZitat"/>
          <w:b/>
          <w:i w:val="0"/>
          <w:sz w:val="20"/>
          <w:szCs w:val="20"/>
          <w:lang w:val="en-US"/>
        </w:rPr>
        <w:t xml:space="preserve">91, </w:t>
      </w:r>
      <w:r w:rsidRPr="00D16580">
        <w:rPr>
          <w:rStyle w:val="HTMLZitat"/>
          <w:i w:val="0"/>
          <w:sz w:val="20"/>
          <w:szCs w:val="20"/>
          <w:lang w:val="en-US"/>
        </w:rPr>
        <w:t xml:space="preserve">282–288 (1995). </w:t>
      </w:r>
      <w:r w:rsidRPr="00D16580">
        <w:rPr>
          <w:sz w:val="20"/>
          <w:szCs w:val="20"/>
          <w:lang w:val="en-US"/>
        </w:rPr>
        <w:t>doi: 10.1007/BF00220890</w:t>
      </w:r>
      <w:r w:rsidRPr="00D16580">
        <w:rPr>
          <w:rStyle w:val="HTMLZitat"/>
          <w:sz w:val="20"/>
          <w:szCs w:val="20"/>
          <w:lang w:val="en-US"/>
        </w:rPr>
        <w:t xml:space="preserve"> </w:t>
      </w:r>
    </w:p>
    <w:p w14:paraId="3F950D11" w14:textId="58D9D8CE" w:rsidR="002B63DE" w:rsidRPr="00815697" w:rsidRDefault="002B63DE" w:rsidP="002B63DE">
      <w:pPr>
        <w:jc w:val="both"/>
        <w:rPr>
          <w:sz w:val="20"/>
          <w:szCs w:val="20"/>
          <w:lang w:val="en-US"/>
        </w:rPr>
      </w:pPr>
      <w:r w:rsidRPr="00815697">
        <w:rPr>
          <w:sz w:val="20"/>
          <w:szCs w:val="20"/>
          <w:lang w:val="en-US"/>
        </w:rPr>
        <w:t>(</w:t>
      </w:r>
      <w:r w:rsidR="00F71C0C" w:rsidRPr="00815697">
        <w:rPr>
          <w:b/>
          <w:sz w:val="20"/>
          <w:szCs w:val="20"/>
          <w:lang w:val="en-US"/>
        </w:rPr>
        <w:t>1</w:t>
      </w:r>
      <w:r w:rsidR="00F71C0C">
        <w:rPr>
          <w:b/>
          <w:sz w:val="20"/>
          <w:szCs w:val="20"/>
          <w:lang w:val="en-US"/>
        </w:rPr>
        <w:t>9</w:t>
      </w:r>
      <w:r w:rsidRPr="00815697">
        <w:rPr>
          <w:sz w:val="20"/>
          <w:szCs w:val="20"/>
          <w:lang w:val="en-US"/>
        </w:rPr>
        <w:t xml:space="preserve">) A. Nadolska-Orczyk, I.K. Rajchel, W. Orczyk, S. Gasparis, </w:t>
      </w:r>
      <w:r w:rsidRPr="00815697">
        <w:rPr>
          <w:rFonts w:eastAsiaTheme="majorEastAsia"/>
          <w:sz w:val="20"/>
          <w:szCs w:val="20"/>
          <w:lang w:val="en-US"/>
        </w:rPr>
        <w:t>Major genes determining yield-related traits in wheat and barley.</w:t>
      </w:r>
      <w:r w:rsidRPr="00815697">
        <w:rPr>
          <w:rStyle w:val="berschrift2Zchn"/>
          <w:sz w:val="20"/>
          <w:szCs w:val="20"/>
          <w:lang w:val="en-US"/>
        </w:rPr>
        <w:t xml:space="preserve"> </w:t>
      </w:r>
      <w:r w:rsidRPr="00815697">
        <w:rPr>
          <w:rStyle w:val="jrnl"/>
          <w:rFonts w:eastAsiaTheme="majorEastAsia"/>
          <w:i/>
          <w:sz w:val="20"/>
          <w:szCs w:val="20"/>
          <w:lang w:val="en-US"/>
        </w:rPr>
        <w:t>Theor Appl Genet</w:t>
      </w:r>
      <w:r w:rsidRPr="00815697">
        <w:rPr>
          <w:sz w:val="20"/>
          <w:szCs w:val="20"/>
          <w:lang w:val="en-US"/>
        </w:rPr>
        <w:t xml:space="preserve">. </w:t>
      </w:r>
      <w:r w:rsidRPr="00815697">
        <w:rPr>
          <w:b/>
          <w:sz w:val="20"/>
          <w:szCs w:val="20"/>
          <w:lang w:val="en-US"/>
        </w:rPr>
        <w:t>130</w:t>
      </w:r>
      <w:r w:rsidRPr="00815697">
        <w:rPr>
          <w:sz w:val="20"/>
          <w:szCs w:val="20"/>
          <w:lang w:val="en-US"/>
        </w:rPr>
        <w:t>(6):1081-1098 (2017). doi: 10.1007/s00122-017-2880-x</w:t>
      </w:r>
    </w:p>
    <w:p w14:paraId="54230B3C" w14:textId="385F3E63" w:rsidR="002B63DE" w:rsidRDefault="002B63DE" w:rsidP="002B63DE">
      <w:pPr>
        <w:jc w:val="both"/>
        <w:rPr>
          <w:sz w:val="20"/>
          <w:szCs w:val="20"/>
          <w:lang w:val="en-US"/>
        </w:rPr>
      </w:pPr>
      <w:r w:rsidRPr="00532E2F">
        <w:rPr>
          <w:sz w:val="20"/>
          <w:szCs w:val="20"/>
          <w:lang w:val="en-US"/>
        </w:rPr>
        <w:t>(</w:t>
      </w:r>
      <w:r w:rsidR="00F71C0C">
        <w:rPr>
          <w:b/>
          <w:sz w:val="20"/>
          <w:szCs w:val="20"/>
          <w:lang w:val="en-US"/>
        </w:rPr>
        <w:t>20</w:t>
      </w:r>
      <w:r w:rsidRPr="00532E2F">
        <w:rPr>
          <w:sz w:val="20"/>
          <w:szCs w:val="20"/>
          <w:lang w:val="en-US"/>
        </w:rPr>
        <w:t xml:space="preserve">) L.J. Gardiner, R. Joynson, J. Omony, R. Rusholme-Pilcher, L. Olohan, D. Lang, C. Bai, M. Hawkesford, D. Salt, M. Spannagl, K.F.X. Mayer, J. Kenny, M. Bevan, N. Hall, A. Hall, </w:t>
      </w:r>
      <w:r w:rsidRPr="00532E2F">
        <w:rPr>
          <w:rFonts w:eastAsiaTheme="majorEastAsia"/>
          <w:sz w:val="20"/>
          <w:szCs w:val="20"/>
          <w:lang w:val="en-US"/>
        </w:rPr>
        <w:t>Hidden variation in polyploid wheat drives local adaptation</w:t>
      </w:r>
      <w:r w:rsidRPr="00532E2F">
        <w:rPr>
          <w:sz w:val="20"/>
          <w:szCs w:val="20"/>
          <w:lang w:val="en-US"/>
        </w:rPr>
        <w:t xml:space="preserve">. </w:t>
      </w:r>
      <w:r w:rsidRPr="00532E2F">
        <w:rPr>
          <w:rStyle w:val="jrnl"/>
          <w:rFonts w:eastAsiaTheme="majorEastAsia"/>
          <w:i/>
          <w:sz w:val="20"/>
          <w:szCs w:val="20"/>
          <w:lang w:val="en-US"/>
        </w:rPr>
        <w:t>Genome Res</w:t>
      </w:r>
      <w:r w:rsidRPr="00532E2F">
        <w:rPr>
          <w:sz w:val="20"/>
          <w:szCs w:val="20"/>
          <w:lang w:val="en-US"/>
        </w:rPr>
        <w:t xml:space="preserve">. </w:t>
      </w:r>
      <w:r w:rsidRPr="00532E2F">
        <w:rPr>
          <w:b/>
          <w:sz w:val="20"/>
          <w:szCs w:val="20"/>
          <w:lang w:val="en-US"/>
        </w:rPr>
        <w:t>28</w:t>
      </w:r>
      <w:r w:rsidRPr="00532E2F">
        <w:rPr>
          <w:sz w:val="20"/>
          <w:szCs w:val="20"/>
          <w:lang w:val="en-US"/>
        </w:rPr>
        <w:t>(9):1319-1332 (2018). doi: 10.1101/gr.233551</w:t>
      </w:r>
    </w:p>
    <w:p w14:paraId="1A8C9302" w14:textId="2BD61B85" w:rsidR="004A54D3" w:rsidRPr="00561987" w:rsidRDefault="004A54D3" w:rsidP="004A54D3">
      <w:pPr>
        <w:jc w:val="both"/>
        <w:rPr>
          <w:sz w:val="20"/>
          <w:szCs w:val="20"/>
          <w:shd w:val="clear" w:color="auto" w:fill="FF6600"/>
          <w:lang w:val="en-US"/>
        </w:rPr>
      </w:pPr>
      <w:r w:rsidRPr="00561987">
        <w:rPr>
          <w:sz w:val="20"/>
          <w:szCs w:val="20"/>
          <w:lang w:val="en-US"/>
        </w:rPr>
        <w:t>(</w:t>
      </w:r>
      <w:r>
        <w:rPr>
          <w:b/>
          <w:sz w:val="20"/>
          <w:szCs w:val="20"/>
          <w:lang w:val="en-US"/>
        </w:rPr>
        <w:t>21</w:t>
      </w:r>
      <w:r w:rsidRPr="0016708B">
        <w:rPr>
          <w:sz w:val="20"/>
          <w:szCs w:val="20"/>
          <w:lang w:val="en-US"/>
        </w:rPr>
        <w:t xml:space="preserve">) </w:t>
      </w:r>
      <w:r w:rsidRPr="00A82506">
        <w:rPr>
          <w:sz w:val="20"/>
          <w:szCs w:val="20"/>
          <w:lang w:val="en-US"/>
        </w:rPr>
        <w:t xml:space="preserve">H.E. Lischer, L. Excoffier, G. Heckel, </w:t>
      </w:r>
      <w:r w:rsidRPr="0041427D">
        <w:rPr>
          <w:rFonts w:eastAsiaTheme="majorEastAsia"/>
          <w:sz w:val="20"/>
          <w:szCs w:val="20"/>
          <w:lang w:val="en-US"/>
        </w:rPr>
        <w:t>Ignoring heterozygous sites biases phylogenomic estimates of divergence times: implications for the evolutionary history of microtus voles</w:t>
      </w:r>
      <w:r w:rsidRPr="00A82506">
        <w:rPr>
          <w:sz w:val="20"/>
          <w:szCs w:val="20"/>
          <w:lang w:val="en-US"/>
        </w:rPr>
        <w:t xml:space="preserve">. </w:t>
      </w:r>
      <w:r w:rsidRPr="00A265B6">
        <w:rPr>
          <w:rStyle w:val="jrnl"/>
          <w:rFonts w:eastAsiaTheme="majorEastAsia"/>
          <w:i/>
          <w:sz w:val="20"/>
          <w:szCs w:val="20"/>
          <w:lang w:val="en-US"/>
        </w:rPr>
        <w:t>Mol Biol Evol</w:t>
      </w:r>
      <w:r w:rsidRPr="00A265B6">
        <w:rPr>
          <w:sz w:val="20"/>
          <w:szCs w:val="20"/>
          <w:lang w:val="en-US"/>
        </w:rPr>
        <w:t xml:space="preserve">. </w:t>
      </w:r>
      <w:r w:rsidRPr="00A265B6">
        <w:rPr>
          <w:b/>
          <w:sz w:val="20"/>
          <w:szCs w:val="20"/>
          <w:lang w:val="en-US"/>
        </w:rPr>
        <w:t>31</w:t>
      </w:r>
      <w:r w:rsidRPr="00A265B6">
        <w:rPr>
          <w:sz w:val="20"/>
          <w:szCs w:val="20"/>
          <w:lang w:val="en-US"/>
        </w:rPr>
        <w:t>(4):817-31 (2014). doi: 10.1093/molbev/mst271.</w:t>
      </w:r>
    </w:p>
    <w:p w14:paraId="5F72D044" w14:textId="3C97E771" w:rsidR="002B63DE" w:rsidRPr="00532E2F" w:rsidRDefault="002B63DE" w:rsidP="002B63DE">
      <w:pPr>
        <w:jc w:val="both"/>
        <w:rPr>
          <w:sz w:val="20"/>
          <w:szCs w:val="20"/>
          <w:lang w:val="en-US"/>
        </w:rPr>
      </w:pPr>
      <w:r w:rsidRPr="00532E2F">
        <w:rPr>
          <w:sz w:val="20"/>
          <w:szCs w:val="20"/>
          <w:lang w:val="en-US"/>
        </w:rPr>
        <w:t>(</w:t>
      </w:r>
      <w:r w:rsidR="00F71C0C" w:rsidRPr="00532E2F">
        <w:rPr>
          <w:b/>
          <w:sz w:val="20"/>
          <w:szCs w:val="20"/>
          <w:lang w:val="en-US"/>
        </w:rPr>
        <w:t>2</w:t>
      </w:r>
      <w:r w:rsidR="004A54D3">
        <w:rPr>
          <w:b/>
          <w:sz w:val="20"/>
          <w:szCs w:val="20"/>
          <w:lang w:val="en-US"/>
        </w:rPr>
        <w:t>2</w:t>
      </w:r>
      <w:r w:rsidRPr="00532E2F">
        <w:rPr>
          <w:sz w:val="20"/>
          <w:szCs w:val="20"/>
          <w:lang w:val="en-US"/>
        </w:rPr>
        <w:t xml:space="preserve">) L.T. Nguyen, H.A. Schmidt, A. von Haeseler, B.Q. Minh, IQ-TREE: A Fast and Effective Stochastic Algorithm for Estimating Maximum-Likelihood Phylogenies. </w:t>
      </w:r>
      <w:r w:rsidRPr="00532E2F">
        <w:rPr>
          <w:rStyle w:val="jrnl"/>
          <w:rFonts w:eastAsiaTheme="majorEastAsia"/>
          <w:i/>
          <w:sz w:val="20"/>
          <w:szCs w:val="20"/>
          <w:lang w:val="en-US"/>
        </w:rPr>
        <w:t>Mol Biol Evol</w:t>
      </w:r>
      <w:r w:rsidRPr="00532E2F">
        <w:rPr>
          <w:sz w:val="20"/>
          <w:szCs w:val="20"/>
          <w:lang w:val="en-US"/>
        </w:rPr>
        <w:t xml:space="preserve">. </w:t>
      </w:r>
      <w:r w:rsidRPr="00532E2F">
        <w:rPr>
          <w:b/>
          <w:sz w:val="20"/>
          <w:szCs w:val="20"/>
          <w:lang w:val="en-US"/>
        </w:rPr>
        <w:t>32</w:t>
      </w:r>
      <w:r w:rsidRPr="00532E2F">
        <w:rPr>
          <w:sz w:val="20"/>
          <w:szCs w:val="20"/>
          <w:lang w:val="en-US"/>
        </w:rPr>
        <w:t>(1), 268-74 (2015). doi: 10.1093/molbev/msu300.</w:t>
      </w:r>
    </w:p>
    <w:p w14:paraId="52ACA7E1" w14:textId="726BE467" w:rsidR="002B63DE" w:rsidRDefault="002B63DE" w:rsidP="002B63DE">
      <w:pPr>
        <w:jc w:val="both"/>
        <w:rPr>
          <w:sz w:val="20"/>
          <w:szCs w:val="20"/>
          <w:lang w:val="en-US"/>
        </w:rPr>
      </w:pPr>
      <w:r w:rsidRPr="00532E2F">
        <w:rPr>
          <w:sz w:val="20"/>
          <w:szCs w:val="20"/>
          <w:lang w:val="en-US"/>
        </w:rPr>
        <w:t>(</w:t>
      </w:r>
      <w:r w:rsidR="00F71C0C" w:rsidRPr="00532E2F">
        <w:rPr>
          <w:b/>
          <w:sz w:val="20"/>
          <w:szCs w:val="20"/>
          <w:lang w:val="en-US"/>
        </w:rPr>
        <w:t>2</w:t>
      </w:r>
      <w:r w:rsidR="004A54D3">
        <w:rPr>
          <w:b/>
          <w:sz w:val="20"/>
          <w:szCs w:val="20"/>
          <w:lang w:val="en-US"/>
        </w:rPr>
        <w:t>3</w:t>
      </w:r>
      <w:r w:rsidRPr="00532E2F">
        <w:rPr>
          <w:sz w:val="20"/>
          <w:szCs w:val="20"/>
          <w:lang w:val="en-US"/>
        </w:rPr>
        <w:t xml:space="preserve">) S.H. Martin, J.W. Davey, C.D. Jiggins, </w:t>
      </w:r>
      <w:r w:rsidRPr="00532E2F">
        <w:rPr>
          <w:rFonts w:eastAsiaTheme="majorEastAsia"/>
          <w:sz w:val="20"/>
          <w:szCs w:val="20"/>
          <w:lang w:val="en-US"/>
        </w:rPr>
        <w:t>Evaluating the use of ABBA-BABA statistics to locate introgressed loci.</w:t>
      </w:r>
      <w:r w:rsidRPr="00532E2F">
        <w:rPr>
          <w:sz w:val="20"/>
          <w:szCs w:val="20"/>
          <w:lang w:val="en-US"/>
        </w:rPr>
        <w:t xml:space="preserve"> </w:t>
      </w:r>
      <w:r w:rsidRPr="00532E2F">
        <w:rPr>
          <w:rStyle w:val="jrnl"/>
          <w:rFonts w:eastAsiaTheme="majorEastAsia"/>
          <w:i/>
          <w:sz w:val="20"/>
          <w:szCs w:val="20"/>
          <w:lang w:val="en-US"/>
        </w:rPr>
        <w:t>Mol Biol Evol</w:t>
      </w:r>
      <w:r w:rsidRPr="00532E2F">
        <w:rPr>
          <w:sz w:val="20"/>
          <w:szCs w:val="20"/>
          <w:lang w:val="en-US"/>
        </w:rPr>
        <w:t xml:space="preserve">. </w:t>
      </w:r>
      <w:r w:rsidRPr="00532E2F">
        <w:rPr>
          <w:b/>
          <w:sz w:val="20"/>
          <w:szCs w:val="20"/>
          <w:lang w:val="en-US"/>
        </w:rPr>
        <w:t>32</w:t>
      </w:r>
      <w:r w:rsidRPr="00532E2F">
        <w:rPr>
          <w:sz w:val="20"/>
          <w:szCs w:val="20"/>
          <w:lang w:val="en-US"/>
        </w:rPr>
        <w:t>(1):244-57. doi: 10.1093/molbev/msu269.</w:t>
      </w:r>
    </w:p>
    <w:p w14:paraId="5B6E10DB" w14:textId="4BC437CF" w:rsidR="00C92C00" w:rsidRPr="00BD2082" w:rsidRDefault="00C92C00" w:rsidP="00C92C00">
      <w:pPr>
        <w:jc w:val="both"/>
        <w:rPr>
          <w:sz w:val="20"/>
          <w:szCs w:val="20"/>
          <w:lang w:val="en-US"/>
        </w:rPr>
      </w:pPr>
      <w:r w:rsidRPr="00337D32">
        <w:rPr>
          <w:sz w:val="20"/>
          <w:szCs w:val="20"/>
          <w:lang w:val="en-US"/>
        </w:rPr>
        <w:t>(</w:t>
      </w:r>
      <w:r w:rsidRPr="00C92C00">
        <w:rPr>
          <w:b/>
          <w:sz w:val="20"/>
          <w:szCs w:val="20"/>
          <w:lang w:val="en-US"/>
        </w:rPr>
        <w:t>24</w:t>
      </w:r>
      <w:r w:rsidRPr="00337D32">
        <w:rPr>
          <w:sz w:val="20"/>
          <w:szCs w:val="20"/>
          <w:lang w:val="en-US"/>
        </w:rPr>
        <w:t xml:space="preserve">) </w:t>
      </w:r>
      <w:r w:rsidRPr="00BD2082">
        <w:rPr>
          <w:sz w:val="20"/>
          <w:szCs w:val="20"/>
          <w:lang w:val="en-US"/>
        </w:rPr>
        <w:t>R. Ben-David, Z.</w:t>
      </w:r>
      <w:r w:rsidRPr="00337D32">
        <w:rPr>
          <w:sz w:val="20"/>
          <w:szCs w:val="20"/>
          <w:lang w:val="en-US"/>
        </w:rPr>
        <w:t xml:space="preserve"> </w:t>
      </w:r>
      <w:r w:rsidRPr="00BD2082">
        <w:rPr>
          <w:sz w:val="20"/>
          <w:szCs w:val="20"/>
          <w:lang w:val="en-US"/>
        </w:rPr>
        <w:t>Peleg, W.</w:t>
      </w:r>
      <w:r w:rsidRPr="00337D32">
        <w:rPr>
          <w:sz w:val="20"/>
          <w:szCs w:val="20"/>
          <w:lang w:val="en-US"/>
        </w:rPr>
        <w:t xml:space="preserve"> </w:t>
      </w:r>
      <w:r w:rsidRPr="00BD2082">
        <w:rPr>
          <w:sz w:val="20"/>
          <w:szCs w:val="20"/>
          <w:lang w:val="en-US"/>
        </w:rPr>
        <w:t>Xie, A.</w:t>
      </w:r>
      <w:r w:rsidRPr="00337D32">
        <w:rPr>
          <w:sz w:val="20"/>
          <w:szCs w:val="20"/>
          <w:lang w:val="en-US"/>
        </w:rPr>
        <w:t xml:space="preserve"> </w:t>
      </w:r>
      <w:r w:rsidRPr="00BD2082">
        <w:rPr>
          <w:sz w:val="20"/>
          <w:szCs w:val="20"/>
          <w:lang w:val="en-US"/>
        </w:rPr>
        <w:t>Dinoor, A.B. Korol</w:t>
      </w:r>
      <w:r w:rsidRPr="00337D32">
        <w:rPr>
          <w:sz w:val="20"/>
          <w:szCs w:val="20"/>
          <w:lang w:val="en-US"/>
        </w:rPr>
        <w:t xml:space="preserve">, T. </w:t>
      </w:r>
      <w:r w:rsidRPr="00BD2082">
        <w:rPr>
          <w:sz w:val="20"/>
          <w:szCs w:val="20"/>
          <w:lang w:val="en-US"/>
        </w:rPr>
        <w:t>Fahima</w:t>
      </w:r>
      <w:r w:rsidRPr="00337D32">
        <w:rPr>
          <w:sz w:val="20"/>
          <w:szCs w:val="20"/>
          <w:lang w:val="en-US"/>
        </w:rPr>
        <w:t xml:space="preserve">, </w:t>
      </w:r>
      <w:r w:rsidRPr="00BD2082">
        <w:rPr>
          <w:sz w:val="20"/>
          <w:szCs w:val="20"/>
          <w:lang w:val="en-US"/>
        </w:rPr>
        <w:t>Dissection of powdery mildew resistance uncovers different resistance</w:t>
      </w:r>
      <w:r w:rsidRPr="00337D32">
        <w:rPr>
          <w:sz w:val="20"/>
          <w:szCs w:val="20"/>
          <w:lang w:val="en-US"/>
        </w:rPr>
        <w:t xml:space="preserve"> </w:t>
      </w:r>
      <w:r w:rsidRPr="00BD2082">
        <w:rPr>
          <w:sz w:val="20"/>
          <w:szCs w:val="20"/>
          <w:lang w:val="en-US"/>
        </w:rPr>
        <w:t>types in the T. turgidum L. gene pool. 2008, 11 t</w:t>
      </w:r>
      <w:r w:rsidRPr="00337D32">
        <w:rPr>
          <w:sz w:val="20"/>
          <w:szCs w:val="20"/>
          <w:lang w:val="en-US"/>
        </w:rPr>
        <w:t>h Int. wheat genetics symposium.</w:t>
      </w:r>
    </w:p>
    <w:p w14:paraId="44B14126" w14:textId="47AC3073" w:rsidR="002B63DE" w:rsidRPr="000844A8" w:rsidRDefault="002B63DE" w:rsidP="002B63DE">
      <w:pPr>
        <w:jc w:val="both"/>
        <w:rPr>
          <w:sz w:val="20"/>
          <w:szCs w:val="20"/>
          <w:lang w:val="en-US"/>
        </w:rPr>
      </w:pPr>
      <w:r w:rsidRPr="00337D32">
        <w:rPr>
          <w:sz w:val="20"/>
          <w:szCs w:val="20"/>
          <w:lang w:val="en-US"/>
        </w:rPr>
        <w:t>(</w:t>
      </w:r>
      <w:r w:rsidR="00F71C0C" w:rsidRPr="00337D32">
        <w:rPr>
          <w:b/>
          <w:sz w:val="20"/>
          <w:szCs w:val="20"/>
          <w:lang w:val="en-US"/>
        </w:rPr>
        <w:t>2</w:t>
      </w:r>
      <w:r w:rsidR="00C92C00">
        <w:rPr>
          <w:b/>
          <w:sz w:val="20"/>
          <w:szCs w:val="20"/>
          <w:lang w:val="en-US"/>
        </w:rPr>
        <w:t>5</w:t>
      </w:r>
      <w:r w:rsidRPr="00337D32">
        <w:rPr>
          <w:sz w:val="20"/>
          <w:szCs w:val="20"/>
          <w:lang w:val="en-US"/>
        </w:rPr>
        <w:t>) M. El Baidouri, F. Murat, M. Veyssiere, M. Molinier, R. Flores, Reconciling the evolutionary origin of bread</w:t>
      </w:r>
      <w:r w:rsidRPr="000844A8">
        <w:rPr>
          <w:sz w:val="20"/>
          <w:szCs w:val="20"/>
          <w:lang w:val="en-US"/>
        </w:rPr>
        <w:t xml:space="preserve"> wheat (</w:t>
      </w:r>
      <w:r w:rsidRPr="000844A8">
        <w:rPr>
          <w:i/>
          <w:sz w:val="20"/>
          <w:szCs w:val="20"/>
          <w:lang w:val="en-US"/>
        </w:rPr>
        <w:t>Triticum aestivum</w:t>
      </w:r>
      <w:r w:rsidRPr="000844A8">
        <w:rPr>
          <w:sz w:val="20"/>
          <w:szCs w:val="20"/>
          <w:lang w:val="en-US"/>
        </w:rPr>
        <w:t xml:space="preserve">). </w:t>
      </w:r>
      <w:r w:rsidRPr="000844A8">
        <w:rPr>
          <w:rStyle w:val="jrnl"/>
          <w:i/>
          <w:sz w:val="20"/>
          <w:szCs w:val="20"/>
          <w:lang w:val="en-US"/>
        </w:rPr>
        <w:t>New Phytol</w:t>
      </w:r>
      <w:r w:rsidRPr="000844A8">
        <w:rPr>
          <w:sz w:val="20"/>
          <w:szCs w:val="20"/>
          <w:lang w:val="en-US"/>
        </w:rPr>
        <w:t xml:space="preserve">. </w:t>
      </w:r>
      <w:r w:rsidRPr="000844A8">
        <w:rPr>
          <w:b/>
          <w:sz w:val="20"/>
          <w:szCs w:val="20"/>
          <w:lang w:val="en-US"/>
        </w:rPr>
        <w:t>213</w:t>
      </w:r>
      <w:r w:rsidRPr="000844A8">
        <w:rPr>
          <w:sz w:val="20"/>
          <w:szCs w:val="20"/>
          <w:lang w:val="en-US"/>
        </w:rPr>
        <w:t>, 1477-1486 (2017). doi: 10.1111/nph.14113.</w:t>
      </w:r>
    </w:p>
    <w:p w14:paraId="5F1D238C" w14:textId="7910DB1E" w:rsidR="002B63DE" w:rsidRPr="00337D32" w:rsidRDefault="002B63DE" w:rsidP="002B63DE">
      <w:pPr>
        <w:autoSpaceDE w:val="0"/>
        <w:autoSpaceDN w:val="0"/>
        <w:adjustRightInd w:val="0"/>
        <w:jc w:val="both"/>
        <w:rPr>
          <w:rFonts w:eastAsiaTheme="minorHAnsi"/>
          <w:iCs/>
          <w:sz w:val="20"/>
          <w:szCs w:val="20"/>
          <w:lang w:val="en-US" w:eastAsia="en-US"/>
        </w:rPr>
      </w:pPr>
      <w:r w:rsidRPr="00337D32">
        <w:rPr>
          <w:rFonts w:eastAsiaTheme="minorHAnsi"/>
          <w:iCs/>
          <w:sz w:val="20"/>
          <w:szCs w:val="20"/>
          <w:lang w:val="en-US" w:eastAsia="en-US"/>
        </w:rPr>
        <w:t>(</w:t>
      </w:r>
      <w:r w:rsidR="00F71C0C" w:rsidRPr="00337D32">
        <w:rPr>
          <w:rFonts w:eastAsiaTheme="minorHAnsi"/>
          <w:b/>
          <w:iCs/>
          <w:sz w:val="20"/>
          <w:szCs w:val="20"/>
          <w:lang w:val="en-US" w:eastAsia="en-US"/>
        </w:rPr>
        <w:t>2</w:t>
      </w:r>
      <w:r w:rsidR="00C92C00">
        <w:rPr>
          <w:rFonts w:eastAsiaTheme="minorHAnsi"/>
          <w:b/>
          <w:iCs/>
          <w:sz w:val="20"/>
          <w:szCs w:val="20"/>
          <w:lang w:val="en-US" w:eastAsia="en-US"/>
        </w:rPr>
        <w:t>6</w:t>
      </w:r>
      <w:r w:rsidRPr="00337D32">
        <w:rPr>
          <w:rFonts w:eastAsiaTheme="minorHAnsi"/>
          <w:iCs/>
          <w:sz w:val="20"/>
          <w:szCs w:val="20"/>
          <w:lang w:val="en-US" w:eastAsia="en-US"/>
        </w:rPr>
        <w:t xml:space="preserve">) A.F. Balint, G. Kovacs, J. Sutka, </w:t>
      </w:r>
      <w:r w:rsidRPr="00337D32">
        <w:rPr>
          <w:rStyle w:val="Hervorhebung"/>
          <w:i w:val="0"/>
          <w:sz w:val="20"/>
          <w:szCs w:val="20"/>
          <w:lang w:val="en-US"/>
        </w:rPr>
        <w:t>Origin and taxonomy of wheat in the light of recent research</w:t>
      </w:r>
      <w:r w:rsidRPr="00337D32">
        <w:rPr>
          <w:rStyle w:val="st"/>
          <w:rFonts w:eastAsiaTheme="majorEastAsia"/>
          <w:i/>
          <w:sz w:val="20"/>
          <w:szCs w:val="20"/>
          <w:lang w:val="en-US"/>
        </w:rPr>
        <w:t xml:space="preserve">. </w:t>
      </w:r>
      <w:r w:rsidRPr="00337D32">
        <w:rPr>
          <w:rFonts w:eastAsiaTheme="minorHAnsi"/>
          <w:i/>
          <w:iCs/>
          <w:sz w:val="20"/>
          <w:szCs w:val="20"/>
          <w:lang w:val="en-US" w:eastAsia="en-US"/>
        </w:rPr>
        <w:t xml:space="preserve">Acta Agronomica Hungarica, </w:t>
      </w:r>
      <w:r w:rsidRPr="00337D32">
        <w:rPr>
          <w:rFonts w:eastAsiaTheme="minorHAnsi"/>
          <w:b/>
          <w:iCs/>
          <w:sz w:val="20"/>
          <w:szCs w:val="20"/>
          <w:lang w:val="en-US" w:eastAsia="en-US"/>
        </w:rPr>
        <w:t>48</w:t>
      </w:r>
      <w:r w:rsidRPr="00337D32">
        <w:rPr>
          <w:rFonts w:eastAsiaTheme="minorHAnsi"/>
          <w:iCs/>
          <w:sz w:val="20"/>
          <w:szCs w:val="20"/>
          <w:lang w:val="en-US" w:eastAsia="en-US"/>
        </w:rPr>
        <w:t>(3), 301–313 (2000)</w:t>
      </w:r>
      <w:r>
        <w:rPr>
          <w:rFonts w:eastAsiaTheme="minorHAnsi"/>
          <w:iCs/>
          <w:sz w:val="20"/>
          <w:szCs w:val="20"/>
          <w:lang w:val="en-US" w:eastAsia="en-US"/>
        </w:rPr>
        <w:t>.</w:t>
      </w:r>
    </w:p>
    <w:p w14:paraId="7BE99C67" w14:textId="18F60C46" w:rsidR="002B63DE" w:rsidRDefault="002B63DE" w:rsidP="002B63DE">
      <w:pPr>
        <w:jc w:val="both"/>
        <w:rPr>
          <w:rStyle w:val="Hervorhebung"/>
          <w:sz w:val="20"/>
          <w:szCs w:val="20"/>
          <w:lang w:val="en-US"/>
        </w:rPr>
      </w:pPr>
      <w:r w:rsidRPr="00337D32">
        <w:rPr>
          <w:rFonts w:eastAsiaTheme="minorHAnsi"/>
          <w:iCs/>
          <w:sz w:val="20"/>
          <w:szCs w:val="20"/>
          <w:lang w:val="en-US" w:eastAsia="en-US"/>
        </w:rPr>
        <w:t>(</w:t>
      </w:r>
      <w:r w:rsidR="00F71C0C" w:rsidRPr="00337D32">
        <w:rPr>
          <w:rFonts w:eastAsiaTheme="minorHAnsi"/>
          <w:b/>
          <w:iCs/>
          <w:sz w:val="20"/>
          <w:szCs w:val="20"/>
          <w:lang w:val="en-US" w:eastAsia="en-US"/>
        </w:rPr>
        <w:t>2</w:t>
      </w:r>
      <w:r w:rsidR="00C92C00">
        <w:rPr>
          <w:rFonts w:eastAsiaTheme="minorHAnsi"/>
          <w:b/>
          <w:iCs/>
          <w:sz w:val="20"/>
          <w:szCs w:val="20"/>
          <w:lang w:val="en-US" w:eastAsia="en-US"/>
        </w:rPr>
        <w:t>7</w:t>
      </w:r>
      <w:r w:rsidRPr="00337D32">
        <w:rPr>
          <w:rFonts w:eastAsiaTheme="minorHAnsi"/>
          <w:iCs/>
          <w:sz w:val="20"/>
          <w:szCs w:val="20"/>
          <w:lang w:val="en-US" w:eastAsia="en-US"/>
        </w:rPr>
        <w:t xml:space="preserve">) </w:t>
      </w:r>
      <w:r w:rsidRPr="00337D32">
        <w:rPr>
          <w:rStyle w:val="st"/>
          <w:rFonts w:eastAsiaTheme="majorEastAsia"/>
          <w:sz w:val="20"/>
          <w:szCs w:val="20"/>
          <w:lang w:val="en-US"/>
        </w:rPr>
        <w:t>M.</w:t>
      </w:r>
      <w:r>
        <w:rPr>
          <w:rStyle w:val="st"/>
          <w:rFonts w:eastAsiaTheme="majorEastAsia"/>
          <w:sz w:val="20"/>
          <w:szCs w:val="20"/>
          <w:lang w:val="en-US"/>
        </w:rPr>
        <w:t xml:space="preserve"> </w:t>
      </w:r>
      <w:r w:rsidRPr="00337D32">
        <w:rPr>
          <w:rStyle w:val="Hervorhebung"/>
          <w:i w:val="0"/>
          <w:sz w:val="20"/>
          <w:szCs w:val="20"/>
          <w:lang w:val="en-US"/>
        </w:rPr>
        <w:t>Nesbitt</w:t>
      </w:r>
      <w:r w:rsidRPr="00337D32">
        <w:rPr>
          <w:rStyle w:val="st"/>
          <w:rFonts w:eastAsiaTheme="majorEastAsia"/>
          <w:i/>
          <w:sz w:val="20"/>
          <w:szCs w:val="20"/>
          <w:lang w:val="en-US"/>
        </w:rPr>
        <w:t>,</w:t>
      </w:r>
      <w:r w:rsidRPr="00337D32">
        <w:rPr>
          <w:rStyle w:val="st"/>
          <w:rFonts w:eastAsiaTheme="majorEastAsia"/>
          <w:sz w:val="20"/>
          <w:szCs w:val="20"/>
          <w:lang w:val="en-US"/>
        </w:rPr>
        <w:t xml:space="preserve"> </w:t>
      </w:r>
      <w:r>
        <w:rPr>
          <w:rStyle w:val="st"/>
          <w:rFonts w:eastAsiaTheme="majorEastAsia"/>
          <w:sz w:val="20"/>
          <w:szCs w:val="20"/>
          <w:lang w:val="en-US"/>
        </w:rPr>
        <w:t xml:space="preserve">D. </w:t>
      </w:r>
      <w:r w:rsidRPr="00337D32">
        <w:rPr>
          <w:rStyle w:val="Hervorhebung"/>
          <w:i w:val="0"/>
          <w:sz w:val="20"/>
          <w:szCs w:val="20"/>
          <w:lang w:val="en-US"/>
        </w:rPr>
        <w:t>Samuel</w:t>
      </w:r>
      <w:r w:rsidRPr="00337D32">
        <w:rPr>
          <w:rStyle w:val="st"/>
          <w:rFonts w:eastAsiaTheme="majorEastAsia"/>
          <w:i/>
          <w:sz w:val="20"/>
          <w:szCs w:val="20"/>
          <w:lang w:val="en-US"/>
        </w:rPr>
        <w:t>,</w:t>
      </w:r>
      <w:r w:rsidRPr="00337D32">
        <w:rPr>
          <w:rStyle w:val="st"/>
          <w:rFonts w:eastAsiaTheme="majorEastAsia"/>
          <w:sz w:val="20"/>
          <w:szCs w:val="20"/>
          <w:lang w:val="en-US"/>
        </w:rPr>
        <w:t xml:space="preserve"> From Staple Crop to Extinction</w:t>
      </w:r>
      <w:r>
        <w:rPr>
          <w:rStyle w:val="st"/>
          <w:rFonts w:eastAsiaTheme="majorEastAsia"/>
          <w:sz w:val="20"/>
          <w:szCs w:val="20"/>
          <w:lang w:val="en-US"/>
        </w:rPr>
        <w:t>.</w:t>
      </w:r>
      <w:r w:rsidRPr="00337D32">
        <w:rPr>
          <w:rStyle w:val="st"/>
          <w:rFonts w:eastAsiaTheme="majorEastAsia"/>
          <w:sz w:val="20"/>
          <w:szCs w:val="20"/>
          <w:lang w:val="en-US"/>
        </w:rPr>
        <w:t xml:space="preserve"> The Archaeology and History of the Hulled Wheats. </w:t>
      </w:r>
      <w:r w:rsidRPr="00337D32">
        <w:rPr>
          <w:rStyle w:val="st"/>
          <w:rFonts w:eastAsiaTheme="majorEastAsia"/>
          <w:i/>
          <w:sz w:val="20"/>
          <w:szCs w:val="20"/>
          <w:lang w:val="en-US"/>
        </w:rPr>
        <w:t>Proceedings of the first international workshop on hulled wheats</w:t>
      </w:r>
      <w:r w:rsidRPr="00337D32">
        <w:rPr>
          <w:rStyle w:val="st"/>
          <w:rFonts w:eastAsiaTheme="majorEastAsia"/>
          <w:sz w:val="20"/>
          <w:szCs w:val="20"/>
          <w:lang w:val="en-US"/>
        </w:rPr>
        <w:t xml:space="preserve"> </w:t>
      </w:r>
      <w:r w:rsidRPr="00337D32">
        <w:rPr>
          <w:rStyle w:val="st"/>
          <w:rFonts w:eastAsiaTheme="majorEastAsia"/>
          <w:b/>
          <w:sz w:val="20"/>
          <w:szCs w:val="20"/>
          <w:lang w:val="en-US"/>
        </w:rPr>
        <w:t>21</w:t>
      </w:r>
      <w:r>
        <w:rPr>
          <w:rStyle w:val="st"/>
          <w:rFonts w:eastAsiaTheme="majorEastAsia"/>
          <w:sz w:val="20"/>
          <w:szCs w:val="20"/>
          <w:lang w:val="en-US"/>
        </w:rPr>
        <w:t>, 41-100</w:t>
      </w:r>
      <w:r w:rsidRPr="00337D32">
        <w:rPr>
          <w:rStyle w:val="st"/>
          <w:rFonts w:eastAsiaTheme="majorEastAsia"/>
          <w:sz w:val="20"/>
          <w:szCs w:val="20"/>
          <w:lang w:val="en-US"/>
        </w:rPr>
        <w:t xml:space="preserve"> (</w:t>
      </w:r>
      <w:r w:rsidRPr="00337D32">
        <w:rPr>
          <w:rStyle w:val="Hervorhebung"/>
          <w:i w:val="0"/>
          <w:sz w:val="20"/>
          <w:szCs w:val="20"/>
          <w:lang w:val="en-US"/>
        </w:rPr>
        <w:t>1996).</w:t>
      </w:r>
    </w:p>
    <w:p w14:paraId="4C2226DC" w14:textId="730F5539" w:rsidR="002B63DE" w:rsidRDefault="002B63DE" w:rsidP="002B63DE">
      <w:pPr>
        <w:jc w:val="both"/>
        <w:rPr>
          <w:sz w:val="20"/>
          <w:szCs w:val="20"/>
          <w:lang w:val="en-US"/>
        </w:rPr>
      </w:pPr>
      <w:r>
        <w:rPr>
          <w:sz w:val="20"/>
          <w:szCs w:val="20"/>
          <w:lang w:val="en-US"/>
        </w:rPr>
        <w:t>(</w:t>
      </w:r>
      <w:r w:rsidR="00F71C0C" w:rsidRPr="00B96266">
        <w:rPr>
          <w:b/>
          <w:sz w:val="20"/>
          <w:szCs w:val="20"/>
          <w:lang w:val="en-US"/>
        </w:rPr>
        <w:t>2</w:t>
      </w:r>
      <w:r w:rsidR="00C92C00">
        <w:rPr>
          <w:b/>
          <w:sz w:val="20"/>
          <w:szCs w:val="20"/>
          <w:lang w:val="en-US"/>
        </w:rPr>
        <w:t>8</w:t>
      </w:r>
      <w:r>
        <w:rPr>
          <w:sz w:val="20"/>
          <w:szCs w:val="20"/>
          <w:lang w:val="en-US"/>
        </w:rPr>
        <w:t xml:space="preserve">) </w:t>
      </w:r>
      <w:r w:rsidRPr="00AE3BE0">
        <w:rPr>
          <w:sz w:val="20"/>
          <w:szCs w:val="20"/>
          <w:lang w:val="en-US"/>
        </w:rPr>
        <w:t>P. Civáň, Z. Ivaničová, T.A. Brown, Reticulated origin of domesticated emmer wheat supports a dynamic model for the emergence of agriculture in the fertile</w:t>
      </w:r>
      <w:r w:rsidR="0041427D">
        <w:rPr>
          <w:sz w:val="20"/>
          <w:szCs w:val="20"/>
          <w:lang w:val="en-US"/>
        </w:rPr>
        <w:t xml:space="preserve"> </w:t>
      </w:r>
      <w:r w:rsidRPr="00AE3BE0">
        <w:rPr>
          <w:sz w:val="20"/>
          <w:szCs w:val="20"/>
          <w:lang w:val="en-US"/>
        </w:rPr>
        <w:t xml:space="preserve">crescent. </w:t>
      </w:r>
      <w:r w:rsidRPr="00AE3BE0">
        <w:rPr>
          <w:rStyle w:val="jrnl"/>
          <w:i/>
          <w:sz w:val="20"/>
          <w:szCs w:val="20"/>
          <w:lang w:val="en-US"/>
        </w:rPr>
        <w:t>PLoS One</w:t>
      </w:r>
      <w:r w:rsidRPr="00AE3BE0">
        <w:rPr>
          <w:sz w:val="20"/>
          <w:szCs w:val="20"/>
          <w:lang w:val="en-US"/>
        </w:rPr>
        <w:t xml:space="preserve">. </w:t>
      </w:r>
      <w:r w:rsidRPr="00AE3BE0">
        <w:rPr>
          <w:b/>
          <w:sz w:val="20"/>
          <w:szCs w:val="20"/>
          <w:lang w:val="en-US"/>
        </w:rPr>
        <w:t>8</w:t>
      </w:r>
      <w:r w:rsidRPr="00AE3BE0">
        <w:rPr>
          <w:sz w:val="20"/>
          <w:szCs w:val="20"/>
          <w:lang w:val="en-US"/>
        </w:rPr>
        <w:t>(11), e81955 (2013). doi: 10.1371/journal.pone.0081955.</w:t>
      </w:r>
    </w:p>
    <w:p w14:paraId="5539A11C" w14:textId="2D8FB7E6" w:rsidR="002B63DE" w:rsidRDefault="002B63DE" w:rsidP="002B63DE">
      <w:pPr>
        <w:jc w:val="both"/>
        <w:rPr>
          <w:rFonts w:eastAsiaTheme="minorHAnsi"/>
          <w:sz w:val="20"/>
          <w:szCs w:val="20"/>
          <w:lang w:val="en-US"/>
        </w:rPr>
      </w:pPr>
      <w:r>
        <w:rPr>
          <w:sz w:val="20"/>
          <w:szCs w:val="20"/>
          <w:lang w:val="en-US"/>
        </w:rPr>
        <w:t>(</w:t>
      </w:r>
      <w:r w:rsidR="00F71C0C" w:rsidRPr="00C211AE">
        <w:rPr>
          <w:b/>
          <w:sz w:val="20"/>
          <w:szCs w:val="20"/>
          <w:lang w:val="en-US"/>
        </w:rPr>
        <w:t>2</w:t>
      </w:r>
      <w:r w:rsidR="00C92C00">
        <w:rPr>
          <w:b/>
          <w:sz w:val="20"/>
          <w:szCs w:val="20"/>
          <w:lang w:val="en-US"/>
        </w:rPr>
        <w:t>9</w:t>
      </w:r>
      <w:r>
        <w:rPr>
          <w:sz w:val="20"/>
          <w:szCs w:val="20"/>
          <w:lang w:val="en-US"/>
        </w:rPr>
        <w:t xml:space="preserve">) </w:t>
      </w:r>
      <w:r w:rsidRPr="00AE3BE0">
        <w:rPr>
          <w:sz w:val="20"/>
          <w:szCs w:val="20"/>
          <w:lang w:val="en-US"/>
        </w:rPr>
        <w:t xml:space="preserve">M. C. Luo, Z. L. Yang, F. M. You, T. Kawahara, J. G. Waines, The structure of wild and domesticated emmer wheat populations, gene flow between them, and the site of emmer domestication. </w:t>
      </w:r>
      <w:r w:rsidRPr="00AE3BE0">
        <w:rPr>
          <w:rStyle w:val="jrnl"/>
          <w:i/>
          <w:sz w:val="20"/>
          <w:szCs w:val="20"/>
          <w:lang w:val="en-US"/>
        </w:rPr>
        <w:t>Theor. Appl. Genet</w:t>
      </w:r>
      <w:r w:rsidRPr="00AE3BE0">
        <w:rPr>
          <w:sz w:val="20"/>
          <w:szCs w:val="20"/>
          <w:lang w:val="en-US"/>
        </w:rPr>
        <w:t xml:space="preserve">. </w:t>
      </w:r>
      <w:r w:rsidRPr="00AE3BE0">
        <w:rPr>
          <w:b/>
          <w:sz w:val="20"/>
          <w:szCs w:val="20"/>
          <w:lang w:val="en-US"/>
        </w:rPr>
        <w:t xml:space="preserve">114 </w:t>
      </w:r>
      <w:r w:rsidRPr="00AE3BE0">
        <w:rPr>
          <w:sz w:val="20"/>
          <w:szCs w:val="20"/>
          <w:lang w:val="en-US"/>
        </w:rPr>
        <w:t>947-959 (</w:t>
      </w:r>
      <w:r w:rsidRPr="00AE3BE0">
        <w:rPr>
          <w:rFonts w:eastAsiaTheme="minorHAnsi"/>
          <w:sz w:val="20"/>
          <w:szCs w:val="20"/>
          <w:lang w:val="en-US"/>
        </w:rPr>
        <w:t>2007). doi: 10.1007/s00122-006-0474-0.</w:t>
      </w:r>
    </w:p>
    <w:p w14:paraId="0D766604" w14:textId="54264E6E" w:rsidR="002B63DE" w:rsidRPr="00337D32" w:rsidRDefault="002B63DE" w:rsidP="002B63DE">
      <w:pPr>
        <w:jc w:val="both"/>
        <w:rPr>
          <w:sz w:val="20"/>
          <w:szCs w:val="20"/>
          <w:lang w:val="en-US"/>
        </w:rPr>
      </w:pPr>
      <w:r w:rsidRPr="00337D32">
        <w:rPr>
          <w:rFonts w:eastAsiaTheme="minorHAnsi"/>
          <w:iCs/>
          <w:sz w:val="20"/>
          <w:szCs w:val="20"/>
          <w:lang w:val="en-US" w:eastAsia="en-US"/>
        </w:rPr>
        <w:t>(</w:t>
      </w:r>
      <w:r w:rsidR="004A54D3">
        <w:rPr>
          <w:rFonts w:eastAsiaTheme="minorHAnsi"/>
          <w:b/>
          <w:iCs/>
          <w:sz w:val="20"/>
          <w:szCs w:val="20"/>
          <w:lang w:val="en-US" w:eastAsia="en-US"/>
        </w:rPr>
        <w:t>30</w:t>
      </w:r>
      <w:r w:rsidRPr="00337D32">
        <w:rPr>
          <w:rFonts w:eastAsiaTheme="minorHAnsi"/>
          <w:iCs/>
          <w:sz w:val="20"/>
          <w:szCs w:val="20"/>
          <w:lang w:val="en-US" w:eastAsia="en-US"/>
        </w:rPr>
        <w:t xml:space="preserve">) Y. </w:t>
      </w:r>
      <w:r w:rsidRPr="00337D32">
        <w:rPr>
          <w:sz w:val="20"/>
          <w:szCs w:val="20"/>
          <w:lang w:val="en-US"/>
        </w:rPr>
        <w:t xml:space="preserve">Matsuoka, S. Nasuda, </w:t>
      </w:r>
      <w:r w:rsidRPr="00337D32">
        <w:rPr>
          <w:rFonts w:eastAsiaTheme="majorEastAsia"/>
          <w:sz w:val="20"/>
          <w:szCs w:val="20"/>
          <w:lang w:val="en-US"/>
        </w:rPr>
        <w:t>Durum wheat as a candidate for the unknown female progenitor of bread wheat: an empirical study with a highly fertile F1 hybrid with Aegilops tauschii Coss</w:t>
      </w:r>
      <w:r w:rsidRPr="00337D32">
        <w:rPr>
          <w:sz w:val="20"/>
          <w:szCs w:val="20"/>
          <w:lang w:val="en-US"/>
        </w:rPr>
        <w:t xml:space="preserve">. </w:t>
      </w:r>
      <w:r w:rsidRPr="00337D32">
        <w:rPr>
          <w:rStyle w:val="jrnl"/>
          <w:rFonts w:eastAsiaTheme="majorEastAsia"/>
          <w:i/>
          <w:sz w:val="20"/>
          <w:szCs w:val="20"/>
          <w:lang w:val="en-US"/>
        </w:rPr>
        <w:t>Theor Appl Genet</w:t>
      </w:r>
      <w:r w:rsidRPr="00337D32">
        <w:rPr>
          <w:sz w:val="20"/>
          <w:szCs w:val="20"/>
          <w:lang w:val="en-US"/>
        </w:rPr>
        <w:t xml:space="preserve">. </w:t>
      </w:r>
      <w:r w:rsidRPr="00337D32">
        <w:rPr>
          <w:b/>
          <w:sz w:val="20"/>
          <w:szCs w:val="20"/>
          <w:lang w:val="en-US"/>
        </w:rPr>
        <w:t>109</w:t>
      </w:r>
      <w:r w:rsidRPr="00337D32">
        <w:rPr>
          <w:sz w:val="20"/>
          <w:szCs w:val="20"/>
          <w:lang w:val="en-US"/>
        </w:rPr>
        <w:t>(8), 1710-7 (2004). Epub 2004 Sep 22</w:t>
      </w:r>
    </w:p>
    <w:p w14:paraId="12345610" w14:textId="3B490D38" w:rsidR="002B63DE" w:rsidRDefault="002B63DE" w:rsidP="002B63DE">
      <w:pPr>
        <w:jc w:val="both"/>
        <w:rPr>
          <w:sz w:val="20"/>
          <w:szCs w:val="20"/>
          <w:lang w:val="en-US"/>
        </w:rPr>
      </w:pPr>
      <w:r>
        <w:rPr>
          <w:sz w:val="20"/>
          <w:szCs w:val="20"/>
          <w:lang w:val="en-US"/>
        </w:rPr>
        <w:t>(</w:t>
      </w:r>
      <w:r w:rsidR="00F71C0C">
        <w:rPr>
          <w:b/>
          <w:sz w:val="20"/>
          <w:szCs w:val="20"/>
          <w:lang w:val="en-US"/>
        </w:rPr>
        <w:t>3</w:t>
      </w:r>
      <w:r w:rsidR="004A54D3">
        <w:rPr>
          <w:b/>
          <w:sz w:val="20"/>
          <w:szCs w:val="20"/>
          <w:lang w:val="en-US"/>
        </w:rPr>
        <w:t>1</w:t>
      </w:r>
      <w:r>
        <w:rPr>
          <w:sz w:val="20"/>
          <w:szCs w:val="20"/>
          <w:lang w:val="en-US"/>
        </w:rPr>
        <w:t xml:space="preserve">) </w:t>
      </w:r>
      <w:r w:rsidRPr="00AE3BE0">
        <w:rPr>
          <w:sz w:val="20"/>
          <w:szCs w:val="20"/>
          <w:lang w:val="en-US"/>
        </w:rPr>
        <w:t xml:space="preserve">J. Wang, M. C. Luo, Z. Chen, F. M. You, Y. Wei, </w:t>
      </w:r>
      <w:r w:rsidRPr="00AE3BE0">
        <w:rPr>
          <w:i/>
          <w:sz w:val="20"/>
          <w:szCs w:val="20"/>
          <w:lang w:val="en-US"/>
        </w:rPr>
        <w:t>Aegilops tauschii</w:t>
      </w:r>
      <w:r w:rsidRPr="00AE3BE0">
        <w:rPr>
          <w:sz w:val="20"/>
          <w:szCs w:val="20"/>
          <w:lang w:val="en-US"/>
        </w:rPr>
        <w:t xml:space="preserve"> single nucleotide polymorphisms shed light on the origins of wheat D-genome genetic diversity and pinpoint the geographic origin of hexaploid wheat. </w:t>
      </w:r>
      <w:r w:rsidRPr="00AE3BE0">
        <w:rPr>
          <w:rStyle w:val="jrnl"/>
          <w:i/>
          <w:sz w:val="20"/>
          <w:szCs w:val="20"/>
          <w:lang w:val="en-US"/>
        </w:rPr>
        <w:t>New Phytol</w:t>
      </w:r>
      <w:r w:rsidRPr="00AE3BE0">
        <w:rPr>
          <w:sz w:val="20"/>
          <w:szCs w:val="20"/>
          <w:lang w:val="en-US"/>
        </w:rPr>
        <w:t xml:space="preserve">. </w:t>
      </w:r>
      <w:r w:rsidRPr="00AE3BE0">
        <w:rPr>
          <w:b/>
          <w:sz w:val="20"/>
          <w:szCs w:val="20"/>
          <w:lang w:val="en-US"/>
        </w:rPr>
        <w:t>198</w:t>
      </w:r>
      <w:r w:rsidRPr="00AE3BE0">
        <w:rPr>
          <w:sz w:val="20"/>
          <w:szCs w:val="20"/>
          <w:lang w:val="en-US"/>
        </w:rPr>
        <w:t>, 925-937 (2013). doi: 10.1111/nph.12164.</w:t>
      </w:r>
    </w:p>
    <w:p w14:paraId="2C067C23" w14:textId="77777777" w:rsidR="00C91B0B" w:rsidRDefault="00C91B0B" w:rsidP="002B63DE">
      <w:pPr>
        <w:jc w:val="both"/>
        <w:rPr>
          <w:sz w:val="20"/>
          <w:szCs w:val="20"/>
          <w:lang w:val="en-US"/>
        </w:rPr>
      </w:pPr>
    </w:p>
    <w:p w14:paraId="55DB6B88" w14:textId="421EEB2A" w:rsidR="00A12FCC" w:rsidRPr="003F52F2" w:rsidRDefault="00A12FCC" w:rsidP="00A12FCC">
      <w:pPr>
        <w:rPr>
          <w:b/>
          <w:sz w:val="20"/>
          <w:szCs w:val="20"/>
          <w:lang w:val="en-US"/>
        </w:rPr>
      </w:pPr>
      <w:r>
        <w:rPr>
          <w:rFonts w:eastAsia="MS Mincho"/>
          <w:b/>
          <w:smallCaps/>
          <w:sz w:val="20"/>
          <w:szCs w:val="20"/>
          <w:lang w:val="en-US" w:eastAsia="ja-JP"/>
        </w:rPr>
        <w:t>figure legends</w:t>
      </w:r>
      <w:r w:rsidRPr="003F52F2">
        <w:rPr>
          <w:b/>
          <w:sz w:val="20"/>
          <w:szCs w:val="20"/>
          <w:lang w:val="en-US"/>
        </w:rPr>
        <w:t xml:space="preserve"> </w:t>
      </w:r>
    </w:p>
    <w:p w14:paraId="0A37C874" w14:textId="61F3F191" w:rsidR="00F96AB0" w:rsidRDefault="0072527A" w:rsidP="003F2658">
      <w:pPr>
        <w:spacing w:after="160" w:line="259" w:lineRule="auto"/>
        <w:jc w:val="both"/>
        <w:rPr>
          <w:sz w:val="20"/>
          <w:szCs w:val="20"/>
          <w:lang w:val="en-US"/>
        </w:rPr>
      </w:pPr>
      <w:r w:rsidRPr="00C51013">
        <w:rPr>
          <w:b/>
          <w:sz w:val="20"/>
          <w:szCs w:val="20"/>
          <w:u w:val="single"/>
          <w:lang w:val="en-US"/>
        </w:rPr>
        <w:t>Figure 1:</w:t>
      </w:r>
      <w:r w:rsidRPr="00C51013">
        <w:rPr>
          <w:b/>
          <w:sz w:val="20"/>
          <w:szCs w:val="20"/>
          <w:lang w:val="en-US"/>
        </w:rPr>
        <w:t xml:space="preserve"> Wheat genome diversity map. </w:t>
      </w:r>
      <w:r w:rsidR="00F96AB0" w:rsidRPr="00C51013">
        <w:rPr>
          <w:sz w:val="20"/>
          <w:szCs w:val="20"/>
          <w:lang w:val="en-US"/>
        </w:rPr>
        <w:t xml:space="preserve">Genome </w:t>
      </w:r>
      <w:r w:rsidR="00C34AF9">
        <w:rPr>
          <w:sz w:val="20"/>
          <w:szCs w:val="20"/>
          <w:lang w:val="en-US"/>
        </w:rPr>
        <w:t>histograms</w:t>
      </w:r>
      <w:r w:rsidR="00F96AB0" w:rsidRPr="00C51013">
        <w:rPr>
          <w:sz w:val="20"/>
          <w:szCs w:val="20"/>
          <w:lang w:val="en-US"/>
        </w:rPr>
        <w:t xml:space="preserve"> illustrating (from outer to inner circles) the density in genes (</w:t>
      </w:r>
      <w:r w:rsidR="004E7192">
        <w:rPr>
          <w:sz w:val="20"/>
          <w:szCs w:val="20"/>
          <w:lang w:val="en-US"/>
        </w:rPr>
        <w:t>1</w:t>
      </w:r>
      <w:r w:rsidR="00F96AB0" w:rsidRPr="00C51013">
        <w:rPr>
          <w:sz w:val="20"/>
          <w:szCs w:val="20"/>
          <w:lang w:val="en-US"/>
        </w:rPr>
        <w:t>), SNPs (</w:t>
      </w:r>
      <w:r w:rsidR="004E7192">
        <w:rPr>
          <w:sz w:val="20"/>
          <w:szCs w:val="20"/>
          <w:lang w:val="en-US"/>
        </w:rPr>
        <w:t>2</w:t>
      </w:r>
      <w:r w:rsidR="00F96AB0" w:rsidRPr="00C51013">
        <w:rPr>
          <w:sz w:val="20"/>
          <w:szCs w:val="20"/>
          <w:lang w:val="en-US"/>
        </w:rPr>
        <w:t>), InDels (</w:t>
      </w:r>
      <w:r w:rsidR="004E7192">
        <w:rPr>
          <w:sz w:val="20"/>
          <w:szCs w:val="20"/>
          <w:lang w:val="en-US"/>
        </w:rPr>
        <w:t>3</w:t>
      </w:r>
      <w:r w:rsidR="00F96AB0" w:rsidRPr="00C51013">
        <w:rPr>
          <w:sz w:val="20"/>
          <w:szCs w:val="20"/>
          <w:lang w:val="en-US"/>
        </w:rPr>
        <w:t>),</w:t>
      </w:r>
      <w:r w:rsidR="00F96AB0">
        <w:rPr>
          <w:sz w:val="20"/>
          <w:szCs w:val="20"/>
          <w:lang w:val="en-US"/>
        </w:rPr>
        <w:t xml:space="preserve"> genome scan for </w:t>
      </w:r>
      <w:r w:rsidR="00F96AB0" w:rsidRPr="00C51013">
        <w:rPr>
          <w:sz w:val="20"/>
          <w:szCs w:val="20"/>
          <w:lang w:val="en-US"/>
        </w:rPr>
        <w:t>improvement</w:t>
      </w:r>
      <w:r w:rsidR="00F96AB0">
        <w:rPr>
          <w:sz w:val="20"/>
          <w:szCs w:val="20"/>
          <w:lang w:val="en-US"/>
        </w:rPr>
        <w:t xml:space="preserve"> </w:t>
      </w:r>
      <w:r w:rsidR="00CC268B">
        <w:rPr>
          <w:sz w:val="20"/>
          <w:szCs w:val="20"/>
          <w:lang w:val="en-US"/>
        </w:rPr>
        <w:t>among</w:t>
      </w:r>
      <w:r w:rsidR="00F96AB0">
        <w:rPr>
          <w:sz w:val="20"/>
          <w:szCs w:val="20"/>
          <w:lang w:val="en-US"/>
        </w:rPr>
        <w:t xml:space="preserve"> </w:t>
      </w:r>
      <w:r w:rsidR="00F96AB0" w:rsidRPr="009C69D7">
        <w:rPr>
          <w:sz w:val="20"/>
          <w:szCs w:val="20"/>
          <w:lang w:val="en-US"/>
        </w:rPr>
        <w:t xml:space="preserve">European </w:t>
      </w:r>
      <w:r w:rsidR="001235C2">
        <w:rPr>
          <w:sz w:val="20"/>
          <w:szCs w:val="20"/>
          <w:lang w:val="en-US"/>
        </w:rPr>
        <w:t>genotypes</w:t>
      </w:r>
      <w:r w:rsidR="00F96AB0" w:rsidRPr="009C69D7">
        <w:rPr>
          <w:sz w:val="20"/>
          <w:szCs w:val="20"/>
          <w:lang w:val="en-US"/>
        </w:rPr>
        <w:t xml:space="preserve"> (</w:t>
      </w:r>
      <w:r w:rsidR="004E7192">
        <w:rPr>
          <w:sz w:val="20"/>
          <w:szCs w:val="20"/>
          <w:lang w:val="en-US"/>
        </w:rPr>
        <w:t>4</w:t>
      </w:r>
      <w:r w:rsidR="00F96AB0" w:rsidRPr="009C69D7">
        <w:rPr>
          <w:sz w:val="20"/>
          <w:szCs w:val="20"/>
          <w:lang w:val="en-US"/>
        </w:rPr>
        <w:t>),</w:t>
      </w:r>
      <w:r w:rsidR="00F96AB0">
        <w:rPr>
          <w:sz w:val="20"/>
          <w:szCs w:val="20"/>
          <w:lang w:val="en-US"/>
        </w:rPr>
        <w:t xml:space="preserve"> reduction of diversity during the domestication</w:t>
      </w:r>
      <w:r w:rsidR="00F96AB0" w:rsidRPr="009C69D7">
        <w:rPr>
          <w:sz w:val="20"/>
          <w:szCs w:val="20"/>
          <w:lang w:val="en-US"/>
        </w:rPr>
        <w:t xml:space="preserve"> </w:t>
      </w:r>
      <w:r w:rsidR="00F96AB0">
        <w:rPr>
          <w:sz w:val="20"/>
          <w:szCs w:val="20"/>
          <w:lang w:val="en-US"/>
        </w:rPr>
        <w:t xml:space="preserve">between wild tetraploids </w:t>
      </w:r>
      <w:r w:rsidR="00F96AB0" w:rsidRPr="00B10F27">
        <w:rPr>
          <w:i/>
          <w:sz w:val="20"/>
          <w:szCs w:val="20"/>
          <w:lang w:val="en-US"/>
        </w:rPr>
        <w:t>vs</w:t>
      </w:r>
      <w:r w:rsidR="00F96AB0">
        <w:rPr>
          <w:sz w:val="20"/>
          <w:szCs w:val="20"/>
          <w:lang w:val="en-US"/>
        </w:rPr>
        <w:t xml:space="preserve"> domesticated hexaploids for subgenomes A and B and </w:t>
      </w:r>
      <w:r w:rsidR="00F96AB0" w:rsidRPr="009C69D7">
        <w:rPr>
          <w:sz w:val="20"/>
          <w:szCs w:val="20"/>
          <w:lang w:val="en-US"/>
        </w:rPr>
        <w:t xml:space="preserve">between </w:t>
      </w:r>
      <w:r w:rsidR="00F96AB0">
        <w:rPr>
          <w:sz w:val="20"/>
          <w:szCs w:val="20"/>
          <w:lang w:val="en-US"/>
        </w:rPr>
        <w:t xml:space="preserve">wild </w:t>
      </w:r>
      <w:r w:rsidR="00F96AB0" w:rsidRPr="009C69D7">
        <w:rPr>
          <w:sz w:val="20"/>
          <w:szCs w:val="20"/>
          <w:lang w:val="en-US"/>
        </w:rPr>
        <w:t xml:space="preserve">diploids </w:t>
      </w:r>
      <w:r w:rsidR="00F96AB0" w:rsidRPr="009C69D7">
        <w:rPr>
          <w:i/>
          <w:sz w:val="20"/>
          <w:szCs w:val="20"/>
          <w:lang w:val="en-US"/>
        </w:rPr>
        <w:t>vs</w:t>
      </w:r>
      <w:r w:rsidR="00F96AB0" w:rsidRPr="009C69D7">
        <w:rPr>
          <w:sz w:val="20"/>
          <w:szCs w:val="20"/>
          <w:lang w:val="en-US"/>
        </w:rPr>
        <w:t xml:space="preserve"> </w:t>
      </w:r>
      <w:r w:rsidR="00F96AB0">
        <w:rPr>
          <w:sz w:val="20"/>
          <w:szCs w:val="20"/>
          <w:lang w:val="en-US"/>
        </w:rPr>
        <w:t>domesticated</w:t>
      </w:r>
      <w:r w:rsidR="00F96AB0" w:rsidRPr="009C69D7">
        <w:rPr>
          <w:sz w:val="20"/>
          <w:szCs w:val="20"/>
          <w:lang w:val="en-US"/>
        </w:rPr>
        <w:t xml:space="preserve"> hexaploids</w:t>
      </w:r>
      <w:r w:rsidR="00F96AB0">
        <w:rPr>
          <w:sz w:val="20"/>
          <w:szCs w:val="20"/>
          <w:lang w:val="en-US"/>
        </w:rPr>
        <w:t xml:space="preserve"> for subgenome D</w:t>
      </w:r>
      <w:r w:rsidR="00F96AB0" w:rsidRPr="00C51013">
        <w:rPr>
          <w:sz w:val="20"/>
          <w:szCs w:val="20"/>
          <w:lang w:val="en-US"/>
        </w:rPr>
        <w:t xml:space="preserve"> (</w:t>
      </w:r>
      <w:r w:rsidR="004E7192">
        <w:rPr>
          <w:sz w:val="20"/>
          <w:szCs w:val="20"/>
          <w:lang w:val="en-US"/>
        </w:rPr>
        <w:t>5</w:t>
      </w:r>
      <w:r w:rsidR="00F96AB0" w:rsidRPr="00C51013">
        <w:rPr>
          <w:sz w:val="20"/>
          <w:szCs w:val="20"/>
          <w:lang w:val="en-US"/>
        </w:rPr>
        <w:t xml:space="preserve">), as well as GWAS for heading date (HD, </w:t>
      </w:r>
      <w:r w:rsidR="004E7192">
        <w:rPr>
          <w:sz w:val="20"/>
          <w:szCs w:val="20"/>
          <w:lang w:val="en-US"/>
        </w:rPr>
        <w:t>6</w:t>
      </w:r>
      <w:r w:rsidR="00F96AB0" w:rsidRPr="00C51013">
        <w:rPr>
          <w:sz w:val="20"/>
          <w:szCs w:val="20"/>
          <w:lang w:val="en-US"/>
        </w:rPr>
        <w:t xml:space="preserve">), plant height (PH, </w:t>
      </w:r>
      <w:r w:rsidR="004E7192">
        <w:rPr>
          <w:sz w:val="20"/>
          <w:szCs w:val="20"/>
          <w:lang w:val="en-US"/>
        </w:rPr>
        <w:t>7</w:t>
      </w:r>
      <w:r w:rsidR="00F96AB0" w:rsidRPr="00C51013">
        <w:rPr>
          <w:sz w:val="20"/>
          <w:szCs w:val="20"/>
          <w:lang w:val="en-US"/>
        </w:rPr>
        <w:t>) on the 21 chromosomes (from 1A to 7D) illustrated in circles</w:t>
      </w:r>
      <w:r w:rsidR="000E5F6B">
        <w:rPr>
          <w:sz w:val="20"/>
          <w:szCs w:val="20"/>
          <w:lang w:val="en-US"/>
        </w:rPr>
        <w:t xml:space="preserve"> for </w:t>
      </w:r>
      <w:r w:rsidR="00F96AB0" w:rsidRPr="00C51013">
        <w:rPr>
          <w:sz w:val="20"/>
          <w:szCs w:val="20"/>
          <w:lang w:val="en-US"/>
        </w:rPr>
        <w:t>the three subgenomes (A, B and D)</w:t>
      </w:r>
      <w:r w:rsidR="00F96AB0">
        <w:rPr>
          <w:sz w:val="20"/>
          <w:szCs w:val="20"/>
          <w:lang w:val="en-US"/>
        </w:rPr>
        <w:t>.</w:t>
      </w:r>
      <w:r w:rsidR="00F96AB0" w:rsidRPr="00C51013">
        <w:rPr>
          <w:sz w:val="20"/>
          <w:szCs w:val="20"/>
          <w:lang w:val="en-US"/>
        </w:rPr>
        <w:t xml:space="preserve"> Homoeologous genes are joined with colored lines between chromosomes in the center (</w:t>
      </w:r>
      <w:r w:rsidR="004E7192">
        <w:rPr>
          <w:sz w:val="20"/>
          <w:szCs w:val="20"/>
          <w:lang w:val="en-US"/>
        </w:rPr>
        <w:t>8</w:t>
      </w:r>
      <w:r w:rsidR="00F96AB0" w:rsidRPr="00C51013">
        <w:rPr>
          <w:sz w:val="20"/>
          <w:szCs w:val="20"/>
          <w:lang w:val="en-US"/>
        </w:rPr>
        <w:t>)</w:t>
      </w:r>
      <w:r w:rsidR="00F96AB0">
        <w:rPr>
          <w:sz w:val="20"/>
          <w:szCs w:val="20"/>
          <w:lang w:val="en-US"/>
        </w:rPr>
        <w:t>. The three outer circles</w:t>
      </w:r>
      <w:r w:rsidR="00F96AB0" w:rsidRPr="00C51013">
        <w:rPr>
          <w:sz w:val="20"/>
          <w:szCs w:val="20"/>
          <w:lang w:val="en-US"/>
        </w:rPr>
        <w:t xml:space="preserve"> show centromeres </w:t>
      </w:r>
      <w:r w:rsidR="00F96AB0">
        <w:rPr>
          <w:sz w:val="20"/>
          <w:szCs w:val="20"/>
          <w:lang w:val="en-US"/>
        </w:rPr>
        <w:t>(</w:t>
      </w:r>
      <w:r w:rsidR="00F96AB0" w:rsidRPr="00C51013">
        <w:rPr>
          <w:sz w:val="20"/>
          <w:szCs w:val="20"/>
          <w:lang w:val="en-US"/>
        </w:rPr>
        <w:t>grey blocks</w:t>
      </w:r>
      <w:r w:rsidR="00F96AB0">
        <w:rPr>
          <w:sz w:val="20"/>
          <w:szCs w:val="20"/>
          <w:lang w:val="en-US"/>
        </w:rPr>
        <w:t>) and telomeres (blue blocks).</w:t>
      </w:r>
    </w:p>
    <w:p w14:paraId="67643D36" w14:textId="3B99926F" w:rsidR="001B006D" w:rsidRDefault="00BA6EC3" w:rsidP="006A7BAD">
      <w:pPr>
        <w:jc w:val="both"/>
        <w:rPr>
          <w:sz w:val="20"/>
          <w:szCs w:val="20"/>
          <w:lang w:val="en-US"/>
        </w:rPr>
      </w:pPr>
      <w:r w:rsidRPr="00B12625">
        <w:rPr>
          <w:b/>
          <w:sz w:val="20"/>
          <w:szCs w:val="20"/>
          <w:u w:val="single"/>
          <w:lang w:val="en-US"/>
        </w:rPr>
        <w:t>Figure 2</w:t>
      </w:r>
      <w:r w:rsidR="008E4B78" w:rsidRPr="00B12625">
        <w:rPr>
          <w:b/>
          <w:sz w:val="20"/>
          <w:szCs w:val="20"/>
          <w:u w:val="single"/>
          <w:lang w:val="en-US"/>
        </w:rPr>
        <w:t>:</w:t>
      </w:r>
      <w:r w:rsidR="0072724E">
        <w:rPr>
          <w:b/>
          <w:sz w:val="20"/>
          <w:szCs w:val="20"/>
          <w:lang w:val="en-US"/>
        </w:rPr>
        <w:t xml:space="preserve"> </w:t>
      </w:r>
      <w:r w:rsidR="00BD3F4A">
        <w:rPr>
          <w:b/>
          <w:sz w:val="20"/>
          <w:szCs w:val="20"/>
          <w:lang w:val="en-US"/>
        </w:rPr>
        <w:t>Ge</w:t>
      </w:r>
      <w:r w:rsidR="00082CD3" w:rsidRPr="001F378C">
        <w:rPr>
          <w:b/>
          <w:sz w:val="20"/>
          <w:szCs w:val="20"/>
          <w:lang w:val="en-US"/>
        </w:rPr>
        <w:t>ographic</w:t>
      </w:r>
      <w:r w:rsidR="0096630A">
        <w:rPr>
          <w:b/>
          <w:sz w:val="20"/>
          <w:szCs w:val="20"/>
          <w:lang w:val="en-US"/>
        </w:rPr>
        <w:t>al</w:t>
      </w:r>
      <w:r w:rsidR="00082CD3">
        <w:rPr>
          <w:b/>
          <w:sz w:val="20"/>
          <w:szCs w:val="20"/>
          <w:lang w:val="en-US"/>
        </w:rPr>
        <w:t xml:space="preserve"> </w:t>
      </w:r>
      <w:r w:rsidR="005E7977">
        <w:rPr>
          <w:b/>
          <w:sz w:val="20"/>
          <w:szCs w:val="20"/>
          <w:lang w:val="en-US"/>
        </w:rPr>
        <w:t>components</w:t>
      </w:r>
      <w:r w:rsidR="0096179A">
        <w:rPr>
          <w:b/>
          <w:sz w:val="20"/>
          <w:szCs w:val="20"/>
          <w:lang w:val="en-US"/>
        </w:rPr>
        <w:t xml:space="preserve"> of the </w:t>
      </w:r>
      <w:r w:rsidR="007F2AFD">
        <w:rPr>
          <w:b/>
          <w:sz w:val="20"/>
          <w:szCs w:val="20"/>
          <w:lang w:val="en-US"/>
        </w:rPr>
        <w:t>panel</w:t>
      </w:r>
      <w:r w:rsidR="005E7977">
        <w:rPr>
          <w:b/>
          <w:sz w:val="20"/>
          <w:szCs w:val="20"/>
          <w:lang w:val="en-US"/>
        </w:rPr>
        <w:t xml:space="preserve"> structure</w:t>
      </w:r>
      <w:r w:rsidR="00A74A2D">
        <w:rPr>
          <w:b/>
          <w:sz w:val="20"/>
          <w:szCs w:val="20"/>
          <w:lang w:val="en-US"/>
        </w:rPr>
        <w:t>.</w:t>
      </w:r>
      <w:r w:rsidR="004A0B49">
        <w:rPr>
          <w:b/>
          <w:sz w:val="20"/>
          <w:szCs w:val="20"/>
          <w:lang w:val="en-US"/>
        </w:rPr>
        <w:t xml:space="preserve"> </w:t>
      </w:r>
      <w:r w:rsidR="00564918">
        <w:rPr>
          <w:b/>
          <w:sz w:val="20"/>
          <w:szCs w:val="20"/>
          <w:lang w:val="en-US"/>
        </w:rPr>
        <w:t>a</w:t>
      </w:r>
      <w:r w:rsidR="00D64826">
        <w:rPr>
          <w:b/>
          <w:sz w:val="20"/>
          <w:szCs w:val="20"/>
          <w:lang w:val="en-US"/>
        </w:rPr>
        <w:t xml:space="preserve">- </w:t>
      </w:r>
      <w:r w:rsidR="00704547" w:rsidRPr="00804520">
        <w:rPr>
          <w:sz w:val="20"/>
          <w:szCs w:val="20"/>
          <w:lang w:val="en-US"/>
        </w:rPr>
        <w:t>Cartoon illustrating the p</w:t>
      </w:r>
      <w:r w:rsidR="00475AEB" w:rsidRPr="00804520">
        <w:rPr>
          <w:sz w:val="20"/>
          <w:szCs w:val="20"/>
          <w:lang w:val="en-US"/>
        </w:rPr>
        <w:t xml:space="preserve">hylogenetic </w:t>
      </w:r>
      <w:r w:rsidR="00704547" w:rsidRPr="00804520">
        <w:rPr>
          <w:sz w:val="20"/>
          <w:szCs w:val="20"/>
          <w:lang w:val="en-US"/>
        </w:rPr>
        <w:t>relatedness</w:t>
      </w:r>
      <w:r w:rsidR="00804520">
        <w:rPr>
          <w:sz w:val="20"/>
          <w:szCs w:val="20"/>
          <w:lang w:val="en-US"/>
        </w:rPr>
        <w:t xml:space="preserve"> among</w:t>
      </w:r>
      <w:r w:rsidR="00475AEB" w:rsidRPr="00804520">
        <w:rPr>
          <w:sz w:val="20"/>
          <w:szCs w:val="20"/>
          <w:lang w:val="en-US"/>
        </w:rPr>
        <w:t xml:space="preserve"> the hexaploid bread wheat </w:t>
      </w:r>
      <w:r w:rsidR="001235C2" w:rsidRPr="00804520">
        <w:rPr>
          <w:sz w:val="20"/>
          <w:szCs w:val="20"/>
          <w:lang w:val="en-US"/>
        </w:rPr>
        <w:t>genotypes</w:t>
      </w:r>
      <w:r w:rsidR="00804520" w:rsidRPr="00804520">
        <w:rPr>
          <w:sz w:val="20"/>
          <w:szCs w:val="20"/>
          <w:lang w:val="en-US"/>
        </w:rPr>
        <w:t>,</w:t>
      </w:r>
      <w:r w:rsidR="00475AEB" w:rsidRPr="00804520">
        <w:rPr>
          <w:sz w:val="20"/>
          <w:szCs w:val="20"/>
          <w:lang w:val="en-US"/>
        </w:rPr>
        <w:t xml:space="preserve"> with </w:t>
      </w:r>
      <w:r w:rsidR="002A6D10" w:rsidRPr="00804520">
        <w:rPr>
          <w:sz w:val="20"/>
          <w:szCs w:val="20"/>
          <w:lang w:val="en-US"/>
        </w:rPr>
        <w:t xml:space="preserve">a </w:t>
      </w:r>
      <w:r w:rsidR="00990602" w:rsidRPr="00804520">
        <w:rPr>
          <w:sz w:val="20"/>
          <w:szCs w:val="20"/>
          <w:lang w:val="en-US"/>
        </w:rPr>
        <w:t>color</w:t>
      </w:r>
      <w:r w:rsidR="00417050" w:rsidRPr="00804520">
        <w:rPr>
          <w:sz w:val="20"/>
          <w:szCs w:val="20"/>
          <w:lang w:val="en-US"/>
        </w:rPr>
        <w:t xml:space="preserve"> code (</w:t>
      </w:r>
      <w:r w:rsidR="003A6F4D" w:rsidRPr="00804520">
        <w:rPr>
          <w:sz w:val="20"/>
          <w:szCs w:val="20"/>
          <w:lang w:val="en-US"/>
        </w:rPr>
        <w:t>right</w:t>
      </w:r>
      <w:r w:rsidR="00475AEB" w:rsidRPr="00804520">
        <w:rPr>
          <w:sz w:val="20"/>
          <w:szCs w:val="20"/>
          <w:lang w:val="en-US"/>
        </w:rPr>
        <w:t>)</w:t>
      </w:r>
      <w:r w:rsidR="004A0B49" w:rsidRPr="00804520">
        <w:rPr>
          <w:sz w:val="20"/>
          <w:szCs w:val="20"/>
          <w:lang w:val="en-US"/>
        </w:rPr>
        <w:t xml:space="preserve"> </w:t>
      </w:r>
      <w:r w:rsidR="003A6F4D" w:rsidRPr="00804520">
        <w:rPr>
          <w:sz w:val="20"/>
          <w:szCs w:val="20"/>
          <w:lang w:val="en-US"/>
        </w:rPr>
        <w:t>in pie charts</w:t>
      </w:r>
      <w:r w:rsidR="00804520" w:rsidRPr="00804520">
        <w:rPr>
          <w:sz w:val="20"/>
          <w:szCs w:val="20"/>
          <w:lang w:val="en-US"/>
        </w:rPr>
        <w:t xml:space="preserve"> along the 11 </w:t>
      </w:r>
      <w:r w:rsidR="00804520" w:rsidRPr="00804520">
        <w:rPr>
          <w:sz w:val="20"/>
          <w:szCs w:val="20"/>
          <w:lang w:val="en-US"/>
        </w:rPr>
        <w:lastRenderedPageBreak/>
        <w:t xml:space="preserve">major tree clades </w:t>
      </w:r>
      <w:r w:rsidR="00782643" w:rsidRPr="00804520">
        <w:rPr>
          <w:sz w:val="20"/>
          <w:szCs w:val="20"/>
          <w:lang w:val="en-US"/>
        </w:rPr>
        <w:t>illuminating</w:t>
      </w:r>
      <w:r w:rsidR="00E427EC" w:rsidRPr="00804520">
        <w:rPr>
          <w:sz w:val="20"/>
          <w:szCs w:val="20"/>
          <w:lang w:val="en-US"/>
        </w:rPr>
        <w:t xml:space="preserve"> </w:t>
      </w:r>
      <w:r w:rsidR="00A8574D" w:rsidRPr="00804520">
        <w:rPr>
          <w:sz w:val="20"/>
          <w:szCs w:val="20"/>
          <w:lang w:val="en-US"/>
        </w:rPr>
        <w:t>their</w:t>
      </w:r>
      <w:r w:rsidR="004A0B49" w:rsidRPr="00804520">
        <w:rPr>
          <w:sz w:val="20"/>
          <w:szCs w:val="20"/>
          <w:lang w:val="en-US"/>
        </w:rPr>
        <w:t xml:space="preserve"> </w:t>
      </w:r>
      <w:r w:rsidR="00D64826" w:rsidRPr="00804520">
        <w:rPr>
          <w:sz w:val="20"/>
          <w:szCs w:val="20"/>
          <w:lang w:val="en-US"/>
        </w:rPr>
        <w:t>geographical</w:t>
      </w:r>
      <w:r w:rsidR="001B006D" w:rsidRPr="00804520">
        <w:rPr>
          <w:sz w:val="20"/>
          <w:szCs w:val="20"/>
          <w:lang w:val="en-US"/>
        </w:rPr>
        <w:t xml:space="preserve"> origin</w:t>
      </w:r>
      <w:r w:rsidR="00D64826" w:rsidRPr="00804520">
        <w:rPr>
          <w:sz w:val="20"/>
          <w:szCs w:val="20"/>
          <w:lang w:val="en-US"/>
        </w:rPr>
        <w:t>s</w:t>
      </w:r>
      <w:r w:rsidR="00575FC7" w:rsidRPr="00804520">
        <w:rPr>
          <w:sz w:val="20"/>
          <w:szCs w:val="20"/>
          <w:lang w:val="en-US"/>
        </w:rPr>
        <w:t xml:space="preserve"> (see the associated </w:t>
      </w:r>
      <w:r w:rsidR="000E5F6B">
        <w:rPr>
          <w:sz w:val="20"/>
          <w:szCs w:val="20"/>
          <w:lang w:val="en-US"/>
        </w:rPr>
        <w:t xml:space="preserve">world </w:t>
      </w:r>
      <w:r w:rsidR="00575FC7" w:rsidRPr="00804520">
        <w:rPr>
          <w:sz w:val="20"/>
          <w:szCs w:val="20"/>
          <w:lang w:val="en-US"/>
        </w:rPr>
        <w:t>map in panel B)</w:t>
      </w:r>
      <w:r w:rsidR="00E427EC" w:rsidRPr="00804520">
        <w:rPr>
          <w:sz w:val="20"/>
          <w:szCs w:val="20"/>
          <w:lang w:val="en-US"/>
        </w:rPr>
        <w:t xml:space="preserve">, </w:t>
      </w:r>
      <w:r w:rsidR="009C0655" w:rsidRPr="00804520">
        <w:rPr>
          <w:sz w:val="20"/>
          <w:szCs w:val="20"/>
          <w:lang w:val="en-US"/>
        </w:rPr>
        <w:t xml:space="preserve">historical groups (I to IV) and </w:t>
      </w:r>
      <w:r w:rsidR="00E427EC" w:rsidRPr="00804520">
        <w:rPr>
          <w:sz w:val="20"/>
          <w:szCs w:val="20"/>
          <w:lang w:val="en-US"/>
        </w:rPr>
        <w:t>growth habit (winter</w:t>
      </w:r>
      <w:r w:rsidR="009C0655" w:rsidRPr="00804520">
        <w:rPr>
          <w:sz w:val="20"/>
          <w:szCs w:val="20"/>
          <w:lang w:val="en-US"/>
        </w:rPr>
        <w:t xml:space="preserve">, </w:t>
      </w:r>
      <w:r w:rsidR="00E427EC" w:rsidRPr="00804520">
        <w:rPr>
          <w:sz w:val="20"/>
          <w:szCs w:val="20"/>
          <w:lang w:val="en-US"/>
        </w:rPr>
        <w:t>spring</w:t>
      </w:r>
      <w:r w:rsidR="009C0655" w:rsidRPr="00804520">
        <w:rPr>
          <w:sz w:val="20"/>
          <w:szCs w:val="20"/>
          <w:lang w:val="en-US"/>
        </w:rPr>
        <w:t>, alternative, and facultative</w:t>
      </w:r>
      <w:r w:rsidR="00E427EC" w:rsidRPr="00804520">
        <w:rPr>
          <w:sz w:val="20"/>
          <w:szCs w:val="20"/>
          <w:lang w:val="en-US"/>
        </w:rPr>
        <w:t>)</w:t>
      </w:r>
      <w:r w:rsidR="00D64826" w:rsidRPr="00804520">
        <w:rPr>
          <w:sz w:val="20"/>
          <w:szCs w:val="20"/>
          <w:lang w:val="en-US"/>
        </w:rPr>
        <w:t xml:space="preserve">. </w:t>
      </w:r>
      <w:r w:rsidR="00564918">
        <w:rPr>
          <w:b/>
          <w:sz w:val="20"/>
          <w:szCs w:val="20"/>
          <w:lang w:val="en-US"/>
        </w:rPr>
        <w:t>b</w:t>
      </w:r>
      <w:r w:rsidR="00D64826" w:rsidRPr="00804520">
        <w:rPr>
          <w:sz w:val="20"/>
          <w:szCs w:val="20"/>
          <w:lang w:val="en-US"/>
        </w:rPr>
        <w:t xml:space="preserve">- </w:t>
      </w:r>
      <w:r w:rsidR="00E355F6" w:rsidRPr="00804520">
        <w:rPr>
          <w:sz w:val="20"/>
          <w:szCs w:val="20"/>
          <w:lang w:val="en-US"/>
        </w:rPr>
        <w:t>Cartoon illustrating the</w:t>
      </w:r>
      <w:r w:rsidR="00E355F6">
        <w:rPr>
          <w:sz w:val="20"/>
          <w:szCs w:val="20"/>
          <w:lang w:val="en-US"/>
        </w:rPr>
        <w:t xml:space="preserve"> phylogenetic </w:t>
      </w:r>
      <w:r w:rsidR="00E355F6" w:rsidRPr="00804520">
        <w:rPr>
          <w:sz w:val="20"/>
          <w:szCs w:val="20"/>
          <w:lang w:val="en-US"/>
        </w:rPr>
        <w:t>relatedness</w:t>
      </w:r>
      <w:r w:rsidR="00E355F6">
        <w:rPr>
          <w:sz w:val="20"/>
          <w:szCs w:val="20"/>
          <w:lang w:val="en-US"/>
        </w:rPr>
        <w:t xml:space="preserve"> between </w:t>
      </w:r>
      <w:r w:rsidR="00804520">
        <w:rPr>
          <w:sz w:val="20"/>
          <w:szCs w:val="20"/>
          <w:lang w:val="en-US"/>
        </w:rPr>
        <w:t xml:space="preserve">wheat accessions of different </w:t>
      </w:r>
      <w:r w:rsidR="00D64826">
        <w:rPr>
          <w:sz w:val="20"/>
          <w:szCs w:val="20"/>
          <w:lang w:val="en-US"/>
        </w:rPr>
        <w:t>geographical origins</w:t>
      </w:r>
      <w:r w:rsidR="005D4637">
        <w:rPr>
          <w:sz w:val="20"/>
          <w:szCs w:val="20"/>
          <w:lang w:val="en-US"/>
        </w:rPr>
        <w:t xml:space="preserve"> (see color legend in panel A)</w:t>
      </w:r>
      <w:r w:rsidR="00D64826">
        <w:rPr>
          <w:sz w:val="20"/>
          <w:szCs w:val="20"/>
          <w:lang w:val="en-US"/>
        </w:rPr>
        <w:t xml:space="preserve"> with colored connecting lines</w:t>
      </w:r>
      <w:r w:rsidR="00804520">
        <w:rPr>
          <w:sz w:val="20"/>
          <w:szCs w:val="20"/>
          <w:lang w:val="en-US"/>
        </w:rPr>
        <w:t xml:space="preserve"> on the world map </w:t>
      </w:r>
      <w:r w:rsidR="00E427EC">
        <w:rPr>
          <w:sz w:val="20"/>
          <w:szCs w:val="20"/>
          <w:lang w:val="en-US"/>
        </w:rPr>
        <w:t>illustrating</w:t>
      </w:r>
      <w:r w:rsidR="00575FC7">
        <w:rPr>
          <w:sz w:val="20"/>
          <w:szCs w:val="20"/>
          <w:lang w:val="en-US"/>
        </w:rPr>
        <w:t xml:space="preserve"> </w:t>
      </w:r>
      <w:r w:rsidR="00804520">
        <w:rPr>
          <w:sz w:val="20"/>
          <w:szCs w:val="20"/>
          <w:lang w:val="en-US"/>
        </w:rPr>
        <w:t xml:space="preserve">phylogenetic </w:t>
      </w:r>
      <w:r w:rsidR="00575FC7">
        <w:rPr>
          <w:sz w:val="20"/>
          <w:szCs w:val="20"/>
          <w:lang w:val="en-US"/>
        </w:rPr>
        <w:t xml:space="preserve">tree </w:t>
      </w:r>
      <w:r w:rsidR="00575FC7" w:rsidRPr="00575FC7">
        <w:rPr>
          <w:sz w:val="20"/>
          <w:szCs w:val="20"/>
          <w:lang w:val="en-US"/>
        </w:rPr>
        <w:t>edges</w:t>
      </w:r>
      <w:r w:rsidR="00804520">
        <w:rPr>
          <w:sz w:val="20"/>
          <w:szCs w:val="20"/>
          <w:lang w:val="en-US"/>
        </w:rPr>
        <w:t xml:space="preserve"> (panel A)</w:t>
      </w:r>
      <w:r w:rsidR="00575FC7" w:rsidRPr="00575FC7">
        <w:rPr>
          <w:sz w:val="20"/>
          <w:szCs w:val="20"/>
          <w:lang w:val="en-US"/>
        </w:rPr>
        <w:t xml:space="preserve"> </w:t>
      </w:r>
      <w:r w:rsidR="00804520">
        <w:rPr>
          <w:sz w:val="20"/>
          <w:szCs w:val="20"/>
          <w:lang w:val="en-US"/>
        </w:rPr>
        <w:t xml:space="preserve">associated with </w:t>
      </w:r>
      <w:r w:rsidR="00575FC7" w:rsidRPr="00575FC7">
        <w:rPr>
          <w:sz w:val="20"/>
          <w:szCs w:val="20"/>
          <w:lang w:val="en-US"/>
        </w:rPr>
        <w:t xml:space="preserve">a mean of at least 1 transition per simulation </w:t>
      </w:r>
      <w:r w:rsidR="00575FC7">
        <w:rPr>
          <w:sz w:val="20"/>
          <w:szCs w:val="20"/>
          <w:lang w:val="en-US"/>
        </w:rPr>
        <w:t xml:space="preserve">and </w:t>
      </w:r>
      <w:r w:rsidR="00D64826">
        <w:rPr>
          <w:sz w:val="20"/>
          <w:szCs w:val="20"/>
          <w:lang w:val="en-US"/>
        </w:rPr>
        <w:t>illu</w:t>
      </w:r>
      <w:r w:rsidR="00E427EC">
        <w:rPr>
          <w:sz w:val="20"/>
          <w:szCs w:val="20"/>
          <w:lang w:val="en-US"/>
        </w:rPr>
        <w:t>minating</w:t>
      </w:r>
      <w:r w:rsidR="00D64826">
        <w:rPr>
          <w:sz w:val="20"/>
          <w:szCs w:val="20"/>
          <w:lang w:val="en-US"/>
        </w:rPr>
        <w:t xml:space="preserve"> t</w:t>
      </w:r>
      <w:r w:rsidR="00AE3261">
        <w:rPr>
          <w:sz w:val="20"/>
          <w:szCs w:val="20"/>
          <w:lang w:val="en-US"/>
        </w:rPr>
        <w:t xml:space="preserve">he </w:t>
      </w:r>
      <w:r w:rsidR="00082CD3">
        <w:rPr>
          <w:sz w:val="20"/>
          <w:szCs w:val="20"/>
          <w:lang w:val="en-US"/>
        </w:rPr>
        <w:t>known</w:t>
      </w:r>
      <w:r w:rsidR="00AA2633">
        <w:rPr>
          <w:sz w:val="20"/>
          <w:szCs w:val="20"/>
          <w:lang w:val="en-US"/>
        </w:rPr>
        <w:t xml:space="preserve"> historical</w:t>
      </w:r>
      <w:r w:rsidR="00082CD3">
        <w:rPr>
          <w:sz w:val="20"/>
          <w:szCs w:val="20"/>
          <w:lang w:val="en-US"/>
        </w:rPr>
        <w:t xml:space="preserve"> </w:t>
      </w:r>
      <w:r w:rsidR="00AE3261">
        <w:rPr>
          <w:sz w:val="20"/>
          <w:szCs w:val="20"/>
          <w:lang w:val="en-US"/>
        </w:rPr>
        <w:t xml:space="preserve">routes of wheat </w:t>
      </w:r>
      <w:r w:rsidR="00AA2633">
        <w:rPr>
          <w:sz w:val="20"/>
          <w:szCs w:val="20"/>
          <w:lang w:val="en-US"/>
        </w:rPr>
        <w:t>migration</w:t>
      </w:r>
      <w:r w:rsidR="00754CFF">
        <w:rPr>
          <w:sz w:val="20"/>
          <w:szCs w:val="20"/>
          <w:lang w:val="en-US"/>
        </w:rPr>
        <w:t>,</w:t>
      </w:r>
      <w:r w:rsidR="00F06603">
        <w:rPr>
          <w:sz w:val="20"/>
          <w:szCs w:val="20"/>
          <w:lang w:val="en-US"/>
        </w:rPr>
        <w:t xml:space="preserve"> </w:t>
      </w:r>
      <w:r w:rsidR="00934925">
        <w:rPr>
          <w:sz w:val="20"/>
          <w:szCs w:val="20"/>
          <w:lang w:val="en-US"/>
        </w:rPr>
        <w:t>out of the Fertile C</w:t>
      </w:r>
      <w:r w:rsidR="00F06603" w:rsidRPr="00B5599F">
        <w:rPr>
          <w:sz w:val="20"/>
          <w:szCs w:val="20"/>
          <w:lang w:val="en-US"/>
        </w:rPr>
        <w:t>rescent</w:t>
      </w:r>
      <w:r w:rsidR="00E427EC">
        <w:rPr>
          <w:sz w:val="20"/>
          <w:szCs w:val="20"/>
          <w:lang w:val="en-US"/>
        </w:rPr>
        <w:t xml:space="preserve"> (green</w:t>
      </w:r>
      <w:r w:rsidR="00CF51FF">
        <w:rPr>
          <w:sz w:val="20"/>
          <w:szCs w:val="20"/>
          <w:lang w:val="en-US"/>
        </w:rPr>
        <w:t xml:space="preserve"> </w:t>
      </w:r>
      <w:r w:rsidR="008E08AF">
        <w:rPr>
          <w:sz w:val="20"/>
          <w:szCs w:val="20"/>
          <w:lang w:val="en-US"/>
        </w:rPr>
        <w:t xml:space="preserve">connecting </w:t>
      </w:r>
      <w:r w:rsidR="00CF51FF">
        <w:rPr>
          <w:sz w:val="20"/>
          <w:szCs w:val="20"/>
          <w:lang w:val="en-US"/>
        </w:rPr>
        <w:t>lines</w:t>
      </w:r>
      <w:r w:rsidR="00E427EC">
        <w:rPr>
          <w:sz w:val="20"/>
          <w:szCs w:val="20"/>
          <w:lang w:val="en-US"/>
        </w:rPr>
        <w:t>)</w:t>
      </w:r>
      <w:r w:rsidR="00F06603" w:rsidRPr="00B5599F">
        <w:rPr>
          <w:rFonts w:eastAsia="Calibri"/>
          <w:sz w:val="20"/>
          <w:szCs w:val="20"/>
          <w:lang w:val="en-US" w:eastAsia="en-US"/>
        </w:rPr>
        <w:t xml:space="preserve">, </w:t>
      </w:r>
      <w:r w:rsidR="00F06603" w:rsidRPr="00B5599F">
        <w:rPr>
          <w:sz w:val="20"/>
          <w:szCs w:val="20"/>
          <w:lang w:val="en-US"/>
        </w:rPr>
        <w:t>west through inland (</w:t>
      </w:r>
      <w:r w:rsidR="004E7192">
        <w:rPr>
          <w:sz w:val="20"/>
          <w:szCs w:val="20"/>
          <w:lang w:val="en-US"/>
        </w:rPr>
        <w:t>1</w:t>
      </w:r>
      <w:r w:rsidR="00F06603" w:rsidRPr="00B5599F">
        <w:rPr>
          <w:sz w:val="20"/>
          <w:szCs w:val="20"/>
          <w:lang w:val="en-US"/>
        </w:rPr>
        <w:t xml:space="preserve">) and </w:t>
      </w:r>
      <w:r w:rsidR="00F06603" w:rsidRPr="00F06603">
        <w:rPr>
          <w:sz w:val="20"/>
          <w:szCs w:val="20"/>
          <w:lang w:val="en-US"/>
        </w:rPr>
        <w:t xml:space="preserve">coastal </w:t>
      </w:r>
      <w:r w:rsidR="00F06603">
        <w:rPr>
          <w:sz w:val="20"/>
          <w:szCs w:val="20"/>
          <w:lang w:val="en-US"/>
        </w:rPr>
        <w:t>(</w:t>
      </w:r>
      <w:r w:rsidR="004E7192">
        <w:rPr>
          <w:sz w:val="20"/>
          <w:szCs w:val="20"/>
          <w:lang w:val="en-US"/>
        </w:rPr>
        <w:t>2</w:t>
      </w:r>
      <w:r w:rsidR="00F06603">
        <w:rPr>
          <w:sz w:val="20"/>
          <w:szCs w:val="20"/>
          <w:lang w:val="en-US"/>
        </w:rPr>
        <w:t>)</w:t>
      </w:r>
      <w:r w:rsidR="00F06603" w:rsidRPr="00B5599F">
        <w:rPr>
          <w:sz w:val="20"/>
          <w:szCs w:val="20"/>
          <w:lang w:val="en-US"/>
        </w:rPr>
        <w:t xml:space="preserve"> </w:t>
      </w:r>
      <w:r w:rsidR="00F06603">
        <w:rPr>
          <w:sz w:val="20"/>
          <w:szCs w:val="20"/>
          <w:lang w:val="en-US"/>
        </w:rPr>
        <w:t>paths</w:t>
      </w:r>
      <w:r w:rsidR="00F06603" w:rsidRPr="00B5599F">
        <w:rPr>
          <w:sz w:val="20"/>
          <w:szCs w:val="20"/>
          <w:lang w:val="en-US"/>
        </w:rPr>
        <w:t xml:space="preserve">, and </w:t>
      </w:r>
      <w:r w:rsidR="00F06603" w:rsidRPr="00B5599F">
        <w:rPr>
          <w:bCs/>
          <w:sz w:val="20"/>
          <w:szCs w:val="20"/>
          <w:lang w:val="en-US"/>
        </w:rPr>
        <w:t xml:space="preserve">north-east </w:t>
      </w:r>
      <w:r w:rsidR="00F06603" w:rsidRPr="00B5599F">
        <w:rPr>
          <w:sz w:val="20"/>
          <w:szCs w:val="20"/>
          <w:lang w:val="en-US"/>
        </w:rPr>
        <w:t>(</w:t>
      </w:r>
      <w:r w:rsidR="004E7192">
        <w:rPr>
          <w:sz w:val="20"/>
          <w:szCs w:val="20"/>
          <w:lang w:val="en-US"/>
        </w:rPr>
        <w:t>3</w:t>
      </w:r>
      <w:r w:rsidR="00F06603" w:rsidRPr="00B5599F">
        <w:rPr>
          <w:sz w:val="20"/>
          <w:szCs w:val="20"/>
          <w:lang w:val="en-US"/>
        </w:rPr>
        <w:t xml:space="preserve">) </w:t>
      </w:r>
      <w:r w:rsidR="00F06603" w:rsidRPr="00B5599F">
        <w:rPr>
          <w:bCs/>
          <w:sz w:val="20"/>
          <w:szCs w:val="20"/>
          <w:lang w:val="en-US"/>
        </w:rPr>
        <w:t>and along the Inner Asian Mountain Corridor</w:t>
      </w:r>
      <w:r w:rsidR="00F06603">
        <w:rPr>
          <w:bCs/>
          <w:sz w:val="20"/>
          <w:szCs w:val="20"/>
          <w:lang w:val="en-US"/>
        </w:rPr>
        <w:t xml:space="preserve"> </w:t>
      </w:r>
      <w:r w:rsidR="00F06603" w:rsidRPr="00B5599F">
        <w:rPr>
          <w:sz w:val="20"/>
          <w:szCs w:val="20"/>
          <w:lang w:val="en-US"/>
        </w:rPr>
        <w:t>(</w:t>
      </w:r>
      <w:r w:rsidR="004E7192">
        <w:rPr>
          <w:sz w:val="20"/>
          <w:szCs w:val="20"/>
          <w:lang w:val="en-US"/>
        </w:rPr>
        <w:t>4</w:t>
      </w:r>
      <w:r w:rsidR="00F06603" w:rsidRPr="00B5599F">
        <w:rPr>
          <w:sz w:val="20"/>
          <w:szCs w:val="20"/>
          <w:lang w:val="en-US"/>
        </w:rPr>
        <w:t xml:space="preserve">) </w:t>
      </w:r>
      <w:r w:rsidR="00F06603">
        <w:rPr>
          <w:bCs/>
          <w:sz w:val="20"/>
          <w:szCs w:val="20"/>
          <w:lang w:val="en-US"/>
        </w:rPr>
        <w:t xml:space="preserve">followed by further colonization </w:t>
      </w:r>
      <w:r w:rsidR="008E08AF">
        <w:rPr>
          <w:bCs/>
          <w:sz w:val="20"/>
          <w:szCs w:val="20"/>
          <w:lang w:val="en-US"/>
        </w:rPr>
        <w:t xml:space="preserve">(black connecting lines) </w:t>
      </w:r>
      <w:r w:rsidR="00F06603">
        <w:rPr>
          <w:bCs/>
          <w:sz w:val="20"/>
          <w:szCs w:val="20"/>
          <w:lang w:val="en-US"/>
        </w:rPr>
        <w:t xml:space="preserve">of American </w:t>
      </w:r>
      <w:r w:rsidR="00F06603" w:rsidRPr="00B5599F">
        <w:rPr>
          <w:sz w:val="20"/>
          <w:szCs w:val="20"/>
          <w:lang w:val="en-US"/>
        </w:rPr>
        <w:t>(</w:t>
      </w:r>
      <w:r w:rsidR="004E7192">
        <w:rPr>
          <w:sz w:val="20"/>
          <w:szCs w:val="20"/>
          <w:lang w:val="en-US"/>
        </w:rPr>
        <w:t>5</w:t>
      </w:r>
      <w:r w:rsidR="00F06603" w:rsidRPr="00B5599F">
        <w:rPr>
          <w:sz w:val="20"/>
          <w:szCs w:val="20"/>
          <w:lang w:val="en-US"/>
        </w:rPr>
        <w:t>)</w:t>
      </w:r>
      <w:r w:rsidR="00F06603">
        <w:rPr>
          <w:bCs/>
          <w:sz w:val="20"/>
          <w:szCs w:val="20"/>
          <w:lang w:val="en-US"/>
        </w:rPr>
        <w:t>,</w:t>
      </w:r>
      <w:r w:rsidR="00917EC7">
        <w:rPr>
          <w:bCs/>
          <w:sz w:val="20"/>
          <w:szCs w:val="20"/>
          <w:lang w:val="en-US"/>
        </w:rPr>
        <w:t xml:space="preserve"> African</w:t>
      </w:r>
      <w:r w:rsidR="00917EC7" w:rsidRPr="00B5599F">
        <w:rPr>
          <w:sz w:val="20"/>
          <w:szCs w:val="20"/>
          <w:lang w:val="en-US"/>
        </w:rPr>
        <w:t xml:space="preserve"> </w:t>
      </w:r>
      <w:r w:rsidR="00F06603" w:rsidRPr="00B5599F">
        <w:rPr>
          <w:sz w:val="20"/>
          <w:szCs w:val="20"/>
          <w:lang w:val="en-US"/>
        </w:rPr>
        <w:t>(</w:t>
      </w:r>
      <w:r w:rsidR="004E7192">
        <w:rPr>
          <w:sz w:val="20"/>
          <w:szCs w:val="20"/>
          <w:lang w:val="en-US"/>
        </w:rPr>
        <w:t>6</w:t>
      </w:r>
      <w:r w:rsidR="00F06603" w:rsidRPr="00B5599F">
        <w:rPr>
          <w:sz w:val="20"/>
          <w:szCs w:val="20"/>
          <w:lang w:val="en-US"/>
        </w:rPr>
        <w:t>)</w:t>
      </w:r>
      <w:r w:rsidR="00F06603">
        <w:rPr>
          <w:bCs/>
          <w:sz w:val="20"/>
          <w:szCs w:val="20"/>
          <w:lang w:val="en-US"/>
        </w:rPr>
        <w:t>,</w:t>
      </w:r>
      <w:r w:rsidR="00917EC7">
        <w:rPr>
          <w:bCs/>
          <w:sz w:val="20"/>
          <w:szCs w:val="20"/>
          <w:lang w:val="en-US"/>
        </w:rPr>
        <w:t xml:space="preserve"> Oceanian </w:t>
      </w:r>
      <w:r w:rsidR="00F06603" w:rsidRPr="00B5599F">
        <w:rPr>
          <w:sz w:val="20"/>
          <w:szCs w:val="20"/>
          <w:lang w:val="en-US"/>
        </w:rPr>
        <w:t>(</w:t>
      </w:r>
      <w:r w:rsidR="004E7192">
        <w:rPr>
          <w:sz w:val="20"/>
          <w:szCs w:val="20"/>
          <w:lang w:val="en-US"/>
        </w:rPr>
        <w:t>7</w:t>
      </w:r>
      <w:r w:rsidR="00F06603" w:rsidRPr="00B5599F">
        <w:rPr>
          <w:sz w:val="20"/>
          <w:szCs w:val="20"/>
          <w:lang w:val="en-US"/>
        </w:rPr>
        <w:t>)</w:t>
      </w:r>
      <w:r w:rsidR="00385F28">
        <w:rPr>
          <w:sz w:val="20"/>
          <w:szCs w:val="20"/>
          <w:lang w:val="en-US"/>
        </w:rPr>
        <w:t xml:space="preserve"> </w:t>
      </w:r>
      <w:r w:rsidR="00F06603">
        <w:rPr>
          <w:bCs/>
          <w:sz w:val="20"/>
          <w:szCs w:val="20"/>
          <w:lang w:val="en-US"/>
        </w:rPr>
        <w:t>territories</w:t>
      </w:r>
      <w:r w:rsidR="00F06603" w:rsidRPr="00B5599F">
        <w:rPr>
          <w:sz w:val="20"/>
          <w:szCs w:val="20"/>
          <w:lang w:val="en-US"/>
        </w:rPr>
        <w:t>.</w:t>
      </w:r>
    </w:p>
    <w:p w14:paraId="66957B45" w14:textId="77777777" w:rsidR="006A7BAD" w:rsidRPr="006A7BAD" w:rsidRDefault="006A7BAD" w:rsidP="006A7BAD">
      <w:pPr>
        <w:jc w:val="both"/>
        <w:rPr>
          <w:sz w:val="10"/>
          <w:szCs w:val="10"/>
          <w:lang w:val="en-US"/>
        </w:rPr>
      </w:pPr>
    </w:p>
    <w:p w14:paraId="4B823B91" w14:textId="6F3A57C0" w:rsidR="00867798" w:rsidRDefault="002567A2" w:rsidP="00D015C2">
      <w:pPr>
        <w:jc w:val="both"/>
        <w:rPr>
          <w:sz w:val="20"/>
          <w:szCs w:val="20"/>
          <w:lang w:val="en-US"/>
        </w:rPr>
      </w:pPr>
      <w:r w:rsidRPr="0039720F">
        <w:rPr>
          <w:b/>
          <w:sz w:val="20"/>
          <w:szCs w:val="20"/>
          <w:u w:val="single"/>
          <w:lang w:val="en-US"/>
        </w:rPr>
        <w:t>Figure 3</w:t>
      </w:r>
      <w:r w:rsidRPr="0039720F">
        <w:rPr>
          <w:b/>
          <w:sz w:val="20"/>
          <w:szCs w:val="20"/>
          <w:lang w:val="en-US"/>
        </w:rPr>
        <w:t xml:space="preserve">: </w:t>
      </w:r>
      <w:r w:rsidR="0096630A" w:rsidRPr="0039720F">
        <w:rPr>
          <w:b/>
          <w:sz w:val="20"/>
          <w:szCs w:val="20"/>
          <w:lang w:val="en-US"/>
        </w:rPr>
        <w:t xml:space="preserve">Temporal evolution of </w:t>
      </w:r>
      <w:r w:rsidR="00BD3F4A" w:rsidRPr="0039720F">
        <w:rPr>
          <w:b/>
          <w:sz w:val="20"/>
          <w:szCs w:val="20"/>
          <w:lang w:val="en-US"/>
        </w:rPr>
        <w:t>wheat diversity</w:t>
      </w:r>
      <w:r w:rsidRPr="0039720F">
        <w:rPr>
          <w:sz w:val="20"/>
          <w:szCs w:val="20"/>
          <w:lang w:val="en-US"/>
        </w:rPr>
        <w:t xml:space="preserve">. </w:t>
      </w:r>
      <w:r w:rsidR="00564918">
        <w:rPr>
          <w:b/>
          <w:sz w:val="20"/>
          <w:szCs w:val="20"/>
          <w:lang w:val="en-US"/>
        </w:rPr>
        <w:t>a</w:t>
      </w:r>
      <w:r w:rsidR="00867798" w:rsidRPr="0039720F">
        <w:rPr>
          <w:b/>
          <w:sz w:val="20"/>
          <w:szCs w:val="20"/>
          <w:lang w:val="en-US"/>
        </w:rPr>
        <w:t xml:space="preserve">- </w:t>
      </w:r>
      <w:r w:rsidR="00782643" w:rsidRPr="0039720F">
        <w:rPr>
          <w:sz w:val="20"/>
          <w:szCs w:val="20"/>
          <w:lang w:val="en-US"/>
        </w:rPr>
        <w:t>Nucleotide</w:t>
      </w:r>
      <w:r w:rsidR="00EA4BD4" w:rsidRPr="0039720F">
        <w:rPr>
          <w:sz w:val="20"/>
          <w:szCs w:val="20"/>
          <w:lang w:val="en-US"/>
        </w:rPr>
        <w:t xml:space="preserve"> diversity </w:t>
      </w:r>
      <w:r w:rsidR="00F96AB0">
        <w:rPr>
          <w:sz w:val="20"/>
          <w:szCs w:val="20"/>
          <w:lang w:val="en-US"/>
        </w:rPr>
        <w:t>(</w:t>
      </w:r>
      <w:r w:rsidR="00804520">
        <w:rPr>
          <w:sz w:val="20"/>
          <w:szCs w:val="20"/>
          <w:lang w:val="en-US"/>
        </w:rPr>
        <w:t xml:space="preserve">π, </w:t>
      </w:r>
      <w:r w:rsidR="00F96AB0">
        <w:rPr>
          <w:sz w:val="20"/>
          <w:szCs w:val="20"/>
          <w:lang w:val="en-US"/>
        </w:rPr>
        <w:t xml:space="preserve">y-axis) </w:t>
      </w:r>
      <w:r w:rsidR="00782643" w:rsidRPr="0039720F">
        <w:rPr>
          <w:sz w:val="20"/>
          <w:szCs w:val="20"/>
          <w:lang w:val="en-US"/>
        </w:rPr>
        <w:t>from</w:t>
      </w:r>
      <w:r w:rsidR="00EA4BD4" w:rsidRPr="0039720F">
        <w:rPr>
          <w:sz w:val="20"/>
          <w:szCs w:val="20"/>
          <w:lang w:val="en-US"/>
        </w:rPr>
        <w:t xml:space="preserve"> the hexaploid wheat </w:t>
      </w:r>
      <w:r w:rsidR="001235C2">
        <w:rPr>
          <w:sz w:val="20"/>
          <w:szCs w:val="20"/>
          <w:lang w:val="en-US"/>
        </w:rPr>
        <w:t>genotypes</w:t>
      </w:r>
      <w:r w:rsidR="00782643" w:rsidRPr="0039720F">
        <w:rPr>
          <w:sz w:val="20"/>
          <w:szCs w:val="20"/>
          <w:lang w:val="en-US"/>
        </w:rPr>
        <w:t xml:space="preserve"> (</w:t>
      </w:r>
      <w:r w:rsidR="00782643" w:rsidRPr="0039720F">
        <w:rPr>
          <w:rFonts w:eastAsia="Calibri"/>
          <w:sz w:val="20"/>
          <w:szCs w:val="20"/>
          <w:lang w:val="en-US" w:eastAsia="en-US"/>
        </w:rPr>
        <w:t>x-axis)</w:t>
      </w:r>
      <w:r w:rsidR="00EA4BD4" w:rsidRPr="0039720F">
        <w:rPr>
          <w:sz w:val="20"/>
          <w:szCs w:val="20"/>
          <w:lang w:val="en-US"/>
        </w:rPr>
        <w:t xml:space="preserve"> between subgenomes (A, B and D) and historical groups (</w:t>
      </w:r>
      <w:r w:rsidR="00782643" w:rsidRPr="0039720F">
        <w:rPr>
          <w:rFonts w:eastAsia="Calibri"/>
          <w:sz w:val="20"/>
          <w:szCs w:val="20"/>
          <w:lang w:val="en-US" w:eastAsia="en-US"/>
        </w:rPr>
        <w:t>landraces, old cultivars, cultivars and modern varieties) covering the last centuries of breeding (</w:t>
      </w:r>
      <w:r w:rsidR="00782643" w:rsidRPr="0039720F">
        <w:rPr>
          <w:rFonts w:eastAsia="Calibri"/>
          <w:i/>
          <w:sz w:val="20"/>
          <w:szCs w:val="20"/>
          <w:lang w:val="en-US" w:eastAsia="en-US"/>
        </w:rPr>
        <w:t>cf</w:t>
      </w:r>
      <w:r w:rsidR="00782643" w:rsidRPr="0039720F">
        <w:rPr>
          <w:rFonts w:eastAsia="Calibri"/>
          <w:sz w:val="20"/>
          <w:szCs w:val="20"/>
          <w:lang w:val="en-US" w:eastAsia="en-US"/>
        </w:rPr>
        <w:t xml:space="preserve"> timescale legend in the white box). </w:t>
      </w:r>
      <w:r w:rsidR="00564918">
        <w:rPr>
          <w:b/>
          <w:sz w:val="20"/>
          <w:szCs w:val="20"/>
          <w:lang w:val="en-US"/>
        </w:rPr>
        <w:t>b</w:t>
      </w:r>
      <w:r w:rsidR="00BD3F4A" w:rsidRPr="0039720F">
        <w:rPr>
          <w:sz w:val="20"/>
          <w:szCs w:val="20"/>
          <w:lang w:val="en-US"/>
        </w:rPr>
        <w:t>- Chromosomal distribution</w:t>
      </w:r>
      <w:r w:rsidR="00804520">
        <w:rPr>
          <w:sz w:val="20"/>
          <w:szCs w:val="20"/>
          <w:lang w:val="en-US"/>
        </w:rPr>
        <w:t xml:space="preserve"> (x-axis) per subgenomes (A, B and D)</w:t>
      </w:r>
      <w:r w:rsidR="00BD3F4A" w:rsidRPr="0039720F">
        <w:rPr>
          <w:sz w:val="20"/>
          <w:szCs w:val="20"/>
          <w:lang w:val="en-US"/>
        </w:rPr>
        <w:t xml:space="preserve"> of </w:t>
      </w:r>
      <w:r w:rsidR="00B64062">
        <w:rPr>
          <w:sz w:val="20"/>
          <w:szCs w:val="20"/>
          <w:lang w:val="en-US"/>
        </w:rPr>
        <w:t>nucleotide diversity</w:t>
      </w:r>
      <w:r w:rsidR="00B3068E">
        <w:rPr>
          <w:sz w:val="20"/>
          <w:szCs w:val="20"/>
          <w:lang w:val="en-US"/>
        </w:rPr>
        <w:t xml:space="preserve"> (π</w:t>
      </w:r>
      <w:r w:rsidR="00804520">
        <w:rPr>
          <w:sz w:val="20"/>
          <w:szCs w:val="20"/>
          <w:lang w:val="en-US"/>
        </w:rPr>
        <w:t xml:space="preserve"> y-axis</w:t>
      </w:r>
      <w:r w:rsidR="00B3068E">
        <w:rPr>
          <w:sz w:val="20"/>
          <w:szCs w:val="20"/>
          <w:lang w:val="en-US"/>
        </w:rPr>
        <w:t>)</w:t>
      </w:r>
      <w:r w:rsidR="00B64062">
        <w:rPr>
          <w:sz w:val="20"/>
          <w:szCs w:val="20"/>
          <w:lang w:val="en-US"/>
        </w:rPr>
        <w:t xml:space="preserve"> between </w:t>
      </w:r>
      <w:r w:rsidR="00BD3F4A" w:rsidRPr="0039720F">
        <w:rPr>
          <w:sz w:val="20"/>
          <w:szCs w:val="20"/>
          <w:lang w:val="en-US"/>
        </w:rPr>
        <w:t>landraces (group I) and modern wheats (group IV</w:t>
      </w:r>
      <w:r w:rsidR="00B64062">
        <w:rPr>
          <w:sz w:val="20"/>
          <w:szCs w:val="20"/>
          <w:lang w:val="en-US"/>
        </w:rPr>
        <w:t>, dots</w:t>
      </w:r>
      <w:r w:rsidR="00BD3F4A" w:rsidRPr="0039720F">
        <w:rPr>
          <w:sz w:val="20"/>
          <w:szCs w:val="20"/>
          <w:lang w:val="en-US"/>
        </w:rPr>
        <w:t>)</w:t>
      </w:r>
      <w:r w:rsidR="0039720F" w:rsidRPr="0039720F">
        <w:rPr>
          <w:sz w:val="20"/>
          <w:szCs w:val="20"/>
          <w:lang w:val="en-US"/>
        </w:rPr>
        <w:t xml:space="preserve"> with bars illustrating the </w:t>
      </w:r>
      <w:r w:rsidR="00B64062">
        <w:rPr>
          <w:sz w:val="20"/>
          <w:szCs w:val="20"/>
          <w:lang w:val="en-US"/>
        </w:rPr>
        <w:t xml:space="preserve">range of </w:t>
      </w:r>
      <w:r w:rsidR="00F96AB0" w:rsidRPr="0039720F">
        <w:rPr>
          <w:sz w:val="20"/>
          <w:szCs w:val="20"/>
          <w:lang w:val="en-US"/>
        </w:rPr>
        <w:t>variation</w:t>
      </w:r>
      <w:r w:rsidR="0039720F" w:rsidRPr="0039720F">
        <w:rPr>
          <w:sz w:val="20"/>
          <w:szCs w:val="20"/>
          <w:lang w:val="en-US"/>
        </w:rPr>
        <w:t xml:space="preserve"> </w:t>
      </w:r>
      <w:r w:rsidR="00B64062">
        <w:rPr>
          <w:sz w:val="20"/>
          <w:szCs w:val="20"/>
          <w:lang w:val="en-US"/>
        </w:rPr>
        <w:t>in</w:t>
      </w:r>
      <w:r w:rsidR="0039720F" w:rsidRPr="0039720F">
        <w:rPr>
          <w:sz w:val="20"/>
          <w:szCs w:val="20"/>
          <w:lang w:val="en-US"/>
        </w:rPr>
        <w:t xml:space="preserve"> diversity between the</w:t>
      </w:r>
      <w:r w:rsidR="00F96AB0">
        <w:rPr>
          <w:sz w:val="20"/>
          <w:szCs w:val="20"/>
          <w:lang w:val="en-US"/>
        </w:rPr>
        <w:t>se</w:t>
      </w:r>
      <w:r w:rsidR="0039720F" w:rsidRPr="0039720F">
        <w:rPr>
          <w:sz w:val="20"/>
          <w:szCs w:val="20"/>
          <w:lang w:val="en-US"/>
        </w:rPr>
        <w:t xml:space="preserve"> two groups</w:t>
      </w:r>
      <w:r w:rsidR="00F96AB0">
        <w:rPr>
          <w:sz w:val="20"/>
          <w:szCs w:val="20"/>
          <w:lang w:val="en-US"/>
        </w:rPr>
        <w:t xml:space="preserve"> (</w:t>
      </w:r>
      <w:r w:rsidR="00B64062">
        <w:rPr>
          <w:sz w:val="20"/>
          <w:szCs w:val="20"/>
          <w:lang w:val="en-US"/>
        </w:rPr>
        <w:t xml:space="preserve">colored </w:t>
      </w:r>
      <w:r w:rsidR="0039720F" w:rsidRPr="0039720F">
        <w:rPr>
          <w:sz w:val="20"/>
          <w:szCs w:val="20"/>
          <w:lang w:val="en-US"/>
        </w:rPr>
        <w:t xml:space="preserve">in red </w:t>
      </w:r>
      <w:r w:rsidR="00B64062">
        <w:rPr>
          <w:sz w:val="20"/>
          <w:szCs w:val="20"/>
          <w:lang w:val="en-US"/>
        </w:rPr>
        <w:t>for ROD</w:t>
      </w:r>
      <w:r w:rsidR="00B64062">
        <w:rPr>
          <w:rFonts w:ascii="Liberation Serif" w:hAnsi="Liberation Serif"/>
          <w:sz w:val="20"/>
          <w:szCs w:val="20"/>
          <w:lang w:val="en-US"/>
        </w:rPr>
        <w:t>≥</w:t>
      </w:r>
      <w:r w:rsidR="0039720F" w:rsidRPr="0039720F">
        <w:rPr>
          <w:sz w:val="20"/>
          <w:szCs w:val="20"/>
          <w:lang w:val="en-US"/>
        </w:rPr>
        <w:t>80%</w:t>
      </w:r>
      <w:r w:rsidR="00F96AB0">
        <w:rPr>
          <w:sz w:val="20"/>
          <w:szCs w:val="20"/>
          <w:lang w:val="en-US"/>
        </w:rPr>
        <w:t>)</w:t>
      </w:r>
      <w:r w:rsidR="0039720F">
        <w:rPr>
          <w:sz w:val="20"/>
          <w:szCs w:val="20"/>
          <w:lang w:val="en-US"/>
        </w:rPr>
        <w:t xml:space="preserve">. </w:t>
      </w:r>
      <w:r w:rsidR="000C24C0" w:rsidRPr="0039720F">
        <w:rPr>
          <w:sz w:val="20"/>
          <w:szCs w:val="20"/>
          <w:lang w:val="en-US"/>
        </w:rPr>
        <w:t xml:space="preserve">Large regions of </w:t>
      </w:r>
      <w:r w:rsidR="00F96AB0">
        <w:rPr>
          <w:sz w:val="20"/>
          <w:szCs w:val="20"/>
          <w:lang w:val="en-US"/>
        </w:rPr>
        <w:t>reduced diversity</w:t>
      </w:r>
      <w:r w:rsidR="000C24C0" w:rsidRPr="0039720F">
        <w:rPr>
          <w:sz w:val="20"/>
          <w:szCs w:val="20"/>
          <w:lang w:val="en-US"/>
        </w:rPr>
        <w:t xml:space="preserve"> are shown in </w:t>
      </w:r>
      <w:r w:rsidR="00782643" w:rsidRPr="0039720F">
        <w:rPr>
          <w:sz w:val="20"/>
          <w:szCs w:val="20"/>
          <w:lang w:val="en-US"/>
        </w:rPr>
        <w:t xml:space="preserve">grey </w:t>
      </w:r>
      <w:r w:rsidR="000C24C0" w:rsidRPr="0039720F">
        <w:rPr>
          <w:sz w:val="20"/>
          <w:szCs w:val="20"/>
          <w:lang w:val="en-US"/>
        </w:rPr>
        <w:t>boxes.</w:t>
      </w:r>
    </w:p>
    <w:p w14:paraId="16AFC167" w14:textId="77777777" w:rsidR="00C770BE" w:rsidRPr="006A7BAD" w:rsidRDefault="00C770BE" w:rsidP="00D015C2">
      <w:pPr>
        <w:jc w:val="both"/>
        <w:rPr>
          <w:sz w:val="10"/>
          <w:szCs w:val="10"/>
          <w:lang w:val="en-US"/>
        </w:rPr>
      </w:pPr>
    </w:p>
    <w:p w14:paraId="4B1C5F2F" w14:textId="03F33664" w:rsidR="009F255F" w:rsidRDefault="00D64826" w:rsidP="00A12FCC">
      <w:pPr>
        <w:jc w:val="both"/>
        <w:rPr>
          <w:sz w:val="20"/>
          <w:szCs w:val="20"/>
          <w:lang w:val="en-US"/>
        </w:rPr>
      </w:pPr>
      <w:r w:rsidRPr="009F255F">
        <w:rPr>
          <w:b/>
          <w:sz w:val="20"/>
          <w:szCs w:val="20"/>
          <w:u w:val="single"/>
          <w:lang w:val="en-US"/>
        </w:rPr>
        <w:t>Figure 4</w:t>
      </w:r>
      <w:r w:rsidRPr="009F255F">
        <w:rPr>
          <w:b/>
          <w:sz w:val="20"/>
          <w:szCs w:val="20"/>
          <w:lang w:val="en-US"/>
        </w:rPr>
        <w:t>: Model of reticulated evolution</w:t>
      </w:r>
      <w:r w:rsidRPr="009F255F">
        <w:rPr>
          <w:sz w:val="20"/>
          <w:szCs w:val="20"/>
          <w:lang w:val="en-US"/>
        </w:rPr>
        <w:t xml:space="preserve">. </w:t>
      </w:r>
      <w:r w:rsidR="00564918">
        <w:rPr>
          <w:b/>
          <w:bCs/>
          <w:sz w:val="20"/>
          <w:szCs w:val="20"/>
          <w:lang w:val="en-US"/>
        </w:rPr>
        <w:t>a</w:t>
      </w:r>
      <w:r w:rsidR="00716861" w:rsidRPr="009F255F">
        <w:rPr>
          <w:b/>
          <w:bCs/>
          <w:sz w:val="20"/>
          <w:szCs w:val="20"/>
          <w:lang w:val="en-US"/>
        </w:rPr>
        <w:t xml:space="preserve">- </w:t>
      </w:r>
      <w:r w:rsidR="00716861" w:rsidRPr="009F255F">
        <w:rPr>
          <w:sz w:val="20"/>
          <w:szCs w:val="20"/>
          <w:lang w:val="en-US"/>
        </w:rPr>
        <w:t xml:space="preserve">Clustered phylogenetic consensus genotype network of 1000 maximum likelihood tree topologies inferred from repeated random haplotype samples (RRHS). Nodes represent individual genotypes and are color-coded by </w:t>
      </w:r>
      <w:r w:rsidR="00934925">
        <w:rPr>
          <w:sz w:val="20"/>
          <w:szCs w:val="20"/>
          <w:lang w:val="en-US"/>
        </w:rPr>
        <w:t>taxon</w:t>
      </w:r>
      <w:r w:rsidR="00716861" w:rsidRPr="009F255F">
        <w:rPr>
          <w:sz w:val="20"/>
          <w:szCs w:val="20"/>
          <w:lang w:val="en-US"/>
        </w:rPr>
        <w:t xml:space="preserve">. Node size is proportional to the number of connections </w:t>
      </w:r>
      <w:r w:rsidR="0017438B" w:rsidRPr="009F255F">
        <w:rPr>
          <w:sz w:val="20"/>
          <w:szCs w:val="20"/>
          <w:lang w:val="en-US"/>
        </w:rPr>
        <w:t>(</w:t>
      </w:r>
      <w:r w:rsidR="00716861" w:rsidRPr="009F255F">
        <w:rPr>
          <w:i/>
          <w:sz w:val="20"/>
          <w:szCs w:val="20"/>
          <w:lang w:val="en-US"/>
        </w:rPr>
        <w:t>i.e</w:t>
      </w:r>
      <w:r w:rsidR="00716861" w:rsidRPr="009F255F">
        <w:rPr>
          <w:sz w:val="20"/>
          <w:szCs w:val="20"/>
          <w:lang w:val="en-US"/>
        </w:rPr>
        <w:t>. node degree</w:t>
      </w:r>
      <w:r w:rsidR="0017438B" w:rsidRPr="009F255F">
        <w:rPr>
          <w:sz w:val="20"/>
          <w:szCs w:val="20"/>
          <w:lang w:val="en-US"/>
        </w:rPr>
        <w:t>)</w:t>
      </w:r>
      <w:r w:rsidR="00716861" w:rsidRPr="009F255F">
        <w:rPr>
          <w:sz w:val="20"/>
          <w:szCs w:val="20"/>
          <w:lang w:val="en-US"/>
        </w:rPr>
        <w:t xml:space="preserve">. Edges represent minimal evolutionary distances in the RRHS trees deduced by the minimal spanning tree (MST) algorithm and are color-coded by the respective subgenome (green: A; purple: B; orange: D). Edge transparency is proportional to the </w:t>
      </w:r>
      <w:r w:rsidR="00716861" w:rsidRPr="006E7665">
        <w:rPr>
          <w:sz w:val="20"/>
          <w:szCs w:val="20"/>
          <w:lang w:val="en-US"/>
        </w:rPr>
        <w:t xml:space="preserve">relative number of RRHS trees were the edge was an MST edge </w:t>
      </w:r>
      <w:r w:rsidR="0017438B" w:rsidRPr="006E7665">
        <w:rPr>
          <w:sz w:val="20"/>
          <w:szCs w:val="20"/>
          <w:lang w:val="en-US"/>
        </w:rPr>
        <w:t>(</w:t>
      </w:r>
      <w:r w:rsidR="00716861" w:rsidRPr="006E7665">
        <w:rPr>
          <w:i/>
          <w:sz w:val="20"/>
          <w:szCs w:val="20"/>
          <w:lang w:val="en-US"/>
        </w:rPr>
        <w:t>i.e</w:t>
      </w:r>
      <w:r w:rsidR="00716861" w:rsidRPr="006E7665">
        <w:rPr>
          <w:sz w:val="20"/>
          <w:szCs w:val="20"/>
          <w:lang w:val="en-US"/>
        </w:rPr>
        <w:t>. edge weight</w:t>
      </w:r>
      <w:r w:rsidR="0017438B" w:rsidRPr="006E7665">
        <w:rPr>
          <w:sz w:val="20"/>
          <w:szCs w:val="20"/>
          <w:lang w:val="en-US"/>
        </w:rPr>
        <w:t>)</w:t>
      </w:r>
      <w:r w:rsidR="00716861" w:rsidRPr="006E7665">
        <w:rPr>
          <w:sz w:val="20"/>
          <w:szCs w:val="20"/>
          <w:lang w:val="en-US"/>
        </w:rPr>
        <w:t xml:space="preserve">. </w:t>
      </w:r>
      <w:r w:rsidR="00564918">
        <w:rPr>
          <w:b/>
          <w:bCs/>
          <w:sz w:val="20"/>
          <w:szCs w:val="20"/>
          <w:lang w:val="en-US"/>
        </w:rPr>
        <w:t>b</w:t>
      </w:r>
      <w:r w:rsidR="00716861" w:rsidRPr="006E7665">
        <w:rPr>
          <w:sz w:val="20"/>
          <w:szCs w:val="20"/>
          <w:lang w:val="en-US"/>
        </w:rPr>
        <w:t xml:space="preserve">- </w:t>
      </w:r>
      <w:r w:rsidR="00E355F6" w:rsidRPr="006F5E08">
        <w:rPr>
          <w:sz w:val="20"/>
          <w:szCs w:val="20"/>
          <w:lang w:val="en-US"/>
        </w:rPr>
        <w:t>Cartoon, based on the current data, analysis, and prior assumptions illustrating</w:t>
      </w:r>
      <w:r w:rsidR="00E355F6">
        <w:rPr>
          <w:sz w:val="20"/>
          <w:szCs w:val="20"/>
          <w:lang w:val="en-US"/>
        </w:rPr>
        <w:t xml:space="preserve"> </w:t>
      </w:r>
      <w:r w:rsidR="00E355F6" w:rsidRPr="006E7665">
        <w:rPr>
          <w:sz w:val="20"/>
          <w:szCs w:val="20"/>
          <w:lang w:val="en-US"/>
        </w:rPr>
        <w:t xml:space="preserve">the </w:t>
      </w:r>
      <w:r w:rsidR="006E7665" w:rsidRPr="006E7665">
        <w:rPr>
          <w:sz w:val="20"/>
          <w:szCs w:val="20"/>
          <w:lang w:val="en-US"/>
        </w:rPr>
        <w:t>h</w:t>
      </w:r>
      <w:r w:rsidR="009F255F" w:rsidRPr="006E7665">
        <w:rPr>
          <w:sz w:val="20"/>
          <w:szCs w:val="20"/>
          <w:lang w:val="en-US"/>
        </w:rPr>
        <w:t>exaploid bread wheat evolutionary scenario based on the stronger edges of the subgenomes phylogenetic networks (extracted using a minimum spanning tree available in Figure S11) with green, purple and yellow brown columns illustrating respectively the path from the A, B and D subgenomes</w:t>
      </w:r>
      <w:r w:rsidR="009F255F" w:rsidRPr="009F255F">
        <w:rPr>
          <w:sz w:val="20"/>
          <w:szCs w:val="20"/>
          <w:lang w:val="en-US"/>
        </w:rPr>
        <w:t xml:space="preserve"> with the species-centered color-code used in panel A. Arrow colors illustrate the phylogenetic relatedness between subgenomes (plain arrows are indicative of the main, vertical signal</w:t>
      </w:r>
      <w:r w:rsidR="009C0655">
        <w:rPr>
          <w:sz w:val="20"/>
          <w:szCs w:val="20"/>
          <w:lang w:val="en-US"/>
        </w:rPr>
        <w:t xml:space="preserve">; and </w:t>
      </w:r>
      <w:r w:rsidR="009F255F" w:rsidRPr="009F255F">
        <w:rPr>
          <w:sz w:val="20"/>
          <w:szCs w:val="20"/>
          <w:lang w:val="en-US"/>
        </w:rPr>
        <w:t xml:space="preserve">dashed arrows show alternative path well supported by the inferred topologies and indicative of introgression or gene flow). Circles illuminate putative extinct ancestor intermediates. Additional </w:t>
      </w:r>
      <w:r w:rsidR="009F255F" w:rsidRPr="009F255F">
        <w:rPr>
          <w:i/>
          <w:iCs/>
          <w:sz w:val="20"/>
          <w:szCs w:val="20"/>
          <w:lang w:val="en-US"/>
        </w:rPr>
        <w:t>Sitopsis</w:t>
      </w:r>
      <w:r w:rsidR="009F255F" w:rsidRPr="009F255F">
        <w:rPr>
          <w:sz w:val="20"/>
          <w:szCs w:val="20"/>
          <w:lang w:val="en-US"/>
        </w:rPr>
        <w:t xml:space="preserve"> species (white framed grey boxes) were not part of this study, but are included for completeness.</w:t>
      </w:r>
    </w:p>
    <w:p w14:paraId="2BC054F1" w14:textId="77777777" w:rsidR="00D43B89" w:rsidRDefault="00D43B89" w:rsidP="00A12FCC">
      <w:pPr>
        <w:jc w:val="both"/>
        <w:rPr>
          <w:sz w:val="20"/>
          <w:szCs w:val="20"/>
          <w:lang w:val="en-US"/>
        </w:rPr>
      </w:pPr>
    </w:p>
    <w:p w14:paraId="0A7D11FF" w14:textId="3CE86D3F" w:rsidR="00A12FCC" w:rsidRPr="003F52F2" w:rsidRDefault="00A12FCC" w:rsidP="00A12FCC">
      <w:pPr>
        <w:rPr>
          <w:b/>
          <w:sz w:val="20"/>
          <w:szCs w:val="20"/>
          <w:lang w:val="en-US"/>
        </w:rPr>
      </w:pPr>
      <w:r>
        <w:rPr>
          <w:rFonts w:eastAsia="MS Mincho"/>
          <w:b/>
          <w:smallCaps/>
          <w:sz w:val="20"/>
          <w:szCs w:val="20"/>
          <w:lang w:val="en-US" w:eastAsia="ja-JP"/>
        </w:rPr>
        <w:t>methods</w:t>
      </w:r>
      <w:r w:rsidRPr="003F52F2">
        <w:rPr>
          <w:b/>
          <w:sz w:val="20"/>
          <w:szCs w:val="20"/>
          <w:lang w:val="en-US"/>
        </w:rPr>
        <w:t xml:space="preserve"> </w:t>
      </w:r>
    </w:p>
    <w:p w14:paraId="13D4812A" w14:textId="1AB4F456" w:rsidR="00867798" w:rsidRPr="00EE22F0" w:rsidRDefault="00274E93" w:rsidP="00EE22F0">
      <w:pPr>
        <w:jc w:val="both"/>
        <w:rPr>
          <w:sz w:val="20"/>
          <w:lang w:val="en-US"/>
        </w:rPr>
      </w:pPr>
      <w:r w:rsidRPr="00EE22F0">
        <w:rPr>
          <w:b/>
          <w:sz w:val="20"/>
          <w:szCs w:val="20"/>
          <w:lang w:val="en-US"/>
        </w:rPr>
        <w:t xml:space="preserve">Plant material - </w:t>
      </w:r>
      <w:r w:rsidRPr="00EE22F0">
        <w:rPr>
          <w:sz w:val="20"/>
          <w:szCs w:val="20"/>
          <w:lang w:val="en-US"/>
        </w:rPr>
        <w:t xml:space="preserve">The wheat panel consists of 487 genotypes comprising 13 diploid, 38 (including 25 AABB) tetraploid and 436 (including 435 AABBDD) hexaploid </w:t>
      </w:r>
      <w:r w:rsidR="001235C2" w:rsidRPr="00EE22F0">
        <w:rPr>
          <w:sz w:val="20"/>
          <w:szCs w:val="20"/>
          <w:lang w:val="en-US"/>
        </w:rPr>
        <w:t>genotypes</w:t>
      </w:r>
      <w:r w:rsidRPr="00EE22F0">
        <w:rPr>
          <w:sz w:val="20"/>
          <w:szCs w:val="20"/>
          <w:lang w:val="en-US"/>
        </w:rPr>
        <w:t xml:space="preserve"> including landraces, cultivars and currently grown varieties from 68 countries. For a detailed description of all lines/varieties used in this study see Table S1 and passport information available at https://urgi.versailles.inra.fr/download/iwgsc/IWGSC_RefSeq_Annotations/v1.0/iwgsc_refseqv1.0_Whealbi_GWAS.zip.</w:t>
      </w:r>
      <w:r w:rsidRPr="00EE22F0">
        <w:rPr>
          <w:rFonts w:eastAsia="Calibri"/>
          <w:sz w:val="20"/>
          <w:szCs w:val="20"/>
          <w:lang w:val="en-US" w:eastAsia="en-US"/>
        </w:rPr>
        <w:t xml:space="preserve"> The </w:t>
      </w:r>
      <w:r w:rsidR="001235C2" w:rsidRPr="00EE22F0">
        <w:rPr>
          <w:sz w:val="20"/>
          <w:szCs w:val="20"/>
          <w:lang w:val="en-US"/>
        </w:rPr>
        <w:t>genotypes</w:t>
      </w:r>
      <w:r w:rsidRPr="00EE22F0">
        <w:rPr>
          <w:rFonts w:eastAsia="Calibri"/>
          <w:sz w:val="20"/>
          <w:szCs w:val="20"/>
          <w:lang w:val="en-US" w:eastAsia="en-US"/>
        </w:rPr>
        <w:t xml:space="preserve"> were structured into four historical groups: landraces (group I, </w:t>
      </w:r>
      <w:r w:rsidR="00EE22F0" w:rsidRPr="00EE22F0">
        <w:rPr>
          <w:rFonts w:eastAsia="Calibri"/>
          <w:sz w:val="20"/>
          <w:szCs w:val="20"/>
          <w:lang w:val="en-US" w:eastAsia="en-US"/>
        </w:rPr>
        <w:t xml:space="preserve">before </w:t>
      </w:r>
      <w:r w:rsidRPr="00EE22F0">
        <w:rPr>
          <w:rFonts w:eastAsia="Calibri"/>
          <w:sz w:val="20"/>
          <w:szCs w:val="20"/>
          <w:lang w:val="en-US" w:eastAsia="en-US"/>
        </w:rPr>
        <w:t xml:space="preserve">1935), old cultivars (group II from 1936 to 1965), cultivars (group III, from 1966 to 1985) and modern varieties (group IV, </w:t>
      </w:r>
      <w:r w:rsidR="00EE22F0" w:rsidRPr="00EE22F0">
        <w:rPr>
          <w:rFonts w:eastAsia="Calibri"/>
          <w:sz w:val="20"/>
          <w:szCs w:val="20"/>
          <w:lang w:val="en-US" w:eastAsia="en-US"/>
        </w:rPr>
        <w:t xml:space="preserve">after </w:t>
      </w:r>
      <w:r w:rsidRPr="00EE22F0">
        <w:rPr>
          <w:rFonts w:eastAsia="Calibri"/>
          <w:sz w:val="20"/>
          <w:szCs w:val="20"/>
          <w:lang w:val="en-US" w:eastAsia="en-US"/>
        </w:rPr>
        <w:t>1986).</w:t>
      </w:r>
      <w:r w:rsidR="00EE22F0">
        <w:rPr>
          <w:rFonts w:eastAsia="Calibri"/>
          <w:sz w:val="20"/>
          <w:szCs w:val="20"/>
          <w:lang w:val="en-US" w:eastAsia="en-US"/>
        </w:rPr>
        <w:t xml:space="preserve"> </w:t>
      </w:r>
      <w:r w:rsidR="00FF586F" w:rsidRPr="00EE22F0">
        <w:rPr>
          <w:rFonts w:eastAsia="Calibri"/>
          <w:sz w:val="20"/>
          <w:szCs w:val="20"/>
          <w:lang w:val="en-US" w:eastAsia="en-US"/>
        </w:rPr>
        <w:t xml:space="preserve">The </w:t>
      </w:r>
      <w:r w:rsidR="001235C2" w:rsidRPr="00EE22F0">
        <w:rPr>
          <w:sz w:val="20"/>
          <w:szCs w:val="20"/>
          <w:lang w:val="en-US"/>
        </w:rPr>
        <w:t>genotypes</w:t>
      </w:r>
      <w:r w:rsidR="00FF586F" w:rsidRPr="00EE22F0">
        <w:rPr>
          <w:rFonts w:eastAsia="Calibri"/>
          <w:sz w:val="20"/>
          <w:szCs w:val="20"/>
          <w:lang w:val="en-US" w:eastAsia="en-US"/>
        </w:rPr>
        <w:t xml:space="preserve"> have been group</w:t>
      </w:r>
      <w:r w:rsidR="00525BC1" w:rsidRPr="00EE22F0">
        <w:rPr>
          <w:rFonts w:eastAsia="Calibri"/>
          <w:sz w:val="20"/>
          <w:szCs w:val="20"/>
          <w:lang w:val="en-US" w:eastAsia="en-US"/>
        </w:rPr>
        <w:t>ed</w:t>
      </w:r>
      <w:r w:rsidR="00FF586F" w:rsidRPr="00EE22F0">
        <w:rPr>
          <w:rFonts w:eastAsia="Calibri"/>
          <w:sz w:val="20"/>
          <w:szCs w:val="20"/>
          <w:lang w:val="en-US" w:eastAsia="en-US"/>
        </w:rPr>
        <w:t xml:space="preserve"> according to their country of origins with</w:t>
      </w:r>
      <w:r w:rsidR="00EE22F0" w:rsidRPr="00EE22F0">
        <w:rPr>
          <w:rFonts w:eastAsia="Calibri"/>
          <w:sz w:val="20"/>
          <w:szCs w:val="20"/>
          <w:lang w:val="en-US" w:eastAsia="en-US"/>
        </w:rPr>
        <w:t xml:space="preserve"> (in alphabetic order):</w:t>
      </w:r>
      <w:r w:rsidR="00FF586F" w:rsidRPr="00EE22F0">
        <w:rPr>
          <w:rFonts w:eastAsia="Calibri"/>
          <w:sz w:val="20"/>
          <w:szCs w:val="20"/>
          <w:lang w:val="en-US" w:eastAsia="en-US"/>
        </w:rPr>
        <w:t xml:space="preserve"> </w:t>
      </w:r>
      <w:r w:rsidR="00EE22F0" w:rsidRPr="00EE22F0">
        <w:rPr>
          <w:rFonts w:eastAsiaTheme="minorHAnsi"/>
          <w:color w:val="000000"/>
          <w:sz w:val="20"/>
          <w:szCs w:val="20"/>
          <w:lang w:val="en-US" w:eastAsia="en-US"/>
        </w:rPr>
        <w:t>Af, Afghanistan; Ag, Argentina; Alb, Albania; Alg, Algeria; Ar, Armenia; As, Austria; Au, Australia; Az, Azerbaijan; Be, Belgium; Bu, Bulgaria; Br, Brazil; Ca, Canada; Ch, China; Co, Colombia; Cr, Croatia; Cz, Czech republic; Dn, Denmark; Eg, Egypt; Et, Ethiopia; Fi, Finland; Fr, France; Fyrm, Former Yugoslav Republic of Macedonia; Ge, Germany; Go, Georgia; Gr, Greece; Hu, Hungary; In, India; Ir, Iran; Is, Israel; It, Italy; Ja, Japan; Ke, Kenia; Ko, Korea; La, Latvia; Le, Lebanon; Me, Mexico; Mo, Morocco; Ne, Nepal; Ni, Niger; Nt, Netherlands; Nz, New Zealand; Pa, Pakistan; Po, Poland; Pr, Portugal; Ro, Romania; Ru, Russia; Sa, South Africa; Sp, Spain; Sw, Sweden; Sy, Syria; Sz, Switzerland; Ta, Tajikistan; Tk, Turkmenia; Tn, Tunisia; Tu, Turkey; Uk, United Kingdom; Ukr, Ukraine; Ur, Uruguay; Usa, United States of America; Zi, Zimbabwe</w:t>
      </w:r>
      <w:r w:rsidR="003F7747" w:rsidRPr="00EE22F0">
        <w:rPr>
          <w:sz w:val="20"/>
          <w:szCs w:val="20"/>
          <w:lang w:val="en-US"/>
        </w:rPr>
        <w:t>.</w:t>
      </w:r>
      <w:r w:rsidR="00FF586F" w:rsidRPr="00EE22F0">
        <w:rPr>
          <w:sz w:val="20"/>
          <w:szCs w:val="20"/>
          <w:lang w:val="en-US"/>
        </w:rPr>
        <w:t xml:space="preserve"> </w:t>
      </w:r>
      <w:r w:rsidR="00525BC1" w:rsidRPr="00EE22F0">
        <w:rPr>
          <w:rFonts w:eastAsia="Calibri"/>
          <w:sz w:val="20"/>
          <w:szCs w:val="20"/>
          <w:lang w:val="en-US" w:eastAsia="en-US"/>
        </w:rPr>
        <w:t xml:space="preserve">The </w:t>
      </w:r>
      <w:r w:rsidR="001235C2" w:rsidRPr="00EE22F0">
        <w:rPr>
          <w:sz w:val="20"/>
          <w:szCs w:val="20"/>
          <w:lang w:val="en-US"/>
        </w:rPr>
        <w:t>genotypes</w:t>
      </w:r>
      <w:r w:rsidR="00525BC1" w:rsidRPr="00EE22F0">
        <w:rPr>
          <w:rFonts w:eastAsia="Calibri"/>
          <w:sz w:val="20"/>
          <w:szCs w:val="20"/>
          <w:lang w:val="en-US" w:eastAsia="en-US"/>
        </w:rPr>
        <w:t xml:space="preserve"> have been finally grouped according to region</w:t>
      </w:r>
      <w:r w:rsidR="00EE22F0" w:rsidRPr="00EE22F0">
        <w:rPr>
          <w:rFonts w:eastAsia="Calibri"/>
          <w:sz w:val="20"/>
          <w:szCs w:val="20"/>
          <w:lang w:val="en-US" w:eastAsia="en-US"/>
        </w:rPr>
        <w:t xml:space="preserve">s and </w:t>
      </w:r>
      <w:r w:rsidR="00525BC1" w:rsidRPr="00EE22F0">
        <w:rPr>
          <w:rFonts w:eastAsia="Calibri"/>
          <w:sz w:val="20"/>
          <w:szCs w:val="20"/>
          <w:lang w:val="en-US" w:eastAsia="en-US"/>
        </w:rPr>
        <w:t>continent</w:t>
      </w:r>
      <w:r w:rsidR="00EE22F0" w:rsidRPr="00EE22F0">
        <w:rPr>
          <w:rFonts w:eastAsia="Calibri"/>
          <w:sz w:val="20"/>
          <w:szCs w:val="20"/>
          <w:lang w:val="en-US" w:eastAsia="en-US"/>
        </w:rPr>
        <w:t>s</w:t>
      </w:r>
      <w:r w:rsidR="00525BC1" w:rsidRPr="00EE22F0">
        <w:rPr>
          <w:rFonts w:eastAsia="Calibri"/>
          <w:sz w:val="20"/>
          <w:szCs w:val="20"/>
          <w:lang w:val="en-US" w:eastAsia="en-US"/>
        </w:rPr>
        <w:t xml:space="preserve"> of origins with </w:t>
      </w:r>
      <w:r w:rsidR="00FA7A67" w:rsidRPr="00EE22F0">
        <w:rPr>
          <w:rFonts w:eastAsia="Microsoft YaHei"/>
          <w:sz w:val="20"/>
          <w:szCs w:val="20"/>
          <w:lang w:val="en-US"/>
        </w:rPr>
        <w:t>Fertile Crescent (</w:t>
      </w:r>
      <w:r w:rsidR="00FA7A67" w:rsidRPr="00EE22F0">
        <w:rPr>
          <w:sz w:val="20"/>
          <w:szCs w:val="20"/>
          <w:lang w:val="en-US"/>
        </w:rPr>
        <w:t>Ir, Is, Le, Sy, Tu), Central Asia (Af, Ar, Az, Go, Pa, Ta, Tk), Eastern Asia (Ch, Ja, Ko), Northern Asia (Ru), Central Europe (Al</w:t>
      </w:r>
      <w:r w:rsidR="00EE22F0" w:rsidRPr="00EE22F0">
        <w:rPr>
          <w:sz w:val="20"/>
          <w:szCs w:val="20"/>
          <w:lang w:val="en-US"/>
        </w:rPr>
        <w:t>b</w:t>
      </w:r>
      <w:r w:rsidR="00FA7A67" w:rsidRPr="00EE22F0">
        <w:rPr>
          <w:sz w:val="20"/>
          <w:szCs w:val="20"/>
          <w:lang w:val="en-US"/>
        </w:rPr>
        <w:t>, Bu, Cr, Cz, Fi, Hu, La, Po, Ro, U</w:t>
      </w:r>
      <w:r w:rsidR="00EE22F0" w:rsidRPr="00EE22F0">
        <w:rPr>
          <w:sz w:val="20"/>
          <w:szCs w:val="20"/>
          <w:lang w:val="en-US"/>
        </w:rPr>
        <w:t>k</w:t>
      </w:r>
      <w:r w:rsidR="00FA7A67" w:rsidRPr="00EE22F0">
        <w:rPr>
          <w:sz w:val="20"/>
          <w:szCs w:val="20"/>
          <w:lang w:val="en-US"/>
        </w:rPr>
        <w:t>r, Fyrm</w:t>
      </w:r>
      <w:r w:rsidR="00FA7A67" w:rsidRPr="00EE22F0">
        <w:rPr>
          <w:b/>
          <w:sz w:val="20"/>
          <w:szCs w:val="20"/>
          <w:lang w:val="en-US"/>
        </w:rPr>
        <w:t xml:space="preserve">), </w:t>
      </w:r>
      <w:r w:rsidR="00FA7A67" w:rsidRPr="00EE22F0">
        <w:rPr>
          <w:sz w:val="20"/>
          <w:szCs w:val="20"/>
          <w:lang w:val="en-US"/>
        </w:rPr>
        <w:t>Southern Europe (Gr, It, Pr, Sp), Western Europe (As, Be, Dn, Fr, Ge, Sw, Sz, Nt, Uk), Indian Peninsula (In, Ne), Northern Africa (Al</w:t>
      </w:r>
      <w:r w:rsidR="00EE22F0" w:rsidRPr="00EE22F0">
        <w:rPr>
          <w:sz w:val="20"/>
          <w:szCs w:val="20"/>
          <w:lang w:val="en-US"/>
        </w:rPr>
        <w:t>g</w:t>
      </w:r>
      <w:r w:rsidR="00FA7A67" w:rsidRPr="00EE22F0">
        <w:rPr>
          <w:sz w:val="20"/>
          <w:szCs w:val="20"/>
          <w:lang w:val="en-US"/>
        </w:rPr>
        <w:t xml:space="preserve">, Eg, Mo, Tn), </w:t>
      </w:r>
      <w:r w:rsidR="00CC06C9" w:rsidRPr="00EE22F0">
        <w:rPr>
          <w:sz w:val="20"/>
          <w:szCs w:val="20"/>
          <w:lang w:val="en-US"/>
        </w:rPr>
        <w:t>Sub-Saharan</w:t>
      </w:r>
      <w:r w:rsidR="00FA7A67" w:rsidRPr="00EE22F0">
        <w:rPr>
          <w:sz w:val="20"/>
          <w:szCs w:val="20"/>
          <w:lang w:val="en-US"/>
        </w:rPr>
        <w:t xml:space="preserve"> Africa (Et, Ke, Ni, Sa, Zi), South America (Ag, Br, Co,  Ur), North America (Ca, Me, Usa), Oceania (Au, Nz).</w:t>
      </w:r>
      <w:r w:rsidR="00FF586F" w:rsidRPr="00EE22F0">
        <w:rPr>
          <w:rFonts w:eastAsia="Calibri"/>
          <w:sz w:val="20"/>
          <w:szCs w:val="20"/>
          <w:highlight w:val="yellow"/>
          <w:lang w:val="en-US" w:eastAsia="en-US"/>
        </w:rPr>
        <w:t xml:space="preserve"> </w:t>
      </w:r>
    </w:p>
    <w:p w14:paraId="737EC20F" w14:textId="5BAA799E" w:rsidR="00274E93" w:rsidRPr="00061E26" w:rsidRDefault="00274E93" w:rsidP="00061E26">
      <w:pPr>
        <w:jc w:val="both"/>
        <w:rPr>
          <w:sz w:val="20"/>
          <w:szCs w:val="20"/>
          <w:lang w:val="en-US"/>
        </w:rPr>
      </w:pPr>
      <w:r w:rsidRPr="00061E26">
        <w:rPr>
          <w:b/>
          <w:sz w:val="20"/>
          <w:szCs w:val="20"/>
          <w:lang w:val="en-US"/>
        </w:rPr>
        <w:t xml:space="preserve">Exome sequencing - </w:t>
      </w:r>
      <w:r w:rsidRPr="00061E26">
        <w:rPr>
          <w:sz w:val="20"/>
          <w:szCs w:val="20"/>
          <w:lang w:val="en-US"/>
        </w:rPr>
        <w:t>As the large wheat genome consists of &gt;80% mobile and repeated elements, whole-genome resequencing is a cost-intensive and likely highly error-prone approach to comprehensively catalogue genetic diversity. To circumvent this limitation, we used a wheat exome-based target enrichment sequencing assay to capture variation in and around the gene-containing regions of 487 wheat genotypes. We selected Roche’s Nimblegen SeqCap EZ wheat exome design (120426_Wheat_WEC_D02)</w:t>
      </w:r>
      <w:r w:rsidR="00061E26" w:rsidRPr="00061E26">
        <w:rPr>
          <w:sz w:val="20"/>
          <w:szCs w:val="20"/>
          <w:lang w:val="en-US"/>
        </w:rPr>
        <w:t xml:space="preserve">, </w:t>
      </w:r>
      <w:r w:rsidR="00061E26" w:rsidRPr="00061E26">
        <w:rPr>
          <w:color w:val="000000"/>
          <w:sz w:val="20"/>
          <w:szCs w:val="20"/>
          <w:lang w:val="en-US"/>
        </w:rPr>
        <w:t>https://sequencing.roche.com/en/products-solutions/by-category/target-enrichment/shareddesigns.html</w:t>
      </w:r>
      <w:r w:rsidR="00061E26">
        <w:rPr>
          <w:color w:val="000000"/>
          <w:sz w:val="20"/>
          <w:szCs w:val="20"/>
          <w:lang w:val="en-US"/>
        </w:rPr>
        <w:t xml:space="preserve">. </w:t>
      </w:r>
      <w:r w:rsidRPr="00061E26">
        <w:rPr>
          <w:sz w:val="20"/>
          <w:szCs w:val="20"/>
          <w:lang w:val="en-US"/>
        </w:rPr>
        <w:t xml:space="preserve">This is a </w:t>
      </w:r>
      <w:r w:rsidRPr="00061E26">
        <w:rPr>
          <w:sz w:val="20"/>
          <w:szCs w:val="20"/>
          <w:lang w:val="en-US"/>
        </w:rPr>
        <w:lastRenderedPageBreak/>
        <w:t>design comprising 106.9Mb of low copy regions of the wheat genome developed by the Wheat Exome consortium</w:t>
      </w:r>
      <w:r w:rsidR="0034460B" w:rsidRPr="00061E26">
        <w:rPr>
          <w:b/>
          <w:sz w:val="20"/>
          <w:szCs w:val="20"/>
          <w:vertAlign w:val="superscript"/>
          <w:lang w:val="en-US"/>
        </w:rPr>
        <w:t>7,</w:t>
      </w:r>
      <w:r w:rsidR="006D7174" w:rsidRPr="00061E26">
        <w:rPr>
          <w:b/>
          <w:sz w:val="20"/>
          <w:szCs w:val="20"/>
          <w:vertAlign w:val="superscript"/>
          <w:lang w:val="en-US"/>
        </w:rPr>
        <w:t>1</w:t>
      </w:r>
      <w:r w:rsidR="006D7174">
        <w:rPr>
          <w:b/>
          <w:sz w:val="20"/>
          <w:szCs w:val="20"/>
          <w:vertAlign w:val="superscript"/>
          <w:lang w:val="en-US"/>
        </w:rPr>
        <w:t>4</w:t>
      </w:r>
      <w:r w:rsidRPr="00061E26">
        <w:rPr>
          <w:sz w:val="20"/>
          <w:szCs w:val="20"/>
          <w:lang w:val="en-US"/>
        </w:rPr>
        <w:t xml:space="preserve">. To optimize </w:t>
      </w:r>
      <w:r w:rsidR="00540D4A" w:rsidRPr="00061E26">
        <w:rPr>
          <w:sz w:val="20"/>
          <w:szCs w:val="20"/>
          <w:lang w:val="en-US"/>
        </w:rPr>
        <w:t xml:space="preserve">the </w:t>
      </w:r>
      <w:r w:rsidRPr="00061E26">
        <w:rPr>
          <w:sz w:val="20"/>
          <w:szCs w:val="20"/>
          <w:lang w:val="en-US"/>
        </w:rPr>
        <w:t>cost</w:t>
      </w:r>
      <w:r w:rsidR="00540D4A" w:rsidRPr="00061E26">
        <w:rPr>
          <w:sz w:val="20"/>
          <w:szCs w:val="20"/>
          <w:lang w:val="en-US"/>
        </w:rPr>
        <w:t>,</w:t>
      </w:r>
      <w:r w:rsidRPr="00061E26">
        <w:rPr>
          <w:sz w:val="20"/>
          <w:szCs w:val="20"/>
          <w:lang w:val="en-US"/>
        </w:rPr>
        <w:t xml:space="preserve"> we used a multiplex of six individually barcoded accession DNAs, combined prior to capture. Captured DNA were sequenced as paired ends (2x125</w:t>
      </w:r>
      <w:r w:rsidR="00D70E05">
        <w:rPr>
          <w:sz w:val="20"/>
          <w:szCs w:val="20"/>
          <w:lang w:val="en-US"/>
        </w:rPr>
        <w:t xml:space="preserve"> </w:t>
      </w:r>
      <w:r w:rsidRPr="00061E26">
        <w:rPr>
          <w:sz w:val="20"/>
          <w:szCs w:val="20"/>
          <w:lang w:val="en-US"/>
        </w:rPr>
        <w:t xml:space="preserve">bp) on Illumina HiSeq instruments using HiSeq2500 high output mode. Genomic DNA (gDNA) samples were checked using the PerkinElmer DropSense in order to verify gDNA integrity. Samples were quantified by Picogreen assay and normalized to 20 ng/ul in 10 nM Tris-Hcl (pH 8.0) as suggested in the NimbleGen SeCap EZ Library SR protocol. The gDNA was fragmented at the mean fragment size of 350 bp and whole genome libraries were prepared according to the Kapa Library Preparation protocol and quantified by Nanodrop. </w:t>
      </w:r>
      <w:r w:rsidR="00525BC1" w:rsidRPr="00061E26">
        <w:rPr>
          <w:sz w:val="20"/>
          <w:szCs w:val="20"/>
          <w:lang w:val="en-US"/>
        </w:rPr>
        <w:t>Six</w:t>
      </w:r>
      <w:r w:rsidRPr="00061E26">
        <w:rPr>
          <w:sz w:val="20"/>
          <w:szCs w:val="20"/>
          <w:lang w:val="en-US"/>
        </w:rPr>
        <w:t xml:space="preserve"> libraries were pooled and used for the hybridization with the SeqCap Ez oligo pool (Design Name: 120426_Wheat_WEC_D02) in a thermocycler at 47°C for 72 h. Capture beads were used to pull down the complex of capture oligos and genomic DNA fragments and unbound fragments were removed by washing. Enriched fragments were amplified by PCR and the final library was quantified by qPCR and visualized </w:t>
      </w:r>
      <w:r w:rsidR="00EE22F0">
        <w:rPr>
          <w:sz w:val="20"/>
          <w:szCs w:val="20"/>
          <w:lang w:val="en-US"/>
        </w:rPr>
        <w:t>on</w:t>
      </w:r>
      <w:r w:rsidRPr="00061E26">
        <w:rPr>
          <w:sz w:val="20"/>
          <w:szCs w:val="20"/>
          <w:lang w:val="en-US"/>
        </w:rPr>
        <w:t xml:space="preserve"> Agilent Bioanalyser. Sequencing libraries were normalized to 2</w:t>
      </w:r>
      <w:r w:rsidR="00D70E05">
        <w:rPr>
          <w:sz w:val="20"/>
          <w:szCs w:val="20"/>
          <w:lang w:val="en-US"/>
        </w:rPr>
        <w:t xml:space="preserve"> </w:t>
      </w:r>
      <w:r w:rsidRPr="00061E26">
        <w:rPr>
          <w:sz w:val="20"/>
          <w:szCs w:val="20"/>
          <w:lang w:val="en-US"/>
        </w:rPr>
        <w:t xml:space="preserve">nM, NaOH denatured and used for cluster amplification on the cBot. The clustered flow cells were sequenced on Illumina HiSeq2500 </w:t>
      </w:r>
      <w:r w:rsidR="00540D4A" w:rsidRPr="00061E26">
        <w:rPr>
          <w:sz w:val="20"/>
          <w:szCs w:val="20"/>
          <w:lang w:val="en-US"/>
        </w:rPr>
        <w:t xml:space="preserve">high output mode </w:t>
      </w:r>
      <w:r w:rsidRPr="00061E26">
        <w:rPr>
          <w:sz w:val="20"/>
          <w:szCs w:val="20"/>
          <w:lang w:val="en-US"/>
        </w:rPr>
        <w:t>with a 6-plex strategy (</w:t>
      </w:r>
      <w:r w:rsidRPr="00061E26">
        <w:rPr>
          <w:i/>
          <w:sz w:val="20"/>
          <w:szCs w:val="20"/>
          <w:lang w:val="en-US"/>
        </w:rPr>
        <w:t>i.e.</w:t>
      </w:r>
      <w:r w:rsidRPr="00061E26">
        <w:rPr>
          <w:sz w:val="20"/>
          <w:szCs w:val="20"/>
          <w:lang w:val="en-US"/>
        </w:rPr>
        <w:t xml:space="preserve"> 6 samples per HiSeq lane) with a 125 bp paired-end run module. Exome capture (Nimblegen) and next generation sequencing (Illumina) delivered on average 34 million read pairs per genotype.</w:t>
      </w:r>
    </w:p>
    <w:p w14:paraId="60E79BFA" w14:textId="084DAF83" w:rsidR="00274E93" w:rsidRPr="00D81D3B" w:rsidRDefault="00AC0273" w:rsidP="00274E93">
      <w:pPr>
        <w:autoSpaceDE w:val="0"/>
        <w:autoSpaceDN w:val="0"/>
        <w:adjustRightInd w:val="0"/>
        <w:jc w:val="both"/>
        <w:rPr>
          <w:sz w:val="20"/>
          <w:szCs w:val="20"/>
          <w:lang w:val="en-US"/>
        </w:rPr>
      </w:pPr>
      <w:r>
        <w:rPr>
          <w:rFonts w:eastAsiaTheme="minorHAnsi"/>
          <w:b/>
          <w:bCs/>
          <w:sz w:val="20"/>
          <w:szCs w:val="20"/>
          <w:lang w:val="en-US" w:eastAsia="en-US"/>
        </w:rPr>
        <w:t>Variant (SNPs, InDels</w:t>
      </w:r>
      <w:r w:rsidR="00274E93">
        <w:rPr>
          <w:rFonts w:eastAsiaTheme="minorHAnsi"/>
          <w:b/>
          <w:bCs/>
          <w:sz w:val="20"/>
          <w:szCs w:val="20"/>
          <w:lang w:val="en-US" w:eastAsia="en-US"/>
        </w:rPr>
        <w:t xml:space="preserve">) </w:t>
      </w:r>
      <w:r w:rsidR="00274E93" w:rsidRPr="00D81D3B">
        <w:rPr>
          <w:rFonts w:eastAsiaTheme="minorHAnsi"/>
          <w:b/>
          <w:bCs/>
          <w:sz w:val="20"/>
          <w:szCs w:val="20"/>
          <w:lang w:val="en-US" w:eastAsia="en-US"/>
        </w:rPr>
        <w:t>calling</w:t>
      </w:r>
      <w:r w:rsidR="00274E93" w:rsidRPr="00D81D3B">
        <w:rPr>
          <w:rFonts w:eastAsiaTheme="minorHAnsi"/>
          <w:sz w:val="20"/>
          <w:szCs w:val="20"/>
          <w:lang w:val="en-US" w:eastAsia="en-US"/>
        </w:rPr>
        <w:t xml:space="preserve"> – Raw reads were mapped to the hexaploid Chinese Spring reference sequence v1.0 using the 'mem' subcommand of BWA (version 0.7.12, http://bio-bwa.sourceforge.net/). Samtools (version 1.3,</w:t>
      </w:r>
      <w:r w:rsidR="009062BB">
        <w:rPr>
          <w:rFonts w:eastAsiaTheme="minorHAnsi"/>
          <w:sz w:val="20"/>
          <w:szCs w:val="20"/>
          <w:lang w:val="en-US" w:eastAsia="en-US"/>
        </w:rPr>
        <w:t xml:space="preserve"> </w:t>
      </w:r>
      <w:r w:rsidR="00274E93" w:rsidRPr="00D81D3B">
        <w:rPr>
          <w:rFonts w:eastAsiaTheme="minorHAnsi"/>
          <w:sz w:val="20"/>
          <w:szCs w:val="20"/>
          <w:lang w:val="en-US" w:eastAsia="en-US"/>
        </w:rPr>
        <w:t xml:space="preserve">http://samtools.sourceforge.net/; http://www.htslib.org/) was used to mark duplicate reads. Variants were called using samtools/bcftools (version 1.3) and filtered for overlap to exonic regions (+/- 1 Kbp) based on the current IWGSC genome annotation v1.0. Genotypes were subsequently filtered for a minimum sequencing depth (DP) of 3 and a genotype quality (GQ) of at least 10. Two sets of genotype calls from experiments with Axiom 35k and iSelect 80k SNP arrays (details from CerealsDB, </w:t>
      </w:r>
      <w:r w:rsidR="00274E93" w:rsidRPr="00073205">
        <w:rPr>
          <w:rFonts w:eastAsiaTheme="minorHAnsi"/>
          <w:sz w:val="20"/>
          <w:szCs w:val="20"/>
          <w:lang w:val="en-US" w:eastAsia="en-US"/>
        </w:rPr>
        <w:t>http://www.cerealsdb.uk.net/</w:t>
      </w:r>
      <w:r w:rsidR="00274E93" w:rsidRPr="00D81D3B">
        <w:rPr>
          <w:rFonts w:eastAsiaTheme="minorHAnsi"/>
          <w:sz w:val="20"/>
          <w:szCs w:val="20"/>
          <w:lang w:val="en-US" w:eastAsia="en-US"/>
        </w:rPr>
        <w:t xml:space="preserve">) with a total of 38 </w:t>
      </w:r>
      <w:r w:rsidR="00DE6350">
        <w:rPr>
          <w:sz w:val="20"/>
          <w:szCs w:val="20"/>
          <w:lang w:val="en-US"/>
        </w:rPr>
        <w:t>genotypes</w:t>
      </w:r>
      <w:r w:rsidR="00274E93" w:rsidRPr="00D81D3B">
        <w:rPr>
          <w:rFonts w:eastAsiaTheme="minorHAnsi"/>
          <w:sz w:val="20"/>
          <w:szCs w:val="20"/>
          <w:lang w:val="en-US" w:eastAsia="en-US"/>
        </w:rPr>
        <w:t xml:space="preserve"> in common between either of those sets and the </w:t>
      </w:r>
      <w:r w:rsidR="00215A1E">
        <w:rPr>
          <w:rFonts w:eastAsiaTheme="minorHAnsi"/>
          <w:sz w:val="20"/>
          <w:szCs w:val="20"/>
          <w:lang w:val="en-US" w:eastAsia="en-US"/>
        </w:rPr>
        <w:t xml:space="preserve">current </w:t>
      </w:r>
      <w:r w:rsidR="00274E93" w:rsidRPr="00D81D3B">
        <w:rPr>
          <w:rFonts w:eastAsiaTheme="minorHAnsi"/>
          <w:sz w:val="20"/>
          <w:szCs w:val="20"/>
          <w:lang w:val="en-US" w:eastAsia="en-US"/>
        </w:rPr>
        <w:t>exome capture were used to approximate optimal filter criteria leading to the lowest false discovery rate (FDR). Variant positions were removed if the total count of samples with defined genotype (e.g. not missing) was below 10 or the minor allele frequency was below 1% to derive the initial set of variants. This set was further subjected to imputation using beagle (default parameters) and the output was again analyzed for false discovery rate by comparison to iSelect genotype information. Based on this evaluation, the optimal trade-off between FDR, number of variants and missing values was considered to be 0.6 for genotype probability (GP, estimated by beagle) and 4% minor allele frequency (MAF, after imputation) and the final imputed variant dataset was generated applying these criteria.</w:t>
      </w:r>
      <w:r w:rsidR="00274E93">
        <w:rPr>
          <w:rFonts w:eastAsiaTheme="minorHAnsi"/>
          <w:sz w:val="20"/>
          <w:szCs w:val="20"/>
          <w:lang w:val="en-US" w:eastAsia="en-US"/>
        </w:rPr>
        <w:t xml:space="preserve"> </w:t>
      </w:r>
      <w:r w:rsidR="00274E93" w:rsidRPr="00D00EF5">
        <w:rPr>
          <w:sz w:val="20"/>
          <w:szCs w:val="20"/>
          <w:lang w:val="en-US"/>
        </w:rPr>
        <w:t xml:space="preserve">We </w:t>
      </w:r>
      <w:r w:rsidR="00274E93">
        <w:rPr>
          <w:sz w:val="20"/>
          <w:szCs w:val="20"/>
          <w:lang w:val="en-US"/>
        </w:rPr>
        <w:t>detected</w:t>
      </w:r>
      <w:r w:rsidR="00274E93" w:rsidRPr="00D00EF5">
        <w:rPr>
          <w:sz w:val="20"/>
          <w:szCs w:val="20"/>
          <w:lang w:val="en-US"/>
        </w:rPr>
        <w:t xml:space="preserve"> 620,158 </w:t>
      </w:r>
      <w:r w:rsidR="00274E93" w:rsidRPr="00D00EF5">
        <w:rPr>
          <w:bCs/>
          <w:sz w:val="20"/>
          <w:szCs w:val="20"/>
          <w:lang w:val="en-US"/>
        </w:rPr>
        <w:t>small-scale variant</w:t>
      </w:r>
      <w:r w:rsidR="00274E93">
        <w:rPr>
          <w:bCs/>
          <w:sz w:val="20"/>
          <w:szCs w:val="20"/>
          <w:lang w:val="en-US"/>
        </w:rPr>
        <w:t xml:space="preserve"> positions</w:t>
      </w:r>
      <w:r w:rsidR="00274E93" w:rsidRPr="00D00EF5">
        <w:rPr>
          <w:bCs/>
          <w:sz w:val="20"/>
          <w:szCs w:val="20"/>
          <w:lang w:val="en-US"/>
        </w:rPr>
        <w:t xml:space="preserve"> on to the </w:t>
      </w:r>
      <w:r w:rsidR="00274E93" w:rsidRPr="00D00EF5">
        <w:rPr>
          <w:sz w:val="20"/>
          <w:szCs w:val="20"/>
          <w:lang w:val="en-US"/>
        </w:rPr>
        <w:t xml:space="preserve">IWGSC Refseqv1.0 wheat genome assembly (targeting 41,032 of the </w:t>
      </w:r>
      <w:r w:rsidR="00274E93" w:rsidRPr="00D00EF5">
        <w:rPr>
          <w:rFonts w:eastAsiaTheme="minorHAnsi"/>
          <w:sz w:val="20"/>
          <w:szCs w:val="20"/>
          <w:lang w:val="en-US" w:eastAsia="en-US"/>
        </w:rPr>
        <w:t xml:space="preserve">110,790 high confidence HC genes). The variants comprised </w:t>
      </w:r>
      <w:r w:rsidR="00274E93" w:rsidRPr="00D00EF5">
        <w:rPr>
          <w:sz w:val="20"/>
          <w:szCs w:val="20"/>
          <w:lang w:val="en-US"/>
        </w:rPr>
        <w:t>56,</w:t>
      </w:r>
      <w:r w:rsidR="00274E93">
        <w:rPr>
          <w:sz w:val="20"/>
          <w:szCs w:val="20"/>
          <w:lang w:val="en-US"/>
        </w:rPr>
        <w:t>163</w:t>
      </w:r>
      <w:r w:rsidR="00274E93" w:rsidRPr="00D00EF5">
        <w:rPr>
          <w:sz w:val="20"/>
          <w:szCs w:val="20"/>
          <w:lang w:val="en-US"/>
        </w:rPr>
        <w:t xml:space="preserve"> </w:t>
      </w:r>
      <w:r w:rsidR="00274E93" w:rsidRPr="00D00EF5">
        <w:rPr>
          <w:rFonts w:eastAsiaTheme="minorHAnsi"/>
          <w:sz w:val="20"/>
          <w:szCs w:val="20"/>
          <w:lang w:val="en-US" w:eastAsia="en-US"/>
        </w:rPr>
        <w:t xml:space="preserve">Indels (9%) and </w:t>
      </w:r>
      <w:r w:rsidR="00274E93" w:rsidRPr="00D00EF5">
        <w:rPr>
          <w:sz w:val="20"/>
          <w:szCs w:val="20"/>
          <w:lang w:val="en-US"/>
        </w:rPr>
        <w:t>563,9</w:t>
      </w:r>
      <w:r w:rsidR="00274E93">
        <w:rPr>
          <w:sz w:val="20"/>
          <w:szCs w:val="20"/>
          <w:lang w:val="en-US"/>
        </w:rPr>
        <w:t>95</w:t>
      </w:r>
      <w:r w:rsidR="00274E93" w:rsidRPr="00D00EF5">
        <w:rPr>
          <w:sz w:val="20"/>
          <w:szCs w:val="20"/>
          <w:lang w:val="en-US"/>
        </w:rPr>
        <w:t xml:space="preserve"> SNPs </w:t>
      </w:r>
      <w:r w:rsidR="00274E93" w:rsidRPr="00D00EF5">
        <w:rPr>
          <w:rFonts w:eastAsiaTheme="minorHAnsi"/>
          <w:sz w:val="20"/>
          <w:szCs w:val="20"/>
          <w:lang w:val="en-US" w:eastAsia="en-US"/>
        </w:rPr>
        <w:t>(91%)</w:t>
      </w:r>
      <w:r w:rsidR="00274E93" w:rsidRPr="00D81D3B">
        <w:rPr>
          <w:rFonts w:eastAsiaTheme="minorHAnsi"/>
          <w:sz w:val="20"/>
          <w:szCs w:val="20"/>
          <w:lang w:val="en-US" w:eastAsia="en-US"/>
        </w:rPr>
        <w:t xml:space="preserve">. 595,939 of the variants (96%) </w:t>
      </w:r>
      <w:r w:rsidR="00274E93" w:rsidRPr="005123C1">
        <w:rPr>
          <w:rFonts w:eastAsiaTheme="minorHAnsi"/>
          <w:sz w:val="20"/>
          <w:szCs w:val="20"/>
          <w:lang w:val="en-US" w:eastAsia="en-US"/>
        </w:rPr>
        <w:t>were</w:t>
      </w:r>
      <w:r w:rsidR="00274E93" w:rsidRPr="00D81D3B">
        <w:rPr>
          <w:rFonts w:eastAsiaTheme="minorHAnsi"/>
          <w:sz w:val="20"/>
          <w:szCs w:val="20"/>
          <w:lang w:val="en-US" w:eastAsia="en-US"/>
        </w:rPr>
        <w:t xml:space="preserve"> found in the </w:t>
      </w:r>
      <w:r w:rsidR="00540D4A">
        <w:rPr>
          <w:rFonts w:eastAsiaTheme="minorHAnsi"/>
          <w:sz w:val="20"/>
          <w:szCs w:val="20"/>
          <w:lang w:val="en-US" w:eastAsia="en-US"/>
        </w:rPr>
        <w:t xml:space="preserve">435 AABBDD </w:t>
      </w:r>
      <w:r w:rsidR="00274E93" w:rsidRPr="00D81D3B">
        <w:rPr>
          <w:rFonts w:eastAsiaTheme="minorHAnsi"/>
          <w:sz w:val="20"/>
          <w:szCs w:val="20"/>
          <w:lang w:val="en-US" w:eastAsia="en-US"/>
        </w:rPr>
        <w:t xml:space="preserve">hexaploid </w:t>
      </w:r>
      <w:r w:rsidR="00DE6350">
        <w:rPr>
          <w:sz w:val="20"/>
          <w:szCs w:val="20"/>
          <w:lang w:val="en-US"/>
        </w:rPr>
        <w:t>genotypes</w:t>
      </w:r>
      <w:r w:rsidR="00274E93">
        <w:rPr>
          <w:rFonts w:eastAsiaTheme="minorHAnsi"/>
          <w:sz w:val="20"/>
          <w:szCs w:val="20"/>
          <w:lang w:val="en-US" w:eastAsia="en-US"/>
        </w:rPr>
        <w:t xml:space="preserve"> </w:t>
      </w:r>
      <w:r w:rsidR="00274E93" w:rsidRPr="00D81D3B">
        <w:rPr>
          <w:rFonts w:eastAsiaTheme="minorHAnsi"/>
          <w:sz w:val="20"/>
          <w:szCs w:val="20"/>
          <w:lang w:val="en-US" w:eastAsia="en-US"/>
        </w:rPr>
        <w:t>(Table S2).</w:t>
      </w:r>
    </w:p>
    <w:p w14:paraId="7A794B24" w14:textId="0C314392" w:rsidR="00D12449" w:rsidRPr="00EE22F0" w:rsidRDefault="00716861" w:rsidP="004B7BDF">
      <w:pPr>
        <w:jc w:val="both"/>
        <w:rPr>
          <w:sz w:val="20"/>
          <w:szCs w:val="20"/>
          <w:lang w:val="en-US"/>
        </w:rPr>
      </w:pPr>
      <w:r w:rsidRPr="00D0611C">
        <w:rPr>
          <w:b/>
          <w:bCs/>
          <w:sz w:val="20"/>
          <w:szCs w:val="20"/>
          <w:lang w:val="en-US"/>
        </w:rPr>
        <w:t xml:space="preserve">Phylogenetic analysis - </w:t>
      </w:r>
      <w:r w:rsidRPr="00D0611C">
        <w:rPr>
          <w:b/>
          <w:bCs/>
          <w:i/>
          <w:iCs/>
          <w:sz w:val="20"/>
          <w:szCs w:val="20"/>
          <w:lang w:val="en-US"/>
        </w:rPr>
        <w:t>Hexaploids phylogeny</w:t>
      </w:r>
      <w:r w:rsidRPr="00D0611C">
        <w:rPr>
          <w:b/>
          <w:bCs/>
          <w:sz w:val="20"/>
          <w:szCs w:val="20"/>
          <w:lang w:val="en-US"/>
        </w:rPr>
        <w:t xml:space="preserve">- </w:t>
      </w:r>
      <w:r w:rsidRPr="00D0611C">
        <w:rPr>
          <w:sz w:val="20"/>
          <w:szCs w:val="20"/>
          <w:lang w:val="en-US"/>
        </w:rPr>
        <w:t>The analysis of phylogeny for the 435 hexaploid bread wheat was inferred on an alignment of 91,554 SNPs (for a total</w:t>
      </w:r>
      <w:r w:rsidR="009062BB">
        <w:rPr>
          <w:sz w:val="20"/>
          <w:szCs w:val="20"/>
          <w:lang w:val="en-US"/>
        </w:rPr>
        <w:t xml:space="preserve"> of 65,</w:t>
      </w:r>
      <w:r w:rsidRPr="00D0611C">
        <w:rPr>
          <w:sz w:val="20"/>
          <w:szCs w:val="20"/>
          <w:lang w:val="en-US"/>
        </w:rPr>
        <w:t xml:space="preserve">467 distinct </w:t>
      </w:r>
      <w:r w:rsidR="00A02C9B" w:rsidRPr="00D0611C">
        <w:rPr>
          <w:sz w:val="20"/>
          <w:szCs w:val="20"/>
          <w:lang w:val="en-US"/>
        </w:rPr>
        <w:t>alignment</w:t>
      </w:r>
      <w:r w:rsidRPr="00D0611C">
        <w:rPr>
          <w:sz w:val="20"/>
          <w:szCs w:val="20"/>
          <w:lang w:val="en-US"/>
        </w:rPr>
        <w:t xml:space="preserve"> patterns) found on triplets</w:t>
      </w:r>
      <w:r w:rsidR="004B4294">
        <w:rPr>
          <w:sz w:val="20"/>
          <w:szCs w:val="20"/>
          <w:lang w:val="en-US"/>
        </w:rPr>
        <w:t xml:space="preserve"> (</w:t>
      </w:r>
      <w:r w:rsidR="00205F82">
        <w:rPr>
          <w:sz w:val="20"/>
          <w:szCs w:val="20"/>
          <w:lang w:val="en-US"/>
        </w:rPr>
        <w:t>2</w:t>
      </w:r>
      <w:r w:rsidR="009062BB">
        <w:rPr>
          <w:sz w:val="20"/>
          <w:szCs w:val="20"/>
          <w:lang w:val="en-US"/>
        </w:rPr>
        <w:t>,</w:t>
      </w:r>
      <w:r w:rsidR="00205F82">
        <w:rPr>
          <w:sz w:val="20"/>
          <w:szCs w:val="20"/>
          <w:lang w:val="en-US"/>
        </w:rPr>
        <w:t>855</w:t>
      </w:r>
      <w:r w:rsidR="004B4294">
        <w:rPr>
          <w:sz w:val="20"/>
          <w:szCs w:val="20"/>
          <w:lang w:val="en-US"/>
        </w:rPr>
        <w:t>)</w:t>
      </w:r>
      <w:r w:rsidRPr="00D0611C">
        <w:rPr>
          <w:sz w:val="20"/>
          <w:szCs w:val="20"/>
          <w:lang w:val="en-US"/>
        </w:rPr>
        <w:t xml:space="preserve"> of orthologous genes conserved in all three subgenomes A, B and D. The data was analyzed with iqtreeX</w:t>
      </w:r>
      <w:r w:rsidR="006D7174" w:rsidRPr="006D7174">
        <w:rPr>
          <w:b/>
          <w:sz w:val="20"/>
          <w:szCs w:val="20"/>
          <w:vertAlign w:val="superscript"/>
          <w:lang w:val="en-US"/>
        </w:rPr>
        <w:t>20</w:t>
      </w:r>
      <w:r w:rsidRPr="00D0611C">
        <w:rPr>
          <w:sz w:val="20"/>
          <w:szCs w:val="20"/>
          <w:lang w:val="en-US"/>
        </w:rPr>
        <w:t xml:space="preserve"> (GTR+GAMMA(4) model), with 1,000 ultrafast bootstraps</w:t>
      </w:r>
      <w:r w:rsidR="0014000E">
        <w:rPr>
          <w:b/>
          <w:sz w:val="20"/>
          <w:szCs w:val="20"/>
          <w:vertAlign w:val="superscript"/>
          <w:lang w:val="en-US"/>
        </w:rPr>
        <w:t>3</w:t>
      </w:r>
      <w:r w:rsidR="008F7DEA">
        <w:rPr>
          <w:b/>
          <w:sz w:val="20"/>
          <w:szCs w:val="20"/>
          <w:vertAlign w:val="superscript"/>
          <w:lang w:val="en-US"/>
        </w:rPr>
        <w:t>2</w:t>
      </w:r>
      <w:r w:rsidRPr="00D0611C">
        <w:rPr>
          <w:sz w:val="20"/>
          <w:szCs w:val="20"/>
          <w:lang w:val="en-US"/>
        </w:rPr>
        <w:t xml:space="preserve">. </w:t>
      </w:r>
      <w:r w:rsidR="009062BB">
        <w:rPr>
          <w:sz w:val="20"/>
          <w:szCs w:val="20"/>
          <w:lang w:val="en-US"/>
        </w:rPr>
        <w:t>Geographical r</w:t>
      </w:r>
      <w:r w:rsidRPr="00D0611C">
        <w:rPr>
          <w:sz w:val="20"/>
          <w:szCs w:val="20"/>
          <w:lang w:val="en-US"/>
        </w:rPr>
        <w:t>egions for ancestral nodes were reconstructed using the following protocol: 10,000 simulations were performed using the stochastic mapping algorithm of the R phytools package</w:t>
      </w:r>
      <w:r w:rsidR="0014000E" w:rsidRPr="0014000E">
        <w:rPr>
          <w:b/>
          <w:sz w:val="20"/>
          <w:szCs w:val="20"/>
          <w:vertAlign w:val="superscript"/>
          <w:lang w:val="en-US"/>
        </w:rPr>
        <w:t>3</w:t>
      </w:r>
      <w:r w:rsidR="008F7DEA">
        <w:rPr>
          <w:b/>
          <w:sz w:val="20"/>
          <w:szCs w:val="20"/>
          <w:vertAlign w:val="superscript"/>
          <w:lang w:val="en-US"/>
        </w:rPr>
        <w:t>3</w:t>
      </w:r>
      <w:r w:rsidRPr="00D0611C">
        <w:rPr>
          <w:sz w:val="20"/>
          <w:szCs w:val="20"/>
          <w:lang w:val="en-US"/>
        </w:rPr>
        <w:t xml:space="preserve"> (using the equal rates model), the region of a node was then chosen as the one with maximum sampled frequency.</w:t>
      </w:r>
      <w:r w:rsidR="009701F4" w:rsidRPr="00D0611C">
        <w:rPr>
          <w:sz w:val="20"/>
          <w:szCs w:val="20"/>
          <w:lang w:val="en-US"/>
        </w:rPr>
        <w:t xml:space="preserve"> </w:t>
      </w:r>
      <w:r w:rsidR="00457922" w:rsidRPr="0098342A">
        <w:rPr>
          <w:sz w:val="20"/>
          <w:szCs w:val="20"/>
          <w:lang w:val="en-US"/>
        </w:rPr>
        <w:t xml:space="preserve">Eleven major tree clades were identified </w:t>
      </w:r>
      <w:r w:rsidR="007836C9" w:rsidRPr="0098342A">
        <w:rPr>
          <w:sz w:val="20"/>
          <w:szCs w:val="20"/>
          <w:lang w:val="en-US"/>
        </w:rPr>
        <w:t xml:space="preserve">based on </w:t>
      </w:r>
      <w:r w:rsidR="00662A9D" w:rsidRPr="0098342A">
        <w:rPr>
          <w:color w:val="000000"/>
          <w:sz w:val="20"/>
          <w:szCs w:val="20"/>
          <w:lang w:val="en-US"/>
        </w:rPr>
        <w:t>criterion of size, representativeness and statistical support to offer a good coverage of the tree, while taking into account sampling bias for European individuals</w:t>
      </w:r>
      <w:r w:rsidR="00457922" w:rsidRPr="0098342A">
        <w:rPr>
          <w:sz w:val="20"/>
          <w:szCs w:val="20"/>
          <w:lang w:val="en-US"/>
        </w:rPr>
        <w:t>.</w:t>
      </w:r>
      <w:r w:rsidR="004B7BDF">
        <w:rPr>
          <w:sz w:val="20"/>
          <w:szCs w:val="20"/>
          <w:lang w:val="en-US"/>
        </w:rPr>
        <w:t xml:space="preserve"> </w:t>
      </w:r>
      <w:r w:rsidR="00D70E05" w:rsidRPr="00D70E05">
        <w:rPr>
          <w:sz w:val="20"/>
          <w:szCs w:val="20"/>
          <w:lang w:val="en-US"/>
        </w:rPr>
        <w:t xml:space="preserve">World maps used to illustrate the geographical structure of the panel diversity were obtained with </w:t>
      </w:r>
      <w:r w:rsidR="00D70E05" w:rsidRPr="00D70E05">
        <w:rPr>
          <w:color w:val="000000"/>
          <w:sz w:val="20"/>
          <w:szCs w:val="20"/>
          <w:lang w:val="en-US"/>
        </w:rPr>
        <w:t>R packages (countrycode, geosphere, maps)</w:t>
      </w:r>
      <w:r w:rsidR="00215A1E">
        <w:rPr>
          <w:color w:val="000000"/>
          <w:sz w:val="20"/>
          <w:szCs w:val="20"/>
          <w:lang w:val="en-US"/>
        </w:rPr>
        <w:t xml:space="preserve"> in Figure 2b, Supplementary Figures 5-13c</w:t>
      </w:r>
      <w:r w:rsidR="00D70E05" w:rsidRPr="00D70E05">
        <w:rPr>
          <w:color w:val="000000"/>
          <w:sz w:val="20"/>
          <w:szCs w:val="20"/>
          <w:lang w:val="en-US"/>
        </w:rPr>
        <w:t>.</w:t>
      </w:r>
      <w:r w:rsidR="00D70E05">
        <w:rPr>
          <w:color w:val="000000"/>
          <w:sz w:val="20"/>
          <w:szCs w:val="20"/>
          <w:lang w:val="en-US"/>
        </w:rPr>
        <w:t xml:space="preserve"> </w:t>
      </w:r>
      <w:r w:rsidRPr="00D0611C">
        <w:rPr>
          <w:b/>
          <w:bCs/>
          <w:i/>
          <w:iCs/>
          <w:sz w:val="20"/>
          <w:szCs w:val="20"/>
          <w:lang w:val="en-US"/>
        </w:rPr>
        <w:t>Di-Tetra-Hexaploids phylogeny</w:t>
      </w:r>
      <w:r w:rsidRPr="00D0611C">
        <w:rPr>
          <w:b/>
          <w:bCs/>
          <w:sz w:val="20"/>
          <w:szCs w:val="20"/>
          <w:lang w:val="en-US"/>
        </w:rPr>
        <w:t xml:space="preserve">- </w:t>
      </w:r>
      <w:r w:rsidRPr="00D0611C">
        <w:rPr>
          <w:sz w:val="20"/>
          <w:szCs w:val="20"/>
          <w:lang w:val="en-US"/>
        </w:rPr>
        <w:t xml:space="preserve">To account for ambiguities and possible biases in phylogenetic inference from SNP data arising from varying levels of heterozygosity, linkage disequilibrium (LD), incomplete lineage sorting and reticulate evolution, we implemented a network-based approach to reconstruct the </w:t>
      </w:r>
      <w:r w:rsidRPr="00912230">
        <w:rPr>
          <w:sz w:val="20"/>
          <w:szCs w:val="20"/>
          <w:lang w:val="en-US"/>
        </w:rPr>
        <w:t xml:space="preserve">species history and community structure in the sampled </w:t>
      </w:r>
      <w:r w:rsidRPr="00912230">
        <w:rPr>
          <w:i/>
          <w:sz w:val="20"/>
          <w:szCs w:val="20"/>
          <w:lang w:val="en-US"/>
        </w:rPr>
        <w:t>Triticeae</w:t>
      </w:r>
      <w:r w:rsidRPr="00912230">
        <w:rPr>
          <w:sz w:val="20"/>
          <w:szCs w:val="20"/>
          <w:lang w:val="en-US"/>
        </w:rPr>
        <w:t xml:space="preserve"> genotypes. To this end, </w:t>
      </w:r>
      <w:r w:rsidR="008D1234" w:rsidRPr="00912230">
        <w:rPr>
          <w:sz w:val="20"/>
          <w:szCs w:val="20"/>
          <w:lang w:val="en-US"/>
        </w:rPr>
        <w:t xml:space="preserve">we stringently </w:t>
      </w:r>
      <w:r w:rsidRPr="00912230">
        <w:rPr>
          <w:sz w:val="20"/>
          <w:szCs w:val="20"/>
          <w:lang w:val="en-US"/>
        </w:rPr>
        <w:t xml:space="preserve">filtered biallelic, polymorphic SNPs </w:t>
      </w:r>
      <w:r w:rsidR="008F7DEA">
        <w:rPr>
          <w:sz w:val="20"/>
          <w:szCs w:val="20"/>
          <w:lang w:val="en-US"/>
        </w:rPr>
        <w:t>present in &gt;90% of the genotypes</w:t>
      </w:r>
      <w:r w:rsidR="008F7DEA" w:rsidRPr="00912230">
        <w:rPr>
          <w:sz w:val="20"/>
          <w:szCs w:val="20"/>
          <w:lang w:val="en-US"/>
        </w:rPr>
        <w:t xml:space="preserve"> </w:t>
      </w:r>
      <w:r w:rsidR="008F7DEA">
        <w:rPr>
          <w:sz w:val="20"/>
          <w:szCs w:val="20"/>
          <w:lang w:val="en-US"/>
        </w:rPr>
        <w:t xml:space="preserve">from non-imputed data </w:t>
      </w:r>
      <w:r w:rsidRPr="00912230">
        <w:rPr>
          <w:sz w:val="20"/>
          <w:szCs w:val="20"/>
          <w:lang w:val="en-US"/>
        </w:rPr>
        <w:t>accounting for LD</w:t>
      </w:r>
      <w:r w:rsidR="00C86E71" w:rsidRPr="00912230">
        <w:rPr>
          <w:sz w:val="20"/>
          <w:szCs w:val="20"/>
          <w:lang w:val="en-US"/>
        </w:rPr>
        <w:t xml:space="preserve"> (delivering </w:t>
      </w:r>
      <w:r w:rsidR="009062BB">
        <w:rPr>
          <w:color w:val="000000"/>
          <w:sz w:val="20"/>
          <w:szCs w:val="20"/>
          <w:lang w:val="en-US"/>
        </w:rPr>
        <w:t>15,</w:t>
      </w:r>
      <w:r w:rsidR="00205F82" w:rsidRPr="00912230">
        <w:rPr>
          <w:color w:val="000000"/>
          <w:sz w:val="20"/>
          <w:szCs w:val="20"/>
          <w:lang w:val="en-US"/>
        </w:rPr>
        <w:t>490</w:t>
      </w:r>
      <w:r w:rsidR="00C86E71" w:rsidRPr="00912230">
        <w:rPr>
          <w:sz w:val="20"/>
          <w:szCs w:val="20"/>
          <w:lang w:val="en-US"/>
        </w:rPr>
        <w:t xml:space="preserve"> filtered SNPs)</w:t>
      </w:r>
      <w:r w:rsidRPr="00912230">
        <w:rPr>
          <w:sz w:val="20"/>
          <w:szCs w:val="20"/>
          <w:lang w:val="en-US"/>
        </w:rPr>
        <w:t xml:space="preserve"> and implemented a repeated random haplotype sampling procedure including heterozygous sites (RRHS</w:t>
      </w:r>
      <w:r w:rsidR="008F7DEA">
        <w:rPr>
          <w:b/>
          <w:sz w:val="20"/>
          <w:szCs w:val="20"/>
          <w:vertAlign w:val="superscript"/>
          <w:lang w:val="en-US"/>
        </w:rPr>
        <w:t>21</w:t>
      </w:r>
      <w:r w:rsidRPr="00912230">
        <w:rPr>
          <w:sz w:val="20"/>
          <w:szCs w:val="20"/>
          <w:lang w:val="en-US"/>
        </w:rPr>
        <w:t>) to infer 1</w:t>
      </w:r>
      <w:r w:rsidR="009062BB">
        <w:rPr>
          <w:sz w:val="20"/>
          <w:szCs w:val="20"/>
          <w:lang w:val="en-US"/>
        </w:rPr>
        <w:t>,</w:t>
      </w:r>
      <w:r w:rsidRPr="00912230">
        <w:rPr>
          <w:sz w:val="20"/>
          <w:szCs w:val="20"/>
          <w:lang w:val="en-US"/>
        </w:rPr>
        <w:t>000 maximum likelihood tree topologies with the ASC_GTRGAMMA model and JC69 distances</w:t>
      </w:r>
      <w:r w:rsidR="00431A66" w:rsidRPr="00912230">
        <w:rPr>
          <w:sz w:val="20"/>
          <w:szCs w:val="20"/>
          <w:lang w:val="en-US"/>
        </w:rPr>
        <w:t xml:space="preserve"> in RAxML (asc-corr=felsenstein</w:t>
      </w:r>
      <w:r w:rsidRPr="00912230">
        <w:rPr>
          <w:sz w:val="20"/>
          <w:szCs w:val="20"/>
          <w:lang w:val="en-US"/>
        </w:rPr>
        <w:t xml:space="preserve">). While these </w:t>
      </w:r>
      <w:r w:rsidR="008F7DEA">
        <w:rPr>
          <w:sz w:val="20"/>
          <w:szCs w:val="20"/>
          <w:lang w:val="en-US"/>
        </w:rPr>
        <w:t>RRHS</w:t>
      </w:r>
      <w:r w:rsidRPr="00912230">
        <w:rPr>
          <w:sz w:val="20"/>
          <w:szCs w:val="20"/>
          <w:lang w:val="en-US"/>
        </w:rPr>
        <w:t xml:space="preserve"> trees were analyzed also in the form of conventional consensus topologies and densitree visualizations, to infer taxonomic clades, we analyzed the evolutionary distances among the tips of the 1</w:t>
      </w:r>
      <w:r w:rsidR="009062BB">
        <w:rPr>
          <w:sz w:val="20"/>
          <w:szCs w:val="20"/>
          <w:lang w:val="en-US"/>
        </w:rPr>
        <w:t>,</w:t>
      </w:r>
      <w:r w:rsidRPr="00912230">
        <w:rPr>
          <w:sz w:val="20"/>
          <w:szCs w:val="20"/>
          <w:lang w:val="en-US"/>
        </w:rPr>
        <w:t xml:space="preserve">000 trees using the minimum spanning tree </w:t>
      </w:r>
      <w:r w:rsidR="00431A66" w:rsidRPr="00912230">
        <w:rPr>
          <w:sz w:val="20"/>
          <w:szCs w:val="20"/>
          <w:lang w:val="en-US"/>
        </w:rPr>
        <w:t>(</w:t>
      </w:r>
      <w:r w:rsidRPr="00912230">
        <w:rPr>
          <w:sz w:val="20"/>
          <w:szCs w:val="20"/>
          <w:lang w:val="en-US"/>
        </w:rPr>
        <w:t xml:space="preserve">MST) algorithm in </w:t>
      </w:r>
      <w:r w:rsidRPr="0098342A">
        <w:rPr>
          <w:sz w:val="20"/>
          <w:szCs w:val="20"/>
          <w:lang w:val="en-US"/>
        </w:rPr>
        <w:t>Python</w:t>
      </w:r>
      <w:r w:rsidRPr="00912230">
        <w:rPr>
          <w:sz w:val="20"/>
          <w:szCs w:val="20"/>
          <w:lang w:val="en-US"/>
        </w:rPr>
        <w:t xml:space="preserve">. The MST graphs were </w:t>
      </w:r>
      <w:r w:rsidR="008F7DEA">
        <w:rPr>
          <w:sz w:val="20"/>
          <w:szCs w:val="20"/>
          <w:lang w:val="en-US"/>
        </w:rPr>
        <w:t>subsequently</w:t>
      </w:r>
      <w:r w:rsidR="008F7DEA" w:rsidRPr="00912230">
        <w:rPr>
          <w:sz w:val="20"/>
          <w:szCs w:val="20"/>
          <w:lang w:val="en-US"/>
        </w:rPr>
        <w:t xml:space="preserve"> </w:t>
      </w:r>
      <w:r w:rsidRPr="00912230">
        <w:rPr>
          <w:sz w:val="20"/>
          <w:szCs w:val="20"/>
          <w:lang w:val="en-US"/>
        </w:rPr>
        <w:t xml:space="preserve">combined into a weighted, phylogenetic consensus network </w:t>
      </w:r>
      <w:r w:rsidR="00D0611C" w:rsidRPr="00912230">
        <w:rPr>
          <w:color w:val="000000"/>
          <w:sz w:val="20"/>
          <w:szCs w:val="20"/>
          <w:lang w:val="en-US"/>
        </w:rPr>
        <w:t>whose nodes were clustered into clades using the Newman-Girvan Edge-Betweenness algorithm in Cytoscape 3.6</w:t>
      </w:r>
      <w:r w:rsidR="0014000E">
        <w:rPr>
          <w:rStyle w:val="Fett"/>
          <w:color w:val="000000"/>
          <w:sz w:val="20"/>
          <w:szCs w:val="20"/>
          <w:vertAlign w:val="superscript"/>
          <w:lang w:val="en-US"/>
        </w:rPr>
        <w:t>3</w:t>
      </w:r>
      <w:r w:rsidR="00734EB5">
        <w:rPr>
          <w:rStyle w:val="Fett"/>
          <w:color w:val="000000"/>
          <w:sz w:val="20"/>
          <w:szCs w:val="20"/>
          <w:vertAlign w:val="superscript"/>
          <w:lang w:val="en-US"/>
        </w:rPr>
        <w:t>4</w:t>
      </w:r>
      <w:r w:rsidR="00D0611C" w:rsidRPr="00912230">
        <w:rPr>
          <w:color w:val="000000"/>
          <w:sz w:val="20"/>
          <w:szCs w:val="20"/>
          <w:lang w:val="en-US"/>
        </w:rPr>
        <w:t xml:space="preserve">. </w:t>
      </w:r>
      <w:r w:rsidRPr="00912230">
        <w:rPr>
          <w:sz w:val="20"/>
          <w:szCs w:val="20"/>
          <w:lang w:val="en-US"/>
        </w:rPr>
        <w:t>The clustered network topology was plotted considering edge-betweeness in Cytoscape and taxonomic clades were inferred by intersection of community clusters with taxon information which was annotated using the AutoAnnotate plugin</w:t>
      </w:r>
      <w:r w:rsidR="0014000E">
        <w:rPr>
          <w:b/>
          <w:sz w:val="20"/>
          <w:szCs w:val="20"/>
          <w:vertAlign w:val="superscript"/>
          <w:lang w:val="en-US"/>
        </w:rPr>
        <w:t>3</w:t>
      </w:r>
      <w:r w:rsidR="00734EB5">
        <w:rPr>
          <w:b/>
          <w:sz w:val="20"/>
          <w:szCs w:val="20"/>
          <w:vertAlign w:val="superscript"/>
          <w:lang w:val="en-US"/>
        </w:rPr>
        <w:t>4</w:t>
      </w:r>
      <w:r w:rsidRPr="00912230">
        <w:rPr>
          <w:sz w:val="20"/>
          <w:szCs w:val="20"/>
          <w:lang w:val="en-US"/>
        </w:rPr>
        <w:t xml:space="preserve">. </w:t>
      </w:r>
      <w:r w:rsidR="008F7DEA">
        <w:rPr>
          <w:sz w:val="20"/>
          <w:szCs w:val="20"/>
          <w:lang w:val="en-US"/>
        </w:rPr>
        <w:t>T</w:t>
      </w:r>
      <w:r w:rsidR="008F7DEA" w:rsidRPr="009F255F">
        <w:rPr>
          <w:sz w:val="20"/>
          <w:szCs w:val="20"/>
          <w:lang w:val="en-US"/>
        </w:rPr>
        <w:t>he relative number of RRHS trees w</w:t>
      </w:r>
      <w:r w:rsidR="008F7DEA">
        <w:rPr>
          <w:sz w:val="20"/>
          <w:szCs w:val="20"/>
          <w:lang w:val="en-US"/>
        </w:rPr>
        <w:t>h</w:t>
      </w:r>
      <w:r w:rsidR="008F7DEA" w:rsidRPr="009F255F">
        <w:rPr>
          <w:sz w:val="20"/>
          <w:szCs w:val="20"/>
          <w:lang w:val="en-US"/>
        </w:rPr>
        <w:t xml:space="preserve">ere </w:t>
      </w:r>
      <w:r w:rsidR="008F7DEA">
        <w:rPr>
          <w:sz w:val="20"/>
          <w:szCs w:val="20"/>
          <w:lang w:val="en-US"/>
        </w:rPr>
        <w:t>a respective</w:t>
      </w:r>
      <w:r w:rsidR="008F7DEA" w:rsidRPr="009F255F">
        <w:rPr>
          <w:sz w:val="20"/>
          <w:szCs w:val="20"/>
          <w:lang w:val="en-US"/>
        </w:rPr>
        <w:t xml:space="preserve"> edge was </w:t>
      </w:r>
      <w:r w:rsidR="008F7DEA">
        <w:rPr>
          <w:sz w:val="20"/>
          <w:szCs w:val="20"/>
          <w:lang w:val="en-US"/>
        </w:rPr>
        <w:t xml:space="preserve">selected by the </w:t>
      </w:r>
      <w:r w:rsidR="008F7DEA" w:rsidRPr="009F255F">
        <w:rPr>
          <w:sz w:val="20"/>
          <w:szCs w:val="20"/>
          <w:lang w:val="en-US"/>
        </w:rPr>
        <w:lastRenderedPageBreak/>
        <w:t xml:space="preserve">MST </w:t>
      </w:r>
      <w:r w:rsidR="008F7DEA">
        <w:rPr>
          <w:sz w:val="20"/>
          <w:szCs w:val="20"/>
          <w:lang w:val="en-US"/>
        </w:rPr>
        <w:t>algorithm</w:t>
      </w:r>
      <w:r w:rsidR="008F7DEA" w:rsidRPr="009F255F">
        <w:rPr>
          <w:sz w:val="20"/>
          <w:szCs w:val="20"/>
          <w:lang w:val="en-US"/>
        </w:rPr>
        <w:t xml:space="preserve"> </w:t>
      </w:r>
      <w:r w:rsidR="008F7DEA">
        <w:rPr>
          <w:sz w:val="20"/>
          <w:szCs w:val="20"/>
          <w:lang w:val="en-US"/>
        </w:rPr>
        <w:t xml:space="preserve">were used as </w:t>
      </w:r>
      <w:r w:rsidR="008F7DEA" w:rsidRPr="009F255F">
        <w:rPr>
          <w:sz w:val="20"/>
          <w:szCs w:val="20"/>
          <w:lang w:val="en-US"/>
        </w:rPr>
        <w:t>edge weight</w:t>
      </w:r>
      <w:r w:rsidR="008F7DEA">
        <w:rPr>
          <w:sz w:val="20"/>
          <w:szCs w:val="20"/>
          <w:lang w:val="en-US"/>
        </w:rPr>
        <w:t>s and were interpreted similar to bootstrap support values in the consensus tree topologies</w:t>
      </w:r>
      <w:r w:rsidR="008F7DEA" w:rsidRPr="009F255F">
        <w:rPr>
          <w:sz w:val="20"/>
          <w:szCs w:val="20"/>
          <w:lang w:val="en-US"/>
        </w:rPr>
        <w:t>.</w:t>
      </w:r>
      <w:r w:rsidR="008F7DEA">
        <w:rPr>
          <w:sz w:val="20"/>
          <w:szCs w:val="20"/>
          <w:lang w:val="en-US"/>
        </w:rPr>
        <w:t xml:space="preserve"> </w:t>
      </w:r>
      <w:r w:rsidRPr="00912230">
        <w:rPr>
          <w:sz w:val="20"/>
          <w:szCs w:val="20"/>
          <w:lang w:val="en-US"/>
        </w:rPr>
        <w:t>The composition, geographical and historical origins of the identified wheat communities w</w:t>
      </w:r>
      <w:r w:rsidR="00BA284C">
        <w:rPr>
          <w:sz w:val="20"/>
          <w:szCs w:val="20"/>
          <w:lang w:val="en-US"/>
        </w:rPr>
        <w:t>ere</w:t>
      </w:r>
      <w:r w:rsidRPr="00912230">
        <w:rPr>
          <w:sz w:val="20"/>
          <w:szCs w:val="20"/>
          <w:lang w:val="en-US"/>
        </w:rPr>
        <w:t xml:space="preserve"> analyzed using χ</w:t>
      </w:r>
      <w:r w:rsidRPr="00912230">
        <w:rPr>
          <w:sz w:val="20"/>
          <w:szCs w:val="20"/>
          <w:vertAlign w:val="superscript"/>
          <w:lang w:val="en-US"/>
        </w:rPr>
        <w:t>2</w:t>
      </w:r>
      <w:r w:rsidRPr="00912230">
        <w:rPr>
          <w:sz w:val="20"/>
          <w:szCs w:val="20"/>
          <w:lang w:val="en-US"/>
        </w:rPr>
        <w:t>tests and barplots in R.</w:t>
      </w:r>
      <w:r w:rsidR="00431A66" w:rsidRPr="00912230">
        <w:rPr>
          <w:sz w:val="20"/>
          <w:szCs w:val="20"/>
          <w:lang w:val="en-US"/>
        </w:rPr>
        <w:t xml:space="preserve"> </w:t>
      </w:r>
      <w:r w:rsidR="009701F4" w:rsidRPr="00912230">
        <w:rPr>
          <w:sz w:val="20"/>
          <w:szCs w:val="20"/>
          <w:lang w:val="en-US" w:eastAsia="en-US"/>
        </w:rPr>
        <w:t>G</w:t>
      </w:r>
      <w:r w:rsidR="009701F4" w:rsidRPr="00912230">
        <w:rPr>
          <w:sz w:val="20"/>
          <w:szCs w:val="20"/>
          <w:lang w:val="en-US"/>
        </w:rPr>
        <w:t xml:space="preserve">ene flow in subgenomes A and B was investigated with the Patterson's D statistic (or ABBA-BABA statistic) </w:t>
      </w:r>
      <w:r w:rsidR="00205F82" w:rsidRPr="00912230">
        <w:rPr>
          <w:color w:val="000000"/>
          <w:sz w:val="20"/>
          <w:szCs w:val="20"/>
          <w:lang w:val="en-US"/>
        </w:rPr>
        <w:t>using ANGSD</w:t>
      </w:r>
      <w:r w:rsidR="0014000E">
        <w:rPr>
          <w:b/>
          <w:color w:val="000000"/>
          <w:sz w:val="20"/>
          <w:szCs w:val="20"/>
          <w:vertAlign w:val="superscript"/>
          <w:lang w:val="en-US"/>
        </w:rPr>
        <w:t>3</w:t>
      </w:r>
      <w:r w:rsidR="008F7DEA">
        <w:rPr>
          <w:b/>
          <w:color w:val="000000"/>
          <w:sz w:val="20"/>
          <w:szCs w:val="20"/>
          <w:vertAlign w:val="superscript"/>
          <w:lang w:val="en-US"/>
        </w:rPr>
        <w:t>5</w:t>
      </w:r>
      <w:r w:rsidR="00205F82" w:rsidRPr="00912230">
        <w:rPr>
          <w:color w:val="000000"/>
          <w:sz w:val="20"/>
          <w:szCs w:val="20"/>
          <w:lang w:val="en-US"/>
        </w:rPr>
        <w:t xml:space="preserve"> </w:t>
      </w:r>
      <w:r w:rsidR="009701F4" w:rsidRPr="00912230">
        <w:rPr>
          <w:sz w:val="20"/>
          <w:szCs w:val="20"/>
          <w:lang w:val="en-US"/>
        </w:rPr>
        <w:t xml:space="preserve">with a threshold of Z statistic &gt; </w:t>
      </w:r>
      <w:r w:rsidR="00205F82" w:rsidRPr="00912230">
        <w:rPr>
          <w:sz w:val="20"/>
          <w:szCs w:val="20"/>
          <w:lang w:val="en-US"/>
        </w:rPr>
        <w:t>4</w:t>
      </w:r>
      <w:r w:rsidR="00431A66" w:rsidRPr="00912230">
        <w:rPr>
          <w:b/>
          <w:sz w:val="20"/>
          <w:szCs w:val="20"/>
          <w:vertAlign w:val="superscript"/>
          <w:lang w:val="en-US"/>
        </w:rPr>
        <w:t>3</w:t>
      </w:r>
      <w:r w:rsidR="00EA0161">
        <w:rPr>
          <w:b/>
          <w:sz w:val="20"/>
          <w:szCs w:val="20"/>
          <w:vertAlign w:val="superscript"/>
          <w:lang w:val="en-US"/>
        </w:rPr>
        <w:t>6</w:t>
      </w:r>
      <w:r w:rsidR="009701F4" w:rsidRPr="00912230">
        <w:rPr>
          <w:sz w:val="20"/>
          <w:szCs w:val="20"/>
          <w:lang w:val="en-US"/>
        </w:rPr>
        <w:t>.</w:t>
      </w:r>
      <w:r w:rsidR="00D12449">
        <w:rPr>
          <w:sz w:val="20"/>
          <w:szCs w:val="20"/>
          <w:lang w:val="en-US"/>
        </w:rPr>
        <w:t xml:space="preserve"> </w:t>
      </w:r>
      <w:r w:rsidR="008F7DEA" w:rsidRPr="007769AE">
        <w:rPr>
          <w:sz w:val="20"/>
          <w:szCs w:val="20"/>
          <w:lang w:val="en-US"/>
        </w:rPr>
        <w:t>An integrative model (Figure 4</w:t>
      </w:r>
      <w:r w:rsidR="00564918">
        <w:rPr>
          <w:sz w:val="20"/>
          <w:szCs w:val="20"/>
          <w:lang w:val="en-US"/>
        </w:rPr>
        <w:t>b</w:t>
      </w:r>
      <w:r w:rsidR="008F7DEA" w:rsidRPr="007769AE">
        <w:rPr>
          <w:sz w:val="20"/>
          <w:szCs w:val="20"/>
          <w:lang w:val="en-US"/>
        </w:rPr>
        <w:t>) of wheat evolution was built</w:t>
      </w:r>
      <w:r w:rsidR="008F7DEA">
        <w:rPr>
          <w:sz w:val="20"/>
          <w:szCs w:val="20"/>
          <w:lang w:val="en-US"/>
        </w:rPr>
        <w:t xml:space="preserve"> by manual consolidation of the support values of the edges in the </w:t>
      </w:r>
      <w:r w:rsidR="008F7DEA" w:rsidRPr="007769AE">
        <w:rPr>
          <w:sz w:val="20"/>
          <w:szCs w:val="20"/>
          <w:lang w:val="en-US"/>
        </w:rPr>
        <w:t>phylogenetic</w:t>
      </w:r>
      <w:r w:rsidR="008F7DEA">
        <w:rPr>
          <w:sz w:val="20"/>
          <w:szCs w:val="20"/>
          <w:lang w:val="en-US"/>
        </w:rPr>
        <w:t xml:space="preserve"> consensus</w:t>
      </w:r>
      <w:r w:rsidR="008F7DEA" w:rsidRPr="007769AE">
        <w:rPr>
          <w:sz w:val="20"/>
          <w:szCs w:val="20"/>
          <w:lang w:val="en-US"/>
        </w:rPr>
        <w:t xml:space="preserve"> network</w:t>
      </w:r>
      <w:r w:rsidR="008F7DEA">
        <w:rPr>
          <w:sz w:val="20"/>
          <w:szCs w:val="20"/>
          <w:lang w:val="en-US"/>
        </w:rPr>
        <w:t xml:space="preserve"> </w:t>
      </w:r>
      <w:r w:rsidR="008F7DEA" w:rsidRPr="007769AE">
        <w:rPr>
          <w:sz w:val="20"/>
          <w:szCs w:val="20"/>
          <w:lang w:val="en-US"/>
        </w:rPr>
        <w:t>(Figure S10 and table S7)</w:t>
      </w:r>
      <w:r w:rsidR="008F7DEA">
        <w:rPr>
          <w:sz w:val="20"/>
          <w:szCs w:val="20"/>
          <w:lang w:val="en-US"/>
        </w:rPr>
        <w:t>, the various consensus and IUPAC tree topologies (</w:t>
      </w:r>
      <w:r w:rsidR="008F7DEA" w:rsidRPr="007769AE">
        <w:rPr>
          <w:sz w:val="20"/>
          <w:szCs w:val="20"/>
          <w:lang w:val="en-US"/>
        </w:rPr>
        <w:t>Figure S1</w:t>
      </w:r>
      <w:r w:rsidR="008F7DEA">
        <w:rPr>
          <w:sz w:val="20"/>
          <w:szCs w:val="20"/>
          <w:lang w:val="en-US"/>
        </w:rPr>
        <w:t>1), the ABBA-BABA results (</w:t>
      </w:r>
      <w:r w:rsidR="008F7DEA" w:rsidRPr="007769AE">
        <w:rPr>
          <w:sz w:val="20"/>
          <w:szCs w:val="20"/>
          <w:lang w:val="en-US"/>
        </w:rPr>
        <w:t>Figure S1</w:t>
      </w:r>
      <w:r w:rsidR="008F7DEA">
        <w:rPr>
          <w:sz w:val="20"/>
          <w:szCs w:val="20"/>
          <w:lang w:val="en-US"/>
        </w:rPr>
        <w:t>2)</w:t>
      </w:r>
      <w:r w:rsidR="008F7DEA" w:rsidRPr="007769AE">
        <w:rPr>
          <w:sz w:val="20"/>
          <w:szCs w:val="20"/>
          <w:lang w:val="en-US"/>
        </w:rPr>
        <w:t xml:space="preserve"> </w:t>
      </w:r>
      <w:r w:rsidR="008F7DEA">
        <w:rPr>
          <w:sz w:val="20"/>
          <w:szCs w:val="20"/>
          <w:lang w:val="en-US"/>
        </w:rPr>
        <w:t>as well as the literature</w:t>
      </w:r>
      <w:r w:rsidR="00D12449" w:rsidRPr="007769AE">
        <w:rPr>
          <w:sz w:val="20"/>
          <w:szCs w:val="20"/>
          <w:lang w:val="en-US"/>
        </w:rPr>
        <w:t>.</w:t>
      </w:r>
      <w:r w:rsidR="007769AE">
        <w:rPr>
          <w:sz w:val="20"/>
          <w:szCs w:val="20"/>
          <w:lang w:val="en-US"/>
        </w:rPr>
        <w:t xml:space="preserve"> </w:t>
      </w:r>
      <w:r w:rsidR="00D12449" w:rsidRPr="007769AE">
        <w:rPr>
          <w:sz w:val="20"/>
          <w:szCs w:val="20"/>
          <w:lang w:val="en-US"/>
        </w:rPr>
        <w:t xml:space="preserve">Where species relationships remained ambiguous </w:t>
      </w:r>
      <w:r w:rsidR="009509ED">
        <w:rPr>
          <w:sz w:val="20"/>
          <w:szCs w:val="20"/>
          <w:lang w:val="en-US"/>
        </w:rPr>
        <w:t>on the sole basis of the network</w:t>
      </w:r>
      <w:r w:rsidR="009509ED" w:rsidRPr="009509ED">
        <w:rPr>
          <w:sz w:val="20"/>
          <w:szCs w:val="20"/>
          <w:lang w:val="en-US"/>
        </w:rPr>
        <w:t xml:space="preserve"> approach</w:t>
      </w:r>
      <w:r w:rsidR="009509ED">
        <w:rPr>
          <w:sz w:val="20"/>
          <w:szCs w:val="20"/>
          <w:lang w:val="en-US"/>
        </w:rPr>
        <w:t xml:space="preserve">, </w:t>
      </w:r>
      <w:r w:rsidR="009509ED" w:rsidRPr="009509ED">
        <w:rPr>
          <w:i/>
          <w:sz w:val="20"/>
          <w:szCs w:val="20"/>
          <w:lang w:val="en-US"/>
        </w:rPr>
        <w:t>i.e.</w:t>
      </w:r>
      <w:r w:rsidR="009509ED">
        <w:rPr>
          <w:sz w:val="20"/>
          <w:szCs w:val="20"/>
          <w:lang w:val="en-US"/>
        </w:rPr>
        <w:t xml:space="preserve"> </w:t>
      </w:r>
      <w:r w:rsidR="009509ED" w:rsidRPr="009509ED">
        <w:rPr>
          <w:sz w:val="20"/>
          <w:szCs w:val="20"/>
          <w:lang w:val="en-US"/>
        </w:rPr>
        <w:t>when</w:t>
      </w:r>
      <w:r w:rsidR="009509ED">
        <w:rPr>
          <w:sz w:val="20"/>
          <w:szCs w:val="20"/>
          <w:lang w:val="en-US"/>
        </w:rPr>
        <w:t xml:space="preserve"> similar phylogenetic relatedness between groups of genotypes defines several possible evolutionary path</w:t>
      </w:r>
      <w:r w:rsidR="008F7DEA">
        <w:rPr>
          <w:sz w:val="20"/>
          <w:szCs w:val="20"/>
          <w:lang w:val="en-US"/>
        </w:rPr>
        <w:t>s</w:t>
      </w:r>
      <w:r w:rsidR="009509ED">
        <w:rPr>
          <w:sz w:val="20"/>
          <w:szCs w:val="20"/>
          <w:lang w:val="en-US"/>
        </w:rPr>
        <w:t xml:space="preserve"> between putative progenitors and descendants</w:t>
      </w:r>
      <w:r w:rsidR="00D12449" w:rsidRPr="007769AE">
        <w:rPr>
          <w:sz w:val="20"/>
          <w:szCs w:val="20"/>
          <w:lang w:val="en-US"/>
        </w:rPr>
        <w:t xml:space="preserve">, we </w:t>
      </w:r>
      <w:r w:rsidR="009509ED">
        <w:rPr>
          <w:sz w:val="20"/>
          <w:szCs w:val="20"/>
          <w:lang w:val="en-US"/>
        </w:rPr>
        <w:t xml:space="preserve">then </w:t>
      </w:r>
      <w:r w:rsidR="00D12449" w:rsidRPr="007769AE">
        <w:rPr>
          <w:sz w:val="20"/>
          <w:szCs w:val="20"/>
          <w:lang w:val="en-US"/>
        </w:rPr>
        <w:t>considered</w:t>
      </w:r>
      <w:r w:rsidR="007769AE">
        <w:rPr>
          <w:sz w:val="20"/>
          <w:szCs w:val="20"/>
          <w:lang w:val="en-US"/>
        </w:rPr>
        <w:t xml:space="preserve"> </w:t>
      </w:r>
      <w:r w:rsidR="00D12449" w:rsidRPr="007769AE">
        <w:rPr>
          <w:sz w:val="20"/>
          <w:szCs w:val="20"/>
          <w:lang w:val="en-US"/>
        </w:rPr>
        <w:t>the results of the ABBA-BABA statistical test (</w:t>
      </w:r>
      <w:r w:rsidR="00734EB5">
        <w:rPr>
          <w:sz w:val="20"/>
          <w:szCs w:val="20"/>
          <w:lang w:val="en-US"/>
        </w:rPr>
        <w:t>F</w:t>
      </w:r>
      <w:r w:rsidR="00D12449" w:rsidRPr="007769AE">
        <w:rPr>
          <w:sz w:val="20"/>
          <w:szCs w:val="20"/>
          <w:lang w:val="en-US"/>
        </w:rPr>
        <w:t xml:space="preserve">igure S12 as well as Table S6), and the existing </w:t>
      </w:r>
      <w:r w:rsidR="009509ED" w:rsidRPr="007769AE">
        <w:rPr>
          <w:sz w:val="20"/>
          <w:szCs w:val="20"/>
          <w:lang w:val="en-US"/>
        </w:rPr>
        <w:t>literature</w:t>
      </w:r>
      <w:r w:rsidR="00D12449" w:rsidRPr="007769AE">
        <w:rPr>
          <w:sz w:val="20"/>
          <w:szCs w:val="20"/>
          <w:lang w:val="en-US"/>
        </w:rPr>
        <w:t xml:space="preserve"> whe</w:t>
      </w:r>
      <w:r w:rsidR="009509ED">
        <w:rPr>
          <w:sz w:val="20"/>
          <w:szCs w:val="20"/>
          <w:lang w:val="en-US"/>
        </w:rPr>
        <w:t>n available</w:t>
      </w:r>
      <w:r w:rsidR="00D12449" w:rsidRPr="007769AE">
        <w:rPr>
          <w:sz w:val="20"/>
          <w:szCs w:val="20"/>
          <w:lang w:val="en-US"/>
        </w:rPr>
        <w:t>.</w:t>
      </w:r>
      <w:r w:rsidR="007769AE">
        <w:rPr>
          <w:sz w:val="20"/>
          <w:szCs w:val="20"/>
          <w:lang w:val="en-US"/>
        </w:rPr>
        <w:t xml:space="preserve"> </w:t>
      </w:r>
      <w:r w:rsidR="008F7DEA">
        <w:rPr>
          <w:sz w:val="20"/>
          <w:szCs w:val="20"/>
          <w:lang w:val="en-US"/>
        </w:rPr>
        <w:t>The F</w:t>
      </w:r>
      <w:r w:rsidR="00D12449" w:rsidRPr="007769AE">
        <w:rPr>
          <w:sz w:val="20"/>
          <w:szCs w:val="20"/>
          <w:lang w:val="en-US"/>
        </w:rPr>
        <w:t>igure 4</w:t>
      </w:r>
      <w:r w:rsidR="00564918">
        <w:rPr>
          <w:sz w:val="20"/>
          <w:szCs w:val="20"/>
          <w:lang w:val="en-US"/>
        </w:rPr>
        <w:t>b</w:t>
      </w:r>
      <w:r w:rsidR="0016125F">
        <w:rPr>
          <w:sz w:val="20"/>
          <w:szCs w:val="20"/>
          <w:lang w:val="en-US"/>
        </w:rPr>
        <w:t xml:space="preserve"> </w:t>
      </w:r>
      <w:r w:rsidR="008F7DEA">
        <w:rPr>
          <w:sz w:val="20"/>
          <w:szCs w:val="20"/>
          <w:lang w:val="en-US"/>
        </w:rPr>
        <w:t xml:space="preserve">only reports </w:t>
      </w:r>
      <w:r w:rsidR="0016125F">
        <w:rPr>
          <w:sz w:val="20"/>
          <w:szCs w:val="20"/>
          <w:lang w:val="en-US"/>
        </w:rPr>
        <w:t xml:space="preserve">the reticulation events </w:t>
      </w:r>
      <w:r w:rsidR="00176984">
        <w:rPr>
          <w:sz w:val="20"/>
          <w:szCs w:val="20"/>
          <w:lang w:val="en-US"/>
        </w:rPr>
        <w:t xml:space="preserve">identified on the basis of </w:t>
      </w:r>
      <w:r w:rsidR="00176984" w:rsidRPr="007769AE">
        <w:rPr>
          <w:sz w:val="20"/>
          <w:szCs w:val="20"/>
          <w:lang w:val="en-US"/>
        </w:rPr>
        <w:t>phylogenetic</w:t>
      </w:r>
      <w:r w:rsidR="00176984">
        <w:rPr>
          <w:sz w:val="20"/>
          <w:szCs w:val="20"/>
          <w:lang w:val="en-US"/>
        </w:rPr>
        <w:t xml:space="preserve"> consensus</w:t>
      </w:r>
      <w:r w:rsidR="00176984" w:rsidRPr="007769AE">
        <w:rPr>
          <w:sz w:val="20"/>
          <w:szCs w:val="20"/>
          <w:lang w:val="en-US"/>
        </w:rPr>
        <w:t xml:space="preserve"> network</w:t>
      </w:r>
      <w:r w:rsidR="00176984">
        <w:rPr>
          <w:sz w:val="20"/>
          <w:szCs w:val="20"/>
          <w:lang w:val="en-US"/>
        </w:rPr>
        <w:t xml:space="preserve">s supported by </w:t>
      </w:r>
      <w:r w:rsidR="00D12449" w:rsidRPr="007769AE">
        <w:rPr>
          <w:sz w:val="20"/>
          <w:szCs w:val="20"/>
          <w:lang w:val="en-US"/>
        </w:rPr>
        <w:t>the ABBA-BABA analysis</w:t>
      </w:r>
      <w:r w:rsidR="00176984">
        <w:rPr>
          <w:sz w:val="20"/>
          <w:szCs w:val="20"/>
          <w:lang w:val="en-US"/>
        </w:rPr>
        <w:t xml:space="preserve"> in </w:t>
      </w:r>
      <w:r w:rsidR="00176984" w:rsidRPr="007769AE">
        <w:rPr>
          <w:sz w:val="20"/>
          <w:szCs w:val="20"/>
          <w:lang w:val="en-US"/>
        </w:rPr>
        <w:t>both the A and B subgenome</w:t>
      </w:r>
      <w:r w:rsidR="00176984">
        <w:rPr>
          <w:sz w:val="20"/>
          <w:szCs w:val="20"/>
          <w:lang w:val="en-US"/>
        </w:rPr>
        <w:t>s</w:t>
      </w:r>
      <w:r w:rsidR="00D12449" w:rsidRPr="007769AE">
        <w:rPr>
          <w:sz w:val="20"/>
          <w:szCs w:val="20"/>
          <w:lang w:val="en-US"/>
        </w:rPr>
        <w:t>.</w:t>
      </w:r>
    </w:p>
    <w:p w14:paraId="07D6D077" w14:textId="40C9F21D" w:rsidR="00A275C2" w:rsidRPr="00D81D3B" w:rsidRDefault="00F96AB0" w:rsidP="00A275C2">
      <w:pPr>
        <w:jc w:val="both"/>
        <w:rPr>
          <w:sz w:val="20"/>
          <w:szCs w:val="20"/>
          <w:lang w:val="en-US" w:eastAsia="en-US"/>
        </w:rPr>
      </w:pPr>
      <w:r w:rsidRPr="00EE22F0">
        <w:rPr>
          <w:b/>
          <w:sz w:val="20"/>
          <w:szCs w:val="20"/>
          <w:lang w:val="en-US" w:eastAsia="en-US"/>
        </w:rPr>
        <w:t xml:space="preserve">Diversity analysis &amp; selection footprints </w:t>
      </w:r>
      <w:r w:rsidRPr="00EE22F0">
        <w:rPr>
          <w:sz w:val="20"/>
          <w:szCs w:val="20"/>
          <w:lang w:val="en-US" w:eastAsia="en-US"/>
        </w:rPr>
        <w:t xml:space="preserve">– </w:t>
      </w:r>
      <w:r w:rsidRPr="00EE22F0">
        <w:rPr>
          <w:b/>
          <w:i/>
          <w:sz w:val="20"/>
          <w:szCs w:val="20"/>
          <w:lang w:val="en-US" w:eastAsia="en-US"/>
        </w:rPr>
        <w:t>Improvement</w:t>
      </w:r>
      <w:r w:rsidRPr="00EE22F0">
        <w:rPr>
          <w:sz w:val="20"/>
          <w:szCs w:val="20"/>
          <w:lang w:val="en-US" w:eastAsia="en-US"/>
        </w:rPr>
        <w:t xml:space="preserve">- Genome scans </w:t>
      </w:r>
      <w:r w:rsidR="00EE22F0" w:rsidRPr="00EE22F0">
        <w:rPr>
          <w:rFonts w:eastAsiaTheme="minorHAnsi"/>
          <w:color w:val="000000"/>
          <w:sz w:val="20"/>
          <w:szCs w:val="20"/>
          <w:lang w:val="en-US" w:eastAsia="en-US"/>
        </w:rPr>
        <w:t>breeding signatures</w:t>
      </w:r>
      <w:r w:rsidR="00B64062" w:rsidRPr="00EE22F0">
        <w:rPr>
          <w:sz w:val="20"/>
          <w:szCs w:val="20"/>
          <w:lang w:val="en-US" w:eastAsia="en-US"/>
        </w:rPr>
        <w:t xml:space="preserve"> among the hexaploid samples </w:t>
      </w:r>
      <w:r w:rsidRPr="00EE22F0">
        <w:rPr>
          <w:sz w:val="20"/>
          <w:szCs w:val="20"/>
          <w:lang w:val="en-US" w:eastAsia="en-US"/>
        </w:rPr>
        <w:t>were performed under PCAdapt</w:t>
      </w:r>
      <w:r w:rsidR="005123C1" w:rsidRPr="00EE22F0">
        <w:rPr>
          <w:b/>
          <w:sz w:val="20"/>
          <w:szCs w:val="20"/>
          <w:vertAlign w:val="superscript"/>
          <w:lang w:val="en-US" w:eastAsia="en-US"/>
        </w:rPr>
        <w:t>1</w:t>
      </w:r>
      <w:r w:rsidR="00185C3B" w:rsidRPr="00EE22F0">
        <w:rPr>
          <w:b/>
          <w:sz w:val="20"/>
          <w:szCs w:val="20"/>
          <w:vertAlign w:val="superscript"/>
          <w:lang w:val="en-US" w:eastAsia="en-US"/>
        </w:rPr>
        <w:t>3</w:t>
      </w:r>
      <w:r w:rsidR="005123C1" w:rsidRPr="00EE22F0">
        <w:rPr>
          <w:sz w:val="20"/>
          <w:szCs w:val="20"/>
          <w:lang w:val="en-US" w:eastAsia="en-US"/>
        </w:rPr>
        <w:t>,</w:t>
      </w:r>
      <w:r w:rsidRPr="00EE22F0">
        <w:rPr>
          <w:sz w:val="20"/>
          <w:szCs w:val="20"/>
          <w:lang w:val="en-US" w:eastAsia="en-US"/>
        </w:rPr>
        <w:t xml:space="preserve"> an individual-based method of genome scan able to handle massive NGS data. </w:t>
      </w:r>
      <w:r w:rsidR="00B64062" w:rsidRPr="00EE22F0">
        <w:rPr>
          <w:sz w:val="20"/>
          <w:szCs w:val="20"/>
          <w:lang w:val="en-US" w:eastAsia="en-US"/>
        </w:rPr>
        <w:t>Given that PCAdapt is based on principal components, this method does not require any partitioning of the dataset in different groups and can therefore be applied on</w:t>
      </w:r>
      <w:r w:rsidR="00B64062">
        <w:rPr>
          <w:sz w:val="20"/>
          <w:szCs w:val="20"/>
          <w:lang w:val="en-US" w:eastAsia="en-US"/>
        </w:rPr>
        <w:t xml:space="preserve"> continuous pattern of population structure. This method is therefore conceptually robust to any source of errors associated with the boundaries of these groups and can take into account the gradual variation among all individuals of the improvement continuum (</w:t>
      </w:r>
      <w:r w:rsidR="00B64062" w:rsidRPr="00282EA8">
        <w:rPr>
          <w:i/>
          <w:sz w:val="20"/>
          <w:szCs w:val="20"/>
          <w:lang w:val="en-US" w:eastAsia="en-US"/>
        </w:rPr>
        <w:t>i.e.</w:t>
      </w:r>
      <w:r w:rsidR="00B64062">
        <w:rPr>
          <w:sz w:val="20"/>
          <w:szCs w:val="20"/>
          <w:lang w:val="en-US" w:eastAsia="en-US"/>
        </w:rPr>
        <w:t xml:space="preserve"> time series-like data). </w:t>
      </w:r>
      <w:r w:rsidRPr="00F96AB0">
        <w:rPr>
          <w:sz w:val="20"/>
          <w:szCs w:val="20"/>
          <w:lang w:val="en-US" w:eastAsia="en-US"/>
        </w:rPr>
        <w:t xml:space="preserve">For each dataset, selection of the best number of principal components (K) was performed after a first assessment of the percentage of variance explained by 20 principal components. </w:t>
      </w:r>
      <w:r w:rsidR="00BA284C" w:rsidRPr="00F96AB0">
        <w:rPr>
          <w:sz w:val="20"/>
          <w:szCs w:val="20"/>
          <w:lang w:val="en-US" w:eastAsia="en-US"/>
        </w:rPr>
        <w:t>Analyses were performed assuming K=4 for the whole dataset and K=3 for both European and Asian datasets.</w:t>
      </w:r>
      <w:r w:rsidR="00BA284C">
        <w:rPr>
          <w:sz w:val="20"/>
          <w:szCs w:val="20"/>
          <w:lang w:val="en-US" w:eastAsia="en-US"/>
        </w:rPr>
        <w:t xml:space="preserve"> </w:t>
      </w:r>
      <w:r w:rsidRPr="00F96AB0">
        <w:rPr>
          <w:sz w:val="20"/>
          <w:szCs w:val="20"/>
          <w:lang w:val="en-US" w:eastAsia="en-US"/>
        </w:rPr>
        <w:t xml:space="preserve">Computations were run under R version 3.4.3. </w:t>
      </w:r>
      <w:r w:rsidR="00B64062" w:rsidRPr="00F96AB0">
        <w:rPr>
          <w:sz w:val="20"/>
          <w:szCs w:val="20"/>
          <w:lang w:val="en-US" w:eastAsia="en-US"/>
        </w:rPr>
        <w:t>Candidate gene</w:t>
      </w:r>
      <w:r w:rsidR="00B64062">
        <w:rPr>
          <w:sz w:val="20"/>
          <w:szCs w:val="20"/>
          <w:lang w:val="en-US" w:eastAsia="en-US"/>
        </w:rPr>
        <w:t>s</w:t>
      </w:r>
      <w:r w:rsidR="00B64062" w:rsidRPr="00F96AB0">
        <w:rPr>
          <w:sz w:val="20"/>
          <w:szCs w:val="20"/>
          <w:lang w:val="en-US" w:eastAsia="en-US"/>
        </w:rPr>
        <w:t xml:space="preserve"> for improvement </w:t>
      </w:r>
      <w:r w:rsidR="00B64062">
        <w:rPr>
          <w:sz w:val="20"/>
          <w:szCs w:val="20"/>
          <w:lang w:val="en-US" w:eastAsia="en-US"/>
        </w:rPr>
        <w:t xml:space="preserve">are either </w:t>
      </w:r>
      <w:r w:rsidR="00B64062" w:rsidRPr="00F96AB0">
        <w:rPr>
          <w:sz w:val="20"/>
          <w:szCs w:val="20"/>
          <w:lang w:val="en-US" w:eastAsia="en-US"/>
        </w:rPr>
        <w:t>associated with highly significant p</w:t>
      </w:r>
      <w:r w:rsidR="009B2C17">
        <w:rPr>
          <w:sz w:val="20"/>
          <w:szCs w:val="20"/>
          <w:lang w:val="en-US" w:eastAsia="en-US"/>
        </w:rPr>
        <w:t>-</w:t>
      </w:r>
      <w:r w:rsidR="00B64062" w:rsidRPr="00F96AB0">
        <w:rPr>
          <w:sz w:val="20"/>
          <w:szCs w:val="20"/>
          <w:lang w:val="en-US" w:eastAsia="en-US"/>
        </w:rPr>
        <w:t>value</w:t>
      </w:r>
      <w:r w:rsidR="00B64062">
        <w:rPr>
          <w:sz w:val="20"/>
          <w:szCs w:val="20"/>
          <w:lang w:val="en-US" w:eastAsia="en-US"/>
        </w:rPr>
        <w:t>s</w:t>
      </w:r>
      <w:r w:rsidR="00B64062" w:rsidRPr="00F96AB0">
        <w:rPr>
          <w:sz w:val="20"/>
          <w:szCs w:val="20"/>
          <w:lang w:val="en-US" w:eastAsia="en-US"/>
        </w:rPr>
        <w:t xml:space="preserve"> or considered in close vicinity (0 to 5 Mb) to loci with </w:t>
      </w:r>
      <w:r w:rsidR="000C19B6">
        <w:rPr>
          <w:sz w:val="20"/>
          <w:szCs w:val="20"/>
          <w:lang w:val="en-US" w:eastAsia="en-US"/>
        </w:rPr>
        <w:t>breeding</w:t>
      </w:r>
      <w:r w:rsidR="00B64062" w:rsidRPr="00F96AB0">
        <w:rPr>
          <w:sz w:val="20"/>
          <w:szCs w:val="20"/>
          <w:lang w:val="en-US" w:eastAsia="en-US"/>
        </w:rPr>
        <w:t xml:space="preserve"> signature</w:t>
      </w:r>
      <w:r w:rsidR="00B64062">
        <w:rPr>
          <w:sz w:val="20"/>
          <w:szCs w:val="20"/>
          <w:lang w:val="en-US" w:eastAsia="en-US"/>
        </w:rPr>
        <w:t>s</w:t>
      </w:r>
      <w:r w:rsidR="00B64062" w:rsidRPr="00F96AB0">
        <w:rPr>
          <w:sz w:val="20"/>
          <w:szCs w:val="20"/>
          <w:lang w:val="en-US" w:eastAsia="en-US"/>
        </w:rPr>
        <w:t xml:space="preserve"> (Table S3)</w:t>
      </w:r>
      <w:r w:rsidR="00B64062">
        <w:rPr>
          <w:sz w:val="20"/>
          <w:szCs w:val="20"/>
          <w:lang w:val="en-US" w:eastAsia="en-US"/>
        </w:rPr>
        <w:t xml:space="preserve">. </w:t>
      </w:r>
      <w:r w:rsidRPr="00F96AB0">
        <w:rPr>
          <w:sz w:val="20"/>
          <w:szCs w:val="20"/>
          <w:lang w:val="en-US" w:eastAsia="en-US"/>
        </w:rPr>
        <w:t xml:space="preserve">π and </w:t>
      </w:r>
      <w:r w:rsidR="00B3068E" w:rsidRPr="00F96AB0">
        <w:rPr>
          <w:sz w:val="20"/>
          <w:szCs w:val="20"/>
          <w:lang w:val="en-US" w:eastAsia="en-US"/>
        </w:rPr>
        <w:t xml:space="preserve">Tajima’s </w:t>
      </w:r>
      <w:r w:rsidRPr="00F96AB0">
        <w:rPr>
          <w:sz w:val="20"/>
          <w:szCs w:val="20"/>
          <w:lang w:val="en-US" w:eastAsia="en-US"/>
        </w:rPr>
        <w:t>D was computed</w:t>
      </w:r>
      <w:r w:rsidR="00B64062">
        <w:rPr>
          <w:sz w:val="20"/>
          <w:szCs w:val="20"/>
          <w:lang w:val="en-US" w:eastAsia="en-US"/>
        </w:rPr>
        <w:t xml:space="preserve"> over 1 Mb non-overlapping sliding windows </w:t>
      </w:r>
      <w:r w:rsidRPr="00F96AB0">
        <w:rPr>
          <w:sz w:val="20"/>
          <w:szCs w:val="20"/>
          <w:lang w:val="en-US" w:eastAsia="en-US"/>
        </w:rPr>
        <w:t xml:space="preserve">on European genotypes to take into account the strong signal of intercontinental genetic signatures. </w:t>
      </w:r>
      <w:r w:rsidR="00B64062">
        <w:rPr>
          <w:sz w:val="20"/>
          <w:szCs w:val="20"/>
          <w:lang w:val="en-US"/>
        </w:rPr>
        <w:t>To perform this analysis, we took into account the number of sites covered by reads aligned to the reference.</w:t>
      </w:r>
      <w:r w:rsidRPr="00F96AB0">
        <w:rPr>
          <w:sz w:val="20"/>
          <w:szCs w:val="20"/>
          <w:lang w:val="en-US"/>
        </w:rPr>
        <w:t xml:space="preserve"> All sites with a total depth of coverage greater than 1</w:t>
      </w:r>
      <w:r w:rsidR="00BA284C">
        <w:rPr>
          <w:sz w:val="20"/>
          <w:szCs w:val="20"/>
          <w:lang w:val="en-US"/>
        </w:rPr>
        <w:t>,</w:t>
      </w:r>
      <w:r w:rsidRPr="00F96AB0">
        <w:rPr>
          <w:sz w:val="20"/>
          <w:szCs w:val="20"/>
          <w:lang w:val="en-US"/>
        </w:rPr>
        <w:t>461 (</w:t>
      </w:r>
      <w:r w:rsidRPr="00F96AB0">
        <w:rPr>
          <w:i/>
          <w:sz w:val="20"/>
          <w:szCs w:val="20"/>
          <w:lang w:val="en-US"/>
        </w:rPr>
        <w:t>i.e.</w:t>
      </w:r>
      <w:r w:rsidRPr="00F96AB0">
        <w:rPr>
          <w:sz w:val="20"/>
          <w:szCs w:val="20"/>
          <w:lang w:val="en-US"/>
        </w:rPr>
        <w:t xml:space="preserve"> at least 3 reads per individual</w:t>
      </w:r>
      <w:r w:rsidR="00B64062">
        <w:rPr>
          <w:sz w:val="20"/>
          <w:szCs w:val="20"/>
          <w:lang w:val="en-US"/>
        </w:rPr>
        <w:t xml:space="preserve"> on average</w:t>
      </w:r>
      <w:r w:rsidRPr="00F96AB0">
        <w:rPr>
          <w:sz w:val="20"/>
          <w:szCs w:val="20"/>
          <w:lang w:val="en-US"/>
        </w:rPr>
        <w:t xml:space="preserve">) were considered as covered. </w:t>
      </w:r>
      <w:r w:rsidRPr="00F96AB0">
        <w:rPr>
          <w:sz w:val="20"/>
          <w:szCs w:val="20"/>
          <w:lang w:val="en-US" w:eastAsia="en-US"/>
        </w:rPr>
        <w:t xml:space="preserve">A ROD (reduction of diversity) index was then estimated for each </w:t>
      </w:r>
      <w:r w:rsidR="008E08AF">
        <w:rPr>
          <w:sz w:val="20"/>
          <w:szCs w:val="20"/>
          <w:lang w:val="en-US" w:eastAsia="en-US"/>
        </w:rPr>
        <w:t xml:space="preserve">1 Mb window </w:t>
      </w:r>
      <w:r w:rsidRPr="00F96AB0">
        <w:rPr>
          <w:sz w:val="20"/>
          <w:szCs w:val="20"/>
          <w:lang w:val="en-US" w:eastAsia="en-US"/>
        </w:rPr>
        <w:t>by comparing diversity of each group (II, III or IV) to “Landraces” (Group I) as following: 1 – (π Group / π Landraces). To further explore population structure, principal Component Analysis (PCA) was performed with the R package FactoMineR</w:t>
      </w:r>
      <w:r w:rsidR="00431A66">
        <w:rPr>
          <w:b/>
          <w:sz w:val="20"/>
          <w:szCs w:val="20"/>
          <w:vertAlign w:val="superscript"/>
          <w:lang w:val="en-US" w:eastAsia="en-US"/>
        </w:rPr>
        <w:t>3</w:t>
      </w:r>
      <w:r w:rsidR="00EA0161">
        <w:rPr>
          <w:b/>
          <w:sz w:val="20"/>
          <w:szCs w:val="20"/>
          <w:vertAlign w:val="superscript"/>
          <w:lang w:val="en-US" w:eastAsia="en-US"/>
        </w:rPr>
        <w:t>7</w:t>
      </w:r>
      <w:r w:rsidRPr="00F96AB0">
        <w:rPr>
          <w:sz w:val="20"/>
          <w:szCs w:val="20"/>
          <w:lang w:val="en-US" w:eastAsia="en-US"/>
        </w:rPr>
        <w:t>. Signatures of improvement were detected for loci associated with a p</w:t>
      </w:r>
      <w:r w:rsidR="00215A1E">
        <w:rPr>
          <w:sz w:val="20"/>
          <w:szCs w:val="20"/>
          <w:lang w:val="en-US" w:eastAsia="en-US"/>
        </w:rPr>
        <w:t>-</w:t>
      </w:r>
      <w:r w:rsidRPr="00F96AB0">
        <w:rPr>
          <w:sz w:val="20"/>
          <w:szCs w:val="20"/>
          <w:lang w:val="en-US" w:eastAsia="en-US"/>
        </w:rPr>
        <w:t>value &lt; 0.0001</w:t>
      </w:r>
      <w:r w:rsidRPr="005123C1">
        <w:rPr>
          <w:i/>
          <w:sz w:val="20"/>
          <w:szCs w:val="20"/>
          <w:lang w:val="en-US" w:eastAsia="en-US"/>
        </w:rPr>
        <w:t>, i.e.</w:t>
      </w:r>
      <w:r w:rsidRPr="00F96AB0">
        <w:rPr>
          <w:sz w:val="20"/>
          <w:szCs w:val="20"/>
          <w:lang w:val="en-US" w:eastAsia="en-US"/>
        </w:rPr>
        <w:t xml:space="preserve"> a -log</w:t>
      </w:r>
      <w:r w:rsidRPr="00F96AB0">
        <w:rPr>
          <w:sz w:val="20"/>
          <w:szCs w:val="20"/>
          <w:vertAlign w:val="subscript"/>
          <w:lang w:val="en-US" w:eastAsia="en-US"/>
        </w:rPr>
        <w:t>10</w:t>
      </w:r>
      <w:r w:rsidRPr="00F96AB0">
        <w:rPr>
          <w:sz w:val="20"/>
          <w:szCs w:val="20"/>
          <w:lang w:val="en-US" w:eastAsia="en-US"/>
        </w:rPr>
        <w:t xml:space="preserve">-transformed p-value &gt;4. </w:t>
      </w:r>
      <w:r w:rsidRPr="00F96AB0">
        <w:rPr>
          <w:b/>
          <w:i/>
          <w:sz w:val="20"/>
          <w:szCs w:val="20"/>
          <w:lang w:val="en-US" w:eastAsia="en-US"/>
        </w:rPr>
        <w:t>Domestication</w:t>
      </w:r>
      <w:r w:rsidRPr="00F96AB0">
        <w:rPr>
          <w:sz w:val="20"/>
          <w:szCs w:val="20"/>
          <w:lang w:val="en-US" w:eastAsia="en-US"/>
        </w:rPr>
        <w:t xml:space="preserve">- </w:t>
      </w:r>
      <w:r w:rsidR="00B64062" w:rsidRPr="000D4F8C">
        <w:rPr>
          <w:sz w:val="20"/>
          <w:szCs w:val="20"/>
          <w:lang w:val="en-US" w:eastAsia="en-US"/>
        </w:rPr>
        <w:t xml:space="preserve">Similarly, </w:t>
      </w:r>
      <w:r w:rsidR="000D4F8C" w:rsidRPr="000D4F8C">
        <w:rPr>
          <w:rFonts w:eastAsiaTheme="minorHAnsi"/>
          <w:color w:val="000000"/>
          <w:sz w:val="20"/>
          <w:szCs w:val="20"/>
          <w:lang w:val="en-US" w:eastAsia="en-US"/>
        </w:rPr>
        <w:t xml:space="preserve">genomic regions with </w:t>
      </w:r>
      <w:r w:rsidR="00B64062" w:rsidRPr="000D4F8C">
        <w:rPr>
          <w:sz w:val="20"/>
          <w:szCs w:val="20"/>
          <w:lang w:val="en-US" w:eastAsia="en-US"/>
        </w:rPr>
        <w:t>d</w:t>
      </w:r>
      <w:r w:rsidRPr="000D4F8C">
        <w:rPr>
          <w:sz w:val="20"/>
          <w:szCs w:val="20"/>
          <w:lang w:val="en-US" w:eastAsia="en-US"/>
        </w:rPr>
        <w:t>omestication signature</w:t>
      </w:r>
      <w:r w:rsidR="00B64062" w:rsidRPr="000D4F8C">
        <w:rPr>
          <w:sz w:val="20"/>
          <w:szCs w:val="20"/>
          <w:lang w:val="en-US" w:eastAsia="en-US"/>
        </w:rPr>
        <w:t>s</w:t>
      </w:r>
      <w:r w:rsidRPr="00F96AB0">
        <w:rPr>
          <w:sz w:val="20"/>
          <w:szCs w:val="20"/>
          <w:lang w:val="en-US" w:eastAsia="en-US"/>
        </w:rPr>
        <w:t xml:space="preserve"> were identif</w:t>
      </w:r>
      <w:r w:rsidR="00BA284C">
        <w:rPr>
          <w:sz w:val="20"/>
          <w:szCs w:val="20"/>
          <w:lang w:val="en-US" w:eastAsia="en-US"/>
        </w:rPr>
        <w:t>ied</w:t>
      </w:r>
      <w:r w:rsidRPr="00F96AB0">
        <w:rPr>
          <w:sz w:val="20"/>
          <w:szCs w:val="20"/>
          <w:lang w:val="en-US" w:eastAsia="en-US"/>
        </w:rPr>
        <w:t xml:space="preserve"> using differences in </w:t>
      </w:r>
      <w:r w:rsidR="00B3068E">
        <w:rPr>
          <w:sz w:val="20"/>
          <w:szCs w:val="20"/>
          <w:lang w:val="en-US" w:eastAsia="en-US"/>
        </w:rPr>
        <w:t>diversity (</w:t>
      </w:r>
      <w:r w:rsidRPr="00F96AB0">
        <w:rPr>
          <w:sz w:val="20"/>
          <w:szCs w:val="20"/>
          <w:lang w:val="en-US" w:eastAsia="en-US"/>
        </w:rPr>
        <w:t>π</w:t>
      </w:r>
      <w:r w:rsidR="00B3068E">
        <w:rPr>
          <w:sz w:val="20"/>
          <w:szCs w:val="20"/>
          <w:lang w:val="en-US" w:eastAsia="en-US"/>
        </w:rPr>
        <w:t>)</w:t>
      </w:r>
      <w:r w:rsidRPr="00F96AB0">
        <w:rPr>
          <w:sz w:val="20"/>
          <w:szCs w:val="20"/>
          <w:lang w:val="en-US" w:eastAsia="en-US"/>
        </w:rPr>
        <w:t xml:space="preserve"> between diploid, tetraploid and hexaploid </w:t>
      </w:r>
      <w:r w:rsidR="00DE6350">
        <w:rPr>
          <w:sz w:val="20"/>
          <w:szCs w:val="20"/>
          <w:lang w:val="en-US"/>
        </w:rPr>
        <w:t>genotypes</w:t>
      </w:r>
      <w:r w:rsidRPr="00F96AB0">
        <w:rPr>
          <w:sz w:val="20"/>
          <w:szCs w:val="20"/>
          <w:lang w:val="en-US" w:eastAsia="en-US"/>
        </w:rPr>
        <w:t xml:space="preserve"> by computing the ROD index over 1Mb windows. Signatures of domestication were detected for regions associated with ROD &gt;0.8. Candidate gene</w:t>
      </w:r>
      <w:r w:rsidR="00BA284C">
        <w:rPr>
          <w:sz w:val="20"/>
          <w:szCs w:val="20"/>
          <w:lang w:val="en-US" w:eastAsia="en-US"/>
        </w:rPr>
        <w:t>s</w:t>
      </w:r>
      <w:r w:rsidRPr="00F96AB0">
        <w:rPr>
          <w:sz w:val="20"/>
          <w:szCs w:val="20"/>
          <w:lang w:val="en-US" w:eastAsia="en-US"/>
        </w:rPr>
        <w:t xml:space="preserve"> for domestication were considered in close vicinity (0 to 5 Mb) to loci with domestication signature (Table S3).</w:t>
      </w:r>
      <w:r w:rsidR="00CB7E9A">
        <w:rPr>
          <w:sz w:val="20"/>
          <w:szCs w:val="20"/>
          <w:lang w:val="en-US" w:eastAsia="en-US"/>
        </w:rPr>
        <w:t xml:space="preserve"> V</w:t>
      </w:r>
      <w:r w:rsidR="00CB7E9A" w:rsidRPr="00D81D3B">
        <w:rPr>
          <w:color w:val="000000"/>
          <w:sz w:val="20"/>
          <w:szCs w:val="20"/>
          <w:lang w:val="en-US"/>
        </w:rPr>
        <w:t>isualization</w:t>
      </w:r>
      <w:r w:rsidR="00CB7E9A">
        <w:rPr>
          <w:color w:val="000000"/>
          <w:sz w:val="20"/>
          <w:szCs w:val="20"/>
          <w:lang w:val="en-US"/>
        </w:rPr>
        <w:t xml:space="preserve"> were performed with</w:t>
      </w:r>
      <w:r w:rsidR="00CB7E9A" w:rsidRPr="00D81D3B">
        <w:rPr>
          <w:color w:val="000000"/>
          <w:sz w:val="20"/>
          <w:szCs w:val="20"/>
          <w:lang w:val="en-US"/>
        </w:rPr>
        <w:t xml:space="preserve"> R</w:t>
      </w:r>
      <w:r w:rsidR="00431A66">
        <w:rPr>
          <w:rStyle w:val="mixed-citation"/>
          <w:b/>
          <w:sz w:val="20"/>
          <w:szCs w:val="20"/>
          <w:vertAlign w:val="superscript"/>
          <w:lang w:val="en-US"/>
        </w:rPr>
        <w:t>3</w:t>
      </w:r>
      <w:r w:rsidR="00EA0161">
        <w:rPr>
          <w:rStyle w:val="mixed-citation"/>
          <w:b/>
          <w:sz w:val="20"/>
          <w:szCs w:val="20"/>
          <w:vertAlign w:val="superscript"/>
          <w:lang w:val="en-US"/>
        </w:rPr>
        <w:t>8</w:t>
      </w:r>
      <w:r w:rsidR="00CB7E9A" w:rsidRPr="00D81D3B">
        <w:rPr>
          <w:color w:val="000000"/>
          <w:sz w:val="20"/>
          <w:szCs w:val="20"/>
          <w:lang w:val="en-US"/>
        </w:rPr>
        <w:t xml:space="preserve"> packages such as graphics, stats, circlize and </w:t>
      </w:r>
      <w:r w:rsidR="002B1E30">
        <w:rPr>
          <w:color w:val="000000"/>
          <w:sz w:val="20"/>
          <w:szCs w:val="20"/>
          <w:lang w:val="en-US"/>
        </w:rPr>
        <w:t>den</w:t>
      </w:r>
      <w:r w:rsidR="00CB7E9A" w:rsidRPr="00D81D3B">
        <w:rPr>
          <w:color w:val="000000"/>
          <w:sz w:val="20"/>
          <w:szCs w:val="20"/>
          <w:lang w:val="en-US"/>
        </w:rPr>
        <w:t>dextend</w:t>
      </w:r>
      <w:r w:rsidR="00734EB5">
        <w:rPr>
          <w:b/>
          <w:color w:val="000000"/>
          <w:sz w:val="20"/>
          <w:szCs w:val="20"/>
          <w:vertAlign w:val="superscript"/>
          <w:lang w:val="en-US"/>
        </w:rPr>
        <w:t>39</w:t>
      </w:r>
      <w:r w:rsidR="00CB7E9A" w:rsidRPr="00CB7E9A">
        <w:rPr>
          <w:b/>
          <w:color w:val="000000"/>
          <w:sz w:val="20"/>
          <w:szCs w:val="20"/>
          <w:vertAlign w:val="superscript"/>
          <w:lang w:val="en-US"/>
        </w:rPr>
        <w:t>-</w:t>
      </w:r>
      <w:r w:rsidR="0014000E">
        <w:rPr>
          <w:b/>
          <w:color w:val="000000"/>
          <w:sz w:val="20"/>
          <w:szCs w:val="20"/>
          <w:vertAlign w:val="superscript"/>
          <w:lang w:val="en-US"/>
        </w:rPr>
        <w:t>4</w:t>
      </w:r>
      <w:r w:rsidR="00734EB5">
        <w:rPr>
          <w:b/>
          <w:color w:val="000000"/>
          <w:sz w:val="20"/>
          <w:szCs w:val="20"/>
          <w:vertAlign w:val="superscript"/>
          <w:lang w:val="en-US"/>
        </w:rPr>
        <w:t>2</w:t>
      </w:r>
      <w:r w:rsidR="00CB7E9A" w:rsidRPr="00D81D3B">
        <w:rPr>
          <w:color w:val="000000"/>
          <w:sz w:val="20"/>
          <w:szCs w:val="20"/>
          <w:lang w:val="en-US"/>
        </w:rPr>
        <w:t>.</w:t>
      </w:r>
    </w:p>
    <w:p w14:paraId="709DAD74" w14:textId="373344A4" w:rsidR="00274E93" w:rsidRPr="00A373D1" w:rsidRDefault="00274E93" w:rsidP="00274E93">
      <w:pPr>
        <w:autoSpaceDE w:val="0"/>
        <w:autoSpaceDN w:val="0"/>
        <w:adjustRightInd w:val="0"/>
        <w:jc w:val="both"/>
        <w:rPr>
          <w:iCs/>
          <w:color w:val="000000" w:themeColor="text1"/>
          <w:kern w:val="24"/>
          <w:sz w:val="20"/>
          <w:szCs w:val="20"/>
          <w:lang w:val="en-US"/>
        </w:rPr>
      </w:pPr>
      <w:r>
        <w:rPr>
          <w:rFonts w:eastAsiaTheme="minorHAnsi"/>
          <w:b/>
          <w:sz w:val="20"/>
          <w:szCs w:val="20"/>
          <w:lang w:val="en-US" w:eastAsia="en-US"/>
        </w:rPr>
        <w:t xml:space="preserve">Field experiments and </w:t>
      </w:r>
      <w:r w:rsidRPr="00D81D3B">
        <w:rPr>
          <w:rFonts w:eastAsiaTheme="minorHAnsi"/>
          <w:b/>
          <w:sz w:val="20"/>
          <w:szCs w:val="20"/>
          <w:lang w:val="en-US" w:eastAsia="en-US"/>
        </w:rPr>
        <w:t xml:space="preserve">GWAS </w:t>
      </w:r>
      <w:r w:rsidRPr="00D81D3B">
        <w:rPr>
          <w:rFonts w:eastAsiaTheme="minorHAnsi"/>
          <w:sz w:val="20"/>
          <w:szCs w:val="20"/>
          <w:lang w:val="en-US" w:eastAsia="en-US"/>
        </w:rPr>
        <w:t xml:space="preserve">- </w:t>
      </w:r>
      <w:r w:rsidRPr="00D81D3B">
        <w:rPr>
          <w:sz w:val="20"/>
          <w:szCs w:val="20"/>
          <w:lang w:val="en-US"/>
        </w:rPr>
        <w:t xml:space="preserve">These analyses focused on 435 hexaploid wheat </w:t>
      </w:r>
      <w:r w:rsidR="00DE6350">
        <w:rPr>
          <w:sz w:val="20"/>
          <w:szCs w:val="20"/>
          <w:lang w:val="en-US"/>
        </w:rPr>
        <w:t>genotypes</w:t>
      </w:r>
      <w:r w:rsidRPr="00D81D3B">
        <w:rPr>
          <w:sz w:val="20"/>
          <w:szCs w:val="20"/>
          <w:lang w:val="en-US"/>
        </w:rPr>
        <w:t xml:space="preserve"> evaluated for heading date and plant height in four common garden experiments in France (INRA, Clermont-Ferrand), Hungary (ATK, Martonvasar), Turkey (University of Çukurova, Adana) and United Kingdom (KWS, Cambridge). Trials were grown under an augmented partially-replicated design with 20% of the genotypes replicated twice and two check cultivars assigned uniformly to eight plots. Raw data were corrected for spatial heterogeneity using replicated controls and the </w:t>
      </w:r>
      <w:r>
        <w:rPr>
          <w:sz w:val="20"/>
          <w:szCs w:val="20"/>
          <w:lang w:val="en-US"/>
        </w:rPr>
        <w:t>S</w:t>
      </w:r>
      <w:r w:rsidR="00CB7E9A">
        <w:rPr>
          <w:sz w:val="20"/>
          <w:szCs w:val="20"/>
          <w:lang w:val="en-US"/>
        </w:rPr>
        <w:t>pATS package in R</w:t>
      </w:r>
      <w:r w:rsidR="0014000E">
        <w:rPr>
          <w:b/>
          <w:sz w:val="20"/>
          <w:szCs w:val="20"/>
          <w:vertAlign w:val="superscript"/>
          <w:lang w:val="en-US"/>
        </w:rPr>
        <w:t>4</w:t>
      </w:r>
      <w:r w:rsidR="005F24AB">
        <w:rPr>
          <w:b/>
          <w:sz w:val="20"/>
          <w:szCs w:val="20"/>
          <w:vertAlign w:val="superscript"/>
          <w:lang w:val="en-US"/>
        </w:rPr>
        <w:t>3</w:t>
      </w:r>
      <w:r w:rsidRPr="00D81D3B">
        <w:rPr>
          <w:sz w:val="20"/>
          <w:szCs w:val="20"/>
          <w:lang w:val="en-US"/>
        </w:rPr>
        <w:t xml:space="preserve">. After filtering out SNPs with Call Rate &lt;0.80 and Minor Allele Frequency (MAF) &lt;0.05, a final set of 390,657 SNPs were used </w:t>
      </w:r>
      <w:r>
        <w:rPr>
          <w:sz w:val="20"/>
          <w:szCs w:val="20"/>
          <w:lang w:val="en-US"/>
        </w:rPr>
        <w:t>for subsequent analysis</w:t>
      </w:r>
      <w:r w:rsidRPr="00D81D3B">
        <w:rPr>
          <w:sz w:val="20"/>
          <w:szCs w:val="20"/>
          <w:lang w:val="en-US"/>
        </w:rPr>
        <w:t>.</w:t>
      </w:r>
      <w:r>
        <w:rPr>
          <w:sz w:val="20"/>
          <w:szCs w:val="20"/>
          <w:lang w:val="en-US"/>
        </w:rPr>
        <w:t xml:space="preserve"> </w:t>
      </w:r>
      <w:r w:rsidRPr="00D81D3B">
        <w:rPr>
          <w:sz w:val="20"/>
          <w:szCs w:val="20"/>
          <w:lang w:val="en-US"/>
        </w:rPr>
        <w:t>Finally, c</w:t>
      </w:r>
      <w:r w:rsidRPr="00D81D3B">
        <w:rPr>
          <w:rFonts w:cs="Calibri"/>
          <w:sz w:val="20"/>
          <w:szCs w:val="20"/>
          <w:lang w:val="en-US"/>
        </w:rPr>
        <w:t>ircular genome maps were drawn under the R package circlize</w:t>
      </w:r>
      <w:r w:rsidR="00912230">
        <w:rPr>
          <w:rFonts w:cs="Calibri"/>
          <w:b/>
          <w:sz w:val="20"/>
          <w:szCs w:val="20"/>
          <w:vertAlign w:val="superscript"/>
          <w:lang w:val="en-US"/>
        </w:rPr>
        <w:t>4</w:t>
      </w:r>
      <w:r w:rsidR="005F24AB">
        <w:rPr>
          <w:rFonts w:cs="Calibri"/>
          <w:b/>
          <w:sz w:val="20"/>
          <w:szCs w:val="20"/>
          <w:vertAlign w:val="superscript"/>
          <w:lang w:val="en-US"/>
        </w:rPr>
        <w:t>4</w:t>
      </w:r>
      <w:r w:rsidRPr="00D81D3B">
        <w:rPr>
          <w:rFonts w:cs="Calibri"/>
          <w:sz w:val="20"/>
          <w:szCs w:val="20"/>
          <w:lang w:val="en-US"/>
        </w:rPr>
        <w:t>.</w:t>
      </w:r>
      <w:r w:rsidRPr="002776DD">
        <w:rPr>
          <w:b/>
          <w:iCs/>
          <w:color w:val="000000" w:themeColor="text1"/>
          <w:kern w:val="24"/>
          <w:sz w:val="20"/>
          <w:szCs w:val="20"/>
          <w:lang w:val="en-US"/>
        </w:rPr>
        <w:t xml:space="preserve"> </w:t>
      </w:r>
      <w:r>
        <w:rPr>
          <w:iCs/>
          <w:color w:val="000000" w:themeColor="text1"/>
          <w:kern w:val="24"/>
          <w:sz w:val="20"/>
          <w:szCs w:val="20"/>
          <w:lang w:val="en-US"/>
        </w:rPr>
        <w:t xml:space="preserve">A </w:t>
      </w:r>
      <w:r w:rsidRPr="00A373D1">
        <w:rPr>
          <w:iCs/>
          <w:color w:val="000000" w:themeColor="text1"/>
          <w:kern w:val="24"/>
          <w:sz w:val="20"/>
          <w:szCs w:val="20"/>
          <w:lang w:val="en-US"/>
        </w:rPr>
        <w:t xml:space="preserve">chromosome-specific </w:t>
      </w:r>
      <w:r>
        <w:rPr>
          <w:iCs/>
          <w:color w:val="000000" w:themeColor="text1"/>
          <w:kern w:val="24"/>
          <w:sz w:val="20"/>
          <w:szCs w:val="20"/>
          <w:lang w:val="en-US"/>
        </w:rPr>
        <w:t xml:space="preserve">kinship matrix was calculated </w:t>
      </w:r>
      <w:r w:rsidRPr="00A373D1">
        <w:rPr>
          <w:iCs/>
          <w:color w:val="000000" w:themeColor="text1"/>
          <w:kern w:val="24"/>
          <w:sz w:val="20"/>
          <w:szCs w:val="20"/>
          <w:lang w:val="en-US"/>
        </w:rPr>
        <w:t>using 1</w:t>
      </w:r>
      <w:r w:rsidR="00540D4A">
        <w:rPr>
          <w:iCs/>
          <w:color w:val="000000" w:themeColor="text1"/>
          <w:kern w:val="24"/>
          <w:sz w:val="20"/>
          <w:szCs w:val="20"/>
          <w:lang w:val="en-US"/>
        </w:rPr>
        <w:t>,</w:t>
      </w:r>
      <w:r w:rsidRPr="00A373D1">
        <w:rPr>
          <w:iCs/>
          <w:color w:val="000000" w:themeColor="text1"/>
          <w:kern w:val="24"/>
          <w:sz w:val="20"/>
          <w:szCs w:val="20"/>
          <w:lang w:val="en-US"/>
        </w:rPr>
        <w:t>000</w:t>
      </w:r>
      <w:r>
        <w:rPr>
          <w:iCs/>
          <w:color w:val="000000" w:themeColor="text1"/>
          <w:kern w:val="24"/>
          <w:sz w:val="20"/>
          <w:szCs w:val="20"/>
          <w:lang w:val="en-US"/>
        </w:rPr>
        <w:t xml:space="preserve"> </w:t>
      </w:r>
      <w:r w:rsidRPr="00A373D1">
        <w:rPr>
          <w:iCs/>
          <w:color w:val="000000" w:themeColor="text1"/>
          <w:kern w:val="24"/>
          <w:sz w:val="20"/>
          <w:szCs w:val="20"/>
          <w:lang w:val="en-US"/>
        </w:rPr>
        <w:t xml:space="preserve">SNPs sampled at random from each chromosome. In this chromosome-specific </w:t>
      </w:r>
      <w:r>
        <w:rPr>
          <w:iCs/>
          <w:color w:val="000000" w:themeColor="text1"/>
          <w:kern w:val="24"/>
          <w:sz w:val="20"/>
          <w:szCs w:val="20"/>
          <w:lang w:val="en-US"/>
        </w:rPr>
        <w:t>k</w:t>
      </w:r>
      <w:r w:rsidRPr="00A373D1">
        <w:rPr>
          <w:iCs/>
          <w:color w:val="000000" w:themeColor="text1"/>
          <w:kern w:val="24"/>
          <w:sz w:val="20"/>
          <w:szCs w:val="20"/>
          <w:lang w:val="en-US"/>
        </w:rPr>
        <w:t xml:space="preserve">inship, </w:t>
      </w:r>
      <m:oMath>
        <m:sSup>
          <m:sSupPr>
            <m:ctrlPr>
              <w:rPr>
                <w:rFonts w:ascii="Cambria Math" w:hAnsi="Cambria Math"/>
                <w:iCs/>
                <w:color w:val="000000" w:themeColor="text1"/>
                <w:kern w:val="24"/>
                <w:sz w:val="20"/>
                <w:szCs w:val="20"/>
              </w:rPr>
            </m:ctrlPr>
          </m:sSupPr>
          <m:e>
            <m:r>
              <w:rPr>
                <w:rFonts w:ascii="Cambria Math" w:hAnsi="Cambria Math"/>
                <w:color w:val="000000" w:themeColor="text1"/>
                <w:kern w:val="24"/>
                <w:sz w:val="20"/>
                <w:szCs w:val="20"/>
              </w:rPr>
              <m:t>A</m:t>
            </m:r>
          </m:e>
          <m:sup>
            <m:r>
              <w:rPr>
                <w:rFonts w:ascii="Cambria Math" w:hAnsi="Cambria Math"/>
                <w:color w:val="000000" w:themeColor="text1"/>
                <w:kern w:val="24"/>
                <w:sz w:val="20"/>
                <w:szCs w:val="20"/>
              </w:rPr>
              <m:t>AB</m:t>
            </m:r>
          </m:sup>
        </m:sSup>
      </m:oMath>
      <w:r w:rsidRPr="00A373D1">
        <w:rPr>
          <w:iCs/>
          <w:color w:val="000000" w:themeColor="text1"/>
          <w:kern w:val="24"/>
          <w:sz w:val="20"/>
          <w:szCs w:val="20"/>
          <w:lang w:val="en-US"/>
        </w:rPr>
        <w:t>, is the realized additive genetic relationship matrix calculated from all molecular markers along the whole genome, except those in the chromosome being tested</w:t>
      </w:r>
      <w:r w:rsidR="00431A66">
        <w:rPr>
          <w:b/>
          <w:iCs/>
          <w:color w:val="000000" w:themeColor="text1"/>
          <w:kern w:val="24"/>
          <w:sz w:val="20"/>
          <w:szCs w:val="20"/>
          <w:vertAlign w:val="superscript"/>
          <w:lang w:val="en-US"/>
        </w:rPr>
        <w:t>4</w:t>
      </w:r>
      <w:r w:rsidR="005F24AB">
        <w:rPr>
          <w:b/>
          <w:iCs/>
          <w:color w:val="000000" w:themeColor="text1"/>
          <w:kern w:val="24"/>
          <w:sz w:val="20"/>
          <w:szCs w:val="20"/>
          <w:vertAlign w:val="superscript"/>
          <w:lang w:val="en-US"/>
        </w:rPr>
        <w:t>5</w:t>
      </w:r>
      <w:r w:rsidR="00CB7E9A">
        <w:rPr>
          <w:iCs/>
          <w:color w:val="000000" w:themeColor="text1"/>
          <w:kern w:val="24"/>
          <w:sz w:val="20"/>
          <w:szCs w:val="20"/>
          <w:lang w:val="en-US"/>
        </w:rPr>
        <w:t>.</w:t>
      </w:r>
      <w:r w:rsidRPr="00A373D1">
        <w:rPr>
          <w:iCs/>
          <w:color w:val="000000" w:themeColor="text1"/>
          <w:kern w:val="24"/>
          <w:sz w:val="20"/>
          <w:szCs w:val="20"/>
          <w:lang w:val="en-US"/>
        </w:rPr>
        <w:t xml:space="preserve"> For example</w:t>
      </w:r>
      <w:r>
        <w:rPr>
          <w:iCs/>
          <w:color w:val="000000" w:themeColor="text1"/>
          <w:kern w:val="24"/>
          <w:sz w:val="20"/>
          <w:szCs w:val="20"/>
          <w:lang w:val="en-US"/>
        </w:rPr>
        <w:t>,</w:t>
      </w:r>
      <w:r w:rsidRPr="00A373D1">
        <w:rPr>
          <w:iCs/>
          <w:color w:val="000000" w:themeColor="text1"/>
          <w:kern w:val="24"/>
          <w:sz w:val="20"/>
          <w:szCs w:val="20"/>
          <w:lang w:val="en-US"/>
        </w:rPr>
        <w:t xml:space="preserve"> to test SNPs in chromosome 1A, </w:t>
      </w:r>
      <m:oMath>
        <m:sSup>
          <m:sSupPr>
            <m:ctrlPr>
              <w:rPr>
                <w:rFonts w:ascii="Cambria Math" w:hAnsi="Cambria Math"/>
                <w:iCs/>
                <w:color w:val="000000" w:themeColor="text1"/>
                <w:kern w:val="24"/>
                <w:sz w:val="20"/>
                <w:szCs w:val="20"/>
              </w:rPr>
            </m:ctrlPr>
          </m:sSupPr>
          <m:e>
            <m:r>
              <w:rPr>
                <w:rFonts w:ascii="Cambria Math" w:hAnsi="Cambria Math"/>
                <w:color w:val="000000" w:themeColor="text1"/>
                <w:kern w:val="24"/>
                <w:sz w:val="20"/>
                <w:szCs w:val="20"/>
              </w:rPr>
              <m:t>A</m:t>
            </m:r>
          </m:e>
          <m:sup>
            <m:r>
              <w:rPr>
                <w:rFonts w:ascii="Cambria Math" w:hAnsi="Cambria Math"/>
                <w:color w:val="000000" w:themeColor="text1"/>
                <w:kern w:val="24"/>
                <w:sz w:val="20"/>
                <w:szCs w:val="20"/>
              </w:rPr>
              <m:t>AB</m:t>
            </m:r>
          </m:sup>
        </m:sSup>
      </m:oMath>
      <w:r w:rsidRPr="00A373D1">
        <w:rPr>
          <w:iCs/>
          <w:color w:val="000000" w:themeColor="text1"/>
          <w:kern w:val="24"/>
          <w:sz w:val="20"/>
          <w:szCs w:val="20"/>
          <w:lang w:val="en-US"/>
        </w:rPr>
        <w:t xml:space="preserve"> was calculated with SNPs sampled from all chromosomes, except </w:t>
      </w:r>
      <w:r>
        <w:rPr>
          <w:iCs/>
          <w:color w:val="000000" w:themeColor="text1"/>
          <w:kern w:val="24"/>
          <w:sz w:val="20"/>
          <w:szCs w:val="20"/>
          <w:lang w:val="en-US"/>
        </w:rPr>
        <w:t xml:space="preserve">those </w:t>
      </w:r>
      <w:r w:rsidRPr="00A373D1">
        <w:rPr>
          <w:iCs/>
          <w:color w:val="000000" w:themeColor="text1"/>
          <w:kern w:val="24"/>
          <w:sz w:val="20"/>
          <w:szCs w:val="20"/>
          <w:lang w:val="en-US"/>
        </w:rPr>
        <w:t xml:space="preserve">from 1A. </w:t>
      </w:r>
      <m:oMath>
        <m:sSup>
          <m:sSupPr>
            <m:ctrlPr>
              <w:rPr>
                <w:rFonts w:ascii="Cambria Math" w:hAnsi="Cambria Math"/>
                <w:iCs/>
                <w:color w:val="000000" w:themeColor="text1"/>
                <w:kern w:val="24"/>
                <w:sz w:val="20"/>
                <w:szCs w:val="20"/>
              </w:rPr>
            </m:ctrlPr>
          </m:sSupPr>
          <m:e>
            <m:r>
              <w:rPr>
                <w:rFonts w:ascii="Cambria Math" w:hAnsi="Cambria Math"/>
                <w:color w:val="000000" w:themeColor="text1"/>
                <w:kern w:val="24"/>
                <w:sz w:val="20"/>
                <w:szCs w:val="20"/>
              </w:rPr>
              <m:t>A</m:t>
            </m:r>
          </m:e>
          <m:sup>
            <m:r>
              <w:rPr>
                <w:rFonts w:ascii="Cambria Math" w:hAnsi="Cambria Math"/>
                <w:color w:val="000000" w:themeColor="text1"/>
                <w:kern w:val="24"/>
                <w:sz w:val="20"/>
                <w:szCs w:val="20"/>
              </w:rPr>
              <m:t>AB</m:t>
            </m:r>
          </m:sup>
        </m:sSup>
      </m:oMath>
      <w:r w:rsidRPr="00A373D1">
        <w:rPr>
          <w:iCs/>
          <w:color w:val="000000" w:themeColor="text1"/>
          <w:kern w:val="24"/>
          <w:sz w:val="20"/>
          <w:szCs w:val="20"/>
          <w:lang w:val="en-US"/>
        </w:rPr>
        <w:t xml:space="preserve"> was calculated following the equation proposed by Astle and Balding</w:t>
      </w:r>
      <w:r w:rsidR="00431A66">
        <w:rPr>
          <w:b/>
          <w:iCs/>
          <w:color w:val="000000" w:themeColor="text1"/>
          <w:kern w:val="24"/>
          <w:sz w:val="20"/>
          <w:szCs w:val="20"/>
          <w:vertAlign w:val="superscript"/>
          <w:lang w:val="en-US"/>
        </w:rPr>
        <w:t>4</w:t>
      </w:r>
      <w:r w:rsidR="005F24AB">
        <w:rPr>
          <w:b/>
          <w:iCs/>
          <w:color w:val="000000" w:themeColor="text1"/>
          <w:kern w:val="24"/>
          <w:sz w:val="20"/>
          <w:szCs w:val="20"/>
          <w:vertAlign w:val="superscript"/>
          <w:lang w:val="en-US"/>
        </w:rPr>
        <w:t>6</w:t>
      </w:r>
      <w:r w:rsidRPr="00A373D1">
        <w:rPr>
          <w:iCs/>
          <w:color w:val="000000" w:themeColor="text1"/>
          <w:kern w:val="24"/>
          <w:sz w:val="20"/>
          <w:szCs w:val="20"/>
          <w:lang w:val="en-US"/>
        </w:rPr>
        <w:t xml:space="preserve">, with as typical entry for the relationship between genotypes </w:t>
      </w:r>
      <w:r w:rsidRPr="00371502">
        <w:rPr>
          <w:i/>
          <w:iCs/>
          <w:color w:val="000000" w:themeColor="text1"/>
          <w:kern w:val="24"/>
          <w:sz w:val="20"/>
          <w:szCs w:val="20"/>
          <w:lang w:val="en-US"/>
        </w:rPr>
        <w:t>i</w:t>
      </w:r>
      <w:r w:rsidRPr="00A373D1">
        <w:rPr>
          <w:iCs/>
          <w:color w:val="000000" w:themeColor="text1"/>
          <w:kern w:val="24"/>
          <w:sz w:val="20"/>
          <w:szCs w:val="20"/>
          <w:lang w:val="en-US"/>
        </w:rPr>
        <w:t xml:space="preserve"> and </w:t>
      </w:r>
      <w:r w:rsidRPr="00371502">
        <w:rPr>
          <w:i/>
          <w:iCs/>
          <w:color w:val="000000" w:themeColor="text1"/>
          <w:kern w:val="24"/>
          <w:sz w:val="20"/>
          <w:szCs w:val="20"/>
          <w:lang w:val="en-US"/>
        </w:rPr>
        <w:t>j</w:t>
      </w:r>
      <w:r w:rsidRPr="00A373D1">
        <w:rPr>
          <w:iCs/>
          <w:color w:val="000000" w:themeColor="text1"/>
          <w:kern w:val="24"/>
          <w:sz w:val="20"/>
          <w:szCs w:val="20"/>
          <w:lang w:val="en-US"/>
        </w:rPr>
        <w:t xml:space="preserve">: </w:t>
      </w:r>
    </w:p>
    <w:p w14:paraId="6C143B1E" w14:textId="77777777" w:rsidR="00274E93" w:rsidRPr="00A373D1" w:rsidRDefault="00B72C3B" w:rsidP="00274E93">
      <w:pPr>
        <w:ind w:firstLine="284"/>
        <w:mirrorIndents/>
        <w:jc w:val="center"/>
        <w:rPr>
          <w:iCs/>
          <w:color w:val="000000" w:themeColor="text1"/>
          <w:kern w:val="24"/>
          <w:sz w:val="20"/>
          <w:szCs w:val="20"/>
          <w:lang w:val="en-US"/>
        </w:rPr>
      </w:pPr>
      <m:oMath>
        <m:sSubSup>
          <m:sSubSupPr>
            <m:ctrlPr>
              <w:rPr>
                <w:rFonts w:ascii="Cambria Math" w:hAnsi="Cambria Math"/>
                <w:iCs/>
                <w:color w:val="000000" w:themeColor="text1"/>
                <w:kern w:val="24"/>
                <w:sz w:val="20"/>
                <w:szCs w:val="20"/>
              </w:rPr>
            </m:ctrlPr>
          </m:sSubSupPr>
          <m:e>
            <m:r>
              <w:rPr>
                <w:rFonts w:ascii="Cambria Math" w:hAnsi="Cambria Math"/>
                <w:color w:val="000000" w:themeColor="text1"/>
                <w:kern w:val="24"/>
                <w:sz w:val="20"/>
                <w:szCs w:val="20"/>
              </w:rPr>
              <m:t>A</m:t>
            </m:r>
          </m:e>
          <m:sub>
            <m:r>
              <w:rPr>
                <w:rFonts w:ascii="Cambria Math" w:hAnsi="Cambria Math"/>
                <w:color w:val="000000" w:themeColor="text1"/>
                <w:kern w:val="24"/>
                <w:sz w:val="20"/>
                <w:szCs w:val="20"/>
              </w:rPr>
              <m:t>ij</m:t>
            </m:r>
          </m:sub>
          <m:sup>
            <m:r>
              <w:rPr>
                <w:rFonts w:ascii="Cambria Math" w:hAnsi="Cambria Math"/>
                <w:color w:val="000000" w:themeColor="text1"/>
                <w:kern w:val="24"/>
                <w:sz w:val="20"/>
                <w:szCs w:val="20"/>
              </w:rPr>
              <m:t>AB</m:t>
            </m:r>
          </m:sup>
        </m:sSubSup>
        <m:r>
          <m:rPr>
            <m:sty m:val="p"/>
          </m:rPr>
          <w:rPr>
            <w:rFonts w:ascii="Cambria Math" w:hAnsi="Cambria Math"/>
            <w:color w:val="000000" w:themeColor="text1"/>
            <w:kern w:val="24"/>
            <w:sz w:val="20"/>
            <w:szCs w:val="20"/>
            <w:lang w:val="en-US"/>
          </w:rPr>
          <m:t>=</m:t>
        </m:r>
        <m:f>
          <m:fPr>
            <m:ctrlPr>
              <w:rPr>
                <w:rFonts w:ascii="Cambria Math" w:hAnsi="Cambria Math"/>
                <w:iCs/>
                <w:color w:val="000000" w:themeColor="text1"/>
                <w:kern w:val="24"/>
                <w:sz w:val="20"/>
                <w:szCs w:val="20"/>
              </w:rPr>
            </m:ctrlPr>
          </m:fPr>
          <m:num>
            <m:r>
              <m:rPr>
                <m:sty m:val="p"/>
              </m:rPr>
              <w:rPr>
                <w:rFonts w:ascii="Cambria Math" w:hAnsi="Cambria Math"/>
                <w:color w:val="000000" w:themeColor="text1"/>
                <w:kern w:val="24"/>
                <w:sz w:val="20"/>
                <w:szCs w:val="20"/>
                <w:lang w:val="en-US"/>
              </w:rPr>
              <m:t>1</m:t>
            </m:r>
          </m:num>
          <m:den>
            <m:r>
              <w:rPr>
                <w:rFonts w:ascii="Cambria Math" w:hAnsi="Cambria Math"/>
                <w:color w:val="000000" w:themeColor="text1"/>
                <w:kern w:val="24"/>
                <w:sz w:val="20"/>
                <w:szCs w:val="20"/>
              </w:rPr>
              <m:t>K</m:t>
            </m:r>
          </m:den>
        </m:f>
        <m:nary>
          <m:naryPr>
            <m:chr m:val="∑"/>
            <m:limLoc m:val="subSup"/>
            <m:ctrlPr>
              <w:rPr>
                <w:rFonts w:ascii="Cambria Math" w:hAnsi="Cambria Math"/>
                <w:iCs/>
                <w:color w:val="000000" w:themeColor="text1"/>
                <w:kern w:val="24"/>
                <w:sz w:val="20"/>
                <w:szCs w:val="20"/>
              </w:rPr>
            </m:ctrlPr>
          </m:naryPr>
          <m:sub>
            <m:r>
              <w:rPr>
                <w:rFonts w:ascii="Cambria Math" w:hAnsi="Cambria Math"/>
                <w:color w:val="000000" w:themeColor="text1"/>
                <w:kern w:val="24"/>
                <w:sz w:val="20"/>
                <w:szCs w:val="20"/>
              </w:rPr>
              <m:t>k</m:t>
            </m:r>
            <m:r>
              <m:rPr>
                <m:sty m:val="p"/>
              </m:rPr>
              <w:rPr>
                <w:rFonts w:ascii="Cambria Math" w:hAnsi="Cambria Math"/>
                <w:color w:val="000000" w:themeColor="text1"/>
                <w:kern w:val="24"/>
                <w:sz w:val="20"/>
                <w:szCs w:val="20"/>
                <w:lang w:val="en-US"/>
              </w:rPr>
              <m:t>=1</m:t>
            </m:r>
          </m:sub>
          <m:sup>
            <m:r>
              <w:rPr>
                <w:rFonts w:ascii="Cambria Math" w:hAnsi="Cambria Math"/>
                <w:color w:val="000000" w:themeColor="text1"/>
                <w:kern w:val="24"/>
                <w:sz w:val="20"/>
                <w:szCs w:val="20"/>
              </w:rPr>
              <m:t>K</m:t>
            </m:r>
          </m:sup>
          <m:e>
            <m:f>
              <m:fPr>
                <m:ctrlPr>
                  <w:rPr>
                    <w:rFonts w:ascii="Cambria Math" w:hAnsi="Cambria Math"/>
                    <w:iCs/>
                    <w:color w:val="000000" w:themeColor="text1"/>
                    <w:kern w:val="24"/>
                    <w:sz w:val="20"/>
                    <w:szCs w:val="20"/>
                  </w:rPr>
                </m:ctrlPr>
              </m:fPr>
              <m:num>
                <m:d>
                  <m:dPr>
                    <m:ctrlPr>
                      <w:rPr>
                        <w:rFonts w:ascii="Cambria Math" w:hAnsi="Cambria Math"/>
                        <w:iCs/>
                        <w:color w:val="000000" w:themeColor="text1"/>
                        <w:kern w:val="24"/>
                        <w:sz w:val="20"/>
                        <w:szCs w:val="20"/>
                      </w:rPr>
                    </m:ctrlPr>
                  </m:dPr>
                  <m:e>
                    <m:sSub>
                      <m:sSubPr>
                        <m:ctrlPr>
                          <w:rPr>
                            <w:rFonts w:ascii="Cambria Math" w:hAnsi="Cambria Math"/>
                            <w:iCs/>
                            <w:color w:val="000000" w:themeColor="text1"/>
                            <w:kern w:val="24"/>
                            <w:sz w:val="20"/>
                            <w:szCs w:val="20"/>
                          </w:rPr>
                        </m:ctrlPr>
                      </m:sSubPr>
                      <m:e>
                        <m:r>
                          <w:rPr>
                            <w:rFonts w:ascii="Cambria Math" w:hAnsi="Cambria Math"/>
                            <w:color w:val="000000" w:themeColor="text1"/>
                            <w:kern w:val="24"/>
                            <w:sz w:val="20"/>
                            <w:szCs w:val="20"/>
                          </w:rPr>
                          <m:t>x</m:t>
                        </m:r>
                      </m:e>
                      <m:sub>
                        <m:r>
                          <w:rPr>
                            <w:rFonts w:ascii="Cambria Math" w:hAnsi="Cambria Math"/>
                            <w:color w:val="000000" w:themeColor="text1"/>
                            <w:kern w:val="24"/>
                            <w:sz w:val="20"/>
                            <w:szCs w:val="20"/>
                          </w:rPr>
                          <m:t>ik</m:t>
                        </m:r>
                      </m:sub>
                    </m:sSub>
                    <m:r>
                      <m:rPr>
                        <m:sty m:val="p"/>
                      </m:rPr>
                      <w:rPr>
                        <w:rFonts w:ascii="Cambria Math" w:hAnsi="Cambria Math"/>
                        <w:color w:val="000000" w:themeColor="text1"/>
                        <w:kern w:val="24"/>
                        <w:sz w:val="20"/>
                        <w:szCs w:val="20"/>
                        <w:lang w:val="en-US"/>
                      </w:rPr>
                      <m:t>-</m:t>
                    </m:r>
                    <m:sSub>
                      <m:sSubPr>
                        <m:ctrlPr>
                          <w:rPr>
                            <w:rFonts w:ascii="Cambria Math" w:hAnsi="Cambria Math"/>
                            <w:iCs/>
                            <w:color w:val="000000" w:themeColor="text1"/>
                            <w:kern w:val="24"/>
                            <w:sz w:val="20"/>
                            <w:szCs w:val="20"/>
                          </w:rPr>
                        </m:ctrlPr>
                      </m:sSubPr>
                      <m:e>
                        <m:r>
                          <m:rPr>
                            <m:sty m:val="p"/>
                          </m:rPr>
                          <w:rPr>
                            <w:rFonts w:ascii="Cambria Math" w:hAnsi="Cambria Math"/>
                            <w:color w:val="000000" w:themeColor="text1"/>
                            <w:kern w:val="24"/>
                            <w:sz w:val="20"/>
                            <w:szCs w:val="20"/>
                            <w:lang w:val="en-US"/>
                          </w:rPr>
                          <m:t>2</m:t>
                        </m:r>
                        <m:r>
                          <w:rPr>
                            <w:rFonts w:ascii="Cambria Math" w:hAnsi="Cambria Math"/>
                            <w:color w:val="000000" w:themeColor="text1"/>
                            <w:kern w:val="24"/>
                            <w:sz w:val="20"/>
                            <w:szCs w:val="20"/>
                          </w:rPr>
                          <m:t>p</m:t>
                        </m:r>
                      </m:e>
                      <m:sub>
                        <m:r>
                          <w:rPr>
                            <w:rFonts w:ascii="Cambria Math" w:hAnsi="Cambria Math"/>
                            <w:color w:val="000000" w:themeColor="text1"/>
                            <w:kern w:val="24"/>
                            <w:sz w:val="20"/>
                            <w:szCs w:val="20"/>
                          </w:rPr>
                          <m:t>k</m:t>
                        </m:r>
                      </m:sub>
                    </m:sSub>
                  </m:e>
                </m:d>
                <m:d>
                  <m:dPr>
                    <m:ctrlPr>
                      <w:rPr>
                        <w:rFonts w:ascii="Cambria Math" w:hAnsi="Cambria Math"/>
                        <w:iCs/>
                        <w:color w:val="000000" w:themeColor="text1"/>
                        <w:kern w:val="24"/>
                        <w:sz w:val="20"/>
                        <w:szCs w:val="20"/>
                      </w:rPr>
                    </m:ctrlPr>
                  </m:dPr>
                  <m:e>
                    <m:sSub>
                      <m:sSubPr>
                        <m:ctrlPr>
                          <w:rPr>
                            <w:rFonts w:ascii="Cambria Math" w:hAnsi="Cambria Math"/>
                            <w:iCs/>
                            <w:color w:val="000000" w:themeColor="text1"/>
                            <w:kern w:val="24"/>
                            <w:sz w:val="20"/>
                            <w:szCs w:val="20"/>
                          </w:rPr>
                        </m:ctrlPr>
                      </m:sSubPr>
                      <m:e>
                        <m:r>
                          <w:rPr>
                            <w:rFonts w:ascii="Cambria Math" w:hAnsi="Cambria Math"/>
                            <w:color w:val="000000" w:themeColor="text1"/>
                            <w:kern w:val="24"/>
                            <w:sz w:val="20"/>
                            <w:szCs w:val="20"/>
                          </w:rPr>
                          <m:t>x</m:t>
                        </m:r>
                      </m:e>
                      <m:sub>
                        <m:r>
                          <w:rPr>
                            <w:rFonts w:ascii="Cambria Math" w:hAnsi="Cambria Math"/>
                            <w:color w:val="000000" w:themeColor="text1"/>
                            <w:kern w:val="24"/>
                            <w:sz w:val="20"/>
                            <w:szCs w:val="20"/>
                          </w:rPr>
                          <m:t>jk</m:t>
                        </m:r>
                      </m:sub>
                    </m:sSub>
                    <m:r>
                      <m:rPr>
                        <m:sty m:val="p"/>
                      </m:rPr>
                      <w:rPr>
                        <w:rFonts w:ascii="Cambria Math" w:hAnsi="Cambria Math"/>
                        <w:color w:val="000000" w:themeColor="text1"/>
                        <w:kern w:val="24"/>
                        <w:sz w:val="20"/>
                        <w:szCs w:val="20"/>
                        <w:lang w:val="en-US"/>
                      </w:rPr>
                      <m:t>-</m:t>
                    </m:r>
                    <m:sSub>
                      <m:sSubPr>
                        <m:ctrlPr>
                          <w:rPr>
                            <w:rFonts w:ascii="Cambria Math" w:hAnsi="Cambria Math"/>
                            <w:iCs/>
                            <w:color w:val="000000" w:themeColor="text1"/>
                            <w:kern w:val="24"/>
                            <w:sz w:val="20"/>
                            <w:szCs w:val="20"/>
                          </w:rPr>
                        </m:ctrlPr>
                      </m:sSubPr>
                      <m:e>
                        <m:r>
                          <m:rPr>
                            <m:sty m:val="p"/>
                          </m:rPr>
                          <w:rPr>
                            <w:rFonts w:ascii="Cambria Math" w:hAnsi="Cambria Math"/>
                            <w:color w:val="000000" w:themeColor="text1"/>
                            <w:kern w:val="24"/>
                            <w:sz w:val="20"/>
                            <w:szCs w:val="20"/>
                            <w:lang w:val="en-US"/>
                          </w:rPr>
                          <m:t>2</m:t>
                        </m:r>
                        <m:r>
                          <w:rPr>
                            <w:rFonts w:ascii="Cambria Math" w:hAnsi="Cambria Math"/>
                            <w:color w:val="000000" w:themeColor="text1"/>
                            <w:kern w:val="24"/>
                            <w:sz w:val="20"/>
                            <w:szCs w:val="20"/>
                          </w:rPr>
                          <m:t>p</m:t>
                        </m:r>
                      </m:e>
                      <m:sub>
                        <m:r>
                          <w:rPr>
                            <w:rFonts w:ascii="Cambria Math" w:hAnsi="Cambria Math"/>
                            <w:color w:val="000000" w:themeColor="text1"/>
                            <w:kern w:val="24"/>
                            <w:sz w:val="20"/>
                            <w:szCs w:val="20"/>
                          </w:rPr>
                          <m:t>k</m:t>
                        </m:r>
                      </m:sub>
                    </m:sSub>
                  </m:e>
                </m:d>
              </m:num>
              <m:den>
                <m:sSub>
                  <m:sSubPr>
                    <m:ctrlPr>
                      <w:rPr>
                        <w:rFonts w:ascii="Cambria Math" w:hAnsi="Cambria Math"/>
                        <w:iCs/>
                        <w:color w:val="000000" w:themeColor="text1"/>
                        <w:kern w:val="24"/>
                        <w:sz w:val="20"/>
                        <w:szCs w:val="20"/>
                      </w:rPr>
                    </m:ctrlPr>
                  </m:sSubPr>
                  <m:e>
                    <m:r>
                      <m:rPr>
                        <m:sty m:val="p"/>
                      </m:rPr>
                      <w:rPr>
                        <w:rFonts w:ascii="Cambria Math" w:hAnsi="Cambria Math"/>
                        <w:color w:val="000000" w:themeColor="text1"/>
                        <w:kern w:val="24"/>
                        <w:sz w:val="20"/>
                        <w:szCs w:val="20"/>
                        <w:lang w:val="en-US"/>
                      </w:rPr>
                      <m:t>2</m:t>
                    </m:r>
                    <m:r>
                      <w:rPr>
                        <w:rFonts w:ascii="Cambria Math" w:hAnsi="Cambria Math"/>
                        <w:color w:val="000000" w:themeColor="text1"/>
                        <w:kern w:val="24"/>
                        <w:sz w:val="20"/>
                        <w:szCs w:val="20"/>
                      </w:rPr>
                      <m:t>p</m:t>
                    </m:r>
                  </m:e>
                  <m:sub>
                    <m:r>
                      <w:rPr>
                        <w:rFonts w:ascii="Cambria Math" w:hAnsi="Cambria Math"/>
                        <w:color w:val="000000" w:themeColor="text1"/>
                        <w:kern w:val="24"/>
                        <w:sz w:val="20"/>
                        <w:szCs w:val="20"/>
                      </w:rPr>
                      <m:t>k</m:t>
                    </m:r>
                  </m:sub>
                </m:sSub>
                <m:d>
                  <m:dPr>
                    <m:ctrlPr>
                      <w:rPr>
                        <w:rFonts w:ascii="Cambria Math" w:hAnsi="Cambria Math"/>
                        <w:iCs/>
                        <w:color w:val="000000" w:themeColor="text1"/>
                        <w:kern w:val="24"/>
                        <w:sz w:val="20"/>
                        <w:szCs w:val="20"/>
                      </w:rPr>
                    </m:ctrlPr>
                  </m:dPr>
                  <m:e>
                    <m:r>
                      <m:rPr>
                        <m:sty m:val="p"/>
                      </m:rPr>
                      <w:rPr>
                        <w:rFonts w:ascii="Cambria Math" w:hAnsi="Cambria Math"/>
                        <w:color w:val="000000" w:themeColor="text1"/>
                        <w:kern w:val="24"/>
                        <w:sz w:val="20"/>
                        <w:szCs w:val="20"/>
                        <w:lang w:val="en-US"/>
                      </w:rPr>
                      <m:t>1-</m:t>
                    </m:r>
                    <m:sSub>
                      <m:sSubPr>
                        <m:ctrlPr>
                          <w:rPr>
                            <w:rFonts w:ascii="Cambria Math" w:hAnsi="Cambria Math"/>
                            <w:iCs/>
                            <w:color w:val="000000" w:themeColor="text1"/>
                            <w:kern w:val="24"/>
                            <w:sz w:val="20"/>
                            <w:szCs w:val="20"/>
                          </w:rPr>
                        </m:ctrlPr>
                      </m:sSubPr>
                      <m:e>
                        <m:r>
                          <w:rPr>
                            <w:rFonts w:ascii="Cambria Math" w:hAnsi="Cambria Math"/>
                            <w:color w:val="000000" w:themeColor="text1"/>
                            <w:kern w:val="24"/>
                            <w:sz w:val="20"/>
                            <w:szCs w:val="20"/>
                          </w:rPr>
                          <m:t>p</m:t>
                        </m:r>
                      </m:e>
                      <m:sub>
                        <m:r>
                          <w:rPr>
                            <w:rFonts w:ascii="Cambria Math" w:hAnsi="Cambria Math"/>
                            <w:color w:val="000000" w:themeColor="text1"/>
                            <w:kern w:val="24"/>
                            <w:sz w:val="20"/>
                            <w:szCs w:val="20"/>
                          </w:rPr>
                          <m:t>k</m:t>
                        </m:r>
                      </m:sub>
                    </m:sSub>
                  </m:e>
                </m:d>
              </m:den>
            </m:f>
          </m:e>
        </m:nary>
      </m:oMath>
      <w:r w:rsidR="00274E93" w:rsidRPr="00A373D1">
        <w:rPr>
          <w:iCs/>
          <w:color w:val="000000" w:themeColor="text1"/>
          <w:kern w:val="24"/>
          <w:sz w:val="20"/>
          <w:szCs w:val="20"/>
          <w:lang w:val="en-US"/>
        </w:rPr>
        <w:tab/>
      </w:r>
      <w:r w:rsidR="00274E93" w:rsidRPr="00A373D1">
        <w:rPr>
          <w:iCs/>
          <w:color w:val="000000" w:themeColor="text1"/>
          <w:kern w:val="24"/>
          <w:sz w:val="20"/>
          <w:szCs w:val="20"/>
          <w:lang w:val="en-US"/>
        </w:rPr>
        <w:tab/>
        <w:t>(1)</w:t>
      </w:r>
    </w:p>
    <w:p w14:paraId="5F2CD107" w14:textId="5C5CD878" w:rsidR="00274E93" w:rsidRPr="00A373D1" w:rsidRDefault="00274E93" w:rsidP="00274E93">
      <w:pPr>
        <w:mirrorIndents/>
        <w:jc w:val="both"/>
        <w:rPr>
          <w:iCs/>
          <w:color w:val="000000" w:themeColor="text1"/>
          <w:kern w:val="24"/>
          <w:sz w:val="20"/>
          <w:szCs w:val="20"/>
          <w:lang w:val="en-US"/>
        </w:rPr>
      </w:pPr>
      <w:r w:rsidRPr="00A373D1">
        <w:rPr>
          <w:iCs/>
          <w:color w:val="000000" w:themeColor="text1"/>
          <w:kern w:val="24"/>
          <w:sz w:val="20"/>
          <w:szCs w:val="20"/>
          <w:lang w:val="en-US"/>
        </w:rPr>
        <w:t xml:space="preserve">where </w:t>
      </w:r>
      <m:oMath>
        <m:sSub>
          <m:sSubPr>
            <m:ctrlPr>
              <w:rPr>
                <w:rFonts w:ascii="Cambria Math" w:hAnsi="Cambria Math"/>
                <w:iCs/>
                <w:color w:val="000000" w:themeColor="text1"/>
                <w:kern w:val="24"/>
                <w:sz w:val="20"/>
                <w:szCs w:val="20"/>
              </w:rPr>
            </m:ctrlPr>
          </m:sSubPr>
          <m:e>
            <m:r>
              <w:rPr>
                <w:rFonts w:ascii="Cambria Math" w:hAnsi="Cambria Math"/>
                <w:color w:val="000000" w:themeColor="text1"/>
                <w:kern w:val="24"/>
                <w:sz w:val="20"/>
                <w:szCs w:val="20"/>
              </w:rPr>
              <m:t>x</m:t>
            </m:r>
          </m:e>
          <m:sub>
            <m:r>
              <w:rPr>
                <w:rFonts w:ascii="Cambria Math" w:hAnsi="Cambria Math"/>
                <w:color w:val="000000" w:themeColor="text1"/>
                <w:kern w:val="24"/>
                <w:sz w:val="20"/>
                <w:szCs w:val="20"/>
              </w:rPr>
              <m:t>ik</m:t>
            </m:r>
          </m:sub>
        </m:sSub>
      </m:oMath>
      <w:r w:rsidRPr="00A373D1">
        <w:rPr>
          <w:iCs/>
          <w:color w:val="000000" w:themeColor="text1"/>
          <w:kern w:val="24"/>
          <w:sz w:val="20"/>
          <w:szCs w:val="20"/>
          <w:lang w:val="en-US"/>
        </w:rPr>
        <w:t xml:space="preserve">  is a marker score </w:t>
      </w:r>
      <w:r>
        <w:rPr>
          <w:iCs/>
          <w:color w:val="000000" w:themeColor="text1"/>
          <w:kern w:val="24"/>
          <w:sz w:val="20"/>
          <w:szCs w:val="20"/>
          <w:lang w:val="en-US"/>
        </w:rPr>
        <w:t xml:space="preserve">indicating the allele count for </w:t>
      </w:r>
      <w:r w:rsidR="00557658">
        <w:rPr>
          <w:iCs/>
          <w:color w:val="000000" w:themeColor="text1"/>
          <w:kern w:val="24"/>
          <w:sz w:val="20"/>
          <w:szCs w:val="20"/>
          <w:lang w:val="en-US"/>
        </w:rPr>
        <w:t xml:space="preserve">least </w:t>
      </w:r>
      <w:r>
        <w:rPr>
          <w:iCs/>
          <w:color w:val="000000" w:themeColor="text1"/>
          <w:kern w:val="24"/>
          <w:sz w:val="20"/>
          <w:szCs w:val="20"/>
          <w:lang w:val="en-US"/>
        </w:rPr>
        <w:t>frequen</w:t>
      </w:r>
      <w:r w:rsidR="00557658">
        <w:rPr>
          <w:iCs/>
          <w:color w:val="000000" w:themeColor="text1"/>
          <w:kern w:val="24"/>
          <w:sz w:val="20"/>
          <w:szCs w:val="20"/>
          <w:lang w:val="en-US"/>
        </w:rPr>
        <w:t>t</w:t>
      </w:r>
      <w:r>
        <w:rPr>
          <w:iCs/>
          <w:color w:val="000000" w:themeColor="text1"/>
          <w:kern w:val="24"/>
          <w:sz w:val="20"/>
          <w:szCs w:val="20"/>
          <w:lang w:val="en-US"/>
        </w:rPr>
        <w:t xml:space="preserve"> allele (</w:t>
      </w:r>
      <w:r w:rsidRPr="00A373D1">
        <w:rPr>
          <w:iCs/>
          <w:color w:val="000000" w:themeColor="text1"/>
          <w:kern w:val="24"/>
          <w:sz w:val="20"/>
          <w:szCs w:val="20"/>
          <w:lang w:val="en-US"/>
        </w:rPr>
        <w:t>2, 1, 0</w:t>
      </w:r>
      <w:r>
        <w:rPr>
          <w:iCs/>
          <w:color w:val="000000" w:themeColor="text1"/>
          <w:kern w:val="24"/>
          <w:sz w:val="20"/>
          <w:szCs w:val="20"/>
          <w:lang w:val="en-US"/>
        </w:rPr>
        <w:t>)</w:t>
      </w:r>
      <w:r w:rsidRPr="00A373D1">
        <w:rPr>
          <w:iCs/>
          <w:color w:val="000000" w:themeColor="text1"/>
          <w:kern w:val="24"/>
          <w:sz w:val="20"/>
          <w:szCs w:val="20"/>
          <w:lang w:val="en-US"/>
        </w:rPr>
        <w:t xml:space="preserve"> for genotype </w:t>
      </w:r>
      <w:r w:rsidRPr="00371502">
        <w:rPr>
          <w:i/>
          <w:iCs/>
          <w:color w:val="000000" w:themeColor="text1"/>
          <w:kern w:val="24"/>
          <w:sz w:val="20"/>
          <w:szCs w:val="20"/>
          <w:lang w:val="en-US"/>
        </w:rPr>
        <w:t>i</w:t>
      </w:r>
      <w:r w:rsidRPr="00A373D1">
        <w:rPr>
          <w:iCs/>
          <w:color w:val="000000" w:themeColor="text1"/>
          <w:kern w:val="24"/>
          <w:sz w:val="20"/>
          <w:szCs w:val="20"/>
          <w:lang w:val="en-US"/>
        </w:rPr>
        <w:t xml:space="preserve"> at marker </w:t>
      </w:r>
      <w:r w:rsidRPr="00371502">
        <w:rPr>
          <w:i/>
          <w:iCs/>
          <w:color w:val="000000" w:themeColor="text1"/>
          <w:kern w:val="24"/>
          <w:sz w:val="20"/>
          <w:szCs w:val="20"/>
          <w:lang w:val="en-US"/>
        </w:rPr>
        <w:t>k</w:t>
      </w:r>
      <w:r w:rsidRPr="00A373D1">
        <w:rPr>
          <w:iCs/>
          <w:color w:val="000000" w:themeColor="text1"/>
          <w:kern w:val="24"/>
          <w:sz w:val="20"/>
          <w:szCs w:val="20"/>
          <w:lang w:val="en-US"/>
        </w:rPr>
        <w:t xml:space="preserve">, and </w:t>
      </w:r>
      <m:oMath>
        <m:sSub>
          <m:sSubPr>
            <m:ctrlPr>
              <w:rPr>
                <w:rFonts w:ascii="Cambria Math" w:hAnsi="Cambria Math"/>
                <w:iCs/>
                <w:color w:val="000000" w:themeColor="text1"/>
                <w:kern w:val="24"/>
                <w:sz w:val="20"/>
                <w:szCs w:val="20"/>
              </w:rPr>
            </m:ctrlPr>
          </m:sSubPr>
          <m:e>
            <m:r>
              <w:rPr>
                <w:rFonts w:ascii="Cambria Math" w:hAnsi="Cambria Math"/>
                <w:color w:val="000000" w:themeColor="text1"/>
                <w:kern w:val="24"/>
                <w:sz w:val="20"/>
                <w:szCs w:val="20"/>
              </w:rPr>
              <m:t>p</m:t>
            </m:r>
          </m:e>
          <m:sub>
            <m:r>
              <w:rPr>
                <w:rFonts w:ascii="Cambria Math" w:hAnsi="Cambria Math"/>
                <w:color w:val="000000" w:themeColor="text1"/>
                <w:kern w:val="24"/>
                <w:sz w:val="20"/>
                <w:szCs w:val="20"/>
              </w:rPr>
              <m:t>k</m:t>
            </m:r>
          </m:sub>
        </m:sSub>
      </m:oMath>
      <w:r w:rsidRPr="00A373D1">
        <w:rPr>
          <w:iCs/>
          <w:color w:val="000000" w:themeColor="text1"/>
          <w:kern w:val="24"/>
          <w:sz w:val="20"/>
          <w:szCs w:val="20"/>
          <w:lang w:val="en-US"/>
        </w:rPr>
        <w:t xml:space="preserve"> is the </w:t>
      </w:r>
      <w:r>
        <w:rPr>
          <w:iCs/>
          <w:color w:val="000000" w:themeColor="text1"/>
          <w:kern w:val="24"/>
          <w:sz w:val="20"/>
          <w:szCs w:val="20"/>
          <w:lang w:val="en-US"/>
        </w:rPr>
        <w:t xml:space="preserve">corresponding </w:t>
      </w:r>
      <w:r w:rsidRPr="00A373D1">
        <w:rPr>
          <w:iCs/>
          <w:color w:val="000000" w:themeColor="text1"/>
          <w:kern w:val="24"/>
          <w:sz w:val="20"/>
          <w:szCs w:val="20"/>
          <w:lang w:val="en-US"/>
        </w:rPr>
        <w:t>allele frequency. The matrix above was calculated using the “realizedAB” option in the “kin” f</w:t>
      </w:r>
      <w:r w:rsidR="00CB7E9A">
        <w:rPr>
          <w:iCs/>
          <w:color w:val="000000" w:themeColor="text1"/>
          <w:kern w:val="24"/>
          <w:sz w:val="20"/>
          <w:szCs w:val="20"/>
          <w:lang w:val="en-US"/>
        </w:rPr>
        <w:t>unction of the Synbreed package</w:t>
      </w:r>
      <w:r w:rsidR="00431A66">
        <w:rPr>
          <w:b/>
          <w:iCs/>
          <w:color w:val="000000" w:themeColor="text1"/>
          <w:kern w:val="24"/>
          <w:sz w:val="20"/>
          <w:szCs w:val="20"/>
          <w:vertAlign w:val="superscript"/>
          <w:lang w:val="en-US"/>
        </w:rPr>
        <w:t>4</w:t>
      </w:r>
      <w:r w:rsidR="005F24AB">
        <w:rPr>
          <w:b/>
          <w:iCs/>
          <w:color w:val="000000" w:themeColor="text1"/>
          <w:kern w:val="24"/>
          <w:sz w:val="20"/>
          <w:szCs w:val="20"/>
          <w:vertAlign w:val="superscript"/>
          <w:lang w:val="en-US"/>
        </w:rPr>
        <w:t>7</w:t>
      </w:r>
      <w:r w:rsidRPr="00A373D1">
        <w:rPr>
          <w:iCs/>
          <w:color w:val="000000" w:themeColor="text1"/>
          <w:kern w:val="24"/>
          <w:sz w:val="20"/>
          <w:szCs w:val="20"/>
          <w:lang w:val="en-US"/>
        </w:rPr>
        <w:t>.</w:t>
      </w:r>
    </w:p>
    <w:p w14:paraId="555BDF5F" w14:textId="08001FB5" w:rsidR="00274E93" w:rsidRDefault="00274E93" w:rsidP="00274E93">
      <w:pPr>
        <w:mirrorIndents/>
        <w:jc w:val="both"/>
        <w:rPr>
          <w:iCs/>
          <w:color w:val="000000" w:themeColor="text1"/>
          <w:kern w:val="24"/>
          <w:sz w:val="20"/>
          <w:szCs w:val="20"/>
          <w:lang w:val="en-US"/>
        </w:rPr>
      </w:pPr>
      <w:r>
        <w:rPr>
          <w:iCs/>
          <w:color w:val="000000" w:themeColor="text1"/>
          <w:kern w:val="24"/>
          <w:sz w:val="20"/>
          <w:szCs w:val="20"/>
          <w:lang w:val="en-US"/>
        </w:rPr>
        <w:t>A multi-environment mixed model GWAS analysis was performed analogous to the method described by Millet et al.</w:t>
      </w:r>
      <w:r w:rsidR="00734EB5">
        <w:rPr>
          <w:b/>
          <w:iCs/>
          <w:color w:val="000000" w:themeColor="text1"/>
          <w:kern w:val="24"/>
          <w:sz w:val="20"/>
          <w:szCs w:val="20"/>
          <w:vertAlign w:val="superscript"/>
          <w:lang w:val="en-US"/>
        </w:rPr>
        <w:t>4</w:t>
      </w:r>
      <w:r w:rsidR="005F24AB">
        <w:rPr>
          <w:b/>
          <w:iCs/>
          <w:color w:val="000000" w:themeColor="text1"/>
          <w:kern w:val="24"/>
          <w:sz w:val="20"/>
          <w:szCs w:val="20"/>
          <w:vertAlign w:val="superscript"/>
          <w:lang w:val="en-US"/>
        </w:rPr>
        <w:t>8</w:t>
      </w:r>
      <w:r>
        <w:rPr>
          <w:iCs/>
          <w:color w:val="000000" w:themeColor="text1"/>
          <w:kern w:val="24"/>
          <w:sz w:val="20"/>
          <w:szCs w:val="20"/>
          <w:lang w:val="en-US"/>
        </w:rPr>
        <w:t xml:space="preserve"> and Thoen et al.</w:t>
      </w:r>
      <w:r w:rsidR="005F24AB">
        <w:rPr>
          <w:b/>
          <w:iCs/>
          <w:color w:val="000000" w:themeColor="text1"/>
          <w:kern w:val="24"/>
          <w:sz w:val="20"/>
          <w:szCs w:val="20"/>
          <w:vertAlign w:val="superscript"/>
          <w:lang w:val="en-US"/>
        </w:rPr>
        <w:t>49</w:t>
      </w:r>
      <w:r>
        <w:rPr>
          <w:iCs/>
          <w:color w:val="000000" w:themeColor="text1"/>
          <w:kern w:val="24"/>
          <w:sz w:val="20"/>
          <w:szCs w:val="20"/>
          <w:lang w:val="en-US"/>
        </w:rPr>
        <w:t xml:space="preserve">. Correction for population structure and kinship was done on the basis of eigen vectors (“principal components”) extracted from the chromosome specific Astle and Balding kinship matrices, </w:t>
      </w:r>
      <m:oMath>
        <m:sSup>
          <m:sSupPr>
            <m:ctrlPr>
              <w:rPr>
                <w:rFonts w:ascii="Cambria Math" w:hAnsi="Cambria Math"/>
                <w:iCs/>
                <w:color w:val="000000" w:themeColor="text1"/>
                <w:kern w:val="24"/>
                <w:sz w:val="20"/>
                <w:szCs w:val="20"/>
              </w:rPr>
            </m:ctrlPr>
          </m:sSupPr>
          <m:e>
            <m:r>
              <w:rPr>
                <w:rFonts w:ascii="Cambria Math" w:hAnsi="Cambria Math"/>
                <w:color w:val="000000" w:themeColor="text1"/>
                <w:kern w:val="24"/>
                <w:sz w:val="20"/>
                <w:szCs w:val="20"/>
              </w:rPr>
              <m:t>A</m:t>
            </m:r>
          </m:e>
          <m:sup>
            <m:r>
              <w:rPr>
                <w:rFonts w:ascii="Cambria Math" w:hAnsi="Cambria Math"/>
                <w:color w:val="000000" w:themeColor="text1"/>
                <w:kern w:val="24"/>
                <w:sz w:val="20"/>
                <w:szCs w:val="20"/>
              </w:rPr>
              <m:t>AB</m:t>
            </m:r>
          </m:sup>
        </m:sSup>
      </m:oMath>
      <w:r w:rsidRPr="00836521">
        <w:rPr>
          <w:iCs/>
          <w:color w:val="000000" w:themeColor="text1"/>
          <w:kern w:val="24"/>
          <w:sz w:val="20"/>
          <w:szCs w:val="20"/>
          <w:lang w:val="en-US"/>
        </w:rPr>
        <w:t>.</w:t>
      </w:r>
      <w:r>
        <w:rPr>
          <w:iCs/>
          <w:color w:val="000000" w:themeColor="text1"/>
          <w:kern w:val="24"/>
          <w:sz w:val="20"/>
          <w:szCs w:val="20"/>
          <w:lang w:val="en-US"/>
        </w:rPr>
        <w:t xml:space="preserve"> T</w:t>
      </w:r>
      <w:r w:rsidRPr="00A373D1">
        <w:rPr>
          <w:iCs/>
          <w:color w:val="000000" w:themeColor="text1"/>
          <w:kern w:val="24"/>
          <w:sz w:val="20"/>
          <w:szCs w:val="20"/>
          <w:lang w:val="en-US"/>
        </w:rPr>
        <w:t xml:space="preserve">he </w:t>
      </w:r>
      <w:r w:rsidRPr="00A373D1">
        <w:rPr>
          <w:iCs/>
          <w:color w:val="000000" w:themeColor="text1"/>
          <w:kern w:val="24"/>
          <w:sz w:val="20"/>
          <w:szCs w:val="20"/>
          <w:lang w:val="en-US"/>
        </w:rPr>
        <w:lastRenderedPageBreak/>
        <w:t>number of significant principal components</w:t>
      </w:r>
      <w:r>
        <w:rPr>
          <w:iCs/>
          <w:color w:val="000000" w:themeColor="text1"/>
          <w:kern w:val="24"/>
          <w:sz w:val="20"/>
          <w:szCs w:val="20"/>
          <w:lang w:val="en-US"/>
        </w:rPr>
        <w:t xml:space="preserve"> was calculated</w:t>
      </w:r>
      <w:r w:rsidRPr="00A373D1">
        <w:rPr>
          <w:iCs/>
          <w:color w:val="000000" w:themeColor="text1"/>
          <w:kern w:val="24"/>
          <w:sz w:val="20"/>
          <w:szCs w:val="20"/>
          <w:lang w:val="en-US"/>
        </w:rPr>
        <w:t xml:space="preserve"> following Patterson</w:t>
      </w:r>
      <w:r w:rsidR="000D4F8C">
        <w:rPr>
          <w:iCs/>
          <w:color w:val="000000" w:themeColor="text1"/>
          <w:kern w:val="24"/>
          <w:sz w:val="20"/>
          <w:szCs w:val="20"/>
          <w:lang w:val="en-US"/>
        </w:rPr>
        <w:t xml:space="preserve"> et al.</w:t>
      </w:r>
      <w:r w:rsidR="0014000E">
        <w:rPr>
          <w:b/>
          <w:iCs/>
          <w:color w:val="000000" w:themeColor="text1"/>
          <w:kern w:val="24"/>
          <w:sz w:val="20"/>
          <w:szCs w:val="20"/>
          <w:vertAlign w:val="superscript"/>
          <w:lang w:val="en-US"/>
        </w:rPr>
        <w:t>5</w:t>
      </w:r>
      <w:r w:rsidR="005F24AB">
        <w:rPr>
          <w:b/>
          <w:iCs/>
          <w:color w:val="000000" w:themeColor="text1"/>
          <w:kern w:val="24"/>
          <w:sz w:val="20"/>
          <w:szCs w:val="20"/>
          <w:vertAlign w:val="superscript"/>
          <w:lang w:val="en-US"/>
        </w:rPr>
        <w:t>0</w:t>
      </w:r>
      <w:r>
        <w:rPr>
          <w:iCs/>
          <w:color w:val="000000" w:themeColor="text1"/>
          <w:kern w:val="24"/>
          <w:sz w:val="20"/>
          <w:szCs w:val="20"/>
          <w:lang w:val="en-US"/>
        </w:rPr>
        <w:t>.</w:t>
      </w:r>
      <w:r w:rsidRPr="00A373D1">
        <w:rPr>
          <w:iCs/>
          <w:color w:val="000000" w:themeColor="text1"/>
          <w:kern w:val="24"/>
          <w:sz w:val="20"/>
          <w:szCs w:val="20"/>
          <w:lang w:val="en-US"/>
        </w:rPr>
        <w:t xml:space="preserve"> </w:t>
      </w:r>
      <w:r>
        <w:rPr>
          <w:iCs/>
          <w:color w:val="000000" w:themeColor="text1"/>
          <w:kern w:val="24"/>
          <w:sz w:val="20"/>
          <w:szCs w:val="20"/>
          <w:lang w:val="en-US"/>
        </w:rPr>
        <w:t>We scanned the genome with the following single locus model:</w:t>
      </w:r>
    </w:p>
    <w:p w14:paraId="40951395" w14:textId="77777777" w:rsidR="00274E93" w:rsidRPr="00A373D1" w:rsidRDefault="00274E93" w:rsidP="00274E93">
      <w:pPr>
        <w:mirrorIndents/>
        <w:jc w:val="both"/>
        <w:rPr>
          <w:iCs/>
          <w:color w:val="000000" w:themeColor="text1"/>
          <w:kern w:val="24"/>
          <w:sz w:val="20"/>
          <w:szCs w:val="20"/>
          <w:lang w:val="en-US"/>
        </w:rPr>
      </w:pPr>
    </w:p>
    <w:p w14:paraId="321D0D54" w14:textId="77777777" w:rsidR="00274E93" w:rsidRDefault="00B72C3B" w:rsidP="00274E93">
      <w:pPr>
        <w:jc w:val="center"/>
        <w:rPr>
          <w:color w:val="000000" w:themeColor="text1"/>
          <w:kern w:val="24"/>
          <w:sz w:val="20"/>
          <w:szCs w:val="20"/>
          <w:lang w:val="en-US"/>
        </w:rPr>
      </w:pPr>
      <m:oMath>
        <m:sSub>
          <m:sSubPr>
            <m:ctrlPr>
              <w:rPr>
                <w:rFonts w:ascii="Cambria Math" w:hAnsi="Cambria Math"/>
                <w:i/>
                <w:iCs/>
                <w:color w:val="000000" w:themeColor="text1"/>
                <w:kern w:val="24"/>
                <w:sz w:val="20"/>
                <w:szCs w:val="20"/>
              </w:rPr>
            </m:ctrlPr>
          </m:sSubPr>
          <m:e>
            <m:r>
              <w:rPr>
                <w:rFonts w:ascii="Cambria Math" w:hAnsi="Cambria Math"/>
                <w:color w:val="000000" w:themeColor="text1"/>
                <w:kern w:val="24"/>
                <w:sz w:val="20"/>
                <w:szCs w:val="20"/>
              </w:rPr>
              <m:t>y</m:t>
            </m:r>
          </m:e>
          <m:sub>
            <m:r>
              <w:rPr>
                <w:rFonts w:ascii="Cambria Math" w:hAnsi="Cambria Math"/>
                <w:color w:val="000000" w:themeColor="text1"/>
                <w:kern w:val="24"/>
                <w:sz w:val="20"/>
                <w:szCs w:val="20"/>
              </w:rPr>
              <m:t>ij</m:t>
            </m:r>
          </m:sub>
        </m:sSub>
        <m:r>
          <w:rPr>
            <w:rFonts w:ascii="Cambria Math" w:hAnsi="Cambria Math"/>
            <w:color w:val="000000" w:themeColor="text1"/>
            <w:kern w:val="24"/>
            <w:sz w:val="20"/>
            <w:szCs w:val="20"/>
            <w:lang w:val="en-US"/>
          </w:rPr>
          <m:t>=</m:t>
        </m:r>
        <m:r>
          <w:rPr>
            <w:rFonts w:ascii="Cambria Math" w:hAnsi="Cambria Math"/>
            <w:color w:val="000000" w:themeColor="text1"/>
            <w:kern w:val="24"/>
            <w:sz w:val="20"/>
            <w:szCs w:val="20"/>
          </w:rPr>
          <m:t>μ</m:t>
        </m:r>
        <m:r>
          <w:rPr>
            <w:rFonts w:ascii="Cambria Math" w:hAnsi="Cambria Math"/>
            <w:color w:val="000000" w:themeColor="text1"/>
            <w:kern w:val="24"/>
            <w:sz w:val="20"/>
            <w:szCs w:val="20"/>
            <w:lang w:val="en-US"/>
          </w:rPr>
          <m:t>+</m:t>
        </m:r>
        <m:sSub>
          <m:sSubPr>
            <m:ctrlPr>
              <w:rPr>
                <w:rFonts w:ascii="Cambria Math" w:hAnsi="Cambria Math"/>
                <w:i/>
                <w:iCs/>
                <w:color w:val="000000" w:themeColor="text1"/>
                <w:kern w:val="24"/>
                <w:sz w:val="20"/>
                <w:szCs w:val="20"/>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j</m:t>
            </m:r>
          </m:sub>
        </m:sSub>
        <m:r>
          <w:rPr>
            <w:rFonts w:ascii="Cambria Math" w:hAnsi="Cambria Math"/>
            <w:color w:val="000000" w:themeColor="text1"/>
            <w:kern w:val="24"/>
            <w:sz w:val="20"/>
            <w:szCs w:val="20"/>
            <w:lang w:val="en-US"/>
          </w:rPr>
          <m:t>+</m:t>
        </m:r>
        <m:nary>
          <m:naryPr>
            <m:chr m:val="∑"/>
            <m:limLoc m:val="subSup"/>
            <m:ctrlPr>
              <w:rPr>
                <w:rFonts w:ascii="Cambria Math" w:hAnsi="Cambria Math"/>
                <w:i/>
                <w:color w:val="000000" w:themeColor="text1"/>
                <w:kern w:val="24"/>
                <w:sz w:val="20"/>
                <w:szCs w:val="20"/>
              </w:rPr>
            </m:ctrlPr>
          </m:naryPr>
          <m:sub>
            <m:r>
              <w:rPr>
                <w:rFonts w:ascii="Cambria Math" w:hAnsi="Cambria Math"/>
                <w:color w:val="000000" w:themeColor="text1"/>
                <w:kern w:val="24"/>
                <w:sz w:val="20"/>
                <w:szCs w:val="20"/>
              </w:rPr>
              <m:t>p</m:t>
            </m:r>
            <m:r>
              <w:rPr>
                <w:rFonts w:ascii="Cambria Math" w:hAnsi="Cambria Math"/>
                <w:color w:val="000000" w:themeColor="text1"/>
                <w:kern w:val="24"/>
                <w:sz w:val="20"/>
                <w:szCs w:val="20"/>
                <w:lang w:val="en-US"/>
              </w:rPr>
              <m:t>=1</m:t>
            </m:r>
          </m:sub>
          <m:sup>
            <m:r>
              <w:rPr>
                <w:rFonts w:ascii="Cambria Math" w:hAnsi="Cambria Math"/>
                <w:color w:val="000000" w:themeColor="text1"/>
                <w:kern w:val="24"/>
                <w:sz w:val="20"/>
                <w:szCs w:val="20"/>
              </w:rPr>
              <m:t>P</m:t>
            </m:r>
          </m:sup>
          <m:e>
            <m:r>
              <w:rPr>
                <w:rFonts w:ascii="Cambria Math" w:hAnsi="Cambria Math"/>
                <w:color w:val="000000" w:themeColor="text1"/>
                <w:kern w:val="24"/>
                <w:sz w:val="20"/>
                <w:szCs w:val="20"/>
                <w:lang w:val="en-US"/>
              </w:rPr>
              <m:t>(</m:t>
            </m:r>
            <m:sSubSup>
              <m:sSubSupPr>
                <m:ctrlPr>
                  <w:rPr>
                    <w:rFonts w:ascii="Cambria Math" w:hAnsi="Cambria Math"/>
                    <w:i/>
                    <w:color w:val="000000" w:themeColor="text1"/>
                    <w:kern w:val="24"/>
                    <w:sz w:val="20"/>
                    <w:szCs w:val="20"/>
                  </w:rPr>
                </m:ctrlPr>
              </m:sSubSupPr>
              <m:e>
                <m:r>
                  <w:rPr>
                    <w:rFonts w:ascii="Cambria Math" w:hAnsi="Cambria Math"/>
                    <w:color w:val="000000" w:themeColor="text1"/>
                    <w:kern w:val="24"/>
                    <w:sz w:val="20"/>
                    <w:szCs w:val="20"/>
                  </w:rPr>
                  <m:t>x</m:t>
                </m:r>
              </m:e>
              <m:sub>
                <m:r>
                  <w:rPr>
                    <w:rFonts w:ascii="Cambria Math" w:hAnsi="Cambria Math"/>
                    <w:color w:val="000000" w:themeColor="text1"/>
                    <w:kern w:val="24"/>
                    <w:sz w:val="20"/>
                    <w:szCs w:val="20"/>
                  </w:rPr>
                  <m:t>ip</m:t>
                </m:r>
              </m:sub>
              <m:sup>
                <m:r>
                  <w:rPr>
                    <w:rFonts w:ascii="Cambria Math" w:hAnsi="Cambria Math"/>
                    <w:color w:val="000000" w:themeColor="text1"/>
                    <w:kern w:val="24"/>
                    <w:sz w:val="20"/>
                    <w:szCs w:val="20"/>
                  </w:rPr>
                  <m:t>PC</m:t>
                </m:r>
              </m:sup>
            </m:sSubSup>
          </m:e>
        </m:nary>
        <m:r>
          <w:rPr>
            <w:rFonts w:ascii="Cambria Math" w:hAnsi="Cambria Math"/>
            <w:color w:val="000000" w:themeColor="text1"/>
            <w:kern w:val="24"/>
            <w:sz w:val="20"/>
            <w:szCs w:val="20"/>
            <w:lang w:val="en-US"/>
          </w:rPr>
          <m:t xml:space="preserve"> </m:t>
        </m:r>
        <m:sSubSup>
          <m:sSubSupPr>
            <m:ctrlPr>
              <w:rPr>
                <w:rFonts w:ascii="Cambria Math" w:hAnsi="Cambria Math"/>
                <w:i/>
                <w:color w:val="000000" w:themeColor="text1"/>
                <w:kern w:val="24"/>
                <w:sz w:val="20"/>
                <w:szCs w:val="20"/>
              </w:rPr>
            </m:ctrlPr>
          </m:sSubSupPr>
          <m:e>
            <m:r>
              <w:rPr>
                <w:rFonts w:ascii="Cambria Math" w:hAnsi="Cambria Math"/>
                <w:color w:val="000000" w:themeColor="text1"/>
                <w:kern w:val="24"/>
                <w:sz w:val="20"/>
                <w:szCs w:val="20"/>
              </w:rPr>
              <m:t>β</m:t>
            </m:r>
          </m:e>
          <m:sub>
            <m:r>
              <w:rPr>
                <w:rFonts w:ascii="Cambria Math" w:hAnsi="Cambria Math"/>
                <w:color w:val="000000" w:themeColor="text1"/>
                <w:kern w:val="24"/>
                <w:sz w:val="20"/>
                <w:szCs w:val="20"/>
              </w:rPr>
              <m:t>p</m:t>
            </m:r>
          </m:sub>
          <m:sup>
            <m:r>
              <w:rPr>
                <w:rFonts w:ascii="Cambria Math" w:hAnsi="Cambria Math"/>
                <w:color w:val="000000" w:themeColor="text1"/>
                <w:kern w:val="24"/>
                <w:sz w:val="20"/>
                <w:szCs w:val="20"/>
              </w:rPr>
              <m:t>G</m:t>
            </m:r>
          </m:sup>
        </m:sSubSup>
        <m:r>
          <w:rPr>
            <w:rFonts w:ascii="Cambria Math" w:hAnsi="Cambria Math"/>
            <w:color w:val="000000" w:themeColor="text1"/>
            <w:kern w:val="24"/>
            <w:sz w:val="20"/>
            <w:szCs w:val="20"/>
            <w:lang w:val="en-US"/>
          </w:rPr>
          <m:t>)+</m:t>
        </m:r>
        <m:sSub>
          <m:sSubPr>
            <m:ctrlPr>
              <w:rPr>
                <w:rFonts w:ascii="Cambria Math" w:hAnsi="Cambria Math"/>
                <w:i/>
                <w:iCs/>
                <w:color w:val="000000" w:themeColor="text1"/>
                <w:kern w:val="24"/>
                <w:sz w:val="20"/>
                <w:szCs w:val="20"/>
              </w:rPr>
            </m:ctrlPr>
          </m:sSubPr>
          <m:e>
            <m:r>
              <w:rPr>
                <w:rFonts w:ascii="Cambria Math" w:hAnsi="Cambria Math"/>
                <w:color w:val="000000" w:themeColor="text1"/>
                <w:kern w:val="24"/>
                <w:sz w:val="20"/>
                <w:szCs w:val="20"/>
              </w:rPr>
              <m:t>G</m:t>
            </m:r>
          </m:e>
          <m:sub>
            <m:r>
              <w:rPr>
                <w:rFonts w:ascii="Cambria Math" w:hAnsi="Cambria Math"/>
                <w:color w:val="000000" w:themeColor="text1"/>
                <w:kern w:val="24"/>
                <w:sz w:val="20"/>
                <w:szCs w:val="20"/>
              </w:rPr>
              <m:t>i</m:t>
            </m:r>
          </m:sub>
        </m:sSub>
        <m:r>
          <w:rPr>
            <w:rFonts w:ascii="Cambria Math" w:hAnsi="Cambria Math"/>
            <w:color w:val="000000" w:themeColor="text1"/>
            <w:kern w:val="24"/>
            <w:sz w:val="20"/>
            <w:szCs w:val="20"/>
            <w:lang w:val="en-US"/>
          </w:rPr>
          <m:t>+</m:t>
        </m:r>
        <m:nary>
          <m:naryPr>
            <m:chr m:val="∑"/>
            <m:limLoc m:val="subSup"/>
            <m:ctrlPr>
              <w:rPr>
                <w:rFonts w:ascii="Cambria Math" w:hAnsi="Cambria Math"/>
                <w:i/>
                <w:color w:val="000000" w:themeColor="text1"/>
                <w:kern w:val="24"/>
                <w:sz w:val="20"/>
                <w:szCs w:val="20"/>
              </w:rPr>
            </m:ctrlPr>
          </m:naryPr>
          <m:sub>
            <m:r>
              <w:rPr>
                <w:rFonts w:ascii="Cambria Math" w:hAnsi="Cambria Math"/>
                <w:color w:val="000000" w:themeColor="text1"/>
                <w:kern w:val="24"/>
                <w:sz w:val="20"/>
                <w:szCs w:val="20"/>
              </w:rPr>
              <m:t>p</m:t>
            </m:r>
            <m:r>
              <w:rPr>
                <w:rFonts w:ascii="Cambria Math" w:hAnsi="Cambria Math"/>
                <w:color w:val="000000" w:themeColor="text1"/>
                <w:kern w:val="24"/>
                <w:sz w:val="20"/>
                <w:szCs w:val="20"/>
                <w:lang w:val="en-US"/>
              </w:rPr>
              <m:t>=1</m:t>
            </m:r>
          </m:sub>
          <m:sup>
            <m:r>
              <w:rPr>
                <w:rFonts w:ascii="Cambria Math" w:hAnsi="Cambria Math"/>
                <w:color w:val="000000" w:themeColor="text1"/>
                <w:kern w:val="24"/>
                <w:sz w:val="20"/>
                <w:szCs w:val="20"/>
              </w:rPr>
              <m:t>P</m:t>
            </m:r>
          </m:sup>
          <m:e>
            <m:r>
              <w:rPr>
                <w:rFonts w:ascii="Cambria Math" w:hAnsi="Cambria Math"/>
                <w:color w:val="000000" w:themeColor="text1"/>
                <w:kern w:val="24"/>
                <w:sz w:val="20"/>
                <w:szCs w:val="20"/>
                <w:lang w:val="en-US"/>
              </w:rPr>
              <m:t>(</m:t>
            </m:r>
            <m:sSubSup>
              <m:sSubSupPr>
                <m:ctrlPr>
                  <w:rPr>
                    <w:rFonts w:ascii="Cambria Math" w:hAnsi="Cambria Math"/>
                    <w:i/>
                    <w:color w:val="000000" w:themeColor="text1"/>
                    <w:kern w:val="24"/>
                    <w:sz w:val="20"/>
                    <w:szCs w:val="20"/>
                  </w:rPr>
                </m:ctrlPr>
              </m:sSubSupPr>
              <m:e>
                <m:r>
                  <w:rPr>
                    <w:rFonts w:ascii="Cambria Math" w:hAnsi="Cambria Math"/>
                    <w:color w:val="000000" w:themeColor="text1"/>
                    <w:kern w:val="24"/>
                    <w:sz w:val="20"/>
                    <w:szCs w:val="20"/>
                  </w:rPr>
                  <m:t>x</m:t>
                </m:r>
              </m:e>
              <m:sub>
                <m:r>
                  <w:rPr>
                    <w:rFonts w:ascii="Cambria Math" w:hAnsi="Cambria Math"/>
                    <w:color w:val="000000" w:themeColor="text1"/>
                    <w:kern w:val="24"/>
                    <w:sz w:val="20"/>
                    <w:szCs w:val="20"/>
                  </w:rPr>
                  <m:t>ip</m:t>
                </m:r>
              </m:sub>
              <m:sup>
                <m:r>
                  <w:rPr>
                    <w:rFonts w:ascii="Cambria Math" w:hAnsi="Cambria Math"/>
                    <w:color w:val="000000" w:themeColor="text1"/>
                    <w:kern w:val="24"/>
                    <w:sz w:val="20"/>
                    <w:szCs w:val="20"/>
                  </w:rPr>
                  <m:t>PC</m:t>
                </m:r>
              </m:sup>
            </m:sSubSup>
          </m:e>
        </m:nary>
        <m:r>
          <w:rPr>
            <w:rFonts w:ascii="Cambria Math" w:hAnsi="Cambria Math"/>
            <w:color w:val="000000" w:themeColor="text1"/>
            <w:kern w:val="24"/>
            <w:sz w:val="20"/>
            <w:szCs w:val="20"/>
            <w:lang w:val="en-US"/>
          </w:rPr>
          <m:t xml:space="preserve"> </m:t>
        </m:r>
        <m:sSubSup>
          <m:sSubSupPr>
            <m:ctrlPr>
              <w:rPr>
                <w:rFonts w:ascii="Cambria Math" w:hAnsi="Cambria Math"/>
                <w:i/>
                <w:color w:val="000000" w:themeColor="text1"/>
                <w:kern w:val="24"/>
                <w:sz w:val="20"/>
                <w:szCs w:val="20"/>
              </w:rPr>
            </m:ctrlPr>
          </m:sSubSupPr>
          <m:e>
            <m:r>
              <w:rPr>
                <w:rFonts w:ascii="Cambria Math" w:hAnsi="Cambria Math"/>
                <w:color w:val="000000" w:themeColor="text1"/>
                <w:kern w:val="24"/>
                <w:sz w:val="20"/>
                <w:szCs w:val="20"/>
              </w:rPr>
              <m:t>β</m:t>
            </m:r>
          </m:e>
          <m:sub>
            <m:r>
              <w:rPr>
                <w:rFonts w:ascii="Cambria Math" w:hAnsi="Cambria Math"/>
                <w:color w:val="000000" w:themeColor="text1"/>
                <w:kern w:val="24"/>
                <w:sz w:val="20"/>
                <w:szCs w:val="20"/>
              </w:rPr>
              <m:t>jp</m:t>
            </m:r>
          </m:sub>
          <m:sup>
            <m:r>
              <w:rPr>
                <w:rFonts w:ascii="Cambria Math" w:hAnsi="Cambria Math"/>
                <w:color w:val="000000" w:themeColor="text1"/>
                <w:kern w:val="24"/>
                <w:sz w:val="20"/>
                <w:szCs w:val="20"/>
              </w:rPr>
              <m:t>GE</m:t>
            </m:r>
          </m:sup>
        </m:sSubSup>
        <m:r>
          <w:rPr>
            <w:rFonts w:ascii="Cambria Math" w:hAnsi="Cambria Math"/>
            <w:color w:val="000000" w:themeColor="text1"/>
            <w:kern w:val="24"/>
            <w:sz w:val="20"/>
            <w:szCs w:val="20"/>
            <w:lang w:val="en-US"/>
          </w:rPr>
          <m:t>)+</m:t>
        </m:r>
        <m:sSubSup>
          <m:sSubSupPr>
            <m:ctrlPr>
              <w:rPr>
                <w:rFonts w:ascii="Cambria Math" w:hAnsi="Cambria Math"/>
                <w:i/>
                <w:color w:val="000000" w:themeColor="text1"/>
                <w:kern w:val="24"/>
                <w:sz w:val="20"/>
                <w:szCs w:val="20"/>
              </w:rPr>
            </m:ctrlPr>
          </m:sSubSupPr>
          <m:e>
            <m:r>
              <w:rPr>
                <w:rFonts w:ascii="Cambria Math" w:hAnsi="Cambria Math"/>
                <w:color w:val="000000" w:themeColor="text1"/>
                <w:kern w:val="24"/>
                <w:sz w:val="20"/>
                <w:szCs w:val="20"/>
              </w:rPr>
              <m:t>x</m:t>
            </m:r>
          </m:e>
          <m:sub>
            <m:r>
              <w:rPr>
                <w:rFonts w:ascii="Cambria Math" w:hAnsi="Cambria Math"/>
                <w:color w:val="000000" w:themeColor="text1"/>
                <w:kern w:val="24"/>
                <w:sz w:val="20"/>
                <w:szCs w:val="20"/>
              </w:rPr>
              <m:t>i</m:t>
            </m:r>
          </m:sub>
          <m:sup>
            <m:r>
              <w:rPr>
                <w:rFonts w:ascii="Cambria Math" w:hAnsi="Cambria Math"/>
                <w:color w:val="000000" w:themeColor="text1"/>
                <w:kern w:val="24"/>
                <w:sz w:val="20"/>
                <w:szCs w:val="20"/>
              </w:rPr>
              <m:t>SNP</m:t>
            </m:r>
          </m:sup>
        </m:sSubSup>
        <m:sSubSup>
          <m:sSubSupPr>
            <m:ctrlPr>
              <w:rPr>
                <w:rFonts w:ascii="Cambria Math" w:hAnsi="Cambria Math"/>
                <w:i/>
                <w:color w:val="000000" w:themeColor="text1"/>
                <w:kern w:val="24"/>
                <w:sz w:val="20"/>
                <w:szCs w:val="20"/>
              </w:rPr>
            </m:ctrlPr>
          </m:sSubSupPr>
          <m:e>
            <m:r>
              <w:rPr>
                <w:rFonts w:ascii="Cambria Math" w:hAnsi="Cambria Math"/>
                <w:color w:val="000000" w:themeColor="text1"/>
                <w:kern w:val="24"/>
                <w:sz w:val="20"/>
                <w:szCs w:val="20"/>
              </w:rPr>
              <m:t>β</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SNP</m:t>
            </m:r>
          </m:sup>
        </m:sSubSup>
        <m:r>
          <w:rPr>
            <w:rFonts w:ascii="Cambria Math" w:hAnsi="Cambria Math"/>
            <w:color w:val="000000" w:themeColor="text1"/>
            <w:kern w:val="24"/>
            <w:sz w:val="20"/>
            <w:szCs w:val="20"/>
            <w:lang w:val="en-US"/>
          </w:rPr>
          <m:t>+</m:t>
        </m:r>
        <m:sSub>
          <m:sSubPr>
            <m:ctrlPr>
              <w:rPr>
                <w:rFonts w:ascii="Cambria Math" w:hAnsi="Cambria Math"/>
                <w:i/>
                <w:iCs/>
                <w:color w:val="000000" w:themeColor="text1"/>
                <w:kern w:val="24"/>
                <w:sz w:val="20"/>
                <w:szCs w:val="20"/>
              </w:rPr>
            </m:ctrlPr>
          </m:sSubPr>
          <m:e>
            <m:r>
              <w:rPr>
                <w:rFonts w:ascii="Cambria Math" w:hAnsi="Cambria Math"/>
                <w:color w:val="000000" w:themeColor="text1"/>
                <w:kern w:val="24"/>
                <w:sz w:val="20"/>
                <w:szCs w:val="20"/>
              </w:rPr>
              <m:t>GE</m:t>
            </m:r>
          </m:e>
          <m:sub>
            <m:r>
              <w:rPr>
                <w:rFonts w:ascii="Cambria Math" w:hAnsi="Cambria Math"/>
                <w:color w:val="000000" w:themeColor="text1"/>
                <w:kern w:val="24"/>
                <w:sz w:val="20"/>
                <w:szCs w:val="20"/>
              </w:rPr>
              <m:t>ij</m:t>
            </m:r>
          </m:sub>
        </m:sSub>
        <m:r>
          <w:rPr>
            <w:rFonts w:ascii="Cambria Math" w:hAnsi="Cambria Math"/>
            <w:color w:val="000000" w:themeColor="text1"/>
            <w:kern w:val="24"/>
            <w:sz w:val="20"/>
            <w:szCs w:val="20"/>
            <w:lang w:val="en-US"/>
          </w:rPr>
          <m:t>+</m:t>
        </m:r>
        <m:sSub>
          <m:sSubPr>
            <m:ctrlPr>
              <w:rPr>
                <w:rFonts w:ascii="Cambria Math" w:hAnsi="Cambria Math"/>
                <w:i/>
                <w:color w:val="000000" w:themeColor="text1"/>
                <w:kern w:val="24"/>
                <w:sz w:val="20"/>
                <w:szCs w:val="20"/>
              </w:rPr>
            </m:ctrlPr>
          </m:sSubPr>
          <m:e>
            <m:r>
              <w:rPr>
                <w:rFonts w:ascii="Cambria Math" w:hAnsi="Cambria Math"/>
                <w:color w:val="000000" w:themeColor="text1"/>
                <w:kern w:val="24"/>
                <w:sz w:val="20"/>
                <w:szCs w:val="20"/>
              </w:rPr>
              <m:t>ε</m:t>
            </m:r>
          </m:e>
          <m:sub>
            <m:r>
              <w:rPr>
                <w:rFonts w:ascii="Cambria Math" w:hAnsi="Cambria Math"/>
                <w:color w:val="000000" w:themeColor="text1"/>
                <w:kern w:val="24"/>
                <w:sz w:val="20"/>
                <w:szCs w:val="20"/>
              </w:rPr>
              <m:t>ij</m:t>
            </m:r>
          </m:sub>
        </m:sSub>
      </m:oMath>
      <w:r w:rsidR="00274E93" w:rsidRPr="00A373D1">
        <w:rPr>
          <w:color w:val="000000" w:themeColor="text1"/>
          <w:kern w:val="24"/>
          <w:sz w:val="20"/>
          <w:szCs w:val="20"/>
          <w:lang w:val="en-US"/>
        </w:rPr>
        <w:t xml:space="preserve"> </w:t>
      </w:r>
      <w:r w:rsidR="00274E93" w:rsidRPr="00A373D1">
        <w:rPr>
          <w:color w:val="000000" w:themeColor="text1"/>
          <w:kern w:val="24"/>
          <w:sz w:val="20"/>
          <w:szCs w:val="20"/>
          <w:lang w:val="en-US"/>
        </w:rPr>
        <w:tab/>
        <w:t>(2)</w:t>
      </w:r>
    </w:p>
    <w:p w14:paraId="1F950CF6" w14:textId="77777777" w:rsidR="00274E93" w:rsidRPr="00A373D1" w:rsidRDefault="00274E93" w:rsidP="00274E93">
      <w:pPr>
        <w:jc w:val="center"/>
        <w:rPr>
          <w:color w:val="000000" w:themeColor="text1"/>
          <w:kern w:val="24"/>
          <w:sz w:val="20"/>
          <w:szCs w:val="20"/>
          <w:lang w:val="en-US"/>
        </w:rPr>
      </w:pPr>
    </w:p>
    <w:p w14:paraId="341EEABF" w14:textId="2D0A5FBE" w:rsidR="00274E93" w:rsidRPr="00A373D1" w:rsidRDefault="00274E93" w:rsidP="00274E93">
      <w:pPr>
        <w:jc w:val="both"/>
        <w:rPr>
          <w:color w:val="000000" w:themeColor="text1"/>
          <w:kern w:val="24"/>
          <w:sz w:val="20"/>
          <w:szCs w:val="20"/>
          <w:lang w:val="en-US"/>
        </w:rPr>
      </w:pPr>
      <w:r w:rsidRPr="00A373D1">
        <w:rPr>
          <w:sz w:val="20"/>
          <w:szCs w:val="20"/>
          <w:lang w:val="en-US"/>
        </w:rPr>
        <w:t xml:space="preserve">In Equation (2), </w:t>
      </w:r>
      <m:oMath>
        <m:r>
          <w:rPr>
            <w:rFonts w:ascii="Cambria Math" w:hAnsi="Cambria Math"/>
            <w:color w:val="000000" w:themeColor="text1"/>
            <w:kern w:val="24"/>
            <w:sz w:val="20"/>
            <w:szCs w:val="20"/>
          </w:rPr>
          <m:t>μ</m:t>
        </m:r>
      </m:oMath>
      <w:r w:rsidRPr="00A373D1">
        <w:rPr>
          <w:color w:val="000000" w:themeColor="text1"/>
          <w:kern w:val="24"/>
          <w:sz w:val="20"/>
          <w:szCs w:val="20"/>
          <w:lang w:val="en-US"/>
        </w:rPr>
        <w:t xml:space="preserve"> is an intercept term, </w:t>
      </w:r>
      <m:oMath>
        <m:sSub>
          <m:sSubPr>
            <m:ctrlPr>
              <w:rPr>
                <w:rFonts w:ascii="Cambria Math" w:hAnsi="Cambria Math"/>
                <w:i/>
                <w:iCs/>
                <w:color w:val="000000" w:themeColor="text1"/>
                <w:kern w:val="24"/>
                <w:sz w:val="20"/>
                <w:szCs w:val="20"/>
              </w:rPr>
            </m:ctrlPr>
          </m:sSubPr>
          <m:e>
            <m:r>
              <w:rPr>
                <w:rFonts w:ascii="Cambria Math" w:hAnsi="Cambria Math"/>
                <w:color w:val="000000" w:themeColor="text1"/>
                <w:kern w:val="24"/>
                <w:sz w:val="20"/>
                <w:szCs w:val="20"/>
              </w:rPr>
              <m:t>E</m:t>
            </m:r>
          </m:e>
          <m:sub>
            <m:r>
              <w:rPr>
                <w:rFonts w:ascii="Cambria Math" w:hAnsi="Cambria Math"/>
                <w:color w:val="000000" w:themeColor="text1"/>
                <w:kern w:val="24"/>
                <w:sz w:val="20"/>
                <w:szCs w:val="20"/>
              </w:rPr>
              <m:t>j</m:t>
            </m:r>
          </m:sub>
        </m:sSub>
      </m:oMath>
      <w:r w:rsidRPr="00A373D1">
        <w:rPr>
          <w:color w:val="000000" w:themeColor="text1"/>
          <w:kern w:val="24"/>
          <w:sz w:val="20"/>
          <w:szCs w:val="20"/>
          <w:lang w:val="en-US"/>
        </w:rPr>
        <w:t xml:space="preserve"> the fixed environmental main effect</w:t>
      </w:r>
      <w:r w:rsidRPr="00A373D1">
        <w:rPr>
          <w:sz w:val="20"/>
          <w:szCs w:val="20"/>
          <w:lang w:val="en-US"/>
        </w:rPr>
        <w:t xml:space="preserve"> </w:t>
      </w:r>
      <m:oMath>
        <m:sSubSup>
          <m:sSubSupPr>
            <m:ctrlPr>
              <w:rPr>
                <w:rFonts w:ascii="Cambria Math" w:hAnsi="Cambria Math"/>
                <w:i/>
                <w:color w:val="000000" w:themeColor="text1"/>
                <w:kern w:val="24"/>
                <w:sz w:val="20"/>
                <w:szCs w:val="20"/>
              </w:rPr>
            </m:ctrlPr>
          </m:sSubSupPr>
          <m:e>
            <m:r>
              <w:rPr>
                <w:rFonts w:ascii="Cambria Math" w:hAnsi="Cambria Math"/>
                <w:color w:val="000000" w:themeColor="text1"/>
                <w:kern w:val="24"/>
                <w:sz w:val="20"/>
                <w:szCs w:val="20"/>
              </w:rPr>
              <m:t>x</m:t>
            </m:r>
          </m:e>
          <m:sub>
            <m:r>
              <w:rPr>
                <w:rFonts w:ascii="Cambria Math" w:hAnsi="Cambria Math"/>
                <w:color w:val="000000" w:themeColor="text1"/>
                <w:kern w:val="24"/>
                <w:sz w:val="20"/>
                <w:szCs w:val="20"/>
              </w:rPr>
              <m:t>ip</m:t>
            </m:r>
          </m:sub>
          <m:sup>
            <m:r>
              <w:rPr>
                <w:rFonts w:ascii="Cambria Math" w:hAnsi="Cambria Math"/>
                <w:color w:val="000000" w:themeColor="text1"/>
                <w:kern w:val="24"/>
                <w:sz w:val="20"/>
                <w:szCs w:val="20"/>
              </w:rPr>
              <m:t>PC</m:t>
            </m:r>
          </m:sup>
        </m:sSubSup>
      </m:oMath>
      <w:r w:rsidRPr="00A373D1">
        <w:rPr>
          <w:color w:val="000000" w:themeColor="text1"/>
          <w:kern w:val="24"/>
          <w:sz w:val="20"/>
          <w:szCs w:val="20"/>
          <w:lang w:val="en-US"/>
        </w:rPr>
        <w:t xml:space="preserve"> stands for the genotype specific scores on the </w:t>
      </w:r>
      <w:r w:rsidRPr="00A373D1">
        <w:rPr>
          <w:i/>
          <w:iCs/>
          <w:color w:val="000000" w:themeColor="text1"/>
          <w:kern w:val="24"/>
          <w:sz w:val="20"/>
          <w:szCs w:val="20"/>
          <w:lang w:val="en-US"/>
        </w:rPr>
        <w:t>p</w:t>
      </w:r>
      <w:r w:rsidRPr="00A373D1">
        <w:rPr>
          <w:color w:val="000000" w:themeColor="text1"/>
          <w:kern w:val="24"/>
          <w:sz w:val="20"/>
          <w:szCs w:val="20"/>
          <w:lang w:val="en-US"/>
        </w:rPr>
        <w:t xml:space="preserve">-th kinship principal component, with </w:t>
      </w:r>
      <w:r w:rsidRPr="00A373D1">
        <w:rPr>
          <w:i/>
          <w:iCs/>
          <w:color w:val="000000" w:themeColor="text1"/>
          <w:kern w:val="24"/>
          <w:sz w:val="20"/>
          <w:szCs w:val="20"/>
          <w:lang w:val="en-US"/>
        </w:rPr>
        <w:t>p=1...P</w:t>
      </w:r>
      <w:r w:rsidRPr="00A373D1">
        <w:rPr>
          <w:color w:val="000000" w:themeColor="text1"/>
          <w:kern w:val="24"/>
          <w:sz w:val="20"/>
          <w:szCs w:val="20"/>
          <w:lang w:val="en-US"/>
        </w:rPr>
        <w:t xml:space="preserve">, and </w:t>
      </w:r>
      <m:oMath>
        <m:sSubSup>
          <m:sSubSupPr>
            <m:ctrlPr>
              <w:rPr>
                <w:rFonts w:ascii="Cambria Math" w:hAnsi="Cambria Math"/>
                <w:i/>
                <w:color w:val="000000" w:themeColor="text1"/>
                <w:kern w:val="24"/>
                <w:sz w:val="20"/>
                <w:szCs w:val="20"/>
              </w:rPr>
            </m:ctrlPr>
          </m:sSubSupPr>
          <m:e>
            <m:r>
              <w:rPr>
                <w:rFonts w:ascii="Cambria Math" w:hAnsi="Cambria Math"/>
                <w:color w:val="000000" w:themeColor="text1"/>
                <w:kern w:val="24"/>
                <w:sz w:val="20"/>
                <w:szCs w:val="20"/>
              </w:rPr>
              <m:t>β</m:t>
            </m:r>
          </m:e>
          <m:sub>
            <m:r>
              <w:rPr>
                <w:rFonts w:ascii="Cambria Math" w:hAnsi="Cambria Math"/>
                <w:color w:val="000000" w:themeColor="text1"/>
                <w:kern w:val="24"/>
                <w:sz w:val="20"/>
                <w:szCs w:val="20"/>
              </w:rPr>
              <m:t>p</m:t>
            </m:r>
          </m:sub>
          <m:sup>
            <m:r>
              <w:rPr>
                <w:rFonts w:ascii="Cambria Math" w:hAnsi="Cambria Math"/>
                <w:color w:val="000000" w:themeColor="text1"/>
                <w:kern w:val="24"/>
                <w:sz w:val="20"/>
                <w:szCs w:val="20"/>
              </w:rPr>
              <m:t>G</m:t>
            </m:r>
          </m:sup>
        </m:sSubSup>
      </m:oMath>
      <w:r w:rsidRPr="00A373D1">
        <w:rPr>
          <w:color w:val="000000" w:themeColor="text1"/>
          <w:kern w:val="24"/>
          <w:sz w:val="20"/>
          <w:szCs w:val="20"/>
          <w:lang w:val="en-US"/>
        </w:rPr>
        <w:t xml:space="preserve"> and </w:t>
      </w:r>
      <m:oMath>
        <m:sSubSup>
          <m:sSubSupPr>
            <m:ctrlPr>
              <w:rPr>
                <w:rFonts w:ascii="Cambria Math" w:hAnsi="Cambria Math"/>
                <w:i/>
                <w:color w:val="000000" w:themeColor="text1"/>
                <w:kern w:val="24"/>
                <w:sz w:val="20"/>
                <w:szCs w:val="20"/>
              </w:rPr>
            </m:ctrlPr>
          </m:sSubSupPr>
          <m:e>
            <m:r>
              <w:rPr>
                <w:rFonts w:ascii="Cambria Math" w:hAnsi="Cambria Math"/>
                <w:color w:val="000000" w:themeColor="text1"/>
                <w:kern w:val="24"/>
                <w:sz w:val="20"/>
                <w:szCs w:val="20"/>
              </w:rPr>
              <m:t>β</m:t>
            </m:r>
          </m:e>
          <m:sub>
            <m:r>
              <w:rPr>
                <w:rFonts w:ascii="Cambria Math" w:hAnsi="Cambria Math"/>
                <w:color w:val="000000" w:themeColor="text1"/>
                <w:kern w:val="24"/>
                <w:sz w:val="20"/>
                <w:szCs w:val="20"/>
              </w:rPr>
              <m:t>jp</m:t>
            </m:r>
          </m:sub>
          <m:sup>
            <m:r>
              <w:rPr>
                <w:rFonts w:ascii="Cambria Math" w:hAnsi="Cambria Math"/>
                <w:color w:val="000000" w:themeColor="text1"/>
                <w:kern w:val="24"/>
                <w:sz w:val="20"/>
                <w:szCs w:val="20"/>
              </w:rPr>
              <m:t>GE</m:t>
            </m:r>
          </m:sup>
        </m:sSubSup>
      </m:oMath>
      <w:r w:rsidRPr="00A373D1">
        <w:rPr>
          <w:color w:val="000000" w:themeColor="text1"/>
          <w:kern w:val="24"/>
          <w:sz w:val="20"/>
          <w:szCs w:val="20"/>
          <w:lang w:val="en-US"/>
        </w:rPr>
        <w:t xml:space="preserve"> </w:t>
      </w:r>
      <w:r>
        <w:rPr>
          <w:color w:val="000000" w:themeColor="text1"/>
          <w:kern w:val="24"/>
          <w:sz w:val="20"/>
          <w:szCs w:val="20"/>
          <w:lang w:val="en-US"/>
        </w:rPr>
        <w:t xml:space="preserve">are </w:t>
      </w:r>
      <w:r w:rsidRPr="00A373D1">
        <w:rPr>
          <w:color w:val="000000" w:themeColor="text1"/>
          <w:kern w:val="24"/>
          <w:sz w:val="20"/>
          <w:szCs w:val="20"/>
          <w:lang w:val="en-US"/>
        </w:rPr>
        <w:t xml:space="preserve">the corresponding fixed regression coefficients for these principal components correcting for population structure with respect to the genotype main effect and the GxE interaction, respectively. </w:t>
      </w:r>
      <m:oMath>
        <m:sSubSup>
          <m:sSubSupPr>
            <m:ctrlPr>
              <w:rPr>
                <w:rFonts w:ascii="Cambria Math" w:hAnsi="Cambria Math"/>
                <w:i/>
                <w:color w:val="000000" w:themeColor="text1"/>
                <w:kern w:val="24"/>
                <w:sz w:val="20"/>
                <w:szCs w:val="20"/>
              </w:rPr>
            </m:ctrlPr>
          </m:sSubSupPr>
          <m:e>
            <m:r>
              <w:rPr>
                <w:rFonts w:ascii="Cambria Math" w:hAnsi="Cambria Math"/>
                <w:color w:val="000000" w:themeColor="text1"/>
                <w:kern w:val="24"/>
                <w:sz w:val="20"/>
                <w:szCs w:val="20"/>
              </w:rPr>
              <m:t>β</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SNP</m:t>
            </m:r>
          </m:sup>
        </m:sSubSup>
      </m:oMath>
      <w:r w:rsidRPr="00A373D1">
        <w:rPr>
          <w:color w:val="000000" w:themeColor="text1"/>
          <w:kern w:val="24"/>
          <w:sz w:val="20"/>
          <w:szCs w:val="20"/>
          <w:lang w:val="en-US"/>
        </w:rPr>
        <w:t xml:space="preserve"> is a term for the fixed SNP effect</w:t>
      </w:r>
      <w:r w:rsidRPr="00A373D1">
        <w:rPr>
          <w:sz w:val="20"/>
          <w:szCs w:val="20"/>
          <w:lang w:val="en-US"/>
        </w:rPr>
        <w:t xml:space="preserve">, while </w:t>
      </w:r>
      <m:oMath>
        <m:sSubSup>
          <m:sSubSupPr>
            <m:ctrlPr>
              <w:rPr>
                <w:rFonts w:ascii="Cambria Math" w:hAnsi="Cambria Math"/>
                <w:i/>
                <w:color w:val="000000" w:themeColor="text1"/>
                <w:kern w:val="24"/>
                <w:sz w:val="20"/>
                <w:szCs w:val="20"/>
              </w:rPr>
            </m:ctrlPr>
          </m:sSubSupPr>
          <m:e>
            <m:r>
              <w:rPr>
                <w:rFonts w:ascii="Cambria Math" w:hAnsi="Cambria Math"/>
                <w:color w:val="000000" w:themeColor="text1"/>
                <w:kern w:val="24"/>
                <w:sz w:val="20"/>
                <w:szCs w:val="20"/>
              </w:rPr>
              <m:t>x</m:t>
            </m:r>
          </m:e>
          <m:sub>
            <m:r>
              <w:rPr>
                <w:rFonts w:ascii="Cambria Math" w:hAnsi="Cambria Math"/>
                <w:color w:val="000000" w:themeColor="text1"/>
                <w:kern w:val="24"/>
                <w:sz w:val="20"/>
                <w:szCs w:val="20"/>
              </w:rPr>
              <m:t>i</m:t>
            </m:r>
          </m:sub>
          <m:sup>
            <m:r>
              <w:rPr>
                <w:rFonts w:ascii="Cambria Math" w:hAnsi="Cambria Math"/>
                <w:color w:val="000000" w:themeColor="text1"/>
                <w:kern w:val="24"/>
                <w:sz w:val="20"/>
                <w:szCs w:val="20"/>
              </w:rPr>
              <m:t>SNP</m:t>
            </m:r>
          </m:sup>
        </m:sSubSup>
      </m:oMath>
      <w:r w:rsidRPr="00A373D1">
        <w:rPr>
          <w:color w:val="000000" w:themeColor="text1"/>
          <w:kern w:val="24"/>
          <w:sz w:val="20"/>
          <w:szCs w:val="20"/>
          <w:lang w:val="en-US"/>
        </w:rPr>
        <w:t xml:space="preserve"> contains the marker information. This means that </w:t>
      </w:r>
      <w:r>
        <w:rPr>
          <w:color w:val="000000" w:themeColor="text1"/>
          <w:kern w:val="24"/>
          <w:sz w:val="20"/>
          <w:szCs w:val="20"/>
          <w:lang w:val="en-US"/>
        </w:rPr>
        <w:t>fitted</w:t>
      </w:r>
      <w:r w:rsidRPr="00A373D1">
        <w:rPr>
          <w:color w:val="000000" w:themeColor="text1"/>
          <w:kern w:val="24"/>
          <w:sz w:val="20"/>
          <w:szCs w:val="20"/>
          <w:lang w:val="en-US"/>
        </w:rPr>
        <w:t xml:space="preserve"> QTL</w:t>
      </w:r>
      <w:r>
        <w:rPr>
          <w:color w:val="000000" w:themeColor="text1"/>
          <w:kern w:val="24"/>
          <w:sz w:val="20"/>
          <w:szCs w:val="20"/>
          <w:lang w:val="en-US"/>
        </w:rPr>
        <w:t>s</w:t>
      </w:r>
      <w:r w:rsidRPr="00A373D1">
        <w:rPr>
          <w:color w:val="000000" w:themeColor="text1"/>
          <w:kern w:val="24"/>
          <w:sz w:val="20"/>
          <w:szCs w:val="20"/>
          <w:lang w:val="en-US"/>
        </w:rPr>
        <w:t xml:space="preserve"> </w:t>
      </w:r>
      <w:r>
        <w:rPr>
          <w:color w:val="000000" w:themeColor="text1"/>
          <w:kern w:val="24"/>
          <w:sz w:val="20"/>
          <w:szCs w:val="20"/>
          <w:lang w:val="en-US"/>
        </w:rPr>
        <w:t>are</w:t>
      </w:r>
      <w:r w:rsidRPr="00A373D1">
        <w:rPr>
          <w:color w:val="000000" w:themeColor="text1"/>
          <w:kern w:val="24"/>
          <w:sz w:val="20"/>
          <w:szCs w:val="20"/>
          <w:lang w:val="en-US"/>
        </w:rPr>
        <w:t xml:space="preserve"> allowed to have an environment specific effect, or, </w:t>
      </w:r>
      <w:r>
        <w:rPr>
          <w:color w:val="000000" w:themeColor="text1"/>
          <w:kern w:val="24"/>
          <w:sz w:val="20"/>
          <w:szCs w:val="20"/>
          <w:lang w:val="en-US"/>
        </w:rPr>
        <w:t>that</w:t>
      </w:r>
      <w:r w:rsidRPr="00A373D1">
        <w:rPr>
          <w:color w:val="000000" w:themeColor="text1"/>
          <w:kern w:val="24"/>
          <w:sz w:val="20"/>
          <w:szCs w:val="20"/>
          <w:lang w:val="en-US"/>
        </w:rPr>
        <w:t xml:space="preserve"> at each marker position</w:t>
      </w:r>
      <w:r>
        <w:rPr>
          <w:color w:val="000000" w:themeColor="text1"/>
          <w:kern w:val="24"/>
          <w:sz w:val="20"/>
          <w:szCs w:val="20"/>
          <w:lang w:val="en-US"/>
        </w:rPr>
        <w:t>,</w:t>
      </w:r>
      <w:r w:rsidRPr="00A373D1">
        <w:rPr>
          <w:color w:val="000000" w:themeColor="text1"/>
          <w:kern w:val="24"/>
          <w:sz w:val="20"/>
          <w:szCs w:val="20"/>
          <w:lang w:val="en-US"/>
        </w:rPr>
        <w:t xml:space="preserve"> QTL</w:t>
      </w:r>
      <w:r>
        <w:rPr>
          <w:color w:val="000000" w:themeColor="text1"/>
          <w:kern w:val="24"/>
          <w:sz w:val="20"/>
          <w:szCs w:val="20"/>
          <w:lang w:val="en-US"/>
        </w:rPr>
        <w:t>s model</w:t>
      </w:r>
      <w:r w:rsidRPr="00A373D1">
        <w:rPr>
          <w:color w:val="000000" w:themeColor="text1"/>
          <w:kern w:val="24"/>
          <w:sz w:val="20"/>
          <w:szCs w:val="20"/>
          <w:lang w:val="en-US"/>
        </w:rPr>
        <w:t xml:space="preserve"> main effect and a QTLxE term simultaneously. The test for </w:t>
      </w:r>
      <m:oMath>
        <m:sSubSup>
          <m:sSubSupPr>
            <m:ctrlPr>
              <w:rPr>
                <w:rFonts w:ascii="Cambria Math" w:hAnsi="Cambria Math"/>
                <w:i/>
                <w:color w:val="000000" w:themeColor="text1"/>
                <w:kern w:val="24"/>
                <w:sz w:val="20"/>
                <w:szCs w:val="20"/>
              </w:rPr>
            </m:ctrlPr>
          </m:sSubSupPr>
          <m:e>
            <m:r>
              <w:rPr>
                <w:rFonts w:ascii="Cambria Math" w:hAnsi="Cambria Math"/>
                <w:color w:val="000000" w:themeColor="text1"/>
                <w:kern w:val="24"/>
                <w:sz w:val="20"/>
                <w:szCs w:val="20"/>
              </w:rPr>
              <m:t>β</m:t>
            </m:r>
          </m:e>
          <m:sub>
            <m:r>
              <w:rPr>
                <w:rFonts w:ascii="Cambria Math" w:hAnsi="Cambria Math"/>
                <w:color w:val="000000" w:themeColor="text1"/>
                <w:kern w:val="24"/>
                <w:sz w:val="20"/>
                <w:szCs w:val="20"/>
              </w:rPr>
              <m:t>j</m:t>
            </m:r>
          </m:sub>
          <m:sup>
            <m:r>
              <w:rPr>
                <w:rFonts w:ascii="Cambria Math" w:hAnsi="Cambria Math"/>
                <w:color w:val="000000" w:themeColor="text1"/>
                <w:kern w:val="24"/>
                <w:sz w:val="20"/>
                <w:szCs w:val="20"/>
              </w:rPr>
              <m:t>SNP</m:t>
            </m:r>
          </m:sup>
        </m:sSubSup>
      </m:oMath>
      <w:r w:rsidRPr="00A373D1">
        <w:rPr>
          <w:color w:val="000000" w:themeColor="text1"/>
          <w:kern w:val="24"/>
          <w:sz w:val="20"/>
          <w:szCs w:val="20"/>
          <w:lang w:val="en-US"/>
        </w:rPr>
        <w:t xml:space="preserve"> being zero in all environments or being non zero in at least one environment was a Wald test</w:t>
      </w:r>
      <w:r w:rsidR="0014000E">
        <w:rPr>
          <w:b/>
          <w:color w:val="000000" w:themeColor="text1"/>
          <w:kern w:val="24"/>
          <w:sz w:val="20"/>
          <w:szCs w:val="20"/>
          <w:vertAlign w:val="superscript"/>
          <w:lang w:val="en-US"/>
        </w:rPr>
        <w:t>5</w:t>
      </w:r>
      <w:r w:rsidR="005F24AB">
        <w:rPr>
          <w:b/>
          <w:color w:val="000000" w:themeColor="text1"/>
          <w:kern w:val="24"/>
          <w:sz w:val="20"/>
          <w:szCs w:val="20"/>
          <w:vertAlign w:val="superscript"/>
          <w:lang w:val="en-US"/>
        </w:rPr>
        <w:t>1</w:t>
      </w:r>
      <w:r w:rsidR="00431A66">
        <w:rPr>
          <w:b/>
          <w:color w:val="000000" w:themeColor="text1"/>
          <w:kern w:val="24"/>
          <w:sz w:val="20"/>
          <w:szCs w:val="20"/>
          <w:vertAlign w:val="superscript"/>
          <w:lang w:val="en-US"/>
        </w:rPr>
        <w:t>,</w:t>
      </w:r>
      <w:r w:rsidR="0014000E">
        <w:rPr>
          <w:b/>
          <w:color w:val="000000" w:themeColor="text1"/>
          <w:kern w:val="24"/>
          <w:sz w:val="20"/>
          <w:szCs w:val="20"/>
          <w:vertAlign w:val="superscript"/>
          <w:lang w:val="en-US"/>
        </w:rPr>
        <w:t>5</w:t>
      </w:r>
      <w:r w:rsidR="005F24AB">
        <w:rPr>
          <w:b/>
          <w:color w:val="000000" w:themeColor="text1"/>
          <w:kern w:val="24"/>
          <w:sz w:val="20"/>
          <w:szCs w:val="20"/>
          <w:vertAlign w:val="superscript"/>
          <w:lang w:val="en-US"/>
        </w:rPr>
        <w:t>2</w:t>
      </w:r>
      <w:r w:rsidRPr="00A373D1">
        <w:rPr>
          <w:color w:val="000000" w:themeColor="text1"/>
          <w:kern w:val="24"/>
          <w:sz w:val="20"/>
          <w:szCs w:val="20"/>
          <w:lang w:val="en-US"/>
        </w:rPr>
        <w:t xml:space="preserve">. </w:t>
      </w:r>
      <m:oMath>
        <m:sSub>
          <m:sSubPr>
            <m:ctrlPr>
              <w:rPr>
                <w:rFonts w:ascii="Cambria Math" w:hAnsi="Cambria Math"/>
                <w:i/>
                <w:iCs/>
                <w:color w:val="000000" w:themeColor="text1"/>
                <w:kern w:val="24"/>
                <w:sz w:val="20"/>
                <w:szCs w:val="20"/>
              </w:rPr>
            </m:ctrlPr>
          </m:sSubPr>
          <m:e>
            <m:r>
              <w:rPr>
                <w:rFonts w:ascii="Cambria Math" w:hAnsi="Cambria Math"/>
                <w:color w:val="000000" w:themeColor="text1"/>
                <w:kern w:val="24"/>
                <w:sz w:val="20"/>
                <w:szCs w:val="20"/>
              </w:rPr>
              <m:t>G</m:t>
            </m:r>
          </m:e>
          <m:sub>
            <m:r>
              <w:rPr>
                <w:rFonts w:ascii="Cambria Math" w:hAnsi="Cambria Math"/>
                <w:color w:val="000000" w:themeColor="text1"/>
                <w:kern w:val="24"/>
                <w:sz w:val="20"/>
                <w:szCs w:val="20"/>
              </w:rPr>
              <m:t>i</m:t>
            </m:r>
          </m:sub>
        </m:sSub>
      </m:oMath>
      <w:r w:rsidRPr="00A373D1">
        <w:rPr>
          <w:color w:val="000000" w:themeColor="text1"/>
          <w:kern w:val="24"/>
          <w:sz w:val="20"/>
          <w:szCs w:val="20"/>
          <w:lang w:val="en-US"/>
        </w:rPr>
        <w:t xml:space="preserve"> </w:t>
      </w:r>
      <w:r>
        <w:rPr>
          <w:color w:val="000000" w:themeColor="text1"/>
          <w:kern w:val="24"/>
          <w:sz w:val="20"/>
          <w:szCs w:val="20"/>
          <w:lang w:val="en-US"/>
        </w:rPr>
        <w:t xml:space="preserve">is </w:t>
      </w:r>
      <w:r w:rsidRPr="00A373D1">
        <w:rPr>
          <w:color w:val="000000" w:themeColor="text1"/>
          <w:kern w:val="24"/>
          <w:sz w:val="20"/>
          <w:szCs w:val="20"/>
          <w:lang w:val="en-US"/>
        </w:rPr>
        <w:t xml:space="preserve">a random genotypic main effect, </w:t>
      </w:r>
      <m:oMath>
        <m:sSub>
          <m:sSubPr>
            <m:ctrlPr>
              <w:rPr>
                <w:rFonts w:ascii="Cambria Math" w:hAnsi="Cambria Math"/>
                <w:i/>
                <w:iCs/>
                <w:color w:val="000000" w:themeColor="text1"/>
                <w:kern w:val="24"/>
                <w:sz w:val="20"/>
                <w:szCs w:val="20"/>
              </w:rPr>
            </m:ctrlPr>
          </m:sSubPr>
          <m:e>
            <m:r>
              <w:rPr>
                <w:rFonts w:ascii="Cambria Math" w:hAnsi="Cambria Math"/>
                <w:color w:val="000000" w:themeColor="text1"/>
                <w:kern w:val="24"/>
                <w:sz w:val="20"/>
                <w:szCs w:val="20"/>
              </w:rPr>
              <m:t>GE</m:t>
            </m:r>
          </m:e>
          <m:sub>
            <m:r>
              <w:rPr>
                <w:rFonts w:ascii="Cambria Math" w:hAnsi="Cambria Math"/>
                <w:color w:val="000000" w:themeColor="text1"/>
                <w:kern w:val="24"/>
                <w:sz w:val="20"/>
                <w:szCs w:val="20"/>
              </w:rPr>
              <m:t>ij</m:t>
            </m:r>
          </m:sub>
        </m:sSub>
      </m:oMath>
      <w:r w:rsidRPr="00A373D1">
        <w:rPr>
          <w:color w:val="000000" w:themeColor="text1"/>
          <w:kern w:val="24"/>
          <w:sz w:val="20"/>
          <w:szCs w:val="20"/>
          <w:lang w:val="en-US"/>
        </w:rPr>
        <w:t xml:space="preserve"> </w:t>
      </w:r>
      <w:r>
        <w:rPr>
          <w:color w:val="000000" w:themeColor="text1"/>
          <w:kern w:val="24"/>
          <w:sz w:val="20"/>
          <w:szCs w:val="20"/>
          <w:lang w:val="en-US"/>
        </w:rPr>
        <w:t xml:space="preserve">is </w:t>
      </w:r>
      <w:r w:rsidRPr="00A373D1">
        <w:rPr>
          <w:color w:val="000000" w:themeColor="text1"/>
          <w:kern w:val="24"/>
          <w:sz w:val="20"/>
          <w:szCs w:val="20"/>
          <w:lang w:val="en-US"/>
        </w:rPr>
        <w:t xml:space="preserve">a random genotype by environment interaction. The random terms for </w:t>
      </w:r>
      <m:oMath>
        <m:sSub>
          <m:sSubPr>
            <m:ctrlPr>
              <w:rPr>
                <w:rFonts w:ascii="Cambria Math" w:hAnsi="Cambria Math"/>
                <w:i/>
                <w:iCs/>
                <w:color w:val="000000" w:themeColor="text1"/>
                <w:kern w:val="24"/>
                <w:sz w:val="20"/>
                <w:szCs w:val="20"/>
              </w:rPr>
            </m:ctrlPr>
          </m:sSubPr>
          <m:e>
            <m:r>
              <w:rPr>
                <w:rFonts w:ascii="Cambria Math" w:hAnsi="Cambria Math"/>
                <w:color w:val="000000" w:themeColor="text1"/>
                <w:kern w:val="24"/>
                <w:sz w:val="20"/>
                <w:szCs w:val="20"/>
              </w:rPr>
              <m:t>G</m:t>
            </m:r>
          </m:e>
          <m:sub>
            <m:r>
              <w:rPr>
                <w:rFonts w:ascii="Cambria Math" w:hAnsi="Cambria Math"/>
                <w:color w:val="000000" w:themeColor="text1"/>
                <w:kern w:val="24"/>
                <w:sz w:val="20"/>
                <w:szCs w:val="20"/>
              </w:rPr>
              <m:t>i</m:t>
            </m:r>
          </m:sub>
        </m:sSub>
      </m:oMath>
      <w:r w:rsidRPr="00A373D1">
        <w:rPr>
          <w:color w:val="000000" w:themeColor="text1"/>
          <w:kern w:val="24"/>
          <w:sz w:val="20"/>
          <w:szCs w:val="20"/>
          <w:lang w:val="en-US"/>
        </w:rPr>
        <w:t xml:space="preserve"> and </w:t>
      </w:r>
      <m:oMath>
        <m:sSub>
          <m:sSubPr>
            <m:ctrlPr>
              <w:rPr>
                <w:rFonts w:ascii="Cambria Math" w:hAnsi="Cambria Math"/>
                <w:i/>
                <w:iCs/>
                <w:color w:val="000000" w:themeColor="text1"/>
                <w:kern w:val="24"/>
                <w:sz w:val="20"/>
                <w:szCs w:val="20"/>
              </w:rPr>
            </m:ctrlPr>
          </m:sSubPr>
          <m:e>
            <m:r>
              <w:rPr>
                <w:rFonts w:ascii="Cambria Math" w:hAnsi="Cambria Math"/>
                <w:color w:val="000000" w:themeColor="text1"/>
                <w:kern w:val="24"/>
                <w:sz w:val="20"/>
                <w:szCs w:val="20"/>
              </w:rPr>
              <m:t>GE</m:t>
            </m:r>
          </m:e>
          <m:sub>
            <m:r>
              <w:rPr>
                <w:rFonts w:ascii="Cambria Math" w:hAnsi="Cambria Math"/>
                <w:color w:val="000000" w:themeColor="text1"/>
                <w:kern w:val="24"/>
                <w:sz w:val="20"/>
                <w:szCs w:val="20"/>
              </w:rPr>
              <m:t>ij</m:t>
            </m:r>
          </m:sub>
        </m:sSub>
      </m:oMath>
      <w:r w:rsidRPr="00A373D1">
        <w:rPr>
          <w:color w:val="000000" w:themeColor="text1"/>
          <w:kern w:val="24"/>
          <w:sz w:val="20"/>
          <w:szCs w:val="20"/>
          <w:lang w:val="en-US"/>
        </w:rPr>
        <w:t xml:space="preserve"> have variances </w:t>
      </w:r>
      <m:oMath>
        <m:sSub>
          <m:sSubPr>
            <m:ctrlPr>
              <w:rPr>
                <w:rFonts w:ascii="Cambria Math" w:hAnsi="Cambria Math"/>
                <w:i/>
                <w:iCs/>
                <w:color w:val="000000" w:themeColor="text1"/>
                <w:kern w:val="24"/>
                <w:sz w:val="20"/>
                <w:szCs w:val="20"/>
              </w:rPr>
            </m:ctrlPr>
          </m:sSubPr>
          <m:e>
            <m:r>
              <w:rPr>
                <w:rFonts w:ascii="Cambria Math" w:hAnsi="Cambria Math"/>
                <w:color w:val="000000" w:themeColor="text1"/>
                <w:kern w:val="24"/>
                <w:sz w:val="20"/>
                <w:szCs w:val="20"/>
              </w:rPr>
              <m:t>V</m:t>
            </m:r>
          </m:e>
          <m:sub>
            <m:r>
              <w:rPr>
                <w:rFonts w:ascii="Cambria Math" w:hAnsi="Cambria Math"/>
                <w:color w:val="000000" w:themeColor="text1"/>
                <w:kern w:val="24"/>
                <w:sz w:val="20"/>
                <w:szCs w:val="20"/>
              </w:rPr>
              <m:t>G</m:t>
            </m:r>
          </m:sub>
        </m:sSub>
      </m:oMath>
      <w:r w:rsidRPr="00A373D1">
        <w:rPr>
          <w:color w:val="000000" w:themeColor="text1"/>
          <w:kern w:val="24"/>
          <w:sz w:val="20"/>
          <w:szCs w:val="20"/>
          <w:lang w:val="en-US"/>
        </w:rPr>
        <w:t xml:space="preserve"> and </w:t>
      </w:r>
      <m:oMath>
        <m:sSub>
          <m:sSubPr>
            <m:ctrlPr>
              <w:rPr>
                <w:rFonts w:ascii="Cambria Math" w:hAnsi="Cambria Math"/>
                <w:i/>
                <w:iCs/>
                <w:color w:val="000000" w:themeColor="text1"/>
                <w:kern w:val="24"/>
                <w:sz w:val="20"/>
                <w:szCs w:val="20"/>
              </w:rPr>
            </m:ctrlPr>
          </m:sSubPr>
          <m:e>
            <m:r>
              <w:rPr>
                <w:rFonts w:ascii="Cambria Math" w:hAnsi="Cambria Math"/>
                <w:color w:val="000000" w:themeColor="text1"/>
                <w:kern w:val="24"/>
                <w:sz w:val="20"/>
                <w:szCs w:val="20"/>
              </w:rPr>
              <m:t>V</m:t>
            </m:r>
          </m:e>
          <m:sub>
            <m:r>
              <w:rPr>
                <w:rFonts w:ascii="Cambria Math" w:hAnsi="Cambria Math"/>
                <w:color w:val="000000" w:themeColor="text1"/>
                <w:kern w:val="24"/>
                <w:sz w:val="20"/>
                <w:szCs w:val="20"/>
              </w:rPr>
              <m:t>GE</m:t>
            </m:r>
          </m:sub>
        </m:sSub>
      </m:oMath>
      <w:r w:rsidRPr="00836521">
        <w:rPr>
          <w:iCs/>
          <w:color w:val="000000" w:themeColor="text1"/>
          <w:kern w:val="24"/>
          <w:sz w:val="20"/>
          <w:szCs w:val="20"/>
          <w:lang w:val="en-US"/>
        </w:rPr>
        <w:t>,</w:t>
      </w:r>
      <w:r w:rsidRPr="00A373D1">
        <w:rPr>
          <w:color w:val="000000" w:themeColor="text1"/>
          <w:kern w:val="24"/>
          <w:sz w:val="20"/>
          <w:szCs w:val="20"/>
          <w:lang w:val="en-US"/>
        </w:rPr>
        <w:t xml:space="preserve"> that were restricted to be positive. The error term </w:t>
      </w:r>
      <m:oMath>
        <m:sSub>
          <m:sSubPr>
            <m:ctrlPr>
              <w:rPr>
                <w:rFonts w:ascii="Cambria Math" w:hAnsi="Cambria Math"/>
                <w:i/>
                <w:color w:val="000000" w:themeColor="text1"/>
                <w:kern w:val="24"/>
                <w:sz w:val="20"/>
                <w:szCs w:val="20"/>
              </w:rPr>
            </m:ctrlPr>
          </m:sSubPr>
          <m:e>
            <m:r>
              <w:rPr>
                <w:rFonts w:ascii="Cambria Math" w:hAnsi="Cambria Math"/>
                <w:color w:val="000000" w:themeColor="text1"/>
                <w:kern w:val="24"/>
                <w:sz w:val="20"/>
                <w:szCs w:val="20"/>
              </w:rPr>
              <m:t>ε</m:t>
            </m:r>
          </m:e>
          <m:sub>
            <m:r>
              <w:rPr>
                <w:rFonts w:ascii="Cambria Math" w:hAnsi="Cambria Math"/>
                <w:color w:val="000000" w:themeColor="text1"/>
                <w:kern w:val="24"/>
                <w:sz w:val="20"/>
                <w:szCs w:val="20"/>
              </w:rPr>
              <m:t>ij</m:t>
            </m:r>
          </m:sub>
        </m:sSub>
      </m:oMath>
      <w:r w:rsidRPr="00A373D1">
        <w:rPr>
          <w:color w:val="000000" w:themeColor="text1"/>
          <w:kern w:val="24"/>
          <w:sz w:val="20"/>
          <w:szCs w:val="20"/>
          <w:lang w:val="en-US"/>
        </w:rPr>
        <w:t xml:space="preserve"> is environment-specific and was confounded with the </w:t>
      </w:r>
      <m:oMath>
        <m:sSub>
          <m:sSubPr>
            <m:ctrlPr>
              <w:rPr>
                <w:rFonts w:ascii="Cambria Math" w:hAnsi="Cambria Math"/>
                <w:i/>
                <w:iCs/>
                <w:color w:val="000000" w:themeColor="text1"/>
                <w:kern w:val="24"/>
                <w:sz w:val="20"/>
                <w:szCs w:val="20"/>
              </w:rPr>
            </m:ctrlPr>
          </m:sSubPr>
          <m:e>
            <m:r>
              <w:rPr>
                <w:rFonts w:ascii="Cambria Math" w:hAnsi="Cambria Math"/>
                <w:color w:val="000000" w:themeColor="text1"/>
                <w:kern w:val="24"/>
                <w:sz w:val="20"/>
                <w:szCs w:val="20"/>
              </w:rPr>
              <m:t>GE</m:t>
            </m:r>
          </m:e>
          <m:sub>
            <m:r>
              <w:rPr>
                <w:rFonts w:ascii="Cambria Math" w:hAnsi="Cambria Math"/>
                <w:color w:val="000000" w:themeColor="text1"/>
                <w:kern w:val="24"/>
                <w:sz w:val="20"/>
                <w:szCs w:val="20"/>
              </w:rPr>
              <m:t>ij</m:t>
            </m:r>
          </m:sub>
        </m:sSub>
      </m:oMath>
      <w:r w:rsidRPr="00A373D1">
        <w:rPr>
          <w:color w:val="000000" w:themeColor="text1"/>
          <w:kern w:val="24"/>
          <w:sz w:val="20"/>
          <w:szCs w:val="20"/>
          <w:lang w:val="en-US"/>
        </w:rPr>
        <w:t xml:space="preserve"> term. </w:t>
      </w:r>
      <w:r>
        <w:rPr>
          <w:color w:val="000000" w:themeColor="text1"/>
          <w:kern w:val="24"/>
          <w:sz w:val="20"/>
          <w:szCs w:val="20"/>
          <w:lang w:val="en-US"/>
        </w:rPr>
        <w:t>The m</w:t>
      </w:r>
      <w:r w:rsidRPr="00A373D1">
        <w:rPr>
          <w:color w:val="000000" w:themeColor="text1"/>
          <w:kern w:val="24"/>
          <w:sz w:val="20"/>
          <w:szCs w:val="20"/>
          <w:lang w:val="en-US"/>
        </w:rPr>
        <w:t xml:space="preserve">odel was fitted in ASREML-R </w:t>
      </w:r>
      <w:r w:rsidRPr="00A373D1">
        <w:rPr>
          <w:color w:val="000000" w:themeColor="text1"/>
          <w:kern w:val="24"/>
          <w:sz w:val="20"/>
          <w:szCs w:val="20"/>
        </w:rPr>
        <w:fldChar w:fldCharType="begin" w:fldLock="1"/>
      </w:r>
      <w:r w:rsidRPr="00A373D1">
        <w:rPr>
          <w:color w:val="000000" w:themeColor="text1"/>
          <w:kern w:val="24"/>
          <w:sz w:val="20"/>
          <w:szCs w:val="20"/>
          <w:lang w:val="en-US"/>
        </w:rPr>
        <w:instrText>ADDIN CSL_CITATION { "citationItems" : [ { "id" : "ITEM-1", "itemData" : { "author" : [ { "dropping-particle" : "", "family" : "VSN-International", "given" : "", "non-dropping-particle" : "", "parse-names" : false, "suffix" : "" } ], "id" : "ITEM-1", "issued" : { "date-parts" : [ [ "2015" ] ] }, "title" : "ASReml-R. Version 3.0", "type" : "article" }, "uris" : [ "http://www.mendeley.com/documents/?uuid=deff6050-f03d-4ddc-8bda-0082e985df61" ] } ], "mendeley" : { "formattedCitation" : "(VSN-International, 2015)", "plainTextFormattedCitation" : "(VSN-International, 2015)" }, "properties" : { "noteIndex" : 0 }, "schema" : "https://github.com/citation-style-language/schema/raw/master/csl-citation.json" }</w:instrText>
      </w:r>
      <w:r w:rsidRPr="00A373D1">
        <w:rPr>
          <w:color w:val="000000" w:themeColor="text1"/>
          <w:kern w:val="24"/>
          <w:sz w:val="20"/>
          <w:szCs w:val="20"/>
        </w:rPr>
        <w:fldChar w:fldCharType="separate"/>
      </w:r>
      <w:r w:rsidRPr="00A373D1">
        <w:rPr>
          <w:noProof/>
          <w:color w:val="000000" w:themeColor="text1"/>
          <w:kern w:val="24"/>
          <w:sz w:val="20"/>
          <w:szCs w:val="20"/>
          <w:lang w:val="en-US"/>
        </w:rPr>
        <w:t>(VSN-International, 201</w:t>
      </w:r>
      <w:r>
        <w:rPr>
          <w:noProof/>
          <w:color w:val="000000" w:themeColor="text1"/>
          <w:kern w:val="24"/>
          <w:sz w:val="20"/>
          <w:szCs w:val="20"/>
          <w:lang w:val="en-US"/>
        </w:rPr>
        <w:t>6</w:t>
      </w:r>
      <w:r w:rsidRPr="00A373D1">
        <w:rPr>
          <w:noProof/>
          <w:color w:val="000000" w:themeColor="text1"/>
          <w:kern w:val="24"/>
          <w:sz w:val="20"/>
          <w:szCs w:val="20"/>
          <w:lang w:val="en-US"/>
        </w:rPr>
        <w:t>)</w:t>
      </w:r>
      <w:r w:rsidRPr="00A373D1">
        <w:rPr>
          <w:color w:val="000000" w:themeColor="text1"/>
          <w:kern w:val="24"/>
          <w:sz w:val="20"/>
          <w:szCs w:val="20"/>
        </w:rPr>
        <w:fldChar w:fldCharType="end"/>
      </w:r>
      <w:r w:rsidRPr="00A373D1">
        <w:rPr>
          <w:color w:val="000000" w:themeColor="text1"/>
          <w:kern w:val="24"/>
          <w:sz w:val="20"/>
          <w:szCs w:val="20"/>
          <w:lang w:val="en-US"/>
        </w:rPr>
        <w:t>.</w:t>
      </w:r>
      <w:r>
        <w:rPr>
          <w:color w:val="000000" w:themeColor="text1"/>
          <w:kern w:val="24"/>
          <w:sz w:val="20"/>
          <w:szCs w:val="20"/>
          <w:lang w:val="en-US"/>
        </w:rPr>
        <w:t xml:space="preserve"> Genomic control was applied a posteriori to correct for inflation</w:t>
      </w:r>
      <w:r w:rsidR="0014000E">
        <w:rPr>
          <w:b/>
          <w:color w:val="000000" w:themeColor="text1"/>
          <w:kern w:val="24"/>
          <w:sz w:val="20"/>
          <w:szCs w:val="20"/>
          <w:vertAlign w:val="superscript"/>
          <w:lang w:val="en-US"/>
        </w:rPr>
        <w:t>5</w:t>
      </w:r>
      <w:r w:rsidR="005F24AB">
        <w:rPr>
          <w:b/>
          <w:color w:val="000000" w:themeColor="text1"/>
          <w:kern w:val="24"/>
          <w:sz w:val="20"/>
          <w:szCs w:val="20"/>
          <w:vertAlign w:val="superscript"/>
          <w:lang w:val="en-US"/>
        </w:rPr>
        <w:t>3</w:t>
      </w:r>
      <w:r w:rsidRPr="00836521">
        <w:rPr>
          <w:sz w:val="20"/>
          <w:szCs w:val="20"/>
          <w:lang w:val="en-US"/>
        </w:rPr>
        <w:t>.</w:t>
      </w:r>
    </w:p>
    <w:p w14:paraId="21206FC4" w14:textId="03308654" w:rsidR="00274E93" w:rsidRDefault="00274E93" w:rsidP="00274E93">
      <w:pPr>
        <w:jc w:val="both"/>
        <w:rPr>
          <w:color w:val="000000" w:themeColor="text1"/>
          <w:kern w:val="24"/>
          <w:sz w:val="20"/>
          <w:szCs w:val="20"/>
          <w:lang w:val="en-US"/>
        </w:rPr>
      </w:pPr>
      <w:r w:rsidRPr="00A373D1">
        <w:rPr>
          <w:color w:val="000000" w:themeColor="text1"/>
          <w:kern w:val="24"/>
          <w:sz w:val="20"/>
          <w:szCs w:val="20"/>
          <w:lang w:val="en-US"/>
        </w:rPr>
        <w:t xml:space="preserve">The genome-wide </w:t>
      </w:r>
      <w:r>
        <w:rPr>
          <w:color w:val="000000" w:themeColor="text1"/>
          <w:kern w:val="24"/>
          <w:sz w:val="20"/>
          <w:szCs w:val="20"/>
          <w:lang w:val="en-US"/>
        </w:rPr>
        <w:t xml:space="preserve">significance </w:t>
      </w:r>
      <w:r w:rsidRPr="00A373D1">
        <w:rPr>
          <w:color w:val="000000" w:themeColor="text1"/>
          <w:kern w:val="24"/>
          <w:sz w:val="20"/>
          <w:szCs w:val="20"/>
          <w:lang w:val="en-US"/>
        </w:rPr>
        <w:t xml:space="preserve">threshold </w:t>
      </w:r>
      <w:r>
        <w:rPr>
          <w:color w:val="000000" w:themeColor="text1"/>
          <w:kern w:val="24"/>
          <w:sz w:val="20"/>
          <w:szCs w:val="20"/>
          <w:lang w:val="en-US"/>
        </w:rPr>
        <w:t xml:space="preserve">with </w:t>
      </w:r>
      <w:r w:rsidRPr="00A373D1">
        <w:rPr>
          <w:color w:val="000000" w:themeColor="text1"/>
          <w:kern w:val="24"/>
          <w:sz w:val="20"/>
          <w:szCs w:val="20"/>
          <w:lang w:val="en-US"/>
        </w:rPr>
        <w:t>multiple testing correction was calculate</w:t>
      </w:r>
      <w:r w:rsidR="00CB7E9A">
        <w:rPr>
          <w:color w:val="000000" w:themeColor="text1"/>
          <w:kern w:val="24"/>
          <w:sz w:val="20"/>
          <w:szCs w:val="20"/>
          <w:lang w:val="en-US"/>
        </w:rPr>
        <w:t>d following the method proposed</w:t>
      </w:r>
      <w:r w:rsidR="005974DA">
        <w:rPr>
          <w:color w:val="000000" w:themeColor="text1"/>
          <w:kern w:val="24"/>
          <w:sz w:val="20"/>
          <w:szCs w:val="20"/>
          <w:lang w:val="en-US"/>
        </w:rPr>
        <w:t xml:space="preserve"> by </w:t>
      </w:r>
      <w:r w:rsidR="005974DA" w:rsidRPr="005974DA">
        <w:rPr>
          <w:sz w:val="20"/>
          <w:szCs w:val="20"/>
          <w:lang w:val="en-US"/>
        </w:rPr>
        <w:t>Li</w:t>
      </w:r>
      <w:r w:rsidR="005974DA">
        <w:rPr>
          <w:sz w:val="20"/>
          <w:szCs w:val="20"/>
          <w:lang w:val="en-US"/>
        </w:rPr>
        <w:t xml:space="preserve"> and </w:t>
      </w:r>
      <w:r w:rsidR="005974DA" w:rsidRPr="005974DA">
        <w:rPr>
          <w:sz w:val="20"/>
          <w:szCs w:val="20"/>
          <w:lang w:val="en-US"/>
        </w:rPr>
        <w:t>Ji</w:t>
      </w:r>
      <w:r w:rsidR="005974DA">
        <w:rPr>
          <w:color w:val="000000" w:themeColor="text1"/>
          <w:kern w:val="24"/>
          <w:sz w:val="20"/>
          <w:szCs w:val="20"/>
          <w:lang w:val="en-US"/>
        </w:rPr>
        <w:t xml:space="preserve"> </w:t>
      </w:r>
      <w:r w:rsidR="0014000E">
        <w:rPr>
          <w:b/>
          <w:color w:val="000000" w:themeColor="text1"/>
          <w:kern w:val="24"/>
          <w:sz w:val="20"/>
          <w:szCs w:val="20"/>
          <w:vertAlign w:val="superscript"/>
          <w:lang w:val="en-US"/>
        </w:rPr>
        <w:t>5</w:t>
      </w:r>
      <w:r w:rsidR="005F24AB">
        <w:rPr>
          <w:b/>
          <w:color w:val="000000" w:themeColor="text1"/>
          <w:kern w:val="24"/>
          <w:sz w:val="20"/>
          <w:szCs w:val="20"/>
          <w:vertAlign w:val="superscript"/>
          <w:lang w:val="en-US"/>
        </w:rPr>
        <w:t>4</w:t>
      </w:r>
      <w:r w:rsidRPr="00A373D1">
        <w:rPr>
          <w:color w:val="000000" w:themeColor="text1"/>
          <w:kern w:val="24"/>
          <w:sz w:val="20"/>
          <w:szCs w:val="20"/>
          <w:lang w:val="en-US"/>
        </w:rPr>
        <w:t>. For each chromosome, the correlation matrix for the SNPs</w:t>
      </w:r>
      <w:r>
        <w:rPr>
          <w:color w:val="000000" w:themeColor="text1"/>
          <w:kern w:val="24"/>
          <w:sz w:val="20"/>
          <w:szCs w:val="20"/>
          <w:lang w:val="en-US"/>
        </w:rPr>
        <w:t xml:space="preserve"> was calculated</w:t>
      </w:r>
      <w:r w:rsidRPr="00A373D1">
        <w:rPr>
          <w:color w:val="000000" w:themeColor="text1"/>
          <w:kern w:val="24"/>
          <w:sz w:val="20"/>
          <w:szCs w:val="20"/>
          <w:lang w:val="en-US"/>
        </w:rPr>
        <w:t xml:space="preserve">. Then, the effective </w:t>
      </w:r>
      <w:r w:rsidRPr="00274E93">
        <w:rPr>
          <w:color w:val="000000" w:themeColor="text1"/>
          <w:kern w:val="24"/>
          <w:sz w:val="20"/>
          <w:szCs w:val="20"/>
          <w:lang w:val="en-US"/>
        </w:rPr>
        <w:t>number of independent tests per chromosome was estimated from the eigenvalues of the correlation matrix. The effective number of independent tests was summed across chromosomes (</w:t>
      </w:r>
      <m:oMath>
        <m:sSub>
          <m:sSubPr>
            <m:ctrlPr>
              <w:rPr>
                <w:rFonts w:ascii="Cambria Math" w:hAnsi="Cambria Math"/>
                <w:i/>
                <w:color w:val="000000" w:themeColor="text1"/>
                <w:kern w:val="24"/>
                <w:sz w:val="20"/>
                <w:szCs w:val="20"/>
              </w:rPr>
            </m:ctrlPr>
          </m:sSubPr>
          <m:e>
            <m:r>
              <w:rPr>
                <w:rFonts w:ascii="Cambria Math" w:hAnsi="Cambria Math"/>
                <w:color w:val="000000" w:themeColor="text1"/>
                <w:kern w:val="24"/>
                <w:sz w:val="20"/>
                <w:szCs w:val="20"/>
              </w:rPr>
              <m:t>M</m:t>
            </m:r>
          </m:e>
          <m:sub>
            <m:r>
              <w:rPr>
                <w:rFonts w:ascii="Cambria Math" w:hAnsi="Cambria Math"/>
                <w:color w:val="000000" w:themeColor="text1"/>
                <w:kern w:val="24"/>
                <w:sz w:val="20"/>
                <w:szCs w:val="20"/>
              </w:rPr>
              <m:t>eff</m:t>
            </m:r>
          </m:sub>
        </m:sSub>
        <m:r>
          <w:rPr>
            <w:rFonts w:ascii="Cambria Math" w:hAnsi="Cambria Math"/>
            <w:color w:val="000000" w:themeColor="text1"/>
            <w:kern w:val="24"/>
            <w:sz w:val="20"/>
            <w:szCs w:val="20"/>
            <w:lang w:val="en-US"/>
          </w:rPr>
          <m:t xml:space="preserve">) </m:t>
        </m:r>
      </m:oMath>
      <w:r w:rsidRPr="00274E93">
        <w:rPr>
          <w:color w:val="000000" w:themeColor="text1"/>
          <w:kern w:val="24"/>
          <w:sz w:val="20"/>
          <w:szCs w:val="20"/>
          <w:lang w:val="en-US"/>
        </w:rPr>
        <w:t xml:space="preserve">and the significance threshold for individual markers was calculated as </w:t>
      </w:r>
      <m:oMath>
        <m:sSub>
          <m:sSubPr>
            <m:ctrlPr>
              <w:rPr>
                <w:rFonts w:ascii="Cambria Math" w:hAnsi="Cambria Math"/>
                <w:i/>
                <w:color w:val="000000" w:themeColor="text1"/>
                <w:kern w:val="24"/>
                <w:sz w:val="20"/>
                <w:szCs w:val="20"/>
              </w:rPr>
            </m:ctrlPr>
          </m:sSubPr>
          <m:e>
            <m:r>
              <w:rPr>
                <w:rFonts w:ascii="Cambria Math" w:hAnsi="Cambria Math"/>
                <w:color w:val="000000" w:themeColor="text1"/>
                <w:kern w:val="24"/>
                <w:sz w:val="20"/>
                <w:szCs w:val="20"/>
              </w:rPr>
              <m:t>α</m:t>
            </m:r>
          </m:e>
          <m:sub>
            <m:r>
              <w:rPr>
                <w:rFonts w:ascii="Cambria Math" w:hAnsi="Cambria Math"/>
                <w:color w:val="000000" w:themeColor="text1"/>
                <w:kern w:val="24"/>
                <w:sz w:val="20"/>
                <w:szCs w:val="20"/>
              </w:rPr>
              <m:t>p</m:t>
            </m:r>
          </m:sub>
        </m:sSub>
        <m:r>
          <w:rPr>
            <w:rFonts w:ascii="Cambria Math" w:hAnsi="Cambria Math"/>
            <w:color w:val="000000" w:themeColor="text1"/>
            <w:kern w:val="24"/>
            <w:sz w:val="20"/>
            <w:szCs w:val="20"/>
            <w:lang w:val="en-US"/>
          </w:rPr>
          <m:t>=1-</m:t>
        </m:r>
        <m:sSup>
          <m:sSupPr>
            <m:ctrlPr>
              <w:rPr>
                <w:rFonts w:ascii="Cambria Math" w:hAnsi="Cambria Math"/>
                <w:i/>
                <w:color w:val="000000" w:themeColor="text1"/>
                <w:kern w:val="24"/>
                <w:sz w:val="20"/>
                <w:szCs w:val="20"/>
              </w:rPr>
            </m:ctrlPr>
          </m:sSupPr>
          <m:e>
            <m:r>
              <w:rPr>
                <w:rFonts w:ascii="Cambria Math" w:hAnsi="Cambria Math"/>
                <w:color w:val="000000" w:themeColor="text1"/>
                <w:kern w:val="24"/>
                <w:sz w:val="20"/>
                <w:szCs w:val="20"/>
                <w:lang w:val="en-US"/>
              </w:rPr>
              <m:t>(1-</m:t>
            </m:r>
            <m:sSub>
              <m:sSubPr>
                <m:ctrlPr>
                  <w:rPr>
                    <w:rFonts w:ascii="Cambria Math" w:hAnsi="Cambria Math"/>
                    <w:i/>
                    <w:color w:val="000000" w:themeColor="text1"/>
                    <w:kern w:val="24"/>
                    <w:sz w:val="20"/>
                    <w:szCs w:val="20"/>
                  </w:rPr>
                </m:ctrlPr>
              </m:sSubPr>
              <m:e>
                <m:r>
                  <w:rPr>
                    <w:rFonts w:ascii="Cambria Math" w:hAnsi="Cambria Math"/>
                    <w:color w:val="000000" w:themeColor="text1"/>
                    <w:kern w:val="24"/>
                    <w:sz w:val="20"/>
                    <w:szCs w:val="20"/>
                  </w:rPr>
                  <m:t>α</m:t>
                </m:r>
              </m:e>
              <m:sub>
                <m:r>
                  <w:rPr>
                    <w:rFonts w:ascii="Cambria Math" w:hAnsi="Cambria Math"/>
                    <w:color w:val="000000" w:themeColor="text1"/>
                    <w:kern w:val="24"/>
                    <w:sz w:val="20"/>
                    <w:szCs w:val="20"/>
                  </w:rPr>
                  <m:t>e</m:t>
                </m:r>
              </m:sub>
            </m:sSub>
            <m:r>
              <w:rPr>
                <w:rFonts w:ascii="Cambria Math" w:hAnsi="Cambria Math"/>
                <w:color w:val="000000" w:themeColor="text1"/>
                <w:kern w:val="24"/>
                <w:sz w:val="20"/>
                <w:szCs w:val="20"/>
                <w:lang w:val="en-US"/>
              </w:rPr>
              <m:t>)</m:t>
            </m:r>
          </m:e>
          <m:sup>
            <m:r>
              <w:rPr>
                <w:rFonts w:ascii="Cambria Math" w:hAnsi="Cambria Math"/>
                <w:color w:val="000000" w:themeColor="text1"/>
                <w:kern w:val="24"/>
                <w:sz w:val="20"/>
                <w:szCs w:val="20"/>
                <w:lang w:val="en-US"/>
              </w:rPr>
              <m:t>1/</m:t>
            </m:r>
            <m:sSub>
              <m:sSubPr>
                <m:ctrlPr>
                  <w:rPr>
                    <w:rFonts w:ascii="Cambria Math" w:hAnsi="Cambria Math"/>
                    <w:i/>
                    <w:color w:val="000000" w:themeColor="text1"/>
                    <w:kern w:val="24"/>
                    <w:sz w:val="20"/>
                    <w:szCs w:val="20"/>
                  </w:rPr>
                </m:ctrlPr>
              </m:sSubPr>
              <m:e>
                <m:r>
                  <w:rPr>
                    <w:rFonts w:ascii="Cambria Math" w:hAnsi="Cambria Math"/>
                    <w:color w:val="000000" w:themeColor="text1"/>
                    <w:kern w:val="24"/>
                    <w:sz w:val="20"/>
                    <w:szCs w:val="20"/>
                  </w:rPr>
                  <m:t>M</m:t>
                </m:r>
              </m:e>
              <m:sub>
                <m:r>
                  <w:rPr>
                    <w:rFonts w:ascii="Cambria Math" w:hAnsi="Cambria Math"/>
                    <w:color w:val="000000" w:themeColor="text1"/>
                    <w:kern w:val="24"/>
                    <w:sz w:val="20"/>
                    <w:szCs w:val="20"/>
                  </w:rPr>
                  <m:t>eff</m:t>
                </m:r>
              </m:sub>
            </m:sSub>
          </m:sup>
        </m:sSup>
      </m:oMath>
      <w:r w:rsidRPr="00274E93">
        <w:rPr>
          <w:color w:val="000000" w:themeColor="text1"/>
          <w:kern w:val="24"/>
          <w:sz w:val="20"/>
          <w:szCs w:val="20"/>
          <w:lang w:val="en-US"/>
        </w:rPr>
        <w:t xml:space="preserve">, where the genome wide test level was </w:t>
      </w:r>
      <m:oMath>
        <m:sSub>
          <m:sSubPr>
            <m:ctrlPr>
              <w:rPr>
                <w:rFonts w:ascii="Cambria Math" w:hAnsi="Cambria Math"/>
                <w:i/>
                <w:color w:val="000000" w:themeColor="text1"/>
                <w:kern w:val="24"/>
                <w:sz w:val="20"/>
                <w:szCs w:val="20"/>
              </w:rPr>
            </m:ctrlPr>
          </m:sSubPr>
          <m:e>
            <m:r>
              <w:rPr>
                <w:rFonts w:ascii="Cambria Math" w:hAnsi="Cambria Math"/>
                <w:color w:val="000000" w:themeColor="text1"/>
                <w:kern w:val="24"/>
                <w:sz w:val="20"/>
                <w:szCs w:val="20"/>
              </w:rPr>
              <m:t>α</m:t>
            </m:r>
          </m:e>
          <m:sub>
            <m:r>
              <w:rPr>
                <w:rFonts w:ascii="Cambria Math" w:hAnsi="Cambria Math"/>
                <w:color w:val="000000" w:themeColor="text1"/>
                <w:kern w:val="24"/>
                <w:sz w:val="20"/>
                <w:szCs w:val="20"/>
              </w:rPr>
              <m:t>e</m:t>
            </m:r>
          </m:sub>
        </m:sSub>
        <m:r>
          <w:rPr>
            <w:rFonts w:ascii="Cambria Math" w:hAnsi="Cambria Math"/>
            <w:color w:val="000000" w:themeColor="text1"/>
            <w:kern w:val="24"/>
            <w:sz w:val="20"/>
            <w:szCs w:val="20"/>
            <w:lang w:val="en-US"/>
          </w:rPr>
          <m:t>=0.05</m:t>
        </m:r>
      </m:oMath>
      <w:r w:rsidRPr="00274E93">
        <w:rPr>
          <w:color w:val="000000" w:themeColor="text1"/>
          <w:kern w:val="24"/>
          <w:sz w:val="20"/>
          <w:szCs w:val="20"/>
          <w:lang w:val="en-US"/>
        </w:rPr>
        <w:t xml:space="preserve">. </w:t>
      </w:r>
    </w:p>
    <w:p w14:paraId="09C1588C" w14:textId="77777777" w:rsidR="006C16CC" w:rsidRPr="00274E93" w:rsidRDefault="006C16CC" w:rsidP="00274E93">
      <w:pPr>
        <w:jc w:val="both"/>
        <w:rPr>
          <w:color w:val="000000" w:themeColor="text1"/>
          <w:kern w:val="24"/>
          <w:sz w:val="20"/>
          <w:szCs w:val="20"/>
          <w:lang w:val="en-US"/>
        </w:rPr>
      </w:pPr>
    </w:p>
    <w:p w14:paraId="71FE0F6A" w14:textId="347CBF3E" w:rsidR="0022102B" w:rsidRDefault="008F7DEA" w:rsidP="0022102B">
      <w:pPr>
        <w:jc w:val="both"/>
        <w:rPr>
          <w:sz w:val="20"/>
          <w:szCs w:val="20"/>
          <w:lang w:val="en-US"/>
        </w:rPr>
      </w:pPr>
      <w:r w:rsidRPr="00E70A06">
        <w:rPr>
          <w:b/>
          <w:sz w:val="20"/>
          <w:szCs w:val="20"/>
          <w:lang w:val="en-US"/>
        </w:rPr>
        <w:t>Software</w:t>
      </w:r>
      <w:r w:rsidR="0016708B" w:rsidRPr="00E70A06">
        <w:rPr>
          <w:sz w:val="20"/>
          <w:szCs w:val="20"/>
          <w:lang w:val="en-US"/>
        </w:rPr>
        <w:t xml:space="preserve">. </w:t>
      </w:r>
      <w:r w:rsidR="0022102B" w:rsidRPr="0022102B">
        <w:rPr>
          <w:sz w:val="20"/>
          <w:szCs w:val="20"/>
          <w:lang w:val="en-US"/>
        </w:rPr>
        <w:t>The relevant source code</w:t>
      </w:r>
      <w:r w:rsidR="0022102B">
        <w:rPr>
          <w:sz w:val="20"/>
          <w:szCs w:val="20"/>
          <w:lang w:val="en-US"/>
        </w:rPr>
        <w:t>s</w:t>
      </w:r>
      <w:r w:rsidR="0022102B" w:rsidRPr="0022102B">
        <w:rPr>
          <w:sz w:val="20"/>
          <w:szCs w:val="20"/>
          <w:lang w:val="en-US"/>
        </w:rPr>
        <w:t xml:space="preserve"> and analysis workflows used to generate the results presented in the different sections of the manuscript, figures and tables, were deposited in a public github repository, accessible at </w:t>
      </w:r>
      <w:r w:rsidR="0022102B" w:rsidRPr="0041427D">
        <w:rPr>
          <w:rFonts w:eastAsiaTheme="majorEastAsia"/>
          <w:sz w:val="20"/>
          <w:szCs w:val="20"/>
          <w:lang w:val="en-US"/>
        </w:rPr>
        <w:t>https://github.com/dandaman/whealbiCode</w:t>
      </w:r>
      <w:r w:rsidR="0022102B" w:rsidRPr="0022102B">
        <w:rPr>
          <w:sz w:val="20"/>
          <w:szCs w:val="20"/>
          <w:lang w:val="en-US"/>
        </w:rPr>
        <w:t xml:space="preserve"> and comprise the following analysis steps:</w:t>
      </w:r>
      <w:r w:rsidR="0022102B">
        <w:rPr>
          <w:sz w:val="20"/>
          <w:szCs w:val="20"/>
          <w:lang w:val="en-US"/>
        </w:rPr>
        <w:t xml:space="preserve"> </w:t>
      </w:r>
      <w:r w:rsidR="0022102B" w:rsidRPr="0022102B">
        <w:rPr>
          <w:sz w:val="20"/>
          <w:szCs w:val="20"/>
          <w:lang w:val="en-US"/>
        </w:rPr>
        <w:t xml:space="preserve">1. Raw </w:t>
      </w:r>
      <w:r w:rsidR="0022102B">
        <w:rPr>
          <w:sz w:val="20"/>
          <w:szCs w:val="20"/>
          <w:lang w:val="en-US"/>
        </w:rPr>
        <w:t>d</w:t>
      </w:r>
      <w:r w:rsidR="0022102B" w:rsidRPr="0022102B">
        <w:rPr>
          <w:sz w:val="20"/>
          <w:szCs w:val="20"/>
          <w:lang w:val="en-US"/>
        </w:rPr>
        <w:t>ata processing and variant calling</w:t>
      </w:r>
      <w:r w:rsidR="0022102B">
        <w:rPr>
          <w:sz w:val="20"/>
          <w:szCs w:val="20"/>
          <w:lang w:val="en-US"/>
        </w:rPr>
        <w:t>,</w:t>
      </w:r>
      <w:r w:rsidR="0022102B" w:rsidRPr="0022102B">
        <w:rPr>
          <w:sz w:val="20"/>
          <w:szCs w:val="20"/>
          <w:lang w:val="en-US"/>
        </w:rPr>
        <w:t xml:space="preserve"> 2. Genome-</w:t>
      </w:r>
      <w:r w:rsidR="0022102B">
        <w:rPr>
          <w:sz w:val="20"/>
          <w:szCs w:val="20"/>
          <w:lang w:val="en-US"/>
        </w:rPr>
        <w:t>w</w:t>
      </w:r>
      <w:r w:rsidR="0022102B" w:rsidRPr="0022102B">
        <w:rPr>
          <w:sz w:val="20"/>
          <w:szCs w:val="20"/>
          <w:lang w:val="en-US"/>
        </w:rPr>
        <w:t>ide association study (Figure 1)</w:t>
      </w:r>
      <w:r w:rsidR="0022102B">
        <w:rPr>
          <w:sz w:val="20"/>
          <w:szCs w:val="20"/>
          <w:lang w:val="en-US"/>
        </w:rPr>
        <w:t xml:space="preserve">, </w:t>
      </w:r>
      <w:r w:rsidR="0022102B" w:rsidRPr="0022102B">
        <w:rPr>
          <w:sz w:val="20"/>
          <w:szCs w:val="20"/>
          <w:lang w:val="en-US"/>
        </w:rPr>
        <w:t>3. Geographical component of the panel structure (Figure 2</w:t>
      </w:r>
      <w:r w:rsidR="00564918">
        <w:rPr>
          <w:sz w:val="20"/>
          <w:szCs w:val="20"/>
          <w:lang w:val="en-US"/>
        </w:rPr>
        <w:t>a</w:t>
      </w:r>
      <w:r w:rsidR="0022102B" w:rsidRPr="0022102B">
        <w:rPr>
          <w:sz w:val="20"/>
          <w:szCs w:val="20"/>
          <w:lang w:val="en-US"/>
        </w:rPr>
        <w:t>) 4. Components of the panel structure (Figure 2</w:t>
      </w:r>
      <w:r w:rsidR="00564918">
        <w:rPr>
          <w:sz w:val="20"/>
          <w:szCs w:val="20"/>
          <w:lang w:val="en-US"/>
        </w:rPr>
        <w:t>b</w:t>
      </w:r>
      <w:r w:rsidR="0022102B" w:rsidRPr="0022102B">
        <w:rPr>
          <w:sz w:val="20"/>
          <w:szCs w:val="20"/>
          <w:lang w:val="en-US"/>
        </w:rPr>
        <w:t xml:space="preserve">) 5. Computation of nucleotide diversity (Figure 3) 6. Studying the phylogeny and reticulate </w:t>
      </w:r>
      <w:r w:rsidR="0022102B">
        <w:rPr>
          <w:sz w:val="20"/>
          <w:szCs w:val="20"/>
          <w:lang w:val="en-US"/>
        </w:rPr>
        <w:t>e</w:t>
      </w:r>
      <w:r w:rsidR="0022102B" w:rsidRPr="0022102B">
        <w:rPr>
          <w:sz w:val="20"/>
          <w:szCs w:val="20"/>
          <w:lang w:val="en-US"/>
        </w:rPr>
        <w:t>volution of the wheat species</w:t>
      </w:r>
      <w:r w:rsidR="0022102B">
        <w:rPr>
          <w:sz w:val="20"/>
          <w:szCs w:val="20"/>
          <w:lang w:val="en-US"/>
        </w:rPr>
        <w:t xml:space="preserve"> c</w:t>
      </w:r>
      <w:r w:rsidR="0022102B" w:rsidRPr="0022102B">
        <w:rPr>
          <w:sz w:val="20"/>
          <w:szCs w:val="20"/>
          <w:lang w:val="en-US"/>
        </w:rPr>
        <w:t xml:space="preserve">omplex using repeated random haplotype sampling (RRHS; Figure 4) 7. Inference of </w:t>
      </w:r>
      <w:r w:rsidR="0022102B">
        <w:rPr>
          <w:sz w:val="20"/>
          <w:szCs w:val="20"/>
          <w:lang w:val="en-US"/>
        </w:rPr>
        <w:t>h</w:t>
      </w:r>
      <w:r w:rsidR="0022102B" w:rsidRPr="0022102B">
        <w:rPr>
          <w:sz w:val="20"/>
          <w:szCs w:val="20"/>
          <w:lang w:val="en-US"/>
        </w:rPr>
        <w:t>ybridization and introgression events using ABBA-BABA</w:t>
      </w:r>
      <w:r w:rsidR="0022102B">
        <w:rPr>
          <w:sz w:val="20"/>
          <w:szCs w:val="20"/>
          <w:lang w:val="en-US"/>
        </w:rPr>
        <w:t xml:space="preserve"> </w:t>
      </w:r>
      <w:r w:rsidR="0022102B" w:rsidRPr="0022102B">
        <w:rPr>
          <w:sz w:val="20"/>
          <w:szCs w:val="20"/>
          <w:lang w:val="en-US"/>
        </w:rPr>
        <w:t>(Figure 4</w:t>
      </w:r>
      <w:r w:rsidR="00564918">
        <w:rPr>
          <w:sz w:val="20"/>
          <w:szCs w:val="20"/>
          <w:lang w:val="en-US"/>
        </w:rPr>
        <w:t>b</w:t>
      </w:r>
      <w:r w:rsidR="0022102B" w:rsidRPr="0022102B">
        <w:rPr>
          <w:sz w:val="20"/>
          <w:szCs w:val="20"/>
          <w:lang w:val="en-US"/>
        </w:rPr>
        <w:t>)</w:t>
      </w:r>
      <w:r w:rsidR="0022102B">
        <w:rPr>
          <w:sz w:val="20"/>
          <w:szCs w:val="20"/>
          <w:lang w:val="en-US"/>
        </w:rPr>
        <w:t>.</w:t>
      </w:r>
    </w:p>
    <w:p w14:paraId="596EA8BB" w14:textId="77777777" w:rsidR="006C16CC" w:rsidRDefault="006C16CC" w:rsidP="0022102B">
      <w:pPr>
        <w:jc w:val="both"/>
        <w:rPr>
          <w:sz w:val="20"/>
          <w:szCs w:val="20"/>
          <w:lang w:val="en-US"/>
        </w:rPr>
      </w:pPr>
    </w:p>
    <w:p w14:paraId="1CC55CCA" w14:textId="0147D7EB" w:rsidR="00D51359" w:rsidRDefault="00D51359" w:rsidP="00D51359">
      <w:pPr>
        <w:jc w:val="both"/>
        <w:rPr>
          <w:sz w:val="20"/>
          <w:szCs w:val="20"/>
          <w:lang w:val="en-US"/>
        </w:rPr>
      </w:pPr>
      <w:r w:rsidRPr="00205F82">
        <w:rPr>
          <w:rFonts w:eastAsiaTheme="minorHAnsi"/>
          <w:b/>
          <w:bCs/>
          <w:sz w:val="20"/>
          <w:szCs w:val="20"/>
          <w:lang w:val="en-US" w:eastAsia="en-US"/>
        </w:rPr>
        <w:t xml:space="preserve">Data availability. </w:t>
      </w:r>
      <w:r w:rsidRPr="00205F82">
        <w:rPr>
          <w:rFonts w:eastAsiaTheme="minorHAnsi"/>
          <w:sz w:val="20"/>
          <w:szCs w:val="20"/>
          <w:lang w:val="en-US" w:eastAsia="en-US"/>
        </w:rPr>
        <w:t>All data analyzed and generated during this study are included in this published article and its supplementary information files (</w:t>
      </w:r>
      <w:r>
        <w:rPr>
          <w:rFonts w:eastAsiaTheme="minorHAnsi"/>
          <w:sz w:val="20"/>
          <w:szCs w:val="20"/>
          <w:lang w:val="en-US" w:eastAsia="en-US"/>
        </w:rPr>
        <w:t>6</w:t>
      </w:r>
      <w:r w:rsidRPr="00205F82">
        <w:rPr>
          <w:rFonts w:eastAsiaTheme="minorHAnsi"/>
          <w:sz w:val="20"/>
          <w:szCs w:val="20"/>
          <w:lang w:val="en-US" w:eastAsia="en-US"/>
        </w:rPr>
        <w:t xml:space="preserve"> t</w:t>
      </w:r>
      <w:r w:rsidRPr="00205F82">
        <w:rPr>
          <w:bCs/>
          <w:sz w:val="20"/>
          <w:szCs w:val="20"/>
          <w:lang w:val="en-GB"/>
        </w:rPr>
        <w:t xml:space="preserve">ables and </w:t>
      </w:r>
      <w:r>
        <w:rPr>
          <w:bCs/>
          <w:sz w:val="20"/>
          <w:szCs w:val="20"/>
          <w:lang w:val="en-GB"/>
        </w:rPr>
        <w:t>13</w:t>
      </w:r>
      <w:r w:rsidRPr="00205F82">
        <w:rPr>
          <w:bCs/>
          <w:sz w:val="20"/>
          <w:szCs w:val="20"/>
          <w:lang w:val="en-GB"/>
        </w:rPr>
        <w:t xml:space="preserve"> figures) and are </w:t>
      </w:r>
      <w:r w:rsidRPr="00205F82">
        <w:rPr>
          <w:sz w:val="20"/>
          <w:szCs w:val="20"/>
          <w:lang w:val="en-GB"/>
        </w:rPr>
        <w:t xml:space="preserve">available online at </w:t>
      </w:r>
      <w:r w:rsidRPr="00205F82">
        <w:rPr>
          <w:rStyle w:val="Hyperlink"/>
          <w:color w:val="auto"/>
          <w:sz w:val="20"/>
          <w:szCs w:val="20"/>
          <w:u w:val="none"/>
          <w:lang w:val="en-US"/>
        </w:rPr>
        <w:t>https://urgi.versailles.inra.fr/download/iwgsc/IWGSC_RefSeq_Annotations/v1.0/iwgsc_refseqv1.0_Whealbi_GWAS.zip</w:t>
      </w:r>
      <w:r w:rsidRPr="00205F82">
        <w:rPr>
          <w:sz w:val="20"/>
          <w:szCs w:val="20"/>
          <w:lang w:val="en-US"/>
        </w:rPr>
        <w:t xml:space="preserve"> (Catalog of imputed and non-imputed </w:t>
      </w:r>
      <w:r w:rsidRPr="00205F82">
        <w:rPr>
          <w:rFonts w:eastAsiaTheme="minorHAnsi"/>
          <w:sz w:val="20"/>
          <w:szCs w:val="20"/>
          <w:lang w:val="en-US" w:eastAsia="en-US"/>
        </w:rPr>
        <w:t>v</w:t>
      </w:r>
      <w:r w:rsidRPr="00205F82">
        <w:rPr>
          <w:sz w:val="20"/>
          <w:szCs w:val="20"/>
          <w:lang w:val="en-US"/>
        </w:rPr>
        <w:t xml:space="preserve">ariants as vcf file and passport information for the 487 genotypes as .xls file). </w:t>
      </w:r>
      <w:r w:rsidRPr="00B81A2A">
        <w:rPr>
          <w:sz w:val="20"/>
          <w:szCs w:val="20"/>
          <w:lang w:val="en-US"/>
        </w:rPr>
        <w:t xml:space="preserve">The Whealbi SNPs data can be displayed in open access on the IWGSC </w:t>
      </w:r>
      <w:r>
        <w:rPr>
          <w:sz w:val="20"/>
          <w:szCs w:val="20"/>
          <w:lang w:val="en-US"/>
        </w:rPr>
        <w:t>reference</w:t>
      </w:r>
      <w:r w:rsidRPr="00B81A2A">
        <w:rPr>
          <w:sz w:val="20"/>
          <w:szCs w:val="20"/>
          <w:lang w:val="en-US"/>
        </w:rPr>
        <w:t xml:space="preserve"> genome browser</w:t>
      </w:r>
      <w:r w:rsidRPr="00B81A2A">
        <w:rPr>
          <w:sz w:val="20"/>
          <w:szCs w:val="20"/>
          <w:vertAlign w:val="superscript"/>
          <w:lang w:val="en-US"/>
        </w:rPr>
        <w:t>5</w:t>
      </w:r>
      <w:r w:rsidR="005F24AB">
        <w:rPr>
          <w:sz w:val="20"/>
          <w:szCs w:val="20"/>
          <w:vertAlign w:val="superscript"/>
          <w:lang w:val="en-US"/>
        </w:rPr>
        <w:t>5</w:t>
      </w:r>
      <w:r>
        <w:rPr>
          <w:sz w:val="20"/>
          <w:szCs w:val="20"/>
          <w:lang w:val="en-US"/>
        </w:rPr>
        <w:t xml:space="preserve"> at </w:t>
      </w:r>
      <w:hyperlink r:id="rId9" w:tgtFrame="_blank" w:history="1">
        <w:r w:rsidRPr="00B81A2A">
          <w:rPr>
            <w:rStyle w:val="Hyperlink"/>
            <w:rFonts w:eastAsiaTheme="majorEastAsia"/>
            <w:color w:val="auto"/>
            <w:sz w:val="20"/>
            <w:szCs w:val="20"/>
            <w:u w:val="none"/>
            <w:lang w:val="en-US"/>
          </w:rPr>
          <w:t>https://urgi.versailles.inra.fr/jbrowseiwgsc/gmod_jbrowse/?data=myData%2FIWGSC_RefSeq_v1.0</w:t>
        </w:r>
      </w:hyperlink>
      <w:r w:rsidRPr="00B81A2A">
        <w:rPr>
          <w:sz w:val="20"/>
          <w:szCs w:val="20"/>
          <w:lang w:val="en-US"/>
        </w:rPr>
        <w:t>.</w:t>
      </w:r>
      <w:r w:rsidR="001B5172">
        <w:rPr>
          <w:sz w:val="20"/>
          <w:szCs w:val="20"/>
          <w:lang w:val="en-US"/>
        </w:rPr>
        <w:t xml:space="preserve"> </w:t>
      </w:r>
      <w:r w:rsidR="00CC51E7">
        <w:rPr>
          <w:sz w:val="20"/>
          <w:szCs w:val="20"/>
          <w:lang w:val="en-US"/>
        </w:rPr>
        <w:t>The sequence data</w:t>
      </w:r>
      <w:r w:rsidR="001B5172" w:rsidRPr="00492825">
        <w:rPr>
          <w:sz w:val="20"/>
          <w:szCs w:val="20"/>
          <w:lang w:val="en-US"/>
        </w:rPr>
        <w:t xml:space="preserve"> are available at NCBI under the accession </w:t>
      </w:r>
      <w:r w:rsidR="001B5172">
        <w:rPr>
          <w:sz w:val="20"/>
          <w:szCs w:val="20"/>
          <w:lang w:val="en-US"/>
        </w:rPr>
        <w:t>n</w:t>
      </w:r>
      <w:r w:rsidR="001B5172" w:rsidRPr="00492825">
        <w:rPr>
          <w:sz w:val="20"/>
          <w:szCs w:val="20"/>
          <w:lang w:val="en-US"/>
        </w:rPr>
        <w:t>umber PRJNA524104.</w:t>
      </w:r>
    </w:p>
    <w:p w14:paraId="4F79E0E6" w14:textId="77777777" w:rsidR="006C16CC" w:rsidRDefault="006C16CC" w:rsidP="00D51359">
      <w:pPr>
        <w:jc w:val="both"/>
        <w:rPr>
          <w:sz w:val="20"/>
          <w:szCs w:val="20"/>
          <w:lang w:val="en-US"/>
        </w:rPr>
      </w:pPr>
    </w:p>
    <w:p w14:paraId="75DAF5AA" w14:textId="00929850" w:rsidR="0022102B" w:rsidRPr="0022102B" w:rsidRDefault="006C16CC" w:rsidP="00C0514C">
      <w:pPr>
        <w:jc w:val="both"/>
        <w:rPr>
          <w:sz w:val="20"/>
          <w:szCs w:val="20"/>
          <w:lang w:val="en-US"/>
        </w:rPr>
      </w:pPr>
      <w:r>
        <w:rPr>
          <w:b/>
          <w:sz w:val="20"/>
          <w:szCs w:val="20"/>
          <w:lang w:val="en-US"/>
        </w:rPr>
        <w:t xml:space="preserve">Methods-only </w:t>
      </w:r>
      <w:r w:rsidR="005C468B">
        <w:rPr>
          <w:b/>
          <w:sz w:val="20"/>
          <w:szCs w:val="20"/>
          <w:lang w:val="en-US"/>
        </w:rPr>
        <w:t>references</w:t>
      </w:r>
      <w:r w:rsidR="00A12FCC" w:rsidRPr="00E70A06">
        <w:rPr>
          <w:sz w:val="20"/>
          <w:szCs w:val="20"/>
          <w:lang w:val="en-US"/>
        </w:rPr>
        <w:t>.</w:t>
      </w:r>
    </w:p>
    <w:p w14:paraId="2241CDEF" w14:textId="43FA9DDE" w:rsidR="0014000E" w:rsidRPr="008B6F59" w:rsidRDefault="0014000E" w:rsidP="0014000E">
      <w:pPr>
        <w:pStyle w:val="Listenabsatz"/>
        <w:spacing w:after="0" w:line="240" w:lineRule="auto"/>
        <w:ind w:left="0"/>
        <w:jc w:val="both"/>
        <w:rPr>
          <w:rFonts w:ascii="Times New Roman" w:hAnsi="Times New Roman"/>
          <w:sz w:val="20"/>
          <w:szCs w:val="20"/>
          <w:lang w:val="en-US"/>
        </w:rPr>
      </w:pPr>
      <w:r w:rsidRPr="008B6F59">
        <w:rPr>
          <w:rFonts w:ascii="Times New Roman" w:hAnsi="Times New Roman"/>
          <w:sz w:val="20"/>
          <w:szCs w:val="20"/>
        </w:rPr>
        <w:t>(</w:t>
      </w:r>
      <w:r w:rsidR="006D7174" w:rsidRPr="008B6F59">
        <w:rPr>
          <w:rFonts w:ascii="Times New Roman" w:hAnsi="Times New Roman"/>
          <w:b/>
          <w:sz w:val="20"/>
          <w:szCs w:val="20"/>
        </w:rPr>
        <w:t>3</w:t>
      </w:r>
      <w:r w:rsidR="004A54D3" w:rsidRPr="008B6F59">
        <w:rPr>
          <w:rFonts w:ascii="Times New Roman" w:hAnsi="Times New Roman"/>
          <w:b/>
          <w:sz w:val="20"/>
          <w:szCs w:val="20"/>
        </w:rPr>
        <w:t>2</w:t>
      </w:r>
      <w:r w:rsidRPr="008B6F59">
        <w:rPr>
          <w:rFonts w:ascii="Times New Roman" w:hAnsi="Times New Roman"/>
          <w:sz w:val="20"/>
          <w:szCs w:val="20"/>
        </w:rPr>
        <w:t>) B.Q. Minh, M.A. Nguyen, A. von Haeseler</w:t>
      </w:r>
      <w:r w:rsidRPr="008B6F59">
        <w:rPr>
          <w:rFonts w:ascii="Times New Roman" w:hAnsi="Times New Roman"/>
          <w:sz w:val="20"/>
          <w:szCs w:val="20"/>
          <w:lang w:val="en-US"/>
        </w:rPr>
        <w:t xml:space="preserve">, Ultrafast Approximation for Phylogenetic Bootstrap. </w:t>
      </w:r>
      <w:r w:rsidRPr="008B6F59">
        <w:rPr>
          <w:rStyle w:val="jrnl"/>
          <w:rFonts w:ascii="Times New Roman" w:hAnsi="Times New Roman"/>
          <w:i/>
          <w:sz w:val="20"/>
          <w:szCs w:val="20"/>
        </w:rPr>
        <w:t>Mol Biol Evol</w:t>
      </w:r>
      <w:r w:rsidRPr="008B6F59">
        <w:rPr>
          <w:rFonts w:ascii="Times New Roman" w:hAnsi="Times New Roman"/>
          <w:sz w:val="20"/>
          <w:szCs w:val="20"/>
        </w:rPr>
        <w:t xml:space="preserve">. </w:t>
      </w:r>
      <w:r w:rsidRPr="008B6F59">
        <w:rPr>
          <w:rFonts w:ascii="Times New Roman" w:hAnsi="Times New Roman"/>
          <w:b/>
          <w:sz w:val="20"/>
          <w:szCs w:val="20"/>
        </w:rPr>
        <w:t>30</w:t>
      </w:r>
      <w:r w:rsidRPr="008B6F59">
        <w:rPr>
          <w:rFonts w:ascii="Times New Roman" w:hAnsi="Times New Roman"/>
          <w:sz w:val="20"/>
          <w:szCs w:val="20"/>
        </w:rPr>
        <w:t>(5):1188-95 (2013). doi: 10.1093/molbev/mst024.</w:t>
      </w:r>
    </w:p>
    <w:p w14:paraId="51861846" w14:textId="5E8F3AB9" w:rsidR="0014000E" w:rsidRPr="008B6F59" w:rsidRDefault="0014000E" w:rsidP="0014000E">
      <w:pPr>
        <w:jc w:val="both"/>
        <w:rPr>
          <w:rStyle w:val="Hyperlink"/>
          <w:rFonts w:eastAsiaTheme="majorEastAsia"/>
          <w:color w:val="auto"/>
          <w:sz w:val="20"/>
          <w:szCs w:val="20"/>
          <w:u w:val="none"/>
          <w:lang w:val="en-US"/>
        </w:rPr>
      </w:pPr>
      <w:r w:rsidRPr="008B6F59">
        <w:rPr>
          <w:sz w:val="20"/>
          <w:szCs w:val="20"/>
          <w:lang w:val="en-US"/>
        </w:rPr>
        <w:t>(</w:t>
      </w:r>
      <w:r w:rsidR="006D7174" w:rsidRPr="008B6F59">
        <w:rPr>
          <w:b/>
          <w:sz w:val="20"/>
          <w:szCs w:val="20"/>
          <w:lang w:val="en-US"/>
        </w:rPr>
        <w:t>3</w:t>
      </w:r>
      <w:r w:rsidR="004A54D3" w:rsidRPr="008B6F59">
        <w:rPr>
          <w:b/>
          <w:sz w:val="20"/>
          <w:szCs w:val="20"/>
          <w:lang w:val="en-US"/>
        </w:rPr>
        <w:t>3</w:t>
      </w:r>
      <w:r w:rsidRPr="008B6F59">
        <w:rPr>
          <w:sz w:val="20"/>
          <w:szCs w:val="20"/>
          <w:lang w:val="en-US"/>
        </w:rPr>
        <w:t xml:space="preserve">) </w:t>
      </w:r>
      <w:hyperlink r:id="rId10" w:history="1">
        <w:r w:rsidRPr="008B6F59">
          <w:rPr>
            <w:rStyle w:val="Hyperlink"/>
            <w:rFonts w:eastAsiaTheme="majorEastAsia"/>
            <w:color w:val="auto"/>
            <w:sz w:val="20"/>
            <w:szCs w:val="20"/>
            <w:u w:val="none"/>
            <w:lang w:val="en-US"/>
          </w:rPr>
          <w:t>L</w:t>
        </w:r>
        <w:r w:rsidRPr="008B6F59">
          <w:rPr>
            <w:rStyle w:val="Hyperlink"/>
            <w:color w:val="auto"/>
            <w:sz w:val="20"/>
            <w:szCs w:val="20"/>
            <w:u w:val="none"/>
            <w:lang w:val="en-US"/>
          </w:rPr>
          <w:t xml:space="preserve">.J. </w:t>
        </w:r>
        <w:r w:rsidRPr="008B6F59">
          <w:rPr>
            <w:rStyle w:val="Hyperlink"/>
            <w:rFonts w:eastAsiaTheme="majorEastAsia"/>
            <w:color w:val="auto"/>
            <w:sz w:val="20"/>
            <w:szCs w:val="20"/>
            <w:u w:val="none"/>
            <w:lang w:val="en-US"/>
          </w:rPr>
          <w:t>Revell</w:t>
        </w:r>
      </w:hyperlink>
      <w:r w:rsidRPr="008B6F59">
        <w:rPr>
          <w:sz w:val="20"/>
          <w:szCs w:val="20"/>
          <w:lang w:val="en-US"/>
        </w:rPr>
        <w:t xml:space="preserve">, phytools: an R package for phylogenetic comparative biology (and other things). </w:t>
      </w:r>
      <w:r w:rsidRPr="008B6F59">
        <w:rPr>
          <w:rStyle w:val="Hervorhebung"/>
          <w:rFonts w:eastAsiaTheme="majorEastAsia"/>
          <w:sz w:val="20"/>
          <w:szCs w:val="20"/>
          <w:lang w:val="en-US"/>
        </w:rPr>
        <w:t>Methods Ecol. Evol.</w:t>
      </w:r>
      <w:r w:rsidRPr="008B6F59">
        <w:rPr>
          <w:sz w:val="20"/>
          <w:szCs w:val="20"/>
          <w:lang w:val="en-US"/>
        </w:rPr>
        <w:t xml:space="preserve">, </w:t>
      </w:r>
      <w:r w:rsidRPr="008B6F59">
        <w:rPr>
          <w:bCs/>
          <w:sz w:val="20"/>
          <w:szCs w:val="20"/>
          <w:lang w:val="en-US"/>
        </w:rPr>
        <w:t>3</w:t>
      </w:r>
      <w:r w:rsidRPr="008B6F59">
        <w:rPr>
          <w:sz w:val="20"/>
          <w:szCs w:val="20"/>
          <w:lang w:val="en-US"/>
        </w:rPr>
        <w:t xml:space="preserve">, 217-223 (2012). </w:t>
      </w:r>
      <w:hyperlink r:id="rId11" w:history="1">
        <w:r w:rsidRPr="008B6F59">
          <w:rPr>
            <w:rStyle w:val="Hyperlink"/>
            <w:rFonts w:eastAsiaTheme="majorEastAsia"/>
            <w:color w:val="auto"/>
            <w:sz w:val="20"/>
            <w:szCs w:val="20"/>
            <w:u w:val="none"/>
            <w:lang w:val="en-US"/>
          </w:rPr>
          <w:t>doi.org/10.1111/j.2041-210X.2011.00169.x</w:t>
        </w:r>
      </w:hyperlink>
    </w:p>
    <w:p w14:paraId="54822FF8" w14:textId="40C8BAC3" w:rsidR="0014000E" w:rsidRPr="008B6F59" w:rsidRDefault="0014000E" w:rsidP="0014000E">
      <w:pPr>
        <w:jc w:val="both"/>
        <w:rPr>
          <w:sz w:val="20"/>
          <w:szCs w:val="20"/>
          <w:lang w:val="en-US"/>
        </w:rPr>
      </w:pPr>
      <w:r w:rsidRPr="008B6F59">
        <w:rPr>
          <w:sz w:val="20"/>
          <w:szCs w:val="20"/>
          <w:lang w:val="en-US"/>
        </w:rPr>
        <w:t>(</w:t>
      </w:r>
      <w:r w:rsidR="006D7174" w:rsidRPr="008B6F59">
        <w:rPr>
          <w:b/>
          <w:sz w:val="20"/>
          <w:szCs w:val="20"/>
          <w:lang w:val="en-US"/>
        </w:rPr>
        <w:t>3</w:t>
      </w:r>
      <w:r w:rsidR="00103B26" w:rsidRPr="008B6F59">
        <w:rPr>
          <w:b/>
          <w:sz w:val="20"/>
          <w:szCs w:val="20"/>
          <w:lang w:val="en-US"/>
        </w:rPr>
        <w:t>4</w:t>
      </w:r>
      <w:r w:rsidRPr="008B6F59">
        <w:rPr>
          <w:sz w:val="20"/>
          <w:szCs w:val="20"/>
          <w:lang w:val="en-US"/>
        </w:rPr>
        <w:t xml:space="preserve">) M. Kucera, R. Isserlin, A. Arkhangorodsky, G.D. Bader, </w:t>
      </w:r>
      <w:r w:rsidRPr="008B6F59">
        <w:rPr>
          <w:rFonts w:eastAsiaTheme="majorEastAsia"/>
          <w:sz w:val="20"/>
          <w:szCs w:val="20"/>
          <w:lang w:val="en-US"/>
        </w:rPr>
        <w:t>AutoAnnotate: A Cytoscape app for summarizing networks with semantic annotations.</w:t>
      </w:r>
      <w:r w:rsidRPr="008B6F59">
        <w:rPr>
          <w:sz w:val="20"/>
          <w:szCs w:val="20"/>
          <w:lang w:val="en-US"/>
        </w:rPr>
        <w:t xml:space="preserve"> </w:t>
      </w:r>
      <w:r w:rsidRPr="008B6F59">
        <w:rPr>
          <w:rStyle w:val="jrnl"/>
          <w:rFonts w:eastAsiaTheme="majorEastAsia"/>
          <w:i/>
          <w:sz w:val="20"/>
          <w:szCs w:val="20"/>
          <w:lang w:val="en-US"/>
        </w:rPr>
        <w:t>F1000Res</w:t>
      </w:r>
      <w:r w:rsidRPr="008B6F59">
        <w:rPr>
          <w:sz w:val="20"/>
          <w:szCs w:val="20"/>
          <w:lang w:val="en-US"/>
        </w:rPr>
        <w:t xml:space="preserve">. </w:t>
      </w:r>
      <w:r w:rsidRPr="008B6F59">
        <w:rPr>
          <w:b/>
          <w:sz w:val="20"/>
          <w:szCs w:val="20"/>
          <w:lang w:val="en-US"/>
        </w:rPr>
        <w:t>5</w:t>
      </w:r>
      <w:r w:rsidRPr="008B6F59">
        <w:rPr>
          <w:sz w:val="20"/>
          <w:szCs w:val="20"/>
          <w:lang w:val="en-US"/>
        </w:rPr>
        <w:t>, 1717 (2016). eCollection 2016.</w:t>
      </w:r>
    </w:p>
    <w:p w14:paraId="21771F1A" w14:textId="0B698B82" w:rsidR="0014000E" w:rsidRPr="008B6F59" w:rsidRDefault="0014000E" w:rsidP="0014000E">
      <w:pPr>
        <w:pStyle w:val="berschrift2"/>
        <w:spacing w:before="0" w:line="240" w:lineRule="auto"/>
        <w:jc w:val="both"/>
        <w:rPr>
          <w:rFonts w:ascii="Times New Roman" w:hAnsi="Times New Roman" w:cs="Times New Roman"/>
          <w:color w:val="auto"/>
          <w:sz w:val="20"/>
          <w:szCs w:val="20"/>
          <w:lang w:val="en-US"/>
        </w:rPr>
      </w:pPr>
      <w:r w:rsidRPr="008B6F59">
        <w:rPr>
          <w:rFonts w:ascii="Times New Roman" w:hAnsi="Times New Roman" w:cs="Times New Roman"/>
          <w:color w:val="auto"/>
          <w:sz w:val="20"/>
          <w:szCs w:val="20"/>
          <w:lang w:val="en-US"/>
        </w:rPr>
        <w:t>(</w:t>
      </w:r>
      <w:r w:rsidR="00DB0DDA" w:rsidRPr="008B6F59">
        <w:rPr>
          <w:rFonts w:ascii="Times New Roman" w:hAnsi="Times New Roman" w:cs="Times New Roman"/>
          <w:b/>
          <w:color w:val="auto"/>
          <w:sz w:val="20"/>
          <w:szCs w:val="20"/>
          <w:lang w:val="en-US"/>
        </w:rPr>
        <w:t>3</w:t>
      </w:r>
      <w:r w:rsidR="00103B26" w:rsidRPr="008B6F59">
        <w:rPr>
          <w:rFonts w:ascii="Times New Roman" w:hAnsi="Times New Roman" w:cs="Times New Roman"/>
          <w:b/>
          <w:color w:val="auto"/>
          <w:sz w:val="20"/>
          <w:szCs w:val="20"/>
          <w:lang w:val="en-US"/>
        </w:rPr>
        <w:t>5</w:t>
      </w:r>
      <w:r w:rsidRPr="008B6F59">
        <w:rPr>
          <w:rFonts w:ascii="Times New Roman" w:hAnsi="Times New Roman" w:cs="Times New Roman"/>
          <w:color w:val="auto"/>
          <w:sz w:val="20"/>
          <w:szCs w:val="20"/>
          <w:lang w:val="en-US"/>
        </w:rPr>
        <w:t xml:space="preserve">) Thorfinn Sand Korneliussen, Anders Albrechtsen and Rasmus Nielsen. ANGSD: Analysis of Next Generation Sequencing Data. </w:t>
      </w:r>
      <w:r w:rsidRPr="008B6F59">
        <w:rPr>
          <w:rFonts w:ascii="Times New Roman" w:hAnsi="Times New Roman" w:cs="Times New Roman"/>
          <w:i/>
          <w:color w:val="auto"/>
          <w:sz w:val="20"/>
          <w:szCs w:val="20"/>
          <w:lang w:val="en-US"/>
        </w:rPr>
        <w:t>BMC Bioinformatics</w:t>
      </w:r>
      <w:r w:rsidRPr="008B6F59">
        <w:rPr>
          <w:rFonts w:ascii="Times New Roman" w:hAnsi="Times New Roman" w:cs="Times New Roman"/>
          <w:color w:val="auto"/>
          <w:sz w:val="20"/>
          <w:szCs w:val="20"/>
          <w:lang w:val="en-US"/>
        </w:rPr>
        <w:t xml:space="preserve"> </w:t>
      </w:r>
      <w:r w:rsidRPr="008B6F59">
        <w:rPr>
          <w:rFonts w:ascii="Times New Roman" w:hAnsi="Times New Roman" w:cs="Times New Roman"/>
          <w:b/>
          <w:color w:val="auto"/>
          <w:sz w:val="20"/>
          <w:szCs w:val="20"/>
          <w:lang w:val="en-US"/>
        </w:rPr>
        <w:t>15</w:t>
      </w:r>
      <w:r w:rsidRPr="008B6F59">
        <w:rPr>
          <w:rFonts w:ascii="Times New Roman" w:hAnsi="Times New Roman" w:cs="Times New Roman"/>
          <w:color w:val="auto"/>
          <w:sz w:val="20"/>
          <w:szCs w:val="20"/>
          <w:lang w:val="en-US"/>
        </w:rPr>
        <w:t>:356 (2014) doi.org/10.1186/s12859-014-0356-4</w:t>
      </w:r>
    </w:p>
    <w:p w14:paraId="71F0F266" w14:textId="55D0058A" w:rsidR="0014000E" w:rsidRPr="008B6F59" w:rsidRDefault="0014000E" w:rsidP="0014000E">
      <w:pPr>
        <w:pStyle w:val="berschrift2"/>
        <w:spacing w:before="0" w:line="240" w:lineRule="auto"/>
        <w:jc w:val="both"/>
        <w:rPr>
          <w:rFonts w:ascii="Times New Roman" w:hAnsi="Times New Roman" w:cs="Times New Roman"/>
          <w:color w:val="auto"/>
          <w:sz w:val="20"/>
          <w:szCs w:val="20"/>
          <w:lang w:val="en-US"/>
        </w:rPr>
      </w:pPr>
      <w:r w:rsidRPr="008B6F59">
        <w:rPr>
          <w:rFonts w:ascii="Times New Roman" w:hAnsi="Times New Roman" w:cs="Times New Roman"/>
          <w:color w:val="auto"/>
          <w:sz w:val="20"/>
          <w:szCs w:val="20"/>
          <w:lang w:val="en-US"/>
        </w:rPr>
        <w:t>(</w:t>
      </w:r>
      <w:r w:rsidR="00DB0DDA" w:rsidRPr="008B6F59">
        <w:rPr>
          <w:rFonts w:ascii="Times New Roman" w:hAnsi="Times New Roman" w:cs="Times New Roman"/>
          <w:b/>
          <w:color w:val="auto"/>
          <w:sz w:val="20"/>
          <w:szCs w:val="20"/>
          <w:lang w:val="en-US"/>
        </w:rPr>
        <w:t>3</w:t>
      </w:r>
      <w:r w:rsidR="00103B26" w:rsidRPr="008B6F59">
        <w:rPr>
          <w:rFonts w:ascii="Times New Roman" w:hAnsi="Times New Roman" w:cs="Times New Roman"/>
          <w:b/>
          <w:color w:val="auto"/>
          <w:sz w:val="20"/>
          <w:szCs w:val="20"/>
          <w:lang w:val="en-US"/>
        </w:rPr>
        <w:t>6</w:t>
      </w:r>
      <w:r w:rsidRPr="008B6F59">
        <w:rPr>
          <w:rFonts w:ascii="Times New Roman" w:hAnsi="Times New Roman" w:cs="Times New Roman"/>
          <w:color w:val="auto"/>
          <w:sz w:val="20"/>
          <w:szCs w:val="20"/>
          <w:lang w:val="en-US"/>
        </w:rPr>
        <w:t xml:space="preserve">) </w:t>
      </w:r>
      <w:r w:rsidRPr="008B6F59">
        <w:rPr>
          <w:rStyle w:val="element-citation"/>
          <w:rFonts w:ascii="Times New Roman" w:hAnsi="Times New Roman" w:cs="Times New Roman"/>
          <w:color w:val="auto"/>
          <w:sz w:val="20"/>
          <w:szCs w:val="20"/>
          <w:lang w:val="en-US"/>
        </w:rPr>
        <w:t xml:space="preserve">E.Y. Durand, N. Patterson, D. Reich, M. Slatkin, Testing for ancient admixture between closely related populations. </w:t>
      </w:r>
      <w:r w:rsidRPr="008B6F59">
        <w:rPr>
          <w:rStyle w:val="jrnl"/>
          <w:rFonts w:ascii="Times New Roman" w:hAnsi="Times New Roman" w:cs="Times New Roman"/>
          <w:i/>
          <w:color w:val="auto"/>
          <w:sz w:val="20"/>
          <w:szCs w:val="20"/>
          <w:lang w:val="en-US"/>
        </w:rPr>
        <w:t>Mol Biol Evol</w:t>
      </w:r>
      <w:r w:rsidRPr="008B6F59">
        <w:rPr>
          <w:rFonts w:ascii="Times New Roman" w:hAnsi="Times New Roman" w:cs="Times New Roman"/>
          <w:color w:val="auto"/>
          <w:sz w:val="20"/>
          <w:szCs w:val="20"/>
          <w:lang w:val="en-US"/>
        </w:rPr>
        <w:t xml:space="preserve">. </w:t>
      </w:r>
      <w:r w:rsidRPr="008B6F59">
        <w:rPr>
          <w:rFonts w:ascii="Times New Roman" w:hAnsi="Times New Roman" w:cs="Times New Roman"/>
          <w:b/>
          <w:color w:val="auto"/>
          <w:sz w:val="20"/>
          <w:szCs w:val="20"/>
          <w:lang w:val="en-US"/>
        </w:rPr>
        <w:t>28</w:t>
      </w:r>
      <w:r w:rsidRPr="008B6F59">
        <w:rPr>
          <w:rFonts w:ascii="Times New Roman" w:hAnsi="Times New Roman" w:cs="Times New Roman"/>
          <w:color w:val="auto"/>
          <w:sz w:val="20"/>
          <w:szCs w:val="20"/>
          <w:lang w:val="en-US"/>
        </w:rPr>
        <w:t>(8):2239-52 (2011). doi: 10.1093/molbev/msr048.</w:t>
      </w:r>
    </w:p>
    <w:p w14:paraId="4390179C" w14:textId="231DEFB6" w:rsidR="0014000E" w:rsidRPr="008B6F59" w:rsidRDefault="0014000E" w:rsidP="0014000E">
      <w:pPr>
        <w:jc w:val="both"/>
        <w:rPr>
          <w:sz w:val="20"/>
          <w:szCs w:val="20"/>
          <w:lang w:val="en-US" w:eastAsia="en-US"/>
        </w:rPr>
      </w:pPr>
      <w:r w:rsidRPr="008B6F59">
        <w:rPr>
          <w:sz w:val="20"/>
          <w:szCs w:val="20"/>
          <w:lang w:val="en-US" w:eastAsia="en-US"/>
        </w:rPr>
        <w:t>(</w:t>
      </w:r>
      <w:r w:rsidR="00DB0DDA" w:rsidRPr="008B6F59">
        <w:rPr>
          <w:b/>
          <w:sz w:val="20"/>
          <w:szCs w:val="20"/>
          <w:lang w:val="en-US" w:eastAsia="en-US"/>
        </w:rPr>
        <w:t>3</w:t>
      </w:r>
      <w:r w:rsidR="00103B26" w:rsidRPr="008B6F59">
        <w:rPr>
          <w:b/>
          <w:sz w:val="20"/>
          <w:szCs w:val="20"/>
          <w:lang w:val="en-US" w:eastAsia="en-US"/>
        </w:rPr>
        <w:t>7</w:t>
      </w:r>
      <w:r w:rsidRPr="008B6F59">
        <w:rPr>
          <w:sz w:val="20"/>
          <w:szCs w:val="20"/>
          <w:lang w:val="en-US" w:eastAsia="en-US"/>
        </w:rPr>
        <w:t xml:space="preserve">) </w:t>
      </w:r>
      <w:r w:rsidRPr="008B6F59">
        <w:rPr>
          <w:sz w:val="20"/>
          <w:szCs w:val="20"/>
          <w:lang w:val="en-US"/>
        </w:rPr>
        <w:t xml:space="preserve">S. Lê, J. Josse, F. Husson, </w:t>
      </w:r>
      <w:r w:rsidRPr="008B6F59">
        <w:rPr>
          <w:bCs/>
          <w:sz w:val="20"/>
          <w:szCs w:val="20"/>
          <w:lang w:val="en-US"/>
        </w:rPr>
        <w:t>FactoMineR: An R Package for Multivariate Analysis. J</w:t>
      </w:r>
      <w:r w:rsidRPr="008B6F59">
        <w:rPr>
          <w:sz w:val="20"/>
          <w:szCs w:val="20"/>
          <w:lang w:val="en-US"/>
        </w:rPr>
        <w:t xml:space="preserve">ournal of Statistical Software, </w:t>
      </w:r>
      <w:r w:rsidRPr="008B6F59">
        <w:rPr>
          <w:b/>
          <w:sz w:val="20"/>
          <w:szCs w:val="20"/>
          <w:lang w:val="en-US"/>
        </w:rPr>
        <w:t>25</w:t>
      </w:r>
      <w:r w:rsidRPr="008B6F59">
        <w:rPr>
          <w:sz w:val="20"/>
          <w:szCs w:val="20"/>
          <w:lang w:val="en-US"/>
        </w:rPr>
        <w:t>(1):1-18 (2008). 10.18637/jss.v025.i01</w:t>
      </w:r>
    </w:p>
    <w:p w14:paraId="09E68C86" w14:textId="68E842F8" w:rsidR="0014000E" w:rsidRPr="008B6F59" w:rsidRDefault="0014000E" w:rsidP="0014000E">
      <w:pPr>
        <w:pStyle w:val="Listenabsatz"/>
        <w:spacing w:after="0" w:line="240" w:lineRule="auto"/>
        <w:ind w:left="0"/>
        <w:jc w:val="both"/>
        <w:rPr>
          <w:rStyle w:val="mixed-citation"/>
          <w:rFonts w:ascii="Times New Roman" w:hAnsi="Times New Roman"/>
          <w:sz w:val="20"/>
          <w:szCs w:val="20"/>
          <w:lang w:val="en-US"/>
        </w:rPr>
      </w:pPr>
      <w:r w:rsidRPr="008B6F59">
        <w:rPr>
          <w:rStyle w:val="mixed-citation"/>
          <w:rFonts w:ascii="Times New Roman" w:hAnsi="Times New Roman"/>
          <w:sz w:val="20"/>
          <w:szCs w:val="20"/>
          <w:lang w:val="en-US"/>
        </w:rPr>
        <w:t>(</w:t>
      </w:r>
      <w:r w:rsidR="00DB0DDA" w:rsidRPr="008B6F59">
        <w:rPr>
          <w:rStyle w:val="mixed-citation"/>
          <w:rFonts w:ascii="Times New Roman" w:hAnsi="Times New Roman"/>
          <w:b/>
          <w:sz w:val="20"/>
          <w:szCs w:val="20"/>
          <w:lang w:val="en-US"/>
        </w:rPr>
        <w:t>3</w:t>
      </w:r>
      <w:r w:rsidR="00103B26" w:rsidRPr="008B6F59">
        <w:rPr>
          <w:rStyle w:val="mixed-citation"/>
          <w:rFonts w:ascii="Times New Roman" w:hAnsi="Times New Roman"/>
          <w:b/>
          <w:sz w:val="20"/>
          <w:szCs w:val="20"/>
          <w:lang w:val="en-US"/>
        </w:rPr>
        <w:t>8</w:t>
      </w:r>
      <w:r w:rsidRPr="008B6F59">
        <w:rPr>
          <w:rStyle w:val="mixed-citation"/>
          <w:rFonts w:ascii="Times New Roman" w:hAnsi="Times New Roman"/>
          <w:sz w:val="20"/>
          <w:szCs w:val="20"/>
          <w:lang w:val="en-US"/>
        </w:rPr>
        <w:t xml:space="preserve">) R Core Team (2014) R: A language and environment for statistical computing. R Foundation for Statistical Computing, Vienna, Austria URL </w:t>
      </w:r>
      <w:r w:rsidRPr="008B6F59">
        <w:rPr>
          <w:rStyle w:val="Hyperlink"/>
          <w:rFonts w:ascii="Times New Roman" w:hAnsi="Times New Roman"/>
          <w:color w:val="auto"/>
          <w:sz w:val="20"/>
          <w:szCs w:val="20"/>
          <w:u w:val="none"/>
          <w:lang w:val="en-US"/>
        </w:rPr>
        <w:t>http://www.R-project.org</w:t>
      </w:r>
    </w:p>
    <w:p w14:paraId="6CA9A3C7" w14:textId="00E5E8D7" w:rsidR="0014000E" w:rsidRPr="008B6F59" w:rsidRDefault="0014000E" w:rsidP="0014000E">
      <w:pPr>
        <w:pStyle w:val="Listenabsatz"/>
        <w:spacing w:after="0" w:line="240" w:lineRule="auto"/>
        <w:ind w:left="0"/>
        <w:jc w:val="both"/>
        <w:rPr>
          <w:rStyle w:val="mixed-citation"/>
          <w:rFonts w:ascii="Times New Roman" w:hAnsi="Times New Roman"/>
          <w:sz w:val="20"/>
          <w:szCs w:val="20"/>
          <w:lang w:val="en-US"/>
        </w:rPr>
      </w:pPr>
      <w:r w:rsidRPr="008B6F59">
        <w:rPr>
          <w:rStyle w:val="mixed-citation"/>
          <w:rFonts w:ascii="Times New Roman" w:hAnsi="Times New Roman"/>
          <w:sz w:val="20"/>
          <w:szCs w:val="20"/>
          <w:lang w:val="en-US"/>
        </w:rPr>
        <w:t>(</w:t>
      </w:r>
      <w:r w:rsidR="00103B26" w:rsidRPr="008B6F59">
        <w:rPr>
          <w:rStyle w:val="mixed-citation"/>
          <w:rFonts w:ascii="Times New Roman" w:hAnsi="Times New Roman"/>
          <w:b/>
          <w:sz w:val="20"/>
          <w:szCs w:val="20"/>
          <w:lang w:val="en-US"/>
        </w:rPr>
        <w:t>39</w:t>
      </w:r>
      <w:r w:rsidRPr="008B6F59">
        <w:rPr>
          <w:rStyle w:val="mixed-citation"/>
          <w:rFonts w:ascii="Times New Roman" w:hAnsi="Times New Roman"/>
          <w:sz w:val="20"/>
          <w:szCs w:val="20"/>
          <w:lang w:val="en-US"/>
        </w:rPr>
        <w:t xml:space="preserve">) H. Chipman, R. Tibshirani, </w:t>
      </w:r>
      <w:r w:rsidRPr="008B6F59">
        <w:rPr>
          <w:rStyle w:val="ref-title"/>
          <w:rFonts w:ascii="Times New Roman" w:hAnsi="Times New Roman"/>
          <w:sz w:val="20"/>
          <w:szCs w:val="20"/>
          <w:lang w:val="en-US"/>
        </w:rPr>
        <w:t>Hybrid hierarchical clustering with applications to microarray data</w:t>
      </w:r>
      <w:r w:rsidRPr="008B6F59">
        <w:rPr>
          <w:rStyle w:val="mixed-citation"/>
          <w:rFonts w:ascii="Times New Roman" w:hAnsi="Times New Roman"/>
          <w:sz w:val="20"/>
          <w:szCs w:val="20"/>
          <w:lang w:val="en-US"/>
        </w:rPr>
        <w:t xml:space="preserve">. </w:t>
      </w:r>
      <w:r w:rsidRPr="008B6F59">
        <w:rPr>
          <w:rStyle w:val="ref-journal"/>
          <w:rFonts w:ascii="Times New Roman" w:hAnsi="Times New Roman"/>
          <w:i/>
          <w:sz w:val="20"/>
          <w:szCs w:val="20"/>
          <w:lang w:val="en-US"/>
        </w:rPr>
        <w:t>Biostatistics</w:t>
      </w:r>
      <w:r w:rsidRPr="008B6F59">
        <w:rPr>
          <w:rStyle w:val="mixed-citation"/>
          <w:rFonts w:ascii="Times New Roman" w:hAnsi="Times New Roman"/>
          <w:sz w:val="20"/>
          <w:szCs w:val="20"/>
          <w:lang w:val="en-US"/>
        </w:rPr>
        <w:t xml:space="preserve">. </w:t>
      </w:r>
      <w:r w:rsidRPr="008B6F59">
        <w:rPr>
          <w:rStyle w:val="ref-vol"/>
          <w:rFonts w:ascii="Times New Roman" w:hAnsi="Times New Roman"/>
          <w:b/>
          <w:sz w:val="20"/>
          <w:szCs w:val="20"/>
          <w:lang w:val="en-US"/>
        </w:rPr>
        <w:t>7</w:t>
      </w:r>
      <w:r w:rsidRPr="008B6F59">
        <w:rPr>
          <w:rStyle w:val="ref-vol"/>
          <w:rFonts w:ascii="Times New Roman" w:hAnsi="Times New Roman"/>
          <w:sz w:val="20"/>
          <w:szCs w:val="20"/>
          <w:lang w:val="en-US"/>
        </w:rPr>
        <w:t xml:space="preserve">, </w:t>
      </w:r>
      <w:r w:rsidRPr="008B6F59">
        <w:rPr>
          <w:rStyle w:val="mixed-citation"/>
          <w:rFonts w:ascii="Times New Roman" w:hAnsi="Times New Roman"/>
          <w:sz w:val="20"/>
          <w:szCs w:val="20"/>
          <w:lang w:val="en-US"/>
        </w:rPr>
        <w:t xml:space="preserve">286–301 (2006). </w:t>
      </w:r>
      <w:r w:rsidRPr="008B6F59">
        <w:rPr>
          <w:rFonts w:ascii="Times New Roman" w:eastAsiaTheme="minorHAnsi" w:hAnsi="Times New Roman"/>
          <w:sz w:val="20"/>
          <w:szCs w:val="20"/>
        </w:rPr>
        <w:t>doi: 10.1093/biostatistics/kxj007</w:t>
      </w:r>
    </w:p>
    <w:p w14:paraId="42FD04DA" w14:textId="2F46DF9D" w:rsidR="0014000E" w:rsidRPr="008B6F59" w:rsidRDefault="0014000E" w:rsidP="0014000E">
      <w:pPr>
        <w:pStyle w:val="Listenabsatz"/>
        <w:spacing w:after="0" w:line="240" w:lineRule="auto"/>
        <w:ind w:left="0"/>
        <w:jc w:val="both"/>
        <w:rPr>
          <w:rStyle w:val="mixed-citation"/>
          <w:rFonts w:ascii="Times New Roman" w:hAnsi="Times New Roman"/>
          <w:sz w:val="20"/>
          <w:szCs w:val="20"/>
          <w:lang w:val="en-US"/>
        </w:rPr>
      </w:pPr>
      <w:r w:rsidRPr="008B6F59">
        <w:rPr>
          <w:rStyle w:val="st"/>
          <w:rFonts w:ascii="Times New Roman" w:hAnsi="Times New Roman"/>
          <w:sz w:val="20"/>
          <w:szCs w:val="20"/>
        </w:rPr>
        <w:lastRenderedPageBreak/>
        <w:t>(</w:t>
      </w:r>
      <w:r w:rsidR="00DB0DDA" w:rsidRPr="008B6F59">
        <w:rPr>
          <w:rStyle w:val="st"/>
          <w:rFonts w:ascii="Times New Roman" w:hAnsi="Times New Roman"/>
          <w:b/>
          <w:sz w:val="20"/>
          <w:szCs w:val="20"/>
        </w:rPr>
        <w:t>4</w:t>
      </w:r>
      <w:r w:rsidR="00103B26" w:rsidRPr="008B6F59">
        <w:rPr>
          <w:rStyle w:val="st"/>
          <w:rFonts w:ascii="Times New Roman" w:hAnsi="Times New Roman"/>
          <w:b/>
          <w:sz w:val="20"/>
          <w:szCs w:val="20"/>
        </w:rPr>
        <w:t>0</w:t>
      </w:r>
      <w:r w:rsidRPr="008B6F59">
        <w:rPr>
          <w:rStyle w:val="st"/>
          <w:rFonts w:ascii="Times New Roman" w:hAnsi="Times New Roman"/>
          <w:sz w:val="20"/>
          <w:szCs w:val="20"/>
        </w:rPr>
        <w:t xml:space="preserve">) S. Schmidtlein, L. Tichy, F. Hannes, F. Ulrike, </w:t>
      </w:r>
      <w:r w:rsidRPr="008B6F59">
        <w:rPr>
          <w:rStyle w:val="ref-title"/>
          <w:rFonts w:ascii="Times New Roman" w:hAnsi="Times New Roman"/>
          <w:sz w:val="20"/>
          <w:szCs w:val="20"/>
          <w:lang w:val="en-US"/>
        </w:rPr>
        <w:t>A brute-force approach to vegetation classification</w:t>
      </w:r>
      <w:r w:rsidRPr="008B6F59">
        <w:rPr>
          <w:rStyle w:val="mixed-citation"/>
          <w:rFonts w:ascii="Times New Roman" w:hAnsi="Times New Roman"/>
          <w:sz w:val="20"/>
          <w:szCs w:val="20"/>
          <w:lang w:val="en-US"/>
        </w:rPr>
        <w:t xml:space="preserve">. </w:t>
      </w:r>
      <w:r w:rsidRPr="008B6F59">
        <w:rPr>
          <w:rStyle w:val="ref-journal"/>
          <w:rFonts w:ascii="Times New Roman" w:hAnsi="Times New Roman"/>
          <w:i/>
          <w:sz w:val="20"/>
          <w:szCs w:val="20"/>
          <w:lang w:val="en-US"/>
        </w:rPr>
        <w:t>J. Veg. Sci</w:t>
      </w:r>
      <w:r w:rsidRPr="008B6F59">
        <w:rPr>
          <w:rStyle w:val="ref-journal"/>
          <w:rFonts w:ascii="Times New Roman" w:hAnsi="Times New Roman"/>
          <w:sz w:val="20"/>
          <w:szCs w:val="20"/>
          <w:lang w:val="en-US"/>
        </w:rPr>
        <w:t>.</w:t>
      </w:r>
      <w:r w:rsidRPr="008B6F59">
        <w:rPr>
          <w:rStyle w:val="mixed-citation"/>
          <w:rFonts w:ascii="Times New Roman" w:hAnsi="Times New Roman"/>
          <w:sz w:val="20"/>
          <w:szCs w:val="20"/>
          <w:lang w:val="en-US"/>
        </w:rPr>
        <w:t xml:space="preserve"> </w:t>
      </w:r>
      <w:r w:rsidRPr="008B6F59">
        <w:rPr>
          <w:rStyle w:val="ref-vol"/>
          <w:rFonts w:ascii="Times New Roman" w:hAnsi="Times New Roman"/>
          <w:b/>
          <w:sz w:val="20"/>
          <w:szCs w:val="20"/>
          <w:lang w:val="en-US"/>
        </w:rPr>
        <w:t>21</w:t>
      </w:r>
      <w:r w:rsidRPr="008B6F59">
        <w:rPr>
          <w:rStyle w:val="ref-vol"/>
          <w:rFonts w:ascii="Times New Roman" w:hAnsi="Times New Roman"/>
          <w:sz w:val="20"/>
          <w:szCs w:val="20"/>
          <w:lang w:val="en-US"/>
        </w:rPr>
        <w:t xml:space="preserve">, </w:t>
      </w:r>
      <w:r w:rsidRPr="008B6F59">
        <w:rPr>
          <w:rStyle w:val="mixed-citation"/>
          <w:rFonts w:ascii="Times New Roman" w:hAnsi="Times New Roman"/>
          <w:sz w:val="20"/>
          <w:szCs w:val="20"/>
          <w:lang w:val="en-US"/>
        </w:rPr>
        <w:t>1162–1171 (2010).</w:t>
      </w:r>
      <w:r w:rsidRPr="008B6F59">
        <w:rPr>
          <w:rFonts w:ascii="Times New Roman" w:hAnsi="Times New Roman"/>
          <w:sz w:val="20"/>
          <w:szCs w:val="20"/>
        </w:rPr>
        <w:t xml:space="preserve"> doi: 10.1111/j.1654-1103.2010.01221.x</w:t>
      </w:r>
    </w:p>
    <w:p w14:paraId="7FAFE6E6" w14:textId="2C14D658" w:rsidR="0014000E" w:rsidRPr="008B6F59" w:rsidRDefault="0014000E" w:rsidP="0014000E">
      <w:pPr>
        <w:pStyle w:val="Listenabsatz"/>
        <w:spacing w:after="0" w:line="240" w:lineRule="auto"/>
        <w:ind w:left="0"/>
        <w:jc w:val="both"/>
        <w:rPr>
          <w:rFonts w:ascii="Times New Roman" w:hAnsi="Times New Roman"/>
          <w:sz w:val="20"/>
          <w:szCs w:val="20"/>
          <w:lang w:val="en-US"/>
        </w:rPr>
      </w:pPr>
      <w:r w:rsidRPr="008B6F59">
        <w:rPr>
          <w:rStyle w:val="mixed-citation"/>
          <w:rFonts w:ascii="Times New Roman" w:hAnsi="Times New Roman"/>
          <w:sz w:val="20"/>
          <w:szCs w:val="20"/>
          <w:lang w:val="en-US"/>
        </w:rPr>
        <w:t>(</w:t>
      </w:r>
      <w:r w:rsidR="00DB0DDA" w:rsidRPr="008B6F59">
        <w:rPr>
          <w:rStyle w:val="mixed-citation"/>
          <w:rFonts w:ascii="Times New Roman" w:hAnsi="Times New Roman"/>
          <w:b/>
          <w:sz w:val="20"/>
          <w:szCs w:val="20"/>
          <w:lang w:val="en-US"/>
        </w:rPr>
        <w:t>4</w:t>
      </w:r>
      <w:r w:rsidR="00103B26" w:rsidRPr="008B6F59">
        <w:rPr>
          <w:rStyle w:val="mixed-citation"/>
          <w:rFonts w:ascii="Times New Roman" w:hAnsi="Times New Roman"/>
          <w:b/>
          <w:sz w:val="20"/>
          <w:szCs w:val="20"/>
          <w:lang w:val="en-US"/>
        </w:rPr>
        <w:t>1</w:t>
      </w:r>
      <w:r w:rsidRPr="008B6F59">
        <w:rPr>
          <w:rStyle w:val="mixed-citation"/>
          <w:rFonts w:ascii="Times New Roman" w:hAnsi="Times New Roman"/>
          <w:sz w:val="20"/>
          <w:szCs w:val="20"/>
          <w:lang w:val="en-US"/>
        </w:rPr>
        <w:t xml:space="preserve">) D.M. Witten, R. Tibshirani, </w:t>
      </w:r>
      <w:r w:rsidRPr="008B6F59">
        <w:rPr>
          <w:rStyle w:val="ref-title"/>
          <w:rFonts w:ascii="Times New Roman" w:hAnsi="Times New Roman"/>
          <w:sz w:val="20"/>
          <w:szCs w:val="20"/>
          <w:lang w:val="en-US"/>
        </w:rPr>
        <w:t>A framework for feature selection in clustering</w:t>
      </w:r>
      <w:r w:rsidRPr="008B6F59">
        <w:rPr>
          <w:rStyle w:val="mixed-citation"/>
          <w:rFonts w:ascii="Times New Roman" w:hAnsi="Times New Roman"/>
          <w:sz w:val="20"/>
          <w:szCs w:val="20"/>
          <w:lang w:val="en-US"/>
        </w:rPr>
        <w:t xml:space="preserve">. </w:t>
      </w:r>
      <w:r w:rsidRPr="008B6F59">
        <w:rPr>
          <w:rStyle w:val="ref-journal"/>
          <w:rFonts w:ascii="Times New Roman" w:hAnsi="Times New Roman"/>
          <w:i/>
          <w:sz w:val="20"/>
          <w:szCs w:val="20"/>
          <w:lang w:val="en-US"/>
        </w:rPr>
        <w:t>J. Am. Stat. Assoc</w:t>
      </w:r>
      <w:r w:rsidRPr="008B6F59">
        <w:rPr>
          <w:rStyle w:val="ref-journal"/>
          <w:rFonts w:ascii="Times New Roman" w:hAnsi="Times New Roman"/>
          <w:sz w:val="20"/>
          <w:szCs w:val="20"/>
          <w:lang w:val="en-US"/>
        </w:rPr>
        <w:t>.</w:t>
      </w:r>
      <w:r w:rsidRPr="008B6F59">
        <w:rPr>
          <w:rStyle w:val="mixed-citation"/>
          <w:rFonts w:ascii="Times New Roman" w:hAnsi="Times New Roman"/>
          <w:sz w:val="20"/>
          <w:szCs w:val="20"/>
          <w:lang w:val="en-US"/>
        </w:rPr>
        <w:t xml:space="preserve"> </w:t>
      </w:r>
      <w:r w:rsidRPr="008B6F59">
        <w:rPr>
          <w:rStyle w:val="ref-vol"/>
          <w:rFonts w:ascii="Times New Roman" w:hAnsi="Times New Roman"/>
          <w:b/>
          <w:sz w:val="20"/>
          <w:szCs w:val="20"/>
          <w:lang w:val="en-US"/>
        </w:rPr>
        <w:t>105</w:t>
      </w:r>
      <w:r w:rsidRPr="008B6F59">
        <w:rPr>
          <w:rStyle w:val="ref-vol"/>
          <w:rFonts w:ascii="Times New Roman" w:hAnsi="Times New Roman"/>
          <w:sz w:val="20"/>
          <w:szCs w:val="20"/>
          <w:lang w:val="en-US"/>
        </w:rPr>
        <w:t xml:space="preserve">, </w:t>
      </w:r>
      <w:r w:rsidRPr="008B6F59">
        <w:rPr>
          <w:rStyle w:val="mixed-citation"/>
          <w:rFonts w:ascii="Times New Roman" w:hAnsi="Times New Roman"/>
          <w:sz w:val="20"/>
          <w:szCs w:val="20"/>
          <w:lang w:val="en-US"/>
        </w:rPr>
        <w:t xml:space="preserve">713–726 (2010). </w:t>
      </w:r>
      <w:r w:rsidRPr="008B6F59">
        <w:rPr>
          <w:rStyle w:val="doi"/>
          <w:rFonts w:ascii="Times New Roman" w:hAnsi="Times New Roman"/>
          <w:sz w:val="20"/>
          <w:szCs w:val="20"/>
        </w:rPr>
        <w:t>doi:  10.1198/jasa.2010.tm09415</w:t>
      </w:r>
    </w:p>
    <w:p w14:paraId="1A39FF3E" w14:textId="752C7197" w:rsidR="0014000E" w:rsidRPr="008B6F59" w:rsidRDefault="0014000E" w:rsidP="0014000E">
      <w:pPr>
        <w:pStyle w:val="Listenabsatz"/>
        <w:spacing w:after="0" w:line="240" w:lineRule="auto"/>
        <w:ind w:left="0"/>
        <w:jc w:val="both"/>
        <w:rPr>
          <w:rFonts w:ascii="Times New Roman" w:hAnsi="Times New Roman"/>
          <w:sz w:val="20"/>
          <w:szCs w:val="20"/>
        </w:rPr>
      </w:pPr>
      <w:r w:rsidRPr="008B6F59">
        <w:rPr>
          <w:rFonts w:ascii="Times New Roman" w:hAnsi="Times New Roman"/>
          <w:sz w:val="20"/>
          <w:szCs w:val="20"/>
          <w:lang w:val="en-US"/>
        </w:rPr>
        <w:t>(</w:t>
      </w:r>
      <w:r w:rsidR="00DB0DDA" w:rsidRPr="008B6F59">
        <w:rPr>
          <w:rFonts w:ascii="Times New Roman" w:hAnsi="Times New Roman"/>
          <w:b/>
          <w:sz w:val="20"/>
          <w:szCs w:val="20"/>
          <w:lang w:val="en-US"/>
        </w:rPr>
        <w:t>4</w:t>
      </w:r>
      <w:r w:rsidR="00103B26" w:rsidRPr="008B6F59">
        <w:rPr>
          <w:rFonts w:ascii="Times New Roman" w:hAnsi="Times New Roman"/>
          <w:b/>
          <w:sz w:val="20"/>
          <w:szCs w:val="20"/>
          <w:lang w:val="en-US"/>
        </w:rPr>
        <w:t>2</w:t>
      </w:r>
      <w:r w:rsidRPr="008B6F59">
        <w:rPr>
          <w:rFonts w:ascii="Times New Roman" w:hAnsi="Times New Roman"/>
          <w:sz w:val="20"/>
          <w:szCs w:val="20"/>
          <w:lang w:val="en-US"/>
        </w:rPr>
        <w:t xml:space="preserve">) T. Galili, dendextend: an R package for visualizing, adjusting and comparing trees of hierarchical clustering. </w:t>
      </w:r>
      <w:r w:rsidRPr="008B6F59">
        <w:rPr>
          <w:rStyle w:val="jrnl"/>
          <w:rFonts w:ascii="Times New Roman" w:hAnsi="Times New Roman"/>
          <w:sz w:val="20"/>
          <w:szCs w:val="20"/>
          <w:lang w:val="en-US"/>
        </w:rPr>
        <w:t>Bioinformatics</w:t>
      </w:r>
      <w:r w:rsidRPr="008B6F59">
        <w:rPr>
          <w:rFonts w:ascii="Times New Roman" w:hAnsi="Times New Roman"/>
          <w:sz w:val="20"/>
          <w:szCs w:val="20"/>
          <w:lang w:val="en-US"/>
        </w:rPr>
        <w:t xml:space="preserve">. </w:t>
      </w:r>
      <w:r w:rsidRPr="008B6F59">
        <w:rPr>
          <w:rFonts w:ascii="Times New Roman" w:hAnsi="Times New Roman"/>
          <w:b/>
          <w:sz w:val="20"/>
          <w:szCs w:val="20"/>
          <w:lang w:val="en-US"/>
        </w:rPr>
        <w:t>31</w:t>
      </w:r>
      <w:r w:rsidRPr="008B6F59">
        <w:rPr>
          <w:rFonts w:ascii="Times New Roman" w:hAnsi="Times New Roman"/>
          <w:sz w:val="20"/>
          <w:szCs w:val="20"/>
          <w:lang w:val="en-US"/>
        </w:rPr>
        <w:t xml:space="preserve">(22), 3718-20 (2015). </w:t>
      </w:r>
      <w:r w:rsidRPr="008B6F59">
        <w:rPr>
          <w:rFonts w:ascii="Times New Roman" w:hAnsi="Times New Roman"/>
          <w:sz w:val="20"/>
          <w:szCs w:val="20"/>
        </w:rPr>
        <w:t>doi: 10.1093/</w:t>
      </w:r>
      <w:r w:rsidRPr="008B6F59">
        <w:rPr>
          <w:rStyle w:val="highlight"/>
          <w:rFonts w:ascii="Times New Roman" w:hAnsi="Times New Roman"/>
          <w:sz w:val="20"/>
          <w:szCs w:val="20"/>
        </w:rPr>
        <w:t>bioinformatics</w:t>
      </w:r>
      <w:r w:rsidRPr="008B6F59">
        <w:rPr>
          <w:rFonts w:ascii="Times New Roman" w:hAnsi="Times New Roman"/>
          <w:sz w:val="20"/>
          <w:szCs w:val="20"/>
        </w:rPr>
        <w:t>/btv428</w:t>
      </w:r>
    </w:p>
    <w:p w14:paraId="5F734FB4" w14:textId="6CC95FCF" w:rsidR="0014000E" w:rsidRPr="008B6F59" w:rsidRDefault="005F24AB" w:rsidP="0014000E">
      <w:pPr>
        <w:pStyle w:val="Listenabsatz"/>
        <w:spacing w:after="0" w:line="240" w:lineRule="auto"/>
        <w:ind w:left="0"/>
        <w:jc w:val="both"/>
        <w:rPr>
          <w:rFonts w:ascii="Times New Roman" w:hAnsi="Times New Roman"/>
          <w:bCs/>
          <w:sz w:val="20"/>
          <w:szCs w:val="20"/>
        </w:rPr>
      </w:pPr>
      <w:r w:rsidRPr="008B6F59" w:rsidDel="005F24AB">
        <w:rPr>
          <w:rFonts w:ascii="Times New Roman" w:hAnsi="Times New Roman"/>
          <w:sz w:val="20"/>
          <w:szCs w:val="20"/>
          <w:lang w:val="en-US"/>
        </w:rPr>
        <w:t xml:space="preserve"> </w:t>
      </w:r>
      <w:r w:rsidR="0014000E" w:rsidRPr="008B6F59">
        <w:rPr>
          <w:rFonts w:ascii="Times New Roman" w:hAnsi="Times New Roman"/>
          <w:bCs/>
          <w:sz w:val="20"/>
          <w:szCs w:val="20"/>
          <w:lang w:val="en-US"/>
        </w:rPr>
        <w:t>(</w:t>
      </w:r>
      <w:r w:rsidR="00DB0DDA" w:rsidRPr="008B6F59">
        <w:rPr>
          <w:rFonts w:ascii="Times New Roman" w:hAnsi="Times New Roman"/>
          <w:b/>
          <w:bCs/>
          <w:sz w:val="20"/>
          <w:szCs w:val="20"/>
          <w:lang w:val="en-US"/>
        </w:rPr>
        <w:t>4</w:t>
      </w:r>
      <w:r>
        <w:rPr>
          <w:rFonts w:ascii="Times New Roman" w:hAnsi="Times New Roman"/>
          <w:b/>
          <w:bCs/>
          <w:sz w:val="20"/>
          <w:szCs w:val="20"/>
          <w:lang w:val="en-US"/>
        </w:rPr>
        <w:t>3</w:t>
      </w:r>
      <w:r w:rsidR="0014000E" w:rsidRPr="008B6F59">
        <w:rPr>
          <w:rFonts w:ascii="Times New Roman" w:hAnsi="Times New Roman"/>
          <w:bCs/>
          <w:sz w:val="20"/>
          <w:szCs w:val="20"/>
          <w:lang w:val="en-US"/>
        </w:rPr>
        <w:t xml:space="preserve">) M.X. Rodríguez-Álvarez, M.P. Boer, F.A. van Eeuwijk, P.H. Eilers, Correcting for spatial heterogeneity in plant breeding experiments with P-splines. </w:t>
      </w:r>
      <w:r w:rsidR="0014000E" w:rsidRPr="008B6F59">
        <w:rPr>
          <w:rFonts w:ascii="Times New Roman" w:hAnsi="Times New Roman"/>
          <w:bCs/>
          <w:i/>
          <w:sz w:val="20"/>
          <w:szCs w:val="20"/>
          <w:lang w:val="en-US"/>
        </w:rPr>
        <w:t>Spatial Statistics</w:t>
      </w:r>
      <w:r w:rsidR="0014000E" w:rsidRPr="008B6F59">
        <w:rPr>
          <w:rFonts w:ascii="Times New Roman" w:hAnsi="Times New Roman"/>
          <w:bCs/>
          <w:sz w:val="20"/>
          <w:szCs w:val="20"/>
          <w:lang w:val="en-US"/>
        </w:rPr>
        <w:t xml:space="preserve">. </w:t>
      </w:r>
      <w:r w:rsidR="0014000E" w:rsidRPr="008B6F59">
        <w:rPr>
          <w:rFonts w:ascii="Times New Roman" w:eastAsiaTheme="minorHAnsi" w:hAnsi="Times New Roman"/>
          <w:b/>
          <w:sz w:val="20"/>
          <w:szCs w:val="20"/>
        </w:rPr>
        <w:t>23</w:t>
      </w:r>
      <w:r w:rsidR="0014000E" w:rsidRPr="008B6F59">
        <w:rPr>
          <w:rFonts w:ascii="Times New Roman" w:eastAsiaTheme="minorHAnsi" w:hAnsi="Times New Roman"/>
          <w:sz w:val="20"/>
          <w:szCs w:val="20"/>
        </w:rPr>
        <w:t>, 52-71 (</w:t>
      </w:r>
      <w:r w:rsidR="0014000E" w:rsidRPr="008B6F59">
        <w:rPr>
          <w:rFonts w:ascii="Times New Roman" w:hAnsi="Times New Roman"/>
          <w:bCs/>
          <w:sz w:val="20"/>
          <w:szCs w:val="20"/>
          <w:lang w:val="en-US"/>
        </w:rPr>
        <w:t xml:space="preserve">2017). </w:t>
      </w:r>
      <w:r w:rsidR="0014000E" w:rsidRPr="008B6F59">
        <w:rPr>
          <w:rFonts w:ascii="Times New Roman" w:eastAsiaTheme="minorHAnsi" w:hAnsi="Times New Roman"/>
          <w:sz w:val="20"/>
          <w:szCs w:val="20"/>
        </w:rPr>
        <w:t>doi: 10.1016/j.spasta.2017.10.003</w:t>
      </w:r>
    </w:p>
    <w:p w14:paraId="65C5A6BF" w14:textId="046D8063" w:rsidR="0014000E" w:rsidRPr="008B6F59" w:rsidRDefault="0014000E" w:rsidP="0014000E">
      <w:pPr>
        <w:pStyle w:val="Listenabsatz"/>
        <w:spacing w:after="0" w:line="240" w:lineRule="auto"/>
        <w:ind w:left="0"/>
        <w:jc w:val="both"/>
        <w:rPr>
          <w:rFonts w:ascii="Times New Roman" w:hAnsi="Times New Roman"/>
          <w:sz w:val="20"/>
          <w:szCs w:val="20"/>
        </w:rPr>
      </w:pPr>
      <w:r w:rsidRPr="008B6F59">
        <w:rPr>
          <w:rFonts w:ascii="Times New Roman" w:hAnsi="Times New Roman"/>
          <w:sz w:val="20"/>
          <w:szCs w:val="20"/>
          <w:lang w:val="en-US"/>
        </w:rPr>
        <w:t>(</w:t>
      </w:r>
      <w:r w:rsidR="00DB0DDA" w:rsidRPr="008B6F59">
        <w:rPr>
          <w:rFonts w:ascii="Times New Roman" w:hAnsi="Times New Roman"/>
          <w:b/>
          <w:sz w:val="20"/>
          <w:szCs w:val="20"/>
          <w:lang w:val="en-US"/>
        </w:rPr>
        <w:t>4</w:t>
      </w:r>
      <w:r w:rsidR="005F24AB">
        <w:rPr>
          <w:rFonts w:ascii="Times New Roman" w:hAnsi="Times New Roman"/>
          <w:b/>
          <w:sz w:val="20"/>
          <w:szCs w:val="20"/>
          <w:lang w:val="en-US"/>
        </w:rPr>
        <w:t>4</w:t>
      </w:r>
      <w:r w:rsidRPr="008B6F59">
        <w:rPr>
          <w:rFonts w:ascii="Times New Roman" w:hAnsi="Times New Roman"/>
          <w:sz w:val="20"/>
          <w:szCs w:val="20"/>
          <w:lang w:val="en-US"/>
        </w:rPr>
        <w:t xml:space="preserve">) Z. Gu, L. Gu, R. Eils, M. Schlesner, B. Brors, circlize Implements and enhances circular visualization in R. </w:t>
      </w:r>
      <w:r w:rsidRPr="008B6F59">
        <w:rPr>
          <w:rStyle w:val="jrnl"/>
          <w:rFonts w:ascii="Times New Roman" w:hAnsi="Times New Roman"/>
          <w:i/>
          <w:sz w:val="20"/>
          <w:szCs w:val="20"/>
          <w:lang w:val="en-US"/>
        </w:rPr>
        <w:t>Bioinformatics</w:t>
      </w:r>
      <w:r w:rsidRPr="008B6F59">
        <w:rPr>
          <w:rFonts w:ascii="Times New Roman" w:hAnsi="Times New Roman"/>
          <w:sz w:val="20"/>
          <w:szCs w:val="20"/>
          <w:lang w:val="en-US"/>
        </w:rPr>
        <w:t xml:space="preserve">. </w:t>
      </w:r>
      <w:r w:rsidRPr="008B6F59">
        <w:rPr>
          <w:rFonts w:ascii="Times New Roman" w:hAnsi="Times New Roman"/>
          <w:b/>
          <w:sz w:val="20"/>
          <w:szCs w:val="20"/>
          <w:lang w:val="en-US"/>
        </w:rPr>
        <w:t>30</w:t>
      </w:r>
      <w:r w:rsidRPr="008B6F59">
        <w:rPr>
          <w:rFonts w:ascii="Times New Roman" w:hAnsi="Times New Roman"/>
          <w:sz w:val="20"/>
          <w:szCs w:val="20"/>
          <w:lang w:val="en-US"/>
        </w:rPr>
        <w:t xml:space="preserve">(19), 2811-2 (2014). </w:t>
      </w:r>
      <w:r w:rsidRPr="008B6F59">
        <w:rPr>
          <w:rFonts w:ascii="Times New Roman" w:hAnsi="Times New Roman"/>
          <w:sz w:val="20"/>
          <w:szCs w:val="20"/>
        </w:rPr>
        <w:t>doi: 10.1093/bioinformatics/btu393.</w:t>
      </w:r>
    </w:p>
    <w:p w14:paraId="6A9ADEFA" w14:textId="77E316ED" w:rsidR="0014000E" w:rsidRPr="008B6F59" w:rsidRDefault="0014000E" w:rsidP="0014000E">
      <w:pPr>
        <w:pStyle w:val="Listenabsatz"/>
        <w:spacing w:after="0" w:line="240" w:lineRule="auto"/>
        <w:ind w:left="0"/>
        <w:jc w:val="both"/>
        <w:rPr>
          <w:rFonts w:ascii="Times New Roman" w:hAnsi="Times New Roman"/>
          <w:sz w:val="20"/>
          <w:szCs w:val="20"/>
        </w:rPr>
      </w:pPr>
      <w:r w:rsidRPr="008B6F59">
        <w:rPr>
          <w:rFonts w:ascii="Times New Roman" w:hAnsi="Times New Roman"/>
          <w:bCs/>
          <w:sz w:val="20"/>
          <w:szCs w:val="20"/>
        </w:rPr>
        <w:t>(</w:t>
      </w:r>
      <w:r w:rsidR="00DB0DDA" w:rsidRPr="008B6F59">
        <w:rPr>
          <w:rFonts w:ascii="Times New Roman" w:hAnsi="Times New Roman"/>
          <w:b/>
          <w:bCs/>
          <w:sz w:val="20"/>
          <w:szCs w:val="20"/>
        </w:rPr>
        <w:t>4</w:t>
      </w:r>
      <w:r w:rsidR="005F24AB">
        <w:rPr>
          <w:rFonts w:ascii="Times New Roman" w:hAnsi="Times New Roman"/>
          <w:b/>
          <w:bCs/>
          <w:sz w:val="20"/>
          <w:szCs w:val="20"/>
        </w:rPr>
        <w:t>5</w:t>
      </w:r>
      <w:r w:rsidRPr="008B6F59">
        <w:rPr>
          <w:rFonts w:ascii="Times New Roman" w:hAnsi="Times New Roman"/>
          <w:bCs/>
          <w:sz w:val="20"/>
          <w:szCs w:val="20"/>
        </w:rPr>
        <w:t>) R. Rincent</w:t>
      </w:r>
      <w:r w:rsidRPr="008B6F59">
        <w:rPr>
          <w:rFonts w:ascii="Times New Roman" w:hAnsi="Times New Roman"/>
          <w:sz w:val="20"/>
          <w:szCs w:val="20"/>
        </w:rPr>
        <w:t xml:space="preserve">, L. Moreau, H. Monod, E. Kuhn, A.E. Melchinger, R.A. Malvar, J. Moreno-Gonzalez, S. Nicolas, D. Madur, V. Combes, F. Dumas, T. Altmann, D. Brunel, M. Ouzunova, P. Flament, P. Dubreuil, A. Charcosset, T. Mary-Huard, Recovering power in association mapping panels with variable levels of linkage disequilibrium. </w:t>
      </w:r>
      <w:r w:rsidRPr="008B6F59">
        <w:rPr>
          <w:rStyle w:val="jrnl"/>
          <w:rFonts w:ascii="Times New Roman" w:hAnsi="Times New Roman"/>
          <w:i/>
          <w:sz w:val="20"/>
          <w:szCs w:val="20"/>
        </w:rPr>
        <w:t>Genetics</w:t>
      </w:r>
      <w:r w:rsidRPr="008B6F59">
        <w:rPr>
          <w:rFonts w:ascii="Times New Roman" w:hAnsi="Times New Roman"/>
          <w:sz w:val="20"/>
          <w:szCs w:val="20"/>
        </w:rPr>
        <w:t xml:space="preserve">. </w:t>
      </w:r>
      <w:r w:rsidRPr="008B6F59">
        <w:rPr>
          <w:rFonts w:ascii="Times New Roman" w:hAnsi="Times New Roman"/>
          <w:b/>
          <w:sz w:val="20"/>
          <w:szCs w:val="20"/>
        </w:rPr>
        <w:t>197</w:t>
      </w:r>
      <w:r w:rsidRPr="008B6F59">
        <w:rPr>
          <w:rFonts w:ascii="Times New Roman" w:hAnsi="Times New Roman"/>
          <w:sz w:val="20"/>
          <w:szCs w:val="20"/>
        </w:rPr>
        <w:t>(1), 375-87 (2014). doi: 10.1534/</w:t>
      </w:r>
      <w:r w:rsidRPr="008B6F59">
        <w:rPr>
          <w:rStyle w:val="highlight"/>
          <w:rFonts w:ascii="Times New Roman" w:hAnsi="Times New Roman"/>
          <w:sz w:val="20"/>
          <w:szCs w:val="20"/>
        </w:rPr>
        <w:t>genetics</w:t>
      </w:r>
      <w:r w:rsidRPr="008B6F59">
        <w:rPr>
          <w:rFonts w:ascii="Times New Roman" w:hAnsi="Times New Roman"/>
          <w:sz w:val="20"/>
          <w:szCs w:val="20"/>
        </w:rPr>
        <w:t>.113.159731.</w:t>
      </w:r>
    </w:p>
    <w:p w14:paraId="526904BF" w14:textId="5DF36E71" w:rsidR="0014000E" w:rsidRPr="008B6F59" w:rsidRDefault="0014000E" w:rsidP="0014000E">
      <w:pPr>
        <w:pStyle w:val="Listenabsatz"/>
        <w:spacing w:after="0" w:line="240" w:lineRule="auto"/>
        <w:ind w:left="0"/>
        <w:jc w:val="both"/>
        <w:rPr>
          <w:rStyle w:val="st"/>
          <w:rFonts w:ascii="Times New Roman" w:hAnsi="Times New Roman"/>
          <w:sz w:val="20"/>
          <w:szCs w:val="20"/>
        </w:rPr>
      </w:pPr>
      <w:r w:rsidRPr="008B6F59">
        <w:rPr>
          <w:rStyle w:val="Hervorhebung"/>
          <w:rFonts w:ascii="Times New Roman" w:hAnsi="Times New Roman"/>
          <w:i w:val="0"/>
          <w:sz w:val="20"/>
          <w:szCs w:val="20"/>
          <w:lang w:val="en-US"/>
        </w:rPr>
        <w:t>(</w:t>
      </w:r>
      <w:r w:rsidR="00DB0DDA" w:rsidRPr="008B6F59">
        <w:rPr>
          <w:rStyle w:val="Hervorhebung"/>
          <w:rFonts w:ascii="Times New Roman" w:hAnsi="Times New Roman"/>
          <w:b/>
          <w:i w:val="0"/>
          <w:sz w:val="20"/>
          <w:szCs w:val="20"/>
          <w:lang w:val="en-US"/>
        </w:rPr>
        <w:t>4</w:t>
      </w:r>
      <w:r w:rsidR="005F24AB">
        <w:rPr>
          <w:rStyle w:val="Hervorhebung"/>
          <w:rFonts w:ascii="Times New Roman" w:hAnsi="Times New Roman"/>
          <w:b/>
          <w:i w:val="0"/>
          <w:sz w:val="20"/>
          <w:szCs w:val="20"/>
          <w:lang w:val="en-US"/>
        </w:rPr>
        <w:t>6</w:t>
      </w:r>
      <w:r w:rsidRPr="008B6F59">
        <w:rPr>
          <w:rStyle w:val="Hervorhebung"/>
          <w:rFonts w:ascii="Times New Roman" w:hAnsi="Times New Roman"/>
          <w:i w:val="0"/>
          <w:sz w:val="20"/>
          <w:szCs w:val="20"/>
          <w:lang w:val="en-US"/>
        </w:rPr>
        <w:t xml:space="preserve">) W. </w:t>
      </w:r>
      <w:r w:rsidRPr="008B6F59">
        <w:rPr>
          <w:rStyle w:val="Hervorhebung"/>
          <w:rFonts w:ascii="Times New Roman" w:hAnsi="Times New Roman"/>
          <w:i w:val="0"/>
          <w:sz w:val="20"/>
          <w:szCs w:val="20"/>
        </w:rPr>
        <w:t>Astle</w:t>
      </w:r>
      <w:r w:rsidRPr="008B6F59">
        <w:rPr>
          <w:rStyle w:val="st"/>
          <w:rFonts w:ascii="Times New Roman" w:hAnsi="Times New Roman"/>
          <w:i/>
          <w:sz w:val="20"/>
          <w:szCs w:val="20"/>
        </w:rPr>
        <w:t xml:space="preserve">, </w:t>
      </w:r>
      <w:r w:rsidRPr="008B6F59">
        <w:rPr>
          <w:rStyle w:val="st"/>
          <w:rFonts w:ascii="Times New Roman" w:hAnsi="Times New Roman"/>
          <w:sz w:val="20"/>
          <w:szCs w:val="20"/>
        </w:rPr>
        <w:t>D.J.</w:t>
      </w:r>
      <w:r w:rsidRPr="008B6F59">
        <w:rPr>
          <w:rStyle w:val="st"/>
          <w:rFonts w:ascii="Times New Roman" w:hAnsi="Times New Roman"/>
          <w:i/>
          <w:sz w:val="20"/>
          <w:szCs w:val="20"/>
        </w:rPr>
        <w:t xml:space="preserve"> </w:t>
      </w:r>
      <w:r w:rsidRPr="008B6F59">
        <w:rPr>
          <w:rStyle w:val="Hervorhebung"/>
          <w:rFonts w:ascii="Times New Roman" w:hAnsi="Times New Roman"/>
          <w:i w:val="0"/>
          <w:sz w:val="20"/>
          <w:szCs w:val="20"/>
        </w:rPr>
        <w:t>Balding,</w:t>
      </w:r>
      <w:r w:rsidRPr="008B6F59">
        <w:rPr>
          <w:rStyle w:val="Hervorhebung"/>
          <w:rFonts w:ascii="Times New Roman" w:hAnsi="Times New Roman"/>
          <w:sz w:val="20"/>
          <w:szCs w:val="20"/>
        </w:rPr>
        <w:t xml:space="preserve"> </w:t>
      </w:r>
      <w:r w:rsidRPr="008B6F59">
        <w:rPr>
          <w:rStyle w:val="st"/>
          <w:rFonts w:ascii="Times New Roman" w:hAnsi="Times New Roman"/>
          <w:sz w:val="20"/>
          <w:szCs w:val="20"/>
        </w:rPr>
        <w:t xml:space="preserve">Population structure and cryptic relatedness in genetic association studies. </w:t>
      </w:r>
      <w:r w:rsidRPr="008B6F59">
        <w:rPr>
          <w:rStyle w:val="st"/>
          <w:rFonts w:ascii="Times New Roman" w:hAnsi="Times New Roman"/>
          <w:i/>
          <w:sz w:val="20"/>
          <w:szCs w:val="20"/>
        </w:rPr>
        <w:t>Stat Sci.</w:t>
      </w:r>
      <w:r w:rsidRPr="008B6F59">
        <w:rPr>
          <w:rStyle w:val="st"/>
          <w:rFonts w:ascii="Times New Roman" w:hAnsi="Times New Roman"/>
          <w:sz w:val="20"/>
          <w:szCs w:val="20"/>
        </w:rPr>
        <w:t xml:space="preserve"> </w:t>
      </w:r>
      <w:r w:rsidRPr="008B6F59">
        <w:rPr>
          <w:rStyle w:val="st"/>
          <w:rFonts w:ascii="Times New Roman" w:hAnsi="Times New Roman"/>
          <w:b/>
          <w:sz w:val="20"/>
          <w:szCs w:val="20"/>
        </w:rPr>
        <w:t>24</w:t>
      </w:r>
      <w:r w:rsidRPr="008B6F59">
        <w:rPr>
          <w:rStyle w:val="st"/>
          <w:rFonts w:ascii="Times New Roman" w:hAnsi="Times New Roman"/>
          <w:sz w:val="20"/>
          <w:szCs w:val="20"/>
        </w:rPr>
        <w:t xml:space="preserve">, 451–471 (2009). </w:t>
      </w:r>
      <w:r w:rsidRPr="008B6F59">
        <w:rPr>
          <w:rStyle w:val="Hervorhebung"/>
          <w:rFonts w:ascii="Times New Roman" w:hAnsi="Times New Roman"/>
          <w:i w:val="0"/>
          <w:sz w:val="20"/>
          <w:szCs w:val="20"/>
        </w:rPr>
        <w:t>doi</w:t>
      </w:r>
      <w:r w:rsidRPr="008B6F59">
        <w:rPr>
          <w:rStyle w:val="st"/>
          <w:rFonts w:ascii="Times New Roman" w:hAnsi="Times New Roman"/>
          <w:i/>
          <w:sz w:val="20"/>
          <w:szCs w:val="20"/>
        </w:rPr>
        <w:t>:</w:t>
      </w:r>
      <w:r w:rsidRPr="008B6F59">
        <w:rPr>
          <w:rStyle w:val="st"/>
          <w:rFonts w:ascii="Times New Roman" w:hAnsi="Times New Roman"/>
          <w:sz w:val="20"/>
          <w:szCs w:val="20"/>
        </w:rPr>
        <w:t xml:space="preserve"> 10.1214/09-STS307.</w:t>
      </w:r>
    </w:p>
    <w:p w14:paraId="21E7EAC1" w14:textId="5EE0D810" w:rsidR="0014000E" w:rsidRPr="008B6F59" w:rsidRDefault="0014000E" w:rsidP="0014000E">
      <w:pPr>
        <w:pStyle w:val="Listenabsatz"/>
        <w:spacing w:after="0" w:line="240" w:lineRule="auto"/>
        <w:ind w:left="0"/>
        <w:jc w:val="both"/>
        <w:rPr>
          <w:rFonts w:ascii="Times New Roman" w:hAnsi="Times New Roman"/>
          <w:sz w:val="20"/>
          <w:szCs w:val="20"/>
          <w:lang w:val="en-US"/>
        </w:rPr>
      </w:pPr>
      <w:r w:rsidRPr="008B6F59">
        <w:rPr>
          <w:rFonts w:ascii="Times New Roman" w:hAnsi="Times New Roman"/>
          <w:sz w:val="20"/>
          <w:szCs w:val="20"/>
        </w:rPr>
        <w:t>(</w:t>
      </w:r>
      <w:r w:rsidR="00DB0DDA" w:rsidRPr="008B6F59">
        <w:rPr>
          <w:rFonts w:ascii="Times New Roman" w:hAnsi="Times New Roman"/>
          <w:b/>
          <w:sz w:val="20"/>
          <w:szCs w:val="20"/>
        </w:rPr>
        <w:t>4</w:t>
      </w:r>
      <w:r w:rsidR="005F24AB">
        <w:rPr>
          <w:rFonts w:ascii="Times New Roman" w:hAnsi="Times New Roman"/>
          <w:b/>
          <w:sz w:val="20"/>
          <w:szCs w:val="20"/>
        </w:rPr>
        <w:t>7</w:t>
      </w:r>
      <w:r w:rsidRPr="008B6F59">
        <w:rPr>
          <w:rFonts w:ascii="Times New Roman" w:hAnsi="Times New Roman"/>
          <w:sz w:val="20"/>
          <w:szCs w:val="20"/>
        </w:rPr>
        <w:t xml:space="preserve">) V. Wimmer, T. Albrecht, H.J. Auinger, C.C. Schön, synbreed: a framework for the analysis of genomic prediction data using R. </w:t>
      </w:r>
      <w:r w:rsidRPr="008B6F59">
        <w:rPr>
          <w:rFonts w:ascii="Times New Roman" w:hAnsi="Times New Roman"/>
          <w:i/>
          <w:sz w:val="20"/>
          <w:szCs w:val="20"/>
        </w:rPr>
        <w:t>Bioinformatics</w:t>
      </w:r>
      <w:r w:rsidRPr="008B6F59">
        <w:rPr>
          <w:rFonts w:ascii="Times New Roman" w:hAnsi="Times New Roman"/>
          <w:sz w:val="20"/>
          <w:szCs w:val="20"/>
        </w:rPr>
        <w:t xml:space="preserve">. </w:t>
      </w:r>
      <w:r w:rsidRPr="008B6F59">
        <w:rPr>
          <w:rFonts w:ascii="Times New Roman" w:hAnsi="Times New Roman"/>
          <w:b/>
          <w:sz w:val="20"/>
          <w:szCs w:val="20"/>
        </w:rPr>
        <w:t>28</w:t>
      </w:r>
      <w:r w:rsidRPr="008B6F59">
        <w:rPr>
          <w:rFonts w:ascii="Times New Roman" w:hAnsi="Times New Roman"/>
          <w:sz w:val="20"/>
          <w:szCs w:val="20"/>
        </w:rPr>
        <w:t>(15), 2086–2087 (2012). doi: 10.1093/</w:t>
      </w:r>
      <w:r w:rsidRPr="008B6F59">
        <w:rPr>
          <w:rStyle w:val="highlight"/>
          <w:rFonts w:ascii="Times New Roman" w:hAnsi="Times New Roman"/>
          <w:sz w:val="20"/>
          <w:szCs w:val="20"/>
        </w:rPr>
        <w:t>bioinformatics</w:t>
      </w:r>
      <w:r w:rsidRPr="008B6F59">
        <w:rPr>
          <w:rFonts w:ascii="Times New Roman" w:hAnsi="Times New Roman"/>
          <w:sz w:val="20"/>
          <w:szCs w:val="20"/>
        </w:rPr>
        <w:t>/bts335.</w:t>
      </w:r>
    </w:p>
    <w:p w14:paraId="5925C002" w14:textId="72CDD70B" w:rsidR="0014000E" w:rsidRPr="008B6F59" w:rsidRDefault="0014000E" w:rsidP="0014000E">
      <w:pPr>
        <w:pStyle w:val="Listenabsatz"/>
        <w:spacing w:after="0" w:line="240" w:lineRule="auto"/>
        <w:ind w:left="0"/>
        <w:jc w:val="both"/>
        <w:rPr>
          <w:rFonts w:ascii="Times New Roman" w:hAnsi="Times New Roman"/>
          <w:sz w:val="20"/>
          <w:szCs w:val="20"/>
          <w:lang w:val="en-US"/>
        </w:rPr>
      </w:pPr>
      <w:r w:rsidRPr="008B6F59">
        <w:rPr>
          <w:rFonts w:ascii="Times New Roman" w:hAnsi="Times New Roman"/>
          <w:sz w:val="20"/>
          <w:szCs w:val="20"/>
          <w:lang w:val="en-US"/>
        </w:rPr>
        <w:t>(</w:t>
      </w:r>
      <w:r w:rsidR="00103B26" w:rsidRPr="008B6F59">
        <w:rPr>
          <w:rFonts w:ascii="Times New Roman" w:hAnsi="Times New Roman"/>
          <w:b/>
          <w:sz w:val="20"/>
          <w:szCs w:val="20"/>
          <w:lang w:val="en-US"/>
        </w:rPr>
        <w:t>4</w:t>
      </w:r>
      <w:r w:rsidR="005F24AB">
        <w:rPr>
          <w:rFonts w:ascii="Times New Roman" w:hAnsi="Times New Roman"/>
          <w:b/>
          <w:sz w:val="20"/>
          <w:szCs w:val="20"/>
          <w:lang w:val="en-US"/>
        </w:rPr>
        <w:t>8</w:t>
      </w:r>
      <w:r w:rsidRPr="008B6F59">
        <w:rPr>
          <w:rFonts w:ascii="Times New Roman" w:hAnsi="Times New Roman"/>
          <w:sz w:val="20"/>
          <w:szCs w:val="20"/>
          <w:lang w:val="en-US"/>
        </w:rPr>
        <w:t xml:space="preserve">) E.J. Millet, C. Welcker, W. Kruijer, S. Negro, A. Coupel-Ledru, S.D. Nicolas, J. Laborde, C. Bauland, S. Praud, N. Ranc, T. Presterl T, Genome-wide analysis of yield in Europe: allelic effects vary with drought and heat scenarios. </w:t>
      </w:r>
      <w:r w:rsidRPr="008B6F59">
        <w:rPr>
          <w:rFonts w:ascii="Times New Roman" w:hAnsi="Times New Roman"/>
          <w:i/>
          <w:sz w:val="20"/>
          <w:szCs w:val="20"/>
          <w:lang w:val="en-US"/>
        </w:rPr>
        <w:t>Plant physiology</w:t>
      </w:r>
      <w:r w:rsidRPr="008B6F59">
        <w:rPr>
          <w:rFonts w:ascii="Times New Roman" w:hAnsi="Times New Roman"/>
          <w:sz w:val="20"/>
          <w:szCs w:val="20"/>
          <w:lang w:val="en-US"/>
        </w:rPr>
        <w:t xml:space="preserve">. </w:t>
      </w:r>
      <w:r w:rsidRPr="008B6F59">
        <w:rPr>
          <w:rFonts w:ascii="Times New Roman" w:hAnsi="Times New Roman"/>
          <w:b/>
          <w:sz w:val="20"/>
          <w:szCs w:val="20"/>
          <w:lang w:val="en-US"/>
        </w:rPr>
        <w:t>172</w:t>
      </w:r>
      <w:r w:rsidRPr="008B6F59">
        <w:rPr>
          <w:rFonts w:ascii="Times New Roman" w:hAnsi="Times New Roman"/>
          <w:sz w:val="20"/>
          <w:szCs w:val="20"/>
          <w:lang w:val="en-US"/>
        </w:rPr>
        <w:t>(2), 749-64 (2016).</w:t>
      </w:r>
      <w:r w:rsidRPr="008B6F59">
        <w:rPr>
          <w:rFonts w:ascii="Times New Roman" w:hAnsi="Times New Roman"/>
          <w:sz w:val="20"/>
          <w:szCs w:val="20"/>
        </w:rPr>
        <w:t xml:space="preserve"> </w:t>
      </w:r>
      <w:r w:rsidRPr="008B6F59">
        <w:rPr>
          <w:rStyle w:val="doi"/>
          <w:rFonts w:ascii="Times New Roman" w:hAnsi="Times New Roman"/>
          <w:sz w:val="20"/>
          <w:szCs w:val="20"/>
        </w:rPr>
        <w:t>doi:  10.1104/pp.16.00621.</w:t>
      </w:r>
    </w:p>
    <w:p w14:paraId="1843FB06" w14:textId="1FC85A43" w:rsidR="0014000E" w:rsidRPr="008B6F59" w:rsidRDefault="0014000E" w:rsidP="0014000E">
      <w:pPr>
        <w:pStyle w:val="Listenabsatz"/>
        <w:spacing w:after="0" w:line="240" w:lineRule="auto"/>
        <w:ind w:left="0"/>
        <w:jc w:val="both"/>
        <w:rPr>
          <w:rFonts w:ascii="Times New Roman" w:hAnsi="Times New Roman"/>
          <w:sz w:val="20"/>
          <w:szCs w:val="20"/>
        </w:rPr>
      </w:pPr>
      <w:r w:rsidRPr="008B6F59">
        <w:rPr>
          <w:rFonts w:ascii="Times New Roman" w:hAnsi="Times New Roman"/>
          <w:sz w:val="20"/>
          <w:szCs w:val="20"/>
          <w:lang w:val="en-US"/>
        </w:rPr>
        <w:t>(</w:t>
      </w:r>
      <w:r w:rsidR="005F24AB">
        <w:rPr>
          <w:rFonts w:ascii="Times New Roman" w:hAnsi="Times New Roman"/>
          <w:b/>
          <w:sz w:val="20"/>
          <w:szCs w:val="20"/>
          <w:lang w:val="en-US"/>
        </w:rPr>
        <w:t>49</w:t>
      </w:r>
      <w:r w:rsidRPr="008B6F59">
        <w:rPr>
          <w:rFonts w:ascii="Times New Roman" w:hAnsi="Times New Roman"/>
          <w:sz w:val="20"/>
          <w:szCs w:val="20"/>
          <w:lang w:val="en-US"/>
        </w:rPr>
        <w:t>) M.P. Thoen, N.H. Davila Olivas, K.J. Kloth, S. Coolen, P.P. Huang, M.G. Aarts, J.A. Bac</w:t>
      </w:r>
      <w:r w:rsidRPr="008B6F59">
        <w:rPr>
          <w:rFonts w:ascii="Cambria Math" w:hAnsi="Cambria Math" w:cs="Cambria Math"/>
          <w:sz w:val="20"/>
          <w:szCs w:val="20"/>
          <w:lang w:val="en-US"/>
        </w:rPr>
        <w:t>‐</w:t>
      </w:r>
      <w:r w:rsidRPr="008B6F59">
        <w:rPr>
          <w:rFonts w:ascii="Times New Roman" w:hAnsi="Times New Roman"/>
          <w:sz w:val="20"/>
          <w:szCs w:val="20"/>
          <w:lang w:val="en-US"/>
        </w:rPr>
        <w:t>Molenaar, J. Bakker, H.J. Bouwmeester, C. Broekgaarden, J. Bucher, Genetic architecture of plant stress resistance: multi</w:t>
      </w:r>
      <w:r w:rsidRPr="008B6F59">
        <w:rPr>
          <w:rFonts w:ascii="Cambria Math" w:hAnsi="Cambria Math" w:cs="Cambria Math"/>
          <w:sz w:val="20"/>
          <w:szCs w:val="20"/>
          <w:lang w:val="en-US"/>
        </w:rPr>
        <w:t>‐</w:t>
      </w:r>
      <w:r w:rsidRPr="008B6F59">
        <w:rPr>
          <w:rFonts w:ascii="Times New Roman" w:hAnsi="Times New Roman"/>
          <w:sz w:val="20"/>
          <w:szCs w:val="20"/>
          <w:lang w:val="en-US"/>
        </w:rPr>
        <w:t>trait genome</w:t>
      </w:r>
      <w:r w:rsidRPr="008B6F59">
        <w:rPr>
          <w:rFonts w:ascii="Cambria Math" w:hAnsi="Cambria Math" w:cs="Cambria Math"/>
          <w:sz w:val="20"/>
          <w:szCs w:val="20"/>
          <w:lang w:val="en-US"/>
        </w:rPr>
        <w:t>‐</w:t>
      </w:r>
      <w:r w:rsidRPr="008B6F59">
        <w:rPr>
          <w:rFonts w:ascii="Times New Roman" w:hAnsi="Times New Roman"/>
          <w:sz w:val="20"/>
          <w:szCs w:val="20"/>
          <w:lang w:val="en-US"/>
        </w:rPr>
        <w:t xml:space="preserve">wide association mapping. </w:t>
      </w:r>
      <w:r w:rsidRPr="008B6F59">
        <w:rPr>
          <w:rFonts w:ascii="Times New Roman" w:hAnsi="Times New Roman"/>
          <w:i/>
          <w:sz w:val="20"/>
          <w:szCs w:val="20"/>
          <w:lang w:val="en-US"/>
        </w:rPr>
        <w:t>New Phytologist</w:t>
      </w:r>
      <w:r w:rsidRPr="008B6F59">
        <w:rPr>
          <w:rFonts w:ascii="Times New Roman" w:hAnsi="Times New Roman"/>
          <w:sz w:val="20"/>
          <w:szCs w:val="20"/>
          <w:lang w:val="en-US"/>
        </w:rPr>
        <w:t xml:space="preserve">. 213(3), 1346-62 (2017). </w:t>
      </w:r>
      <w:r w:rsidRPr="008B6F59">
        <w:rPr>
          <w:rFonts w:ascii="Times New Roman" w:hAnsi="Times New Roman"/>
          <w:sz w:val="20"/>
          <w:szCs w:val="20"/>
        </w:rPr>
        <w:t>doi: 10.1111/nph.14220.</w:t>
      </w:r>
    </w:p>
    <w:p w14:paraId="0301D70C" w14:textId="643B6EB1" w:rsidR="0014000E" w:rsidRPr="008B6F59" w:rsidRDefault="0014000E" w:rsidP="0014000E">
      <w:pPr>
        <w:pStyle w:val="Listenabsatz"/>
        <w:spacing w:after="0" w:line="240" w:lineRule="auto"/>
        <w:ind w:left="0"/>
        <w:jc w:val="both"/>
        <w:rPr>
          <w:rStyle w:val="doi"/>
          <w:rFonts w:ascii="Times New Roman" w:hAnsi="Times New Roman"/>
        </w:rPr>
      </w:pPr>
      <w:r w:rsidRPr="008B6F59">
        <w:rPr>
          <w:rFonts w:ascii="Times New Roman" w:hAnsi="Times New Roman"/>
          <w:sz w:val="20"/>
          <w:szCs w:val="20"/>
        </w:rPr>
        <w:t>(</w:t>
      </w:r>
      <w:r w:rsidR="00DB0DDA" w:rsidRPr="008B6F59">
        <w:rPr>
          <w:rFonts w:ascii="Times New Roman" w:hAnsi="Times New Roman"/>
          <w:b/>
          <w:sz w:val="20"/>
          <w:szCs w:val="20"/>
        </w:rPr>
        <w:t>5</w:t>
      </w:r>
      <w:r w:rsidR="005F24AB">
        <w:rPr>
          <w:rFonts w:ascii="Times New Roman" w:hAnsi="Times New Roman"/>
          <w:b/>
          <w:sz w:val="20"/>
          <w:szCs w:val="20"/>
        </w:rPr>
        <w:t>0</w:t>
      </w:r>
      <w:r w:rsidRPr="008B6F59">
        <w:rPr>
          <w:rFonts w:ascii="Times New Roman" w:hAnsi="Times New Roman"/>
          <w:sz w:val="20"/>
          <w:szCs w:val="20"/>
        </w:rPr>
        <w:t xml:space="preserve">) N. Patterson, A.L. Price, D. Reich D, Population Structure and Eigenanalysis. </w:t>
      </w:r>
      <w:r w:rsidRPr="008B6F59">
        <w:rPr>
          <w:rFonts w:ascii="Times New Roman" w:hAnsi="Times New Roman"/>
          <w:i/>
          <w:sz w:val="20"/>
          <w:szCs w:val="20"/>
        </w:rPr>
        <w:t>PLoS Genet</w:t>
      </w:r>
      <w:r w:rsidRPr="008B6F59">
        <w:rPr>
          <w:rFonts w:ascii="Times New Roman" w:hAnsi="Times New Roman"/>
          <w:sz w:val="20"/>
          <w:szCs w:val="20"/>
        </w:rPr>
        <w:t xml:space="preserve">. </w:t>
      </w:r>
      <w:r w:rsidRPr="008B6F59">
        <w:rPr>
          <w:rFonts w:ascii="Times New Roman" w:hAnsi="Times New Roman"/>
          <w:b/>
          <w:sz w:val="20"/>
          <w:szCs w:val="20"/>
        </w:rPr>
        <w:t>2</w:t>
      </w:r>
      <w:r w:rsidRPr="008B6F59">
        <w:rPr>
          <w:rFonts w:ascii="Times New Roman" w:hAnsi="Times New Roman"/>
          <w:sz w:val="20"/>
          <w:szCs w:val="20"/>
        </w:rPr>
        <w:t xml:space="preserve">(12), e190 (2006). </w:t>
      </w:r>
      <w:r w:rsidRPr="008B6F59">
        <w:rPr>
          <w:rStyle w:val="doi"/>
          <w:rFonts w:ascii="Times New Roman" w:hAnsi="Times New Roman"/>
          <w:sz w:val="20"/>
          <w:szCs w:val="20"/>
        </w:rPr>
        <w:t>doi:  10.1371/journal.pgen.0020190.</w:t>
      </w:r>
    </w:p>
    <w:p w14:paraId="78A38DDF" w14:textId="57125889" w:rsidR="0014000E" w:rsidRPr="008B6F59" w:rsidRDefault="0014000E" w:rsidP="0014000E">
      <w:pPr>
        <w:pStyle w:val="Listenabsatz"/>
        <w:spacing w:after="0" w:line="240" w:lineRule="auto"/>
        <w:ind w:left="0"/>
        <w:jc w:val="both"/>
        <w:rPr>
          <w:rFonts w:ascii="Times New Roman" w:hAnsi="Times New Roman"/>
          <w:iCs/>
          <w:color w:val="000000" w:themeColor="text1"/>
          <w:kern w:val="24"/>
          <w:sz w:val="20"/>
          <w:szCs w:val="20"/>
          <w:lang w:val="en-US"/>
        </w:rPr>
      </w:pPr>
      <w:r w:rsidRPr="008B6F59">
        <w:rPr>
          <w:rFonts w:ascii="Times New Roman" w:hAnsi="Times New Roman"/>
          <w:noProof/>
          <w:color w:val="000000" w:themeColor="text1"/>
          <w:kern w:val="24"/>
          <w:sz w:val="20"/>
          <w:szCs w:val="20"/>
          <w:lang w:val="en-US"/>
        </w:rPr>
        <w:t>(</w:t>
      </w:r>
      <w:r w:rsidR="00DB0DDA" w:rsidRPr="008B6F59">
        <w:rPr>
          <w:rFonts w:ascii="Times New Roman" w:hAnsi="Times New Roman"/>
          <w:b/>
          <w:noProof/>
          <w:color w:val="000000" w:themeColor="text1"/>
          <w:kern w:val="24"/>
          <w:sz w:val="20"/>
          <w:szCs w:val="20"/>
          <w:lang w:val="en-US"/>
        </w:rPr>
        <w:t>5</w:t>
      </w:r>
      <w:r w:rsidR="005F24AB">
        <w:rPr>
          <w:rFonts w:ascii="Times New Roman" w:hAnsi="Times New Roman"/>
          <w:b/>
          <w:noProof/>
          <w:color w:val="000000" w:themeColor="text1"/>
          <w:kern w:val="24"/>
          <w:sz w:val="20"/>
          <w:szCs w:val="20"/>
          <w:lang w:val="en-US"/>
        </w:rPr>
        <w:t>1</w:t>
      </w:r>
      <w:r w:rsidRPr="008B6F59">
        <w:rPr>
          <w:rFonts w:ascii="Times New Roman" w:hAnsi="Times New Roman"/>
          <w:noProof/>
          <w:color w:val="000000" w:themeColor="text1"/>
          <w:kern w:val="24"/>
          <w:sz w:val="20"/>
          <w:szCs w:val="20"/>
          <w:lang w:val="en-US"/>
        </w:rPr>
        <w:t xml:space="preserve">) S.J. Welham, R. Thompson, </w:t>
      </w:r>
      <w:r w:rsidRPr="008B6F59">
        <w:rPr>
          <w:rStyle w:val="current-selection"/>
          <w:rFonts w:ascii="Times New Roman" w:hAnsi="Times New Roman"/>
          <w:sz w:val="20"/>
          <w:szCs w:val="20"/>
          <w:lang w:val="en-US"/>
        </w:rPr>
        <w:t>Likelihood</w:t>
      </w:r>
      <w:r w:rsidRPr="008B6F59">
        <w:rPr>
          <w:rStyle w:val="a"/>
          <w:rFonts w:ascii="Times New Roman" w:hAnsi="Times New Roman"/>
          <w:sz w:val="20"/>
          <w:szCs w:val="20"/>
          <w:lang w:val="en-US"/>
        </w:rPr>
        <w:t xml:space="preserve"> </w:t>
      </w:r>
      <w:r w:rsidRPr="008B6F59">
        <w:rPr>
          <w:rStyle w:val="current-selection"/>
          <w:rFonts w:ascii="Times New Roman" w:hAnsi="Times New Roman"/>
          <w:sz w:val="20"/>
          <w:szCs w:val="20"/>
          <w:lang w:val="en-US"/>
        </w:rPr>
        <w:t>Ratio</w:t>
      </w:r>
      <w:r w:rsidRPr="008B6F59">
        <w:rPr>
          <w:rStyle w:val="a"/>
          <w:rFonts w:ascii="Times New Roman" w:hAnsi="Times New Roman"/>
          <w:sz w:val="20"/>
          <w:szCs w:val="20"/>
          <w:lang w:val="en-US"/>
        </w:rPr>
        <w:t xml:space="preserve"> </w:t>
      </w:r>
      <w:r w:rsidRPr="008B6F59">
        <w:rPr>
          <w:rStyle w:val="current-selection"/>
          <w:rFonts w:ascii="Times New Roman" w:hAnsi="Times New Roman"/>
          <w:sz w:val="20"/>
          <w:szCs w:val="20"/>
          <w:lang w:val="en-US"/>
        </w:rPr>
        <w:t>Tests</w:t>
      </w:r>
      <w:r w:rsidRPr="008B6F59">
        <w:rPr>
          <w:rStyle w:val="a"/>
          <w:rFonts w:ascii="Times New Roman" w:hAnsi="Times New Roman"/>
          <w:sz w:val="20"/>
          <w:szCs w:val="20"/>
          <w:lang w:val="en-US"/>
        </w:rPr>
        <w:t xml:space="preserve"> </w:t>
      </w:r>
      <w:r w:rsidRPr="008B6F59">
        <w:rPr>
          <w:rStyle w:val="current-selection"/>
          <w:rFonts w:ascii="Times New Roman" w:hAnsi="Times New Roman"/>
          <w:sz w:val="20"/>
          <w:szCs w:val="20"/>
          <w:lang w:val="en-US"/>
        </w:rPr>
        <w:t>for</w:t>
      </w:r>
      <w:r w:rsidRPr="008B6F59">
        <w:rPr>
          <w:rStyle w:val="a"/>
          <w:rFonts w:ascii="Times New Roman" w:hAnsi="Times New Roman"/>
          <w:sz w:val="20"/>
          <w:szCs w:val="20"/>
          <w:lang w:val="en-US"/>
        </w:rPr>
        <w:t xml:space="preserve"> </w:t>
      </w:r>
      <w:r w:rsidRPr="008B6F59">
        <w:rPr>
          <w:rStyle w:val="current-selection"/>
          <w:rFonts w:ascii="Times New Roman" w:hAnsi="Times New Roman"/>
          <w:sz w:val="20"/>
          <w:szCs w:val="20"/>
          <w:lang w:val="en-US"/>
        </w:rPr>
        <w:t>Fixed</w:t>
      </w:r>
      <w:r w:rsidRPr="008B6F59">
        <w:rPr>
          <w:rStyle w:val="a"/>
          <w:rFonts w:ascii="Times New Roman" w:hAnsi="Times New Roman"/>
          <w:sz w:val="20"/>
          <w:szCs w:val="20"/>
          <w:lang w:val="en-US"/>
        </w:rPr>
        <w:t xml:space="preserve"> </w:t>
      </w:r>
      <w:r w:rsidRPr="008B6F59">
        <w:rPr>
          <w:rStyle w:val="current-selection"/>
          <w:rFonts w:ascii="Times New Roman" w:hAnsi="Times New Roman"/>
          <w:sz w:val="20"/>
          <w:szCs w:val="20"/>
          <w:lang w:val="en-US"/>
        </w:rPr>
        <w:t>Model</w:t>
      </w:r>
      <w:r w:rsidRPr="008B6F59">
        <w:rPr>
          <w:rStyle w:val="a"/>
          <w:rFonts w:ascii="Times New Roman" w:hAnsi="Times New Roman"/>
          <w:sz w:val="20"/>
          <w:szCs w:val="20"/>
          <w:lang w:val="en-US"/>
        </w:rPr>
        <w:t xml:space="preserve"> </w:t>
      </w:r>
      <w:r w:rsidRPr="008B6F59">
        <w:rPr>
          <w:rStyle w:val="current-selection"/>
          <w:rFonts w:ascii="Times New Roman" w:hAnsi="Times New Roman"/>
          <w:sz w:val="20"/>
          <w:szCs w:val="20"/>
          <w:lang w:val="en-US"/>
        </w:rPr>
        <w:t>Terms</w:t>
      </w:r>
      <w:r w:rsidRPr="008B6F59">
        <w:rPr>
          <w:rStyle w:val="a"/>
          <w:rFonts w:ascii="Times New Roman" w:hAnsi="Times New Roman"/>
          <w:sz w:val="20"/>
          <w:szCs w:val="20"/>
          <w:lang w:val="en-US"/>
        </w:rPr>
        <w:t xml:space="preserve"> </w:t>
      </w:r>
      <w:r w:rsidRPr="008B6F59">
        <w:rPr>
          <w:rStyle w:val="current-selection"/>
          <w:rFonts w:ascii="Times New Roman" w:hAnsi="Times New Roman"/>
          <w:sz w:val="20"/>
          <w:szCs w:val="20"/>
          <w:lang w:val="en-US"/>
        </w:rPr>
        <w:t>using Residual</w:t>
      </w:r>
      <w:r w:rsidRPr="008B6F59">
        <w:rPr>
          <w:rStyle w:val="a"/>
          <w:rFonts w:ascii="Times New Roman" w:hAnsi="Times New Roman"/>
          <w:sz w:val="20"/>
          <w:szCs w:val="20"/>
          <w:lang w:val="en-US"/>
        </w:rPr>
        <w:t xml:space="preserve"> </w:t>
      </w:r>
      <w:r w:rsidRPr="008B6F59">
        <w:rPr>
          <w:rStyle w:val="current-selection"/>
          <w:rFonts w:ascii="Times New Roman" w:hAnsi="Times New Roman"/>
          <w:sz w:val="20"/>
          <w:szCs w:val="20"/>
          <w:lang w:val="en-US"/>
        </w:rPr>
        <w:t>Maximum</w:t>
      </w:r>
      <w:r w:rsidRPr="008B6F59">
        <w:rPr>
          <w:rStyle w:val="a"/>
          <w:rFonts w:ascii="Times New Roman" w:hAnsi="Times New Roman"/>
          <w:sz w:val="20"/>
          <w:szCs w:val="20"/>
          <w:lang w:val="en-US"/>
        </w:rPr>
        <w:t xml:space="preserve"> </w:t>
      </w:r>
      <w:r w:rsidRPr="008B6F59">
        <w:rPr>
          <w:rStyle w:val="current-selection"/>
          <w:rFonts w:ascii="Times New Roman" w:hAnsi="Times New Roman"/>
          <w:sz w:val="20"/>
          <w:szCs w:val="20"/>
          <w:lang w:val="en-US"/>
        </w:rPr>
        <w:t xml:space="preserve">Likelihood. </w:t>
      </w:r>
      <w:r w:rsidRPr="008B6F59">
        <w:rPr>
          <w:rStyle w:val="current-selection"/>
          <w:rFonts w:ascii="Times New Roman" w:hAnsi="Times New Roman"/>
          <w:i/>
          <w:sz w:val="20"/>
          <w:szCs w:val="20"/>
        </w:rPr>
        <w:t>J.</w:t>
      </w:r>
      <w:r w:rsidRPr="008B6F59">
        <w:rPr>
          <w:rStyle w:val="a"/>
          <w:rFonts w:ascii="Times New Roman" w:hAnsi="Times New Roman"/>
          <w:i/>
          <w:sz w:val="20"/>
          <w:szCs w:val="20"/>
        </w:rPr>
        <w:t xml:space="preserve"> </w:t>
      </w:r>
      <w:r w:rsidRPr="008B6F59">
        <w:rPr>
          <w:rStyle w:val="current-selection"/>
          <w:rFonts w:ascii="Times New Roman" w:hAnsi="Times New Roman"/>
          <w:i/>
          <w:sz w:val="20"/>
          <w:szCs w:val="20"/>
        </w:rPr>
        <w:t>R.</w:t>
      </w:r>
      <w:r w:rsidRPr="008B6F59">
        <w:rPr>
          <w:rStyle w:val="a"/>
          <w:rFonts w:ascii="Times New Roman" w:hAnsi="Times New Roman"/>
          <w:i/>
          <w:sz w:val="20"/>
          <w:szCs w:val="20"/>
        </w:rPr>
        <w:t xml:space="preserve"> </w:t>
      </w:r>
      <w:r w:rsidRPr="008B6F59">
        <w:rPr>
          <w:rStyle w:val="current-selection"/>
          <w:rFonts w:ascii="Times New Roman" w:hAnsi="Times New Roman"/>
          <w:i/>
          <w:sz w:val="20"/>
          <w:szCs w:val="20"/>
        </w:rPr>
        <w:t>Statist.</w:t>
      </w:r>
      <w:r w:rsidRPr="008B6F59">
        <w:rPr>
          <w:rStyle w:val="a"/>
          <w:rFonts w:ascii="Times New Roman" w:hAnsi="Times New Roman"/>
          <w:i/>
          <w:sz w:val="20"/>
          <w:szCs w:val="20"/>
        </w:rPr>
        <w:t xml:space="preserve"> </w:t>
      </w:r>
      <w:r w:rsidRPr="008B6F59">
        <w:rPr>
          <w:rStyle w:val="current-selection"/>
          <w:rFonts w:ascii="Times New Roman" w:hAnsi="Times New Roman"/>
          <w:i/>
          <w:sz w:val="20"/>
          <w:szCs w:val="20"/>
        </w:rPr>
        <w:t>Soc.</w:t>
      </w:r>
      <w:r w:rsidRPr="008B6F59">
        <w:rPr>
          <w:rStyle w:val="current-selection"/>
          <w:rFonts w:ascii="Times New Roman" w:hAnsi="Times New Roman"/>
          <w:sz w:val="20"/>
          <w:szCs w:val="20"/>
        </w:rPr>
        <w:t xml:space="preserve"> </w:t>
      </w:r>
      <w:r w:rsidRPr="008B6F59">
        <w:rPr>
          <w:rStyle w:val="current-selection"/>
          <w:rFonts w:ascii="Times New Roman" w:hAnsi="Times New Roman"/>
          <w:b/>
          <w:sz w:val="20"/>
          <w:szCs w:val="20"/>
        </w:rPr>
        <w:t>59</w:t>
      </w:r>
      <w:r w:rsidRPr="008B6F59">
        <w:rPr>
          <w:rStyle w:val="current-selection"/>
          <w:rFonts w:ascii="Times New Roman" w:hAnsi="Times New Roman"/>
          <w:sz w:val="20"/>
          <w:szCs w:val="20"/>
        </w:rPr>
        <w:t xml:space="preserve">(3), 701-714 (1997). </w:t>
      </w:r>
      <w:r w:rsidRPr="008B6F59">
        <w:rPr>
          <w:rStyle w:val="Hervorhebung"/>
          <w:rFonts w:ascii="Times New Roman" w:hAnsi="Times New Roman"/>
          <w:i w:val="0"/>
          <w:sz w:val="20"/>
          <w:szCs w:val="20"/>
        </w:rPr>
        <w:t xml:space="preserve">doi: </w:t>
      </w:r>
      <w:r w:rsidRPr="008B6F59">
        <w:rPr>
          <w:rStyle w:val="st"/>
          <w:rFonts w:ascii="Times New Roman" w:hAnsi="Times New Roman"/>
          <w:sz w:val="20"/>
          <w:szCs w:val="20"/>
        </w:rPr>
        <w:t>10.1111/1467-9868.00092.</w:t>
      </w:r>
    </w:p>
    <w:p w14:paraId="35868BCA" w14:textId="75DB709C" w:rsidR="0014000E" w:rsidRPr="008B6F59" w:rsidRDefault="0014000E" w:rsidP="0014000E">
      <w:pPr>
        <w:pStyle w:val="Listenabsatz"/>
        <w:spacing w:after="0" w:line="240" w:lineRule="auto"/>
        <w:ind w:left="0"/>
        <w:jc w:val="both"/>
        <w:rPr>
          <w:rStyle w:val="mixed-citation"/>
          <w:rFonts w:ascii="Times New Roman" w:hAnsi="Times New Roman"/>
          <w:sz w:val="20"/>
          <w:szCs w:val="20"/>
          <w:lang w:val="en-US"/>
        </w:rPr>
      </w:pPr>
      <w:r w:rsidRPr="008B6F59">
        <w:rPr>
          <w:rFonts w:ascii="Times New Roman" w:hAnsi="Times New Roman"/>
          <w:bCs/>
          <w:sz w:val="20"/>
          <w:szCs w:val="20"/>
        </w:rPr>
        <w:t>(</w:t>
      </w:r>
      <w:r w:rsidR="00DB0DDA" w:rsidRPr="008B6F59">
        <w:rPr>
          <w:rFonts w:ascii="Times New Roman" w:hAnsi="Times New Roman"/>
          <w:b/>
          <w:bCs/>
          <w:sz w:val="20"/>
          <w:szCs w:val="20"/>
        </w:rPr>
        <w:t>5</w:t>
      </w:r>
      <w:r w:rsidR="005F24AB">
        <w:rPr>
          <w:rFonts w:ascii="Times New Roman" w:hAnsi="Times New Roman"/>
          <w:b/>
          <w:bCs/>
          <w:sz w:val="20"/>
          <w:szCs w:val="20"/>
        </w:rPr>
        <w:t>2</w:t>
      </w:r>
      <w:r w:rsidRPr="008B6F59">
        <w:rPr>
          <w:rFonts w:ascii="Times New Roman" w:hAnsi="Times New Roman"/>
          <w:bCs/>
          <w:sz w:val="20"/>
          <w:szCs w:val="20"/>
        </w:rPr>
        <w:t xml:space="preserve">) M.P. Boer, D. </w:t>
      </w:r>
      <w:r w:rsidRPr="008B6F59">
        <w:rPr>
          <w:rFonts w:ascii="Times New Roman" w:hAnsi="Times New Roman"/>
          <w:sz w:val="20"/>
          <w:szCs w:val="20"/>
        </w:rPr>
        <w:t>Wright, L. Feng, D.W. Podlich, L. Luo, M. Cooper, F.A. van Eeuwijk, A mixed-model quantitative trait loci (QTL) analysis for multiple-environment trial data using environmental covariables for QTL-by-environment interactions, with an example in maize.</w:t>
      </w:r>
      <w:r w:rsidRPr="008B6F59">
        <w:rPr>
          <w:rStyle w:val="mixed-citation"/>
          <w:rFonts w:ascii="Times New Roman" w:hAnsi="Times New Roman"/>
          <w:sz w:val="20"/>
          <w:szCs w:val="20"/>
        </w:rPr>
        <w:t xml:space="preserve"> </w:t>
      </w:r>
      <w:r w:rsidRPr="008B6F59">
        <w:rPr>
          <w:rStyle w:val="jrnl"/>
          <w:rFonts w:ascii="Times New Roman" w:hAnsi="Times New Roman"/>
          <w:i/>
          <w:sz w:val="20"/>
          <w:szCs w:val="20"/>
        </w:rPr>
        <w:t>Genetics</w:t>
      </w:r>
      <w:r w:rsidRPr="008B6F59">
        <w:rPr>
          <w:rFonts w:ascii="Times New Roman" w:hAnsi="Times New Roman"/>
          <w:sz w:val="20"/>
          <w:szCs w:val="20"/>
        </w:rPr>
        <w:t xml:space="preserve">. </w:t>
      </w:r>
      <w:r w:rsidRPr="008B6F59">
        <w:rPr>
          <w:rFonts w:ascii="Times New Roman" w:hAnsi="Times New Roman"/>
          <w:b/>
          <w:sz w:val="20"/>
          <w:szCs w:val="20"/>
        </w:rPr>
        <w:t>177</w:t>
      </w:r>
      <w:r w:rsidRPr="008B6F59">
        <w:rPr>
          <w:rFonts w:ascii="Times New Roman" w:hAnsi="Times New Roman"/>
          <w:sz w:val="20"/>
          <w:szCs w:val="20"/>
        </w:rPr>
        <w:t xml:space="preserve">(3), 1801-13 (2007). Doi: </w:t>
      </w:r>
      <w:r w:rsidRPr="008B6F59">
        <w:rPr>
          <w:rStyle w:val="doi"/>
          <w:rFonts w:ascii="Times New Roman" w:hAnsi="Times New Roman"/>
          <w:sz w:val="20"/>
          <w:szCs w:val="20"/>
        </w:rPr>
        <w:t>10.1534/genetics.107.071068</w:t>
      </w:r>
      <w:r w:rsidRPr="008B6F59">
        <w:rPr>
          <w:rStyle w:val="mixed-citation"/>
          <w:rFonts w:ascii="Times New Roman" w:hAnsi="Times New Roman"/>
          <w:sz w:val="20"/>
          <w:szCs w:val="20"/>
          <w:lang w:val="en-US"/>
        </w:rPr>
        <w:t>.</w:t>
      </w:r>
    </w:p>
    <w:p w14:paraId="05ADA4D2" w14:textId="7E7BFFA3" w:rsidR="0014000E" w:rsidRPr="008B6F59" w:rsidRDefault="0014000E" w:rsidP="0014000E">
      <w:pPr>
        <w:pStyle w:val="Listenabsatz"/>
        <w:spacing w:after="0" w:line="240" w:lineRule="auto"/>
        <w:ind w:left="0"/>
        <w:jc w:val="both"/>
        <w:rPr>
          <w:rStyle w:val="mixed-citation"/>
          <w:rFonts w:ascii="Times New Roman" w:hAnsi="Times New Roman"/>
          <w:sz w:val="20"/>
          <w:szCs w:val="20"/>
          <w:lang w:val="en-US"/>
        </w:rPr>
      </w:pPr>
      <w:r w:rsidRPr="008B6F59">
        <w:rPr>
          <w:rFonts w:ascii="Times New Roman" w:hAnsi="Times New Roman"/>
          <w:sz w:val="20"/>
          <w:szCs w:val="20"/>
        </w:rPr>
        <w:t>(</w:t>
      </w:r>
      <w:r w:rsidR="00DB0DDA" w:rsidRPr="008B6F59">
        <w:rPr>
          <w:rFonts w:ascii="Times New Roman" w:hAnsi="Times New Roman"/>
          <w:b/>
          <w:sz w:val="20"/>
          <w:szCs w:val="20"/>
        </w:rPr>
        <w:t>5</w:t>
      </w:r>
      <w:r w:rsidR="005F24AB">
        <w:rPr>
          <w:rFonts w:ascii="Times New Roman" w:hAnsi="Times New Roman"/>
          <w:b/>
          <w:sz w:val="20"/>
          <w:szCs w:val="20"/>
        </w:rPr>
        <w:t>3</w:t>
      </w:r>
      <w:r w:rsidRPr="008B6F59">
        <w:rPr>
          <w:rFonts w:ascii="Times New Roman" w:hAnsi="Times New Roman"/>
          <w:sz w:val="20"/>
          <w:szCs w:val="20"/>
        </w:rPr>
        <w:t xml:space="preserve">) B. Devlin, K. Roeder K, Genomic control for association studies. </w:t>
      </w:r>
      <w:r w:rsidRPr="008B6F59">
        <w:rPr>
          <w:rStyle w:val="ref-journal"/>
          <w:rFonts w:ascii="Times New Roman" w:hAnsi="Times New Roman"/>
          <w:sz w:val="20"/>
          <w:szCs w:val="20"/>
          <w:lang w:val="en-US"/>
        </w:rPr>
        <w:t>Biometrics</w:t>
      </w:r>
      <w:r w:rsidRPr="008B6F59">
        <w:rPr>
          <w:rStyle w:val="ref-journal"/>
          <w:rFonts w:ascii="Times New Roman" w:hAnsi="Times New Roman"/>
          <w:b/>
          <w:i/>
          <w:sz w:val="20"/>
          <w:szCs w:val="20"/>
          <w:lang w:val="en-US"/>
        </w:rPr>
        <w:t xml:space="preserve"> </w:t>
      </w:r>
      <w:r w:rsidRPr="008B6F59">
        <w:rPr>
          <w:rFonts w:ascii="Times New Roman" w:hAnsi="Times New Roman"/>
          <w:b/>
          <w:sz w:val="20"/>
          <w:szCs w:val="20"/>
        </w:rPr>
        <w:t>55</w:t>
      </w:r>
      <w:r w:rsidRPr="008B6F59">
        <w:rPr>
          <w:rFonts w:ascii="Times New Roman" w:hAnsi="Times New Roman"/>
          <w:sz w:val="20"/>
          <w:szCs w:val="20"/>
        </w:rPr>
        <w:t>, 997–1004 (1999). Doi: 10.1111/j.0006-341X.1999.00997.x</w:t>
      </w:r>
    </w:p>
    <w:p w14:paraId="630099E4" w14:textId="760B10DD" w:rsidR="00381E28" w:rsidRPr="008B6F59" w:rsidRDefault="0014000E" w:rsidP="00D950DD">
      <w:pPr>
        <w:pStyle w:val="Listenabsatz"/>
        <w:spacing w:after="0" w:line="240" w:lineRule="auto"/>
        <w:ind w:left="0"/>
        <w:jc w:val="both"/>
        <w:rPr>
          <w:rFonts w:ascii="Times New Roman" w:hAnsi="Times New Roman"/>
          <w:sz w:val="20"/>
          <w:szCs w:val="20"/>
        </w:rPr>
      </w:pPr>
      <w:r w:rsidRPr="008B6F59">
        <w:rPr>
          <w:rFonts w:ascii="Times New Roman" w:hAnsi="Times New Roman"/>
          <w:sz w:val="20"/>
          <w:szCs w:val="20"/>
        </w:rPr>
        <w:t>(</w:t>
      </w:r>
      <w:r w:rsidR="00DB0DDA" w:rsidRPr="008B6F59">
        <w:rPr>
          <w:rFonts w:ascii="Times New Roman" w:hAnsi="Times New Roman"/>
          <w:b/>
          <w:sz w:val="20"/>
          <w:szCs w:val="20"/>
        </w:rPr>
        <w:t>5</w:t>
      </w:r>
      <w:r w:rsidR="005F24AB">
        <w:rPr>
          <w:rFonts w:ascii="Times New Roman" w:hAnsi="Times New Roman"/>
          <w:b/>
          <w:sz w:val="20"/>
          <w:szCs w:val="20"/>
        </w:rPr>
        <w:t>4</w:t>
      </w:r>
      <w:r w:rsidRPr="008B6F59">
        <w:rPr>
          <w:rFonts w:ascii="Times New Roman" w:hAnsi="Times New Roman"/>
          <w:sz w:val="20"/>
          <w:szCs w:val="20"/>
        </w:rPr>
        <w:t xml:space="preserve">) J. Li, L. Ji, Adjusting multiple testing in multilocus analyses using the eigenvalues of a correlation matrix. </w:t>
      </w:r>
      <w:r w:rsidRPr="008B6F59">
        <w:rPr>
          <w:rFonts w:ascii="Times New Roman" w:hAnsi="Times New Roman"/>
          <w:i/>
          <w:sz w:val="20"/>
          <w:szCs w:val="20"/>
        </w:rPr>
        <w:t>Heredity (Edinb).</w:t>
      </w:r>
      <w:r w:rsidRPr="008B6F59">
        <w:rPr>
          <w:rFonts w:ascii="Times New Roman" w:hAnsi="Times New Roman"/>
          <w:sz w:val="20"/>
          <w:szCs w:val="20"/>
        </w:rPr>
        <w:t xml:space="preserve"> </w:t>
      </w:r>
      <w:r w:rsidRPr="008B6F59">
        <w:rPr>
          <w:rFonts w:ascii="Times New Roman" w:hAnsi="Times New Roman"/>
          <w:b/>
          <w:sz w:val="20"/>
          <w:szCs w:val="20"/>
        </w:rPr>
        <w:t>95</w:t>
      </w:r>
      <w:r w:rsidRPr="008B6F59">
        <w:rPr>
          <w:rFonts w:ascii="Times New Roman" w:hAnsi="Times New Roman"/>
          <w:sz w:val="20"/>
          <w:szCs w:val="20"/>
        </w:rPr>
        <w:t>(3), 221–227 (2005). doi:10.1038/sj.hdy.6800717.</w:t>
      </w:r>
    </w:p>
    <w:p w14:paraId="4E64B603" w14:textId="77777777" w:rsidR="00385641" w:rsidRPr="005974DA" w:rsidRDefault="00B54AF0" w:rsidP="00D950DD">
      <w:pPr>
        <w:jc w:val="both"/>
        <w:rPr>
          <w:sz w:val="20"/>
          <w:szCs w:val="20"/>
          <w:lang w:val="en-US"/>
        </w:rPr>
      </w:pPr>
      <w:r w:rsidRPr="008B6F59">
        <w:rPr>
          <w:sz w:val="20"/>
          <w:szCs w:val="20"/>
          <w:lang w:val="en-US"/>
        </w:rPr>
        <w:t>(</w:t>
      </w:r>
      <w:r w:rsidRPr="008B6F59">
        <w:rPr>
          <w:b/>
          <w:sz w:val="20"/>
          <w:szCs w:val="20"/>
          <w:lang w:val="en-US"/>
        </w:rPr>
        <w:t>5</w:t>
      </w:r>
      <w:r w:rsidR="005F24AB">
        <w:rPr>
          <w:b/>
          <w:sz w:val="20"/>
          <w:szCs w:val="20"/>
          <w:lang w:val="en-US"/>
        </w:rPr>
        <w:t>5</w:t>
      </w:r>
      <w:r w:rsidRPr="008B6F59">
        <w:rPr>
          <w:sz w:val="20"/>
          <w:szCs w:val="20"/>
          <w:lang w:val="en-US"/>
        </w:rPr>
        <w:t xml:space="preserve">) M. </w:t>
      </w:r>
      <w:r w:rsidRPr="005C468B">
        <w:rPr>
          <w:sz w:val="20"/>
          <w:szCs w:val="20"/>
          <w:lang w:val="en-US"/>
        </w:rPr>
        <w:t xml:space="preserve">Alaux, J. Rogers, T. Letellier, R. Flores, F. Alfama, C. Pommier, N. Mohellibi, S. Durand, E. Kimmel, C. Michotey, C. Guerche, M. Loaec, M. Lainé, D. Steinbach, F. Choulet, H. Rimbert, P. Leroy, N. Guilhot, J. Salse, C. Feuillet; International Wheat Genome Sequencing Consortium, E. Paux, K. Eversole, A.F. Adam-Blondon, H. Quesneville, Linking the International Wheat Genome Sequencing Consortium bread wheat reference genome sequence to wheat genetic and phenomic data. </w:t>
      </w:r>
      <w:r w:rsidRPr="005974DA">
        <w:rPr>
          <w:rStyle w:val="jrnl"/>
          <w:i/>
          <w:sz w:val="20"/>
          <w:szCs w:val="20"/>
          <w:lang w:val="en-US"/>
        </w:rPr>
        <w:t>Genome Biol</w:t>
      </w:r>
      <w:r w:rsidRPr="005974DA">
        <w:rPr>
          <w:sz w:val="20"/>
          <w:szCs w:val="20"/>
          <w:lang w:val="en-US"/>
        </w:rPr>
        <w:t xml:space="preserve">. </w:t>
      </w:r>
      <w:r w:rsidRPr="005974DA">
        <w:rPr>
          <w:b/>
          <w:sz w:val="20"/>
          <w:szCs w:val="20"/>
          <w:lang w:val="en-US"/>
        </w:rPr>
        <w:t>19</w:t>
      </w:r>
      <w:r w:rsidRPr="005974DA">
        <w:rPr>
          <w:sz w:val="20"/>
          <w:szCs w:val="20"/>
          <w:lang w:val="en-US"/>
        </w:rPr>
        <w:t>(1):111</w:t>
      </w:r>
      <w:r w:rsidR="008B6F59" w:rsidRPr="005974DA">
        <w:rPr>
          <w:sz w:val="20"/>
          <w:szCs w:val="20"/>
          <w:lang w:val="en-US"/>
        </w:rPr>
        <w:t xml:space="preserve"> (2018)</w:t>
      </w:r>
      <w:r w:rsidRPr="005974DA">
        <w:rPr>
          <w:sz w:val="20"/>
          <w:szCs w:val="20"/>
          <w:lang w:val="en-US"/>
        </w:rPr>
        <w:t>. doi: 10.1186/s13059-018-1491-4.</w:t>
      </w:r>
    </w:p>
    <w:p w14:paraId="1B6D2ABD" w14:textId="77777777" w:rsidR="00385641" w:rsidRPr="005974DA" w:rsidRDefault="00385641" w:rsidP="00CB043A">
      <w:pPr>
        <w:rPr>
          <w:sz w:val="20"/>
          <w:szCs w:val="20"/>
          <w:lang w:val="en-US"/>
        </w:rPr>
      </w:pPr>
    </w:p>
    <w:p w14:paraId="035E1658" w14:textId="08A7762C" w:rsidR="00CB043A" w:rsidRPr="005C468B" w:rsidRDefault="00CB043A" w:rsidP="00CB043A">
      <w:pPr>
        <w:rPr>
          <w:rFonts w:ascii="Verdana" w:hAnsi="Verdana"/>
          <w:b/>
          <w:color w:val="000000"/>
          <w:sz w:val="18"/>
          <w:szCs w:val="18"/>
          <w:lang w:val="en-US"/>
        </w:rPr>
      </w:pPr>
      <w:r w:rsidRPr="005C468B">
        <w:rPr>
          <w:rFonts w:ascii="Verdana" w:hAnsi="Verdana"/>
          <w:b/>
          <w:color w:val="000000"/>
          <w:sz w:val="18"/>
          <w:szCs w:val="18"/>
          <w:lang w:val="en-US"/>
        </w:rPr>
        <w:t>Editorial Summary:</w:t>
      </w:r>
    </w:p>
    <w:p w14:paraId="79E393A3" w14:textId="4B8BDC46" w:rsidR="00CB043A" w:rsidRPr="008B6F59" w:rsidRDefault="00CB043A" w:rsidP="00CB043A">
      <w:pPr>
        <w:pStyle w:val="Listenabsatz"/>
        <w:spacing w:after="0" w:line="240" w:lineRule="auto"/>
        <w:ind w:left="0"/>
        <w:jc w:val="both"/>
        <w:rPr>
          <w:rFonts w:ascii="Times New Roman" w:hAnsi="Times New Roman"/>
          <w:sz w:val="20"/>
          <w:szCs w:val="20"/>
          <w:lang w:val="en-US"/>
        </w:rPr>
      </w:pPr>
      <w:r w:rsidRPr="005D2216">
        <w:rPr>
          <w:rFonts w:ascii="Verdana" w:eastAsia="Times New Roman" w:hAnsi="Verdana"/>
          <w:color w:val="000000"/>
          <w:sz w:val="18"/>
          <w:szCs w:val="18"/>
        </w:rPr>
        <w:t>Exome sequencing of a worldwide panel of 487 wheat genotypes including landraces, cultivars and modern varieties sheds light on wheat genomic diversity and the evolution of modern bread wheat.</w:t>
      </w:r>
    </w:p>
    <w:sectPr w:rsidR="00CB043A" w:rsidRPr="008B6F59" w:rsidSect="00112150">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AD5C8" w14:textId="77777777" w:rsidR="006419E7" w:rsidRDefault="006419E7" w:rsidP="00D13B6F">
      <w:r>
        <w:separator/>
      </w:r>
    </w:p>
  </w:endnote>
  <w:endnote w:type="continuationSeparator" w:id="0">
    <w:p w14:paraId="2F6A2494" w14:textId="77777777" w:rsidR="006419E7" w:rsidRDefault="006419E7" w:rsidP="00D1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dvPSUnv-B">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panose1 w:val="02020603050405020304"/>
    <w:charset w:val="00"/>
    <w:family w:val="roman"/>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250567"/>
      <w:docPartObj>
        <w:docPartGallery w:val="Page Numbers (Bottom of Page)"/>
        <w:docPartUnique/>
      </w:docPartObj>
    </w:sdtPr>
    <w:sdtEndPr/>
    <w:sdtContent>
      <w:p w14:paraId="5C2B469E" w14:textId="7DB2A833" w:rsidR="00A23E90" w:rsidRDefault="00A23E90">
        <w:pPr>
          <w:pStyle w:val="Fuzeile"/>
          <w:jc w:val="center"/>
        </w:pPr>
        <w:r>
          <w:fldChar w:fldCharType="begin"/>
        </w:r>
        <w:r>
          <w:instrText>PAGE   \* MERGEFORMAT</w:instrText>
        </w:r>
        <w:r>
          <w:fldChar w:fldCharType="separate"/>
        </w:r>
        <w:r w:rsidR="00B72C3B">
          <w:rPr>
            <w:noProof/>
          </w:rPr>
          <w:t>1</w:t>
        </w:r>
        <w:r>
          <w:rPr>
            <w:noProof/>
          </w:rPr>
          <w:fldChar w:fldCharType="end"/>
        </w:r>
      </w:p>
    </w:sdtContent>
  </w:sdt>
  <w:p w14:paraId="03410B58" w14:textId="77777777" w:rsidR="00A23E90" w:rsidRDefault="00A23E9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0CDC2" w14:textId="77777777" w:rsidR="006419E7" w:rsidRDefault="006419E7" w:rsidP="00D13B6F">
      <w:r>
        <w:separator/>
      </w:r>
    </w:p>
  </w:footnote>
  <w:footnote w:type="continuationSeparator" w:id="0">
    <w:p w14:paraId="459F6E3B" w14:textId="77777777" w:rsidR="006419E7" w:rsidRDefault="006419E7" w:rsidP="00D13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781"/>
    <w:multiLevelType w:val="hybridMultilevel"/>
    <w:tmpl w:val="C4FA2934"/>
    <w:lvl w:ilvl="0" w:tplc="0B74AC12">
      <w:start w:val="1"/>
      <w:numFmt w:val="decimal"/>
      <w:lvlText w:val="%1-"/>
      <w:lvlJc w:val="left"/>
      <w:pPr>
        <w:ind w:left="720" w:hanging="360"/>
      </w:pPr>
      <w:rPr>
        <w:rFonts w:hint="default"/>
        <w:b w:val="0"/>
        <w:color w:val="00B05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1A1731"/>
    <w:multiLevelType w:val="hybridMultilevel"/>
    <w:tmpl w:val="DE7E3A4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4E0C43"/>
    <w:multiLevelType w:val="hybridMultilevel"/>
    <w:tmpl w:val="F10032CC"/>
    <w:lvl w:ilvl="0" w:tplc="D478BF2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nsid w:val="15A6298A"/>
    <w:multiLevelType w:val="hybridMultilevel"/>
    <w:tmpl w:val="77D6C6C8"/>
    <w:lvl w:ilvl="0" w:tplc="A1DABD4E">
      <w:start w:val="1"/>
      <w:numFmt w:val="bullet"/>
      <w:lvlText w:val="-"/>
      <w:lvlJc w:val="left"/>
      <w:pPr>
        <w:tabs>
          <w:tab w:val="num" w:pos="720"/>
        </w:tabs>
        <w:ind w:left="720" w:hanging="360"/>
      </w:pPr>
      <w:rPr>
        <w:rFonts w:ascii="Times New Roman" w:hAnsi="Times New Roman" w:hint="default"/>
      </w:rPr>
    </w:lvl>
    <w:lvl w:ilvl="1" w:tplc="FC50557E" w:tentative="1">
      <w:start w:val="1"/>
      <w:numFmt w:val="bullet"/>
      <w:lvlText w:val="-"/>
      <w:lvlJc w:val="left"/>
      <w:pPr>
        <w:tabs>
          <w:tab w:val="num" w:pos="1440"/>
        </w:tabs>
        <w:ind w:left="1440" w:hanging="360"/>
      </w:pPr>
      <w:rPr>
        <w:rFonts w:ascii="Times New Roman" w:hAnsi="Times New Roman" w:hint="default"/>
      </w:rPr>
    </w:lvl>
    <w:lvl w:ilvl="2" w:tplc="20082FC2" w:tentative="1">
      <w:start w:val="1"/>
      <w:numFmt w:val="bullet"/>
      <w:lvlText w:val="-"/>
      <w:lvlJc w:val="left"/>
      <w:pPr>
        <w:tabs>
          <w:tab w:val="num" w:pos="2160"/>
        </w:tabs>
        <w:ind w:left="2160" w:hanging="360"/>
      </w:pPr>
      <w:rPr>
        <w:rFonts w:ascii="Times New Roman" w:hAnsi="Times New Roman" w:hint="default"/>
      </w:rPr>
    </w:lvl>
    <w:lvl w:ilvl="3" w:tplc="85F8F234" w:tentative="1">
      <w:start w:val="1"/>
      <w:numFmt w:val="bullet"/>
      <w:lvlText w:val="-"/>
      <w:lvlJc w:val="left"/>
      <w:pPr>
        <w:tabs>
          <w:tab w:val="num" w:pos="2880"/>
        </w:tabs>
        <w:ind w:left="2880" w:hanging="360"/>
      </w:pPr>
      <w:rPr>
        <w:rFonts w:ascii="Times New Roman" w:hAnsi="Times New Roman" w:hint="default"/>
      </w:rPr>
    </w:lvl>
    <w:lvl w:ilvl="4" w:tplc="43347E14" w:tentative="1">
      <w:start w:val="1"/>
      <w:numFmt w:val="bullet"/>
      <w:lvlText w:val="-"/>
      <w:lvlJc w:val="left"/>
      <w:pPr>
        <w:tabs>
          <w:tab w:val="num" w:pos="3600"/>
        </w:tabs>
        <w:ind w:left="3600" w:hanging="360"/>
      </w:pPr>
      <w:rPr>
        <w:rFonts w:ascii="Times New Roman" w:hAnsi="Times New Roman" w:hint="default"/>
      </w:rPr>
    </w:lvl>
    <w:lvl w:ilvl="5" w:tplc="250A6F7A" w:tentative="1">
      <w:start w:val="1"/>
      <w:numFmt w:val="bullet"/>
      <w:lvlText w:val="-"/>
      <w:lvlJc w:val="left"/>
      <w:pPr>
        <w:tabs>
          <w:tab w:val="num" w:pos="4320"/>
        </w:tabs>
        <w:ind w:left="4320" w:hanging="360"/>
      </w:pPr>
      <w:rPr>
        <w:rFonts w:ascii="Times New Roman" w:hAnsi="Times New Roman" w:hint="default"/>
      </w:rPr>
    </w:lvl>
    <w:lvl w:ilvl="6" w:tplc="02B6371C" w:tentative="1">
      <w:start w:val="1"/>
      <w:numFmt w:val="bullet"/>
      <w:lvlText w:val="-"/>
      <w:lvlJc w:val="left"/>
      <w:pPr>
        <w:tabs>
          <w:tab w:val="num" w:pos="5040"/>
        </w:tabs>
        <w:ind w:left="5040" w:hanging="360"/>
      </w:pPr>
      <w:rPr>
        <w:rFonts w:ascii="Times New Roman" w:hAnsi="Times New Roman" w:hint="default"/>
      </w:rPr>
    </w:lvl>
    <w:lvl w:ilvl="7" w:tplc="BC848AA2" w:tentative="1">
      <w:start w:val="1"/>
      <w:numFmt w:val="bullet"/>
      <w:lvlText w:val="-"/>
      <w:lvlJc w:val="left"/>
      <w:pPr>
        <w:tabs>
          <w:tab w:val="num" w:pos="5760"/>
        </w:tabs>
        <w:ind w:left="5760" w:hanging="360"/>
      </w:pPr>
      <w:rPr>
        <w:rFonts w:ascii="Times New Roman" w:hAnsi="Times New Roman" w:hint="default"/>
      </w:rPr>
    </w:lvl>
    <w:lvl w:ilvl="8" w:tplc="DB363C0C" w:tentative="1">
      <w:start w:val="1"/>
      <w:numFmt w:val="bullet"/>
      <w:lvlText w:val="-"/>
      <w:lvlJc w:val="left"/>
      <w:pPr>
        <w:tabs>
          <w:tab w:val="num" w:pos="6480"/>
        </w:tabs>
        <w:ind w:left="6480" w:hanging="360"/>
      </w:pPr>
      <w:rPr>
        <w:rFonts w:ascii="Times New Roman" w:hAnsi="Times New Roman" w:hint="default"/>
      </w:rPr>
    </w:lvl>
  </w:abstractNum>
  <w:abstractNum w:abstractNumId="4">
    <w:nsid w:val="182458C3"/>
    <w:multiLevelType w:val="hybridMultilevel"/>
    <w:tmpl w:val="590811C0"/>
    <w:lvl w:ilvl="0" w:tplc="23D4D07A">
      <w:start w:val="1"/>
      <w:numFmt w:val="upperLetter"/>
      <w:lvlText w:val="%1."/>
      <w:lvlJc w:val="left"/>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84C55EC"/>
    <w:multiLevelType w:val="hybridMultilevel"/>
    <w:tmpl w:val="F8300052"/>
    <w:lvl w:ilvl="0" w:tplc="B39635AA">
      <w:start w:val="1"/>
      <w:numFmt w:val="bullet"/>
      <w:lvlText w:val="•"/>
      <w:lvlJc w:val="left"/>
      <w:pPr>
        <w:tabs>
          <w:tab w:val="num" w:pos="720"/>
        </w:tabs>
        <w:ind w:left="720" w:hanging="360"/>
      </w:pPr>
      <w:rPr>
        <w:rFonts w:ascii="Arial" w:hAnsi="Arial" w:hint="default"/>
      </w:rPr>
    </w:lvl>
    <w:lvl w:ilvl="1" w:tplc="3348A6F8">
      <w:start w:val="1"/>
      <w:numFmt w:val="bullet"/>
      <w:lvlText w:val="•"/>
      <w:lvlJc w:val="left"/>
      <w:pPr>
        <w:tabs>
          <w:tab w:val="num" w:pos="1440"/>
        </w:tabs>
        <w:ind w:left="1440" w:hanging="360"/>
      </w:pPr>
      <w:rPr>
        <w:rFonts w:ascii="Arial" w:hAnsi="Arial" w:hint="default"/>
      </w:rPr>
    </w:lvl>
    <w:lvl w:ilvl="2" w:tplc="0D1C70E0" w:tentative="1">
      <w:start w:val="1"/>
      <w:numFmt w:val="bullet"/>
      <w:lvlText w:val="•"/>
      <w:lvlJc w:val="left"/>
      <w:pPr>
        <w:tabs>
          <w:tab w:val="num" w:pos="2160"/>
        </w:tabs>
        <w:ind w:left="2160" w:hanging="360"/>
      </w:pPr>
      <w:rPr>
        <w:rFonts w:ascii="Arial" w:hAnsi="Arial" w:hint="default"/>
      </w:rPr>
    </w:lvl>
    <w:lvl w:ilvl="3" w:tplc="D3EA6092" w:tentative="1">
      <w:start w:val="1"/>
      <w:numFmt w:val="bullet"/>
      <w:lvlText w:val="•"/>
      <w:lvlJc w:val="left"/>
      <w:pPr>
        <w:tabs>
          <w:tab w:val="num" w:pos="2880"/>
        </w:tabs>
        <w:ind w:left="2880" w:hanging="360"/>
      </w:pPr>
      <w:rPr>
        <w:rFonts w:ascii="Arial" w:hAnsi="Arial" w:hint="default"/>
      </w:rPr>
    </w:lvl>
    <w:lvl w:ilvl="4" w:tplc="5BBEF150" w:tentative="1">
      <w:start w:val="1"/>
      <w:numFmt w:val="bullet"/>
      <w:lvlText w:val="•"/>
      <w:lvlJc w:val="left"/>
      <w:pPr>
        <w:tabs>
          <w:tab w:val="num" w:pos="3600"/>
        </w:tabs>
        <w:ind w:left="3600" w:hanging="360"/>
      </w:pPr>
      <w:rPr>
        <w:rFonts w:ascii="Arial" w:hAnsi="Arial" w:hint="default"/>
      </w:rPr>
    </w:lvl>
    <w:lvl w:ilvl="5" w:tplc="4BC2A470" w:tentative="1">
      <w:start w:val="1"/>
      <w:numFmt w:val="bullet"/>
      <w:lvlText w:val="•"/>
      <w:lvlJc w:val="left"/>
      <w:pPr>
        <w:tabs>
          <w:tab w:val="num" w:pos="4320"/>
        </w:tabs>
        <w:ind w:left="4320" w:hanging="360"/>
      </w:pPr>
      <w:rPr>
        <w:rFonts w:ascii="Arial" w:hAnsi="Arial" w:hint="default"/>
      </w:rPr>
    </w:lvl>
    <w:lvl w:ilvl="6" w:tplc="0FCE991C" w:tentative="1">
      <w:start w:val="1"/>
      <w:numFmt w:val="bullet"/>
      <w:lvlText w:val="•"/>
      <w:lvlJc w:val="left"/>
      <w:pPr>
        <w:tabs>
          <w:tab w:val="num" w:pos="5040"/>
        </w:tabs>
        <w:ind w:left="5040" w:hanging="360"/>
      </w:pPr>
      <w:rPr>
        <w:rFonts w:ascii="Arial" w:hAnsi="Arial" w:hint="default"/>
      </w:rPr>
    </w:lvl>
    <w:lvl w:ilvl="7" w:tplc="34DAF53A" w:tentative="1">
      <w:start w:val="1"/>
      <w:numFmt w:val="bullet"/>
      <w:lvlText w:val="•"/>
      <w:lvlJc w:val="left"/>
      <w:pPr>
        <w:tabs>
          <w:tab w:val="num" w:pos="5760"/>
        </w:tabs>
        <w:ind w:left="5760" w:hanging="360"/>
      </w:pPr>
      <w:rPr>
        <w:rFonts w:ascii="Arial" w:hAnsi="Arial" w:hint="default"/>
      </w:rPr>
    </w:lvl>
    <w:lvl w:ilvl="8" w:tplc="55CAA2BA" w:tentative="1">
      <w:start w:val="1"/>
      <w:numFmt w:val="bullet"/>
      <w:lvlText w:val="•"/>
      <w:lvlJc w:val="left"/>
      <w:pPr>
        <w:tabs>
          <w:tab w:val="num" w:pos="6480"/>
        </w:tabs>
        <w:ind w:left="6480" w:hanging="360"/>
      </w:pPr>
      <w:rPr>
        <w:rFonts w:ascii="Arial" w:hAnsi="Arial" w:hint="default"/>
      </w:rPr>
    </w:lvl>
  </w:abstractNum>
  <w:abstractNum w:abstractNumId="6">
    <w:nsid w:val="236E6467"/>
    <w:multiLevelType w:val="hybridMultilevel"/>
    <w:tmpl w:val="254C5F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DEB5EB5"/>
    <w:multiLevelType w:val="hybridMultilevel"/>
    <w:tmpl w:val="E65C108C"/>
    <w:lvl w:ilvl="0" w:tplc="87CCFEB4">
      <w:start w:val="1"/>
      <w:numFmt w:val="decimal"/>
      <w:lvlText w:val="%1."/>
      <w:lvlJc w:val="left"/>
      <w:pPr>
        <w:ind w:left="-2617" w:hanging="360"/>
      </w:pPr>
      <w:rPr>
        <w:rFonts w:hint="default"/>
      </w:rPr>
    </w:lvl>
    <w:lvl w:ilvl="1" w:tplc="08090019" w:tentative="1">
      <w:start w:val="1"/>
      <w:numFmt w:val="lowerLetter"/>
      <w:lvlText w:val="%2."/>
      <w:lvlJc w:val="left"/>
      <w:pPr>
        <w:ind w:left="-1897" w:hanging="360"/>
      </w:pPr>
    </w:lvl>
    <w:lvl w:ilvl="2" w:tplc="0809001B" w:tentative="1">
      <w:start w:val="1"/>
      <w:numFmt w:val="lowerRoman"/>
      <w:lvlText w:val="%3."/>
      <w:lvlJc w:val="right"/>
      <w:pPr>
        <w:ind w:left="-1177" w:hanging="180"/>
      </w:pPr>
    </w:lvl>
    <w:lvl w:ilvl="3" w:tplc="0809000F" w:tentative="1">
      <w:start w:val="1"/>
      <w:numFmt w:val="decimal"/>
      <w:lvlText w:val="%4."/>
      <w:lvlJc w:val="left"/>
      <w:pPr>
        <w:ind w:left="-457" w:hanging="360"/>
      </w:pPr>
    </w:lvl>
    <w:lvl w:ilvl="4" w:tplc="08090019" w:tentative="1">
      <w:start w:val="1"/>
      <w:numFmt w:val="lowerLetter"/>
      <w:lvlText w:val="%5."/>
      <w:lvlJc w:val="left"/>
      <w:pPr>
        <w:ind w:left="263" w:hanging="360"/>
      </w:pPr>
    </w:lvl>
    <w:lvl w:ilvl="5" w:tplc="0809001B" w:tentative="1">
      <w:start w:val="1"/>
      <w:numFmt w:val="lowerRoman"/>
      <w:lvlText w:val="%6."/>
      <w:lvlJc w:val="right"/>
      <w:pPr>
        <w:ind w:left="983" w:hanging="180"/>
      </w:pPr>
    </w:lvl>
    <w:lvl w:ilvl="6" w:tplc="0809000F" w:tentative="1">
      <w:start w:val="1"/>
      <w:numFmt w:val="decimal"/>
      <w:lvlText w:val="%7."/>
      <w:lvlJc w:val="left"/>
      <w:pPr>
        <w:ind w:left="1703" w:hanging="360"/>
      </w:pPr>
    </w:lvl>
    <w:lvl w:ilvl="7" w:tplc="08090019" w:tentative="1">
      <w:start w:val="1"/>
      <w:numFmt w:val="lowerLetter"/>
      <w:lvlText w:val="%8."/>
      <w:lvlJc w:val="left"/>
      <w:pPr>
        <w:ind w:left="2423" w:hanging="360"/>
      </w:pPr>
    </w:lvl>
    <w:lvl w:ilvl="8" w:tplc="0809001B" w:tentative="1">
      <w:start w:val="1"/>
      <w:numFmt w:val="lowerRoman"/>
      <w:lvlText w:val="%9."/>
      <w:lvlJc w:val="right"/>
      <w:pPr>
        <w:ind w:left="3143" w:hanging="180"/>
      </w:pPr>
    </w:lvl>
  </w:abstractNum>
  <w:abstractNum w:abstractNumId="8">
    <w:nsid w:val="2EC277F5"/>
    <w:multiLevelType w:val="hybridMultilevel"/>
    <w:tmpl w:val="7A209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412DEE"/>
    <w:multiLevelType w:val="hybridMultilevel"/>
    <w:tmpl w:val="AD424FC6"/>
    <w:lvl w:ilvl="0" w:tplc="E7B4A48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nsid w:val="50354CA0"/>
    <w:multiLevelType w:val="hybridMultilevel"/>
    <w:tmpl w:val="D9DEA512"/>
    <w:lvl w:ilvl="0" w:tplc="166A2234">
      <w:start w:val="1"/>
      <w:numFmt w:val="bullet"/>
      <w:lvlText w:val="•"/>
      <w:lvlJc w:val="left"/>
      <w:pPr>
        <w:tabs>
          <w:tab w:val="num" w:pos="720"/>
        </w:tabs>
        <w:ind w:left="720" w:hanging="360"/>
      </w:pPr>
      <w:rPr>
        <w:rFonts w:ascii="Arial" w:hAnsi="Arial" w:hint="default"/>
      </w:rPr>
    </w:lvl>
    <w:lvl w:ilvl="1" w:tplc="9B00F218">
      <w:start w:val="1"/>
      <w:numFmt w:val="bullet"/>
      <w:lvlText w:val="•"/>
      <w:lvlJc w:val="left"/>
      <w:pPr>
        <w:tabs>
          <w:tab w:val="num" w:pos="1440"/>
        </w:tabs>
        <w:ind w:left="1440" w:hanging="360"/>
      </w:pPr>
      <w:rPr>
        <w:rFonts w:ascii="Arial" w:hAnsi="Arial" w:hint="default"/>
      </w:rPr>
    </w:lvl>
    <w:lvl w:ilvl="2" w:tplc="455067F8" w:tentative="1">
      <w:start w:val="1"/>
      <w:numFmt w:val="bullet"/>
      <w:lvlText w:val="•"/>
      <w:lvlJc w:val="left"/>
      <w:pPr>
        <w:tabs>
          <w:tab w:val="num" w:pos="2160"/>
        </w:tabs>
        <w:ind w:left="2160" w:hanging="360"/>
      </w:pPr>
      <w:rPr>
        <w:rFonts w:ascii="Arial" w:hAnsi="Arial" w:hint="default"/>
      </w:rPr>
    </w:lvl>
    <w:lvl w:ilvl="3" w:tplc="03808404" w:tentative="1">
      <w:start w:val="1"/>
      <w:numFmt w:val="bullet"/>
      <w:lvlText w:val="•"/>
      <w:lvlJc w:val="left"/>
      <w:pPr>
        <w:tabs>
          <w:tab w:val="num" w:pos="2880"/>
        </w:tabs>
        <w:ind w:left="2880" w:hanging="360"/>
      </w:pPr>
      <w:rPr>
        <w:rFonts w:ascii="Arial" w:hAnsi="Arial" w:hint="default"/>
      </w:rPr>
    </w:lvl>
    <w:lvl w:ilvl="4" w:tplc="00F4CD3C" w:tentative="1">
      <w:start w:val="1"/>
      <w:numFmt w:val="bullet"/>
      <w:lvlText w:val="•"/>
      <w:lvlJc w:val="left"/>
      <w:pPr>
        <w:tabs>
          <w:tab w:val="num" w:pos="3600"/>
        </w:tabs>
        <w:ind w:left="3600" w:hanging="360"/>
      </w:pPr>
      <w:rPr>
        <w:rFonts w:ascii="Arial" w:hAnsi="Arial" w:hint="default"/>
      </w:rPr>
    </w:lvl>
    <w:lvl w:ilvl="5" w:tplc="1346A4B6" w:tentative="1">
      <w:start w:val="1"/>
      <w:numFmt w:val="bullet"/>
      <w:lvlText w:val="•"/>
      <w:lvlJc w:val="left"/>
      <w:pPr>
        <w:tabs>
          <w:tab w:val="num" w:pos="4320"/>
        </w:tabs>
        <w:ind w:left="4320" w:hanging="360"/>
      </w:pPr>
      <w:rPr>
        <w:rFonts w:ascii="Arial" w:hAnsi="Arial" w:hint="default"/>
      </w:rPr>
    </w:lvl>
    <w:lvl w:ilvl="6" w:tplc="6F081C86" w:tentative="1">
      <w:start w:val="1"/>
      <w:numFmt w:val="bullet"/>
      <w:lvlText w:val="•"/>
      <w:lvlJc w:val="left"/>
      <w:pPr>
        <w:tabs>
          <w:tab w:val="num" w:pos="5040"/>
        </w:tabs>
        <w:ind w:left="5040" w:hanging="360"/>
      </w:pPr>
      <w:rPr>
        <w:rFonts w:ascii="Arial" w:hAnsi="Arial" w:hint="default"/>
      </w:rPr>
    </w:lvl>
    <w:lvl w:ilvl="7" w:tplc="8154F0EA" w:tentative="1">
      <w:start w:val="1"/>
      <w:numFmt w:val="bullet"/>
      <w:lvlText w:val="•"/>
      <w:lvlJc w:val="left"/>
      <w:pPr>
        <w:tabs>
          <w:tab w:val="num" w:pos="5760"/>
        </w:tabs>
        <w:ind w:left="5760" w:hanging="360"/>
      </w:pPr>
      <w:rPr>
        <w:rFonts w:ascii="Arial" w:hAnsi="Arial" w:hint="default"/>
      </w:rPr>
    </w:lvl>
    <w:lvl w:ilvl="8" w:tplc="C6E865C4" w:tentative="1">
      <w:start w:val="1"/>
      <w:numFmt w:val="bullet"/>
      <w:lvlText w:val="•"/>
      <w:lvlJc w:val="left"/>
      <w:pPr>
        <w:tabs>
          <w:tab w:val="num" w:pos="6480"/>
        </w:tabs>
        <w:ind w:left="6480" w:hanging="360"/>
      </w:pPr>
      <w:rPr>
        <w:rFonts w:ascii="Arial" w:hAnsi="Arial" w:hint="default"/>
      </w:rPr>
    </w:lvl>
  </w:abstractNum>
  <w:abstractNum w:abstractNumId="11">
    <w:nsid w:val="51C4019B"/>
    <w:multiLevelType w:val="hybridMultilevel"/>
    <w:tmpl w:val="1876B17A"/>
    <w:lvl w:ilvl="0" w:tplc="4BA46398">
      <w:start w:val="1"/>
      <w:numFmt w:val="upperLetter"/>
      <w:lvlText w:val="%1."/>
      <w:lvlJc w:val="left"/>
      <w:pPr>
        <w:ind w:left="1068" w:hanging="360"/>
      </w:pPr>
      <w:rPr>
        <w:rFonts w:hint="default"/>
        <w:b/>
        <w:sz w:val="2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nsid w:val="52FD0517"/>
    <w:multiLevelType w:val="hybridMultilevel"/>
    <w:tmpl w:val="CEB2351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EF35676"/>
    <w:multiLevelType w:val="hybridMultilevel"/>
    <w:tmpl w:val="0478F2D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9E1371F"/>
    <w:multiLevelType w:val="hybridMultilevel"/>
    <w:tmpl w:val="B6D45AD2"/>
    <w:lvl w:ilvl="0" w:tplc="9C40AAE0">
      <w:start w:val="1"/>
      <w:numFmt w:val="bullet"/>
      <w:lvlText w:val="•"/>
      <w:lvlJc w:val="left"/>
      <w:pPr>
        <w:tabs>
          <w:tab w:val="num" w:pos="720"/>
        </w:tabs>
        <w:ind w:left="720" w:hanging="360"/>
      </w:pPr>
      <w:rPr>
        <w:rFonts w:ascii="Arial" w:hAnsi="Arial" w:hint="default"/>
      </w:rPr>
    </w:lvl>
    <w:lvl w:ilvl="1" w:tplc="00342F9C" w:tentative="1">
      <w:start w:val="1"/>
      <w:numFmt w:val="bullet"/>
      <w:lvlText w:val="•"/>
      <w:lvlJc w:val="left"/>
      <w:pPr>
        <w:tabs>
          <w:tab w:val="num" w:pos="1440"/>
        </w:tabs>
        <w:ind w:left="1440" w:hanging="360"/>
      </w:pPr>
      <w:rPr>
        <w:rFonts w:ascii="Arial" w:hAnsi="Arial" w:hint="default"/>
      </w:rPr>
    </w:lvl>
    <w:lvl w:ilvl="2" w:tplc="F5961C7C" w:tentative="1">
      <w:start w:val="1"/>
      <w:numFmt w:val="bullet"/>
      <w:lvlText w:val="•"/>
      <w:lvlJc w:val="left"/>
      <w:pPr>
        <w:tabs>
          <w:tab w:val="num" w:pos="2160"/>
        </w:tabs>
        <w:ind w:left="2160" w:hanging="360"/>
      </w:pPr>
      <w:rPr>
        <w:rFonts w:ascii="Arial" w:hAnsi="Arial" w:hint="default"/>
      </w:rPr>
    </w:lvl>
    <w:lvl w:ilvl="3" w:tplc="10888E44" w:tentative="1">
      <w:start w:val="1"/>
      <w:numFmt w:val="bullet"/>
      <w:lvlText w:val="•"/>
      <w:lvlJc w:val="left"/>
      <w:pPr>
        <w:tabs>
          <w:tab w:val="num" w:pos="2880"/>
        </w:tabs>
        <w:ind w:left="2880" w:hanging="360"/>
      </w:pPr>
      <w:rPr>
        <w:rFonts w:ascii="Arial" w:hAnsi="Arial" w:hint="default"/>
      </w:rPr>
    </w:lvl>
    <w:lvl w:ilvl="4" w:tplc="34F895A2" w:tentative="1">
      <w:start w:val="1"/>
      <w:numFmt w:val="bullet"/>
      <w:lvlText w:val="•"/>
      <w:lvlJc w:val="left"/>
      <w:pPr>
        <w:tabs>
          <w:tab w:val="num" w:pos="3600"/>
        </w:tabs>
        <w:ind w:left="3600" w:hanging="360"/>
      </w:pPr>
      <w:rPr>
        <w:rFonts w:ascii="Arial" w:hAnsi="Arial" w:hint="default"/>
      </w:rPr>
    </w:lvl>
    <w:lvl w:ilvl="5" w:tplc="F260D490" w:tentative="1">
      <w:start w:val="1"/>
      <w:numFmt w:val="bullet"/>
      <w:lvlText w:val="•"/>
      <w:lvlJc w:val="left"/>
      <w:pPr>
        <w:tabs>
          <w:tab w:val="num" w:pos="4320"/>
        </w:tabs>
        <w:ind w:left="4320" w:hanging="360"/>
      </w:pPr>
      <w:rPr>
        <w:rFonts w:ascii="Arial" w:hAnsi="Arial" w:hint="default"/>
      </w:rPr>
    </w:lvl>
    <w:lvl w:ilvl="6" w:tplc="1528EEBE" w:tentative="1">
      <w:start w:val="1"/>
      <w:numFmt w:val="bullet"/>
      <w:lvlText w:val="•"/>
      <w:lvlJc w:val="left"/>
      <w:pPr>
        <w:tabs>
          <w:tab w:val="num" w:pos="5040"/>
        </w:tabs>
        <w:ind w:left="5040" w:hanging="360"/>
      </w:pPr>
      <w:rPr>
        <w:rFonts w:ascii="Arial" w:hAnsi="Arial" w:hint="default"/>
      </w:rPr>
    </w:lvl>
    <w:lvl w:ilvl="7" w:tplc="7E24A52E" w:tentative="1">
      <w:start w:val="1"/>
      <w:numFmt w:val="bullet"/>
      <w:lvlText w:val="•"/>
      <w:lvlJc w:val="left"/>
      <w:pPr>
        <w:tabs>
          <w:tab w:val="num" w:pos="5760"/>
        </w:tabs>
        <w:ind w:left="5760" w:hanging="360"/>
      </w:pPr>
      <w:rPr>
        <w:rFonts w:ascii="Arial" w:hAnsi="Arial" w:hint="default"/>
      </w:rPr>
    </w:lvl>
    <w:lvl w:ilvl="8" w:tplc="4C78E82A" w:tentative="1">
      <w:start w:val="1"/>
      <w:numFmt w:val="bullet"/>
      <w:lvlText w:val="•"/>
      <w:lvlJc w:val="left"/>
      <w:pPr>
        <w:tabs>
          <w:tab w:val="num" w:pos="6480"/>
        </w:tabs>
        <w:ind w:left="6480" w:hanging="360"/>
      </w:pPr>
      <w:rPr>
        <w:rFonts w:ascii="Arial" w:hAnsi="Arial" w:hint="default"/>
      </w:rPr>
    </w:lvl>
  </w:abstractNum>
  <w:abstractNum w:abstractNumId="15">
    <w:nsid w:val="6AE528CA"/>
    <w:multiLevelType w:val="hybridMultilevel"/>
    <w:tmpl w:val="F866FFB4"/>
    <w:lvl w:ilvl="0" w:tplc="2C54FA9C">
      <w:start w:val="1"/>
      <w:numFmt w:val="upperLetter"/>
      <w:lvlText w:val="%1-"/>
      <w:lvlJc w:val="left"/>
      <w:pPr>
        <w:ind w:left="720" w:hanging="360"/>
      </w:pPr>
      <w:rPr>
        <w:rFonts w:eastAsia="Times New Roman" w:hint="default"/>
        <w:b w:val="0"/>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4116E9F"/>
    <w:multiLevelType w:val="hybridMultilevel"/>
    <w:tmpl w:val="E9CE0E28"/>
    <w:lvl w:ilvl="0" w:tplc="C6100B40">
      <w:numFmt w:val="bullet"/>
      <w:lvlText w:val="-"/>
      <w:lvlJc w:val="left"/>
      <w:pPr>
        <w:ind w:left="720" w:hanging="360"/>
      </w:pPr>
      <w:rPr>
        <w:rFonts w:ascii="AdvPSUnv-B" w:eastAsiaTheme="minorHAnsi" w:hAnsi="AdvPSUnv-B" w:cs="AdvPSUnv-B"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4"/>
  </w:num>
  <w:num w:numId="4">
    <w:abstractNumId w:val="3"/>
  </w:num>
  <w:num w:numId="5">
    <w:abstractNumId w:val="0"/>
  </w:num>
  <w:num w:numId="6">
    <w:abstractNumId w:val="9"/>
  </w:num>
  <w:num w:numId="7">
    <w:abstractNumId w:val="2"/>
  </w:num>
  <w:num w:numId="8">
    <w:abstractNumId w:val="6"/>
  </w:num>
  <w:num w:numId="9">
    <w:abstractNumId w:val="16"/>
  </w:num>
  <w:num w:numId="10">
    <w:abstractNumId w:val="1"/>
  </w:num>
  <w:num w:numId="11">
    <w:abstractNumId w:val="13"/>
  </w:num>
  <w:num w:numId="12">
    <w:abstractNumId w:val="10"/>
  </w:num>
  <w:num w:numId="13">
    <w:abstractNumId w:val="5"/>
  </w:num>
  <w:num w:numId="14">
    <w:abstractNumId w:val="8"/>
  </w:num>
  <w:num w:numId="15">
    <w:abstractNumId w:val="7"/>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de-CH"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n-US" w:vendorID="64" w:dllVersion="131078" w:nlCheck="1" w:checkStyle="1"/>
  <w:activeWritingStyle w:appName="MSWord" w:lang="fr-FR"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s-C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D7"/>
    <w:rsid w:val="00000FE8"/>
    <w:rsid w:val="0000180D"/>
    <w:rsid w:val="00005B9C"/>
    <w:rsid w:val="00006B65"/>
    <w:rsid w:val="000071A9"/>
    <w:rsid w:val="000076CB"/>
    <w:rsid w:val="000076F5"/>
    <w:rsid w:val="0001428C"/>
    <w:rsid w:val="000146B6"/>
    <w:rsid w:val="00014ABD"/>
    <w:rsid w:val="000156B8"/>
    <w:rsid w:val="0001725D"/>
    <w:rsid w:val="0002055F"/>
    <w:rsid w:val="000207E8"/>
    <w:rsid w:val="00022230"/>
    <w:rsid w:val="00023786"/>
    <w:rsid w:val="00023AAB"/>
    <w:rsid w:val="000243CB"/>
    <w:rsid w:val="0002531B"/>
    <w:rsid w:val="0002626E"/>
    <w:rsid w:val="00026840"/>
    <w:rsid w:val="0002762B"/>
    <w:rsid w:val="00027E23"/>
    <w:rsid w:val="00030478"/>
    <w:rsid w:val="000308B3"/>
    <w:rsid w:val="00031BB7"/>
    <w:rsid w:val="00031F6A"/>
    <w:rsid w:val="00032E3C"/>
    <w:rsid w:val="0003359A"/>
    <w:rsid w:val="0003384B"/>
    <w:rsid w:val="0003488E"/>
    <w:rsid w:val="00035C2D"/>
    <w:rsid w:val="0003695E"/>
    <w:rsid w:val="00036A08"/>
    <w:rsid w:val="000373AF"/>
    <w:rsid w:val="00042D96"/>
    <w:rsid w:val="0004306C"/>
    <w:rsid w:val="000430C5"/>
    <w:rsid w:val="00044333"/>
    <w:rsid w:val="000463CA"/>
    <w:rsid w:val="00050AE6"/>
    <w:rsid w:val="000514AC"/>
    <w:rsid w:val="00052518"/>
    <w:rsid w:val="00052AF7"/>
    <w:rsid w:val="0005395A"/>
    <w:rsid w:val="00053FF5"/>
    <w:rsid w:val="0005400C"/>
    <w:rsid w:val="00055FBF"/>
    <w:rsid w:val="00056221"/>
    <w:rsid w:val="000563C8"/>
    <w:rsid w:val="00056B92"/>
    <w:rsid w:val="00056BBB"/>
    <w:rsid w:val="00056E1F"/>
    <w:rsid w:val="00057B51"/>
    <w:rsid w:val="00057DD6"/>
    <w:rsid w:val="00061962"/>
    <w:rsid w:val="00061CC0"/>
    <w:rsid w:val="00061E26"/>
    <w:rsid w:val="000622BB"/>
    <w:rsid w:val="0006230A"/>
    <w:rsid w:val="000629A0"/>
    <w:rsid w:val="000644F3"/>
    <w:rsid w:val="00064E57"/>
    <w:rsid w:val="00065D7D"/>
    <w:rsid w:val="000671ED"/>
    <w:rsid w:val="00070257"/>
    <w:rsid w:val="000702C3"/>
    <w:rsid w:val="00070498"/>
    <w:rsid w:val="0007082E"/>
    <w:rsid w:val="0007095E"/>
    <w:rsid w:val="00070BCF"/>
    <w:rsid w:val="0007129D"/>
    <w:rsid w:val="00072EC2"/>
    <w:rsid w:val="00073205"/>
    <w:rsid w:val="00073B98"/>
    <w:rsid w:val="00073DE8"/>
    <w:rsid w:val="00074D47"/>
    <w:rsid w:val="00074E21"/>
    <w:rsid w:val="00075732"/>
    <w:rsid w:val="000757EB"/>
    <w:rsid w:val="00077FD1"/>
    <w:rsid w:val="00080685"/>
    <w:rsid w:val="000808BD"/>
    <w:rsid w:val="00080F95"/>
    <w:rsid w:val="00082CD3"/>
    <w:rsid w:val="00083696"/>
    <w:rsid w:val="000844A8"/>
    <w:rsid w:val="000861B2"/>
    <w:rsid w:val="00086328"/>
    <w:rsid w:val="00092CD3"/>
    <w:rsid w:val="000930A8"/>
    <w:rsid w:val="00096790"/>
    <w:rsid w:val="000A0172"/>
    <w:rsid w:val="000A1C70"/>
    <w:rsid w:val="000A306C"/>
    <w:rsid w:val="000A3414"/>
    <w:rsid w:val="000A386E"/>
    <w:rsid w:val="000A4D15"/>
    <w:rsid w:val="000B0546"/>
    <w:rsid w:val="000B06AA"/>
    <w:rsid w:val="000B26C4"/>
    <w:rsid w:val="000B34E7"/>
    <w:rsid w:val="000B4F38"/>
    <w:rsid w:val="000B5CAD"/>
    <w:rsid w:val="000B6820"/>
    <w:rsid w:val="000B794E"/>
    <w:rsid w:val="000C0632"/>
    <w:rsid w:val="000C19B6"/>
    <w:rsid w:val="000C2049"/>
    <w:rsid w:val="000C24C0"/>
    <w:rsid w:val="000C27E9"/>
    <w:rsid w:val="000C3CDC"/>
    <w:rsid w:val="000C42DE"/>
    <w:rsid w:val="000C5616"/>
    <w:rsid w:val="000C6AFC"/>
    <w:rsid w:val="000C7141"/>
    <w:rsid w:val="000C73D5"/>
    <w:rsid w:val="000D03C5"/>
    <w:rsid w:val="000D0ECE"/>
    <w:rsid w:val="000D1BC6"/>
    <w:rsid w:val="000D2260"/>
    <w:rsid w:val="000D229F"/>
    <w:rsid w:val="000D2697"/>
    <w:rsid w:val="000D2A4E"/>
    <w:rsid w:val="000D2D15"/>
    <w:rsid w:val="000D3A1A"/>
    <w:rsid w:val="000D3CD9"/>
    <w:rsid w:val="000D4C73"/>
    <w:rsid w:val="000D4F8C"/>
    <w:rsid w:val="000D51F7"/>
    <w:rsid w:val="000D5301"/>
    <w:rsid w:val="000D565F"/>
    <w:rsid w:val="000D5856"/>
    <w:rsid w:val="000D66F7"/>
    <w:rsid w:val="000D6EF6"/>
    <w:rsid w:val="000D7981"/>
    <w:rsid w:val="000E07AB"/>
    <w:rsid w:val="000E0FC0"/>
    <w:rsid w:val="000E1C25"/>
    <w:rsid w:val="000E1FB8"/>
    <w:rsid w:val="000E32A4"/>
    <w:rsid w:val="000E38B9"/>
    <w:rsid w:val="000E5CAC"/>
    <w:rsid w:val="000E5F6B"/>
    <w:rsid w:val="000E610F"/>
    <w:rsid w:val="000E623B"/>
    <w:rsid w:val="000E6FD6"/>
    <w:rsid w:val="000E7BB4"/>
    <w:rsid w:val="000F0FD4"/>
    <w:rsid w:val="000F1088"/>
    <w:rsid w:val="000F1897"/>
    <w:rsid w:val="000F3921"/>
    <w:rsid w:val="000F3C3C"/>
    <w:rsid w:val="000F3DF1"/>
    <w:rsid w:val="000F468E"/>
    <w:rsid w:val="000F4EC1"/>
    <w:rsid w:val="000F5175"/>
    <w:rsid w:val="000F5340"/>
    <w:rsid w:val="000F5378"/>
    <w:rsid w:val="000F5B2B"/>
    <w:rsid w:val="000F71C8"/>
    <w:rsid w:val="000F77B2"/>
    <w:rsid w:val="00100DA6"/>
    <w:rsid w:val="001037F9"/>
    <w:rsid w:val="00103B26"/>
    <w:rsid w:val="001047F2"/>
    <w:rsid w:val="0010515C"/>
    <w:rsid w:val="001051A6"/>
    <w:rsid w:val="0010658B"/>
    <w:rsid w:val="00106CFD"/>
    <w:rsid w:val="00110474"/>
    <w:rsid w:val="00111B4A"/>
    <w:rsid w:val="00112150"/>
    <w:rsid w:val="001126BE"/>
    <w:rsid w:val="001128A8"/>
    <w:rsid w:val="00113F5F"/>
    <w:rsid w:val="00114389"/>
    <w:rsid w:val="00115CB9"/>
    <w:rsid w:val="0011668A"/>
    <w:rsid w:val="00117029"/>
    <w:rsid w:val="001172CD"/>
    <w:rsid w:val="00120078"/>
    <w:rsid w:val="0012187A"/>
    <w:rsid w:val="00122936"/>
    <w:rsid w:val="001235C2"/>
    <w:rsid w:val="00123B31"/>
    <w:rsid w:val="001245C7"/>
    <w:rsid w:val="001271E7"/>
    <w:rsid w:val="00127591"/>
    <w:rsid w:val="001303A8"/>
    <w:rsid w:val="0013068E"/>
    <w:rsid w:val="0013152A"/>
    <w:rsid w:val="00132ABC"/>
    <w:rsid w:val="00132BE2"/>
    <w:rsid w:val="00132CE3"/>
    <w:rsid w:val="00132FF3"/>
    <w:rsid w:val="00134062"/>
    <w:rsid w:val="00134D00"/>
    <w:rsid w:val="00135DC0"/>
    <w:rsid w:val="00136643"/>
    <w:rsid w:val="0014000E"/>
    <w:rsid w:val="0014013A"/>
    <w:rsid w:val="00140D03"/>
    <w:rsid w:val="00141FF9"/>
    <w:rsid w:val="001421D8"/>
    <w:rsid w:val="001424EC"/>
    <w:rsid w:val="001424FC"/>
    <w:rsid w:val="00144904"/>
    <w:rsid w:val="00145A4A"/>
    <w:rsid w:val="0014662E"/>
    <w:rsid w:val="00146F5F"/>
    <w:rsid w:val="001507B8"/>
    <w:rsid w:val="0015193D"/>
    <w:rsid w:val="001520FF"/>
    <w:rsid w:val="00152BE3"/>
    <w:rsid w:val="0015318D"/>
    <w:rsid w:val="00154327"/>
    <w:rsid w:val="00154CB5"/>
    <w:rsid w:val="00156046"/>
    <w:rsid w:val="00156B51"/>
    <w:rsid w:val="001571CB"/>
    <w:rsid w:val="001571E0"/>
    <w:rsid w:val="00157D69"/>
    <w:rsid w:val="0016125F"/>
    <w:rsid w:val="00161B8A"/>
    <w:rsid w:val="00162334"/>
    <w:rsid w:val="001647DF"/>
    <w:rsid w:val="00164FB4"/>
    <w:rsid w:val="00166455"/>
    <w:rsid w:val="0016708B"/>
    <w:rsid w:val="00167920"/>
    <w:rsid w:val="00167EAC"/>
    <w:rsid w:val="00170C11"/>
    <w:rsid w:val="0017195A"/>
    <w:rsid w:val="001720E5"/>
    <w:rsid w:val="001721F2"/>
    <w:rsid w:val="0017320F"/>
    <w:rsid w:val="0017373B"/>
    <w:rsid w:val="0017429B"/>
    <w:rsid w:val="0017438B"/>
    <w:rsid w:val="0017671C"/>
    <w:rsid w:val="00176984"/>
    <w:rsid w:val="00176EBB"/>
    <w:rsid w:val="001774C1"/>
    <w:rsid w:val="001802E1"/>
    <w:rsid w:val="0018030C"/>
    <w:rsid w:val="001819E2"/>
    <w:rsid w:val="00182098"/>
    <w:rsid w:val="001825FC"/>
    <w:rsid w:val="001828F8"/>
    <w:rsid w:val="001834CB"/>
    <w:rsid w:val="001839E0"/>
    <w:rsid w:val="00184666"/>
    <w:rsid w:val="00185C3B"/>
    <w:rsid w:val="00186122"/>
    <w:rsid w:val="00190C6E"/>
    <w:rsid w:val="00191258"/>
    <w:rsid w:val="00191ED6"/>
    <w:rsid w:val="00192B31"/>
    <w:rsid w:val="0019300D"/>
    <w:rsid w:val="001930AC"/>
    <w:rsid w:val="001933F9"/>
    <w:rsid w:val="0019379C"/>
    <w:rsid w:val="001A0D61"/>
    <w:rsid w:val="001A19A8"/>
    <w:rsid w:val="001A4457"/>
    <w:rsid w:val="001A4498"/>
    <w:rsid w:val="001A4A96"/>
    <w:rsid w:val="001A4B4C"/>
    <w:rsid w:val="001A6CD3"/>
    <w:rsid w:val="001A7520"/>
    <w:rsid w:val="001B006D"/>
    <w:rsid w:val="001B054A"/>
    <w:rsid w:val="001B125F"/>
    <w:rsid w:val="001B15AD"/>
    <w:rsid w:val="001B193F"/>
    <w:rsid w:val="001B1F5D"/>
    <w:rsid w:val="001B26EF"/>
    <w:rsid w:val="001B27DD"/>
    <w:rsid w:val="001B3503"/>
    <w:rsid w:val="001B38FF"/>
    <w:rsid w:val="001B3B7D"/>
    <w:rsid w:val="001B3BF8"/>
    <w:rsid w:val="001B5172"/>
    <w:rsid w:val="001B65AA"/>
    <w:rsid w:val="001B710A"/>
    <w:rsid w:val="001B7270"/>
    <w:rsid w:val="001B72E2"/>
    <w:rsid w:val="001C1DBD"/>
    <w:rsid w:val="001C2BBD"/>
    <w:rsid w:val="001C3D1D"/>
    <w:rsid w:val="001C52A8"/>
    <w:rsid w:val="001C6417"/>
    <w:rsid w:val="001C78B6"/>
    <w:rsid w:val="001D1903"/>
    <w:rsid w:val="001D20CC"/>
    <w:rsid w:val="001D41B7"/>
    <w:rsid w:val="001D4C0B"/>
    <w:rsid w:val="001D4FA4"/>
    <w:rsid w:val="001D5B76"/>
    <w:rsid w:val="001D6956"/>
    <w:rsid w:val="001D6C2C"/>
    <w:rsid w:val="001D6CF6"/>
    <w:rsid w:val="001D708D"/>
    <w:rsid w:val="001D76BF"/>
    <w:rsid w:val="001D7C1B"/>
    <w:rsid w:val="001D7C23"/>
    <w:rsid w:val="001D7C32"/>
    <w:rsid w:val="001E0981"/>
    <w:rsid w:val="001E0A67"/>
    <w:rsid w:val="001E2634"/>
    <w:rsid w:val="001E3C2B"/>
    <w:rsid w:val="001E40B0"/>
    <w:rsid w:val="001E43B0"/>
    <w:rsid w:val="001E542B"/>
    <w:rsid w:val="001E54D5"/>
    <w:rsid w:val="001E5EDE"/>
    <w:rsid w:val="001E6B5F"/>
    <w:rsid w:val="001E6E95"/>
    <w:rsid w:val="001E7BF7"/>
    <w:rsid w:val="001F2023"/>
    <w:rsid w:val="001F21D0"/>
    <w:rsid w:val="001F2238"/>
    <w:rsid w:val="001F23C9"/>
    <w:rsid w:val="001F255A"/>
    <w:rsid w:val="001F378C"/>
    <w:rsid w:val="001F3D0F"/>
    <w:rsid w:val="001F587C"/>
    <w:rsid w:val="001F5B63"/>
    <w:rsid w:val="001F74F0"/>
    <w:rsid w:val="001F75EC"/>
    <w:rsid w:val="00202C6A"/>
    <w:rsid w:val="002049B3"/>
    <w:rsid w:val="0020548D"/>
    <w:rsid w:val="00205945"/>
    <w:rsid w:val="00205D4C"/>
    <w:rsid w:val="00205F82"/>
    <w:rsid w:val="00210090"/>
    <w:rsid w:val="00210414"/>
    <w:rsid w:val="00210E62"/>
    <w:rsid w:val="00210F0F"/>
    <w:rsid w:val="00212976"/>
    <w:rsid w:val="00212CA1"/>
    <w:rsid w:val="00213317"/>
    <w:rsid w:val="00214EE1"/>
    <w:rsid w:val="00214FDD"/>
    <w:rsid w:val="00215A1E"/>
    <w:rsid w:val="00215ED1"/>
    <w:rsid w:val="00216232"/>
    <w:rsid w:val="0021624C"/>
    <w:rsid w:val="00216BDC"/>
    <w:rsid w:val="00220A39"/>
    <w:rsid w:val="0022102B"/>
    <w:rsid w:val="00225DDE"/>
    <w:rsid w:val="00226006"/>
    <w:rsid w:val="0022761D"/>
    <w:rsid w:val="00227F69"/>
    <w:rsid w:val="00231166"/>
    <w:rsid w:val="00231DD2"/>
    <w:rsid w:val="00232B60"/>
    <w:rsid w:val="00232E57"/>
    <w:rsid w:val="0023460B"/>
    <w:rsid w:val="002353BA"/>
    <w:rsid w:val="00236B13"/>
    <w:rsid w:val="002371E6"/>
    <w:rsid w:val="00240032"/>
    <w:rsid w:val="002407AF"/>
    <w:rsid w:val="00242AF0"/>
    <w:rsid w:val="0024328E"/>
    <w:rsid w:val="002439A5"/>
    <w:rsid w:val="00244795"/>
    <w:rsid w:val="00244B90"/>
    <w:rsid w:val="002453A7"/>
    <w:rsid w:val="00245B11"/>
    <w:rsid w:val="00246C6B"/>
    <w:rsid w:val="00250508"/>
    <w:rsid w:val="002510AE"/>
    <w:rsid w:val="0025128C"/>
    <w:rsid w:val="00251B8E"/>
    <w:rsid w:val="0025221F"/>
    <w:rsid w:val="00252696"/>
    <w:rsid w:val="002528D9"/>
    <w:rsid w:val="00252F5F"/>
    <w:rsid w:val="00254192"/>
    <w:rsid w:val="0025430E"/>
    <w:rsid w:val="00254878"/>
    <w:rsid w:val="002551B6"/>
    <w:rsid w:val="00255CF9"/>
    <w:rsid w:val="00256406"/>
    <w:rsid w:val="002567A2"/>
    <w:rsid w:val="00256930"/>
    <w:rsid w:val="00260111"/>
    <w:rsid w:val="0026072C"/>
    <w:rsid w:val="00262C76"/>
    <w:rsid w:val="002645DE"/>
    <w:rsid w:val="00264690"/>
    <w:rsid w:val="002647FF"/>
    <w:rsid w:val="002651A4"/>
    <w:rsid w:val="002674B6"/>
    <w:rsid w:val="0026770B"/>
    <w:rsid w:val="00270466"/>
    <w:rsid w:val="00270785"/>
    <w:rsid w:val="00270A99"/>
    <w:rsid w:val="002712DB"/>
    <w:rsid w:val="00271C96"/>
    <w:rsid w:val="0027200A"/>
    <w:rsid w:val="00273D01"/>
    <w:rsid w:val="00274706"/>
    <w:rsid w:val="00274E93"/>
    <w:rsid w:val="00274EB6"/>
    <w:rsid w:val="00275CEC"/>
    <w:rsid w:val="00277230"/>
    <w:rsid w:val="002776DD"/>
    <w:rsid w:val="00277C49"/>
    <w:rsid w:val="002800A6"/>
    <w:rsid w:val="00280126"/>
    <w:rsid w:val="00280FD7"/>
    <w:rsid w:val="002814E1"/>
    <w:rsid w:val="00281F60"/>
    <w:rsid w:val="002824BA"/>
    <w:rsid w:val="002824C0"/>
    <w:rsid w:val="00282837"/>
    <w:rsid w:val="002839F5"/>
    <w:rsid w:val="00283A9B"/>
    <w:rsid w:val="00283D8D"/>
    <w:rsid w:val="00284339"/>
    <w:rsid w:val="00285728"/>
    <w:rsid w:val="00285A8C"/>
    <w:rsid w:val="00285B06"/>
    <w:rsid w:val="00291008"/>
    <w:rsid w:val="00291BB7"/>
    <w:rsid w:val="00293B9F"/>
    <w:rsid w:val="00294E48"/>
    <w:rsid w:val="0029502A"/>
    <w:rsid w:val="00295C2A"/>
    <w:rsid w:val="0029659F"/>
    <w:rsid w:val="002A1666"/>
    <w:rsid w:val="002A1C1E"/>
    <w:rsid w:val="002A232F"/>
    <w:rsid w:val="002A5FC2"/>
    <w:rsid w:val="002A6D10"/>
    <w:rsid w:val="002A6E9C"/>
    <w:rsid w:val="002A7FC2"/>
    <w:rsid w:val="002B0A94"/>
    <w:rsid w:val="002B0DF1"/>
    <w:rsid w:val="002B1572"/>
    <w:rsid w:val="002B1E30"/>
    <w:rsid w:val="002B29B2"/>
    <w:rsid w:val="002B2A30"/>
    <w:rsid w:val="002B3434"/>
    <w:rsid w:val="002B4CB9"/>
    <w:rsid w:val="002B63DE"/>
    <w:rsid w:val="002B669C"/>
    <w:rsid w:val="002B77AE"/>
    <w:rsid w:val="002C190A"/>
    <w:rsid w:val="002C2874"/>
    <w:rsid w:val="002C2F6E"/>
    <w:rsid w:val="002C5AC6"/>
    <w:rsid w:val="002C7335"/>
    <w:rsid w:val="002D066B"/>
    <w:rsid w:val="002D1A19"/>
    <w:rsid w:val="002D1C45"/>
    <w:rsid w:val="002D2190"/>
    <w:rsid w:val="002D23A2"/>
    <w:rsid w:val="002D24CB"/>
    <w:rsid w:val="002D269A"/>
    <w:rsid w:val="002D449E"/>
    <w:rsid w:val="002D46E4"/>
    <w:rsid w:val="002D5D8A"/>
    <w:rsid w:val="002D6D9F"/>
    <w:rsid w:val="002D79BD"/>
    <w:rsid w:val="002E2185"/>
    <w:rsid w:val="002E315C"/>
    <w:rsid w:val="002E3D46"/>
    <w:rsid w:val="002E4D03"/>
    <w:rsid w:val="002E4EB5"/>
    <w:rsid w:val="002E7149"/>
    <w:rsid w:val="002F0159"/>
    <w:rsid w:val="002F0A80"/>
    <w:rsid w:val="002F1E30"/>
    <w:rsid w:val="002F2CE0"/>
    <w:rsid w:val="002F3422"/>
    <w:rsid w:val="002F39AF"/>
    <w:rsid w:val="002F4041"/>
    <w:rsid w:val="002F647D"/>
    <w:rsid w:val="002F6DC0"/>
    <w:rsid w:val="002F7FD1"/>
    <w:rsid w:val="003005DB"/>
    <w:rsid w:val="00301AEA"/>
    <w:rsid w:val="00301D95"/>
    <w:rsid w:val="0030638E"/>
    <w:rsid w:val="0030773B"/>
    <w:rsid w:val="0030775E"/>
    <w:rsid w:val="003102EA"/>
    <w:rsid w:val="003104D3"/>
    <w:rsid w:val="00310EC2"/>
    <w:rsid w:val="00311197"/>
    <w:rsid w:val="0031187D"/>
    <w:rsid w:val="003127D5"/>
    <w:rsid w:val="0031298D"/>
    <w:rsid w:val="0031299E"/>
    <w:rsid w:val="00312B87"/>
    <w:rsid w:val="00314947"/>
    <w:rsid w:val="00315B53"/>
    <w:rsid w:val="00316E0B"/>
    <w:rsid w:val="00317B6B"/>
    <w:rsid w:val="00320E90"/>
    <w:rsid w:val="00320EB2"/>
    <w:rsid w:val="00321A3C"/>
    <w:rsid w:val="00322D9A"/>
    <w:rsid w:val="00323F5E"/>
    <w:rsid w:val="00325C66"/>
    <w:rsid w:val="003263FD"/>
    <w:rsid w:val="003269E6"/>
    <w:rsid w:val="003277A2"/>
    <w:rsid w:val="003300E3"/>
    <w:rsid w:val="00332BC2"/>
    <w:rsid w:val="003344EA"/>
    <w:rsid w:val="00334967"/>
    <w:rsid w:val="00335DF2"/>
    <w:rsid w:val="00336B83"/>
    <w:rsid w:val="00337AC6"/>
    <w:rsid w:val="00337D32"/>
    <w:rsid w:val="003410C3"/>
    <w:rsid w:val="00341A2C"/>
    <w:rsid w:val="0034232A"/>
    <w:rsid w:val="00342EFB"/>
    <w:rsid w:val="0034460B"/>
    <w:rsid w:val="00345E97"/>
    <w:rsid w:val="003513BB"/>
    <w:rsid w:val="003519F0"/>
    <w:rsid w:val="00351C8F"/>
    <w:rsid w:val="00351DB1"/>
    <w:rsid w:val="003532FC"/>
    <w:rsid w:val="003548B1"/>
    <w:rsid w:val="003557B0"/>
    <w:rsid w:val="00356364"/>
    <w:rsid w:val="003564E8"/>
    <w:rsid w:val="00356C2A"/>
    <w:rsid w:val="00357AE2"/>
    <w:rsid w:val="003631AB"/>
    <w:rsid w:val="0036362B"/>
    <w:rsid w:val="0036387F"/>
    <w:rsid w:val="003639DC"/>
    <w:rsid w:val="00364708"/>
    <w:rsid w:val="0036611B"/>
    <w:rsid w:val="00366249"/>
    <w:rsid w:val="003673CD"/>
    <w:rsid w:val="003705F1"/>
    <w:rsid w:val="0037095F"/>
    <w:rsid w:val="00372A2D"/>
    <w:rsid w:val="00373759"/>
    <w:rsid w:val="00373AD8"/>
    <w:rsid w:val="00374606"/>
    <w:rsid w:val="00375404"/>
    <w:rsid w:val="00375D73"/>
    <w:rsid w:val="003777FB"/>
    <w:rsid w:val="003779F4"/>
    <w:rsid w:val="00381E28"/>
    <w:rsid w:val="003825C1"/>
    <w:rsid w:val="003837B9"/>
    <w:rsid w:val="00383A8A"/>
    <w:rsid w:val="00385641"/>
    <w:rsid w:val="00385F28"/>
    <w:rsid w:val="003862FA"/>
    <w:rsid w:val="003869E4"/>
    <w:rsid w:val="00390AB7"/>
    <w:rsid w:val="00391099"/>
    <w:rsid w:val="00391D10"/>
    <w:rsid w:val="0039220D"/>
    <w:rsid w:val="00394424"/>
    <w:rsid w:val="003944E4"/>
    <w:rsid w:val="0039473D"/>
    <w:rsid w:val="00394C55"/>
    <w:rsid w:val="003963A3"/>
    <w:rsid w:val="00396ECD"/>
    <w:rsid w:val="0039720F"/>
    <w:rsid w:val="003A187C"/>
    <w:rsid w:val="003A2734"/>
    <w:rsid w:val="003A39FD"/>
    <w:rsid w:val="003A3B1E"/>
    <w:rsid w:val="003A5385"/>
    <w:rsid w:val="003A5928"/>
    <w:rsid w:val="003A6672"/>
    <w:rsid w:val="003A6F4D"/>
    <w:rsid w:val="003B19E3"/>
    <w:rsid w:val="003B3282"/>
    <w:rsid w:val="003B36EC"/>
    <w:rsid w:val="003B47BA"/>
    <w:rsid w:val="003B492A"/>
    <w:rsid w:val="003B5321"/>
    <w:rsid w:val="003B61E9"/>
    <w:rsid w:val="003B6232"/>
    <w:rsid w:val="003B7131"/>
    <w:rsid w:val="003B75B8"/>
    <w:rsid w:val="003B7EE1"/>
    <w:rsid w:val="003C1AF4"/>
    <w:rsid w:val="003C1E76"/>
    <w:rsid w:val="003C22ED"/>
    <w:rsid w:val="003C2475"/>
    <w:rsid w:val="003C2C1D"/>
    <w:rsid w:val="003C4898"/>
    <w:rsid w:val="003C519E"/>
    <w:rsid w:val="003C5879"/>
    <w:rsid w:val="003C5918"/>
    <w:rsid w:val="003C649B"/>
    <w:rsid w:val="003C758D"/>
    <w:rsid w:val="003D0BB2"/>
    <w:rsid w:val="003D140A"/>
    <w:rsid w:val="003D1B2E"/>
    <w:rsid w:val="003D22E0"/>
    <w:rsid w:val="003D2C3F"/>
    <w:rsid w:val="003D2EE7"/>
    <w:rsid w:val="003D2F53"/>
    <w:rsid w:val="003D32CD"/>
    <w:rsid w:val="003D40E5"/>
    <w:rsid w:val="003D44DA"/>
    <w:rsid w:val="003D4CB0"/>
    <w:rsid w:val="003D52F5"/>
    <w:rsid w:val="003D5313"/>
    <w:rsid w:val="003D575F"/>
    <w:rsid w:val="003D6D5D"/>
    <w:rsid w:val="003E1A56"/>
    <w:rsid w:val="003E28C0"/>
    <w:rsid w:val="003E3E33"/>
    <w:rsid w:val="003E63BD"/>
    <w:rsid w:val="003E6FC7"/>
    <w:rsid w:val="003E73F0"/>
    <w:rsid w:val="003F132D"/>
    <w:rsid w:val="003F1436"/>
    <w:rsid w:val="003F1616"/>
    <w:rsid w:val="003F174F"/>
    <w:rsid w:val="003F1DCC"/>
    <w:rsid w:val="003F1F4D"/>
    <w:rsid w:val="003F2658"/>
    <w:rsid w:val="003F26B3"/>
    <w:rsid w:val="003F2D99"/>
    <w:rsid w:val="003F4992"/>
    <w:rsid w:val="003F52F2"/>
    <w:rsid w:val="003F609A"/>
    <w:rsid w:val="003F7659"/>
    <w:rsid w:val="003F7747"/>
    <w:rsid w:val="00400663"/>
    <w:rsid w:val="0040131A"/>
    <w:rsid w:val="0040181B"/>
    <w:rsid w:val="0040203A"/>
    <w:rsid w:val="00402067"/>
    <w:rsid w:val="0040285A"/>
    <w:rsid w:val="00404506"/>
    <w:rsid w:val="004046C2"/>
    <w:rsid w:val="00407776"/>
    <w:rsid w:val="004101BB"/>
    <w:rsid w:val="00410CDF"/>
    <w:rsid w:val="00411117"/>
    <w:rsid w:val="00411142"/>
    <w:rsid w:val="00411A2B"/>
    <w:rsid w:val="00411EF6"/>
    <w:rsid w:val="00412338"/>
    <w:rsid w:val="00413467"/>
    <w:rsid w:val="00413D6D"/>
    <w:rsid w:val="0041427D"/>
    <w:rsid w:val="00414DA2"/>
    <w:rsid w:val="004153AE"/>
    <w:rsid w:val="00415C1E"/>
    <w:rsid w:val="00415E0D"/>
    <w:rsid w:val="00416A63"/>
    <w:rsid w:val="00417050"/>
    <w:rsid w:val="0041710F"/>
    <w:rsid w:val="004174EA"/>
    <w:rsid w:val="0042096A"/>
    <w:rsid w:val="00421FD7"/>
    <w:rsid w:val="00422D91"/>
    <w:rsid w:val="00423CC9"/>
    <w:rsid w:val="00423D25"/>
    <w:rsid w:val="00425255"/>
    <w:rsid w:val="00425E2D"/>
    <w:rsid w:val="00427C52"/>
    <w:rsid w:val="00427EA4"/>
    <w:rsid w:val="00430154"/>
    <w:rsid w:val="00430378"/>
    <w:rsid w:val="00430FCF"/>
    <w:rsid w:val="00431A66"/>
    <w:rsid w:val="00431F75"/>
    <w:rsid w:val="00432265"/>
    <w:rsid w:val="0043331E"/>
    <w:rsid w:val="00434B71"/>
    <w:rsid w:val="00435DEE"/>
    <w:rsid w:val="00437A1B"/>
    <w:rsid w:val="00437C23"/>
    <w:rsid w:val="00437CA2"/>
    <w:rsid w:val="00441F55"/>
    <w:rsid w:val="0044403A"/>
    <w:rsid w:val="0044408E"/>
    <w:rsid w:val="00445F3E"/>
    <w:rsid w:val="00446226"/>
    <w:rsid w:val="00446692"/>
    <w:rsid w:val="00446FB0"/>
    <w:rsid w:val="0044784B"/>
    <w:rsid w:val="00447B15"/>
    <w:rsid w:val="00447E35"/>
    <w:rsid w:val="00450418"/>
    <w:rsid w:val="0045133C"/>
    <w:rsid w:val="00452162"/>
    <w:rsid w:val="00453692"/>
    <w:rsid w:val="00454076"/>
    <w:rsid w:val="00455156"/>
    <w:rsid w:val="004553D7"/>
    <w:rsid w:val="00456EE3"/>
    <w:rsid w:val="00457922"/>
    <w:rsid w:val="00460467"/>
    <w:rsid w:val="00460742"/>
    <w:rsid w:val="00461A39"/>
    <w:rsid w:val="00462162"/>
    <w:rsid w:val="00462AA1"/>
    <w:rsid w:val="00462E0F"/>
    <w:rsid w:val="0046383A"/>
    <w:rsid w:val="00464282"/>
    <w:rsid w:val="00465402"/>
    <w:rsid w:val="004660DA"/>
    <w:rsid w:val="00466B39"/>
    <w:rsid w:val="00467DDF"/>
    <w:rsid w:val="00467F25"/>
    <w:rsid w:val="00470F8C"/>
    <w:rsid w:val="00471C32"/>
    <w:rsid w:val="00472527"/>
    <w:rsid w:val="00473C7D"/>
    <w:rsid w:val="00473FA1"/>
    <w:rsid w:val="0047432B"/>
    <w:rsid w:val="00474956"/>
    <w:rsid w:val="0047536D"/>
    <w:rsid w:val="00475AEB"/>
    <w:rsid w:val="004763A2"/>
    <w:rsid w:val="00476FB4"/>
    <w:rsid w:val="00477C61"/>
    <w:rsid w:val="00481054"/>
    <w:rsid w:val="00481A53"/>
    <w:rsid w:val="00481A8D"/>
    <w:rsid w:val="004826EB"/>
    <w:rsid w:val="004836ED"/>
    <w:rsid w:val="00484EC5"/>
    <w:rsid w:val="0048611F"/>
    <w:rsid w:val="00486267"/>
    <w:rsid w:val="00490E46"/>
    <w:rsid w:val="00492BC5"/>
    <w:rsid w:val="00493C95"/>
    <w:rsid w:val="00494539"/>
    <w:rsid w:val="004947DF"/>
    <w:rsid w:val="00494844"/>
    <w:rsid w:val="00495B00"/>
    <w:rsid w:val="00495FE9"/>
    <w:rsid w:val="0049663E"/>
    <w:rsid w:val="00496EE3"/>
    <w:rsid w:val="00497CC9"/>
    <w:rsid w:val="004A0B49"/>
    <w:rsid w:val="004A184C"/>
    <w:rsid w:val="004A1855"/>
    <w:rsid w:val="004A186F"/>
    <w:rsid w:val="004A3B25"/>
    <w:rsid w:val="004A4C5D"/>
    <w:rsid w:val="004A54D3"/>
    <w:rsid w:val="004A6DAD"/>
    <w:rsid w:val="004A6E7B"/>
    <w:rsid w:val="004A7054"/>
    <w:rsid w:val="004A75E9"/>
    <w:rsid w:val="004B1C1B"/>
    <w:rsid w:val="004B22DA"/>
    <w:rsid w:val="004B2C41"/>
    <w:rsid w:val="004B397E"/>
    <w:rsid w:val="004B4294"/>
    <w:rsid w:val="004B49EE"/>
    <w:rsid w:val="004B4A9A"/>
    <w:rsid w:val="004B615B"/>
    <w:rsid w:val="004B6335"/>
    <w:rsid w:val="004B7BDF"/>
    <w:rsid w:val="004C10C8"/>
    <w:rsid w:val="004C2E3D"/>
    <w:rsid w:val="004C386E"/>
    <w:rsid w:val="004C3ABF"/>
    <w:rsid w:val="004C4725"/>
    <w:rsid w:val="004C4799"/>
    <w:rsid w:val="004C701C"/>
    <w:rsid w:val="004D175B"/>
    <w:rsid w:val="004D1DD3"/>
    <w:rsid w:val="004D21D8"/>
    <w:rsid w:val="004D4F25"/>
    <w:rsid w:val="004D771D"/>
    <w:rsid w:val="004E009F"/>
    <w:rsid w:val="004E029F"/>
    <w:rsid w:val="004E4C4F"/>
    <w:rsid w:val="004E4D79"/>
    <w:rsid w:val="004E5749"/>
    <w:rsid w:val="004E6864"/>
    <w:rsid w:val="004E7192"/>
    <w:rsid w:val="004E7D3C"/>
    <w:rsid w:val="004F000E"/>
    <w:rsid w:val="004F0A10"/>
    <w:rsid w:val="004F2391"/>
    <w:rsid w:val="004F411B"/>
    <w:rsid w:val="004F5361"/>
    <w:rsid w:val="004F5945"/>
    <w:rsid w:val="004F5B4A"/>
    <w:rsid w:val="00500D0A"/>
    <w:rsid w:val="00502DBE"/>
    <w:rsid w:val="00502E18"/>
    <w:rsid w:val="00503428"/>
    <w:rsid w:val="00503B8F"/>
    <w:rsid w:val="00504A22"/>
    <w:rsid w:val="00504CF8"/>
    <w:rsid w:val="00505A59"/>
    <w:rsid w:val="00510B60"/>
    <w:rsid w:val="00510BFF"/>
    <w:rsid w:val="0051100B"/>
    <w:rsid w:val="005111A5"/>
    <w:rsid w:val="00511316"/>
    <w:rsid w:val="00511CA2"/>
    <w:rsid w:val="005123C1"/>
    <w:rsid w:val="00512BA8"/>
    <w:rsid w:val="005132A3"/>
    <w:rsid w:val="0051391E"/>
    <w:rsid w:val="00513F83"/>
    <w:rsid w:val="00513FEA"/>
    <w:rsid w:val="005149BD"/>
    <w:rsid w:val="00514FA1"/>
    <w:rsid w:val="00515ADA"/>
    <w:rsid w:val="0051614F"/>
    <w:rsid w:val="00516758"/>
    <w:rsid w:val="0051680F"/>
    <w:rsid w:val="00516CA8"/>
    <w:rsid w:val="0051714A"/>
    <w:rsid w:val="00517A09"/>
    <w:rsid w:val="00521495"/>
    <w:rsid w:val="00521594"/>
    <w:rsid w:val="0052161F"/>
    <w:rsid w:val="00521720"/>
    <w:rsid w:val="00521B17"/>
    <w:rsid w:val="00523B68"/>
    <w:rsid w:val="00523ED5"/>
    <w:rsid w:val="00523F7E"/>
    <w:rsid w:val="00525440"/>
    <w:rsid w:val="005255FC"/>
    <w:rsid w:val="00525A86"/>
    <w:rsid w:val="00525BC1"/>
    <w:rsid w:val="00527CC6"/>
    <w:rsid w:val="005305D2"/>
    <w:rsid w:val="00530AB1"/>
    <w:rsid w:val="005314AD"/>
    <w:rsid w:val="00533140"/>
    <w:rsid w:val="00533DC0"/>
    <w:rsid w:val="00533F0B"/>
    <w:rsid w:val="00536E47"/>
    <w:rsid w:val="005377C3"/>
    <w:rsid w:val="00537A23"/>
    <w:rsid w:val="005409BC"/>
    <w:rsid w:val="00540D4A"/>
    <w:rsid w:val="00541F3C"/>
    <w:rsid w:val="0054266A"/>
    <w:rsid w:val="0054713F"/>
    <w:rsid w:val="00550703"/>
    <w:rsid w:val="00551AE4"/>
    <w:rsid w:val="00552EF0"/>
    <w:rsid w:val="005546C8"/>
    <w:rsid w:val="005555F3"/>
    <w:rsid w:val="005571B5"/>
    <w:rsid w:val="00557658"/>
    <w:rsid w:val="005576D1"/>
    <w:rsid w:val="005578A2"/>
    <w:rsid w:val="00557AB7"/>
    <w:rsid w:val="00557AD7"/>
    <w:rsid w:val="00560528"/>
    <w:rsid w:val="00560785"/>
    <w:rsid w:val="00561614"/>
    <w:rsid w:val="00561987"/>
    <w:rsid w:val="005639FE"/>
    <w:rsid w:val="00563D76"/>
    <w:rsid w:val="005642FA"/>
    <w:rsid w:val="00564918"/>
    <w:rsid w:val="00564DAD"/>
    <w:rsid w:val="0056586D"/>
    <w:rsid w:val="00566C07"/>
    <w:rsid w:val="00566DA5"/>
    <w:rsid w:val="00566E39"/>
    <w:rsid w:val="00567643"/>
    <w:rsid w:val="005704C0"/>
    <w:rsid w:val="00570EF3"/>
    <w:rsid w:val="00572E4E"/>
    <w:rsid w:val="005738E6"/>
    <w:rsid w:val="00575D19"/>
    <w:rsid w:val="00575FC7"/>
    <w:rsid w:val="00576B93"/>
    <w:rsid w:val="00577611"/>
    <w:rsid w:val="00577A6C"/>
    <w:rsid w:val="00577B73"/>
    <w:rsid w:val="0058265D"/>
    <w:rsid w:val="00583ABA"/>
    <w:rsid w:val="00583E33"/>
    <w:rsid w:val="005842D8"/>
    <w:rsid w:val="005851CD"/>
    <w:rsid w:val="0058532C"/>
    <w:rsid w:val="005862EC"/>
    <w:rsid w:val="00586866"/>
    <w:rsid w:val="00586B11"/>
    <w:rsid w:val="00586D3D"/>
    <w:rsid w:val="00586FB9"/>
    <w:rsid w:val="00587BB7"/>
    <w:rsid w:val="00587CBB"/>
    <w:rsid w:val="00587CD9"/>
    <w:rsid w:val="0059029B"/>
    <w:rsid w:val="00591577"/>
    <w:rsid w:val="00592E86"/>
    <w:rsid w:val="00593EDB"/>
    <w:rsid w:val="005963B9"/>
    <w:rsid w:val="0059681A"/>
    <w:rsid w:val="005968BF"/>
    <w:rsid w:val="005974DA"/>
    <w:rsid w:val="005A0041"/>
    <w:rsid w:val="005A033F"/>
    <w:rsid w:val="005A0C2B"/>
    <w:rsid w:val="005A278B"/>
    <w:rsid w:val="005A3019"/>
    <w:rsid w:val="005A3820"/>
    <w:rsid w:val="005A4091"/>
    <w:rsid w:val="005A5C62"/>
    <w:rsid w:val="005A5D61"/>
    <w:rsid w:val="005A5DE0"/>
    <w:rsid w:val="005A61D3"/>
    <w:rsid w:val="005B0765"/>
    <w:rsid w:val="005B1370"/>
    <w:rsid w:val="005B5CB7"/>
    <w:rsid w:val="005B6367"/>
    <w:rsid w:val="005B757C"/>
    <w:rsid w:val="005B7AD4"/>
    <w:rsid w:val="005C4392"/>
    <w:rsid w:val="005C468B"/>
    <w:rsid w:val="005C4BB1"/>
    <w:rsid w:val="005C4CB4"/>
    <w:rsid w:val="005C5718"/>
    <w:rsid w:val="005C715A"/>
    <w:rsid w:val="005C7561"/>
    <w:rsid w:val="005C75F0"/>
    <w:rsid w:val="005D012D"/>
    <w:rsid w:val="005D031C"/>
    <w:rsid w:val="005D049C"/>
    <w:rsid w:val="005D0930"/>
    <w:rsid w:val="005D17E9"/>
    <w:rsid w:val="005D2D41"/>
    <w:rsid w:val="005D2FFA"/>
    <w:rsid w:val="005D40ED"/>
    <w:rsid w:val="005D44DD"/>
    <w:rsid w:val="005D4637"/>
    <w:rsid w:val="005D47C4"/>
    <w:rsid w:val="005D558F"/>
    <w:rsid w:val="005D5836"/>
    <w:rsid w:val="005D6332"/>
    <w:rsid w:val="005E07E3"/>
    <w:rsid w:val="005E138F"/>
    <w:rsid w:val="005E21E2"/>
    <w:rsid w:val="005E397D"/>
    <w:rsid w:val="005E4070"/>
    <w:rsid w:val="005E4E60"/>
    <w:rsid w:val="005E516A"/>
    <w:rsid w:val="005E5CC4"/>
    <w:rsid w:val="005E6928"/>
    <w:rsid w:val="005E7977"/>
    <w:rsid w:val="005F01F7"/>
    <w:rsid w:val="005F11F5"/>
    <w:rsid w:val="005F1591"/>
    <w:rsid w:val="005F165D"/>
    <w:rsid w:val="005F24AB"/>
    <w:rsid w:val="005F31EC"/>
    <w:rsid w:val="005F359D"/>
    <w:rsid w:val="005F3B56"/>
    <w:rsid w:val="005F4EAC"/>
    <w:rsid w:val="005F5092"/>
    <w:rsid w:val="005F51C6"/>
    <w:rsid w:val="005F56DB"/>
    <w:rsid w:val="005F6A1C"/>
    <w:rsid w:val="005F6DF0"/>
    <w:rsid w:val="005F7C34"/>
    <w:rsid w:val="00600C84"/>
    <w:rsid w:val="00600DCF"/>
    <w:rsid w:val="0060148D"/>
    <w:rsid w:val="00601B61"/>
    <w:rsid w:val="00601CD3"/>
    <w:rsid w:val="006023CD"/>
    <w:rsid w:val="00602A75"/>
    <w:rsid w:val="00602E7D"/>
    <w:rsid w:val="00605A48"/>
    <w:rsid w:val="00605C26"/>
    <w:rsid w:val="00605EAF"/>
    <w:rsid w:val="00606C8B"/>
    <w:rsid w:val="006118DE"/>
    <w:rsid w:val="00611C01"/>
    <w:rsid w:val="006121E9"/>
    <w:rsid w:val="00612519"/>
    <w:rsid w:val="0061270C"/>
    <w:rsid w:val="006138F0"/>
    <w:rsid w:val="00614A16"/>
    <w:rsid w:val="00614BBC"/>
    <w:rsid w:val="00615743"/>
    <w:rsid w:val="0061577E"/>
    <w:rsid w:val="006159A9"/>
    <w:rsid w:val="00620EEA"/>
    <w:rsid w:val="00620EF9"/>
    <w:rsid w:val="00623193"/>
    <w:rsid w:val="0062565D"/>
    <w:rsid w:val="00625733"/>
    <w:rsid w:val="00625C96"/>
    <w:rsid w:val="00626357"/>
    <w:rsid w:val="006265E4"/>
    <w:rsid w:val="006302D4"/>
    <w:rsid w:val="006312E5"/>
    <w:rsid w:val="0063136D"/>
    <w:rsid w:val="00632798"/>
    <w:rsid w:val="00634ECB"/>
    <w:rsid w:val="0063652B"/>
    <w:rsid w:val="00637609"/>
    <w:rsid w:val="00637D20"/>
    <w:rsid w:val="006410A4"/>
    <w:rsid w:val="0064128D"/>
    <w:rsid w:val="006419E7"/>
    <w:rsid w:val="00642723"/>
    <w:rsid w:val="0064339D"/>
    <w:rsid w:val="00643B29"/>
    <w:rsid w:val="006456FE"/>
    <w:rsid w:val="00646949"/>
    <w:rsid w:val="00647200"/>
    <w:rsid w:val="006475BD"/>
    <w:rsid w:val="00647F27"/>
    <w:rsid w:val="00647F63"/>
    <w:rsid w:val="00650DB5"/>
    <w:rsid w:val="00651569"/>
    <w:rsid w:val="00651635"/>
    <w:rsid w:val="006527FD"/>
    <w:rsid w:val="00653925"/>
    <w:rsid w:val="00653E21"/>
    <w:rsid w:val="00654211"/>
    <w:rsid w:val="00654540"/>
    <w:rsid w:val="00654B63"/>
    <w:rsid w:val="00654E2D"/>
    <w:rsid w:val="00655742"/>
    <w:rsid w:val="00656195"/>
    <w:rsid w:val="006561C3"/>
    <w:rsid w:val="00656761"/>
    <w:rsid w:val="00657545"/>
    <w:rsid w:val="00657711"/>
    <w:rsid w:val="00660F83"/>
    <w:rsid w:val="00661978"/>
    <w:rsid w:val="00661B76"/>
    <w:rsid w:val="00661B86"/>
    <w:rsid w:val="006621D2"/>
    <w:rsid w:val="0066274A"/>
    <w:rsid w:val="006628A7"/>
    <w:rsid w:val="00662A9D"/>
    <w:rsid w:val="006646A3"/>
    <w:rsid w:val="00664898"/>
    <w:rsid w:val="00667538"/>
    <w:rsid w:val="006705C0"/>
    <w:rsid w:val="0067104C"/>
    <w:rsid w:val="006732C4"/>
    <w:rsid w:val="00674429"/>
    <w:rsid w:val="00674434"/>
    <w:rsid w:val="006745CA"/>
    <w:rsid w:val="006757D1"/>
    <w:rsid w:val="00676CD9"/>
    <w:rsid w:val="00681F8F"/>
    <w:rsid w:val="006822B2"/>
    <w:rsid w:val="00683A16"/>
    <w:rsid w:val="00684A0A"/>
    <w:rsid w:val="00685107"/>
    <w:rsid w:val="006862B7"/>
    <w:rsid w:val="006867D8"/>
    <w:rsid w:val="006909E9"/>
    <w:rsid w:val="006925FA"/>
    <w:rsid w:val="00692DFA"/>
    <w:rsid w:val="0069363A"/>
    <w:rsid w:val="00694D0C"/>
    <w:rsid w:val="00694EB8"/>
    <w:rsid w:val="00695686"/>
    <w:rsid w:val="00696F16"/>
    <w:rsid w:val="00697FCA"/>
    <w:rsid w:val="006A0DCA"/>
    <w:rsid w:val="006A2714"/>
    <w:rsid w:val="006A4029"/>
    <w:rsid w:val="006A41E2"/>
    <w:rsid w:val="006A76D3"/>
    <w:rsid w:val="006A7BAD"/>
    <w:rsid w:val="006B128F"/>
    <w:rsid w:val="006B1C9E"/>
    <w:rsid w:val="006B24E1"/>
    <w:rsid w:val="006B2675"/>
    <w:rsid w:val="006B3753"/>
    <w:rsid w:val="006B4928"/>
    <w:rsid w:val="006B4D42"/>
    <w:rsid w:val="006B6FDC"/>
    <w:rsid w:val="006B7110"/>
    <w:rsid w:val="006C0877"/>
    <w:rsid w:val="006C13F0"/>
    <w:rsid w:val="006C16CC"/>
    <w:rsid w:val="006C1F9F"/>
    <w:rsid w:val="006C2369"/>
    <w:rsid w:val="006C28B9"/>
    <w:rsid w:val="006C3399"/>
    <w:rsid w:val="006C348F"/>
    <w:rsid w:val="006C3CB9"/>
    <w:rsid w:val="006C4C38"/>
    <w:rsid w:val="006C4C8C"/>
    <w:rsid w:val="006C54E4"/>
    <w:rsid w:val="006C62BF"/>
    <w:rsid w:val="006C64C7"/>
    <w:rsid w:val="006C6C5C"/>
    <w:rsid w:val="006C79B4"/>
    <w:rsid w:val="006C7BE1"/>
    <w:rsid w:val="006D0C9B"/>
    <w:rsid w:val="006D15C0"/>
    <w:rsid w:val="006D2D5C"/>
    <w:rsid w:val="006D4511"/>
    <w:rsid w:val="006D4894"/>
    <w:rsid w:val="006D62C5"/>
    <w:rsid w:val="006D6997"/>
    <w:rsid w:val="006D7174"/>
    <w:rsid w:val="006D7762"/>
    <w:rsid w:val="006E05BF"/>
    <w:rsid w:val="006E07A1"/>
    <w:rsid w:val="006E0D22"/>
    <w:rsid w:val="006E36EF"/>
    <w:rsid w:val="006E3767"/>
    <w:rsid w:val="006E3A12"/>
    <w:rsid w:val="006E3F43"/>
    <w:rsid w:val="006E4EE4"/>
    <w:rsid w:val="006E5CA4"/>
    <w:rsid w:val="006E7665"/>
    <w:rsid w:val="006E7EA9"/>
    <w:rsid w:val="006F0D98"/>
    <w:rsid w:val="006F0E95"/>
    <w:rsid w:val="006F0FA8"/>
    <w:rsid w:val="006F11CE"/>
    <w:rsid w:val="006F120B"/>
    <w:rsid w:val="006F1B89"/>
    <w:rsid w:val="006F225C"/>
    <w:rsid w:val="006F25D6"/>
    <w:rsid w:val="006F26BF"/>
    <w:rsid w:val="006F3820"/>
    <w:rsid w:val="006F46CA"/>
    <w:rsid w:val="006F5BB0"/>
    <w:rsid w:val="006F5E08"/>
    <w:rsid w:val="006F7C09"/>
    <w:rsid w:val="00700C4A"/>
    <w:rsid w:val="00702CAF"/>
    <w:rsid w:val="00704547"/>
    <w:rsid w:val="0070590F"/>
    <w:rsid w:val="00705AE2"/>
    <w:rsid w:val="00710008"/>
    <w:rsid w:val="00710626"/>
    <w:rsid w:val="00710DC4"/>
    <w:rsid w:val="007137C5"/>
    <w:rsid w:val="00713863"/>
    <w:rsid w:val="00716861"/>
    <w:rsid w:val="0071688A"/>
    <w:rsid w:val="0072152D"/>
    <w:rsid w:val="00722366"/>
    <w:rsid w:val="007223D5"/>
    <w:rsid w:val="0072252D"/>
    <w:rsid w:val="00724856"/>
    <w:rsid w:val="00724979"/>
    <w:rsid w:val="00725197"/>
    <w:rsid w:val="0072527A"/>
    <w:rsid w:val="00726447"/>
    <w:rsid w:val="00726E44"/>
    <w:rsid w:val="0072724E"/>
    <w:rsid w:val="00727945"/>
    <w:rsid w:val="00730008"/>
    <w:rsid w:val="007335B4"/>
    <w:rsid w:val="00733E6B"/>
    <w:rsid w:val="007344A5"/>
    <w:rsid w:val="00734B52"/>
    <w:rsid w:val="00734EB5"/>
    <w:rsid w:val="00735988"/>
    <w:rsid w:val="00735FE6"/>
    <w:rsid w:val="0073740F"/>
    <w:rsid w:val="00740558"/>
    <w:rsid w:val="007419A1"/>
    <w:rsid w:val="00741C86"/>
    <w:rsid w:val="00742673"/>
    <w:rsid w:val="00742BD5"/>
    <w:rsid w:val="0074321B"/>
    <w:rsid w:val="0074398F"/>
    <w:rsid w:val="00744A79"/>
    <w:rsid w:val="0074606A"/>
    <w:rsid w:val="00746F69"/>
    <w:rsid w:val="00747860"/>
    <w:rsid w:val="0075049B"/>
    <w:rsid w:val="007509E1"/>
    <w:rsid w:val="00751180"/>
    <w:rsid w:val="00752599"/>
    <w:rsid w:val="0075408D"/>
    <w:rsid w:val="007542B4"/>
    <w:rsid w:val="00754CFF"/>
    <w:rsid w:val="0075720B"/>
    <w:rsid w:val="00757BD5"/>
    <w:rsid w:val="0076021B"/>
    <w:rsid w:val="00760264"/>
    <w:rsid w:val="007607F2"/>
    <w:rsid w:val="00761190"/>
    <w:rsid w:val="00761A8D"/>
    <w:rsid w:val="00762115"/>
    <w:rsid w:val="007623B8"/>
    <w:rsid w:val="0076406B"/>
    <w:rsid w:val="00764F2E"/>
    <w:rsid w:val="00765693"/>
    <w:rsid w:val="00766D59"/>
    <w:rsid w:val="00766EFF"/>
    <w:rsid w:val="00770E9B"/>
    <w:rsid w:val="0077272D"/>
    <w:rsid w:val="00773F1D"/>
    <w:rsid w:val="0077471F"/>
    <w:rsid w:val="007754CE"/>
    <w:rsid w:val="0077608A"/>
    <w:rsid w:val="007765B1"/>
    <w:rsid w:val="007769AE"/>
    <w:rsid w:val="00776DA3"/>
    <w:rsid w:val="00777C07"/>
    <w:rsid w:val="00777DAE"/>
    <w:rsid w:val="00780010"/>
    <w:rsid w:val="00780C4F"/>
    <w:rsid w:val="007817EF"/>
    <w:rsid w:val="00781D63"/>
    <w:rsid w:val="00782643"/>
    <w:rsid w:val="007836C9"/>
    <w:rsid w:val="00784268"/>
    <w:rsid w:val="007847F9"/>
    <w:rsid w:val="00786E5C"/>
    <w:rsid w:val="007872D4"/>
    <w:rsid w:val="0078730C"/>
    <w:rsid w:val="00791F1B"/>
    <w:rsid w:val="0079229C"/>
    <w:rsid w:val="007922BC"/>
    <w:rsid w:val="007933AE"/>
    <w:rsid w:val="007950AF"/>
    <w:rsid w:val="00796F7F"/>
    <w:rsid w:val="0079721B"/>
    <w:rsid w:val="00797FFB"/>
    <w:rsid w:val="007A02C2"/>
    <w:rsid w:val="007A2539"/>
    <w:rsid w:val="007A2652"/>
    <w:rsid w:val="007A2FCF"/>
    <w:rsid w:val="007A3129"/>
    <w:rsid w:val="007A431E"/>
    <w:rsid w:val="007A4CD0"/>
    <w:rsid w:val="007A5B73"/>
    <w:rsid w:val="007B174D"/>
    <w:rsid w:val="007B37FE"/>
    <w:rsid w:val="007B3A07"/>
    <w:rsid w:val="007B736F"/>
    <w:rsid w:val="007C096C"/>
    <w:rsid w:val="007C0BE4"/>
    <w:rsid w:val="007C0D3A"/>
    <w:rsid w:val="007C10DD"/>
    <w:rsid w:val="007C1A30"/>
    <w:rsid w:val="007C512F"/>
    <w:rsid w:val="007C5B4A"/>
    <w:rsid w:val="007C5EC4"/>
    <w:rsid w:val="007C61C5"/>
    <w:rsid w:val="007D055B"/>
    <w:rsid w:val="007D0ABA"/>
    <w:rsid w:val="007D1343"/>
    <w:rsid w:val="007D1AB0"/>
    <w:rsid w:val="007D1B81"/>
    <w:rsid w:val="007D1D20"/>
    <w:rsid w:val="007D2AE6"/>
    <w:rsid w:val="007D3B86"/>
    <w:rsid w:val="007D55DE"/>
    <w:rsid w:val="007D638B"/>
    <w:rsid w:val="007D66B5"/>
    <w:rsid w:val="007D6A86"/>
    <w:rsid w:val="007E013A"/>
    <w:rsid w:val="007E0706"/>
    <w:rsid w:val="007E14D9"/>
    <w:rsid w:val="007E154C"/>
    <w:rsid w:val="007E16B6"/>
    <w:rsid w:val="007E20B6"/>
    <w:rsid w:val="007E2D44"/>
    <w:rsid w:val="007E310A"/>
    <w:rsid w:val="007E4E5E"/>
    <w:rsid w:val="007E5516"/>
    <w:rsid w:val="007E5C6A"/>
    <w:rsid w:val="007E75E6"/>
    <w:rsid w:val="007F0A00"/>
    <w:rsid w:val="007F2AFD"/>
    <w:rsid w:val="007F5421"/>
    <w:rsid w:val="007F59EE"/>
    <w:rsid w:val="007F6D81"/>
    <w:rsid w:val="007F6DFE"/>
    <w:rsid w:val="008006A1"/>
    <w:rsid w:val="0080151D"/>
    <w:rsid w:val="00801CDD"/>
    <w:rsid w:val="00804520"/>
    <w:rsid w:val="00804EF3"/>
    <w:rsid w:val="0080530A"/>
    <w:rsid w:val="008111DC"/>
    <w:rsid w:val="0081148E"/>
    <w:rsid w:val="00811D6C"/>
    <w:rsid w:val="008125F4"/>
    <w:rsid w:val="0081380A"/>
    <w:rsid w:val="00813EB7"/>
    <w:rsid w:val="00814832"/>
    <w:rsid w:val="0081493C"/>
    <w:rsid w:val="0081504F"/>
    <w:rsid w:val="00815697"/>
    <w:rsid w:val="00816351"/>
    <w:rsid w:val="0081685C"/>
    <w:rsid w:val="0081732B"/>
    <w:rsid w:val="008173A8"/>
    <w:rsid w:val="0081755E"/>
    <w:rsid w:val="00822007"/>
    <w:rsid w:val="008229AB"/>
    <w:rsid w:val="00822B2C"/>
    <w:rsid w:val="008239A6"/>
    <w:rsid w:val="00824964"/>
    <w:rsid w:val="00824A27"/>
    <w:rsid w:val="008251E9"/>
    <w:rsid w:val="00825700"/>
    <w:rsid w:val="00826955"/>
    <w:rsid w:val="00827C5C"/>
    <w:rsid w:val="00830B06"/>
    <w:rsid w:val="008325F8"/>
    <w:rsid w:val="00833956"/>
    <w:rsid w:val="00833E39"/>
    <w:rsid w:val="00834446"/>
    <w:rsid w:val="00836521"/>
    <w:rsid w:val="0083698B"/>
    <w:rsid w:val="00840312"/>
    <w:rsid w:val="00840729"/>
    <w:rsid w:val="008420E3"/>
    <w:rsid w:val="00843A52"/>
    <w:rsid w:val="00846116"/>
    <w:rsid w:val="0084767A"/>
    <w:rsid w:val="008515A0"/>
    <w:rsid w:val="0085285A"/>
    <w:rsid w:val="008560CB"/>
    <w:rsid w:val="008573FA"/>
    <w:rsid w:val="00857AB9"/>
    <w:rsid w:val="0086058D"/>
    <w:rsid w:val="0086165C"/>
    <w:rsid w:val="008629E5"/>
    <w:rsid w:val="00862A63"/>
    <w:rsid w:val="00862E9F"/>
    <w:rsid w:val="00863EC2"/>
    <w:rsid w:val="008643CE"/>
    <w:rsid w:val="00865055"/>
    <w:rsid w:val="008650BB"/>
    <w:rsid w:val="00866158"/>
    <w:rsid w:val="00867798"/>
    <w:rsid w:val="00870647"/>
    <w:rsid w:val="008711B5"/>
    <w:rsid w:val="00871F19"/>
    <w:rsid w:val="008726F2"/>
    <w:rsid w:val="008736BB"/>
    <w:rsid w:val="00873956"/>
    <w:rsid w:val="00874202"/>
    <w:rsid w:val="008762E7"/>
    <w:rsid w:val="008778CB"/>
    <w:rsid w:val="00877BD1"/>
    <w:rsid w:val="008813E9"/>
    <w:rsid w:val="00881453"/>
    <w:rsid w:val="008816B5"/>
    <w:rsid w:val="00881E8F"/>
    <w:rsid w:val="008822DE"/>
    <w:rsid w:val="00882AF2"/>
    <w:rsid w:val="00884852"/>
    <w:rsid w:val="00885C2F"/>
    <w:rsid w:val="00890879"/>
    <w:rsid w:val="00890DA4"/>
    <w:rsid w:val="008914D4"/>
    <w:rsid w:val="00896596"/>
    <w:rsid w:val="008A10BD"/>
    <w:rsid w:val="008A16E1"/>
    <w:rsid w:val="008A16F6"/>
    <w:rsid w:val="008A1AEA"/>
    <w:rsid w:val="008A1F19"/>
    <w:rsid w:val="008A2229"/>
    <w:rsid w:val="008A23D0"/>
    <w:rsid w:val="008A258B"/>
    <w:rsid w:val="008A2730"/>
    <w:rsid w:val="008A39C2"/>
    <w:rsid w:val="008A41EA"/>
    <w:rsid w:val="008A4900"/>
    <w:rsid w:val="008A56A6"/>
    <w:rsid w:val="008A7782"/>
    <w:rsid w:val="008B1148"/>
    <w:rsid w:val="008B26C8"/>
    <w:rsid w:val="008B3259"/>
    <w:rsid w:val="008B3E41"/>
    <w:rsid w:val="008B4454"/>
    <w:rsid w:val="008B493E"/>
    <w:rsid w:val="008B499E"/>
    <w:rsid w:val="008B4E7E"/>
    <w:rsid w:val="008B5A64"/>
    <w:rsid w:val="008B6434"/>
    <w:rsid w:val="008B6F59"/>
    <w:rsid w:val="008B7687"/>
    <w:rsid w:val="008C0C73"/>
    <w:rsid w:val="008C1B6D"/>
    <w:rsid w:val="008C20AF"/>
    <w:rsid w:val="008C2B2C"/>
    <w:rsid w:val="008C38B3"/>
    <w:rsid w:val="008C3BC1"/>
    <w:rsid w:val="008C45DE"/>
    <w:rsid w:val="008C4B8B"/>
    <w:rsid w:val="008C51FE"/>
    <w:rsid w:val="008C5F81"/>
    <w:rsid w:val="008C604C"/>
    <w:rsid w:val="008C6E4A"/>
    <w:rsid w:val="008C763E"/>
    <w:rsid w:val="008C7823"/>
    <w:rsid w:val="008C78C8"/>
    <w:rsid w:val="008D0041"/>
    <w:rsid w:val="008D0885"/>
    <w:rsid w:val="008D0C78"/>
    <w:rsid w:val="008D1234"/>
    <w:rsid w:val="008D4126"/>
    <w:rsid w:val="008D621C"/>
    <w:rsid w:val="008D6966"/>
    <w:rsid w:val="008D6ACC"/>
    <w:rsid w:val="008D73CE"/>
    <w:rsid w:val="008E08AF"/>
    <w:rsid w:val="008E0B2A"/>
    <w:rsid w:val="008E1193"/>
    <w:rsid w:val="008E2D06"/>
    <w:rsid w:val="008E3B12"/>
    <w:rsid w:val="008E3BBB"/>
    <w:rsid w:val="008E3F64"/>
    <w:rsid w:val="008E489A"/>
    <w:rsid w:val="008E4B78"/>
    <w:rsid w:val="008E5DAD"/>
    <w:rsid w:val="008E6537"/>
    <w:rsid w:val="008E6F1B"/>
    <w:rsid w:val="008E6FAF"/>
    <w:rsid w:val="008E7216"/>
    <w:rsid w:val="008F015E"/>
    <w:rsid w:val="008F02BE"/>
    <w:rsid w:val="008F0385"/>
    <w:rsid w:val="008F046C"/>
    <w:rsid w:val="008F0846"/>
    <w:rsid w:val="008F0EB6"/>
    <w:rsid w:val="008F182B"/>
    <w:rsid w:val="008F1A2D"/>
    <w:rsid w:val="008F25C6"/>
    <w:rsid w:val="008F4967"/>
    <w:rsid w:val="008F4B6A"/>
    <w:rsid w:val="008F5F36"/>
    <w:rsid w:val="008F7DEA"/>
    <w:rsid w:val="009010B4"/>
    <w:rsid w:val="0090241B"/>
    <w:rsid w:val="009026D5"/>
    <w:rsid w:val="00902E69"/>
    <w:rsid w:val="00903B5A"/>
    <w:rsid w:val="009041A5"/>
    <w:rsid w:val="00904C75"/>
    <w:rsid w:val="00904F1F"/>
    <w:rsid w:val="00904F76"/>
    <w:rsid w:val="009062BB"/>
    <w:rsid w:val="00906433"/>
    <w:rsid w:val="00906B53"/>
    <w:rsid w:val="009076F3"/>
    <w:rsid w:val="009077AD"/>
    <w:rsid w:val="00910A76"/>
    <w:rsid w:val="00910D98"/>
    <w:rsid w:val="00911DB1"/>
    <w:rsid w:val="00912230"/>
    <w:rsid w:val="0091342A"/>
    <w:rsid w:val="00915279"/>
    <w:rsid w:val="00917EC7"/>
    <w:rsid w:val="00920C5A"/>
    <w:rsid w:val="00921D41"/>
    <w:rsid w:val="00922066"/>
    <w:rsid w:val="00922A0A"/>
    <w:rsid w:val="00923C5C"/>
    <w:rsid w:val="00924900"/>
    <w:rsid w:val="00924F43"/>
    <w:rsid w:val="0092540D"/>
    <w:rsid w:val="009254B4"/>
    <w:rsid w:val="009260F3"/>
    <w:rsid w:val="0092619E"/>
    <w:rsid w:val="00927C3D"/>
    <w:rsid w:val="009309E0"/>
    <w:rsid w:val="00930CB7"/>
    <w:rsid w:val="00931444"/>
    <w:rsid w:val="0093254B"/>
    <w:rsid w:val="00932647"/>
    <w:rsid w:val="00933059"/>
    <w:rsid w:val="00933694"/>
    <w:rsid w:val="009339DB"/>
    <w:rsid w:val="00933ED6"/>
    <w:rsid w:val="00934316"/>
    <w:rsid w:val="00934833"/>
    <w:rsid w:val="00934925"/>
    <w:rsid w:val="00935BC2"/>
    <w:rsid w:val="00936F3C"/>
    <w:rsid w:val="009400EA"/>
    <w:rsid w:val="00940519"/>
    <w:rsid w:val="009415F5"/>
    <w:rsid w:val="009421D0"/>
    <w:rsid w:val="00943461"/>
    <w:rsid w:val="009438C4"/>
    <w:rsid w:val="00943BBE"/>
    <w:rsid w:val="00943BF3"/>
    <w:rsid w:val="009440EB"/>
    <w:rsid w:val="0094533E"/>
    <w:rsid w:val="00945834"/>
    <w:rsid w:val="00946CC9"/>
    <w:rsid w:val="00947F25"/>
    <w:rsid w:val="009504C0"/>
    <w:rsid w:val="009504D5"/>
    <w:rsid w:val="009509ED"/>
    <w:rsid w:val="00951A97"/>
    <w:rsid w:val="0095202F"/>
    <w:rsid w:val="00952144"/>
    <w:rsid w:val="00953815"/>
    <w:rsid w:val="00953F78"/>
    <w:rsid w:val="00956E69"/>
    <w:rsid w:val="0095763B"/>
    <w:rsid w:val="00961748"/>
    <w:rsid w:val="0096179A"/>
    <w:rsid w:val="00963916"/>
    <w:rsid w:val="0096449B"/>
    <w:rsid w:val="00964F20"/>
    <w:rsid w:val="0096630A"/>
    <w:rsid w:val="0096730E"/>
    <w:rsid w:val="009677D1"/>
    <w:rsid w:val="00967974"/>
    <w:rsid w:val="009701F4"/>
    <w:rsid w:val="00970BC8"/>
    <w:rsid w:val="00971DA1"/>
    <w:rsid w:val="009724FD"/>
    <w:rsid w:val="00972BD0"/>
    <w:rsid w:val="0097362C"/>
    <w:rsid w:val="00973BF8"/>
    <w:rsid w:val="00975501"/>
    <w:rsid w:val="0097567D"/>
    <w:rsid w:val="009770BF"/>
    <w:rsid w:val="009774A9"/>
    <w:rsid w:val="00977FC0"/>
    <w:rsid w:val="009806B6"/>
    <w:rsid w:val="00982840"/>
    <w:rsid w:val="0098316F"/>
    <w:rsid w:val="0098342A"/>
    <w:rsid w:val="00983731"/>
    <w:rsid w:val="00984238"/>
    <w:rsid w:val="00984FD3"/>
    <w:rsid w:val="009859A7"/>
    <w:rsid w:val="00985CC8"/>
    <w:rsid w:val="00987031"/>
    <w:rsid w:val="009874B4"/>
    <w:rsid w:val="0099027F"/>
    <w:rsid w:val="00990602"/>
    <w:rsid w:val="00990D5B"/>
    <w:rsid w:val="009911AA"/>
    <w:rsid w:val="00991D83"/>
    <w:rsid w:val="0099256D"/>
    <w:rsid w:val="00992D3A"/>
    <w:rsid w:val="00993D9E"/>
    <w:rsid w:val="0099498B"/>
    <w:rsid w:val="00995F8B"/>
    <w:rsid w:val="00996F7D"/>
    <w:rsid w:val="009A0667"/>
    <w:rsid w:val="009A1B25"/>
    <w:rsid w:val="009A4265"/>
    <w:rsid w:val="009A6B6B"/>
    <w:rsid w:val="009A70EB"/>
    <w:rsid w:val="009A73D2"/>
    <w:rsid w:val="009B0D9D"/>
    <w:rsid w:val="009B1778"/>
    <w:rsid w:val="009B1934"/>
    <w:rsid w:val="009B2C17"/>
    <w:rsid w:val="009B3B52"/>
    <w:rsid w:val="009B4AF2"/>
    <w:rsid w:val="009B5984"/>
    <w:rsid w:val="009B71D2"/>
    <w:rsid w:val="009B73FE"/>
    <w:rsid w:val="009C0655"/>
    <w:rsid w:val="009C11A4"/>
    <w:rsid w:val="009C1395"/>
    <w:rsid w:val="009C169B"/>
    <w:rsid w:val="009C1783"/>
    <w:rsid w:val="009C17C6"/>
    <w:rsid w:val="009C18B5"/>
    <w:rsid w:val="009C1F5F"/>
    <w:rsid w:val="009C2413"/>
    <w:rsid w:val="009C3719"/>
    <w:rsid w:val="009C4635"/>
    <w:rsid w:val="009C4F4D"/>
    <w:rsid w:val="009C65C0"/>
    <w:rsid w:val="009C69D7"/>
    <w:rsid w:val="009C73C0"/>
    <w:rsid w:val="009D130F"/>
    <w:rsid w:val="009D1897"/>
    <w:rsid w:val="009D2B7D"/>
    <w:rsid w:val="009D2CB4"/>
    <w:rsid w:val="009D35EA"/>
    <w:rsid w:val="009D38B3"/>
    <w:rsid w:val="009D3D7A"/>
    <w:rsid w:val="009D3FC7"/>
    <w:rsid w:val="009D42F1"/>
    <w:rsid w:val="009D491B"/>
    <w:rsid w:val="009D4C67"/>
    <w:rsid w:val="009D6295"/>
    <w:rsid w:val="009D62BE"/>
    <w:rsid w:val="009D7998"/>
    <w:rsid w:val="009E16F9"/>
    <w:rsid w:val="009E30D6"/>
    <w:rsid w:val="009E3BCE"/>
    <w:rsid w:val="009E5154"/>
    <w:rsid w:val="009E6EDC"/>
    <w:rsid w:val="009E7539"/>
    <w:rsid w:val="009E7697"/>
    <w:rsid w:val="009F0778"/>
    <w:rsid w:val="009F1AAE"/>
    <w:rsid w:val="009F255F"/>
    <w:rsid w:val="009F2676"/>
    <w:rsid w:val="009F382F"/>
    <w:rsid w:val="009F3983"/>
    <w:rsid w:val="009F4209"/>
    <w:rsid w:val="009F45C6"/>
    <w:rsid w:val="009F6DD7"/>
    <w:rsid w:val="009F7519"/>
    <w:rsid w:val="009F78C2"/>
    <w:rsid w:val="00A0059F"/>
    <w:rsid w:val="00A008CD"/>
    <w:rsid w:val="00A00B19"/>
    <w:rsid w:val="00A0132E"/>
    <w:rsid w:val="00A0139E"/>
    <w:rsid w:val="00A01618"/>
    <w:rsid w:val="00A016B0"/>
    <w:rsid w:val="00A018EA"/>
    <w:rsid w:val="00A02A13"/>
    <w:rsid w:val="00A02C9B"/>
    <w:rsid w:val="00A040CD"/>
    <w:rsid w:val="00A0448E"/>
    <w:rsid w:val="00A044B1"/>
    <w:rsid w:val="00A0505D"/>
    <w:rsid w:val="00A0529A"/>
    <w:rsid w:val="00A05F48"/>
    <w:rsid w:val="00A062AC"/>
    <w:rsid w:val="00A10ABF"/>
    <w:rsid w:val="00A10B6D"/>
    <w:rsid w:val="00A117AB"/>
    <w:rsid w:val="00A1198A"/>
    <w:rsid w:val="00A12FCC"/>
    <w:rsid w:val="00A130A0"/>
    <w:rsid w:val="00A13EFC"/>
    <w:rsid w:val="00A1437C"/>
    <w:rsid w:val="00A15C19"/>
    <w:rsid w:val="00A1667D"/>
    <w:rsid w:val="00A17166"/>
    <w:rsid w:val="00A17DD7"/>
    <w:rsid w:val="00A23C99"/>
    <w:rsid w:val="00A23E90"/>
    <w:rsid w:val="00A24CCF"/>
    <w:rsid w:val="00A2625C"/>
    <w:rsid w:val="00A265B6"/>
    <w:rsid w:val="00A275C2"/>
    <w:rsid w:val="00A27657"/>
    <w:rsid w:val="00A276CD"/>
    <w:rsid w:val="00A27CF2"/>
    <w:rsid w:val="00A3046F"/>
    <w:rsid w:val="00A304C5"/>
    <w:rsid w:val="00A308E7"/>
    <w:rsid w:val="00A30A4C"/>
    <w:rsid w:val="00A31C7F"/>
    <w:rsid w:val="00A32258"/>
    <w:rsid w:val="00A32459"/>
    <w:rsid w:val="00A35641"/>
    <w:rsid w:val="00A35CC8"/>
    <w:rsid w:val="00A35D7A"/>
    <w:rsid w:val="00A369C2"/>
    <w:rsid w:val="00A36E90"/>
    <w:rsid w:val="00A373D1"/>
    <w:rsid w:val="00A4190E"/>
    <w:rsid w:val="00A41B53"/>
    <w:rsid w:val="00A4351E"/>
    <w:rsid w:val="00A43A02"/>
    <w:rsid w:val="00A44EF1"/>
    <w:rsid w:val="00A450BA"/>
    <w:rsid w:val="00A45AA4"/>
    <w:rsid w:val="00A467EE"/>
    <w:rsid w:val="00A46DFB"/>
    <w:rsid w:val="00A504AF"/>
    <w:rsid w:val="00A50AE9"/>
    <w:rsid w:val="00A50F5D"/>
    <w:rsid w:val="00A51012"/>
    <w:rsid w:val="00A512F3"/>
    <w:rsid w:val="00A516BE"/>
    <w:rsid w:val="00A51738"/>
    <w:rsid w:val="00A520EB"/>
    <w:rsid w:val="00A52DBB"/>
    <w:rsid w:val="00A558C4"/>
    <w:rsid w:val="00A56554"/>
    <w:rsid w:val="00A56C26"/>
    <w:rsid w:val="00A56ECB"/>
    <w:rsid w:val="00A57705"/>
    <w:rsid w:val="00A600D1"/>
    <w:rsid w:val="00A6032F"/>
    <w:rsid w:val="00A60E27"/>
    <w:rsid w:val="00A612E8"/>
    <w:rsid w:val="00A619D8"/>
    <w:rsid w:val="00A61B36"/>
    <w:rsid w:val="00A620FE"/>
    <w:rsid w:val="00A64529"/>
    <w:rsid w:val="00A64AC1"/>
    <w:rsid w:val="00A64E6B"/>
    <w:rsid w:val="00A65164"/>
    <w:rsid w:val="00A65316"/>
    <w:rsid w:val="00A655FC"/>
    <w:rsid w:val="00A66504"/>
    <w:rsid w:val="00A66D75"/>
    <w:rsid w:val="00A67150"/>
    <w:rsid w:val="00A6790E"/>
    <w:rsid w:val="00A7094E"/>
    <w:rsid w:val="00A70CF7"/>
    <w:rsid w:val="00A71866"/>
    <w:rsid w:val="00A71CF5"/>
    <w:rsid w:val="00A7356C"/>
    <w:rsid w:val="00A740F1"/>
    <w:rsid w:val="00A74A2D"/>
    <w:rsid w:val="00A75CFB"/>
    <w:rsid w:val="00A75DEF"/>
    <w:rsid w:val="00A75F6C"/>
    <w:rsid w:val="00A76569"/>
    <w:rsid w:val="00A80DB6"/>
    <w:rsid w:val="00A80F8B"/>
    <w:rsid w:val="00A82506"/>
    <w:rsid w:val="00A8329A"/>
    <w:rsid w:val="00A836A5"/>
    <w:rsid w:val="00A844E5"/>
    <w:rsid w:val="00A8574D"/>
    <w:rsid w:val="00A86E79"/>
    <w:rsid w:val="00A8783A"/>
    <w:rsid w:val="00A87C70"/>
    <w:rsid w:val="00A908EC"/>
    <w:rsid w:val="00A90A7B"/>
    <w:rsid w:val="00A90A93"/>
    <w:rsid w:val="00A91553"/>
    <w:rsid w:val="00A91EFD"/>
    <w:rsid w:val="00A935B5"/>
    <w:rsid w:val="00A936BD"/>
    <w:rsid w:val="00A94222"/>
    <w:rsid w:val="00A94BFA"/>
    <w:rsid w:val="00A95B32"/>
    <w:rsid w:val="00A963FA"/>
    <w:rsid w:val="00A97306"/>
    <w:rsid w:val="00A97FFA"/>
    <w:rsid w:val="00AA13AC"/>
    <w:rsid w:val="00AA1632"/>
    <w:rsid w:val="00AA2012"/>
    <w:rsid w:val="00AA2633"/>
    <w:rsid w:val="00AA4BCC"/>
    <w:rsid w:val="00AA52ED"/>
    <w:rsid w:val="00AA7392"/>
    <w:rsid w:val="00AA75EC"/>
    <w:rsid w:val="00AB145D"/>
    <w:rsid w:val="00AB1F42"/>
    <w:rsid w:val="00AB28EE"/>
    <w:rsid w:val="00AB28FD"/>
    <w:rsid w:val="00AB31E8"/>
    <w:rsid w:val="00AB389B"/>
    <w:rsid w:val="00AB392D"/>
    <w:rsid w:val="00AB3C21"/>
    <w:rsid w:val="00AB481E"/>
    <w:rsid w:val="00AB4BB1"/>
    <w:rsid w:val="00AB5E8B"/>
    <w:rsid w:val="00AB6E9E"/>
    <w:rsid w:val="00AB7C06"/>
    <w:rsid w:val="00AC0273"/>
    <w:rsid w:val="00AC0B76"/>
    <w:rsid w:val="00AC0FD0"/>
    <w:rsid w:val="00AC11ED"/>
    <w:rsid w:val="00AC11FB"/>
    <w:rsid w:val="00AC207A"/>
    <w:rsid w:val="00AC2EF9"/>
    <w:rsid w:val="00AC35A2"/>
    <w:rsid w:val="00AC5119"/>
    <w:rsid w:val="00AC5173"/>
    <w:rsid w:val="00AC5C47"/>
    <w:rsid w:val="00AC7151"/>
    <w:rsid w:val="00AC742B"/>
    <w:rsid w:val="00AD03A4"/>
    <w:rsid w:val="00AD1098"/>
    <w:rsid w:val="00AD1271"/>
    <w:rsid w:val="00AD2083"/>
    <w:rsid w:val="00AD289A"/>
    <w:rsid w:val="00AD3005"/>
    <w:rsid w:val="00AD364B"/>
    <w:rsid w:val="00AD50AE"/>
    <w:rsid w:val="00AD5382"/>
    <w:rsid w:val="00AD56EF"/>
    <w:rsid w:val="00AD74F8"/>
    <w:rsid w:val="00AD7C7F"/>
    <w:rsid w:val="00AE0250"/>
    <w:rsid w:val="00AE06D2"/>
    <w:rsid w:val="00AE0D15"/>
    <w:rsid w:val="00AE1808"/>
    <w:rsid w:val="00AE2F44"/>
    <w:rsid w:val="00AE31B6"/>
    <w:rsid w:val="00AE3261"/>
    <w:rsid w:val="00AE3500"/>
    <w:rsid w:val="00AE3B70"/>
    <w:rsid w:val="00AE3B97"/>
    <w:rsid w:val="00AE3BE0"/>
    <w:rsid w:val="00AE40F7"/>
    <w:rsid w:val="00AE4D5B"/>
    <w:rsid w:val="00AE4F1C"/>
    <w:rsid w:val="00AE5433"/>
    <w:rsid w:val="00AE5BD1"/>
    <w:rsid w:val="00AE6318"/>
    <w:rsid w:val="00AE6687"/>
    <w:rsid w:val="00AE6C76"/>
    <w:rsid w:val="00AE6EE1"/>
    <w:rsid w:val="00AF03B7"/>
    <w:rsid w:val="00AF10A8"/>
    <w:rsid w:val="00AF1A79"/>
    <w:rsid w:val="00AF1F08"/>
    <w:rsid w:val="00AF24AD"/>
    <w:rsid w:val="00AF4024"/>
    <w:rsid w:val="00AF571B"/>
    <w:rsid w:val="00AF5A30"/>
    <w:rsid w:val="00AF66F3"/>
    <w:rsid w:val="00B00EDF"/>
    <w:rsid w:val="00B012C0"/>
    <w:rsid w:val="00B013C4"/>
    <w:rsid w:val="00B02108"/>
    <w:rsid w:val="00B02F66"/>
    <w:rsid w:val="00B06848"/>
    <w:rsid w:val="00B10686"/>
    <w:rsid w:val="00B10F27"/>
    <w:rsid w:val="00B11112"/>
    <w:rsid w:val="00B11BDD"/>
    <w:rsid w:val="00B120EA"/>
    <w:rsid w:val="00B121D3"/>
    <w:rsid w:val="00B12625"/>
    <w:rsid w:val="00B13A2C"/>
    <w:rsid w:val="00B14654"/>
    <w:rsid w:val="00B14F7F"/>
    <w:rsid w:val="00B150B3"/>
    <w:rsid w:val="00B157D1"/>
    <w:rsid w:val="00B16263"/>
    <w:rsid w:val="00B16FD0"/>
    <w:rsid w:val="00B17EDA"/>
    <w:rsid w:val="00B2088C"/>
    <w:rsid w:val="00B21067"/>
    <w:rsid w:val="00B21212"/>
    <w:rsid w:val="00B212CC"/>
    <w:rsid w:val="00B22A4B"/>
    <w:rsid w:val="00B22FFC"/>
    <w:rsid w:val="00B23DB7"/>
    <w:rsid w:val="00B241A7"/>
    <w:rsid w:val="00B24432"/>
    <w:rsid w:val="00B24A15"/>
    <w:rsid w:val="00B24B86"/>
    <w:rsid w:val="00B24EAA"/>
    <w:rsid w:val="00B252FE"/>
    <w:rsid w:val="00B25B02"/>
    <w:rsid w:val="00B263D5"/>
    <w:rsid w:val="00B26B19"/>
    <w:rsid w:val="00B3068E"/>
    <w:rsid w:val="00B33724"/>
    <w:rsid w:val="00B33D76"/>
    <w:rsid w:val="00B374F8"/>
    <w:rsid w:val="00B41318"/>
    <w:rsid w:val="00B415C9"/>
    <w:rsid w:val="00B4185F"/>
    <w:rsid w:val="00B436B9"/>
    <w:rsid w:val="00B442D3"/>
    <w:rsid w:val="00B4546D"/>
    <w:rsid w:val="00B47118"/>
    <w:rsid w:val="00B47410"/>
    <w:rsid w:val="00B47C29"/>
    <w:rsid w:val="00B50183"/>
    <w:rsid w:val="00B5098A"/>
    <w:rsid w:val="00B514E8"/>
    <w:rsid w:val="00B51639"/>
    <w:rsid w:val="00B517F5"/>
    <w:rsid w:val="00B51979"/>
    <w:rsid w:val="00B5230E"/>
    <w:rsid w:val="00B52F22"/>
    <w:rsid w:val="00B54A1B"/>
    <w:rsid w:val="00B54AF0"/>
    <w:rsid w:val="00B54B7B"/>
    <w:rsid w:val="00B5562A"/>
    <w:rsid w:val="00B5599F"/>
    <w:rsid w:val="00B55AAA"/>
    <w:rsid w:val="00B56381"/>
    <w:rsid w:val="00B56C67"/>
    <w:rsid w:val="00B56D8E"/>
    <w:rsid w:val="00B57A30"/>
    <w:rsid w:val="00B6169D"/>
    <w:rsid w:val="00B620D9"/>
    <w:rsid w:val="00B62E5E"/>
    <w:rsid w:val="00B63121"/>
    <w:rsid w:val="00B635AC"/>
    <w:rsid w:val="00B63724"/>
    <w:rsid w:val="00B63E70"/>
    <w:rsid w:val="00B63F45"/>
    <w:rsid w:val="00B64062"/>
    <w:rsid w:val="00B64E43"/>
    <w:rsid w:val="00B65197"/>
    <w:rsid w:val="00B655D4"/>
    <w:rsid w:val="00B65EC7"/>
    <w:rsid w:val="00B661DC"/>
    <w:rsid w:val="00B7086A"/>
    <w:rsid w:val="00B70CCC"/>
    <w:rsid w:val="00B71BE3"/>
    <w:rsid w:val="00B7252F"/>
    <w:rsid w:val="00B72B42"/>
    <w:rsid w:val="00B72C3B"/>
    <w:rsid w:val="00B73A88"/>
    <w:rsid w:val="00B75DBC"/>
    <w:rsid w:val="00B76439"/>
    <w:rsid w:val="00B76A91"/>
    <w:rsid w:val="00B76A99"/>
    <w:rsid w:val="00B7726B"/>
    <w:rsid w:val="00B802ED"/>
    <w:rsid w:val="00B80A5E"/>
    <w:rsid w:val="00B81A2A"/>
    <w:rsid w:val="00B83422"/>
    <w:rsid w:val="00B84EE1"/>
    <w:rsid w:val="00B851BA"/>
    <w:rsid w:val="00B851F2"/>
    <w:rsid w:val="00B86875"/>
    <w:rsid w:val="00B871C5"/>
    <w:rsid w:val="00B873C2"/>
    <w:rsid w:val="00B87A9C"/>
    <w:rsid w:val="00B87CA2"/>
    <w:rsid w:val="00B90545"/>
    <w:rsid w:val="00B9144F"/>
    <w:rsid w:val="00B9145F"/>
    <w:rsid w:val="00B92D15"/>
    <w:rsid w:val="00B94782"/>
    <w:rsid w:val="00B9521D"/>
    <w:rsid w:val="00B95A83"/>
    <w:rsid w:val="00BA12D7"/>
    <w:rsid w:val="00BA1356"/>
    <w:rsid w:val="00BA284C"/>
    <w:rsid w:val="00BA28A5"/>
    <w:rsid w:val="00BA2F61"/>
    <w:rsid w:val="00BA3A01"/>
    <w:rsid w:val="00BA3A04"/>
    <w:rsid w:val="00BA41E8"/>
    <w:rsid w:val="00BA4AF3"/>
    <w:rsid w:val="00BA55AF"/>
    <w:rsid w:val="00BA56B2"/>
    <w:rsid w:val="00BA5E72"/>
    <w:rsid w:val="00BA6422"/>
    <w:rsid w:val="00BA68CA"/>
    <w:rsid w:val="00BA6D9D"/>
    <w:rsid w:val="00BA6EC3"/>
    <w:rsid w:val="00BA7357"/>
    <w:rsid w:val="00BB0127"/>
    <w:rsid w:val="00BB06ED"/>
    <w:rsid w:val="00BB19C6"/>
    <w:rsid w:val="00BB1ABC"/>
    <w:rsid w:val="00BB2316"/>
    <w:rsid w:val="00BB2570"/>
    <w:rsid w:val="00BB2A8C"/>
    <w:rsid w:val="00BB337E"/>
    <w:rsid w:val="00BB5900"/>
    <w:rsid w:val="00BB5E71"/>
    <w:rsid w:val="00BB5F74"/>
    <w:rsid w:val="00BB6239"/>
    <w:rsid w:val="00BB659C"/>
    <w:rsid w:val="00BB6EA8"/>
    <w:rsid w:val="00BC0B26"/>
    <w:rsid w:val="00BC0EBB"/>
    <w:rsid w:val="00BC5A79"/>
    <w:rsid w:val="00BC5A93"/>
    <w:rsid w:val="00BC669C"/>
    <w:rsid w:val="00BC6841"/>
    <w:rsid w:val="00BC6C9B"/>
    <w:rsid w:val="00BC6D63"/>
    <w:rsid w:val="00BC7D56"/>
    <w:rsid w:val="00BD065B"/>
    <w:rsid w:val="00BD0954"/>
    <w:rsid w:val="00BD13E2"/>
    <w:rsid w:val="00BD1B22"/>
    <w:rsid w:val="00BD1FCA"/>
    <w:rsid w:val="00BD2082"/>
    <w:rsid w:val="00BD2CF2"/>
    <w:rsid w:val="00BD3F4A"/>
    <w:rsid w:val="00BD5D02"/>
    <w:rsid w:val="00BD68D2"/>
    <w:rsid w:val="00BD6E3C"/>
    <w:rsid w:val="00BD7722"/>
    <w:rsid w:val="00BD7BED"/>
    <w:rsid w:val="00BE1C4B"/>
    <w:rsid w:val="00BE2EC4"/>
    <w:rsid w:val="00BE41C0"/>
    <w:rsid w:val="00BE5847"/>
    <w:rsid w:val="00BE5F1B"/>
    <w:rsid w:val="00BE6227"/>
    <w:rsid w:val="00BF00CA"/>
    <w:rsid w:val="00BF0310"/>
    <w:rsid w:val="00BF1198"/>
    <w:rsid w:val="00BF207D"/>
    <w:rsid w:val="00BF38FF"/>
    <w:rsid w:val="00BF47BB"/>
    <w:rsid w:val="00BF6CC3"/>
    <w:rsid w:val="00BF7CA9"/>
    <w:rsid w:val="00C00560"/>
    <w:rsid w:val="00C00A0D"/>
    <w:rsid w:val="00C00B87"/>
    <w:rsid w:val="00C01274"/>
    <w:rsid w:val="00C0193A"/>
    <w:rsid w:val="00C03B3D"/>
    <w:rsid w:val="00C03C1C"/>
    <w:rsid w:val="00C04FA2"/>
    <w:rsid w:val="00C0514C"/>
    <w:rsid w:val="00C063C1"/>
    <w:rsid w:val="00C10015"/>
    <w:rsid w:val="00C1007D"/>
    <w:rsid w:val="00C10786"/>
    <w:rsid w:val="00C10D2B"/>
    <w:rsid w:val="00C11686"/>
    <w:rsid w:val="00C12766"/>
    <w:rsid w:val="00C144FC"/>
    <w:rsid w:val="00C150A3"/>
    <w:rsid w:val="00C151D2"/>
    <w:rsid w:val="00C160E3"/>
    <w:rsid w:val="00C166FA"/>
    <w:rsid w:val="00C16C36"/>
    <w:rsid w:val="00C171E7"/>
    <w:rsid w:val="00C200F3"/>
    <w:rsid w:val="00C203E7"/>
    <w:rsid w:val="00C2174B"/>
    <w:rsid w:val="00C2176A"/>
    <w:rsid w:val="00C21CB1"/>
    <w:rsid w:val="00C21FB3"/>
    <w:rsid w:val="00C22B6D"/>
    <w:rsid w:val="00C2331A"/>
    <w:rsid w:val="00C252EF"/>
    <w:rsid w:val="00C25CD5"/>
    <w:rsid w:val="00C26D3B"/>
    <w:rsid w:val="00C27285"/>
    <w:rsid w:val="00C27996"/>
    <w:rsid w:val="00C27EE7"/>
    <w:rsid w:val="00C30011"/>
    <w:rsid w:val="00C306B5"/>
    <w:rsid w:val="00C31737"/>
    <w:rsid w:val="00C31B7F"/>
    <w:rsid w:val="00C31E68"/>
    <w:rsid w:val="00C32E4F"/>
    <w:rsid w:val="00C32EFA"/>
    <w:rsid w:val="00C339A5"/>
    <w:rsid w:val="00C341A6"/>
    <w:rsid w:val="00C3478E"/>
    <w:rsid w:val="00C34A57"/>
    <w:rsid w:val="00C34AF9"/>
    <w:rsid w:val="00C34F9E"/>
    <w:rsid w:val="00C356C0"/>
    <w:rsid w:val="00C358C4"/>
    <w:rsid w:val="00C36405"/>
    <w:rsid w:val="00C37574"/>
    <w:rsid w:val="00C40675"/>
    <w:rsid w:val="00C40A17"/>
    <w:rsid w:val="00C412A1"/>
    <w:rsid w:val="00C4188C"/>
    <w:rsid w:val="00C429E6"/>
    <w:rsid w:val="00C42B71"/>
    <w:rsid w:val="00C43145"/>
    <w:rsid w:val="00C4331D"/>
    <w:rsid w:val="00C434BB"/>
    <w:rsid w:val="00C44B37"/>
    <w:rsid w:val="00C45E58"/>
    <w:rsid w:val="00C4695E"/>
    <w:rsid w:val="00C4709F"/>
    <w:rsid w:val="00C47CF1"/>
    <w:rsid w:val="00C51013"/>
    <w:rsid w:val="00C524E2"/>
    <w:rsid w:val="00C52B9D"/>
    <w:rsid w:val="00C54699"/>
    <w:rsid w:val="00C54E56"/>
    <w:rsid w:val="00C564D6"/>
    <w:rsid w:val="00C566D2"/>
    <w:rsid w:val="00C56709"/>
    <w:rsid w:val="00C568CB"/>
    <w:rsid w:val="00C56C25"/>
    <w:rsid w:val="00C57B25"/>
    <w:rsid w:val="00C61719"/>
    <w:rsid w:val="00C63160"/>
    <w:rsid w:val="00C63518"/>
    <w:rsid w:val="00C6369E"/>
    <w:rsid w:val="00C63B2F"/>
    <w:rsid w:val="00C65CE8"/>
    <w:rsid w:val="00C66511"/>
    <w:rsid w:val="00C66659"/>
    <w:rsid w:val="00C67759"/>
    <w:rsid w:val="00C67ED7"/>
    <w:rsid w:val="00C70887"/>
    <w:rsid w:val="00C7111F"/>
    <w:rsid w:val="00C72873"/>
    <w:rsid w:val="00C72991"/>
    <w:rsid w:val="00C731E6"/>
    <w:rsid w:val="00C73454"/>
    <w:rsid w:val="00C73519"/>
    <w:rsid w:val="00C735B8"/>
    <w:rsid w:val="00C7450E"/>
    <w:rsid w:val="00C75310"/>
    <w:rsid w:val="00C762CE"/>
    <w:rsid w:val="00C770BE"/>
    <w:rsid w:val="00C77A01"/>
    <w:rsid w:val="00C8000B"/>
    <w:rsid w:val="00C80423"/>
    <w:rsid w:val="00C80F9A"/>
    <w:rsid w:val="00C82A31"/>
    <w:rsid w:val="00C83130"/>
    <w:rsid w:val="00C83835"/>
    <w:rsid w:val="00C84BE1"/>
    <w:rsid w:val="00C852C9"/>
    <w:rsid w:val="00C86E71"/>
    <w:rsid w:val="00C872E6"/>
    <w:rsid w:val="00C87615"/>
    <w:rsid w:val="00C87D5E"/>
    <w:rsid w:val="00C87EBE"/>
    <w:rsid w:val="00C91B0B"/>
    <w:rsid w:val="00C92C00"/>
    <w:rsid w:val="00C94C14"/>
    <w:rsid w:val="00C9764C"/>
    <w:rsid w:val="00CA004E"/>
    <w:rsid w:val="00CA0910"/>
    <w:rsid w:val="00CA09F7"/>
    <w:rsid w:val="00CA0F23"/>
    <w:rsid w:val="00CA161B"/>
    <w:rsid w:val="00CA167C"/>
    <w:rsid w:val="00CA1C3B"/>
    <w:rsid w:val="00CA2E68"/>
    <w:rsid w:val="00CA37F3"/>
    <w:rsid w:val="00CA5169"/>
    <w:rsid w:val="00CA62C4"/>
    <w:rsid w:val="00CA6A67"/>
    <w:rsid w:val="00CA7C7E"/>
    <w:rsid w:val="00CB023A"/>
    <w:rsid w:val="00CB043A"/>
    <w:rsid w:val="00CB164D"/>
    <w:rsid w:val="00CB221D"/>
    <w:rsid w:val="00CB3867"/>
    <w:rsid w:val="00CB39F2"/>
    <w:rsid w:val="00CB429A"/>
    <w:rsid w:val="00CB5B3A"/>
    <w:rsid w:val="00CB725B"/>
    <w:rsid w:val="00CB7402"/>
    <w:rsid w:val="00CB7E3A"/>
    <w:rsid w:val="00CB7E9A"/>
    <w:rsid w:val="00CC06C9"/>
    <w:rsid w:val="00CC1272"/>
    <w:rsid w:val="00CC1297"/>
    <w:rsid w:val="00CC268B"/>
    <w:rsid w:val="00CC4F36"/>
    <w:rsid w:val="00CC51E7"/>
    <w:rsid w:val="00CC6DCA"/>
    <w:rsid w:val="00CC7B29"/>
    <w:rsid w:val="00CD2646"/>
    <w:rsid w:val="00CD2B46"/>
    <w:rsid w:val="00CD2B91"/>
    <w:rsid w:val="00CD4584"/>
    <w:rsid w:val="00CD540F"/>
    <w:rsid w:val="00CD551A"/>
    <w:rsid w:val="00CD56CD"/>
    <w:rsid w:val="00CD5FE4"/>
    <w:rsid w:val="00CD78E7"/>
    <w:rsid w:val="00CE0928"/>
    <w:rsid w:val="00CE285E"/>
    <w:rsid w:val="00CE2EE8"/>
    <w:rsid w:val="00CE2F47"/>
    <w:rsid w:val="00CE367F"/>
    <w:rsid w:val="00CE3A0B"/>
    <w:rsid w:val="00CE5E74"/>
    <w:rsid w:val="00CE7481"/>
    <w:rsid w:val="00CF049C"/>
    <w:rsid w:val="00CF061C"/>
    <w:rsid w:val="00CF0723"/>
    <w:rsid w:val="00CF085F"/>
    <w:rsid w:val="00CF1496"/>
    <w:rsid w:val="00CF2B59"/>
    <w:rsid w:val="00CF2CC5"/>
    <w:rsid w:val="00CF51FF"/>
    <w:rsid w:val="00CF5B8B"/>
    <w:rsid w:val="00CF68DA"/>
    <w:rsid w:val="00CF6A44"/>
    <w:rsid w:val="00D00538"/>
    <w:rsid w:val="00D00EF5"/>
    <w:rsid w:val="00D01516"/>
    <w:rsid w:val="00D015C2"/>
    <w:rsid w:val="00D025F9"/>
    <w:rsid w:val="00D03AD4"/>
    <w:rsid w:val="00D04369"/>
    <w:rsid w:val="00D04F86"/>
    <w:rsid w:val="00D0611C"/>
    <w:rsid w:val="00D06213"/>
    <w:rsid w:val="00D06CAA"/>
    <w:rsid w:val="00D072E3"/>
    <w:rsid w:val="00D07AD5"/>
    <w:rsid w:val="00D07AF1"/>
    <w:rsid w:val="00D07F06"/>
    <w:rsid w:val="00D103BC"/>
    <w:rsid w:val="00D12449"/>
    <w:rsid w:val="00D13B6F"/>
    <w:rsid w:val="00D14B38"/>
    <w:rsid w:val="00D15B64"/>
    <w:rsid w:val="00D1607F"/>
    <w:rsid w:val="00D16265"/>
    <w:rsid w:val="00D17728"/>
    <w:rsid w:val="00D17CA1"/>
    <w:rsid w:val="00D17F9C"/>
    <w:rsid w:val="00D209A9"/>
    <w:rsid w:val="00D20E69"/>
    <w:rsid w:val="00D21228"/>
    <w:rsid w:val="00D214CB"/>
    <w:rsid w:val="00D2415F"/>
    <w:rsid w:val="00D243BF"/>
    <w:rsid w:val="00D24B9D"/>
    <w:rsid w:val="00D26A9B"/>
    <w:rsid w:val="00D2791B"/>
    <w:rsid w:val="00D300B5"/>
    <w:rsid w:val="00D323DE"/>
    <w:rsid w:val="00D33C55"/>
    <w:rsid w:val="00D34336"/>
    <w:rsid w:val="00D34493"/>
    <w:rsid w:val="00D36C1B"/>
    <w:rsid w:val="00D37651"/>
    <w:rsid w:val="00D37A2E"/>
    <w:rsid w:val="00D4180A"/>
    <w:rsid w:val="00D41C98"/>
    <w:rsid w:val="00D42797"/>
    <w:rsid w:val="00D43B89"/>
    <w:rsid w:val="00D43C3D"/>
    <w:rsid w:val="00D441BA"/>
    <w:rsid w:val="00D458D5"/>
    <w:rsid w:val="00D46637"/>
    <w:rsid w:val="00D46916"/>
    <w:rsid w:val="00D473D9"/>
    <w:rsid w:val="00D511D4"/>
    <w:rsid w:val="00D51359"/>
    <w:rsid w:val="00D51E00"/>
    <w:rsid w:val="00D53839"/>
    <w:rsid w:val="00D5388D"/>
    <w:rsid w:val="00D53DAB"/>
    <w:rsid w:val="00D542DA"/>
    <w:rsid w:val="00D5629B"/>
    <w:rsid w:val="00D56C14"/>
    <w:rsid w:val="00D6030C"/>
    <w:rsid w:val="00D60F40"/>
    <w:rsid w:val="00D6184A"/>
    <w:rsid w:val="00D619F3"/>
    <w:rsid w:val="00D62515"/>
    <w:rsid w:val="00D63818"/>
    <w:rsid w:val="00D643D4"/>
    <w:rsid w:val="00D64826"/>
    <w:rsid w:val="00D65510"/>
    <w:rsid w:val="00D666D3"/>
    <w:rsid w:val="00D67AFD"/>
    <w:rsid w:val="00D70E05"/>
    <w:rsid w:val="00D70E81"/>
    <w:rsid w:val="00D7249D"/>
    <w:rsid w:val="00D72DF1"/>
    <w:rsid w:val="00D737B9"/>
    <w:rsid w:val="00D7468D"/>
    <w:rsid w:val="00D74D16"/>
    <w:rsid w:val="00D762DC"/>
    <w:rsid w:val="00D763A4"/>
    <w:rsid w:val="00D7653F"/>
    <w:rsid w:val="00D77D42"/>
    <w:rsid w:val="00D77DEF"/>
    <w:rsid w:val="00D8009A"/>
    <w:rsid w:val="00D81D3B"/>
    <w:rsid w:val="00D81F6F"/>
    <w:rsid w:val="00D8440B"/>
    <w:rsid w:val="00D84BEE"/>
    <w:rsid w:val="00D84C4C"/>
    <w:rsid w:val="00D85977"/>
    <w:rsid w:val="00D86449"/>
    <w:rsid w:val="00D915C6"/>
    <w:rsid w:val="00D939FE"/>
    <w:rsid w:val="00D94144"/>
    <w:rsid w:val="00D950DD"/>
    <w:rsid w:val="00D971E2"/>
    <w:rsid w:val="00DA0561"/>
    <w:rsid w:val="00DA0B6C"/>
    <w:rsid w:val="00DA2246"/>
    <w:rsid w:val="00DA298B"/>
    <w:rsid w:val="00DA2BB9"/>
    <w:rsid w:val="00DA5BD5"/>
    <w:rsid w:val="00DA6078"/>
    <w:rsid w:val="00DA60E4"/>
    <w:rsid w:val="00DA7C51"/>
    <w:rsid w:val="00DB0DDA"/>
    <w:rsid w:val="00DB1207"/>
    <w:rsid w:val="00DB1E77"/>
    <w:rsid w:val="00DB26A9"/>
    <w:rsid w:val="00DB2BC4"/>
    <w:rsid w:val="00DB3665"/>
    <w:rsid w:val="00DB3D27"/>
    <w:rsid w:val="00DB3FE8"/>
    <w:rsid w:val="00DB4D74"/>
    <w:rsid w:val="00DB503E"/>
    <w:rsid w:val="00DB58A2"/>
    <w:rsid w:val="00DB5D47"/>
    <w:rsid w:val="00DB5D8A"/>
    <w:rsid w:val="00DB655B"/>
    <w:rsid w:val="00DB6D17"/>
    <w:rsid w:val="00DB79F7"/>
    <w:rsid w:val="00DC056F"/>
    <w:rsid w:val="00DC2354"/>
    <w:rsid w:val="00DC398A"/>
    <w:rsid w:val="00DC3CF6"/>
    <w:rsid w:val="00DC55B0"/>
    <w:rsid w:val="00DC6047"/>
    <w:rsid w:val="00DC79C8"/>
    <w:rsid w:val="00DC7D9E"/>
    <w:rsid w:val="00DD2E16"/>
    <w:rsid w:val="00DD36D8"/>
    <w:rsid w:val="00DD37AF"/>
    <w:rsid w:val="00DD4CDF"/>
    <w:rsid w:val="00DD52FA"/>
    <w:rsid w:val="00DD5751"/>
    <w:rsid w:val="00DD7B26"/>
    <w:rsid w:val="00DE0399"/>
    <w:rsid w:val="00DE17B5"/>
    <w:rsid w:val="00DE2C06"/>
    <w:rsid w:val="00DE3361"/>
    <w:rsid w:val="00DE3D41"/>
    <w:rsid w:val="00DE3D8F"/>
    <w:rsid w:val="00DE4D40"/>
    <w:rsid w:val="00DE5343"/>
    <w:rsid w:val="00DE62A5"/>
    <w:rsid w:val="00DE6350"/>
    <w:rsid w:val="00DF049C"/>
    <w:rsid w:val="00DF1D3B"/>
    <w:rsid w:val="00DF239B"/>
    <w:rsid w:val="00DF3433"/>
    <w:rsid w:val="00DF3982"/>
    <w:rsid w:val="00DF440D"/>
    <w:rsid w:val="00DF44A6"/>
    <w:rsid w:val="00DF4597"/>
    <w:rsid w:val="00DF4B9E"/>
    <w:rsid w:val="00DF4CC9"/>
    <w:rsid w:val="00DF69EE"/>
    <w:rsid w:val="00DF6D3A"/>
    <w:rsid w:val="00DF6D97"/>
    <w:rsid w:val="00DF7EC5"/>
    <w:rsid w:val="00E006B2"/>
    <w:rsid w:val="00E01D06"/>
    <w:rsid w:val="00E0276C"/>
    <w:rsid w:val="00E04532"/>
    <w:rsid w:val="00E04C81"/>
    <w:rsid w:val="00E05997"/>
    <w:rsid w:val="00E103C8"/>
    <w:rsid w:val="00E1083B"/>
    <w:rsid w:val="00E11A79"/>
    <w:rsid w:val="00E11E3C"/>
    <w:rsid w:val="00E12EC8"/>
    <w:rsid w:val="00E1333A"/>
    <w:rsid w:val="00E140B4"/>
    <w:rsid w:val="00E1443D"/>
    <w:rsid w:val="00E147C6"/>
    <w:rsid w:val="00E14897"/>
    <w:rsid w:val="00E15250"/>
    <w:rsid w:val="00E1536A"/>
    <w:rsid w:val="00E15EE9"/>
    <w:rsid w:val="00E16538"/>
    <w:rsid w:val="00E16721"/>
    <w:rsid w:val="00E17E8D"/>
    <w:rsid w:val="00E20EAD"/>
    <w:rsid w:val="00E21475"/>
    <w:rsid w:val="00E2147D"/>
    <w:rsid w:val="00E22A11"/>
    <w:rsid w:val="00E23426"/>
    <w:rsid w:val="00E239FA"/>
    <w:rsid w:val="00E275C0"/>
    <w:rsid w:val="00E27B86"/>
    <w:rsid w:val="00E30C8E"/>
    <w:rsid w:val="00E31667"/>
    <w:rsid w:val="00E32241"/>
    <w:rsid w:val="00E329B0"/>
    <w:rsid w:val="00E33E01"/>
    <w:rsid w:val="00E355F6"/>
    <w:rsid w:val="00E3562E"/>
    <w:rsid w:val="00E36BC3"/>
    <w:rsid w:val="00E37FAD"/>
    <w:rsid w:val="00E40ADF"/>
    <w:rsid w:val="00E40CBD"/>
    <w:rsid w:val="00E41BF2"/>
    <w:rsid w:val="00E4216E"/>
    <w:rsid w:val="00E4236B"/>
    <w:rsid w:val="00E423B8"/>
    <w:rsid w:val="00E427EC"/>
    <w:rsid w:val="00E42937"/>
    <w:rsid w:val="00E42C7F"/>
    <w:rsid w:val="00E43801"/>
    <w:rsid w:val="00E44E1C"/>
    <w:rsid w:val="00E45241"/>
    <w:rsid w:val="00E45A60"/>
    <w:rsid w:val="00E46634"/>
    <w:rsid w:val="00E46E8B"/>
    <w:rsid w:val="00E473D3"/>
    <w:rsid w:val="00E516C5"/>
    <w:rsid w:val="00E518F0"/>
    <w:rsid w:val="00E5256C"/>
    <w:rsid w:val="00E52AF0"/>
    <w:rsid w:val="00E53928"/>
    <w:rsid w:val="00E60759"/>
    <w:rsid w:val="00E61173"/>
    <w:rsid w:val="00E6134E"/>
    <w:rsid w:val="00E6154D"/>
    <w:rsid w:val="00E61EC7"/>
    <w:rsid w:val="00E6220A"/>
    <w:rsid w:val="00E6357B"/>
    <w:rsid w:val="00E659DB"/>
    <w:rsid w:val="00E660B9"/>
    <w:rsid w:val="00E6654A"/>
    <w:rsid w:val="00E666A7"/>
    <w:rsid w:val="00E66833"/>
    <w:rsid w:val="00E67375"/>
    <w:rsid w:val="00E67D6F"/>
    <w:rsid w:val="00E70A06"/>
    <w:rsid w:val="00E71734"/>
    <w:rsid w:val="00E71D19"/>
    <w:rsid w:val="00E72042"/>
    <w:rsid w:val="00E73CF8"/>
    <w:rsid w:val="00E742E3"/>
    <w:rsid w:val="00E76103"/>
    <w:rsid w:val="00E81086"/>
    <w:rsid w:val="00E8215B"/>
    <w:rsid w:val="00E8522B"/>
    <w:rsid w:val="00E86020"/>
    <w:rsid w:val="00E865D8"/>
    <w:rsid w:val="00E90D9D"/>
    <w:rsid w:val="00E91842"/>
    <w:rsid w:val="00E94C02"/>
    <w:rsid w:val="00E9540A"/>
    <w:rsid w:val="00E954C0"/>
    <w:rsid w:val="00E957ED"/>
    <w:rsid w:val="00E964AD"/>
    <w:rsid w:val="00E96737"/>
    <w:rsid w:val="00EA0161"/>
    <w:rsid w:val="00EA0982"/>
    <w:rsid w:val="00EA0DCC"/>
    <w:rsid w:val="00EA1B99"/>
    <w:rsid w:val="00EA217F"/>
    <w:rsid w:val="00EA2CCD"/>
    <w:rsid w:val="00EA37E0"/>
    <w:rsid w:val="00EA40F2"/>
    <w:rsid w:val="00EA4BD4"/>
    <w:rsid w:val="00EA6505"/>
    <w:rsid w:val="00EA6FB6"/>
    <w:rsid w:val="00EA7369"/>
    <w:rsid w:val="00EB171A"/>
    <w:rsid w:val="00EB1DC0"/>
    <w:rsid w:val="00EB1FC0"/>
    <w:rsid w:val="00EB24FE"/>
    <w:rsid w:val="00EB2D70"/>
    <w:rsid w:val="00EB2DA0"/>
    <w:rsid w:val="00EB5FCD"/>
    <w:rsid w:val="00EB6CEC"/>
    <w:rsid w:val="00EB70D4"/>
    <w:rsid w:val="00EB7129"/>
    <w:rsid w:val="00EB7362"/>
    <w:rsid w:val="00EC05B4"/>
    <w:rsid w:val="00EC1FA4"/>
    <w:rsid w:val="00EC2A99"/>
    <w:rsid w:val="00EC364E"/>
    <w:rsid w:val="00EC453D"/>
    <w:rsid w:val="00EC4E3E"/>
    <w:rsid w:val="00EC65CA"/>
    <w:rsid w:val="00EC7277"/>
    <w:rsid w:val="00EC74D4"/>
    <w:rsid w:val="00ED15DA"/>
    <w:rsid w:val="00ED1A7B"/>
    <w:rsid w:val="00ED2AA4"/>
    <w:rsid w:val="00ED4F0A"/>
    <w:rsid w:val="00ED51E8"/>
    <w:rsid w:val="00ED6617"/>
    <w:rsid w:val="00ED68C1"/>
    <w:rsid w:val="00ED706D"/>
    <w:rsid w:val="00EE089F"/>
    <w:rsid w:val="00EE11E1"/>
    <w:rsid w:val="00EE22F0"/>
    <w:rsid w:val="00EE2DE7"/>
    <w:rsid w:val="00EE49CC"/>
    <w:rsid w:val="00EE5715"/>
    <w:rsid w:val="00EE61C9"/>
    <w:rsid w:val="00EE7839"/>
    <w:rsid w:val="00EE7A3F"/>
    <w:rsid w:val="00EE7E3D"/>
    <w:rsid w:val="00EF003A"/>
    <w:rsid w:val="00EF0BA4"/>
    <w:rsid w:val="00EF132C"/>
    <w:rsid w:val="00EF1F7C"/>
    <w:rsid w:val="00EF3060"/>
    <w:rsid w:val="00EF4780"/>
    <w:rsid w:val="00EF5FF6"/>
    <w:rsid w:val="00EF6284"/>
    <w:rsid w:val="00EF7AF1"/>
    <w:rsid w:val="00F0148B"/>
    <w:rsid w:val="00F02864"/>
    <w:rsid w:val="00F02B64"/>
    <w:rsid w:val="00F0309A"/>
    <w:rsid w:val="00F03134"/>
    <w:rsid w:val="00F04EB0"/>
    <w:rsid w:val="00F05867"/>
    <w:rsid w:val="00F06603"/>
    <w:rsid w:val="00F076D6"/>
    <w:rsid w:val="00F07CCE"/>
    <w:rsid w:val="00F07F4E"/>
    <w:rsid w:val="00F10DF0"/>
    <w:rsid w:val="00F123EB"/>
    <w:rsid w:val="00F12C54"/>
    <w:rsid w:val="00F12E71"/>
    <w:rsid w:val="00F1455A"/>
    <w:rsid w:val="00F14987"/>
    <w:rsid w:val="00F16B42"/>
    <w:rsid w:val="00F1702B"/>
    <w:rsid w:val="00F2027C"/>
    <w:rsid w:val="00F2231C"/>
    <w:rsid w:val="00F22487"/>
    <w:rsid w:val="00F24DA7"/>
    <w:rsid w:val="00F2708A"/>
    <w:rsid w:val="00F27F80"/>
    <w:rsid w:val="00F301B7"/>
    <w:rsid w:val="00F30A3D"/>
    <w:rsid w:val="00F31722"/>
    <w:rsid w:val="00F31E38"/>
    <w:rsid w:val="00F328AA"/>
    <w:rsid w:val="00F337F2"/>
    <w:rsid w:val="00F338B6"/>
    <w:rsid w:val="00F342C6"/>
    <w:rsid w:val="00F34557"/>
    <w:rsid w:val="00F34982"/>
    <w:rsid w:val="00F3511A"/>
    <w:rsid w:val="00F36C63"/>
    <w:rsid w:val="00F379AC"/>
    <w:rsid w:val="00F37DB7"/>
    <w:rsid w:val="00F41975"/>
    <w:rsid w:val="00F4293D"/>
    <w:rsid w:val="00F43318"/>
    <w:rsid w:val="00F43C8F"/>
    <w:rsid w:val="00F44301"/>
    <w:rsid w:val="00F44782"/>
    <w:rsid w:val="00F44C6A"/>
    <w:rsid w:val="00F507ED"/>
    <w:rsid w:val="00F51A2C"/>
    <w:rsid w:val="00F55378"/>
    <w:rsid w:val="00F55EE0"/>
    <w:rsid w:val="00F56103"/>
    <w:rsid w:val="00F570B7"/>
    <w:rsid w:val="00F6111A"/>
    <w:rsid w:val="00F64F5C"/>
    <w:rsid w:val="00F6503E"/>
    <w:rsid w:val="00F65279"/>
    <w:rsid w:val="00F6614C"/>
    <w:rsid w:val="00F66E1A"/>
    <w:rsid w:val="00F66E7B"/>
    <w:rsid w:val="00F674ED"/>
    <w:rsid w:val="00F7185C"/>
    <w:rsid w:val="00F71C0C"/>
    <w:rsid w:val="00F7219E"/>
    <w:rsid w:val="00F73F7F"/>
    <w:rsid w:val="00F74BD3"/>
    <w:rsid w:val="00F758EB"/>
    <w:rsid w:val="00F75AAC"/>
    <w:rsid w:val="00F77AE1"/>
    <w:rsid w:val="00F77E0A"/>
    <w:rsid w:val="00F81451"/>
    <w:rsid w:val="00F8222A"/>
    <w:rsid w:val="00F833B9"/>
    <w:rsid w:val="00F836B6"/>
    <w:rsid w:val="00F83E49"/>
    <w:rsid w:val="00F848CD"/>
    <w:rsid w:val="00F84CBC"/>
    <w:rsid w:val="00F85945"/>
    <w:rsid w:val="00F8605F"/>
    <w:rsid w:val="00F868F8"/>
    <w:rsid w:val="00F86E2C"/>
    <w:rsid w:val="00F87F66"/>
    <w:rsid w:val="00F931B6"/>
    <w:rsid w:val="00F938D6"/>
    <w:rsid w:val="00F93981"/>
    <w:rsid w:val="00F951B2"/>
    <w:rsid w:val="00F959CF"/>
    <w:rsid w:val="00F961B1"/>
    <w:rsid w:val="00F96AB0"/>
    <w:rsid w:val="00FA00EC"/>
    <w:rsid w:val="00FA103C"/>
    <w:rsid w:val="00FA18D2"/>
    <w:rsid w:val="00FA25C8"/>
    <w:rsid w:val="00FA2ED7"/>
    <w:rsid w:val="00FA3A67"/>
    <w:rsid w:val="00FA7A67"/>
    <w:rsid w:val="00FB1A0F"/>
    <w:rsid w:val="00FB25B7"/>
    <w:rsid w:val="00FB2809"/>
    <w:rsid w:val="00FB2B7D"/>
    <w:rsid w:val="00FB496D"/>
    <w:rsid w:val="00FB606C"/>
    <w:rsid w:val="00FB7A8A"/>
    <w:rsid w:val="00FB7F48"/>
    <w:rsid w:val="00FC2033"/>
    <w:rsid w:val="00FC2C88"/>
    <w:rsid w:val="00FC3530"/>
    <w:rsid w:val="00FC4570"/>
    <w:rsid w:val="00FC4D16"/>
    <w:rsid w:val="00FC62C9"/>
    <w:rsid w:val="00FC694B"/>
    <w:rsid w:val="00FC75D0"/>
    <w:rsid w:val="00FC7820"/>
    <w:rsid w:val="00FD019A"/>
    <w:rsid w:val="00FD142B"/>
    <w:rsid w:val="00FD1EFC"/>
    <w:rsid w:val="00FD2015"/>
    <w:rsid w:val="00FD4CB0"/>
    <w:rsid w:val="00FD52A0"/>
    <w:rsid w:val="00FD555A"/>
    <w:rsid w:val="00FD5816"/>
    <w:rsid w:val="00FD629F"/>
    <w:rsid w:val="00FD6719"/>
    <w:rsid w:val="00FD7C23"/>
    <w:rsid w:val="00FE05B0"/>
    <w:rsid w:val="00FE061E"/>
    <w:rsid w:val="00FE094C"/>
    <w:rsid w:val="00FE1214"/>
    <w:rsid w:val="00FE156D"/>
    <w:rsid w:val="00FE2EFE"/>
    <w:rsid w:val="00FE3948"/>
    <w:rsid w:val="00FE3AC8"/>
    <w:rsid w:val="00FE6AE2"/>
    <w:rsid w:val="00FE6DAD"/>
    <w:rsid w:val="00FE7B3A"/>
    <w:rsid w:val="00FF0ACC"/>
    <w:rsid w:val="00FF0C07"/>
    <w:rsid w:val="00FF13E6"/>
    <w:rsid w:val="00FF1933"/>
    <w:rsid w:val="00FF2859"/>
    <w:rsid w:val="00FF3675"/>
    <w:rsid w:val="00FF4E79"/>
    <w:rsid w:val="00FF586F"/>
    <w:rsid w:val="00FF5E8B"/>
    <w:rsid w:val="00FF6312"/>
    <w:rsid w:val="00FF63D2"/>
    <w:rsid w:val="00FF676F"/>
    <w:rsid w:val="00FF780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7E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2ED7"/>
    <w:pPr>
      <w:spacing w:after="0" w:line="240" w:lineRule="auto"/>
    </w:pPr>
    <w:rPr>
      <w:rFonts w:ascii="Times New Roman" w:eastAsia="Times New Roman" w:hAnsi="Times New Roman" w:cs="Times New Roman"/>
      <w:sz w:val="24"/>
      <w:szCs w:val="24"/>
      <w:lang w:eastAsia="fr-FR"/>
    </w:rPr>
  </w:style>
  <w:style w:type="paragraph" w:styleId="berschrift1">
    <w:name w:val="heading 1"/>
    <w:basedOn w:val="Standard"/>
    <w:next w:val="Standard"/>
    <w:link w:val="berschrift1Zchn"/>
    <w:uiPriority w:val="9"/>
    <w:qFormat/>
    <w:rsid w:val="002C19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6B6FDC"/>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B6FDC"/>
    <w:rPr>
      <w:rFonts w:asciiTheme="majorHAnsi" w:eastAsiaTheme="majorEastAsia" w:hAnsiTheme="majorHAnsi" w:cstheme="majorBidi"/>
      <w:color w:val="2E74B5" w:themeColor="accent1" w:themeShade="BF"/>
      <w:sz w:val="26"/>
      <w:szCs w:val="26"/>
    </w:rPr>
  </w:style>
  <w:style w:type="table" w:styleId="HelleListe-Akzent3">
    <w:name w:val="Light List Accent 3"/>
    <w:basedOn w:val="NormaleTabelle"/>
    <w:uiPriority w:val="61"/>
    <w:rsid w:val="00FC75D0"/>
    <w:pPr>
      <w:spacing w:after="0" w:line="240" w:lineRule="auto"/>
    </w:pPr>
    <w:rPr>
      <w:rFonts w:ascii="Calibri" w:eastAsia="Calibri" w:hAnsi="Calibri"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Hyperlink">
    <w:name w:val="Hyperlink"/>
    <w:uiPriority w:val="99"/>
    <w:rsid w:val="00FA2ED7"/>
    <w:rPr>
      <w:color w:val="0000FF"/>
      <w:u w:val="single"/>
    </w:rPr>
  </w:style>
  <w:style w:type="paragraph" w:styleId="Listenabsatz">
    <w:name w:val="List Paragraph"/>
    <w:basedOn w:val="Standard"/>
    <w:uiPriority w:val="34"/>
    <w:qFormat/>
    <w:rsid w:val="00FA2ED7"/>
    <w:pPr>
      <w:spacing w:after="200" w:line="276" w:lineRule="auto"/>
      <w:ind w:left="720"/>
      <w:contextualSpacing/>
    </w:pPr>
    <w:rPr>
      <w:rFonts w:ascii="Calibri" w:eastAsia="Calibri" w:hAnsi="Calibri"/>
      <w:sz w:val="22"/>
      <w:szCs w:val="22"/>
      <w:lang w:val="en-GB" w:eastAsia="en-US"/>
    </w:rPr>
  </w:style>
  <w:style w:type="character" w:customStyle="1" w:styleId="jrnl">
    <w:name w:val="jrnl"/>
    <w:qFormat/>
    <w:rsid w:val="00FA2ED7"/>
  </w:style>
  <w:style w:type="paragraph" w:styleId="Sprechblasentext">
    <w:name w:val="Balloon Text"/>
    <w:basedOn w:val="Standard"/>
    <w:link w:val="SprechblasentextZchn"/>
    <w:uiPriority w:val="99"/>
    <w:semiHidden/>
    <w:unhideWhenUsed/>
    <w:rsid w:val="00027E2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27E23"/>
    <w:rPr>
      <w:rFonts w:ascii="Segoe UI" w:eastAsia="Times New Roman" w:hAnsi="Segoe UI" w:cs="Segoe UI"/>
      <w:sz w:val="18"/>
      <w:szCs w:val="18"/>
      <w:lang w:eastAsia="fr-FR"/>
    </w:rPr>
  </w:style>
  <w:style w:type="paragraph" w:styleId="Kopfzeile">
    <w:name w:val="header"/>
    <w:basedOn w:val="Standard"/>
    <w:link w:val="KopfzeileZchn"/>
    <w:uiPriority w:val="99"/>
    <w:unhideWhenUsed/>
    <w:rsid w:val="00D13B6F"/>
    <w:pPr>
      <w:tabs>
        <w:tab w:val="center" w:pos="4536"/>
        <w:tab w:val="right" w:pos="9072"/>
      </w:tabs>
    </w:pPr>
  </w:style>
  <w:style w:type="character" w:customStyle="1" w:styleId="KopfzeileZchn">
    <w:name w:val="Kopfzeile Zchn"/>
    <w:basedOn w:val="Absatz-Standardschriftart"/>
    <w:link w:val="Kopfzeile"/>
    <w:uiPriority w:val="99"/>
    <w:rsid w:val="00D13B6F"/>
    <w:rPr>
      <w:rFonts w:ascii="Times New Roman" w:eastAsia="Times New Roman" w:hAnsi="Times New Roman" w:cs="Times New Roman"/>
      <w:sz w:val="24"/>
      <w:szCs w:val="24"/>
      <w:lang w:eastAsia="fr-FR"/>
    </w:rPr>
  </w:style>
  <w:style w:type="paragraph" w:styleId="Fuzeile">
    <w:name w:val="footer"/>
    <w:basedOn w:val="Standard"/>
    <w:link w:val="FuzeileZchn"/>
    <w:uiPriority w:val="99"/>
    <w:unhideWhenUsed/>
    <w:rsid w:val="00D13B6F"/>
    <w:pPr>
      <w:tabs>
        <w:tab w:val="center" w:pos="4536"/>
        <w:tab w:val="right" w:pos="9072"/>
      </w:tabs>
    </w:pPr>
  </w:style>
  <w:style w:type="character" w:customStyle="1" w:styleId="FuzeileZchn">
    <w:name w:val="Fußzeile Zchn"/>
    <w:basedOn w:val="Absatz-Standardschriftart"/>
    <w:link w:val="Fuzeile"/>
    <w:uiPriority w:val="99"/>
    <w:rsid w:val="00D13B6F"/>
    <w:rPr>
      <w:rFonts w:ascii="Times New Roman" w:eastAsia="Times New Roman" w:hAnsi="Times New Roman" w:cs="Times New Roman"/>
      <w:sz w:val="24"/>
      <w:szCs w:val="24"/>
      <w:lang w:eastAsia="fr-FR"/>
    </w:rPr>
  </w:style>
  <w:style w:type="paragraph" w:styleId="StandardWeb">
    <w:name w:val="Normal (Web)"/>
    <w:basedOn w:val="Standard"/>
    <w:uiPriority w:val="99"/>
    <w:unhideWhenUsed/>
    <w:qFormat/>
    <w:rsid w:val="00776DA3"/>
    <w:pPr>
      <w:spacing w:before="100" w:beforeAutospacing="1" w:after="100" w:afterAutospacing="1"/>
    </w:pPr>
    <w:rPr>
      <w:rFonts w:eastAsiaTheme="minorHAnsi"/>
    </w:rPr>
  </w:style>
  <w:style w:type="character" w:styleId="Kommentarzeichen">
    <w:name w:val="annotation reference"/>
    <w:basedOn w:val="Absatz-Standardschriftart"/>
    <w:uiPriority w:val="99"/>
    <w:semiHidden/>
    <w:unhideWhenUsed/>
    <w:qFormat/>
    <w:rsid w:val="00056B92"/>
    <w:rPr>
      <w:sz w:val="16"/>
      <w:szCs w:val="16"/>
    </w:rPr>
  </w:style>
  <w:style w:type="paragraph" w:styleId="Kommentartext">
    <w:name w:val="annotation text"/>
    <w:basedOn w:val="Standard"/>
    <w:link w:val="KommentartextZchn"/>
    <w:uiPriority w:val="99"/>
    <w:unhideWhenUsed/>
    <w:rsid w:val="00056B92"/>
    <w:rPr>
      <w:sz w:val="20"/>
      <w:szCs w:val="20"/>
    </w:rPr>
  </w:style>
  <w:style w:type="character" w:customStyle="1" w:styleId="KommentartextZchn">
    <w:name w:val="Kommentartext Zchn"/>
    <w:basedOn w:val="Absatz-Standardschriftart"/>
    <w:link w:val="Kommentartext"/>
    <w:uiPriority w:val="99"/>
    <w:rsid w:val="00056B92"/>
    <w:rPr>
      <w:rFonts w:ascii="Times New Roman" w:eastAsia="Times New Roman" w:hAnsi="Times New Roman" w:cs="Times New Roman"/>
      <w:sz w:val="20"/>
      <w:szCs w:val="20"/>
      <w:lang w:eastAsia="fr-FR"/>
    </w:rPr>
  </w:style>
  <w:style w:type="paragraph" w:styleId="Kommentarthema">
    <w:name w:val="annotation subject"/>
    <w:basedOn w:val="Kommentartext"/>
    <w:next w:val="Kommentartext"/>
    <w:link w:val="KommentarthemaZchn"/>
    <w:uiPriority w:val="99"/>
    <w:semiHidden/>
    <w:unhideWhenUsed/>
    <w:rsid w:val="00056B92"/>
    <w:rPr>
      <w:b/>
      <w:bCs/>
    </w:rPr>
  </w:style>
  <w:style w:type="character" w:customStyle="1" w:styleId="KommentarthemaZchn">
    <w:name w:val="Kommentarthema Zchn"/>
    <w:basedOn w:val="KommentartextZchn"/>
    <w:link w:val="Kommentarthema"/>
    <w:uiPriority w:val="99"/>
    <w:semiHidden/>
    <w:rsid w:val="00056B92"/>
    <w:rPr>
      <w:rFonts w:ascii="Times New Roman" w:eastAsia="Times New Roman" w:hAnsi="Times New Roman" w:cs="Times New Roman"/>
      <w:b/>
      <w:bCs/>
      <w:sz w:val="20"/>
      <w:szCs w:val="20"/>
      <w:lang w:eastAsia="fr-FR"/>
    </w:rPr>
  </w:style>
  <w:style w:type="character" w:customStyle="1" w:styleId="Erwhnung1">
    <w:name w:val="Erwähnung1"/>
    <w:basedOn w:val="Absatz-Standardschriftart"/>
    <w:uiPriority w:val="99"/>
    <w:semiHidden/>
    <w:unhideWhenUsed/>
    <w:rsid w:val="005D012D"/>
    <w:rPr>
      <w:color w:val="2B579A"/>
      <w:shd w:val="clear" w:color="auto" w:fill="E6E6E6"/>
    </w:rPr>
  </w:style>
  <w:style w:type="character" w:customStyle="1" w:styleId="journal">
    <w:name w:val="journal"/>
    <w:basedOn w:val="Absatz-Standardschriftart"/>
    <w:rsid w:val="008D6ACC"/>
  </w:style>
  <w:style w:type="character" w:customStyle="1" w:styleId="jnumber">
    <w:name w:val="jnumber"/>
    <w:basedOn w:val="Absatz-Standardschriftart"/>
    <w:rsid w:val="008D6ACC"/>
  </w:style>
  <w:style w:type="character" w:customStyle="1" w:styleId="mb">
    <w:name w:val="mb"/>
    <w:basedOn w:val="Absatz-Standardschriftart"/>
    <w:rsid w:val="008D6ACC"/>
  </w:style>
  <w:style w:type="character" w:customStyle="1" w:styleId="st">
    <w:name w:val="st"/>
    <w:basedOn w:val="Absatz-Standardschriftart"/>
    <w:qFormat/>
    <w:rsid w:val="00922A0A"/>
  </w:style>
  <w:style w:type="character" w:styleId="Fett">
    <w:name w:val="Strong"/>
    <w:basedOn w:val="Absatz-Standardschriftart"/>
    <w:uiPriority w:val="22"/>
    <w:qFormat/>
    <w:rsid w:val="00A0448E"/>
    <w:rPr>
      <w:b/>
      <w:bCs/>
    </w:rPr>
  </w:style>
  <w:style w:type="character" w:styleId="Hervorhebung">
    <w:name w:val="Emphasis"/>
    <w:basedOn w:val="Absatz-Standardschriftart"/>
    <w:uiPriority w:val="20"/>
    <w:qFormat/>
    <w:rsid w:val="000C42DE"/>
    <w:rPr>
      <w:i/>
      <w:iCs/>
    </w:rPr>
  </w:style>
  <w:style w:type="character" w:customStyle="1" w:styleId="mixed-citation">
    <w:name w:val="mixed-citation"/>
    <w:basedOn w:val="Absatz-Standardschriftart"/>
    <w:rsid w:val="00BB2A8C"/>
  </w:style>
  <w:style w:type="character" w:customStyle="1" w:styleId="ref-title">
    <w:name w:val="ref-title"/>
    <w:basedOn w:val="Absatz-Standardschriftart"/>
    <w:rsid w:val="00BB2A8C"/>
  </w:style>
  <w:style w:type="character" w:customStyle="1" w:styleId="ref-journal">
    <w:name w:val="ref-journal"/>
    <w:basedOn w:val="Absatz-Standardschriftart"/>
    <w:rsid w:val="00BB2A8C"/>
  </w:style>
  <w:style w:type="character" w:customStyle="1" w:styleId="ref-vol">
    <w:name w:val="ref-vol"/>
    <w:basedOn w:val="Absatz-Standardschriftart"/>
    <w:rsid w:val="00BB2A8C"/>
  </w:style>
  <w:style w:type="character" w:customStyle="1" w:styleId="citationref">
    <w:name w:val="citationref"/>
    <w:basedOn w:val="Absatz-Standardschriftart"/>
    <w:rsid w:val="0093254B"/>
  </w:style>
  <w:style w:type="character" w:customStyle="1" w:styleId="internalref">
    <w:name w:val="internalref"/>
    <w:basedOn w:val="Absatz-Standardschriftart"/>
    <w:rsid w:val="0093254B"/>
  </w:style>
  <w:style w:type="character" w:styleId="HTMLZitat">
    <w:name w:val="HTML Cite"/>
    <w:basedOn w:val="Absatz-Standardschriftart"/>
    <w:uiPriority w:val="99"/>
    <w:semiHidden/>
    <w:unhideWhenUsed/>
    <w:rsid w:val="0093254B"/>
    <w:rPr>
      <w:i/>
      <w:iCs/>
    </w:rPr>
  </w:style>
  <w:style w:type="paragraph" w:customStyle="1" w:styleId="xl65">
    <w:name w:val="xl65"/>
    <w:basedOn w:val="Standard"/>
    <w:rsid w:val="004F5361"/>
    <w:pPr>
      <w:spacing w:before="100" w:beforeAutospacing="1" w:after="100" w:afterAutospacing="1"/>
    </w:pPr>
    <w:rPr>
      <w:sz w:val="16"/>
      <w:szCs w:val="16"/>
    </w:rPr>
  </w:style>
  <w:style w:type="paragraph" w:customStyle="1" w:styleId="xl66">
    <w:name w:val="xl66"/>
    <w:basedOn w:val="Standard"/>
    <w:rsid w:val="004F5361"/>
    <w:pPr>
      <w:shd w:val="clear" w:color="000000" w:fill="FFF2CC"/>
      <w:spacing w:before="100" w:beforeAutospacing="1" w:after="100" w:afterAutospacing="1"/>
      <w:jc w:val="center"/>
      <w:textAlignment w:val="center"/>
    </w:pPr>
    <w:rPr>
      <w:sz w:val="16"/>
      <w:szCs w:val="16"/>
    </w:rPr>
  </w:style>
  <w:style w:type="paragraph" w:customStyle="1" w:styleId="xl67">
    <w:name w:val="xl67"/>
    <w:basedOn w:val="Standard"/>
    <w:rsid w:val="004F5361"/>
    <w:pPr>
      <w:spacing w:before="100" w:beforeAutospacing="1" w:after="100" w:afterAutospacing="1"/>
      <w:jc w:val="center"/>
    </w:pPr>
    <w:rPr>
      <w:sz w:val="16"/>
      <w:szCs w:val="16"/>
    </w:rPr>
  </w:style>
  <w:style w:type="paragraph" w:customStyle="1" w:styleId="xl68">
    <w:name w:val="xl68"/>
    <w:basedOn w:val="Standard"/>
    <w:rsid w:val="004F5361"/>
    <w:pPr>
      <w:shd w:val="clear" w:color="000000" w:fill="5B9BD5"/>
      <w:spacing w:before="100" w:beforeAutospacing="1" w:after="100" w:afterAutospacing="1"/>
      <w:textAlignment w:val="center"/>
    </w:pPr>
    <w:rPr>
      <w:color w:val="FFFFFF"/>
      <w:sz w:val="16"/>
      <w:szCs w:val="16"/>
    </w:rPr>
  </w:style>
  <w:style w:type="paragraph" w:customStyle="1" w:styleId="xl69">
    <w:name w:val="xl69"/>
    <w:basedOn w:val="Standard"/>
    <w:rsid w:val="004F5361"/>
    <w:pPr>
      <w:spacing w:before="100" w:beforeAutospacing="1" w:after="100" w:afterAutospacing="1"/>
    </w:pPr>
    <w:rPr>
      <w:sz w:val="16"/>
      <w:szCs w:val="16"/>
    </w:rPr>
  </w:style>
  <w:style w:type="paragraph" w:styleId="HTMLVorformatiert">
    <w:name w:val="HTML Preformatted"/>
    <w:basedOn w:val="Standard"/>
    <w:link w:val="HTMLVorformatiertZchn"/>
    <w:uiPriority w:val="99"/>
    <w:semiHidden/>
    <w:unhideWhenUsed/>
    <w:qFormat/>
    <w:rsid w:val="00FC2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HTMLVorformatiertZchn">
    <w:name w:val="HTML Vorformatiert Zchn"/>
    <w:basedOn w:val="Absatz-Standardschriftart"/>
    <w:link w:val="HTMLVorformatiert"/>
    <w:uiPriority w:val="99"/>
    <w:semiHidden/>
    <w:qFormat/>
    <w:rsid w:val="00FC2033"/>
    <w:rPr>
      <w:rFonts w:ascii="Courier New" w:hAnsi="Courier New" w:cs="Courier New"/>
      <w:color w:val="000000"/>
      <w:sz w:val="20"/>
      <w:szCs w:val="20"/>
      <w:lang w:eastAsia="fr-FR"/>
    </w:rPr>
  </w:style>
  <w:style w:type="paragraph" w:customStyle="1" w:styleId="Default">
    <w:name w:val="Default"/>
    <w:rsid w:val="003C519E"/>
    <w:pPr>
      <w:autoSpaceDE w:val="0"/>
      <w:autoSpaceDN w:val="0"/>
      <w:adjustRightInd w:val="0"/>
      <w:spacing w:after="0" w:line="240" w:lineRule="auto"/>
    </w:pPr>
    <w:rPr>
      <w:rFonts w:ascii="Calibri" w:hAnsi="Calibri" w:cs="Calibri"/>
      <w:color w:val="000000"/>
      <w:sz w:val="24"/>
      <w:szCs w:val="24"/>
    </w:rPr>
  </w:style>
  <w:style w:type="paragraph" w:styleId="berarbeitung">
    <w:name w:val="Revision"/>
    <w:hidden/>
    <w:uiPriority w:val="99"/>
    <w:semiHidden/>
    <w:rsid w:val="00761190"/>
    <w:pPr>
      <w:spacing w:after="0" w:line="240" w:lineRule="auto"/>
    </w:pPr>
    <w:rPr>
      <w:rFonts w:ascii="Times New Roman" w:eastAsia="Times New Roman" w:hAnsi="Times New Roman" w:cs="Times New Roman"/>
      <w:sz w:val="24"/>
      <w:szCs w:val="24"/>
      <w:lang w:eastAsia="fr-FR"/>
    </w:rPr>
  </w:style>
  <w:style w:type="character" w:customStyle="1" w:styleId="InternetLink">
    <w:name w:val="Internet Link"/>
    <w:uiPriority w:val="99"/>
    <w:rsid w:val="003F609A"/>
    <w:rPr>
      <w:color w:val="0000FF"/>
      <w:u w:val="single"/>
    </w:rPr>
  </w:style>
  <w:style w:type="character" w:customStyle="1" w:styleId="affiliationdepartment">
    <w:name w:val="affiliation__department"/>
    <w:basedOn w:val="Absatz-Standardschriftart"/>
    <w:qFormat/>
    <w:rsid w:val="003A3B1E"/>
  </w:style>
  <w:style w:type="character" w:customStyle="1" w:styleId="affiliationname">
    <w:name w:val="affiliation__name"/>
    <w:basedOn w:val="Absatz-Standardschriftart"/>
    <w:rsid w:val="003A3B1E"/>
  </w:style>
  <w:style w:type="character" w:customStyle="1" w:styleId="affiliationcity">
    <w:name w:val="affiliation__city"/>
    <w:basedOn w:val="Absatz-Standardschriftart"/>
    <w:rsid w:val="003A3B1E"/>
  </w:style>
  <w:style w:type="character" w:customStyle="1" w:styleId="affiliationcountry">
    <w:name w:val="affiliation__country"/>
    <w:basedOn w:val="Absatz-Standardschriftart"/>
    <w:qFormat/>
    <w:rsid w:val="003A3B1E"/>
  </w:style>
  <w:style w:type="character" w:customStyle="1" w:styleId="xbe">
    <w:name w:val="_xbe"/>
    <w:basedOn w:val="Absatz-Standardschriftart"/>
    <w:qFormat/>
    <w:rsid w:val="00CA5169"/>
  </w:style>
  <w:style w:type="paragraph" w:styleId="NurText">
    <w:name w:val="Plain Text"/>
    <w:basedOn w:val="Standard"/>
    <w:link w:val="NurTextZchn"/>
    <w:uiPriority w:val="99"/>
    <w:unhideWhenUsed/>
    <w:rsid w:val="002C28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2C2874"/>
    <w:rPr>
      <w:rFonts w:ascii="Calibri" w:hAnsi="Calibri"/>
      <w:szCs w:val="21"/>
    </w:rPr>
  </w:style>
  <w:style w:type="character" w:customStyle="1" w:styleId="apple-converted-space">
    <w:name w:val="apple-converted-space"/>
    <w:basedOn w:val="Absatz-Standardschriftart"/>
    <w:rsid w:val="00D07AD5"/>
  </w:style>
  <w:style w:type="character" w:customStyle="1" w:styleId="current-selection">
    <w:name w:val="current-selection"/>
    <w:basedOn w:val="Absatz-Standardschriftart"/>
    <w:rsid w:val="00EF132C"/>
  </w:style>
  <w:style w:type="character" w:customStyle="1" w:styleId="a">
    <w:name w:val="_"/>
    <w:basedOn w:val="Absatz-Standardschriftart"/>
    <w:rsid w:val="00EF132C"/>
  </w:style>
  <w:style w:type="character" w:customStyle="1" w:styleId="ff4">
    <w:name w:val="ff4"/>
    <w:basedOn w:val="Absatz-Standardschriftart"/>
    <w:rsid w:val="00EF132C"/>
  </w:style>
  <w:style w:type="character" w:customStyle="1" w:styleId="doi">
    <w:name w:val="doi"/>
    <w:basedOn w:val="Absatz-Standardschriftart"/>
    <w:rsid w:val="001421D8"/>
  </w:style>
  <w:style w:type="character" w:customStyle="1" w:styleId="highlight">
    <w:name w:val="highlight"/>
    <w:basedOn w:val="Absatz-Standardschriftart"/>
    <w:rsid w:val="00A86E79"/>
  </w:style>
  <w:style w:type="table" w:styleId="Tabellenraster">
    <w:name w:val="Table Grid"/>
    <w:basedOn w:val="NormaleTabelle"/>
    <w:uiPriority w:val="39"/>
    <w:rsid w:val="006B6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2C190A"/>
    <w:rPr>
      <w:rFonts w:asciiTheme="majorHAnsi" w:eastAsiaTheme="majorEastAsia" w:hAnsiTheme="majorHAnsi" w:cstheme="majorBidi"/>
      <w:color w:val="2E74B5" w:themeColor="accent1" w:themeShade="BF"/>
      <w:sz w:val="32"/>
      <w:szCs w:val="32"/>
      <w:lang w:eastAsia="fr-FR"/>
    </w:rPr>
  </w:style>
  <w:style w:type="character" w:customStyle="1" w:styleId="element-citation">
    <w:name w:val="element-citation"/>
    <w:basedOn w:val="Absatz-Standardschriftart"/>
    <w:rsid w:val="003D44DA"/>
  </w:style>
  <w:style w:type="character" w:customStyle="1" w:styleId="Internetverknpfung">
    <w:name w:val="Internetverknüpfung"/>
    <w:rsid w:val="009B2C17"/>
    <w:rPr>
      <w:color w:val="000080"/>
      <w:u w:val="single"/>
    </w:rPr>
  </w:style>
  <w:style w:type="character" w:customStyle="1" w:styleId="blob-code-inner">
    <w:name w:val="blob-code-inner"/>
    <w:basedOn w:val="Absatz-Standardschriftart"/>
    <w:rsid w:val="00C051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A2ED7"/>
    <w:pPr>
      <w:spacing w:after="0" w:line="240" w:lineRule="auto"/>
    </w:pPr>
    <w:rPr>
      <w:rFonts w:ascii="Times New Roman" w:eastAsia="Times New Roman" w:hAnsi="Times New Roman" w:cs="Times New Roman"/>
      <w:sz w:val="24"/>
      <w:szCs w:val="24"/>
      <w:lang w:eastAsia="fr-FR"/>
    </w:rPr>
  </w:style>
  <w:style w:type="paragraph" w:styleId="berschrift1">
    <w:name w:val="heading 1"/>
    <w:basedOn w:val="Standard"/>
    <w:next w:val="Standard"/>
    <w:link w:val="berschrift1Zchn"/>
    <w:uiPriority w:val="9"/>
    <w:qFormat/>
    <w:rsid w:val="002C19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6B6FDC"/>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B6FDC"/>
    <w:rPr>
      <w:rFonts w:asciiTheme="majorHAnsi" w:eastAsiaTheme="majorEastAsia" w:hAnsiTheme="majorHAnsi" w:cstheme="majorBidi"/>
      <w:color w:val="2E74B5" w:themeColor="accent1" w:themeShade="BF"/>
      <w:sz w:val="26"/>
      <w:szCs w:val="26"/>
    </w:rPr>
  </w:style>
  <w:style w:type="table" w:styleId="HelleListe-Akzent3">
    <w:name w:val="Light List Accent 3"/>
    <w:basedOn w:val="NormaleTabelle"/>
    <w:uiPriority w:val="61"/>
    <w:rsid w:val="00FC75D0"/>
    <w:pPr>
      <w:spacing w:after="0" w:line="240" w:lineRule="auto"/>
    </w:pPr>
    <w:rPr>
      <w:rFonts w:ascii="Calibri" w:eastAsia="Calibri" w:hAnsi="Calibri"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Hyperlink">
    <w:name w:val="Hyperlink"/>
    <w:uiPriority w:val="99"/>
    <w:rsid w:val="00FA2ED7"/>
    <w:rPr>
      <w:color w:val="0000FF"/>
      <w:u w:val="single"/>
    </w:rPr>
  </w:style>
  <w:style w:type="paragraph" w:styleId="Listenabsatz">
    <w:name w:val="List Paragraph"/>
    <w:basedOn w:val="Standard"/>
    <w:uiPriority w:val="34"/>
    <w:qFormat/>
    <w:rsid w:val="00FA2ED7"/>
    <w:pPr>
      <w:spacing w:after="200" w:line="276" w:lineRule="auto"/>
      <w:ind w:left="720"/>
      <w:contextualSpacing/>
    </w:pPr>
    <w:rPr>
      <w:rFonts w:ascii="Calibri" w:eastAsia="Calibri" w:hAnsi="Calibri"/>
      <w:sz w:val="22"/>
      <w:szCs w:val="22"/>
      <w:lang w:val="en-GB" w:eastAsia="en-US"/>
    </w:rPr>
  </w:style>
  <w:style w:type="character" w:customStyle="1" w:styleId="jrnl">
    <w:name w:val="jrnl"/>
    <w:qFormat/>
    <w:rsid w:val="00FA2ED7"/>
  </w:style>
  <w:style w:type="paragraph" w:styleId="Sprechblasentext">
    <w:name w:val="Balloon Text"/>
    <w:basedOn w:val="Standard"/>
    <w:link w:val="SprechblasentextZchn"/>
    <w:uiPriority w:val="99"/>
    <w:semiHidden/>
    <w:unhideWhenUsed/>
    <w:rsid w:val="00027E2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27E23"/>
    <w:rPr>
      <w:rFonts w:ascii="Segoe UI" w:eastAsia="Times New Roman" w:hAnsi="Segoe UI" w:cs="Segoe UI"/>
      <w:sz w:val="18"/>
      <w:szCs w:val="18"/>
      <w:lang w:eastAsia="fr-FR"/>
    </w:rPr>
  </w:style>
  <w:style w:type="paragraph" w:styleId="Kopfzeile">
    <w:name w:val="header"/>
    <w:basedOn w:val="Standard"/>
    <w:link w:val="KopfzeileZchn"/>
    <w:uiPriority w:val="99"/>
    <w:unhideWhenUsed/>
    <w:rsid w:val="00D13B6F"/>
    <w:pPr>
      <w:tabs>
        <w:tab w:val="center" w:pos="4536"/>
        <w:tab w:val="right" w:pos="9072"/>
      </w:tabs>
    </w:pPr>
  </w:style>
  <w:style w:type="character" w:customStyle="1" w:styleId="KopfzeileZchn">
    <w:name w:val="Kopfzeile Zchn"/>
    <w:basedOn w:val="Absatz-Standardschriftart"/>
    <w:link w:val="Kopfzeile"/>
    <w:uiPriority w:val="99"/>
    <w:rsid w:val="00D13B6F"/>
    <w:rPr>
      <w:rFonts w:ascii="Times New Roman" w:eastAsia="Times New Roman" w:hAnsi="Times New Roman" w:cs="Times New Roman"/>
      <w:sz w:val="24"/>
      <w:szCs w:val="24"/>
      <w:lang w:eastAsia="fr-FR"/>
    </w:rPr>
  </w:style>
  <w:style w:type="paragraph" w:styleId="Fuzeile">
    <w:name w:val="footer"/>
    <w:basedOn w:val="Standard"/>
    <w:link w:val="FuzeileZchn"/>
    <w:uiPriority w:val="99"/>
    <w:unhideWhenUsed/>
    <w:rsid w:val="00D13B6F"/>
    <w:pPr>
      <w:tabs>
        <w:tab w:val="center" w:pos="4536"/>
        <w:tab w:val="right" w:pos="9072"/>
      </w:tabs>
    </w:pPr>
  </w:style>
  <w:style w:type="character" w:customStyle="1" w:styleId="FuzeileZchn">
    <w:name w:val="Fußzeile Zchn"/>
    <w:basedOn w:val="Absatz-Standardschriftart"/>
    <w:link w:val="Fuzeile"/>
    <w:uiPriority w:val="99"/>
    <w:rsid w:val="00D13B6F"/>
    <w:rPr>
      <w:rFonts w:ascii="Times New Roman" w:eastAsia="Times New Roman" w:hAnsi="Times New Roman" w:cs="Times New Roman"/>
      <w:sz w:val="24"/>
      <w:szCs w:val="24"/>
      <w:lang w:eastAsia="fr-FR"/>
    </w:rPr>
  </w:style>
  <w:style w:type="paragraph" w:styleId="StandardWeb">
    <w:name w:val="Normal (Web)"/>
    <w:basedOn w:val="Standard"/>
    <w:uiPriority w:val="99"/>
    <w:unhideWhenUsed/>
    <w:qFormat/>
    <w:rsid w:val="00776DA3"/>
    <w:pPr>
      <w:spacing w:before="100" w:beforeAutospacing="1" w:after="100" w:afterAutospacing="1"/>
    </w:pPr>
    <w:rPr>
      <w:rFonts w:eastAsiaTheme="minorHAnsi"/>
    </w:rPr>
  </w:style>
  <w:style w:type="character" w:styleId="Kommentarzeichen">
    <w:name w:val="annotation reference"/>
    <w:basedOn w:val="Absatz-Standardschriftart"/>
    <w:uiPriority w:val="99"/>
    <w:semiHidden/>
    <w:unhideWhenUsed/>
    <w:qFormat/>
    <w:rsid w:val="00056B92"/>
    <w:rPr>
      <w:sz w:val="16"/>
      <w:szCs w:val="16"/>
    </w:rPr>
  </w:style>
  <w:style w:type="paragraph" w:styleId="Kommentartext">
    <w:name w:val="annotation text"/>
    <w:basedOn w:val="Standard"/>
    <w:link w:val="KommentartextZchn"/>
    <w:uiPriority w:val="99"/>
    <w:unhideWhenUsed/>
    <w:rsid w:val="00056B92"/>
    <w:rPr>
      <w:sz w:val="20"/>
      <w:szCs w:val="20"/>
    </w:rPr>
  </w:style>
  <w:style w:type="character" w:customStyle="1" w:styleId="KommentartextZchn">
    <w:name w:val="Kommentartext Zchn"/>
    <w:basedOn w:val="Absatz-Standardschriftart"/>
    <w:link w:val="Kommentartext"/>
    <w:uiPriority w:val="99"/>
    <w:rsid w:val="00056B92"/>
    <w:rPr>
      <w:rFonts w:ascii="Times New Roman" w:eastAsia="Times New Roman" w:hAnsi="Times New Roman" w:cs="Times New Roman"/>
      <w:sz w:val="20"/>
      <w:szCs w:val="20"/>
      <w:lang w:eastAsia="fr-FR"/>
    </w:rPr>
  </w:style>
  <w:style w:type="paragraph" w:styleId="Kommentarthema">
    <w:name w:val="annotation subject"/>
    <w:basedOn w:val="Kommentartext"/>
    <w:next w:val="Kommentartext"/>
    <w:link w:val="KommentarthemaZchn"/>
    <w:uiPriority w:val="99"/>
    <w:semiHidden/>
    <w:unhideWhenUsed/>
    <w:rsid w:val="00056B92"/>
    <w:rPr>
      <w:b/>
      <w:bCs/>
    </w:rPr>
  </w:style>
  <w:style w:type="character" w:customStyle="1" w:styleId="KommentarthemaZchn">
    <w:name w:val="Kommentarthema Zchn"/>
    <w:basedOn w:val="KommentartextZchn"/>
    <w:link w:val="Kommentarthema"/>
    <w:uiPriority w:val="99"/>
    <w:semiHidden/>
    <w:rsid w:val="00056B92"/>
    <w:rPr>
      <w:rFonts w:ascii="Times New Roman" w:eastAsia="Times New Roman" w:hAnsi="Times New Roman" w:cs="Times New Roman"/>
      <w:b/>
      <w:bCs/>
      <w:sz w:val="20"/>
      <w:szCs w:val="20"/>
      <w:lang w:eastAsia="fr-FR"/>
    </w:rPr>
  </w:style>
  <w:style w:type="character" w:customStyle="1" w:styleId="Erwhnung1">
    <w:name w:val="Erwähnung1"/>
    <w:basedOn w:val="Absatz-Standardschriftart"/>
    <w:uiPriority w:val="99"/>
    <w:semiHidden/>
    <w:unhideWhenUsed/>
    <w:rsid w:val="005D012D"/>
    <w:rPr>
      <w:color w:val="2B579A"/>
      <w:shd w:val="clear" w:color="auto" w:fill="E6E6E6"/>
    </w:rPr>
  </w:style>
  <w:style w:type="character" w:customStyle="1" w:styleId="journal">
    <w:name w:val="journal"/>
    <w:basedOn w:val="Absatz-Standardschriftart"/>
    <w:rsid w:val="008D6ACC"/>
  </w:style>
  <w:style w:type="character" w:customStyle="1" w:styleId="jnumber">
    <w:name w:val="jnumber"/>
    <w:basedOn w:val="Absatz-Standardschriftart"/>
    <w:rsid w:val="008D6ACC"/>
  </w:style>
  <w:style w:type="character" w:customStyle="1" w:styleId="mb">
    <w:name w:val="mb"/>
    <w:basedOn w:val="Absatz-Standardschriftart"/>
    <w:rsid w:val="008D6ACC"/>
  </w:style>
  <w:style w:type="character" w:customStyle="1" w:styleId="st">
    <w:name w:val="st"/>
    <w:basedOn w:val="Absatz-Standardschriftart"/>
    <w:qFormat/>
    <w:rsid w:val="00922A0A"/>
  </w:style>
  <w:style w:type="character" w:styleId="Fett">
    <w:name w:val="Strong"/>
    <w:basedOn w:val="Absatz-Standardschriftart"/>
    <w:uiPriority w:val="22"/>
    <w:qFormat/>
    <w:rsid w:val="00A0448E"/>
    <w:rPr>
      <w:b/>
      <w:bCs/>
    </w:rPr>
  </w:style>
  <w:style w:type="character" w:styleId="Hervorhebung">
    <w:name w:val="Emphasis"/>
    <w:basedOn w:val="Absatz-Standardschriftart"/>
    <w:uiPriority w:val="20"/>
    <w:qFormat/>
    <w:rsid w:val="000C42DE"/>
    <w:rPr>
      <w:i/>
      <w:iCs/>
    </w:rPr>
  </w:style>
  <w:style w:type="character" w:customStyle="1" w:styleId="mixed-citation">
    <w:name w:val="mixed-citation"/>
    <w:basedOn w:val="Absatz-Standardschriftart"/>
    <w:rsid w:val="00BB2A8C"/>
  </w:style>
  <w:style w:type="character" w:customStyle="1" w:styleId="ref-title">
    <w:name w:val="ref-title"/>
    <w:basedOn w:val="Absatz-Standardschriftart"/>
    <w:rsid w:val="00BB2A8C"/>
  </w:style>
  <w:style w:type="character" w:customStyle="1" w:styleId="ref-journal">
    <w:name w:val="ref-journal"/>
    <w:basedOn w:val="Absatz-Standardschriftart"/>
    <w:rsid w:val="00BB2A8C"/>
  </w:style>
  <w:style w:type="character" w:customStyle="1" w:styleId="ref-vol">
    <w:name w:val="ref-vol"/>
    <w:basedOn w:val="Absatz-Standardschriftart"/>
    <w:rsid w:val="00BB2A8C"/>
  </w:style>
  <w:style w:type="character" w:customStyle="1" w:styleId="citationref">
    <w:name w:val="citationref"/>
    <w:basedOn w:val="Absatz-Standardschriftart"/>
    <w:rsid w:val="0093254B"/>
  </w:style>
  <w:style w:type="character" w:customStyle="1" w:styleId="internalref">
    <w:name w:val="internalref"/>
    <w:basedOn w:val="Absatz-Standardschriftart"/>
    <w:rsid w:val="0093254B"/>
  </w:style>
  <w:style w:type="character" w:styleId="HTMLZitat">
    <w:name w:val="HTML Cite"/>
    <w:basedOn w:val="Absatz-Standardschriftart"/>
    <w:uiPriority w:val="99"/>
    <w:semiHidden/>
    <w:unhideWhenUsed/>
    <w:rsid w:val="0093254B"/>
    <w:rPr>
      <w:i/>
      <w:iCs/>
    </w:rPr>
  </w:style>
  <w:style w:type="paragraph" w:customStyle="1" w:styleId="xl65">
    <w:name w:val="xl65"/>
    <w:basedOn w:val="Standard"/>
    <w:rsid w:val="004F5361"/>
    <w:pPr>
      <w:spacing w:before="100" w:beforeAutospacing="1" w:after="100" w:afterAutospacing="1"/>
    </w:pPr>
    <w:rPr>
      <w:sz w:val="16"/>
      <w:szCs w:val="16"/>
    </w:rPr>
  </w:style>
  <w:style w:type="paragraph" w:customStyle="1" w:styleId="xl66">
    <w:name w:val="xl66"/>
    <w:basedOn w:val="Standard"/>
    <w:rsid w:val="004F5361"/>
    <w:pPr>
      <w:shd w:val="clear" w:color="000000" w:fill="FFF2CC"/>
      <w:spacing w:before="100" w:beforeAutospacing="1" w:after="100" w:afterAutospacing="1"/>
      <w:jc w:val="center"/>
      <w:textAlignment w:val="center"/>
    </w:pPr>
    <w:rPr>
      <w:sz w:val="16"/>
      <w:szCs w:val="16"/>
    </w:rPr>
  </w:style>
  <w:style w:type="paragraph" w:customStyle="1" w:styleId="xl67">
    <w:name w:val="xl67"/>
    <w:basedOn w:val="Standard"/>
    <w:rsid w:val="004F5361"/>
    <w:pPr>
      <w:spacing w:before="100" w:beforeAutospacing="1" w:after="100" w:afterAutospacing="1"/>
      <w:jc w:val="center"/>
    </w:pPr>
    <w:rPr>
      <w:sz w:val="16"/>
      <w:szCs w:val="16"/>
    </w:rPr>
  </w:style>
  <w:style w:type="paragraph" w:customStyle="1" w:styleId="xl68">
    <w:name w:val="xl68"/>
    <w:basedOn w:val="Standard"/>
    <w:rsid w:val="004F5361"/>
    <w:pPr>
      <w:shd w:val="clear" w:color="000000" w:fill="5B9BD5"/>
      <w:spacing w:before="100" w:beforeAutospacing="1" w:after="100" w:afterAutospacing="1"/>
      <w:textAlignment w:val="center"/>
    </w:pPr>
    <w:rPr>
      <w:color w:val="FFFFFF"/>
      <w:sz w:val="16"/>
      <w:szCs w:val="16"/>
    </w:rPr>
  </w:style>
  <w:style w:type="paragraph" w:customStyle="1" w:styleId="xl69">
    <w:name w:val="xl69"/>
    <w:basedOn w:val="Standard"/>
    <w:rsid w:val="004F5361"/>
    <w:pPr>
      <w:spacing w:before="100" w:beforeAutospacing="1" w:after="100" w:afterAutospacing="1"/>
    </w:pPr>
    <w:rPr>
      <w:sz w:val="16"/>
      <w:szCs w:val="16"/>
    </w:rPr>
  </w:style>
  <w:style w:type="paragraph" w:styleId="HTMLVorformatiert">
    <w:name w:val="HTML Preformatted"/>
    <w:basedOn w:val="Standard"/>
    <w:link w:val="HTMLVorformatiertZchn"/>
    <w:uiPriority w:val="99"/>
    <w:semiHidden/>
    <w:unhideWhenUsed/>
    <w:qFormat/>
    <w:rsid w:val="00FC2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HTMLVorformatiertZchn">
    <w:name w:val="HTML Vorformatiert Zchn"/>
    <w:basedOn w:val="Absatz-Standardschriftart"/>
    <w:link w:val="HTMLVorformatiert"/>
    <w:uiPriority w:val="99"/>
    <w:semiHidden/>
    <w:qFormat/>
    <w:rsid w:val="00FC2033"/>
    <w:rPr>
      <w:rFonts w:ascii="Courier New" w:hAnsi="Courier New" w:cs="Courier New"/>
      <w:color w:val="000000"/>
      <w:sz w:val="20"/>
      <w:szCs w:val="20"/>
      <w:lang w:eastAsia="fr-FR"/>
    </w:rPr>
  </w:style>
  <w:style w:type="paragraph" w:customStyle="1" w:styleId="Default">
    <w:name w:val="Default"/>
    <w:rsid w:val="003C519E"/>
    <w:pPr>
      <w:autoSpaceDE w:val="0"/>
      <w:autoSpaceDN w:val="0"/>
      <w:adjustRightInd w:val="0"/>
      <w:spacing w:after="0" w:line="240" w:lineRule="auto"/>
    </w:pPr>
    <w:rPr>
      <w:rFonts w:ascii="Calibri" w:hAnsi="Calibri" w:cs="Calibri"/>
      <w:color w:val="000000"/>
      <w:sz w:val="24"/>
      <w:szCs w:val="24"/>
    </w:rPr>
  </w:style>
  <w:style w:type="paragraph" w:styleId="berarbeitung">
    <w:name w:val="Revision"/>
    <w:hidden/>
    <w:uiPriority w:val="99"/>
    <w:semiHidden/>
    <w:rsid w:val="00761190"/>
    <w:pPr>
      <w:spacing w:after="0" w:line="240" w:lineRule="auto"/>
    </w:pPr>
    <w:rPr>
      <w:rFonts w:ascii="Times New Roman" w:eastAsia="Times New Roman" w:hAnsi="Times New Roman" w:cs="Times New Roman"/>
      <w:sz w:val="24"/>
      <w:szCs w:val="24"/>
      <w:lang w:eastAsia="fr-FR"/>
    </w:rPr>
  </w:style>
  <w:style w:type="character" w:customStyle="1" w:styleId="InternetLink">
    <w:name w:val="Internet Link"/>
    <w:uiPriority w:val="99"/>
    <w:rsid w:val="003F609A"/>
    <w:rPr>
      <w:color w:val="0000FF"/>
      <w:u w:val="single"/>
    </w:rPr>
  </w:style>
  <w:style w:type="character" w:customStyle="1" w:styleId="affiliationdepartment">
    <w:name w:val="affiliation__department"/>
    <w:basedOn w:val="Absatz-Standardschriftart"/>
    <w:qFormat/>
    <w:rsid w:val="003A3B1E"/>
  </w:style>
  <w:style w:type="character" w:customStyle="1" w:styleId="affiliationname">
    <w:name w:val="affiliation__name"/>
    <w:basedOn w:val="Absatz-Standardschriftart"/>
    <w:rsid w:val="003A3B1E"/>
  </w:style>
  <w:style w:type="character" w:customStyle="1" w:styleId="affiliationcity">
    <w:name w:val="affiliation__city"/>
    <w:basedOn w:val="Absatz-Standardschriftart"/>
    <w:rsid w:val="003A3B1E"/>
  </w:style>
  <w:style w:type="character" w:customStyle="1" w:styleId="affiliationcountry">
    <w:name w:val="affiliation__country"/>
    <w:basedOn w:val="Absatz-Standardschriftart"/>
    <w:qFormat/>
    <w:rsid w:val="003A3B1E"/>
  </w:style>
  <w:style w:type="character" w:customStyle="1" w:styleId="xbe">
    <w:name w:val="_xbe"/>
    <w:basedOn w:val="Absatz-Standardschriftart"/>
    <w:qFormat/>
    <w:rsid w:val="00CA5169"/>
  </w:style>
  <w:style w:type="paragraph" w:styleId="NurText">
    <w:name w:val="Plain Text"/>
    <w:basedOn w:val="Standard"/>
    <w:link w:val="NurTextZchn"/>
    <w:uiPriority w:val="99"/>
    <w:unhideWhenUsed/>
    <w:rsid w:val="002C28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2C2874"/>
    <w:rPr>
      <w:rFonts w:ascii="Calibri" w:hAnsi="Calibri"/>
      <w:szCs w:val="21"/>
    </w:rPr>
  </w:style>
  <w:style w:type="character" w:customStyle="1" w:styleId="apple-converted-space">
    <w:name w:val="apple-converted-space"/>
    <w:basedOn w:val="Absatz-Standardschriftart"/>
    <w:rsid w:val="00D07AD5"/>
  </w:style>
  <w:style w:type="character" w:customStyle="1" w:styleId="current-selection">
    <w:name w:val="current-selection"/>
    <w:basedOn w:val="Absatz-Standardschriftart"/>
    <w:rsid w:val="00EF132C"/>
  </w:style>
  <w:style w:type="character" w:customStyle="1" w:styleId="a">
    <w:name w:val="_"/>
    <w:basedOn w:val="Absatz-Standardschriftart"/>
    <w:rsid w:val="00EF132C"/>
  </w:style>
  <w:style w:type="character" w:customStyle="1" w:styleId="ff4">
    <w:name w:val="ff4"/>
    <w:basedOn w:val="Absatz-Standardschriftart"/>
    <w:rsid w:val="00EF132C"/>
  </w:style>
  <w:style w:type="character" w:customStyle="1" w:styleId="doi">
    <w:name w:val="doi"/>
    <w:basedOn w:val="Absatz-Standardschriftart"/>
    <w:rsid w:val="001421D8"/>
  </w:style>
  <w:style w:type="character" w:customStyle="1" w:styleId="highlight">
    <w:name w:val="highlight"/>
    <w:basedOn w:val="Absatz-Standardschriftart"/>
    <w:rsid w:val="00A86E79"/>
  </w:style>
  <w:style w:type="table" w:styleId="Tabellenraster">
    <w:name w:val="Table Grid"/>
    <w:basedOn w:val="NormaleTabelle"/>
    <w:uiPriority w:val="39"/>
    <w:rsid w:val="006B6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2C190A"/>
    <w:rPr>
      <w:rFonts w:asciiTheme="majorHAnsi" w:eastAsiaTheme="majorEastAsia" w:hAnsiTheme="majorHAnsi" w:cstheme="majorBidi"/>
      <w:color w:val="2E74B5" w:themeColor="accent1" w:themeShade="BF"/>
      <w:sz w:val="32"/>
      <w:szCs w:val="32"/>
      <w:lang w:eastAsia="fr-FR"/>
    </w:rPr>
  </w:style>
  <w:style w:type="character" w:customStyle="1" w:styleId="element-citation">
    <w:name w:val="element-citation"/>
    <w:basedOn w:val="Absatz-Standardschriftart"/>
    <w:rsid w:val="003D44DA"/>
  </w:style>
  <w:style w:type="character" w:customStyle="1" w:styleId="Internetverknpfung">
    <w:name w:val="Internetverknüpfung"/>
    <w:rsid w:val="009B2C17"/>
    <w:rPr>
      <w:color w:val="000080"/>
      <w:u w:val="single"/>
    </w:rPr>
  </w:style>
  <w:style w:type="character" w:customStyle="1" w:styleId="blob-code-inner">
    <w:name w:val="blob-code-inner"/>
    <w:basedOn w:val="Absatz-Standardschriftart"/>
    <w:rsid w:val="00C05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677">
      <w:bodyDiv w:val="1"/>
      <w:marLeft w:val="0"/>
      <w:marRight w:val="0"/>
      <w:marTop w:val="0"/>
      <w:marBottom w:val="0"/>
      <w:divBdr>
        <w:top w:val="none" w:sz="0" w:space="0" w:color="auto"/>
        <w:left w:val="none" w:sz="0" w:space="0" w:color="auto"/>
        <w:bottom w:val="none" w:sz="0" w:space="0" w:color="auto"/>
        <w:right w:val="none" w:sz="0" w:space="0" w:color="auto"/>
      </w:divBdr>
    </w:div>
    <w:div w:id="42028444">
      <w:bodyDiv w:val="1"/>
      <w:marLeft w:val="0"/>
      <w:marRight w:val="0"/>
      <w:marTop w:val="0"/>
      <w:marBottom w:val="0"/>
      <w:divBdr>
        <w:top w:val="none" w:sz="0" w:space="0" w:color="auto"/>
        <w:left w:val="none" w:sz="0" w:space="0" w:color="auto"/>
        <w:bottom w:val="none" w:sz="0" w:space="0" w:color="auto"/>
        <w:right w:val="none" w:sz="0" w:space="0" w:color="auto"/>
      </w:divBdr>
    </w:div>
    <w:div w:id="43335020">
      <w:bodyDiv w:val="1"/>
      <w:marLeft w:val="0"/>
      <w:marRight w:val="0"/>
      <w:marTop w:val="0"/>
      <w:marBottom w:val="0"/>
      <w:divBdr>
        <w:top w:val="none" w:sz="0" w:space="0" w:color="auto"/>
        <w:left w:val="none" w:sz="0" w:space="0" w:color="auto"/>
        <w:bottom w:val="none" w:sz="0" w:space="0" w:color="auto"/>
        <w:right w:val="none" w:sz="0" w:space="0" w:color="auto"/>
      </w:divBdr>
    </w:div>
    <w:div w:id="67968873">
      <w:bodyDiv w:val="1"/>
      <w:marLeft w:val="0"/>
      <w:marRight w:val="0"/>
      <w:marTop w:val="0"/>
      <w:marBottom w:val="0"/>
      <w:divBdr>
        <w:top w:val="none" w:sz="0" w:space="0" w:color="auto"/>
        <w:left w:val="none" w:sz="0" w:space="0" w:color="auto"/>
        <w:bottom w:val="none" w:sz="0" w:space="0" w:color="auto"/>
        <w:right w:val="none" w:sz="0" w:space="0" w:color="auto"/>
      </w:divBdr>
      <w:divsChild>
        <w:div w:id="653722017">
          <w:marLeft w:val="0"/>
          <w:marRight w:val="0"/>
          <w:marTop w:val="0"/>
          <w:marBottom w:val="0"/>
          <w:divBdr>
            <w:top w:val="none" w:sz="0" w:space="0" w:color="auto"/>
            <w:left w:val="none" w:sz="0" w:space="0" w:color="auto"/>
            <w:bottom w:val="none" w:sz="0" w:space="0" w:color="auto"/>
            <w:right w:val="none" w:sz="0" w:space="0" w:color="auto"/>
          </w:divBdr>
        </w:div>
      </w:divsChild>
    </w:div>
    <w:div w:id="89854860">
      <w:bodyDiv w:val="1"/>
      <w:marLeft w:val="0"/>
      <w:marRight w:val="0"/>
      <w:marTop w:val="0"/>
      <w:marBottom w:val="0"/>
      <w:divBdr>
        <w:top w:val="none" w:sz="0" w:space="0" w:color="auto"/>
        <w:left w:val="none" w:sz="0" w:space="0" w:color="auto"/>
        <w:bottom w:val="none" w:sz="0" w:space="0" w:color="auto"/>
        <w:right w:val="none" w:sz="0" w:space="0" w:color="auto"/>
      </w:divBdr>
    </w:div>
    <w:div w:id="220600685">
      <w:bodyDiv w:val="1"/>
      <w:marLeft w:val="0"/>
      <w:marRight w:val="0"/>
      <w:marTop w:val="0"/>
      <w:marBottom w:val="0"/>
      <w:divBdr>
        <w:top w:val="none" w:sz="0" w:space="0" w:color="auto"/>
        <w:left w:val="none" w:sz="0" w:space="0" w:color="auto"/>
        <w:bottom w:val="none" w:sz="0" w:space="0" w:color="auto"/>
        <w:right w:val="none" w:sz="0" w:space="0" w:color="auto"/>
      </w:divBdr>
    </w:div>
    <w:div w:id="230235804">
      <w:bodyDiv w:val="1"/>
      <w:marLeft w:val="0"/>
      <w:marRight w:val="0"/>
      <w:marTop w:val="0"/>
      <w:marBottom w:val="0"/>
      <w:divBdr>
        <w:top w:val="none" w:sz="0" w:space="0" w:color="auto"/>
        <w:left w:val="none" w:sz="0" w:space="0" w:color="auto"/>
        <w:bottom w:val="none" w:sz="0" w:space="0" w:color="auto"/>
        <w:right w:val="none" w:sz="0" w:space="0" w:color="auto"/>
      </w:divBdr>
    </w:div>
    <w:div w:id="271088624">
      <w:bodyDiv w:val="1"/>
      <w:marLeft w:val="0"/>
      <w:marRight w:val="0"/>
      <w:marTop w:val="0"/>
      <w:marBottom w:val="0"/>
      <w:divBdr>
        <w:top w:val="none" w:sz="0" w:space="0" w:color="auto"/>
        <w:left w:val="none" w:sz="0" w:space="0" w:color="auto"/>
        <w:bottom w:val="none" w:sz="0" w:space="0" w:color="auto"/>
        <w:right w:val="none" w:sz="0" w:space="0" w:color="auto"/>
      </w:divBdr>
      <w:divsChild>
        <w:div w:id="388959123">
          <w:marLeft w:val="720"/>
          <w:marRight w:val="0"/>
          <w:marTop w:val="0"/>
          <w:marBottom w:val="0"/>
          <w:divBdr>
            <w:top w:val="none" w:sz="0" w:space="0" w:color="auto"/>
            <w:left w:val="none" w:sz="0" w:space="0" w:color="auto"/>
            <w:bottom w:val="none" w:sz="0" w:space="0" w:color="auto"/>
            <w:right w:val="none" w:sz="0" w:space="0" w:color="auto"/>
          </w:divBdr>
        </w:div>
      </w:divsChild>
    </w:div>
    <w:div w:id="348027935">
      <w:bodyDiv w:val="1"/>
      <w:marLeft w:val="0"/>
      <w:marRight w:val="0"/>
      <w:marTop w:val="0"/>
      <w:marBottom w:val="0"/>
      <w:divBdr>
        <w:top w:val="none" w:sz="0" w:space="0" w:color="auto"/>
        <w:left w:val="none" w:sz="0" w:space="0" w:color="auto"/>
        <w:bottom w:val="none" w:sz="0" w:space="0" w:color="auto"/>
        <w:right w:val="none" w:sz="0" w:space="0" w:color="auto"/>
      </w:divBdr>
    </w:div>
    <w:div w:id="358509934">
      <w:bodyDiv w:val="1"/>
      <w:marLeft w:val="0"/>
      <w:marRight w:val="0"/>
      <w:marTop w:val="0"/>
      <w:marBottom w:val="0"/>
      <w:divBdr>
        <w:top w:val="none" w:sz="0" w:space="0" w:color="auto"/>
        <w:left w:val="none" w:sz="0" w:space="0" w:color="auto"/>
        <w:bottom w:val="none" w:sz="0" w:space="0" w:color="auto"/>
        <w:right w:val="none" w:sz="0" w:space="0" w:color="auto"/>
      </w:divBdr>
    </w:div>
    <w:div w:id="370112566">
      <w:bodyDiv w:val="1"/>
      <w:marLeft w:val="0"/>
      <w:marRight w:val="0"/>
      <w:marTop w:val="0"/>
      <w:marBottom w:val="0"/>
      <w:divBdr>
        <w:top w:val="none" w:sz="0" w:space="0" w:color="auto"/>
        <w:left w:val="none" w:sz="0" w:space="0" w:color="auto"/>
        <w:bottom w:val="none" w:sz="0" w:space="0" w:color="auto"/>
        <w:right w:val="none" w:sz="0" w:space="0" w:color="auto"/>
      </w:divBdr>
    </w:div>
    <w:div w:id="416289111">
      <w:bodyDiv w:val="1"/>
      <w:marLeft w:val="0"/>
      <w:marRight w:val="0"/>
      <w:marTop w:val="0"/>
      <w:marBottom w:val="0"/>
      <w:divBdr>
        <w:top w:val="none" w:sz="0" w:space="0" w:color="auto"/>
        <w:left w:val="none" w:sz="0" w:space="0" w:color="auto"/>
        <w:bottom w:val="none" w:sz="0" w:space="0" w:color="auto"/>
        <w:right w:val="none" w:sz="0" w:space="0" w:color="auto"/>
      </w:divBdr>
    </w:div>
    <w:div w:id="442306700">
      <w:bodyDiv w:val="1"/>
      <w:marLeft w:val="0"/>
      <w:marRight w:val="0"/>
      <w:marTop w:val="0"/>
      <w:marBottom w:val="0"/>
      <w:divBdr>
        <w:top w:val="none" w:sz="0" w:space="0" w:color="auto"/>
        <w:left w:val="none" w:sz="0" w:space="0" w:color="auto"/>
        <w:bottom w:val="none" w:sz="0" w:space="0" w:color="auto"/>
        <w:right w:val="none" w:sz="0" w:space="0" w:color="auto"/>
      </w:divBdr>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79463906">
      <w:bodyDiv w:val="1"/>
      <w:marLeft w:val="0"/>
      <w:marRight w:val="0"/>
      <w:marTop w:val="0"/>
      <w:marBottom w:val="0"/>
      <w:divBdr>
        <w:top w:val="none" w:sz="0" w:space="0" w:color="auto"/>
        <w:left w:val="none" w:sz="0" w:space="0" w:color="auto"/>
        <w:bottom w:val="none" w:sz="0" w:space="0" w:color="auto"/>
        <w:right w:val="none" w:sz="0" w:space="0" w:color="auto"/>
      </w:divBdr>
    </w:div>
    <w:div w:id="480737488">
      <w:bodyDiv w:val="1"/>
      <w:marLeft w:val="0"/>
      <w:marRight w:val="0"/>
      <w:marTop w:val="0"/>
      <w:marBottom w:val="0"/>
      <w:divBdr>
        <w:top w:val="none" w:sz="0" w:space="0" w:color="auto"/>
        <w:left w:val="none" w:sz="0" w:space="0" w:color="auto"/>
        <w:bottom w:val="none" w:sz="0" w:space="0" w:color="auto"/>
        <w:right w:val="none" w:sz="0" w:space="0" w:color="auto"/>
      </w:divBdr>
    </w:div>
    <w:div w:id="500241686">
      <w:bodyDiv w:val="1"/>
      <w:marLeft w:val="0"/>
      <w:marRight w:val="0"/>
      <w:marTop w:val="0"/>
      <w:marBottom w:val="0"/>
      <w:divBdr>
        <w:top w:val="none" w:sz="0" w:space="0" w:color="auto"/>
        <w:left w:val="none" w:sz="0" w:space="0" w:color="auto"/>
        <w:bottom w:val="none" w:sz="0" w:space="0" w:color="auto"/>
        <w:right w:val="none" w:sz="0" w:space="0" w:color="auto"/>
      </w:divBdr>
    </w:div>
    <w:div w:id="538056350">
      <w:bodyDiv w:val="1"/>
      <w:marLeft w:val="0"/>
      <w:marRight w:val="0"/>
      <w:marTop w:val="0"/>
      <w:marBottom w:val="0"/>
      <w:divBdr>
        <w:top w:val="none" w:sz="0" w:space="0" w:color="auto"/>
        <w:left w:val="none" w:sz="0" w:space="0" w:color="auto"/>
        <w:bottom w:val="none" w:sz="0" w:space="0" w:color="auto"/>
        <w:right w:val="none" w:sz="0" w:space="0" w:color="auto"/>
      </w:divBdr>
    </w:div>
    <w:div w:id="542181112">
      <w:bodyDiv w:val="1"/>
      <w:marLeft w:val="0"/>
      <w:marRight w:val="0"/>
      <w:marTop w:val="0"/>
      <w:marBottom w:val="0"/>
      <w:divBdr>
        <w:top w:val="none" w:sz="0" w:space="0" w:color="auto"/>
        <w:left w:val="none" w:sz="0" w:space="0" w:color="auto"/>
        <w:bottom w:val="none" w:sz="0" w:space="0" w:color="auto"/>
        <w:right w:val="none" w:sz="0" w:space="0" w:color="auto"/>
      </w:divBdr>
    </w:div>
    <w:div w:id="559050784">
      <w:bodyDiv w:val="1"/>
      <w:marLeft w:val="0"/>
      <w:marRight w:val="0"/>
      <w:marTop w:val="0"/>
      <w:marBottom w:val="0"/>
      <w:divBdr>
        <w:top w:val="none" w:sz="0" w:space="0" w:color="auto"/>
        <w:left w:val="none" w:sz="0" w:space="0" w:color="auto"/>
        <w:bottom w:val="none" w:sz="0" w:space="0" w:color="auto"/>
        <w:right w:val="none" w:sz="0" w:space="0" w:color="auto"/>
      </w:divBdr>
    </w:div>
    <w:div w:id="568461941">
      <w:bodyDiv w:val="1"/>
      <w:marLeft w:val="0"/>
      <w:marRight w:val="0"/>
      <w:marTop w:val="0"/>
      <w:marBottom w:val="0"/>
      <w:divBdr>
        <w:top w:val="none" w:sz="0" w:space="0" w:color="auto"/>
        <w:left w:val="none" w:sz="0" w:space="0" w:color="auto"/>
        <w:bottom w:val="none" w:sz="0" w:space="0" w:color="auto"/>
        <w:right w:val="none" w:sz="0" w:space="0" w:color="auto"/>
      </w:divBdr>
    </w:div>
    <w:div w:id="617420075">
      <w:bodyDiv w:val="1"/>
      <w:marLeft w:val="0"/>
      <w:marRight w:val="0"/>
      <w:marTop w:val="0"/>
      <w:marBottom w:val="0"/>
      <w:divBdr>
        <w:top w:val="none" w:sz="0" w:space="0" w:color="auto"/>
        <w:left w:val="none" w:sz="0" w:space="0" w:color="auto"/>
        <w:bottom w:val="none" w:sz="0" w:space="0" w:color="auto"/>
        <w:right w:val="none" w:sz="0" w:space="0" w:color="auto"/>
      </w:divBdr>
    </w:div>
    <w:div w:id="647050659">
      <w:bodyDiv w:val="1"/>
      <w:marLeft w:val="0"/>
      <w:marRight w:val="0"/>
      <w:marTop w:val="0"/>
      <w:marBottom w:val="0"/>
      <w:divBdr>
        <w:top w:val="none" w:sz="0" w:space="0" w:color="auto"/>
        <w:left w:val="none" w:sz="0" w:space="0" w:color="auto"/>
        <w:bottom w:val="none" w:sz="0" w:space="0" w:color="auto"/>
        <w:right w:val="none" w:sz="0" w:space="0" w:color="auto"/>
      </w:divBdr>
    </w:div>
    <w:div w:id="667370401">
      <w:bodyDiv w:val="1"/>
      <w:marLeft w:val="0"/>
      <w:marRight w:val="0"/>
      <w:marTop w:val="0"/>
      <w:marBottom w:val="0"/>
      <w:divBdr>
        <w:top w:val="none" w:sz="0" w:space="0" w:color="auto"/>
        <w:left w:val="none" w:sz="0" w:space="0" w:color="auto"/>
        <w:bottom w:val="none" w:sz="0" w:space="0" w:color="auto"/>
        <w:right w:val="none" w:sz="0" w:space="0" w:color="auto"/>
      </w:divBdr>
    </w:div>
    <w:div w:id="668873742">
      <w:bodyDiv w:val="1"/>
      <w:marLeft w:val="0"/>
      <w:marRight w:val="0"/>
      <w:marTop w:val="0"/>
      <w:marBottom w:val="0"/>
      <w:divBdr>
        <w:top w:val="none" w:sz="0" w:space="0" w:color="auto"/>
        <w:left w:val="none" w:sz="0" w:space="0" w:color="auto"/>
        <w:bottom w:val="none" w:sz="0" w:space="0" w:color="auto"/>
        <w:right w:val="none" w:sz="0" w:space="0" w:color="auto"/>
      </w:divBdr>
    </w:div>
    <w:div w:id="686903910">
      <w:bodyDiv w:val="1"/>
      <w:marLeft w:val="0"/>
      <w:marRight w:val="0"/>
      <w:marTop w:val="0"/>
      <w:marBottom w:val="0"/>
      <w:divBdr>
        <w:top w:val="none" w:sz="0" w:space="0" w:color="auto"/>
        <w:left w:val="none" w:sz="0" w:space="0" w:color="auto"/>
        <w:bottom w:val="none" w:sz="0" w:space="0" w:color="auto"/>
        <w:right w:val="none" w:sz="0" w:space="0" w:color="auto"/>
      </w:divBdr>
    </w:div>
    <w:div w:id="828982771">
      <w:bodyDiv w:val="1"/>
      <w:marLeft w:val="0"/>
      <w:marRight w:val="0"/>
      <w:marTop w:val="0"/>
      <w:marBottom w:val="0"/>
      <w:divBdr>
        <w:top w:val="none" w:sz="0" w:space="0" w:color="auto"/>
        <w:left w:val="none" w:sz="0" w:space="0" w:color="auto"/>
        <w:bottom w:val="none" w:sz="0" w:space="0" w:color="auto"/>
        <w:right w:val="none" w:sz="0" w:space="0" w:color="auto"/>
      </w:divBdr>
    </w:div>
    <w:div w:id="831943255">
      <w:bodyDiv w:val="1"/>
      <w:marLeft w:val="0"/>
      <w:marRight w:val="0"/>
      <w:marTop w:val="0"/>
      <w:marBottom w:val="0"/>
      <w:divBdr>
        <w:top w:val="none" w:sz="0" w:space="0" w:color="auto"/>
        <w:left w:val="none" w:sz="0" w:space="0" w:color="auto"/>
        <w:bottom w:val="none" w:sz="0" w:space="0" w:color="auto"/>
        <w:right w:val="none" w:sz="0" w:space="0" w:color="auto"/>
      </w:divBdr>
    </w:div>
    <w:div w:id="899246270">
      <w:bodyDiv w:val="1"/>
      <w:marLeft w:val="0"/>
      <w:marRight w:val="0"/>
      <w:marTop w:val="0"/>
      <w:marBottom w:val="0"/>
      <w:divBdr>
        <w:top w:val="none" w:sz="0" w:space="0" w:color="auto"/>
        <w:left w:val="none" w:sz="0" w:space="0" w:color="auto"/>
        <w:bottom w:val="none" w:sz="0" w:space="0" w:color="auto"/>
        <w:right w:val="none" w:sz="0" w:space="0" w:color="auto"/>
      </w:divBdr>
    </w:div>
    <w:div w:id="901526365">
      <w:bodyDiv w:val="1"/>
      <w:marLeft w:val="0"/>
      <w:marRight w:val="0"/>
      <w:marTop w:val="0"/>
      <w:marBottom w:val="0"/>
      <w:divBdr>
        <w:top w:val="none" w:sz="0" w:space="0" w:color="auto"/>
        <w:left w:val="none" w:sz="0" w:space="0" w:color="auto"/>
        <w:bottom w:val="none" w:sz="0" w:space="0" w:color="auto"/>
        <w:right w:val="none" w:sz="0" w:space="0" w:color="auto"/>
      </w:divBdr>
    </w:div>
    <w:div w:id="969556859">
      <w:bodyDiv w:val="1"/>
      <w:marLeft w:val="0"/>
      <w:marRight w:val="0"/>
      <w:marTop w:val="0"/>
      <w:marBottom w:val="0"/>
      <w:divBdr>
        <w:top w:val="none" w:sz="0" w:space="0" w:color="auto"/>
        <w:left w:val="none" w:sz="0" w:space="0" w:color="auto"/>
        <w:bottom w:val="none" w:sz="0" w:space="0" w:color="auto"/>
        <w:right w:val="none" w:sz="0" w:space="0" w:color="auto"/>
      </w:divBdr>
    </w:div>
    <w:div w:id="1049110017">
      <w:bodyDiv w:val="1"/>
      <w:marLeft w:val="0"/>
      <w:marRight w:val="0"/>
      <w:marTop w:val="0"/>
      <w:marBottom w:val="0"/>
      <w:divBdr>
        <w:top w:val="none" w:sz="0" w:space="0" w:color="auto"/>
        <w:left w:val="none" w:sz="0" w:space="0" w:color="auto"/>
        <w:bottom w:val="none" w:sz="0" w:space="0" w:color="auto"/>
        <w:right w:val="none" w:sz="0" w:space="0" w:color="auto"/>
      </w:divBdr>
    </w:div>
    <w:div w:id="1154180257">
      <w:bodyDiv w:val="1"/>
      <w:marLeft w:val="0"/>
      <w:marRight w:val="0"/>
      <w:marTop w:val="0"/>
      <w:marBottom w:val="0"/>
      <w:divBdr>
        <w:top w:val="none" w:sz="0" w:space="0" w:color="auto"/>
        <w:left w:val="none" w:sz="0" w:space="0" w:color="auto"/>
        <w:bottom w:val="none" w:sz="0" w:space="0" w:color="auto"/>
        <w:right w:val="none" w:sz="0" w:space="0" w:color="auto"/>
      </w:divBdr>
    </w:div>
    <w:div w:id="1159350059">
      <w:bodyDiv w:val="1"/>
      <w:marLeft w:val="0"/>
      <w:marRight w:val="0"/>
      <w:marTop w:val="0"/>
      <w:marBottom w:val="0"/>
      <w:divBdr>
        <w:top w:val="none" w:sz="0" w:space="0" w:color="auto"/>
        <w:left w:val="none" w:sz="0" w:space="0" w:color="auto"/>
        <w:bottom w:val="none" w:sz="0" w:space="0" w:color="auto"/>
        <w:right w:val="none" w:sz="0" w:space="0" w:color="auto"/>
      </w:divBdr>
    </w:div>
    <w:div w:id="1169178201">
      <w:bodyDiv w:val="1"/>
      <w:marLeft w:val="0"/>
      <w:marRight w:val="0"/>
      <w:marTop w:val="0"/>
      <w:marBottom w:val="0"/>
      <w:divBdr>
        <w:top w:val="none" w:sz="0" w:space="0" w:color="auto"/>
        <w:left w:val="none" w:sz="0" w:space="0" w:color="auto"/>
        <w:bottom w:val="none" w:sz="0" w:space="0" w:color="auto"/>
        <w:right w:val="none" w:sz="0" w:space="0" w:color="auto"/>
      </w:divBdr>
    </w:div>
    <w:div w:id="1235093229">
      <w:bodyDiv w:val="1"/>
      <w:marLeft w:val="0"/>
      <w:marRight w:val="0"/>
      <w:marTop w:val="0"/>
      <w:marBottom w:val="0"/>
      <w:divBdr>
        <w:top w:val="none" w:sz="0" w:space="0" w:color="auto"/>
        <w:left w:val="none" w:sz="0" w:space="0" w:color="auto"/>
        <w:bottom w:val="none" w:sz="0" w:space="0" w:color="auto"/>
        <w:right w:val="none" w:sz="0" w:space="0" w:color="auto"/>
      </w:divBdr>
    </w:div>
    <w:div w:id="1300721987">
      <w:bodyDiv w:val="1"/>
      <w:marLeft w:val="0"/>
      <w:marRight w:val="0"/>
      <w:marTop w:val="0"/>
      <w:marBottom w:val="0"/>
      <w:divBdr>
        <w:top w:val="none" w:sz="0" w:space="0" w:color="auto"/>
        <w:left w:val="none" w:sz="0" w:space="0" w:color="auto"/>
        <w:bottom w:val="none" w:sz="0" w:space="0" w:color="auto"/>
        <w:right w:val="none" w:sz="0" w:space="0" w:color="auto"/>
      </w:divBdr>
    </w:div>
    <w:div w:id="1301879559">
      <w:bodyDiv w:val="1"/>
      <w:marLeft w:val="0"/>
      <w:marRight w:val="0"/>
      <w:marTop w:val="0"/>
      <w:marBottom w:val="0"/>
      <w:divBdr>
        <w:top w:val="none" w:sz="0" w:space="0" w:color="auto"/>
        <w:left w:val="none" w:sz="0" w:space="0" w:color="auto"/>
        <w:bottom w:val="none" w:sz="0" w:space="0" w:color="auto"/>
        <w:right w:val="none" w:sz="0" w:space="0" w:color="auto"/>
      </w:divBdr>
    </w:div>
    <w:div w:id="1306087847">
      <w:bodyDiv w:val="1"/>
      <w:marLeft w:val="0"/>
      <w:marRight w:val="0"/>
      <w:marTop w:val="0"/>
      <w:marBottom w:val="0"/>
      <w:divBdr>
        <w:top w:val="none" w:sz="0" w:space="0" w:color="auto"/>
        <w:left w:val="none" w:sz="0" w:space="0" w:color="auto"/>
        <w:bottom w:val="none" w:sz="0" w:space="0" w:color="auto"/>
        <w:right w:val="none" w:sz="0" w:space="0" w:color="auto"/>
      </w:divBdr>
    </w:div>
    <w:div w:id="1326317748">
      <w:bodyDiv w:val="1"/>
      <w:marLeft w:val="0"/>
      <w:marRight w:val="0"/>
      <w:marTop w:val="0"/>
      <w:marBottom w:val="0"/>
      <w:divBdr>
        <w:top w:val="none" w:sz="0" w:space="0" w:color="auto"/>
        <w:left w:val="none" w:sz="0" w:space="0" w:color="auto"/>
        <w:bottom w:val="none" w:sz="0" w:space="0" w:color="auto"/>
        <w:right w:val="none" w:sz="0" w:space="0" w:color="auto"/>
      </w:divBdr>
    </w:div>
    <w:div w:id="1360741612">
      <w:bodyDiv w:val="1"/>
      <w:marLeft w:val="0"/>
      <w:marRight w:val="0"/>
      <w:marTop w:val="0"/>
      <w:marBottom w:val="0"/>
      <w:divBdr>
        <w:top w:val="none" w:sz="0" w:space="0" w:color="auto"/>
        <w:left w:val="none" w:sz="0" w:space="0" w:color="auto"/>
        <w:bottom w:val="none" w:sz="0" w:space="0" w:color="auto"/>
        <w:right w:val="none" w:sz="0" w:space="0" w:color="auto"/>
      </w:divBdr>
    </w:div>
    <w:div w:id="1372850417">
      <w:bodyDiv w:val="1"/>
      <w:marLeft w:val="0"/>
      <w:marRight w:val="0"/>
      <w:marTop w:val="0"/>
      <w:marBottom w:val="0"/>
      <w:divBdr>
        <w:top w:val="none" w:sz="0" w:space="0" w:color="auto"/>
        <w:left w:val="none" w:sz="0" w:space="0" w:color="auto"/>
        <w:bottom w:val="none" w:sz="0" w:space="0" w:color="auto"/>
        <w:right w:val="none" w:sz="0" w:space="0" w:color="auto"/>
      </w:divBdr>
      <w:divsChild>
        <w:div w:id="110709440">
          <w:marLeft w:val="0"/>
          <w:marRight w:val="0"/>
          <w:marTop w:val="0"/>
          <w:marBottom w:val="0"/>
          <w:divBdr>
            <w:top w:val="none" w:sz="0" w:space="0" w:color="auto"/>
            <w:left w:val="none" w:sz="0" w:space="0" w:color="auto"/>
            <w:bottom w:val="none" w:sz="0" w:space="0" w:color="auto"/>
            <w:right w:val="none" w:sz="0" w:space="0" w:color="auto"/>
          </w:divBdr>
          <w:divsChild>
            <w:div w:id="1649825278">
              <w:marLeft w:val="0"/>
              <w:marRight w:val="0"/>
              <w:marTop w:val="0"/>
              <w:marBottom w:val="210"/>
              <w:divBdr>
                <w:top w:val="none" w:sz="0" w:space="0" w:color="auto"/>
                <w:left w:val="none" w:sz="0" w:space="0" w:color="auto"/>
                <w:bottom w:val="none" w:sz="0" w:space="0" w:color="auto"/>
                <w:right w:val="none" w:sz="0" w:space="0" w:color="auto"/>
              </w:divBdr>
              <w:divsChild>
                <w:div w:id="908807780">
                  <w:marLeft w:val="0"/>
                  <w:marRight w:val="0"/>
                  <w:marTop w:val="0"/>
                  <w:marBottom w:val="0"/>
                  <w:divBdr>
                    <w:top w:val="none" w:sz="0" w:space="0" w:color="auto"/>
                    <w:left w:val="none" w:sz="0" w:space="0" w:color="auto"/>
                    <w:bottom w:val="none" w:sz="0" w:space="0" w:color="auto"/>
                    <w:right w:val="none" w:sz="0" w:space="0" w:color="auto"/>
                  </w:divBdr>
                  <w:divsChild>
                    <w:div w:id="16897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996779">
      <w:bodyDiv w:val="1"/>
      <w:marLeft w:val="0"/>
      <w:marRight w:val="0"/>
      <w:marTop w:val="0"/>
      <w:marBottom w:val="0"/>
      <w:divBdr>
        <w:top w:val="none" w:sz="0" w:space="0" w:color="auto"/>
        <w:left w:val="none" w:sz="0" w:space="0" w:color="auto"/>
        <w:bottom w:val="none" w:sz="0" w:space="0" w:color="auto"/>
        <w:right w:val="none" w:sz="0" w:space="0" w:color="auto"/>
      </w:divBdr>
    </w:div>
    <w:div w:id="1401707286">
      <w:bodyDiv w:val="1"/>
      <w:marLeft w:val="0"/>
      <w:marRight w:val="0"/>
      <w:marTop w:val="0"/>
      <w:marBottom w:val="0"/>
      <w:divBdr>
        <w:top w:val="none" w:sz="0" w:space="0" w:color="auto"/>
        <w:left w:val="none" w:sz="0" w:space="0" w:color="auto"/>
        <w:bottom w:val="none" w:sz="0" w:space="0" w:color="auto"/>
        <w:right w:val="none" w:sz="0" w:space="0" w:color="auto"/>
      </w:divBdr>
      <w:divsChild>
        <w:div w:id="1777556956">
          <w:marLeft w:val="0"/>
          <w:marRight w:val="0"/>
          <w:marTop w:val="0"/>
          <w:marBottom w:val="0"/>
          <w:divBdr>
            <w:top w:val="none" w:sz="0" w:space="0" w:color="auto"/>
            <w:left w:val="none" w:sz="0" w:space="0" w:color="auto"/>
            <w:bottom w:val="none" w:sz="0" w:space="0" w:color="auto"/>
            <w:right w:val="none" w:sz="0" w:space="0" w:color="auto"/>
          </w:divBdr>
        </w:div>
      </w:divsChild>
    </w:div>
    <w:div w:id="1422751808">
      <w:bodyDiv w:val="1"/>
      <w:marLeft w:val="0"/>
      <w:marRight w:val="0"/>
      <w:marTop w:val="0"/>
      <w:marBottom w:val="0"/>
      <w:divBdr>
        <w:top w:val="none" w:sz="0" w:space="0" w:color="auto"/>
        <w:left w:val="none" w:sz="0" w:space="0" w:color="auto"/>
        <w:bottom w:val="none" w:sz="0" w:space="0" w:color="auto"/>
        <w:right w:val="none" w:sz="0" w:space="0" w:color="auto"/>
      </w:divBdr>
    </w:div>
    <w:div w:id="1455563085">
      <w:bodyDiv w:val="1"/>
      <w:marLeft w:val="0"/>
      <w:marRight w:val="0"/>
      <w:marTop w:val="0"/>
      <w:marBottom w:val="0"/>
      <w:divBdr>
        <w:top w:val="none" w:sz="0" w:space="0" w:color="auto"/>
        <w:left w:val="none" w:sz="0" w:space="0" w:color="auto"/>
        <w:bottom w:val="none" w:sz="0" w:space="0" w:color="auto"/>
        <w:right w:val="none" w:sz="0" w:space="0" w:color="auto"/>
      </w:divBdr>
      <w:divsChild>
        <w:div w:id="83377999">
          <w:marLeft w:val="0"/>
          <w:marRight w:val="0"/>
          <w:marTop w:val="0"/>
          <w:marBottom w:val="0"/>
          <w:divBdr>
            <w:top w:val="none" w:sz="0" w:space="0" w:color="auto"/>
            <w:left w:val="none" w:sz="0" w:space="0" w:color="auto"/>
            <w:bottom w:val="none" w:sz="0" w:space="0" w:color="auto"/>
            <w:right w:val="none" w:sz="0" w:space="0" w:color="auto"/>
          </w:divBdr>
        </w:div>
      </w:divsChild>
    </w:div>
    <w:div w:id="1460416515">
      <w:bodyDiv w:val="1"/>
      <w:marLeft w:val="0"/>
      <w:marRight w:val="0"/>
      <w:marTop w:val="0"/>
      <w:marBottom w:val="0"/>
      <w:divBdr>
        <w:top w:val="none" w:sz="0" w:space="0" w:color="auto"/>
        <w:left w:val="none" w:sz="0" w:space="0" w:color="auto"/>
        <w:bottom w:val="none" w:sz="0" w:space="0" w:color="auto"/>
        <w:right w:val="none" w:sz="0" w:space="0" w:color="auto"/>
      </w:divBdr>
    </w:div>
    <w:div w:id="1523006304">
      <w:bodyDiv w:val="1"/>
      <w:marLeft w:val="0"/>
      <w:marRight w:val="0"/>
      <w:marTop w:val="0"/>
      <w:marBottom w:val="0"/>
      <w:divBdr>
        <w:top w:val="none" w:sz="0" w:space="0" w:color="auto"/>
        <w:left w:val="none" w:sz="0" w:space="0" w:color="auto"/>
        <w:bottom w:val="none" w:sz="0" w:space="0" w:color="auto"/>
        <w:right w:val="none" w:sz="0" w:space="0" w:color="auto"/>
      </w:divBdr>
    </w:div>
    <w:div w:id="1537549508">
      <w:bodyDiv w:val="1"/>
      <w:marLeft w:val="0"/>
      <w:marRight w:val="0"/>
      <w:marTop w:val="0"/>
      <w:marBottom w:val="0"/>
      <w:divBdr>
        <w:top w:val="none" w:sz="0" w:space="0" w:color="auto"/>
        <w:left w:val="none" w:sz="0" w:space="0" w:color="auto"/>
        <w:bottom w:val="none" w:sz="0" w:space="0" w:color="auto"/>
        <w:right w:val="none" w:sz="0" w:space="0" w:color="auto"/>
      </w:divBdr>
    </w:div>
    <w:div w:id="1557735608">
      <w:bodyDiv w:val="1"/>
      <w:marLeft w:val="0"/>
      <w:marRight w:val="0"/>
      <w:marTop w:val="0"/>
      <w:marBottom w:val="0"/>
      <w:divBdr>
        <w:top w:val="none" w:sz="0" w:space="0" w:color="auto"/>
        <w:left w:val="none" w:sz="0" w:space="0" w:color="auto"/>
        <w:bottom w:val="none" w:sz="0" w:space="0" w:color="auto"/>
        <w:right w:val="none" w:sz="0" w:space="0" w:color="auto"/>
      </w:divBdr>
    </w:div>
    <w:div w:id="1577130640">
      <w:bodyDiv w:val="1"/>
      <w:marLeft w:val="0"/>
      <w:marRight w:val="0"/>
      <w:marTop w:val="0"/>
      <w:marBottom w:val="0"/>
      <w:divBdr>
        <w:top w:val="none" w:sz="0" w:space="0" w:color="auto"/>
        <w:left w:val="none" w:sz="0" w:space="0" w:color="auto"/>
        <w:bottom w:val="none" w:sz="0" w:space="0" w:color="auto"/>
        <w:right w:val="none" w:sz="0" w:space="0" w:color="auto"/>
      </w:divBdr>
      <w:divsChild>
        <w:div w:id="1386953724">
          <w:marLeft w:val="720"/>
          <w:marRight w:val="0"/>
          <w:marTop w:val="0"/>
          <w:marBottom w:val="0"/>
          <w:divBdr>
            <w:top w:val="none" w:sz="0" w:space="0" w:color="auto"/>
            <w:left w:val="none" w:sz="0" w:space="0" w:color="auto"/>
            <w:bottom w:val="none" w:sz="0" w:space="0" w:color="auto"/>
            <w:right w:val="none" w:sz="0" w:space="0" w:color="auto"/>
          </w:divBdr>
        </w:div>
      </w:divsChild>
    </w:div>
    <w:div w:id="1598246812">
      <w:bodyDiv w:val="1"/>
      <w:marLeft w:val="0"/>
      <w:marRight w:val="0"/>
      <w:marTop w:val="0"/>
      <w:marBottom w:val="0"/>
      <w:divBdr>
        <w:top w:val="none" w:sz="0" w:space="0" w:color="auto"/>
        <w:left w:val="none" w:sz="0" w:space="0" w:color="auto"/>
        <w:bottom w:val="none" w:sz="0" w:space="0" w:color="auto"/>
        <w:right w:val="none" w:sz="0" w:space="0" w:color="auto"/>
      </w:divBdr>
    </w:div>
    <w:div w:id="1602835201">
      <w:bodyDiv w:val="1"/>
      <w:marLeft w:val="0"/>
      <w:marRight w:val="0"/>
      <w:marTop w:val="0"/>
      <w:marBottom w:val="0"/>
      <w:divBdr>
        <w:top w:val="none" w:sz="0" w:space="0" w:color="auto"/>
        <w:left w:val="none" w:sz="0" w:space="0" w:color="auto"/>
        <w:bottom w:val="none" w:sz="0" w:space="0" w:color="auto"/>
        <w:right w:val="none" w:sz="0" w:space="0" w:color="auto"/>
      </w:divBdr>
    </w:div>
    <w:div w:id="1622376445">
      <w:bodyDiv w:val="1"/>
      <w:marLeft w:val="0"/>
      <w:marRight w:val="0"/>
      <w:marTop w:val="0"/>
      <w:marBottom w:val="0"/>
      <w:divBdr>
        <w:top w:val="none" w:sz="0" w:space="0" w:color="auto"/>
        <w:left w:val="none" w:sz="0" w:space="0" w:color="auto"/>
        <w:bottom w:val="none" w:sz="0" w:space="0" w:color="auto"/>
        <w:right w:val="none" w:sz="0" w:space="0" w:color="auto"/>
      </w:divBdr>
    </w:div>
    <w:div w:id="1623726117">
      <w:bodyDiv w:val="1"/>
      <w:marLeft w:val="0"/>
      <w:marRight w:val="0"/>
      <w:marTop w:val="0"/>
      <w:marBottom w:val="0"/>
      <w:divBdr>
        <w:top w:val="none" w:sz="0" w:space="0" w:color="auto"/>
        <w:left w:val="none" w:sz="0" w:space="0" w:color="auto"/>
        <w:bottom w:val="none" w:sz="0" w:space="0" w:color="auto"/>
        <w:right w:val="none" w:sz="0" w:space="0" w:color="auto"/>
      </w:divBdr>
    </w:div>
    <w:div w:id="1637104115">
      <w:bodyDiv w:val="1"/>
      <w:marLeft w:val="0"/>
      <w:marRight w:val="0"/>
      <w:marTop w:val="0"/>
      <w:marBottom w:val="0"/>
      <w:divBdr>
        <w:top w:val="none" w:sz="0" w:space="0" w:color="auto"/>
        <w:left w:val="none" w:sz="0" w:space="0" w:color="auto"/>
        <w:bottom w:val="none" w:sz="0" w:space="0" w:color="auto"/>
        <w:right w:val="none" w:sz="0" w:space="0" w:color="auto"/>
      </w:divBdr>
    </w:div>
    <w:div w:id="1662851460">
      <w:bodyDiv w:val="1"/>
      <w:marLeft w:val="0"/>
      <w:marRight w:val="0"/>
      <w:marTop w:val="0"/>
      <w:marBottom w:val="0"/>
      <w:divBdr>
        <w:top w:val="none" w:sz="0" w:space="0" w:color="auto"/>
        <w:left w:val="none" w:sz="0" w:space="0" w:color="auto"/>
        <w:bottom w:val="none" w:sz="0" w:space="0" w:color="auto"/>
        <w:right w:val="none" w:sz="0" w:space="0" w:color="auto"/>
      </w:divBdr>
    </w:div>
    <w:div w:id="1663699433">
      <w:bodyDiv w:val="1"/>
      <w:marLeft w:val="0"/>
      <w:marRight w:val="0"/>
      <w:marTop w:val="0"/>
      <w:marBottom w:val="0"/>
      <w:divBdr>
        <w:top w:val="none" w:sz="0" w:space="0" w:color="auto"/>
        <w:left w:val="none" w:sz="0" w:space="0" w:color="auto"/>
        <w:bottom w:val="none" w:sz="0" w:space="0" w:color="auto"/>
        <w:right w:val="none" w:sz="0" w:space="0" w:color="auto"/>
      </w:divBdr>
    </w:div>
    <w:div w:id="1726561729">
      <w:bodyDiv w:val="1"/>
      <w:marLeft w:val="0"/>
      <w:marRight w:val="0"/>
      <w:marTop w:val="0"/>
      <w:marBottom w:val="0"/>
      <w:divBdr>
        <w:top w:val="none" w:sz="0" w:space="0" w:color="auto"/>
        <w:left w:val="none" w:sz="0" w:space="0" w:color="auto"/>
        <w:bottom w:val="none" w:sz="0" w:space="0" w:color="auto"/>
        <w:right w:val="none" w:sz="0" w:space="0" w:color="auto"/>
      </w:divBdr>
    </w:div>
    <w:div w:id="1767726247">
      <w:bodyDiv w:val="1"/>
      <w:marLeft w:val="0"/>
      <w:marRight w:val="0"/>
      <w:marTop w:val="0"/>
      <w:marBottom w:val="0"/>
      <w:divBdr>
        <w:top w:val="none" w:sz="0" w:space="0" w:color="auto"/>
        <w:left w:val="none" w:sz="0" w:space="0" w:color="auto"/>
        <w:bottom w:val="none" w:sz="0" w:space="0" w:color="auto"/>
        <w:right w:val="none" w:sz="0" w:space="0" w:color="auto"/>
      </w:divBdr>
      <w:divsChild>
        <w:div w:id="992681789">
          <w:marLeft w:val="0"/>
          <w:marRight w:val="0"/>
          <w:marTop w:val="0"/>
          <w:marBottom w:val="0"/>
          <w:divBdr>
            <w:top w:val="none" w:sz="0" w:space="0" w:color="auto"/>
            <w:left w:val="none" w:sz="0" w:space="0" w:color="auto"/>
            <w:bottom w:val="none" w:sz="0" w:space="0" w:color="auto"/>
            <w:right w:val="none" w:sz="0" w:space="0" w:color="auto"/>
          </w:divBdr>
        </w:div>
      </w:divsChild>
    </w:div>
    <w:div w:id="1775129484">
      <w:bodyDiv w:val="1"/>
      <w:marLeft w:val="0"/>
      <w:marRight w:val="0"/>
      <w:marTop w:val="0"/>
      <w:marBottom w:val="0"/>
      <w:divBdr>
        <w:top w:val="none" w:sz="0" w:space="0" w:color="auto"/>
        <w:left w:val="none" w:sz="0" w:space="0" w:color="auto"/>
        <w:bottom w:val="none" w:sz="0" w:space="0" w:color="auto"/>
        <w:right w:val="none" w:sz="0" w:space="0" w:color="auto"/>
      </w:divBdr>
    </w:div>
    <w:div w:id="1795052560">
      <w:bodyDiv w:val="1"/>
      <w:marLeft w:val="0"/>
      <w:marRight w:val="0"/>
      <w:marTop w:val="0"/>
      <w:marBottom w:val="0"/>
      <w:divBdr>
        <w:top w:val="none" w:sz="0" w:space="0" w:color="auto"/>
        <w:left w:val="none" w:sz="0" w:space="0" w:color="auto"/>
        <w:bottom w:val="none" w:sz="0" w:space="0" w:color="auto"/>
        <w:right w:val="none" w:sz="0" w:space="0" w:color="auto"/>
      </w:divBdr>
    </w:div>
    <w:div w:id="1826624605">
      <w:bodyDiv w:val="1"/>
      <w:marLeft w:val="0"/>
      <w:marRight w:val="0"/>
      <w:marTop w:val="0"/>
      <w:marBottom w:val="0"/>
      <w:divBdr>
        <w:top w:val="none" w:sz="0" w:space="0" w:color="auto"/>
        <w:left w:val="none" w:sz="0" w:space="0" w:color="auto"/>
        <w:bottom w:val="none" w:sz="0" w:space="0" w:color="auto"/>
        <w:right w:val="none" w:sz="0" w:space="0" w:color="auto"/>
      </w:divBdr>
    </w:div>
    <w:div w:id="1850680099">
      <w:bodyDiv w:val="1"/>
      <w:marLeft w:val="0"/>
      <w:marRight w:val="0"/>
      <w:marTop w:val="0"/>
      <w:marBottom w:val="0"/>
      <w:divBdr>
        <w:top w:val="none" w:sz="0" w:space="0" w:color="auto"/>
        <w:left w:val="none" w:sz="0" w:space="0" w:color="auto"/>
        <w:bottom w:val="none" w:sz="0" w:space="0" w:color="auto"/>
        <w:right w:val="none" w:sz="0" w:space="0" w:color="auto"/>
      </w:divBdr>
    </w:div>
    <w:div w:id="1860119082">
      <w:bodyDiv w:val="1"/>
      <w:marLeft w:val="0"/>
      <w:marRight w:val="0"/>
      <w:marTop w:val="0"/>
      <w:marBottom w:val="0"/>
      <w:divBdr>
        <w:top w:val="none" w:sz="0" w:space="0" w:color="auto"/>
        <w:left w:val="none" w:sz="0" w:space="0" w:color="auto"/>
        <w:bottom w:val="none" w:sz="0" w:space="0" w:color="auto"/>
        <w:right w:val="none" w:sz="0" w:space="0" w:color="auto"/>
      </w:divBdr>
    </w:div>
    <w:div w:id="1860314913">
      <w:bodyDiv w:val="1"/>
      <w:marLeft w:val="0"/>
      <w:marRight w:val="0"/>
      <w:marTop w:val="0"/>
      <w:marBottom w:val="0"/>
      <w:divBdr>
        <w:top w:val="none" w:sz="0" w:space="0" w:color="auto"/>
        <w:left w:val="none" w:sz="0" w:space="0" w:color="auto"/>
        <w:bottom w:val="none" w:sz="0" w:space="0" w:color="auto"/>
        <w:right w:val="none" w:sz="0" w:space="0" w:color="auto"/>
      </w:divBdr>
    </w:div>
    <w:div w:id="1869179347">
      <w:bodyDiv w:val="1"/>
      <w:marLeft w:val="0"/>
      <w:marRight w:val="0"/>
      <w:marTop w:val="0"/>
      <w:marBottom w:val="0"/>
      <w:divBdr>
        <w:top w:val="none" w:sz="0" w:space="0" w:color="auto"/>
        <w:left w:val="none" w:sz="0" w:space="0" w:color="auto"/>
        <w:bottom w:val="none" w:sz="0" w:space="0" w:color="auto"/>
        <w:right w:val="none" w:sz="0" w:space="0" w:color="auto"/>
      </w:divBdr>
    </w:div>
    <w:div w:id="1904952090">
      <w:bodyDiv w:val="1"/>
      <w:marLeft w:val="0"/>
      <w:marRight w:val="0"/>
      <w:marTop w:val="0"/>
      <w:marBottom w:val="0"/>
      <w:divBdr>
        <w:top w:val="none" w:sz="0" w:space="0" w:color="auto"/>
        <w:left w:val="none" w:sz="0" w:space="0" w:color="auto"/>
        <w:bottom w:val="none" w:sz="0" w:space="0" w:color="auto"/>
        <w:right w:val="none" w:sz="0" w:space="0" w:color="auto"/>
      </w:divBdr>
    </w:div>
    <w:div w:id="1923174985">
      <w:bodyDiv w:val="1"/>
      <w:marLeft w:val="0"/>
      <w:marRight w:val="0"/>
      <w:marTop w:val="0"/>
      <w:marBottom w:val="0"/>
      <w:divBdr>
        <w:top w:val="none" w:sz="0" w:space="0" w:color="auto"/>
        <w:left w:val="none" w:sz="0" w:space="0" w:color="auto"/>
        <w:bottom w:val="none" w:sz="0" w:space="0" w:color="auto"/>
        <w:right w:val="none" w:sz="0" w:space="0" w:color="auto"/>
      </w:divBdr>
    </w:div>
    <w:div w:id="1948462657">
      <w:bodyDiv w:val="1"/>
      <w:marLeft w:val="0"/>
      <w:marRight w:val="0"/>
      <w:marTop w:val="0"/>
      <w:marBottom w:val="0"/>
      <w:divBdr>
        <w:top w:val="none" w:sz="0" w:space="0" w:color="auto"/>
        <w:left w:val="none" w:sz="0" w:space="0" w:color="auto"/>
        <w:bottom w:val="none" w:sz="0" w:space="0" w:color="auto"/>
        <w:right w:val="none" w:sz="0" w:space="0" w:color="auto"/>
      </w:divBdr>
    </w:div>
    <w:div w:id="2038002876">
      <w:bodyDiv w:val="1"/>
      <w:marLeft w:val="0"/>
      <w:marRight w:val="0"/>
      <w:marTop w:val="0"/>
      <w:marBottom w:val="0"/>
      <w:divBdr>
        <w:top w:val="none" w:sz="0" w:space="0" w:color="auto"/>
        <w:left w:val="none" w:sz="0" w:space="0" w:color="auto"/>
        <w:bottom w:val="none" w:sz="0" w:space="0" w:color="auto"/>
        <w:right w:val="none" w:sz="0" w:space="0" w:color="auto"/>
      </w:divBdr>
      <w:divsChild>
        <w:div w:id="850997234">
          <w:marLeft w:val="446"/>
          <w:marRight w:val="0"/>
          <w:marTop w:val="0"/>
          <w:marBottom w:val="0"/>
          <w:divBdr>
            <w:top w:val="none" w:sz="0" w:space="0" w:color="auto"/>
            <w:left w:val="none" w:sz="0" w:space="0" w:color="auto"/>
            <w:bottom w:val="none" w:sz="0" w:space="0" w:color="auto"/>
            <w:right w:val="none" w:sz="0" w:space="0" w:color="auto"/>
          </w:divBdr>
        </w:div>
        <w:div w:id="1780372991">
          <w:marLeft w:val="446"/>
          <w:marRight w:val="0"/>
          <w:marTop w:val="0"/>
          <w:marBottom w:val="0"/>
          <w:divBdr>
            <w:top w:val="none" w:sz="0" w:space="0" w:color="auto"/>
            <w:left w:val="none" w:sz="0" w:space="0" w:color="auto"/>
            <w:bottom w:val="none" w:sz="0" w:space="0" w:color="auto"/>
            <w:right w:val="none" w:sz="0" w:space="0" w:color="auto"/>
          </w:divBdr>
        </w:div>
      </w:divsChild>
    </w:div>
    <w:div w:id="2040542191">
      <w:bodyDiv w:val="1"/>
      <w:marLeft w:val="0"/>
      <w:marRight w:val="0"/>
      <w:marTop w:val="0"/>
      <w:marBottom w:val="0"/>
      <w:divBdr>
        <w:top w:val="none" w:sz="0" w:space="0" w:color="auto"/>
        <w:left w:val="none" w:sz="0" w:space="0" w:color="auto"/>
        <w:bottom w:val="none" w:sz="0" w:space="0" w:color="auto"/>
        <w:right w:val="none" w:sz="0" w:space="0" w:color="auto"/>
      </w:divBdr>
    </w:div>
    <w:div w:id="2050304062">
      <w:bodyDiv w:val="1"/>
      <w:marLeft w:val="0"/>
      <w:marRight w:val="0"/>
      <w:marTop w:val="0"/>
      <w:marBottom w:val="0"/>
      <w:divBdr>
        <w:top w:val="none" w:sz="0" w:space="0" w:color="auto"/>
        <w:left w:val="none" w:sz="0" w:space="0" w:color="auto"/>
        <w:bottom w:val="none" w:sz="0" w:space="0" w:color="auto"/>
        <w:right w:val="none" w:sz="0" w:space="0" w:color="auto"/>
      </w:divBdr>
      <w:divsChild>
        <w:div w:id="967592334">
          <w:marLeft w:val="0"/>
          <w:marRight w:val="0"/>
          <w:marTop w:val="0"/>
          <w:marBottom w:val="0"/>
          <w:divBdr>
            <w:top w:val="none" w:sz="0" w:space="0" w:color="auto"/>
            <w:left w:val="none" w:sz="0" w:space="0" w:color="auto"/>
            <w:bottom w:val="none" w:sz="0" w:space="0" w:color="auto"/>
            <w:right w:val="none" w:sz="0" w:space="0" w:color="auto"/>
          </w:divBdr>
        </w:div>
      </w:divsChild>
    </w:div>
    <w:div w:id="2098865966">
      <w:bodyDiv w:val="1"/>
      <w:marLeft w:val="0"/>
      <w:marRight w:val="0"/>
      <w:marTop w:val="0"/>
      <w:marBottom w:val="0"/>
      <w:divBdr>
        <w:top w:val="none" w:sz="0" w:space="0" w:color="auto"/>
        <w:left w:val="none" w:sz="0" w:space="0" w:color="auto"/>
        <w:bottom w:val="none" w:sz="0" w:space="0" w:color="auto"/>
        <w:right w:val="none" w:sz="0" w:space="0" w:color="auto"/>
      </w:divBdr>
    </w:div>
    <w:div w:id="2103258919">
      <w:bodyDiv w:val="1"/>
      <w:marLeft w:val="0"/>
      <w:marRight w:val="0"/>
      <w:marTop w:val="0"/>
      <w:marBottom w:val="0"/>
      <w:divBdr>
        <w:top w:val="none" w:sz="0" w:space="0" w:color="auto"/>
        <w:left w:val="none" w:sz="0" w:space="0" w:color="auto"/>
        <w:bottom w:val="none" w:sz="0" w:space="0" w:color="auto"/>
        <w:right w:val="none" w:sz="0" w:space="0" w:color="auto"/>
      </w:divBdr>
    </w:div>
    <w:div w:id="211080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j.2041-210X.2011.00169.x" TargetMode="External"/><Relationship Id="rId5" Type="http://schemas.openxmlformats.org/officeDocument/2006/relationships/settings" Target="settings.xml"/><Relationship Id="rId10" Type="http://schemas.openxmlformats.org/officeDocument/2006/relationships/hyperlink" Target="https://besjournals.onlinelibrary.wiley.com/action/doSearch?ContribAuthorStored=Revell%2C+Liam+J" TargetMode="External"/><Relationship Id="rId4" Type="http://schemas.microsoft.com/office/2007/relationships/stylesWithEffects" Target="stylesWithEffects.xml"/><Relationship Id="rId9" Type="http://schemas.openxmlformats.org/officeDocument/2006/relationships/hyperlink" Target="https://urgi.versailles.inra.fr/jbrowseiwgsc/gmod_jbrowse/?data=myData%2FIWGSC_RefSeq_v1.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A3695-6FA5-463A-83FB-7EC4E6B76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8302</Words>
  <Characters>52306</Characters>
  <Application>Microsoft Office Word</Application>
  <DocSecurity>4</DocSecurity>
  <Lines>435</Lines>
  <Paragraphs>120</Paragraphs>
  <ScaleCrop>false</ScaleCrop>
  <HeadingPairs>
    <vt:vector size="8" baseType="variant">
      <vt:variant>
        <vt:lpstr>Titel</vt:lpstr>
      </vt:variant>
      <vt:variant>
        <vt:i4>1</vt:i4>
      </vt:variant>
      <vt:variant>
        <vt:lpstr>Titre</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Microsoft</Company>
  <LinksUpToDate>false</LinksUpToDate>
  <CharactersWithSpaces>60488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pri_gdec</dc:creator>
  <cp:lastModifiedBy>katrin.rauner</cp:lastModifiedBy>
  <cp:revision>2</cp:revision>
  <cp:lastPrinted>2019-01-02T10:05:00Z</cp:lastPrinted>
  <dcterms:created xsi:type="dcterms:W3CDTF">2019-05-20T10:11:00Z</dcterms:created>
  <dcterms:modified xsi:type="dcterms:W3CDTF">2019-05-20T10:11:00Z</dcterms:modified>
</cp:coreProperties>
</file>