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09A37" w14:textId="4A5077DE" w:rsidR="00C35DF1" w:rsidRPr="00F63A30" w:rsidRDefault="00C35DF1" w:rsidP="00C35DF1">
      <w:pPr>
        <w:spacing w:after="0" w:line="240" w:lineRule="auto"/>
        <w:jc w:val="center"/>
        <w:rPr>
          <w:rFonts w:ascii="Arial" w:hAnsi="Arial" w:cs="Arial"/>
          <w:b/>
        </w:rPr>
      </w:pPr>
      <w:r w:rsidRPr="00F63A30">
        <w:rPr>
          <w:rFonts w:ascii="Arial" w:hAnsi="Arial" w:cs="Arial"/>
          <w:b/>
        </w:rPr>
        <w:t>Ultrafine particles and PM</w:t>
      </w:r>
      <w:r w:rsidRPr="00F63A30">
        <w:rPr>
          <w:rFonts w:ascii="Arial" w:hAnsi="Arial" w:cs="Arial"/>
          <w:b/>
          <w:vertAlign w:val="subscript"/>
        </w:rPr>
        <w:t xml:space="preserve">2.5 </w:t>
      </w:r>
      <w:r w:rsidRPr="00F63A30">
        <w:rPr>
          <w:rFonts w:ascii="Arial" w:hAnsi="Arial" w:cs="Arial"/>
          <w:b/>
        </w:rPr>
        <w:t xml:space="preserve">in the air of cities around the world: </w:t>
      </w:r>
      <w:r w:rsidR="00F371AA">
        <w:rPr>
          <w:rFonts w:ascii="Arial" w:hAnsi="Arial" w:cs="Arial"/>
          <w:b/>
          <w:color w:val="000000" w:themeColor="text1"/>
        </w:rPr>
        <w:t>A</w:t>
      </w:r>
      <w:r w:rsidRPr="00F63A30">
        <w:rPr>
          <w:rFonts w:ascii="Arial" w:hAnsi="Arial" w:cs="Arial"/>
          <w:b/>
          <w:color w:val="000000" w:themeColor="text1"/>
        </w:rPr>
        <w:t>re they representative of each other?</w:t>
      </w:r>
    </w:p>
    <w:p w14:paraId="7628E40D" w14:textId="77777777" w:rsidR="00C35DF1" w:rsidRPr="00F63A30" w:rsidRDefault="00C35DF1" w:rsidP="00C35DF1">
      <w:pPr>
        <w:spacing w:after="0" w:line="240" w:lineRule="auto"/>
        <w:jc w:val="center"/>
        <w:rPr>
          <w:rFonts w:ascii="Arial" w:hAnsi="Arial" w:cs="Arial"/>
        </w:rPr>
      </w:pPr>
    </w:p>
    <w:p w14:paraId="19C1D025" w14:textId="77777777" w:rsidR="00C35DF1" w:rsidRPr="00F63A30" w:rsidRDefault="00C35DF1" w:rsidP="00C35DF1">
      <w:pPr>
        <w:spacing w:after="0" w:line="240" w:lineRule="auto"/>
        <w:jc w:val="center"/>
        <w:rPr>
          <w:rFonts w:ascii="Arial" w:hAnsi="Arial" w:cs="Arial"/>
        </w:rPr>
      </w:pPr>
    </w:p>
    <w:p w14:paraId="3B5AD403" w14:textId="52302D32" w:rsidR="00C35DF1" w:rsidRPr="00F63A30" w:rsidRDefault="00C35DF1" w:rsidP="00C35DF1">
      <w:pPr>
        <w:spacing w:after="0" w:line="240" w:lineRule="auto"/>
        <w:jc w:val="both"/>
        <w:rPr>
          <w:rFonts w:ascii="Arial" w:hAnsi="Arial" w:cs="Arial"/>
          <w:b/>
          <w:i/>
        </w:rPr>
      </w:pPr>
      <w:r w:rsidRPr="00F63A30">
        <w:rPr>
          <w:rFonts w:ascii="Arial" w:hAnsi="Arial" w:cs="Arial"/>
          <w:b/>
          <w:i/>
        </w:rPr>
        <w:t>1. Instrumentation</w:t>
      </w:r>
    </w:p>
    <w:p w14:paraId="3DEDA2F3" w14:textId="77777777" w:rsidR="00C35DF1" w:rsidRPr="00F63A30" w:rsidRDefault="00C35DF1" w:rsidP="00C35DF1">
      <w:pPr>
        <w:spacing w:after="0" w:line="240" w:lineRule="auto"/>
        <w:jc w:val="both"/>
        <w:rPr>
          <w:rFonts w:ascii="Arial" w:hAnsi="Arial" w:cs="Arial"/>
        </w:rPr>
      </w:pPr>
    </w:p>
    <w:p w14:paraId="60912BFA" w14:textId="77777777" w:rsidR="00C35DF1" w:rsidRPr="00F63A30" w:rsidRDefault="00C35DF1" w:rsidP="00C35DF1">
      <w:pPr>
        <w:spacing w:after="0" w:line="240" w:lineRule="auto"/>
        <w:ind w:firstLine="720"/>
        <w:jc w:val="both"/>
        <w:rPr>
          <w:rFonts w:ascii="Arial" w:hAnsi="Arial" w:cs="Arial"/>
        </w:rPr>
      </w:pPr>
      <w:r w:rsidRPr="00F63A30">
        <w:rPr>
          <w:rFonts w:ascii="Arial" w:hAnsi="Arial" w:cs="Arial"/>
        </w:rPr>
        <w:t xml:space="preserve">PNCs were measured using various instruments. A Condensation Particle Counter (CPC) has been commonly used to measure the total ambient PNC. This instrument uses laser scattering to detect and count particles after enlarging them by condensation of a liquid on their surfaces. Different models mean different concentration range windows (cut-offs) of this instrument. CPCs can be stand-alone counters or integrated in a sizing system such as SMPS (Scanning Mobility Particle Sizer) and DMPS (Differential Mobility Particle Sizer), if size distribution is of interest. Both SMPS and DMPS classify the aerosols according to electrical mobility; SMPS does the voltage scanning continuously while DMPS does it stepwise. A more recent particle sizer is the FMPS (Fast Mobility Particle Sizer), which uses multiple electrometers for particle detection instead of a CPC. </w:t>
      </w:r>
    </w:p>
    <w:p w14:paraId="3C50FEA5" w14:textId="77777777" w:rsidR="00C35DF1" w:rsidRPr="00F63A30" w:rsidRDefault="00C35DF1" w:rsidP="00C35DF1">
      <w:pPr>
        <w:spacing w:after="0" w:line="240" w:lineRule="auto"/>
        <w:jc w:val="both"/>
        <w:rPr>
          <w:rFonts w:ascii="Arial" w:hAnsi="Arial" w:cs="Arial"/>
        </w:rPr>
      </w:pPr>
    </w:p>
    <w:p w14:paraId="0A45DE34" w14:textId="025E67AD" w:rsidR="00C35DF1" w:rsidRPr="00F63A30" w:rsidRDefault="00C35DF1" w:rsidP="00C35DF1">
      <w:pPr>
        <w:spacing w:after="0" w:line="240" w:lineRule="auto"/>
        <w:ind w:firstLine="720"/>
        <w:jc w:val="both"/>
        <w:rPr>
          <w:rFonts w:ascii="Arial" w:hAnsi="Arial" w:cs="Arial"/>
        </w:rPr>
      </w:pPr>
      <w:r w:rsidRPr="00F63A30">
        <w:rPr>
          <w:rFonts w:ascii="Arial" w:hAnsi="Arial" w:cs="Arial"/>
        </w:rPr>
        <w:t>PM</w:t>
      </w:r>
      <w:r w:rsidRPr="00F63A30">
        <w:rPr>
          <w:rFonts w:ascii="Arial" w:hAnsi="Arial" w:cs="Arial"/>
          <w:vertAlign w:val="subscript"/>
        </w:rPr>
        <w:t>2.5</w:t>
      </w:r>
      <w:r w:rsidRPr="00F63A30">
        <w:rPr>
          <w:rFonts w:ascii="Arial" w:hAnsi="Arial" w:cs="Arial"/>
        </w:rPr>
        <w:t xml:space="preserve"> was measured using four different types of instruments. One was the Dichotomous Tapered Element Oscillating Microbalance (TEOM) fitted with Filter Dynamics Measurement System (FDMS). TEOM collects and weighs the particles using a sensitive balance while the FDMS compensates for the loss of semi-volatile components from the collected particles. Another method used for particle mass measurement was based on optical light scattering (GRIMM instruments – Optical Particle Counter). The optical count is converted to mass distribution by an established density factor according to the US Environmental Protection Agency (EPA) Federal Reference Method (FRM). The Beta Attenuation Monitor (BAM), which collects particles on a filter tape and measures the reduction in beta rays travelling through the particles, was also a device used for PM</w:t>
      </w:r>
      <w:r w:rsidRPr="00F63A30">
        <w:rPr>
          <w:rFonts w:ascii="Arial" w:hAnsi="Arial" w:cs="Arial"/>
          <w:vertAlign w:val="subscript"/>
        </w:rPr>
        <w:t>2.5</w:t>
      </w:r>
      <w:r w:rsidRPr="00F63A30">
        <w:rPr>
          <w:rFonts w:ascii="Arial" w:hAnsi="Arial" w:cs="Arial"/>
        </w:rPr>
        <w:t xml:space="preserve"> measurements. Lastly, the Synchronized Hybrid Ambient Real-Time Particulate Monitor (SHARP) was used, which is an equivalent PM</w:t>
      </w:r>
      <w:r w:rsidRPr="00F63A30">
        <w:rPr>
          <w:rFonts w:ascii="Arial" w:hAnsi="Arial" w:cs="Arial"/>
          <w:vertAlign w:val="subscript"/>
        </w:rPr>
        <w:t xml:space="preserve">2.5 </w:t>
      </w:r>
      <w:r w:rsidRPr="00F63A30">
        <w:rPr>
          <w:rFonts w:ascii="Arial" w:hAnsi="Arial" w:cs="Arial"/>
        </w:rPr>
        <w:t xml:space="preserve">monitor utilising both light scattering photometry and beta attenuation. </w:t>
      </w:r>
    </w:p>
    <w:p w14:paraId="7ABC0613" w14:textId="51E71BA3" w:rsidR="00830183" w:rsidRPr="00F63A30" w:rsidRDefault="00830183" w:rsidP="00C35DF1">
      <w:pPr>
        <w:spacing w:after="0" w:line="240" w:lineRule="auto"/>
        <w:ind w:firstLine="720"/>
        <w:jc w:val="both"/>
        <w:rPr>
          <w:rFonts w:ascii="Arial" w:hAnsi="Arial" w:cs="Arial"/>
        </w:rPr>
      </w:pPr>
    </w:p>
    <w:p w14:paraId="2A1C0C2A" w14:textId="77777777" w:rsidR="00830183" w:rsidRPr="00F63A30" w:rsidRDefault="00830183" w:rsidP="00C35DF1">
      <w:pPr>
        <w:spacing w:after="0" w:line="240" w:lineRule="auto"/>
        <w:ind w:firstLine="720"/>
        <w:jc w:val="both"/>
        <w:rPr>
          <w:rFonts w:ascii="Arial" w:hAnsi="Arial" w:cs="Arial"/>
        </w:rPr>
      </w:pPr>
    </w:p>
    <w:p w14:paraId="1916D1FA" w14:textId="6CE393A7" w:rsidR="00830183" w:rsidRPr="00F63A30" w:rsidRDefault="00830183" w:rsidP="00066CEE">
      <w:pPr>
        <w:pStyle w:val="ListParagraph"/>
        <w:numPr>
          <w:ilvl w:val="0"/>
          <w:numId w:val="10"/>
        </w:numPr>
        <w:spacing w:after="0" w:line="240" w:lineRule="auto"/>
        <w:ind w:left="284" w:hanging="284"/>
        <w:jc w:val="both"/>
        <w:rPr>
          <w:rFonts w:ascii="Arial" w:hAnsi="Arial" w:cs="Arial"/>
          <w:b/>
          <w:i/>
        </w:rPr>
      </w:pPr>
      <w:r w:rsidRPr="00F63A30">
        <w:rPr>
          <w:rFonts w:ascii="Arial" w:hAnsi="Arial" w:cs="Arial"/>
          <w:b/>
          <w:i/>
        </w:rPr>
        <w:t>Effect</w:t>
      </w:r>
      <w:r w:rsidR="00066CEE" w:rsidRPr="00F63A30">
        <w:rPr>
          <w:rFonts w:ascii="Arial" w:hAnsi="Arial" w:cs="Arial"/>
          <w:b/>
          <w:i/>
        </w:rPr>
        <w:t>s</w:t>
      </w:r>
      <w:r w:rsidRPr="00F63A30">
        <w:rPr>
          <w:rFonts w:ascii="Arial" w:hAnsi="Arial" w:cs="Arial"/>
          <w:b/>
          <w:i/>
        </w:rPr>
        <w:t xml:space="preserve"> of varying size window </w:t>
      </w:r>
      <w:r w:rsidR="00066CEE" w:rsidRPr="00F63A30">
        <w:rPr>
          <w:rFonts w:ascii="Arial" w:hAnsi="Arial" w:cs="Arial"/>
          <w:b/>
          <w:i/>
        </w:rPr>
        <w:t>to PNC</w:t>
      </w:r>
    </w:p>
    <w:p w14:paraId="7744A26A" w14:textId="77777777" w:rsidR="00830183" w:rsidRPr="00F63A30" w:rsidRDefault="00830183" w:rsidP="00830183">
      <w:pPr>
        <w:pStyle w:val="ListParagraph"/>
        <w:spacing w:after="0" w:line="240" w:lineRule="auto"/>
        <w:ind w:left="360"/>
        <w:jc w:val="both"/>
        <w:rPr>
          <w:rFonts w:ascii="Arial" w:hAnsi="Arial" w:cs="Arial"/>
          <w:i/>
        </w:rPr>
      </w:pPr>
    </w:p>
    <w:p w14:paraId="57FD93D4" w14:textId="780AED59" w:rsidR="008D6FB2" w:rsidRPr="00F63A30" w:rsidRDefault="00AC3223" w:rsidP="008D6FB2">
      <w:pPr>
        <w:pStyle w:val="Normal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Table 1. Particle number c</w:t>
      </w:r>
      <w:r w:rsidR="008D6FB2" w:rsidRPr="00F63A30">
        <w:rPr>
          <w:rFonts w:ascii="Arial" w:hAnsi="Arial" w:cs="Arial"/>
          <w:color w:val="000000" w:themeColor="text1"/>
          <w:sz w:val="22"/>
          <w:szCs w:val="22"/>
        </w:rPr>
        <w:t>oncentration (particles.cm</w:t>
      </w:r>
      <w:r w:rsidR="008D6FB2" w:rsidRPr="00F63A30">
        <w:rPr>
          <w:rFonts w:ascii="Arial" w:hAnsi="Arial" w:cs="Arial"/>
          <w:color w:val="000000" w:themeColor="text1"/>
          <w:sz w:val="22"/>
          <w:szCs w:val="22"/>
          <w:vertAlign w:val="superscript"/>
        </w:rPr>
        <w:t>-3</w:t>
      </w:r>
      <w:r w:rsidR="008D6FB2" w:rsidRPr="00F63A30">
        <w:rPr>
          <w:rFonts w:ascii="Arial" w:hAnsi="Arial" w:cs="Arial"/>
          <w:color w:val="000000" w:themeColor="text1"/>
          <w:sz w:val="22"/>
          <w:szCs w:val="22"/>
        </w:rPr>
        <w:t>)</w:t>
      </w:r>
      <w:r w:rsidR="001B3F29">
        <w:rPr>
          <w:rFonts w:ascii="Arial" w:hAnsi="Arial" w:cs="Arial"/>
          <w:color w:val="000000" w:themeColor="text1"/>
          <w:sz w:val="22"/>
          <w:szCs w:val="22"/>
        </w:rPr>
        <w:t xml:space="preserve"> of varying upper size range</w:t>
      </w:r>
      <w:r>
        <w:rPr>
          <w:rFonts w:ascii="Arial" w:hAnsi="Arial" w:cs="Arial"/>
          <w:color w:val="000000" w:themeColor="text1"/>
          <w:sz w:val="22"/>
          <w:szCs w:val="22"/>
        </w:rPr>
        <w:t>. Numbers</w:t>
      </w:r>
      <w:r w:rsidR="008D6FB2" w:rsidRPr="00F63A30">
        <w:rPr>
          <w:rFonts w:ascii="Arial" w:hAnsi="Arial" w:cs="Arial"/>
          <w:color w:val="000000" w:themeColor="text1"/>
          <w:sz w:val="22"/>
          <w:szCs w:val="22"/>
        </w:rPr>
        <w:t xml:space="preserve"> in brackets indicate the percentage of the total value of PNC, con</w:t>
      </w:r>
      <w:r w:rsidR="001B3F29">
        <w:rPr>
          <w:rFonts w:ascii="Arial" w:hAnsi="Arial" w:cs="Arial"/>
          <w:color w:val="000000" w:themeColor="text1"/>
          <w:sz w:val="22"/>
          <w:szCs w:val="22"/>
        </w:rPr>
        <w:t>sidered to be the largest range</w:t>
      </w:r>
      <w:r w:rsidR="008D6FB2" w:rsidRPr="00F63A30">
        <w:rPr>
          <w:rFonts w:ascii="Arial" w:hAnsi="Arial" w:cs="Arial"/>
          <w:color w:val="000000" w:themeColor="text1"/>
          <w:sz w:val="22"/>
          <w:szCs w:val="22"/>
        </w:rPr>
        <w:t xml:space="preserve">.   </w:t>
      </w:r>
    </w:p>
    <w:tbl>
      <w:tblPr>
        <w:tblStyle w:val="TableGrid"/>
        <w:tblW w:w="0" w:type="auto"/>
        <w:tblLook w:val="04A0" w:firstRow="1" w:lastRow="0" w:firstColumn="1" w:lastColumn="0" w:noHBand="0" w:noVBand="1"/>
      </w:tblPr>
      <w:tblGrid>
        <w:gridCol w:w="3005"/>
        <w:gridCol w:w="3005"/>
        <w:gridCol w:w="3006"/>
      </w:tblGrid>
      <w:tr w:rsidR="008D6FB2" w:rsidRPr="00F63A30" w14:paraId="2DFF68CE" w14:textId="77777777" w:rsidTr="001D714B">
        <w:tc>
          <w:tcPr>
            <w:tcW w:w="3005" w:type="dxa"/>
          </w:tcPr>
          <w:p w14:paraId="361D0EB2" w14:textId="77777777" w:rsidR="008D6FB2" w:rsidRPr="00F63A30" w:rsidRDefault="008D6FB2" w:rsidP="001D714B">
            <w:pPr>
              <w:pStyle w:val="NormalWeb"/>
              <w:spacing w:before="0" w:beforeAutospacing="0" w:after="0" w:afterAutospacing="0"/>
              <w:jc w:val="both"/>
              <w:rPr>
                <w:rFonts w:ascii="Arial" w:hAnsi="Arial" w:cs="Arial"/>
                <w:color w:val="000000" w:themeColor="text1"/>
                <w:sz w:val="22"/>
                <w:szCs w:val="22"/>
              </w:rPr>
            </w:pPr>
            <w:r w:rsidRPr="00F63A30">
              <w:rPr>
                <w:rFonts w:ascii="Arial" w:hAnsi="Arial" w:cs="Arial"/>
                <w:color w:val="000000" w:themeColor="text1"/>
                <w:sz w:val="22"/>
                <w:szCs w:val="22"/>
              </w:rPr>
              <w:t>Particle size (nm)</w:t>
            </w:r>
          </w:p>
        </w:tc>
        <w:tc>
          <w:tcPr>
            <w:tcW w:w="3005" w:type="dxa"/>
          </w:tcPr>
          <w:p w14:paraId="13C9A4F9"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Mean (</w:t>
            </w:r>
            <w:r w:rsidRPr="00F63A30">
              <w:rPr>
                <w:rFonts w:ascii="Arial" w:hAnsi="Arial" w:cs="Arial"/>
                <w:i/>
                <w:color w:val="000000" w:themeColor="text1"/>
                <w:sz w:val="22"/>
                <w:szCs w:val="22"/>
              </w:rPr>
              <w:t>%</w:t>
            </w:r>
            <w:r w:rsidRPr="00F63A30">
              <w:rPr>
                <w:rFonts w:ascii="Arial" w:hAnsi="Arial" w:cs="Arial"/>
                <w:color w:val="000000" w:themeColor="text1"/>
                <w:sz w:val="22"/>
                <w:szCs w:val="22"/>
              </w:rPr>
              <w:t>)</w:t>
            </w:r>
          </w:p>
        </w:tc>
        <w:tc>
          <w:tcPr>
            <w:tcW w:w="3006" w:type="dxa"/>
          </w:tcPr>
          <w:p w14:paraId="39CAA3EC"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Median (</w:t>
            </w:r>
            <w:r w:rsidRPr="00F63A30">
              <w:rPr>
                <w:rFonts w:ascii="Arial" w:hAnsi="Arial" w:cs="Arial"/>
                <w:i/>
                <w:color w:val="000000" w:themeColor="text1"/>
                <w:sz w:val="22"/>
                <w:szCs w:val="22"/>
              </w:rPr>
              <w:t>%</w:t>
            </w:r>
            <w:r w:rsidRPr="00F63A30">
              <w:rPr>
                <w:rFonts w:ascii="Arial" w:hAnsi="Arial" w:cs="Arial"/>
                <w:color w:val="000000" w:themeColor="text1"/>
                <w:sz w:val="22"/>
                <w:szCs w:val="22"/>
              </w:rPr>
              <w:t>)</w:t>
            </w:r>
          </w:p>
        </w:tc>
      </w:tr>
      <w:tr w:rsidR="008D6FB2" w:rsidRPr="00F63A30" w14:paraId="3B840BB6" w14:textId="77777777" w:rsidTr="001D714B">
        <w:tc>
          <w:tcPr>
            <w:tcW w:w="9016" w:type="dxa"/>
            <w:gridSpan w:val="3"/>
          </w:tcPr>
          <w:p w14:paraId="3A647908" w14:textId="25C95526" w:rsidR="008D6FB2" w:rsidRPr="00F63A30" w:rsidRDefault="00267CDC" w:rsidP="001D714B">
            <w:pPr>
              <w:pStyle w:val="NormalWeb"/>
              <w:jc w:val="both"/>
              <w:rPr>
                <w:rFonts w:ascii="Arial" w:hAnsi="Arial" w:cs="Arial"/>
                <w:color w:val="000000" w:themeColor="text1"/>
                <w:sz w:val="22"/>
                <w:szCs w:val="22"/>
              </w:rPr>
            </w:pPr>
            <w:proofErr w:type="spellStart"/>
            <w:r>
              <w:rPr>
                <w:rFonts w:ascii="Arial" w:hAnsi="Arial" w:cs="Arial"/>
                <w:color w:val="000000" w:themeColor="text1"/>
                <w:sz w:val="22"/>
                <w:szCs w:val="22"/>
              </w:rPr>
              <w:t>AUGSBURG</w:t>
            </w:r>
            <w:r>
              <w:rPr>
                <w:rFonts w:ascii="Arial" w:hAnsi="Arial" w:cs="Arial"/>
                <w:color w:val="000000" w:themeColor="text1"/>
                <w:sz w:val="22"/>
                <w:szCs w:val="22"/>
                <w:vertAlign w:val="superscript"/>
              </w:rPr>
              <w:t>a</w:t>
            </w:r>
            <w:proofErr w:type="spellEnd"/>
            <w:r w:rsidR="008D6FB2" w:rsidRPr="00F63A30">
              <w:rPr>
                <w:rFonts w:ascii="Arial" w:hAnsi="Arial" w:cs="Arial"/>
                <w:color w:val="000000" w:themeColor="text1"/>
                <w:sz w:val="22"/>
                <w:szCs w:val="22"/>
              </w:rPr>
              <w:t xml:space="preserve"> (hourly average from Oct 2012 – Sep 2013)</w:t>
            </w:r>
          </w:p>
        </w:tc>
      </w:tr>
      <w:tr w:rsidR="008D6FB2" w:rsidRPr="00F63A30" w14:paraId="44BD78B5" w14:textId="77777777" w:rsidTr="001D714B">
        <w:tc>
          <w:tcPr>
            <w:tcW w:w="3005" w:type="dxa"/>
          </w:tcPr>
          <w:p w14:paraId="53C21CDB" w14:textId="20A575E1" w:rsidR="008D6FB2" w:rsidRPr="00F63A30" w:rsidRDefault="00AC3223" w:rsidP="00AC3223">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10–</w:t>
            </w:r>
            <w:r w:rsidR="008D6FB2" w:rsidRPr="00F63A30">
              <w:rPr>
                <w:rFonts w:ascii="Arial" w:hAnsi="Arial" w:cs="Arial"/>
                <w:color w:val="000000" w:themeColor="text1"/>
                <w:sz w:val="22"/>
                <w:szCs w:val="22"/>
              </w:rPr>
              <w:t>100</w:t>
            </w:r>
            <w:r>
              <w:rPr>
                <w:rFonts w:ascii="Arial" w:hAnsi="Arial" w:cs="Arial"/>
                <w:color w:val="000000" w:themeColor="text1"/>
                <w:sz w:val="22"/>
                <w:szCs w:val="22"/>
              </w:rPr>
              <w:t xml:space="preserve"> </w:t>
            </w:r>
          </w:p>
        </w:tc>
        <w:tc>
          <w:tcPr>
            <w:tcW w:w="3005" w:type="dxa"/>
          </w:tcPr>
          <w:p w14:paraId="58D9F24C"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5882 </w:t>
            </w:r>
            <w:r w:rsidRPr="00F63A30">
              <w:rPr>
                <w:rFonts w:ascii="Arial" w:hAnsi="Arial" w:cs="Arial"/>
                <w:i/>
                <w:color w:val="000000" w:themeColor="text1"/>
                <w:sz w:val="22"/>
                <w:szCs w:val="22"/>
              </w:rPr>
              <w:t>(77.12)</w:t>
            </w:r>
          </w:p>
        </w:tc>
        <w:tc>
          <w:tcPr>
            <w:tcW w:w="3006" w:type="dxa"/>
          </w:tcPr>
          <w:p w14:paraId="3C31274D"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4465</w:t>
            </w:r>
            <w:r w:rsidRPr="00F63A30">
              <w:rPr>
                <w:rFonts w:ascii="Arial" w:hAnsi="Arial" w:cs="Arial"/>
                <w:i/>
                <w:color w:val="000000" w:themeColor="text1"/>
                <w:sz w:val="22"/>
                <w:szCs w:val="22"/>
              </w:rPr>
              <w:t xml:space="preserve"> (75.73)</w:t>
            </w:r>
          </w:p>
        </w:tc>
      </w:tr>
      <w:tr w:rsidR="008D6FB2" w:rsidRPr="00F63A30" w14:paraId="223368A9" w14:textId="77777777" w:rsidTr="001D714B">
        <w:tc>
          <w:tcPr>
            <w:tcW w:w="3005" w:type="dxa"/>
          </w:tcPr>
          <w:p w14:paraId="33CC9963" w14:textId="702F7B75" w:rsidR="008D6FB2" w:rsidRPr="00F63A30" w:rsidRDefault="00AC3223" w:rsidP="00AC3223">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10–</w:t>
            </w:r>
            <w:r w:rsidR="008D6FB2" w:rsidRPr="00F63A30">
              <w:rPr>
                <w:rFonts w:ascii="Arial" w:hAnsi="Arial" w:cs="Arial"/>
                <w:color w:val="000000" w:themeColor="text1"/>
                <w:sz w:val="22"/>
                <w:szCs w:val="22"/>
              </w:rPr>
              <w:t>800</w:t>
            </w:r>
            <w:r>
              <w:rPr>
                <w:rFonts w:ascii="Arial" w:hAnsi="Arial" w:cs="Arial"/>
                <w:color w:val="000000" w:themeColor="text1"/>
                <w:sz w:val="22"/>
                <w:szCs w:val="22"/>
              </w:rPr>
              <w:t xml:space="preserve"> </w:t>
            </w:r>
          </w:p>
        </w:tc>
        <w:tc>
          <w:tcPr>
            <w:tcW w:w="3005" w:type="dxa"/>
          </w:tcPr>
          <w:p w14:paraId="4B253871"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 xml:space="preserve">7257 </w:t>
            </w:r>
            <w:r w:rsidRPr="00F63A30">
              <w:rPr>
                <w:rFonts w:ascii="Arial" w:hAnsi="Arial" w:cs="Arial"/>
                <w:i/>
                <w:color w:val="000000" w:themeColor="text1"/>
                <w:sz w:val="22"/>
                <w:szCs w:val="22"/>
              </w:rPr>
              <w:t>(95.15)</w:t>
            </w:r>
          </w:p>
        </w:tc>
        <w:tc>
          <w:tcPr>
            <w:tcW w:w="3006" w:type="dxa"/>
          </w:tcPr>
          <w:p w14:paraId="6DF319D8"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5699 </w:t>
            </w:r>
            <w:r w:rsidRPr="00F63A30">
              <w:rPr>
                <w:rFonts w:ascii="Arial" w:hAnsi="Arial" w:cs="Arial"/>
                <w:i/>
                <w:color w:val="000000" w:themeColor="text1"/>
                <w:sz w:val="22"/>
                <w:szCs w:val="22"/>
              </w:rPr>
              <w:t>(96.67)</w:t>
            </w:r>
          </w:p>
        </w:tc>
      </w:tr>
      <w:tr w:rsidR="008D6FB2" w:rsidRPr="00F63A30" w14:paraId="5D0446E0" w14:textId="77777777" w:rsidTr="001D714B">
        <w:tc>
          <w:tcPr>
            <w:tcW w:w="3005" w:type="dxa"/>
          </w:tcPr>
          <w:p w14:paraId="2942D22B" w14:textId="4BD45A75" w:rsidR="008D6FB2" w:rsidRPr="00F63A30" w:rsidRDefault="00AC3223" w:rsidP="00AC3223">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10–</w:t>
            </w:r>
            <w:r w:rsidR="008D6FB2" w:rsidRPr="00F63A30">
              <w:rPr>
                <w:rFonts w:ascii="Arial" w:hAnsi="Arial" w:cs="Arial"/>
                <w:color w:val="000000" w:themeColor="text1"/>
                <w:sz w:val="22"/>
                <w:szCs w:val="22"/>
              </w:rPr>
              <w:t>2000</w:t>
            </w:r>
            <w:r>
              <w:rPr>
                <w:rFonts w:ascii="Arial" w:hAnsi="Arial" w:cs="Arial"/>
                <w:color w:val="000000" w:themeColor="text1"/>
                <w:sz w:val="22"/>
                <w:szCs w:val="22"/>
              </w:rPr>
              <w:t xml:space="preserve"> </w:t>
            </w:r>
          </w:p>
        </w:tc>
        <w:tc>
          <w:tcPr>
            <w:tcW w:w="3005" w:type="dxa"/>
          </w:tcPr>
          <w:p w14:paraId="03858CFF"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7627 (</w:t>
            </w:r>
            <w:r w:rsidRPr="00F63A30">
              <w:rPr>
                <w:rFonts w:ascii="Arial" w:hAnsi="Arial" w:cs="Arial"/>
                <w:i/>
                <w:color w:val="000000" w:themeColor="text1"/>
                <w:sz w:val="22"/>
                <w:szCs w:val="22"/>
              </w:rPr>
              <w:t>100.0</w:t>
            </w:r>
            <w:r w:rsidRPr="00F63A30">
              <w:rPr>
                <w:rFonts w:ascii="Arial" w:hAnsi="Arial" w:cs="Arial"/>
                <w:color w:val="000000" w:themeColor="text1"/>
                <w:sz w:val="22"/>
                <w:szCs w:val="22"/>
              </w:rPr>
              <w:t>)</w:t>
            </w:r>
          </w:p>
        </w:tc>
        <w:tc>
          <w:tcPr>
            <w:tcW w:w="3006" w:type="dxa"/>
          </w:tcPr>
          <w:p w14:paraId="357ED027"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5896 (</w:t>
            </w:r>
            <w:r w:rsidRPr="00F63A30">
              <w:rPr>
                <w:rFonts w:ascii="Arial" w:hAnsi="Arial" w:cs="Arial"/>
                <w:i/>
                <w:color w:val="000000" w:themeColor="text1"/>
                <w:sz w:val="22"/>
                <w:szCs w:val="22"/>
              </w:rPr>
              <w:t>100.0</w:t>
            </w:r>
            <w:r w:rsidRPr="00F63A30">
              <w:rPr>
                <w:rFonts w:ascii="Arial" w:hAnsi="Arial" w:cs="Arial"/>
                <w:color w:val="000000" w:themeColor="text1"/>
                <w:sz w:val="22"/>
                <w:szCs w:val="22"/>
              </w:rPr>
              <w:t>)</w:t>
            </w:r>
          </w:p>
        </w:tc>
      </w:tr>
      <w:tr w:rsidR="008D6FB2" w:rsidRPr="00F63A30" w14:paraId="4C46BD56" w14:textId="77777777" w:rsidTr="001D714B">
        <w:tc>
          <w:tcPr>
            <w:tcW w:w="9016" w:type="dxa"/>
            <w:gridSpan w:val="3"/>
          </w:tcPr>
          <w:p w14:paraId="081FEFFF" w14:textId="0B4EE45F" w:rsidR="008D6FB2" w:rsidRPr="00F63A30" w:rsidRDefault="00267CDC" w:rsidP="001D714B">
            <w:pPr>
              <w:pStyle w:val="NormalWeb"/>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 xml:space="preserve">LOS </w:t>
            </w:r>
            <w:proofErr w:type="spellStart"/>
            <w:r>
              <w:rPr>
                <w:rFonts w:ascii="Arial" w:hAnsi="Arial" w:cs="Arial"/>
                <w:color w:val="000000" w:themeColor="text1"/>
                <w:sz w:val="22"/>
                <w:szCs w:val="22"/>
              </w:rPr>
              <w:t>ANGELES</w:t>
            </w:r>
            <w:r>
              <w:rPr>
                <w:rFonts w:ascii="Arial" w:hAnsi="Arial" w:cs="Arial"/>
                <w:color w:val="000000" w:themeColor="text1"/>
                <w:sz w:val="22"/>
                <w:szCs w:val="22"/>
                <w:vertAlign w:val="superscript"/>
              </w:rPr>
              <w:t>b</w:t>
            </w:r>
            <w:proofErr w:type="spellEnd"/>
            <w:r w:rsidR="008D6FB2" w:rsidRPr="00F63A30">
              <w:rPr>
                <w:rFonts w:ascii="Arial" w:hAnsi="Arial" w:cs="Arial"/>
                <w:color w:val="000000" w:themeColor="text1"/>
                <w:sz w:val="22"/>
                <w:szCs w:val="22"/>
              </w:rPr>
              <w:t xml:space="preserve"> (hourly size distribution from Aug 2014 – Mar 2015)</w:t>
            </w:r>
          </w:p>
        </w:tc>
      </w:tr>
      <w:tr w:rsidR="008D6FB2" w:rsidRPr="00F63A30" w14:paraId="5A2DE47B" w14:textId="77777777" w:rsidTr="001D714B">
        <w:tc>
          <w:tcPr>
            <w:tcW w:w="3005" w:type="dxa"/>
          </w:tcPr>
          <w:p w14:paraId="50DA72D1" w14:textId="031D7EA2" w:rsidR="008D6FB2" w:rsidRPr="00F63A30" w:rsidRDefault="00FA5050"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13.6–</w:t>
            </w:r>
            <w:r w:rsidR="008D6FB2" w:rsidRPr="00F63A30">
              <w:rPr>
                <w:rFonts w:ascii="Arial" w:hAnsi="Arial" w:cs="Arial"/>
                <w:color w:val="000000" w:themeColor="text1"/>
                <w:sz w:val="22"/>
                <w:szCs w:val="22"/>
              </w:rPr>
              <w:t>101.8</w:t>
            </w:r>
          </w:p>
        </w:tc>
        <w:tc>
          <w:tcPr>
            <w:tcW w:w="3005" w:type="dxa"/>
          </w:tcPr>
          <w:p w14:paraId="6773AF50"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6251 </w:t>
            </w:r>
            <w:r w:rsidRPr="00F63A30">
              <w:rPr>
                <w:rFonts w:ascii="Arial" w:hAnsi="Arial" w:cs="Arial"/>
                <w:i/>
                <w:color w:val="000000" w:themeColor="text1"/>
                <w:sz w:val="22"/>
                <w:szCs w:val="22"/>
              </w:rPr>
              <w:t>(85.13)</w:t>
            </w:r>
          </w:p>
        </w:tc>
        <w:tc>
          <w:tcPr>
            <w:tcW w:w="3006" w:type="dxa"/>
          </w:tcPr>
          <w:p w14:paraId="5C1985C6"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4917 </w:t>
            </w:r>
            <w:r w:rsidRPr="00F63A30">
              <w:rPr>
                <w:rFonts w:ascii="Arial" w:hAnsi="Arial" w:cs="Arial"/>
                <w:i/>
                <w:color w:val="000000" w:themeColor="text1"/>
                <w:sz w:val="22"/>
                <w:szCs w:val="22"/>
              </w:rPr>
              <w:t>(86.78)</w:t>
            </w:r>
          </w:p>
        </w:tc>
      </w:tr>
      <w:tr w:rsidR="008D6FB2" w:rsidRPr="00F63A30" w14:paraId="2143DD0F" w14:textId="77777777" w:rsidTr="001D714B">
        <w:tc>
          <w:tcPr>
            <w:tcW w:w="3005" w:type="dxa"/>
          </w:tcPr>
          <w:p w14:paraId="2DA31D93" w14:textId="4E665365" w:rsidR="008D6FB2" w:rsidRPr="00F63A30" w:rsidRDefault="00FA5050"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13.6–</w:t>
            </w:r>
            <w:r w:rsidR="008D6FB2" w:rsidRPr="00F63A30">
              <w:rPr>
                <w:rFonts w:ascii="Arial" w:hAnsi="Arial" w:cs="Arial"/>
                <w:color w:val="000000" w:themeColor="text1"/>
                <w:sz w:val="22"/>
                <w:szCs w:val="22"/>
              </w:rPr>
              <w:t>532.8</w:t>
            </w:r>
          </w:p>
        </w:tc>
        <w:tc>
          <w:tcPr>
            <w:tcW w:w="3005" w:type="dxa"/>
          </w:tcPr>
          <w:p w14:paraId="65B2508A"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7331 </w:t>
            </w:r>
            <w:r w:rsidRPr="00F63A30">
              <w:rPr>
                <w:rFonts w:ascii="Arial" w:hAnsi="Arial" w:cs="Arial"/>
                <w:i/>
                <w:color w:val="000000" w:themeColor="text1"/>
                <w:sz w:val="22"/>
                <w:szCs w:val="22"/>
              </w:rPr>
              <w:t>(99.84)</w:t>
            </w:r>
          </w:p>
        </w:tc>
        <w:tc>
          <w:tcPr>
            <w:tcW w:w="3006" w:type="dxa"/>
          </w:tcPr>
          <w:p w14:paraId="04C8AA8F"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5661 </w:t>
            </w:r>
            <w:r w:rsidRPr="00F63A30">
              <w:rPr>
                <w:rFonts w:ascii="Arial" w:hAnsi="Arial" w:cs="Arial"/>
                <w:i/>
                <w:color w:val="000000" w:themeColor="text1"/>
                <w:sz w:val="22"/>
                <w:szCs w:val="22"/>
              </w:rPr>
              <w:t>(99.91)</w:t>
            </w:r>
          </w:p>
        </w:tc>
      </w:tr>
      <w:tr w:rsidR="008D6FB2" w:rsidRPr="00F63A30" w14:paraId="41FA5352" w14:textId="77777777" w:rsidTr="001D714B">
        <w:tc>
          <w:tcPr>
            <w:tcW w:w="3005" w:type="dxa"/>
          </w:tcPr>
          <w:p w14:paraId="43844943" w14:textId="7964EA6F" w:rsidR="008D6FB2" w:rsidRPr="00F63A30" w:rsidRDefault="00FA5050"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13.6–</w:t>
            </w:r>
            <w:r w:rsidR="008D6FB2" w:rsidRPr="00F63A30">
              <w:rPr>
                <w:rFonts w:ascii="Arial" w:hAnsi="Arial" w:cs="Arial"/>
                <w:color w:val="000000" w:themeColor="text1"/>
                <w:sz w:val="22"/>
                <w:szCs w:val="22"/>
              </w:rPr>
              <w:t>736.5</w:t>
            </w:r>
          </w:p>
        </w:tc>
        <w:tc>
          <w:tcPr>
            <w:tcW w:w="3005" w:type="dxa"/>
          </w:tcPr>
          <w:p w14:paraId="44FB6DC0"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7343 </w:t>
            </w:r>
            <w:r w:rsidRPr="00F63A30">
              <w:rPr>
                <w:rFonts w:ascii="Arial" w:hAnsi="Arial" w:cs="Arial"/>
                <w:i/>
                <w:color w:val="000000" w:themeColor="text1"/>
                <w:sz w:val="22"/>
                <w:szCs w:val="22"/>
              </w:rPr>
              <w:t>(100.0)</w:t>
            </w:r>
          </w:p>
        </w:tc>
        <w:tc>
          <w:tcPr>
            <w:tcW w:w="3006" w:type="dxa"/>
          </w:tcPr>
          <w:p w14:paraId="7CAE337E"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5666 </w:t>
            </w:r>
            <w:r w:rsidRPr="00F63A30">
              <w:rPr>
                <w:rFonts w:ascii="Arial" w:hAnsi="Arial" w:cs="Arial"/>
                <w:i/>
                <w:color w:val="000000" w:themeColor="text1"/>
                <w:sz w:val="22"/>
                <w:szCs w:val="22"/>
              </w:rPr>
              <w:t>(100.0)</w:t>
            </w:r>
          </w:p>
        </w:tc>
      </w:tr>
      <w:tr w:rsidR="008D6FB2" w:rsidRPr="00F63A30" w14:paraId="39FFC081" w14:textId="77777777" w:rsidTr="001D714B">
        <w:tc>
          <w:tcPr>
            <w:tcW w:w="9016" w:type="dxa"/>
            <w:gridSpan w:val="3"/>
          </w:tcPr>
          <w:p w14:paraId="3B5B5605" w14:textId="53A2973F" w:rsidR="008D6FB2" w:rsidRPr="00F63A30" w:rsidRDefault="00267CDC" w:rsidP="001D714B">
            <w:pPr>
              <w:pStyle w:val="NormalWeb"/>
              <w:rPr>
                <w:rFonts w:ascii="Arial" w:hAnsi="Arial" w:cs="Arial"/>
                <w:color w:val="000000" w:themeColor="text1"/>
                <w:sz w:val="22"/>
                <w:szCs w:val="22"/>
              </w:rPr>
            </w:pPr>
            <w:proofErr w:type="spellStart"/>
            <w:r>
              <w:rPr>
                <w:rFonts w:ascii="Arial" w:hAnsi="Arial" w:cs="Arial"/>
                <w:color w:val="000000" w:themeColor="text1"/>
                <w:sz w:val="22"/>
                <w:szCs w:val="22"/>
              </w:rPr>
              <w:t>SHANGHAI</w:t>
            </w:r>
            <w:r>
              <w:rPr>
                <w:rFonts w:ascii="Arial" w:hAnsi="Arial" w:cs="Arial"/>
                <w:color w:val="000000" w:themeColor="text1"/>
                <w:sz w:val="22"/>
                <w:szCs w:val="22"/>
                <w:vertAlign w:val="superscript"/>
              </w:rPr>
              <w:t>c</w:t>
            </w:r>
            <w:proofErr w:type="spellEnd"/>
            <w:r w:rsidR="008D6FB2" w:rsidRPr="00F63A30">
              <w:rPr>
                <w:rFonts w:ascii="Arial" w:hAnsi="Arial" w:cs="Arial"/>
                <w:color w:val="000000" w:themeColor="text1"/>
                <w:sz w:val="22"/>
                <w:szCs w:val="22"/>
              </w:rPr>
              <w:t xml:space="preserve"> (seasonal size distribution from Jan – Dec 2012 except spring data)</w:t>
            </w:r>
          </w:p>
        </w:tc>
      </w:tr>
      <w:tr w:rsidR="008D6FB2" w:rsidRPr="00F63A30" w14:paraId="72D401D5" w14:textId="77777777" w:rsidTr="001D714B">
        <w:tc>
          <w:tcPr>
            <w:tcW w:w="3005" w:type="dxa"/>
          </w:tcPr>
          <w:p w14:paraId="2388E1AB" w14:textId="3EC0CF9A" w:rsidR="008D6FB2" w:rsidRPr="00F63A30" w:rsidRDefault="00FA5050"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13.6–</w:t>
            </w:r>
            <w:r w:rsidR="008D6FB2" w:rsidRPr="00F63A30">
              <w:rPr>
                <w:rFonts w:ascii="Arial" w:hAnsi="Arial" w:cs="Arial"/>
                <w:color w:val="000000" w:themeColor="text1"/>
                <w:sz w:val="22"/>
                <w:szCs w:val="22"/>
              </w:rPr>
              <w:t>101.8</w:t>
            </w:r>
          </w:p>
        </w:tc>
        <w:tc>
          <w:tcPr>
            <w:tcW w:w="3005" w:type="dxa"/>
          </w:tcPr>
          <w:p w14:paraId="55461790"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12952 </w:t>
            </w:r>
            <w:r w:rsidRPr="00F63A30">
              <w:rPr>
                <w:rFonts w:ascii="Arial" w:hAnsi="Arial" w:cs="Arial"/>
                <w:i/>
                <w:color w:val="000000" w:themeColor="text1"/>
                <w:sz w:val="22"/>
                <w:szCs w:val="22"/>
              </w:rPr>
              <w:t>(73.13)</w:t>
            </w:r>
          </w:p>
        </w:tc>
        <w:tc>
          <w:tcPr>
            <w:tcW w:w="3006" w:type="dxa"/>
          </w:tcPr>
          <w:p w14:paraId="7D02E339"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i/>
                <w:color w:val="000000" w:themeColor="text1"/>
                <w:sz w:val="22"/>
                <w:szCs w:val="22"/>
              </w:rPr>
              <w:t>NA</w:t>
            </w:r>
          </w:p>
        </w:tc>
      </w:tr>
      <w:tr w:rsidR="008D6FB2" w:rsidRPr="00F63A30" w14:paraId="240CCFDA" w14:textId="77777777" w:rsidTr="001D714B">
        <w:tc>
          <w:tcPr>
            <w:tcW w:w="3005" w:type="dxa"/>
          </w:tcPr>
          <w:p w14:paraId="4A573998" w14:textId="703AE134" w:rsidR="008D6FB2" w:rsidRPr="00F63A30" w:rsidRDefault="00FA5050"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13.6–</w:t>
            </w:r>
            <w:r w:rsidR="008D6FB2" w:rsidRPr="00F63A30">
              <w:rPr>
                <w:rFonts w:ascii="Arial" w:hAnsi="Arial" w:cs="Arial"/>
                <w:color w:val="000000" w:themeColor="text1"/>
                <w:sz w:val="22"/>
                <w:szCs w:val="22"/>
              </w:rPr>
              <w:t>532.8</w:t>
            </w:r>
          </w:p>
        </w:tc>
        <w:tc>
          <w:tcPr>
            <w:tcW w:w="3005" w:type="dxa"/>
          </w:tcPr>
          <w:p w14:paraId="0F4967BF"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17640 </w:t>
            </w:r>
            <w:r w:rsidRPr="00F63A30">
              <w:rPr>
                <w:rFonts w:ascii="Arial" w:hAnsi="Arial" w:cs="Arial"/>
                <w:i/>
                <w:color w:val="000000" w:themeColor="text1"/>
                <w:sz w:val="22"/>
                <w:szCs w:val="22"/>
              </w:rPr>
              <w:t>(99.60)</w:t>
            </w:r>
          </w:p>
        </w:tc>
        <w:tc>
          <w:tcPr>
            <w:tcW w:w="3006" w:type="dxa"/>
          </w:tcPr>
          <w:p w14:paraId="0E1DB09B"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i/>
                <w:color w:val="000000" w:themeColor="text1"/>
                <w:sz w:val="22"/>
                <w:szCs w:val="22"/>
              </w:rPr>
              <w:t>NA</w:t>
            </w:r>
          </w:p>
        </w:tc>
      </w:tr>
      <w:tr w:rsidR="008D6FB2" w:rsidRPr="00F63A30" w14:paraId="60D4C429" w14:textId="77777777" w:rsidTr="001D714B">
        <w:tc>
          <w:tcPr>
            <w:tcW w:w="3005" w:type="dxa"/>
          </w:tcPr>
          <w:p w14:paraId="1A8E91C0" w14:textId="1F41AE93" w:rsidR="008D6FB2" w:rsidRPr="00F63A30" w:rsidRDefault="00FA5050" w:rsidP="001D714B">
            <w:pPr>
              <w:pStyle w:val="NormalWeb"/>
              <w:jc w:val="both"/>
              <w:rPr>
                <w:rFonts w:ascii="Arial" w:hAnsi="Arial" w:cs="Arial"/>
                <w:color w:val="000000" w:themeColor="text1"/>
                <w:sz w:val="22"/>
                <w:szCs w:val="22"/>
              </w:rPr>
            </w:pPr>
            <w:r>
              <w:rPr>
                <w:rFonts w:ascii="Arial" w:hAnsi="Arial" w:cs="Arial"/>
                <w:color w:val="000000" w:themeColor="text1"/>
                <w:sz w:val="22"/>
                <w:szCs w:val="22"/>
              </w:rPr>
              <w:t>13.6–</w:t>
            </w:r>
            <w:r w:rsidR="008D6FB2" w:rsidRPr="00F63A30">
              <w:rPr>
                <w:rFonts w:ascii="Arial" w:hAnsi="Arial" w:cs="Arial"/>
                <w:color w:val="000000" w:themeColor="text1"/>
                <w:sz w:val="22"/>
                <w:szCs w:val="22"/>
              </w:rPr>
              <w:t xml:space="preserve">723 </w:t>
            </w:r>
          </w:p>
        </w:tc>
        <w:tc>
          <w:tcPr>
            <w:tcW w:w="3005" w:type="dxa"/>
          </w:tcPr>
          <w:p w14:paraId="6A7A2506"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17698 </w:t>
            </w:r>
            <w:r w:rsidRPr="00F63A30">
              <w:rPr>
                <w:rFonts w:ascii="Arial" w:hAnsi="Arial" w:cs="Arial"/>
                <w:i/>
                <w:color w:val="000000" w:themeColor="text1"/>
                <w:sz w:val="22"/>
                <w:szCs w:val="22"/>
              </w:rPr>
              <w:t>(99.93)</w:t>
            </w:r>
          </w:p>
        </w:tc>
        <w:tc>
          <w:tcPr>
            <w:tcW w:w="3006" w:type="dxa"/>
          </w:tcPr>
          <w:p w14:paraId="6AEB52CF"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i/>
                <w:color w:val="000000" w:themeColor="text1"/>
                <w:sz w:val="22"/>
                <w:szCs w:val="22"/>
              </w:rPr>
              <w:t>NA</w:t>
            </w:r>
          </w:p>
        </w:tc>
      </w:tr>
      <w:tr w:rsidR="008D6FB2" w:rsidRPr="00F63A30" w14:paraId="36F231A4" w14:textId="77777777" w:rsidTr="001D714B">
        <w:tc>
          <w:tcPr>
            <w:tcW w:w="3005" w:type="dxa"/>
          </w:tcPr>
          <w:p w14:paraId="5D764790" w14:textId="6F93CE1A" w:rsidR="008D6FB2" w:rsidRPr="00F63A30" w:rsidRDefault="00FA5050"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13.6–</w:t>
            </w:r>
            <w:r w:rsidR="008D6FB2" w:rsidRPr="00F63A30">
              <w:rPr>
                <w:rFonts w:ascii="Arial" w:hAnsi="Arial" w:cs="Arial"/>
                <w:color w:val="000000" w:themeColor="text1"/>
                <w:sz w:val="22"/>
                <w:szCs w:val="22"/>
              </w:rPr>
              <w:t>965</w:t>
            </w:r>
          </w:p>
        </w:tc>
        <w:tc>
          <w:tcPr>
            <w:tcW w:w="3005" w:type="dxa"/>
          </w:tcPr>
          <w:p w14:paraId="1DA44405"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17707 </w:t>
            </w:r>
            <w:r w:rsidRPr="00F63A30">
              <w:rPr>
                <w:rFonts w:ascii="Arial" w:hAnsi="Arial" w:cs="Arial"/>
                <w:i/>
                <w:color w:val="000000" w:themeColor="text1"/>
                <w:sz w:val="22"/>
                <w:szCs w:val="22"/>
              </w:rPr>
              <w:t>(99.98)</w:t>
            </w:r>
          </w:p>
        </w:tc>
        <w:tc>
          <w:tcPr>
            <w:tcW w:w="3006" w:type="dxa"/>
          </w:tcPr>
          <w:p w14:paraId="41D22C16"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i/>
                <w:color w:val="000000" w:themeColor="text1"/>
                <w:sz w:val="22"/>
                <w:szCs w:val="22"/>
              </w:rPr>
              <w:t>NA</w:t>
            </w:r>
          </w:p>
        </w:tc>
      </w:tr>
      <w:tr w:rsidR="008D6FB2" w:rsidRPr="00F63A30" w14:paraId="7B502372" w14:textId="77777777" w:rsidTr="001D714B">
        <w:tc>
          <w:tcPr>
            <w:tcW w:w="3005" w:type="dxa"/>
          </w:tcPr>
          <w:p w14:paraId="04673EC4" w14:textId="5ACCC109" w:rsidR="008D6FB2" w:rsidRPr="00F63A30" w:rsidRDefault="00FA5050"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13.6–</w:t>
            </w:r>
            <w:r w:rsidR="008D6FB2" w:rsidRPr="00F63A30">
              <w:rPr>
                <w:rFonts w:ascii="Arial" w:hAnsi="Arial" w:cs="Arial"/>
                <w:color w:val="000000" w:themeColor="text1"/>
                <w:sz w:val="22"/>
                <w:szCs w:val="22"/>
              </w:rPr>
              <w:t>2458</w:t>
            </w:r>
            <w:r>
              <w:rPr>
                <w:rFonts w:ascii="Arial" w:hAnsi="Arial" w:cs="Arial"/>
                <w:color w:val="000000" w:themeColor="text1"/>
                <w:sz w:val="22"/>
                <w:szCs w:val="22"/>
              </w:rPr>
              <w:t xml:space="preserve"> </w:t>
            </w:r>
          </w:p>
        </w:tc>
        <w:tc>
          <w:tcPr>
            <w:tcW w:w="3005" w:type="dxa"/>
          </w:tcPr>
          <w:p w14:paraId="07DFA50C"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17710 </w:t>
            </w:r>
            <w:r w:rsidRPr="00F63A30">
              <w:rPr>
                <w:rFonts w:ascii="Arial" w:hAnsi="Arial" w:cs="Arial"/>
                <w:i/>
                <w:color w:val="000000" w:themeColor="text1"/>
                <w:sz w:val="22"/>
                <w:szCs w:val="22"/>
              </w:rPr>
              <w:t>(100.0)</w:t>
            </w:r>
          </w:p>
        </w:tc>
        <w:tc>
          <w:tcPr>
            <w:tcW w:w="3006" w:type="dxa"/>
          </w:tcPr>
          <w:p w14:paraId="29CB678C"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i/>
                <w:color w:val="000000" w:themeColor="text1"/>
                <w:sz w:val="22"/>
                <w:szCs w:val="22"/>
              </w:rPr>
              <w:t>NA</w:t>
            </w:r>
          </w:p>
        </w:tc>
      </w:tr>
    </w:tbl>
    <w:p w14:paraId="4C6CD874" w14:textId="7793D88E" w:rsidR="008D6FB2" w:rsidRPr="00F63A30" w:rsidRDefault="008D6FB2" w:rsidP="008D6FB2">
      <w:pPr>
        <w:pStyle w:val="NormalWeb"/>
        <w:shd w:val="clear" w:color="auto" w:fill="FFFFFF"/>
        <w:spacing w:before="0" w:beforeAutospacing="0" w:after="0" w:afterAutospacing="0"/>
        <w:jc w:val="both"/>
        <w:rPr>
          <w:rFonts w:ascii="Arial" w:hAnsi="Arial" w:cs="Arial"/>
          <w:color w:val="000000" w:themeColor="text1"/>
          <w:sz w:val="20"/>
          <w:szCs w:val="20"/>
        </w:rPr>
      </w:pPr>
      <w:r w:rsidRPr="00F63A30">
        <w:rPr>
          <w:rFonts w:ascii="Arial" w:hAnsi="Arial" w:cs="Arial"/>
          <w:color w:val="000000" w:themeColor="text1"/>
          <w:sz w:val="20"/>
          <w:szCs w:val="20"/>
          <w:lang w:eastAsia="de-DE"/>
        </w:rPr>
        <w:t xml:space="preserve">Instruments used </w:t>
      </w:r>
      <w:r w:rsidR="00AC3223">
        <w:rPr>
          <w:rFonts w:ascii="Arial" w:hAnsi="Arial" w:cs="Arial"/>
          <w:color w:val="000000" w:themeColor="text1"/>
          <w:sz w:val="20"/>
          <w:szCs w:val="20"/>
          <w:lang w:eastAsia="de-DE"/>
        </w:rPr>
        <w:t>we</w:t>
      </w:r>
      <w:r w:rsidR="00267CDC">
        <w:rPr>
          <w:rFonts w:ascii="Arial" w:hAnsi="Arial" w:cs="Arial"/>
          <w:color w:val="000000" w:themeColor="text1"/>
          <w:sz w:val="20"/>
          <w:szCs w:val="20"/>
          <w:lang w:eastAsia="de-DE"/>
        </w:rPr>
        <w:t xml:space="preserve">re </w:t>
      </w:r>
      <w:proofErr w:type="spellStart"/>
      <w:r w:rsidR="00267CDC" w:rsidRPr="00267CDC">
        <w:rPr>
          <w:rFonts w:ascii="Arial" w:hAnsi="Arial" w:cs="Arial"/>
          <w:color w:val="000000" w:themeColor="text1"/>
          <w:sz w:val="20"/>
          <w:szCs w:val="20"/>
          <w:vertAlign w:val="superscript"/>
          <w:lang w:eastAsia="de-DE"/>
        </w:rPr>
        <w:t>a</w:t>
      </w:r>
      <w:r w:rsidRPr="00F63A30">
        <w:rPr>
          <w:rFonts w:ascii="Arial" w:hAnsi="Arial" w:cs="Arial"/>
          <w:color w:val="000000" w:themeColor="text1"/>
          <w:sz w:val="20"/>
          <w:szCs w:val="20"/>
          <w:lang w:eastAsia="de-DE"/>
        </w:rPr>
        <w:t>TDMPS</w:t>
      </w:r>
      <w:proofErr w:type="spellEnd"/>
      <w:r w:rsidRPr="00F63A30">
        <w:rPr>
          <w:rFonts w:ascii="Arial" w:hAnsi="Arial" w:cs="Arial"/>
          <w:color w:val="000000" w:themeColor="text1"/>
          <w:sz w:val="20"/>
          <w:szCs w:val="20"/>
          <w:lang w:eastAsia="de-DE"/>
        </w:rPr>
        <w:t xml:space="preserve"> + APS, </w:t>
      </w:r>
      <w:proofErr w:type="spellStart"/>
      <w:r w:rsidR="00267CDC" w:rsidRPr="00267CDC">
        <w:rPr>
          <w:rFonts w:ascii="Arial" w:hAnsi="Arial" w:cs="Arial"/>
          <w:color w:val="000000" w:themeColor="text1"/>
          <w:sz w:val="20"/>
          <w:szCs w:val="20"/>
          <w:vertAlign w:val="superscript"/>
          <w:lang w:eastAsia="de-DE"/>
        </w:rPr>
        <w:t>b</w:t>
      </w:r>
      <w:r w:rsidRPr="00F63A30">
        <w:rPr>
          <w:rFonts w:ascii="Arial" w:hAnsi="Arial" w:cs="Arial"/>
          <w:color w:val="000000" w:themeColor="text1"/>
          <w:sz w:val="20"/>
          <w:szCs w:val="20"/>
          <w:lang w:eastAsia="de-DE"/>
        </w:rPr>
        <w:t>SMPS</w:t>
      </w:r>
      <w:proofErr w:type="spellEnd"/>
      <w:r w:rsidRPr="00F63A30">
        <w:rPr>
          <w:rFonts w:ascii="Arial" w:hAnsi="Arial" w:cs="Arial"/>
          <w:color w:val="000000" w:themeColor="text1"/>
          <w:sz w:val="20"/>
          <w:szCs w:val="20"/>
          <w:lang w:eastAsia="de-DE"/>
        </w:rPr>
        <w:t xml:space="preserve">/CPC TSI 3022 </w:t>
      </w:r>
      <w:r w:rsidR="00267CDC">
        <w:rPr>
          <w:rFonts w:ascii="Arial" w:hAnsi="Arial" w:cs="Arial"/>
          <w:color w:val="000000" w:themeColor="text1"/>
          <w:sz w:val="20"/>
          <w:szCs w:val="20"/>
        </w:rPr>
        <w:t xml:space="preserve">and </w:t>
      </w:r>
      <w:proofErr w:type="spellStart"/>
      <w:r w:rsidR="00267CDC">
        <w:rPr>
          <w:rFonts w:ascii="Arial" w:hAnsi="Arial" w:cs="Arial"/>
          <w:color w:val="000000" w:themeColor="text1"/>
          <w:sz w:val="20"/>
          <w:szCs w:val="20"/>
          <w:vertAlign w:val="superscript"/>
        </w:rPr>
        <w:t>c</w:t>
      </w:r>
      <w:r w:rsidRPr="00F63A30">
        <w:rPr>
          <w:rFonts w:ascii="Arial" w:hAnsi="Arial" w:cs="Arial"/>
          <w:color w:val="000000" w:themeColor="text1"/>
          <w:sz w:val="20"/>
          <w:szCs w:val="20"/>
        </w:rPr>
        <w:t>SMPS</w:t>
      </w:r>
      <w:proofErr w:type="spellEnd"/>
      <w:r w:rsidRPr="00F63A30">
        <w:rPr>
          <w:rFonts w:ascii="Arial" w:hAnsi="Arial" w:cs="Arial"/>
          <w:color w:val="000000" w:themeColor="text1"/>
          <w:sz w:val="20"/>
          <w:szCs w:val="20"/>
        </w:rPr>
        <w:t xml:space="preserve"> TSI 3936L87 + APS</w:t>
      </w:r>
    </w:p>
    <w:p w14:paraId="6C44A8E0" w14:textId="78E60BA7" w:rsidR="008D6FB2" w:rsidRPr="00F63A30" w:rsidRDefault="008D6FB2" w:rsidP="008D6FB2">
      <w:pPr>
        <w:pStyle w:val="NormalWeb"/>
        <w:shd w:val="clear" w:color="auto" w:fill="FFFFFF"/>
        <w:spacing w:before="0" w:beforeAutospacing="0" w:after="0" w:afterAutospacing="0"/>
        <w:jc w:val="both"/>
        <w:rPr>
          <w:rFonts w:ascii="Arial" w:hAnsi="Arial" w:cs="Arial"/>
          <w:color w:val="000000" w:themeColor="text1"/>
          <w:sz w:val="22"/>
          <w:szCs w:val="22"/>
        </w:rPr>
      </w:pPr>
      <w:r w:rsidRPr="00F63A30">
        <w:rPr>
          <w:rFonts w:ascii="Arial" w:hAnsi="Arial" w:cs="Arial"/>
          <w:color w:val="000000" w:themeColor="text1"/>
          <w:sz w:val="22"/>
          <w:szCs w:val="22"/>
        </w:rPr>
        <w:lastRenderedPageBreak/>
        <w:t xml:space="preserve">Table 2. Particle </w:t>
      </w:r>
      <w:r w:rsidR="00FA5050">
        <w:rPr>
          <w:rFonts w:ascii="Arial" w:hAnsi="Arial" w:cs="Arial"/>
          <w:color w:val="000000" w:themeColor="text1"/>
          <w:sz w:val="22"/>
          <w:szCs w:val="22"/>
        </w:rPr>
        <w:t>n</w:t>
      </w:r>
      <w:r w:rsidRPr="00F63A30">
        <w:rPr>
          <w:rFonts w:ascii="Arial" w:hAnsi="Arial" w:cs="Arial"/>
          <w:color w:val="000000" w:themeColor="text1"/>
          <w:sz w:val="22"/>
          <w:szCs w:val="22"/>
        </w:rPr>
        <w:t xml:space="preserve">umber </w:t>
      </w:r>
      <w:r w:rsidR="00FA5050">
        <w:rPr>
          <w:rFonts w:ascii="Arial" w:hAnsi="Arial" w:cs="Arial"/>
          <w:color w:val="000000" w:themeColor="text1"/>
          <w:sz w:val="22"/>
          <w:szCs w:val="22"/>
        </w:rPr>
        <w:t>c</w:t>
      </w:r>
      <w:r w:rsidRPr="00F63A30">
        <w:rPr>
          <w:rFonts w:ascii="Arial" w:hAnsi="Arial" w:cs="Arial"/>
          <w:color w:val="000000" w:themeColor="text1"/>
          <w:sz w:val="22"/>
          <w:szCs w:val="22"/>
        </w:rPr>
        <w:t>oncentration (particles.cm</w:t>
      </w:r>
      <w:r w:rsidRPr="00F63A30">
        <w:rPr>
          <w:rFonts w:ascii="Arial" w:hAnsi="Arial" w:cs="Arial"/>
          <w:color w:val="000000" w:themeColor="text1"/>
          <w:sz w:val="22"/>
          <w:szCs w:val="22"/>
          <w:vertAlign w:val="superscript"/>
        </w:rPr>
        <w:t>-3</w:t>
      </w:r>
      <w:r w:rsidR="001B3F29">
        <w:rPr>
          <w:rFonts w:ascii="Arial" w:hAnsi="Arial" w:cs="Arial"/>
          <w:color w:val="000000" w:themeColor="text1"/>
          <w:sz w:val="22"/>
          <w:szCs w:val="22"/>
        </w:rPr>
        <w:t>) of varying lower size range</w:t>
      </w:r>
      <w:r w:rsidR="00FA5050">
        <w:rPr>
          <w:rFonts w:ascii="Arial" w:hAnsi="Arial" w:cs="Arial"/>
          <w:color w:val="000000" w:themeColor="text1"/>
          <w:sz w:val="22"/>
          <w:szCs w:val="22"/>
        </w:rPr>
        <w:t>. Numbers</w:t>
      </w:r>
      <w:r w:rsidRPr="00F63A30">
        <w:rPr>
          <w:rFonts w:ascii="Arial" w:hAnsi="Arial" w:cs="Arial"/>
          <w:color w:val="000000" w:themeColor="text1"/>
          <w:sz w:val="22"/>
          <w:szCs w:val="22"/>
        </w:rPr>
        <w:t xml:space="preserve"> in brackets indicate the percentage of the total value of PNC,</w:t>
      </w:r>
      <w:r w:rsidR="001B3F29">
        <w:rPr>
          <w:rFonts w:ascii="Arial" w:hAnsi="Arial" w:cs="Arial"/>
          <w:color w:val="000000" w:themeColor="text1"/>
          <w:sz w:val="22"/>
          <w:szCs w:val="22"/>
        </w:rPr>
        <w:t xml:space="preserve"> considered to be the largest range</w:t>
      </w:r>
      <w:r w:rsidRPr="00F63A30">
        <w:rPr>
          <w:rFonts w:ascii="Arial" w:hAnsi="Arial" w:cs="Arial"/>
          <w:color w:val="000000" w:themeColor="text1"/>
          <w:sz w:val="22"/>
          <w:szCs w:val="22"/>
        </w:rPr>
        <w:t>.</w:t>
      </w:r>
    </w:p>
    <w:tbl>
      <w:tblPr>
        <w:tblStyle w:val="TableGrid"/>
        <w:tblW w:w="0" w:type="auto"/>
        <w:tblLook w:val="04A0" w:firstRow="1" w:lastRow="0" w:firstColumn="1" w:lastColumn="0" w:noHBand="0" w:noVBand="1"/>
      </w:tblPr>
      <w:tblGrid>
        <w:gridCol w:w="3005"/>
        <w:gridCol w:w="3005"/>
        <w:gridCol w:w="3006"/>
      </w:tblGrid>
      <w:tr w:rsidR="008D6FB2" w:rsidRPr="00F63A30" w14:paraId="2D816756" w14:textId="77777777" w:rsidTr="001D714B">
        <w:tc>
          <w:tcPr>
            <w:tcW w:w="3005" w:type="dxa"/>
          </w:tcPr>
          <w:p w14:paraId="210F82A7" w14:textId="77777777" w:rsidR="008D6FB2" w:rsidRPr="00F63A30" w:rsidRDefault="008D6FB2" w:rsidP="001D714B">
            <w:pPr>
              <w:pStyle w:val="NormalWeb"/>
              <w:spacing w:before="0" w:beforeAutospacing="0" w:after="0" w:afterAutospacing="0"/>
              <w:jc w:val="both"/>
              <w:rPr>
                <w:rFonts w:ascii="Arial" w:hAnsi="Arial" w:cs="Arial"/>
                <w:color w:val="000000" w:themeColor="text1"/>
                <w:sz w:val="22"/>
                <w:szCs w:val="22"/>
              </w:rPr>
            </w:pPr>
            <w:r w:rsidRPr="00F63A30">
              <w:rPr>
                <w:rFonts w:ascii="Arial" w:hAnsi="Arial" w:cs="Arial"/>
                <w:color w:val="000000" w:themeColor="text1"/>
                <w:sz w:val="22"/>
                <w:szCs w:val="22"/>
              </w:rPr>
              <w:t>Particle size (nm)</w:t>
            </w:r>
          </w:p>
        </w:tc>
        <w:tc>
          <w:tcPr>
            <w:tcW w:w="3005" w:type="dxa"/>
          </w:tcPr>
          <w:p w14:paraId="6B13FC15"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Mean (</w:t>
            </w:r>
            <w:r w:rsidRPr="00F63A30">
              <w:rPr>
                <w:rFonts w:ascii="Arial" w:hAnsi="Arial" w:cs="Arial"/>
                <w:i/>
                <w:color w:val="000000" w:themeColor="text1"/>
                <w:sz w:val="22"/>
                <w:szCs w:val="22"/>
              </w:rPr>
              <w:t>%</w:t>
            </w:r>
            <w:r w:rsidRPr="00F63A30">
              <w:rPr>
                <w:rFonts w:ascii="Arial" w:hAnsi="Arial" w:cs="Arial"/>
                <w:color w:val="000000" w:themeColor="text1"/>
                <w:sz w:val="22"/>
                <w:szCs w:val="22"/>
              </w:rPr>
              <w:t>)</w:t>
            </w:r>
          </w:p>
        </w:tc>
        <w:tc>
          <w:tcPr>
            <w:tcW w:w="3006" w:type="dxa"/>
          </w:tcPr>
          <w:p w14:paraId="78BAB367"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Median (</w:t>
            </w:r>
            <w:r w:rsidRPr="00F63A30">
              <w:rPr>
                <w:rFonts w:ascii="Arial" w:hAnsi="Arial" w:cs="Arial"/>
                <w:i/>
                <w:color w:val="000000" w:themeColor="text1"/>
                <w:sz w:val="22"/>
                <w:szCs w:val="22"/>
              </w:rPr>
              <w:t>%</w:t>
            </w:r>
            <w:r w:rsidRPr="00F63A30">
              <w:rPr>
                <w:rFonts w:ascii="Arial" w:hAnsi="Arial" w:cs="Arial"/>
                <w:color w:val="000000" w:themeColor="text1"/>
                <w:sz w:val="22"/>
                <w:szCs w:val="22"/>
              </w:rPr>
              <w:t>)</w:t>
            </w:r>
          </w:p>
        </w:tc>
      </w:tr>
      <w:tr w:rsidR="008D6FB2" w:rsidRPr="00F63A30" w14:paraId="609590E3" w14:textId="77777777" w:rsidTr="001D714B">
        <w:tc>
          <w:tcPr>
            <w:tcW w:w="9016" w:type="dxa"/>
            <w:gridSpan w:val="3"/>
          </w:tcPr>
          <w:p w14:paraId="58661DE4" w14:textId="2164EFA0" w:rsidR="008D6FB2" w:rsidRPr="00F63A30" w:rsidRDefault="00F63A30" w:rsidP="001D714B">
            <w:pPr>
              <w:pStyle w:val="NormalWeb"/>
              <w:spacing w:before="0" w:beforeAutospacing="0" w:after="0" w:afterAutospacing="0"/>
              <w:rPr>
                <w:rFonts w:ascii="Arial" w:hAnsi="Arial" w:cs="Arial"/>
                <w:color w:val="000000" w:themeColor="text1"/>
                <w:sz w:val="22"/>
                <w:szCs w:val="22"/>
              </w:rPr>
            </w:pPr>
            <w:r w:rsidRPr="00F63A30">
              <w:rPr>
                <w:rFonts w:ascii="Arial" w:hAnsi="Arial" w:cs="Arial"/>
                <w:color w:val="000000" w:themeColor="text1"/>
                <w:sz w:val="22"/>
                <w:szCs w:val="22"/>
              </w:rPr>
              <w:t>BRISBANE</w:t>
            </w:r>
            <w:r w:rsidR="008D6FB2" w:rsidRPr="00F63A30">
              <w:rPr>
                <w:rFonts w:ascii="Arial" w:hAnsi="Arial" w:cs="Arial"/>
                <w:color w:val="000000" w:themeColor="text1"/>
                <w:sz w:val="22"/>
                <w:szCs w:val="22"/>
              </w:rPr>
              <w:t xml:space="preserve"> (hourly size distribution from Jul – Nov 2014)</w:t>
            </w:r>
          </w:p>
        </w:tc>
      </w:tr>
      <w:tr w:rsidR="008D6FB2" w:rsidRPr="00F63A30" w14:paraId="5650F12B" w14:textId="77777777" w:rsidTr="001D714B">
        <w:tc>
          <w:tcPr>
            <w:tcW w:w="3005" w:type="dxa"/>
          </w:tcPr>
          <w:p w14:paraId="64E4453B" w14:textId="429D9C2F" w:rsidR="008D6FB2" w:rsidRPr="00F63A30" w:rsidRDefault="00AF3E98"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9.5</w:t>
            </w:r>
            <w:r w:rsidR="00FA5050">
              <w:rPr>
                <w:rFonts w:ascii="Arial" w:hAnsi="Arial" w:cs="Arial"/>
                <w:color w:val="000000" w:themeColor="text1"/>
                <w:sz w:val="22"/>
                <w:szCs w:val="22"/>
              </w:rPr>
              <w:t>–</w:t>
            </w:r>
            <w:r w:rsidR="008D6FB2" w:rsidRPr="00F63A30">
              <w:rPr>
                <w:rFonts w:ascii="Arial" w:hAnsi="Arial" w:cs="Arial"/>
                <w:color w:val="000000" w:themeColor="text1"/>
                <w:sz w:val="22"/>
                <w:szCs w:val="22"/>
              </w:rPr>
              <w:t>445</w:t>
            </w:r>
            <w:r w:rsidR="00FA5050">
              <w:rPr>
                <w:rFonts w:ascii="Arial" w:hAnsi="Arial" w:cs="Arial"/>
                <w:color w:val="000000" w:themeColor="text1"/>
                <w:sz w:val="22"/>
                <w:szCs w:val="22"/>
              </w:rPr>
              <w:t xml:space="preserve"> </w:t>
            </w:r>
          </w:p>
        </w:tc>
        <w:tc>
          <w:tcPr>
            <w:tcW w:w="3005" w:type="dxa"/>
          </w:tcPr>
          <w:p w14:paraId="2440D070"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5503 (</w:t>
            </w:r>
            <w:r w:rsidRPr="00F63A30">
              <w:rPr>
                <w:rFonts w:ascii="Arial" w:hAnsi="Arial" w:cs="Arial"/>
                <w:i/>
                <w:color w:val="000000" w:themeColor="text1"/>
                <w:sz w:val="22"/>
                <w:szCs w:val="22"/>
              </w:rPr>
              <w:t>100.0</w:t>
            </w:r>
            <w:r w:rsidRPr="00F63A30">
              <w:rPr>
                <w:rFonts w:ascii="Arial" w:hAnsi="Arial" w:cs="Arial"/>
                <w:color w:val="000000" w:themeColor="text1"/>
                <w:sz w:val="22"/>
                <w:szCs w:val="22"/>
              </w:rPr>
              <w:t>)</w:t>
            </w:r>
          </w:p>
        </w:tc>
        <w:tc>
          <w:tcPr>
            <w:tcW w:w="3006" w:type="dxa"/>
          </w:tcPr>
          <w:p w14:paraId="658910A8"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3663 (</w:t>
            </w:r>
            <w:r w:rsidRPr="00F63A30">
              <w:rPr>
                <w:rFonts w:ascii="Arial" w:hAnsi="Arial" w:cs="Arial"/>
                <w:i/>
                <w:color w:val="000000" w:themeColor="text1"/>
                <w:sz w:val="22"/>
                <w:szCs w:val="22"/>
              </w:rPr>
              <w:t>100.0</w:t>
            </w:r>
            <w:r w:rsidRPr="00F63A30">
              <w:rPr>
                <w:rFonts w:ascii="Arial" w:hAnsi="Arial" w:cs="Arial"/>
                <w:color w:val="000000" w:themeColor="text1"/>
                <w:sz w:val="22"/>
                <w:szCs w:val="22"/>
              </w:rPr>
              <w:t>)</w:t>
            </w:r>
          </w:p>
        </w:tc>
      </w:tr>
      <w:tr w:rsidR="008D6FB2" w:rsidRPr="00F63A30" w14:paraId="68AEBE46" w14:textId="77777777" w:rsidTr="001D714B">
        <w:tc>
          <w:tcPr>
            <w:tcW w:w="3005" w:type="dxa"/>
          </w:tcPr>
          <w:p w14:paraId="7A40ED49" w14:textId="50131785" w:rsidR="008D6FB2" w:rsidRPr="00F63A30" w:rsidRDefault="00AF3E98"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10.6</w:t>
            </w:r>
            <w:r w:rsidR="00FA5050">
              <w:rPr>
                <w:rFonts w:ascii="Arial" w:hAnsi="Arial" w:cs="Arial"/>
                <w:color w:val="000000" w:themeColor="text1"/>
                <w:sz w:val="22"/>
                <w:szCs w:val="22"/>
              </w:rPr>
              <w:t>–</w:t>
            </w:r>
            <w:r w:rsidR="008D6FB2" w:rsidRPr="00F63A30">
              <w:rPr>
                <w:rFonts w:ascii="Arial" w:hAnsi="Arial" w:cs="Arial"/>
                <w:color w:val="000000" w:themeColor="text1"/>
                <w:sz w:val="22"/>
                <w:szCs w:val="22"/>
              </w:rPr>
              <w:t>445</w:t>
            </w:r>
            <w:r w:rsidR="00FA5050">
              <w:rPr>
                <w:rFonts w:ascii="Arial" w:hAnsi="Arial" w:cs="Arial"/>
                <w:color w:val="000000" w:themeColor="text1"/>
                <w:sz w:val="22"/>
                <w:szCs w:val="22"/>
              </w:rPr>
              <w:t xml:space="preserve"> </w:t>
            </w:r>
          </w:p>
        </w:tc>
        <w:tc>
          <w:tcPr>
            <w:tcW w:w="3005" w:type="dxa"/>
          </w:tcPr>
          <w:p w14:paraId="27DC1497"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5479 </w:t>
            </w:r>
            <w:r w:rsidRPr="00F63A30">
              <w:rPr>
                <w:rFonts w:ascii="Arial" w:hAnsi="Arial" w:cs="Arial"/>
                <w:i/>
                <w:color w:val="000000" w:themeColor="text1"/>
                <w:sz w:val="22"/>
                <w:szCs w:val="22"/>
              </w:rPr>
              <w:t>(99.56)</w:t>
            </w:r>
          </w:p>
        </w:tc>
        <w:tc>
          <w:tcPr>
            <w:tcW w:w="3006" w:type="dxa"/>
          </w:tcPr>
          <w:p w14:paraId="410E9D20"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3654 </w:t>
            </w:r>
            <w:r w:rsidRPr="00F63A30">
              <w:rPr>
                <w:rFonts w:ascii="Arial" w:hAnsi="Arial" w:cs="Arial"/>
                <w:i/>
                <w:color w:val="000000" w:themeColor="text1"/>
                <w:sz w:val="22"/>
                <w:szCs w:val="22"/>
              </w:rPr>
              <w:t>(99.75)</w:t>
            </w:r>
          </w:p>
        </w:tc>
      </w:tr>
      <w:tr w:rsidR="008D6FB2" w:rsidRPr="00F63A30" w14:paraId="081421B6" w14:textId="77777777" w:rsidTr="001D714B">
        <w:tc>
          <w:tcPr>
            <w:tcW w:w="3005" w:type="dxa"/>
          </w:tcPr>
          <w:p w14:paraId="12C6619E" w14:textId="162ECBDF" w:rsidR="008D6FB2" w:rsidRPr="00F63A30" w:rsidRDefault="00AF3E98" w:rsidP="001D714B">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11.8</w:t>
            </w:r>
            <w:r w:rsidR="00FA5050">
              <w:rPr>
                <w:rFonts w:ascii="Arial" w:hAnsi="Arial" w:cs="Arial"/>
                <w:color w:val="000000" w:themeColor="text1"/>
                <w:sz w:val="22"/>
                <w:szCs w:val="22"/>
              </w:rPr>
              <w:t>–</w:t>
            </w:r>
            <w:r w:rsidR="008D6FB2" w:rsidRPr="00F63A30">
              <w:rPr>
                <w:rFonts w:ascii="Arial" w:hAnsi="Arial" w:cs="Arial"/>
                <w:color w:val="000000" w:themeColor="text1"/>
                <w:sz w:val="22"/>
                <w:szCs w:val="22"/>
              </w:rPr>
              <w:t>445</w:t>
            </w:r>
            <w:r w:rsidR="00FA5050">
              <w:rPr>
                <w:rFonts w:ascii="Arial" w:hAnsi="Arial" w:cs="Arial"/>
                <w:color w:val="000000" w:themeColor="text1"/>
                <w:sz w:val="22"/>
                <w:szCs w:val="22"/>
              </w:rPr>
              <w:t xml:space="preserve"> </w:t>
            </w:r>
          </w:p>
        </w:tc>
        <w:tc>
          <w:tcPr>
            <w:tcW w:w="3005" w:type="dxa"/>
          </w:tcPr>
          <w:p w14:paraId="5F9BAA3C"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5424 </w:t>
            </w:r>
            <w:r w:rsidRPr="00F63A30">
              <w:rPr>
                <w:rFonts w:ascii="Arial" w:hAnsi="Arial" w:cs="Arial"/>
                <w:i/>
                <w:color w:val="000000" w:themeColor="text1"/>
                <w:sz w:val="22"/>
                <w:szCs w:val="22"/>
              </w:rPr>
              <w:t>(98.56)</w:t>
            </w:r>
          </w:p>
        </w:tc>
        <w:tc>
          <w:tcPr>
            <w:tcW w:w="3006" w:type="dxa"/>
          </w:tcPr>
          <w:p w14:paraId="71DEB6B5"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3627 </w:t>
            </w:r>
            <w:r w:rsidRPr="00F63A30">
              <w:rPr>
                <w:rFonts w:ascii="Arial" w:hAnsi="Arial" w:cs="Arial"/>
                <w:i/>
                <w:color w:val="000000" w:themeColor="text1"/>
                <w:sz w:val="22"/>
                <w:szCs w:val="22"/>
              </w:rPr>
              <w:t>(99.02)</w:t>
            </w:r>
          </w:p>
        </w:tc>
      </w:tr>
      <w:tr w:rsidR="008D6FB2" w:rsidRPr="00F63A30" w14:paraId="52A3ED03" w14:textId="77777777" w:rsidTr="001D714B">
        <w:tc>
          <w:tcPr>
            <w:tcW w:w="3005" w:type="dxa"/>
          </w:tcPr>
          <w:p w14:paraId="075E0296" w14:textId="00C4E0B9" w:rsidR="008D6FB2" w:rsidRPr="00F63A30" w:rsidRDefault="008D6FB2" w:rsidP="00AF3E98">
            <w:pPr>
              <w:pStyle w:val="NormalWeb"/>
              <w:spacing w:before="0" w:beforeAutospacing="0" w:after="0" w:afterAutospacing="0"/>
              <w:jc w:val="both"/>
              <w:rPr>
                <w:rFonts w:ascii="Arial" w:hAnsi="Arial" w:cs="Arial"/>
                <w:color w:val="000000" w:themeColor="text1"/>
                <w:sz w:val="22"/>
                <w:szCs w:val="22"/>
              </w:rPr>
            </w:pPr>
            <w:r w:rsidRPr="00F63A30">
              <w:rPr>
                <w:rFonts w:ascii="Arial" w:hAnsi="Arial" w:cs="Arial"/>
                <w:color w:val="000000" w:themeColor="text1"/>
                <w:sz w:val="22"/>
                <w:szCs w:val="22"/>
              </w:rPr>
              <w:t>12.6</w:t>
            </w:r>
            <w:r w:rsidR="00FA5050">
              <w:rPr>
                <w:rFonts w:ascii="Arial" w:hAnsi="Arial" w:cs="Arial"/>
                <w:color w:val="000000" w:themeColor="text1"/>
                <w:sz w:val="22"/>
                <w:szCs w:val="22"/>
              </w:rPr>
              <w:t>–</w:t>
            </w:r>
            <w:r w:rsidRPr="00F63A30">
              <w:rPr>
                <w:rFonts w:ascii="Arial" w:hAnsi="Arial" w:cs="Arial"/>
                <w:color w:val="000000" w:themeColor="text1"/>
                <w:sz w:val="22"/>
                <w:szCs w:val="22"/>
              </w:rPr>
              <w:t>445</w:t>
            </w:r>
            <w:r w:rsidR="00FA5050">
              <w:rPr>
                <w:rFonts w:ascii="Arial" w:hAnsi="Arial" w:cs="Arial"/>
                <w:color w:val="000000" w:themeColor="text1"/>
                <w:sz w:val="22"/>
                <w:szCs w:val="22"/>
              </w:rPr>
              <w:t xml:space="preserve"> </w:t>
            </w:r>
          </w:p>
        </w:tc>
        <w:tc>
          <w:tcPr>
            <w:tcW w:w="3005" w:type="dxa"/>
          </w:tcPr>
          <w:p w14:paraId="3C95E233"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 xml:space="preserve">5374 </w:t>
            </w:r>
            <w:r w:rsidRPr="00F63A30">
              <w:rPr>
                <w:rFonts w:ascii="Arial" w:hAnsi="Arial" w:cs="Arial"/>
                <w:i/>
                <w:color w:val="000000" w:themeColor="text1"/>
                <w:sz w:val="22"/>
                <w:szCs w:val="22"/>
              </w:rPr>
              <w:t>(96.66)</w:t>
            </w:r>
          </w:p>
        </w:tc>
        <w:tc>
          <w:tcPr>
            <w:tcW w:w="3006" w:type="dxa"/>
          </w:tcPr>
          <w:p w14:paraId="5D1390B9"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3600 </w:t>
            </w:r>
            <w:r w:rsidRPr="00F63A30">
              <w:rPr>
                <w:rFonts w:ascii="Arial" w:hAnsi="Arial" w:cs="Arial"/>
                <w:i/>
                <w:color w:val="000000" w:themeColor="text1"/>
                <w:sz w:val="22"/>
                <w:szCs w:val="22"/>
              </w:rPr>
              <w:t>(98.28)</w:t>
            </w:r>
          </w:p>
        </w:tc>
      </w:tr>
      <w:tr w:rsidR="008D6FB2" w:rsidRPr="00F63A30" w14:paraId="01902351" w14:textId="77777777" w:rsidTr="001D714B">
        <w:tc>
          <w:tcPr>
            <w:tcW w:w="3005" w:type="dxa"/>
          </w:tcPr>
          <w:p w14:paraId="75C863D4" w14:textId="27CBA854" w:rsidR="008D6FB2" w:rsidRPr="00F63A30" w:rsidRDefault="008D6FB2" w:rsidP="001D714B">
            <w:pPr>
              <w:pStyle w:val="NormalWeb"/>
              <w:spacing w:before="0" w:beforeAutospacing="0" w:after="0" w:afterAutospacing="0"/>
              <w:jc w:val="both"/>
              <w:rPr>
                <w:rFonts w:ascii="Arial" w:hAnsi="Arial" w:cs="Arial"/>
                <w:color w:val="000000" w:themeColor="text1"/>
                <w:sz w:val="22"/>
                <w:szCs w:val="22"/>
              </w:rPr>
            </w:pPr>
            <w:r w:rsidRPr="00F63A30">
              <w:rPr>
                <w:rFonts w:ascii="Arial" w:hAnsi="Arial" w:cs="Arial"/>
                <w:color w:val="000000" w:themeColor="text1"/>
                <w:sz w:val="22"/>
                <w:szCs w:val="22"/>
              </w:rPr>
              <w:t>13.6</w:t>
            </w:r>
            <w:r w:rsidR="00FA5050">
              <w:rPr>
                <w:rFonts w:ascii="Arial" w:hAnsi="Arial" w:cs="Arial"/>
                <w:color w:val="000000" w:themeColor="text1"/>
                <w:sz w:val="22"/>
                <w:szCs w:val="22"/>
              </w:rPr>
              <w:t>–</w:t>
            </w:r>
            <w:r w:rsidRPr="00F63A30">
              <w:rPr>
                <w:rFonts w:ascii="Arial" w:hAnsi="Arial" w:cs="Arial"/>
                <w:color w:val="000000" w:themeColor="text1"/>
                <w:sz w:val="22"/>
                <w:szCs w:val="22"/>
              </w:rPr>
              <w:t>445</w:t>
            </w:r>
            <w:r w:rsidR="00FA5050">
              <w:rPr>
                <w:rFonts w:ascii="Arial" w:hAnsi="Arial" w:cs="Arial"/>
                <w:color w:val="000000" w:themeColor="text1"/>
                <w:sz w:val="22"/>
                <w:szCs w:val="22"/>
              </w:rPr>
              <w:t xml:space="preserve"> </w:t>
            </w:r>
          </w:p>
        </w:tc>
        <w:tc>
          <w:tcPr>
            <w:tcW w:w="3005" w:type="dxa"/>
          </w:tcPr>
          <w:p w14:paraId="23AAB0C2" w14:textId="77777777" w:rsidR="008D6FB2" w:rsidRPr="00F63A30" w:rsidRDefault="008D6FB2" w:rsidP="001D714B">
            <w:pPr>
              <w:pStyle w:val="NormalWeb"/>
              <w:spacing w:before="0" w:beforeAutospacing="0" w:after="0" w:afterAutospacing="0"/>
              <w:jc w:val="center"/>
              <w:rPr>
                <w:rFonts w:ascii="Arial" w:hAnsi="Arial" w:cs="Arial"/>
                <w:color w:val="000000" w:themeColor="text1"/>
                <w:sz w:val="22"/>
                <w:szCs w:val="22"/>
              </w:rPr>
            </w:pPr>
            <w:r w:rsidRPr="00F63A30">
              <w:rPr>
                <w:rFonts w:ascii="Arial" w:hAnsi="Arial" w:cs="Arial"/>
                <w:color w:val="000000" w:themeColor="text1"/>
                <w:sz w:val="22"/>
                <w:szCs w:val="22"/>
              </w:rPr>
              <w:t xml:space="preserve">5312 </w:t>
            </w:r>
            <w:r w:rsidRPr="00F63A30">
              <w:rPr>
                <w:rFonts w:ascii="Arial" w:hAnsi="Arial" w:cs="Arial"/>
                <w:i/>
                <w:color w:val="000000" w:themeColor="text1"/>
                <w:sz w:val="22"/>
                <w:szCs w:val="22"/>
              </w:rPr>
              <w:t>(96.53)</w:t>
            </w:r>
          </w:p>
        </w:tc>
        <w:tc>
          <w:tcPr>
            <w:tcW w:w="3006" w:type="dxa"/>
          </w:tcPr>
          <w:p w14:paraId="664BB5F3" w14:textId="77777777" w:rsidR="008D6FB2" w:rsidRPr="00F63A30" w:rsidRDefault="008D6FB2" w:rsidP="001D714B">
            <w:pPr>
              <w:pStyle w:val="NormalWeb"/>
              <w:spacing w:before="0" w:beforeAutospacing="0" w:after="0" w:afterAutospacing="0"/>
              <w:jc w:val="center"/>
              <w:rPr>
                <w:rFonts w:ascii="Arial" w:hAnsi="Arial" w:cs="Arial"/>
                <w:i/>
                <w:color w:val="000000" w:themeColor="text1"/>
                <w:sz w:val="22"/>
                <w:szCs w:val="22"/>
              </w:rPr>
            </w:pPr>
            <w:r w:rsidRPr="00F63A30">
              <w:rPr>
                <w:rFonts w:ascii="Arial" w:hAnsi="Arial" w:cs="Arial"/>
                <w:color w:val="000000" w:themeColor="text1"/>
                <w:sz w:val="22"/>
                <w:szCs w:val="22"/>
              </w:rPr>
              <w:t xml:space="preserve">3564 </w:t>
            </w:r>
            <w:r w:rsidRPr="00F63A30">
              <w:rPr>
                <w:rFonts w:ascii="Arial" w:hAnsi="Arial" w:cs="Arial"/>
                <w:i/>
                <w:color w:val="000000" w:themeColor="text1"/>
                <w:sz w:val="22"/>
                <w:szCs w:val="22"/>
              </w:rPr>
              <w:t>(97.30)</w:t>
            </w:r>
          </w:p>
        </w:tc>
      </w:tr>
    </w:tbl>
    <w:p w14:paraId="11A78D75" w14:textId="24B6DA8F" w:rsidR="008D6FB2" w:rsidRPr="00F63A30" w:rsidRDefault="00F63A30" w:rsidP="008D6FB2">
      <w:pPr>
        <w:pStyle w:val="NormalWeb"/>
        <w:shd w:val="clear" w:color="auto" w:fill="FFFFFF"/>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lang w:eastAsia="de-DE"/>
        </w:rPr>
        <w:t>Instrument</w:t>
      </w:r>
      <w:r w:rsidRPr="00F63A30">
        <w:rPr>
          <w:rFonts w:ascii="Arial" w:hAnsi="Arial" w:cs="Arial"/>
          <w:color w:val="000000" w:themeColor="text1"/>
          <w:sz w:val="20"/>
          <w:szCs w:val="20"/>
          <w:lang w:eastAsia="de-DE"/>
        </w:rPr>
        <w:t xml:space="preserve"> used </w:t>
      </w:r>
      <w:r w:rsidR="00FA5050">
        <w:rPr>
          <w:rFonts w:ascii="Arial" w:hAnsi="Arial" w:cs="Arial"/>
          <w:color w:val="000000" w:themeColor="text1"/>
          <w:sz w:val="20"/>
          <w:szCs w:val="20"/>
        </w:rPr>
        <w:t>wa</w:t>
      </w:r>
      <w:r w:rsidRPr="00F63A30">
        <w:rPr>
          <w:rFonts w:ascii="Arial" w:hAnsi="Arial" w:cs="Arial"/>
          <w:color w:val="000000" w:themeColor="text1"/>
          <w:sz w:val="20"/>
          <w:szCs w:val="20"/>
        </w:rPr>
        <w:t xml:space="preserve">s </w:t>
      </w:r>
      <w:r w:rsidR="008D6FB2" w:rsidRPr="00F63A30">
        <w:rPr>
          <w:rFonts w:ascii="Arial" w:hAnsi="Arial" w:cs="Arial"/>
          <w:color w:val="000000" w:themeColor="text1"/>
          <w:sz w:val="20"/>
          <w:szCs w:val="20"/>
        </w:rPr>
        <w:t>EC3071A/CPC3781</w:t>
      </w:r>
    </w:p>
    <w:p w14:paraId="7C9473B1" w14:textId="73D7C18B" w:rsidR="00C35DF1" w:rsidRPr="00F63A30" w:rsidRDefault="00C35DF1" w:rsidP="00C35DF1">
      <w:pPr>
        <w:spacing w:after="0" w:line="240" w:lineRule="auto"/>
        <w:jc w:val="both"/>
        <w:rPr>
          <w:rFonts w:ascii="Arial" w:hAnsi="Arial" w:cs="Arial"/>
          <w:b/>
          <w:i/>
          <w:color w:val="000000" w:themeColor="text1"/>
        </w:rPr>
      </w:pPr>
    </w:p>
    <w:p w14:paraId="11BB16C5" w14:textId="61882485" w:rsidR="00BC3170" w:rsidRPr="00F63A30" w:rsidRDefault="00BC3170" w:rsidP="00BC3170">
      <w:pPr>
        <w:pStyle w:val="NormalWeb"/>
        <w:shd w:val="clear" w:color="auto" w:fill="FFFFFF"/>
        <w:spacing w:before="0" w:beforeAutospacing="0" w:after="0" w:afterAutospacing="0"/>
        <w:jc w:val="both"/>
        <w:rPr>
          <w:rFonts w:ascii="Arial" w:hAnsi="Arial" w:cs="Arial"/>
          <w:color w:val="000000" w:themeColor="text1"/>
          <w:sz w:val="22"/>
          <w:szCs w:val="22"/>
        </w:rPr>
      </w:pPr>
      <w:r w:rsidRPr="00F63A30">
        <w:rPr>
          <w:rFonts w:ascii="Arial" w:hAnsi="Arial" w:cs="Arial"/>
          <w:color w:val="000000" w:themeColor="text1"/>
          <w:sz w:val="22"/>
          <w:szCs w:val="22"/>
        </w:rPr>
        <w:t>Note: hourly average means count for every hour in the given size range while hourly size distribution means count for every hour in a given size cut-off.</w:t>
      </w:r>
    </w:p>
    <w:p w14:paraId="768DD60B" w14:textId="3569FF5E" w:rsidR="00AB54E3" w:rsidRPr="00F63A30" w:rsidRDefault="00AB54E3" w:rsidP="00C35DF1">
      <w:pPr>
        <w:spacing w:after="0" w:line="240" w:lineRule="auto"/>
        <w:jc w:val="both"/>
        <w:rPr>
          <w:rFonts w:ascii="Arial" w:hAnsi="Arial" w:cs="Arial"/>
          <w:b/>
          <w:i/>
        </w:rPr>
      </w:pPr>
    </w:p>
    <w:p w14:paraId="3E769370" w14:textId="77777777" w:rsidR="00BC3170" w:rsidRPr="00F63A30" w:rsidRDefault="00BC3170" w:rsidP="00C35DF1">
      <w:pPr>
        <w:spacing w:after="0" w:line="240" w:lineRule="auto"/>
        <w:jc w:val="both"/>
        <w:rPr>
          <w:rFonts w:ascii="Arial" w:hAnsi="Arial" w:cs="Arial"/>
          <w:b/>
          <w:i/>
        </w:rPr>
      </w:pPr>
    </w:p>
    <w:p w14:paraId="662751D9" w14:textId="291CA272" w:rsidR="00C35DF1" w:rsidRPr="00F63A30" w:rsidRDefault="00066CEE" w:rsidP="00C35DF1">
      <w:pPr>
        <w:spacing w:after="0" w:line="240" w:lineRule="auto"/>
        <w:jc w:val="both"/>
        <w:rPr>
          <w:rFonts w:ascii="Arial" w:hAnsi="Arial" w:cs="Arial"/>
          <w:b/>
          <w:i/>
        </w:rPr>
      </w:pPr>
      <w:r w:rsidRPr="00F63A30">
        <w:rPr>
          <w:rFonts w:ascii="Arial" w:hAnsi="Arial" w:cs="Arial"/>
          <w:b/>
          <w:i/>
        </w:rPr>
        <w:t>3</w:t>
      </w:r>
      <w:r w:rsidR="00C35DF1" w:rsidRPr="00F63A30">
        <w:rPr>
          <w:rFonts w:ascii="Arial" w:hAnsi="Arial" w:cs="Arial"/>
          <w:b/>
          <w:i/>
        </w:rPr>
        <w:t>. Factors affecting PNC and PM</w:t>
      </w:r>
      <w:r w:rsidR="00C35DF1" w:rsidRPr="00F63A30">
        <w:rPr>
          <w:rFonts w:ascii="Arial" w:hAnsi="Arial" w:cs="Arial"/>
          <w:b/>
          <w:i/>
          <w:vertAlign w:val="subscript"/>
        </w:rPr>
        <w:t>2.5</w:t>
      </w:r>
      <w:r w:rsidR="00C35DF1" w:rsidRPr="00F63A30">
        <w:rPr>
          <w:rFonts w:ascii="Arial" w:hAnsi="Arial" w:cs="Arial"/>
          <w:b/>
          <w:i/>
        </w:rPr>
        <w:t xml:space="preserve"> per city</w:t>
      </w:r>
    </w:p>
    <w:p w14:paraId="0B321DFD" w14:textId="77777777" w:rsidR="00942938" w:rsidRPr="00F63A30" w:rsidRDefault="00942938" w:rsidP="00942938">
      <w:pPr>
        <w:spacing w:after="0" w:line="240" w:lineRule="auto"/>
        <w:ind w:firstLine="720"/>
        <w:jc w:val="both"/>
        <w:rPr>
          <w:rFonts w:ascii="Arial" w:hAnsi="Arial" w:cs="Arial"/>
        </w:rPr>
      </w:pPr>
      <w:r w:rsidRPr="00F63A30">
        <w:rPr>
          <w:rFonts w:ascii="Arial" w:hAnsi="Arial" w:cs="Arial"/>
        </w:rPr>
        <w:t>As the investigated cities are located in different regions having distinct climate type, the variation in concentrations and trends among them is described and explained below.</w:t>
      </w:r>
    </w:p>
    <w:p w14:paraId="1CB52317" w14:textId="77777777" w:rsidR="00942938" w:rsidRPr="00F63A30" w:rsidRDefault="00942938" w:rsidP="00942938">
      <w:pPr>
        <w:spacing w:after="0" w:line="240" w:lineRule="auto"/>
        <w:ind w:firstLine="720"/>
        <w:jc w:val="both"/>
        <w:rPr>
          <w:rFonts w:ascii="Arial" w:hAnsi="Arial" w:cs="Arial"/>
        </w:rPr>
      </w:pPr>
    </w:p>
    <w:p w14:paraId="6C0FFB53"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Augsburg</w:t>
      </w:r>
    </w:p>
    <w:p w14:paraId="3C29946A" w14:textId="0DDF0510" w:rsidR="00942938" w:rsidRPr="00F63A30" w:rsidRDefault="00942938" w:rsidP="00942938">
      <w:pPr>
        <w:spacing w:after="0" w:line="240" w:lineRule="auto"/>
        <w:ind w:firstLine="720"/>
        <w:jc w:val="both"/>
        <w:rPr>
          <w:rFonts w:ascii="Arial" w:hAnsi="Arial" w:cs="Arial"/>
        </w:rPr>
      </w:pPr>
      <w:r w:rsidRPr="00F63A30">
        <w:rPr>
          <w:rFonts w:ascii="Arial" w:hAnsi="Arial" w:cs="Arial"/>
        </w:rPr>
        <w:t>AGB is a traffic influenced background site, located around 1 km north of the city centre. The nearest road with a density of approximately 500 vehicles.d</w:t>
      </w:r>
      <w:r w:rsidRPr="00F63A30">
        <w:rPr>
          <w:rFonts w:ascii="Arial" w:hAnsi="Arial" w:cs="Arial"/>
          <w:vertAlign w:val="superscript"/>
        </w:rPr>
        <w:t>-1</w:t>
      </w:r>
      <w:r w:rsidRPr="00F63A30">
        <w:rPr>
          <w:rFonts w:ascii="Arial" w:hAnsi="Arial" w:cs="Arial"/>
        </w:rPr>
        <w:t xml:space="preserve"> is 110 m away then a major road (~1950 vehicles.d</w:t>
      </w:r>
      <w:r w:rsidRPr="00F63A30">
        <w:rPr>
          <w:rFonts w:ascii="Arial" w:hAnsi="Arial" w:cs="Arial"/>
          <w:vertAlign w:val="superscript"/>
        </w:rPr>
        <w:t>-1</w:t>
      </w:r>
      <w:r w:rsidRPr="00F63A30">
        <w:rPr>
          <w:rFonts w:ascii="Arial" w:hAnsi="Arial" w:cs="Arial"/>
        </w:rPr>
        <w:t>) is just 152 m away. Thus, fresh and aged traffic emissions dominated the PNC while transported secondary (nitrate and sulphate) aerosols contributed to the PM</w:t>
      </w:r>
      <w:r w:rsidRPr="00F63A30">
        <w:rPr>
          <w:rFonts w:ascii="Arial" w:hAnsi="Arial" w:cs="Arial"/>
          <w:vertAlign w:val="subscript"/>
        </w:rPr>
        <w:t>2.5</w:t>
      </w:r>
      <w:r w:rsidRPr="00F63A30">
        <w:rPr>
          <w:rFonts w:ascii="Arial" w:hAnsi="Arial" w:cs="Arial"/>
        </w:rPr>
        <w:t xml:space="preserve"> </w:t>
      </w:r>
      <w:r w:rsidRPr="00F63A30">
        <w:rPr>
          <w:rFonts w:ascii="Arial" w:hAnsi="Arial" w:cs="Arial"/>
        </w:rPr>
        <w:fldChar w:fldCharType="begin"/>
      </w:r>
      <w:r w:rsidRPr="00F63A30">
        <w:rPr>
          <w:rFonts w:ascii="Arial" w:hAnsi="Arial" w:cs="Arial"/>
        </w:rPr>
        <w:instrText xml:space="preserve"> ADDIN EN.CITE &lt;EndNote&gt;&lt;Cite&gt;&lt;Author&gt;Gu&lt;/Author&gt;&lt;Year&gt;2011&lt;/Year&gt;&lt;RecNum&gt;350&lt;/RecNum&gt;&lt;DisplayText&gt;(Gu et al., 2011)&lt;/DisplayText&gt;&lt;record&gt;&lt;rec-number&gt;350&lt;/rec-number&gt;&lt;foreign-keys&gt;&lt;key app="EN" db-id="x2p509xvitze9lerrfl50sfcfvf22fp9pwae" timestamp="1497484070"&gt;350&lt;/key&gt;&lt;/foreign-keys&gt;&lt;ref-type name="Journal Article"&gt;17&lt;/ref-type&gt;&lt;contributors&gt;&lt;authors&gt;&lt;author&gt;Gu, Jianwei&lt;/author&gt;&lt;author&gt;Pitz, Mike&lt;/author&gt;&lt;author&gt;Schnelle-Kreis, Jürgen&lt;/author&gt;&lt;author&gt;Diemer, Jürgen&lt;/author&gt;&lt;author&gt;Reller, Armin&lt;/author&gt;&lt;author&gt;Zimmermann, Ralf&lt;/author&gt;&lt;author&gt;Soentgen, Jens&lt;/author&gt;&lt;author&gt;Stoelzel, Matthias&lt;/author&gt;&lt;author&gt;Wichmann, H. Erich&lt;/author&gt;&lt;author&gt;Peters, Annette&lt;/author&gt;&lt;author&gt;Cyrys, Josef&lt;/author&gt;&lt;/authors&gt;&lt;/contributors&gt;&lt;titles&gt;&lt;title&gt;Source apportionment of ambient particles: Comparison of positive matrix factorization analysis applied to particle size distribution and chemical composition data&lt;/title&gt;&lt;secondary-title&gt;Atmospheric Environment&lt;/secondary-title&gt;&lt;/titles&gt;&lt;periodical&gt;&lt;full-title&gt;Atmospheric Environment&lt;/full-title&gt;&lt;/periodical&gt;&lt;pages&gt;1849-1857&lt;/pages&gt;&lt;volume&gt;45&lt;/volume&gt;&lt;number&gt;10&lt;/number&gt;&lt;keywords&gt;&lt;keyword&gt;Particulate matter&lt;/keyword&gt;&lt;keyword&gt;Positive matrix factorization&lt;/keyword&gt;&lt;keyword&gt;Source apportionment&lt;/keyword&gt;&lt;keyword&gt;Size distribution&lt;/keyword&gt;&lt;keyword&gt;Chemical composition&lt;/keyword&gt;&lt;keyword&gt;Augsburg&lt;/keyword&gt;&lt;/keywords&gt;&lt;dates&gt;&lt;year&gt;2011&lt;/year&gt;&lt;pub-dates&gt;&lt;date&gt;2011/03/01/&lt;/date&gt;&lt;/pub-dates&gt;&lt;/dates&gt;&lt;isbn&gt;1352-2310&lt;/isbn&gt;&lt;urls&gt;&lt;related-urls&gt;&lt;url&gt;http://www.sciencedirect.com/science/article/pii/S1352231011000161&lt;/url&gt;&lt;/related-urls&gt;&lt;/urls&gt;&lt;electronic-resource-num&gt;http://dx.doi.org/10.1016/j.atmosenv.2011.01.009&lt;/electronic-resource-num&gt;&lt;/record&gt;&lt;/Cite&gt;&lt;/EndNote&gt;</w:instrText>
      </w:r>
      <w:r w:rsidRPr="00F63A30">
        <w:rPr>
          <w:rFonts w:ascii="Arial" w:hAnsi="Arial" w:cs="Arial"/>
        </w:rPr>
        <w:fldChar w:fldCharType="separate"/>
      </w:r>
      <w:r w:rsidRPr="00F63A30">
        <w:rPr>
          <w:rFonts w:ascii="Arial" w:hAnsi="Arial" w:cs="Arial"/>
          <w:noProof/>
        </w:rPr>
        <w:t>(Gu et al., 2011)</w:t>
      </w:r>
      <w:r w:rsidRPr="00F63A30">
        <w:rPr>
          <w:rFonts w:ascii="Arial" w:hAnsi="Arial" w:cs="Arial"/>
        </w:rPr>
        <w:fldChar w:fldCharType="end"/>
      </w:r>
      <w:r w:rsidRPr="00F63A30">
        <w:rPr>
          <w:rFonts w:ascii="Arial" w:hAnsi="Arial" w:cs="Arial"/>
        </w:rPr>
        <w:t xml:space="preserve">. In a study done by </w:t>
      </w:r>
      <w:r w:rsidRPr="00F63A30">
        <w:rPr>
          <w:rFonts w:ascii="Arial" w:hAnsi="Arial" w:cs="Arial"/>
        </w:rPr>
        <w:fldChar w:fldCharType="begin"/>
      </w:r>
      <w:r w:rsidRPr="00F63A30">
        <w:rPr>
          <w:rFonts w:ascii="Arial" w:hAnsi="Arial" w:cs="Arial"/>
        </w:rPr>
        <w:instrText xml:space="preserve"> ADDIN EN.CITE &lt;EndNote&gt;&lt;Cite AuthorYear="1"&gt;&lt;Author&gt;Schäfer&lt;/Author&gt;&lt;Year&gt;2014&lt;/Year&gt;&lt;RecNum&gt;349&lt;/RecNum&gt;&lt;DisplayText&gt;Schäfer et al. (2014)&lt;/DisplayText&gt;&lt;record&gt;&lt;rec-number&gt;349&lt;/rec-number&gt;&lt;foreign-keys&gt;&lt;key app="EN" db-id="x2p509xvitze9lerrfl50sfcfvf22fp9pwae" timestamp="1497483047"&gt;349&lt;/key&gt;&lt;/foreign-keys&gt;&lt;ref-type name="Journal Article"&gt;17&lt;/ref-type&gt;&lt;contributors&gt;&lt;authors&gt;&lt;author&gt;Schäfer, K.&lt;/author&gt;&lt;author&gt;Elsasser, M.&lt;/author&gt;&lt;author&gt;Arteaga-Salas, J. M.&lt;/author&gt;&lt;author&gt;Gu, J.&lt;/author&gt;&lt;author&gt;Pitz, M.&lt;/author&gt;&lt;author&gt;Schnelle-Kreis, J.&lt;/author&gt;&lt;author&gt;Cyrys, J.&lt;/author&gt;&lt;author&gt;Emeis, S.&lt;/author&gt;&lt;author&gt;Prevot, A. S. H.&lt;/author&gt;&lt;author&gt;Zimmermann, R.&lt;/author&gt;&lt;/authors&gt;&lt;/contributors&gt;&lt;titles&gt;&lt;title&gt;Source apportionment and the role of meteorological conditions in the assessment of air pollution exposure due to urban emissions&lt;/title&gt;&lt;secondary-title&gt;Atmos. Chem. Phys. Discuss.&lt;/secondary-title&gt;&lt;/titles&gt;&lt;periodical&gt;&lt;full-title&gt;Atmos. Chem. Phys. Discuss.&lt;/full-title&gt;&lt;/periodical&gt;&lt;pages&gt;2235-2275&lt;/pages&gt;&lt;volume&gt;2014&lt;/volume&gt;&lt;dates&gt;&lt;year&gt;2014&lt;/year&gt;&lt;/dates&gt;&lt;publisher&gt;Copernicus Publications&lt;/publisher&gt;&lt;isbn&gt;1680-7375&lt;/isbn&gt;&lt;urls&gt;&lt;related-urls&gt;&lt;url&gt;http://www.atmos-chem-phys-discuss.net/14/2235/2014/&lt;/url&gt;&lt;/related-urls&gt;&lt;/urls&gt;&lt;electronic-resource-num&gt;10.5194/acpd-14-2235-2014&lt;/electronic-resource-num&gt;&lt;/record&gt;&lt;/Cite&gt;&lt;/EndNote&gt;</w:instrText>
      </w:r>
      <w:r w:rsidRPr="00F63A30">
        <w:rPr>
          <w:rFonts w:ascii="Arial" w:hAnsi="Arial" w:cs="Arial"/>
        </w:rPr>
        <w:fldChar w:fldCharType="separate"/>
      </w:r>
      <w:r w:rsidRPr="00F63A30">
        <w:rPr>
          <w:rFonts w:ascii="Arial" w:hAnsi="Arial" w:cs="Arial"/>
          <w:noProof/>
        </w:rPr>
        <w:t>Schäfer et al. (2014)</w:t>
      </w:r>
      <w:r w:rsidRPr="00F63A30">
        <w:rPr>
          <w:rFonts w:ascii="Arial" w:hAnsi="Arial" w:cs="Arial"/>
        </w:rPr>
        <w:fldChar w:fldCharType="end"/>
      </w:r>
      <w:r w:rsidRPr="00F63A30">
        <w:rPr>
          <w:rFonts w:ascii="Arial" w:hAnsi="Arial" w:cs="Arial"/>
        </w:rPr>
        <w:t>, although based on organic matter, meteorological influences are far more important than the role of the different emission sources in the PM</w:t>
      </w:r>
      <w:r w:rsidRPr="00F63A30">
        <w:rPr>
          <w:rFonts w:ascii="Arial" w:hAnsi="Arial" w:cs="Arial"/>
          <w:vertAlign w:val="subscript"/>
        </w:rPr>
        <w:t>2.5</w:t>
      </w:r>
      <w:r w:rsidRPr="00F63A30">
        <w:rPr>
          <w:rFonts w:ascii="Arial" w:hAnsi="Arial" w:cs="Arial"/>
        </w:rPr>
        <w:t xml:space="preserve"> of Augsburg; low temperature and high relative humidity drive both the primary and secondary pollutants together with wind speed and mixing layer height (MLH) (i.e. determined by wind direction). Nucleation was also observed but contribution was insignificant. In the diurnal plot, the observed high PNC (</w:t>
      </w:r>
      <w:r w:rsidRPr="00F63A30">
        <w:rPr>
          <w:rFonts w:ascii="Arial" w:hAnsi="Arial" w:cs="Arial"/>
        </w:rPr>
        <w:fldChar w:fldCharType="begin"/>
      </w:r>
      <w:r w:rsidRPr="00F63A30">
        <w:rPr>
          <w:rFonts w:ascii="Arial" w:hAnsi="Arial" w:cs="Arial"/>
        </w:rPr>
        <w:instrText xml:space="preserve"> REF _Ref510606062 \h  \* MERGEFORMAT </w:instrText>
      </w:r>
      <w:r w:rsidRPr="00F63A30">
        <w:rPr>
          <w:rFonts w:ascii="Arial" w:hAnsi="Arial" w:cs="Arial"/>
        </w:rPr>
      </w:r>
      <w:r w:rsidRPr="00F63A30">
        <w:rPr>
          <w:rFonts w:ascii="Arial" w:hAnsi="Arial" w:cs="Arial"/>
        </w:rPr>
        <w:fldChar w:fldCharType="separate"/>
      </w:r>
      <w:r w:rsidR="009466E4">
        <w:rPr>
          <w:rFonts w:ascii="Arial" w:hAnsi="Arial" w:cs="Arial"/>
        </w:rPr>
        <w:t>Fig.</w:t>
      </w:r>
      <w:r w:rsidRPr="00F63A30">
        <w:rPr>
          <w:rFonts w:ascii="Arial" w:hAnsi="Arial" w:cs="Arial"/>
        </w:rPr>
        <w:t xml:space="preserve"> </w:t>
      </w:r>
      <w:r w:rsidRPr="00F63A30">
        <w:rPr>
          <w:rFonts w:ascii="Arial" w:hAnsi="Arial" w:cs="Arial"/>
        </w:rPr>
        <w:fldChar w:fldCharType="end"/>
      </w:r>
      <w:r w:rsidRPr="00F63A30">
        <w:rPr>
          <w:rFonts w:ascii="Arial" w:hAnsi="Arial" w:cs="Arial"/>
        </w:rPr>
        <w:t>S1a) coincides with the morning rush traffic while the PM</w:t>
      </w:r>
      <w:r w:rsidRPr="00F63A30">
        <w:rPr>
          <w:rFonts w:ascii="Arial" w:hAnsi="Arial" w:cs="Arial"/>
          <w:vertAlign w:val="subscript"/>
        </w:rPr>
        <w:t>2.5</w:t>
      </w:r>
      <w:r w:rsidRPr="00F63A30">
        <w:rPr>
          <w:rFonts w:ascii="Arial" w:hAnsi="Arial" w:cs="Arial"/>
        </w:rPr>
        <w:t xml:space="preserve"> is relatively stable. The PM concentrations in the afternoon are lower due to a better atmospheric convection conditions.</w:t>
      </w:r>
    </w:p>
    <w:p w14:paraId="222F8AB0" w14:textId="77777777" w:rsidR="00942938" w:rsidRPr="00F63A30" w:rsidRDefault="00942938" w:rsidP="00942938">
      <w:pPr>
        <w:spacing w:after="0" w:line="240" w:lineRule="auto"/>
        <w:ind w:firstLine="720"/>
        <w:jc w:val="both"/>
        <w:rPr>
          <w:rFonts w:ascii="Arial" w:hAnsi="Arial" w:cs="Arial"/>
        </w:rPr>
      </w:pPr>
    </w:p>
    <w:p w14:paraId="14E85629" w14:textId="01C84F3C" w:rsidR="00942938" w:rsidRPr="00F63A30" w:rsidRDefault="00942938" w:rsidP="00942938">
      <w:pPr>
        <w:spacing w:after="0" w:line="240" w:lineRule="auto"/>
        <w:ind w:firstLine="720"/>
        <w:jc w:val="both"/>
        <w:rPr>
          <w:rFonts w:ascii="Arial" w:hAnsi="Arial" w:cs="Arial"/>
        </w:rPr>
      </w:pPr>
      <w:r w:rsidRPr="00F63A30">
        <w:rPr>
          <w:rFonts w:ascii="Arial" w:hAnsi="Arial" w:cs="Arial"/>
        </w:rPr>
        <w:t>High PNC is obs</w:t>
      </w:r>
      <w:r w:rsidR="009466E4">
        <w:rPr>
          <w:rFonts w:ascii="Arial" w:hAnsi="Arial" w:cs="Arial"/>
        </w:rPr>
        <w:t>erved during late-spring (Fig.</w:t>
      </w:r>
      <w:r w:rsidRPr="00F63A30">
        <w:rPr>
          <w:rFonts w:ascii="Arial" w:hAnsi="Arial" w:cs="Arial"/>
        </w:rPr>
        <w:t xml:space="preserve"> S2a), similar to the results reported by </w:t>
      </w:r>
      <w:r w:rsidRPr="00F63A30">
        <w:rPr>
          <w:rFonts w:ascii="Arial" w:hAnsi="Arial" w:cs="Arial"/>
        </w:rPr>
        <w:fldChar w:fldCharType="begin"/>
      </w:r>
      <w:r w:rsidRPr="00F63A30">
        <w:rPr>
          <w:rFonts w:ascii="Arial" w:hAnsi="Arial" w:cs="Arial"/>
        </w:rPr>
        <w:instrText xml:space="preserve"> ADDIN EN.CITE &lt;EndNote&gt;&lt;Cite AuthorYear="1"&gt;&lt;Author&gt;Cyrys&lt;/Author&gt;&lt;Year&gt;2008&lt;/Year&gt;&lt;RecNum&gt;483&lt;/RecNum&gt;&lt;DisplayText&gt;Cyrys et al. (2008)&lt;/DisplayText&gt;&lt;record&gt;&lt;rec-number&gt;483&lt;/rec-number&gt;&lt;foreign-keys&gt;&lt;key app="EN" db-id="x2p509xvitze9lerrfl50sfcfvf22fp9pwae" timestamp="1550023931"&gt;483&lt;/key&gt;&lt;/foreign-keys&gt;&lt;ref-type name="Journal Article"&gt;17&lt;/ref-type&gt;&lt;contributors&gt;&lt;authors&gt;&lt;author&gt;Cyrys, J.&lt;/author&gt;&lt;author&gt;Pitz, Mike&lt;/author&gt;&lt;author&gt;Heinrich, Joachim&lt;/author&gt;&lt;author&gt;Wichmann, H. Erich&lt;/author&gt;&lt;author&gt;Peters, Annette&lt;/author&gt;&lt;/authors&gt;&lt;/contributors&gt;&lt;titles&gt;&lt;title&gt;Spatial and temporal variation of particle number concentration in Augsburg, Germany&lt;/title&gt;&lt;secondary-title&gt;Science of the Total Environment&lt;/secondary-title&gt;&lt;/titles&gt;&lt;periodical&gt;&lt;full-title&gt;Science of The Total Environment&lt;/full-title&gt;&lt;/periodical&gt;&lt;pages&gt;168-175&lt;/pages&gt;&lt;volume&gt;401&lt;/volume&gt;&lt;number&gt;1&lt;/number&gt;&lt;keywords&gt;&lt;keyword&gt;Particle Number Concentration (Pnc)&lt;/keyword&gt;&lt;keyword&gt;Spatial Variation&lt;/keyword&gt;&lt;keyword&gt;Correlation Coefficients&lt;/keyword&gt;&lt;keyword&gt;Wind Direction&lt;/keyword&gt;&lt;keyword&gt;Epidemiological Studies&lt;/keyword&gt;&lt;/keywords&gt;&lt;dates&gt;&lt;year&gt;2008&lt;/year&gt;&lt;/dates&gt;&lt;publisher&gt;Elsevier B.V.&lt;/publisher&gt;&lt;isbn&gt;0048-9697&lt;/isbn&gt;&lt;urls&gt;&lt;related-urls&gt;&lt;url&gt;https://ac.els-cdn.com/S0048969708003847/1-s2.0-S0048969708003847-main.pdf?_tid=b2d1abd8-05b8-4fa8-80b7-c003330d6eb2&amp;amp;acdnat=1531962168_923fd0606d2baebb8e33840f3185e6eb&lt;/url&gt;&lt;/related-urls&gt;&lt;/urls&gt;&lt;electronic-resource-num&gt;10.1016/j.scitotenv.2008.03.043&lt;/electronic-resource-num&gt;&lt;/record&gt;&lt;/Cite&gt;&lt;/EndNote&gt;</w:instrText>
      </w:r>
      <w:r w:rsidRPr="00F63A30">
        <w:rPr>
          <w:rFonts w:ascii="Arial" w:hAnsi="Arial" w:cs="Arial"/>
        </w:rPr>
        <w:fldChar w:fldCharType="separate"/>
      </w:r>
      <w:r w:rsidRPr="00F63A30">
        <w:rPr>
          <w:rFonts w:ascii="Arial" w:hAnsi="Arial" w:cs="Arial"/>
          <w:noProof/>
        </w:rPr>
        <w:t>Cyrys et al. (2008)</w:t>
      </w:r>
      <w:r w:rsidRPr="00F63A30">
        <w:rPr>
          <w:rFonts w:ascii="Arial" w:hAnsi="Arial" w:cs="Arial"/>
        </w:rPr>
        <w:fldChar w:fldCharType="end"/>
      </w:r>
      <w:r w:rsidRPr="00F63A30">
        <w:rPr>
          <w:rFonts w:ascii="Arial" w:hAnsi="Arial" w:cs="Arial"/>
        </w:rPr>
        <w:t>, as AGB turned out to be at the downwind (south-westerly) of the major road during this season. No such effect is observed in the seasonal plot for PM</w:t>
      </w:r>
      <w:r w:rsidRPr="00F63A30">
        <w:rPr>
          <w:rFonts w:ascii="Arial" w:hAnsi="Arial" w:cs="Arial"/>
          <w:vertAlign w:val="subscript"/>
        </w:rPr>
        <w:t>2.5</w:t>
      </w:r>
      <w:r w:rsidRPr="00F63A30">
        <w:rPr>
          <w:rFonts w:ascii="Arial" w:hAnsi="Arial" w:cs="Arial"/>
        </w:rPr>
        <w:t>, and that in fact PM</w:t>
      </w:r>
      <w:r w:rsidRPr="00F63A30">
        <w:rPr>
          <w:rFonts w:ascii="Arial" w:hAnsi="Arial" w:cs="Arial"/>
          <w:vertAlign w:val="subscript"/>
        </w:rPr>
        <w:t>2.5</w:t>
      </w:r>
      <w:r w:rsidRPr="00F63A30">
        <w:rPr>
          <w:rFonts w:ascii="Arial" w:hAnsi="Arial" w:cs="Arial"/>
        </w:rPr>
        <w:t xml:space="preserve"> is low during this time. Emissions from residential heating facilities is substantial to PM concentration in Augsburg especially at night time during the winter. Although minimum contribution to Augsburg’s ambient PM, additional source that may affect seasonal concentration is the long-range transported Sahara dust. </w:t>
      </w:r>
      <w:r w:rsidRPr="00F63A30">
        <w:rPr>
          <w:rFonts w:ascii="Arial" w:hAnsi="Arial" w:cs="Arial"/>
        </w:rPr>
        <w:fldChar w:fldCharType="begin"/>
      </w:r>
      <w:r w:rsidRPr="00F63A30">
        <w:rPr>
          <w:rFonts w:ascii="Arial" w:hAnsi="Arial" w:cs="Arial"/>
        </w:rPr>
        <w:instrText xml:space="preserve"> ADDIN EN.CITE &lt;EndNote&gt;&lt;Cite AuthorYear="1"&gt;&lt;Author&gt;Moulin&lt;/Author&gt;&lt;Year&gt;1998&lt;/Year&gt;&lt;RecNum&gt;484&lt;/RecNum&gt;&lt;DisplayText&gt;Moulin et al. (1998)&lt;/DisplayText&gt;&lt;record&gt;&lt;rec-number&gt;484&lt;/rec-number&gt;&lt;foreign-keys&gt;&lt;key app="EN" db-id="x2p509xvitze9lerrfl50sfcfvf22fp9pwae" timestamp="1550023931"&gt;484&lt;/key&gt;&lt;/foreign-keys&gt;&lt;ref-type name="Journal Article"&gt;17&lt;/ref-type&gt;&lt;contributors&gt;&lt;authors&gt;&lt;author&gt;Moulin, C.&lt;/author&gt;&lt;author&gt;Lambert, C.&lt;/author&gt;&lt;author&gt;Dayan, U.&lt;/author&gt;&lt;author&gt;Masson, V.&lt;/author&gt;&lt;author&gt;Ramonet, M.&lt;/author&gt;&lt;author&gt;Bousquet, P.&lt;/author&gt;&lt;author&gt;Legrand, M.&lt;/author&gt;&lt;author&gt;Balkanski, Y.&lt;/author&gt;&lt;author&gt;Guelle, W.&lt;/author&gt;&lt;author&gt;Marticorena, B.&lt;/author&gt;&lt;/authors&gt;&lt;/contributors&gt;&lt;titles&gt;&lt;title&gt;Satellite climatology of African dust transport in the Mediterranean atmosphere&lt;/title&gt;&lt;secondary-title&gt;Journal of Geophysical Research: Atmospheres&lt;/secondary-title&gt;&lt;/titles&gt;&lt;periodical&gt;&lt;full-title&gt;Journal of Geophysical Research: Atmospheres&lt;/full-title&gt;&lt;/periodical&gt;&lt;pages&gt;13137-13144&lt;/pages&gt;&lt;volume&gt;103&lt;/volume&gt;&lt;number&gt;D11&lt;/number&gt;&lt;keywords&gt;&lt;keyword&gt;Africa&lt;/keyword&gt;&lt;keyword&gt;Mediterranean Sea&lt;/keyword&gt;&lt;keyword&gt;Dust&lt;/keyword&gt;&lt;keyword&gt;Satellite Observation&lt;/keyword&gt;&lt;keyword&gt;Climatology&lt;/keyword&gt;&lt;keyword&gt;Annual Variations&lt;/keyword&gt;&lt;keyword&gt;Meteosat Satellite&lt;/keyword&gt;&lt;keyword&gt;Satellite Imagery&lt;/keyword&gt;&lt;keyword&gt;Infrared Imagery&lt;/keyword&gt;&lt;keyword&gt;Image Analysis&lt;/keyword&gt;&lt;keyword&gt;Structural Basins&lt;/keyword&gt;&lt;keyword&gt;Cyclogenesis&lt;/keyword&gt;&lt;keyword&gt;Rain&lt;/keyword&gt;&lt;keyword&gt;Meteorology And Climatology (Ah)&lt;/keyword&gt;&lt;keyword&gt;Article&lt;/keyword&gt;&lt;/keywords&gt;&lt;dates&gt;&lt;year&gt;1998&lt;/year&gt;&lt;/dates&gt;&lt;isbn&gt;0148-0227&lt;/isbn&gt;&lt;urls&gt;&lt;related-urls&gt;&lt;url&gt;https://agupubs.onlinelibrary.wiley.com/doi/pdf/10.1029/98JD00171&lt;/url&gt;&lt;/related-urls&gt;&lt;/urls&gt;&lt;electronic-resource-num&gt;10.1029/98JD00171&lt;/electronic-resource-num&gt;&lt;/record&gt;&lt;/Cite&gt;&lt;/EndNote&gt;</w:instrText>
      </w:r>
      <w:r w:rsidRPr="00F63A30">
        <w:rPr>
          <w:rFonts w:ascii="Arial" w:hAnsi="Arial" w:cs="Arial"/>
        </w:rPr>
        <w:fldChar w:fldCharType="separate"/>
      </w:r>
      <w:r w:rsidRPr="00F63A30">
        <w:rPr>
          <w:rFonts w:ascii="Arial" w:hAnsi="Arial" w:cs="Arial"/>
          <w:noProof/>
        </w:rPr>
        <w:t>Moulin et al. (1998)</w:t>
      </w:r>
      <w:r w:rsidRPr="00F63A30">
        <w:rPr>
          <w:rFonts w:ascii="Arial" w:hAnsi="Arial" w:cs="Arial"/>
        </w:rPr>
        <w:fldChar w:fldCharType="end"/>
      </w:r>
      <w:r w:rsidRPr="00F63A30">
        <w:rPr>
          <w:rFonts w:ascii="Arial" w:hAnsi="Arial" w:cs="Arial"/>
        </w:rPr>
        <w:t xml:space="preserve"> has discussed the mechanism how the dust can be transported northward (i.e. May – June towards the western basin and January to July towards the eastern basin) contributing significant amount of PM in the Mediterranean region and over long distances up to northern Europe. Although most of the particles are in the coarse mode, but since suspension is the mode of transport, it is expected to get finer with increasing distance from the source </w:t>
      </w:r>
      <w:r w:rsidRPr="00F63A30">
        <w:rPr>
          <w:rFonts w:ascii="Arial" w:hAnsi="Arial" w:cs="Arial"/>
        </w:rPr>
        <w:fldChar w:fldCharType="begin"/>
      </w:r>
      <w:r w:rsidRPr="00F63A30">
        <w:rPr>
          <w:rFonts w:ascii="Arial" w:hAnsi="Arial" w:cs="Arial"/>
        </w:rPr>
        <w:instrText xml:space="preserve"> ADDIN EN.CITE &lt;EndNote&gt;&lt;Cite&gt;&lt;Author&gt;Karanasiou&lt;/Author&gt;&lt;Year&gt;2012&lt;/Year&gt;&lt;RecNum&gt;485&lt;/RecNum&gt;&lt;DisplayText&gt;(Karanasiou et al., 2012)&lt;/DisplayText&gt;&lt;record&gt;&lt;rec-number&gt;485&lt;/rec-number&gt;&lt;foreign-keys&gt;&lt;key app="EN" db-id="x2p509xvitze9lerrfl50sfcfvf22fp9pwae" timestamp="1550023931"&gt;485&lt;/key&gt;&lt;/foreign-keys&gt;&lt;ref-type name="Journal Article"&gt;17&lt;/ref-type&gt;&lt;contributors&gt;&lt;authors&gt;&lt;author&gt;Karanasiou, A.&lt;/author&gt;&lt;author&gt;Moreno, N.&lt;/author&gt;&lt;author&gt;Moreno, T.&lt;/author&gt;&lt;author&gt;Viana, M.&lt;/author&gt;&lt;author&gt;de Leeuw, F.&lt;/author&gt;&lt;author&gt;Querol, X.&lt;/author&gt;&lt;/authors&gt;&lt;/contributors&gt;&lt;titles&gt;&lt;title&gt;Health effects from Sahara dust episodes in Europe: Literature review and research gaps&lt;/title&gt;&lt;secondary-title&gt;Environment International&lt;/secondary-title&gt;&lt;/titles&gt;&lt;periodical&gt;&lt;full-title&gt;Environment International&lt;/full-title&gt;&lt;/periodical&gt;&lt;pages&gt;107-114&lt;/pages&gt;&lt;volume&gt;47&lt;/volume&gt;&lt;keywords&gt;&lt;keyword&gt;Health Effects&lt;/keyword&gt;&lt;keyword&gt;Sahara Dust&lt;/keyword&gt;&lt;keyword&gt;Desert Dust&lt;/keyword&gt;&lt;keyword&gt;Fine Particles&lt;/keyword&gt;&lt;keyword&gt;Coarse Particles&lt;/keyword&gt;&lt;keyword&gt;Pm10&lt;/keyword&gt;&lt;/keywords&gt;&lt;dates&gt;&lt;year&gt;2012&lt;/year&gt;&lt;/dates&gt;&lt;publisher&gt;Elsevier Ltd&lt;/publisher&gt;&lt;isbn&gt;0160-4120&lt;/isbn&gt;&lt;urls&gt;&lt;related-urls&gt;&lt;url&gt;https://ac.els-cdn.com/S0160412012001390/1-s2.0-S0160412012001390-main.pdf?_tid=45d41a94-2a78-4bf7-87ea-1a9fadcefc7b&amp;amp;acdnat=1532060007_d62e655a6bbc8f691911f8e8a65924a6&lt;/url&gt;&lt;/related-urls&gt;&lt;/urls&gt;&lt;electronic-resource-num&gt;10.1016/j.envint.2012.06.012&lt;/electronic-resource-num&gt;&lt;/record&gt;&lt;/Cite&gt;&lt;/EndNote&gt;</w:instrText>
      </w:r>
      <w:r w:rsidRPr="00F63A30">
        <w:rPr>
          <w:rFonts w:ascii="Arial" w:hAnsi="Arial" w:cs="Arial"/>
        </w:rPr>
        <w:fldChar w:fldCharType="separate"/>
      </w:r>
      <w:r w:rsidRPr="00F63A30">
        <w:rPr>
          <w:rFonts w:ascii="Arial" w:hAnsi="Arial" w:cs="Arial"/>
          <w:noProof/>
        </w:rPr>
        <w:t>(Karanasiou et al., 2012)</w:t>
      </w:r>
      <w:r w:rsidRPr="00F63A30">
        <w:rPr>
          <w:rFonts w:ascii="Arial" w:hAnsi="Arial" w:cs="Arial"/>
        </w:rPr>
        <w:fldChar w:fldCharType="end"/>
      </w:r>
      <w:r w:rsidRPr="00F63A30">
        <w:rPr>
          <w:rFonts w:ascii="Arial" w:hAnsi="Arial" w:cs="Arial"/>
        </w:rPr>
        <w:t>.</w:t>
      </w:r>
    </w:p>
    <w:p w14:paraId="303E1CAA" w14:textId="77777777" w:rsidR="00942938" w:rsidRPr="00F63A30" w:rsidRDefault="00942938" w:rsidP="00942938">
      <w:pPr>
        <w:spacing w:after="0" w:line="240" w:lineRule="auto"/>
        <w:jc w:val="both"/>
        <w:rPr>
          <w:rFonts w:ascii="Arial" w:hAnsi="Arial" w:cs="Arial"/>
          <w:i/>
        </w:rPr>
      </w:pPr>
    </w:p>
    <w:p w14:paraId="59DE8152"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Barcelona</w:t>
      </w:r>
    </w:p>
    <w:p w14:paraId="4813FF47" w14:textId="6858D578" w:rsidR="00942938" w:rsidRPr="00F63A30" w:rsidRDefault="00942938" w:rsidP="00942938">
      <w:pPr>
        <w:spacing w:after="0" w:line="240" w:lineRule="auto"/>
        <w:ind w:firstLine="720"/>
        <w:jc w:val="both"/>
        <w:rPr>
          <w:rFonts w:ascii="Arial" w:hAnsi="Arial" w:cs="Arial"/>
          <w:color w:val="FF0000"/>
        </w:rPr>
      </w:pPr>
      <w:r w:rsidRPr="00F63A30">
        <w:rPr>
          <w:rFonts w:ascii="Arial" w:hAnsi="Arial" w:cs="Arial"/>
        </w:rPr>
        <w:t xml:space="preserve">BCN is one of the urban background stations in the city of Barcelona and is at 79 </w:t>
      </w:r>
      <w:proofErr w:type="spellStart"/>
      <w:r w:rsidRPr="00F63A30">
        <w:rPr>
          <w:rFonts w:ascii="Arial" w:hAnsi="Arial" w:cs="Arial"/>
        </w:rPr>
        <w:t>masl</w:t>
      </w:r>
      <w:proofErr w:type="spellEnd"/>
      <w:r w:rsidRPr="00F63A30">
        <w:rPr>
          <w:rFonts w:ascii="Arial" w:hAnsi="Arial" w:cs="Arial"/>
        </w:rPr>
        <w:t xml:space="preserve">. Although a background station, the high PNC in BCN can be attributed to the dense road traffic emissions. The diurnal PNC plot showed that concentrations are high from 07:00 to 21:00 LT, with three peaks similar to the results of </w:t>
      </w:r>
      <w:r w:rsidRPr="00F63A30">
        <w:rPr>
          <w:rFonts w:ascii="Arial" w:hAnsi="Arial" w:cs="Arial"/>
        </w:rPr>
        <w:fldChar w:fldCharType="begin"/>
      </w:r>
      <w:r w:rsidRPr="00F63A30">
        <w:rPr>
          <w:rFonts w:ascii="Arial" w:hAnsi="Arial" w:cs="Arial"/>
        </w:rPr>
        <w:instrText xml:space="preserve"> ADDIN EN.CITE &lt;EndNote&gt;&lt;Cite AuthorYear="1"&gt;&lt;Author&gt;Reche&lt;/Author&gt;&lt;Year&gt;2011&lt;/Year&gt;&lt;RecNum&gt;305&lt;/RecNum&gt;&lt;DisplayText&gt;Reche et al. (2011)&lt;/DisplayText&gt;&lt;record&gt;&lt;rec-number&gt;305&lt;/rec-number&gt;&lt;foreign-keys&gt;&lt;key app="EN" db-id="x2p509xvitze9lerrfl50sfcfvf22fp9pwae" timestamp="1495072220"&gt;305&lt;/key&gt;&lt;/foreign-keys&gt;&lt;ref-type name="Journal Article"&gt;17&lt;/ref-type&gt;&lt;contributors&gt;&lt;authors&gt;&lt;author&gt;Reche, C.&lt;/author&gt;&lt;author&gt;Querol, X.&lt;/author&gt;&lt;author&gt;Alastuey, A.&lt;/author&gt;&lt;author&gt;Viana, M.&lt;/author&gt;&lt;author&gt;Pey, J.&lt;/author&gt;&lt;author&gt;Moreno, T.&lt;/author&gt;&lt;author&gt;Rodríguez, S.&lt;/author&gt;&lt;author&gt;González, Y.&lt;/author&gt;&lt;author&gt;Fernández-Camacho, R.&lt;/author&gt;&lt;author&gt;de la Rosa, J.&lt;/author&gt;&lt;author&gt;Dall&amp;apos;Osto, M.&lt;/author&gt;&lt;author&gt;Prévôt, A. S. H.&lt;/author&gt;&lt;author&gt;Hueglin, C.&lt;/author&gt;&lt;author&gt;Harrison, R. M.&lt;/author&gt;&lt;author&gt;Quincey, P.&lt;/author&gt;&lt;/authors&gt;&lt;/contributors&gt;&lt;titles&gt;&lt;title&gt;New considerations for PM, Black Carbon and particle number concentration for air quality monitoring across different European cities&lt;/title&gt;&lt;secondary-title&gt;Atmos. Chem. Phys.&lt;/secondary-title&gt;&lt;/titles&gt;&lt;periodical&gt;&lt;full-title&gt;Atmos. Chem. Phys.&lt;/full-title&gt;&lt;/periodical&gt;&lt;pages&gt;6207-6227&lt;/pages&gt;&lt;volume&gt;11&lt;/volume&gt;&lt;number&gt;13&lt;/number&gt;&lt;dates&gt;&lt;year&gt;2011&lt;/year&gt;&lt;/dates&gt;&lt;publisher&gt;Copernicus Publications&lt;/publisher&gt;&lt;isbn&gt;1680-7324&lt;/isbn&gt;&lt;urls&gt;&lt;related-urls&gt;&lt;url&gt;http://www.atmos-chem-phys.net/11/6207/2011/&lt;/url&gt;&lt;url&gt;http://www.atmos-chem-phys.net/11/6207/2011/acp-11-6207-2011.pdf&lt;/url&gt;&lt;/related-urls&gt;&lt;/urls&gt;&lt;electronic-resource-num&gt;10.5194/acp-11-6207-2011&lt;/electronic-resource-num&gt;&lt;/record&gt;&lt;/Cite&gt;&lt;/EndNote&gt;</w:instrText>
      </w:r>
      <w:r w:rsidRPr="00F63A30">
        <w:rPr>
          <w:rFonts w:ascii="Arial" w:hAnsi="Arial" w:cs="Arial"/>
        </w:rPr>
        <w:fldChar w:fldCharType="separate"/>
      </w:r>
      <w:r w:rsidRPr="00F63A30">
        <w:rPr>
          <w:rFonts w:ascii="Arial" w:hAnsi="Arial" w:cs="Arial"/>
          <w:noProof/>
        </w:rPr>
        <w:t>Reche et al. (2011)</w:t>
      </w:r>
      <w:r w:rsidRPr="00F63A30">
        <w:rPr>
          <w:rFonts w:ascii="Arial" w:hAnsi="Arial" w:cs="Arial"/>
        </w:rPr>
        <w:fldChar w:fldCharType="end"/>
      </w:r>
      <w:r w:rsidRPr="00F63A30">
        <w:rPr>
          <w:rFonts w:ascii="Arial" w:hAnsi="Arial" w:cs="Arial"/>
        </w:rPr>
        <w:t xml:space="preserve">. The morning and night time PNC peaks coincide with intense vehicular activities in the area while the midday peak can be attributed to NPF coinciding with the highest solar radiation activity and the shallow MLH </w:t>
      </w:r>
      <w:r w:rsidRPr="00F63A30">
        <w:rPr>
          <w:rFonts w:ascii="Arial" w:hAnsi="Arial" w:cs="Arial"/>
        </w:rPr>
        <w:lastRenderedPageBreak/>
        <w:t xml:space="preserve">brought about by the sea-breeze front that usually develops at 12:00 – 14:00 LT </w:t>
      </w:r>
      <w:r w:rsidRPr="00F63A30">
        <w:rPr>
          <w:rFonts w:ascii="Arial" w:hAnsi="Arial" w:cs="Arial"/>
        </w:rPr>
        <w:fldChar w:fldCharType="begin"/>
      </w:r>
      <w:r w:rsidRPr="00F63A30">
        <w:rPr>
          <w:rFonts w:ascii="Arial" w:hAnsi="Arial" w:cs="Arial"/>
        </w:rPr>
        <w:instrText xml:space="preserve"> ADDIN EN.CITE &lt;EndNote&gt;&lt;Cite&gt;&lt;Author&gt;Jorba&lt;/Author&gt;&lt;Year&gt;2013&lt;/Year&gt;&lt;RecNum&gt;486&lt;/RecNum&gt;&lt;DisplayText&gt;(Jorba et al., 2013)&lt;/DisplayText&gt;&lt;record&gt;&lt;rec-number&gt;486&lt;/rec-number&gt;&lt;foreign-keys&gt;&lt;key app="EN" db-id="x2p509xvitze9lerrfl50sfcfvf22fp9pwae" timestamp="1550023932"&gt;486&lt;/key&gt;&lt;/foreign-keys&gt;&lt;ref-type name="Journal Article"&gt;17&lt;/ref-type&gt;&lt;contributors&gt;&lt;authors&gt;&lt;author&gt;Jorba, O.&lt;/author&gt;&lt;author&gt;Pandolfi, M.&lt;/author&gt;&lt;author&gt;Spada, M.&lt;/author&gt;&lt;author&gt;Baldasano, J. M.&lt;/author&gt;&lt;author&gt;Pey, J.&lt;/author&gt;&lt;author&gt;Alastuey, A.&lt;/author&gt;&lt;author&gt;Arnold, D.&lt;/author&gt;&lt;author&gt;Sicard, M.&lt;/author&gt;&lt;author&gt;Artiñano, B.&lt;/author&gt;&lt;author&gt;Revuelta, M. A.&lt;/author&gt;&lt;author&gt;Querol, X.&lt;/author&gt;&lt;/authors&gt;&lt;/contributors&gt;&lt;titles&gt;&lt;title&gt;Overview of the meteorology and transport patterns during the DAURE field campaign and their impact to PM observations&lt;/title&gt;&lt;secondary-title&gt;Atmospheric Environment&lt;/secondary-title&gt;&lt;/titles&gt;&lt;periodical&gt;&lt;full-title&gt;Atmospheric Environment&lt;/full-title&gt;&lt;/periodical&gt;&lt;pages&gt;607-620&lt;/pages&gt;&lt;volume&gt;77&lt;/volume&gt;&lt;number&gt;C&lt;/number&gt;&lt;keywords&gt;&lt;keyword&gt;Daure Campaign&lt;/keyword&gt;&lt;keyword&gt;Meteorology&lt;/keyword&gt;&lt;keyword&gt;Aerosols&lt;/keyword&gt;&lt;keyword&gt;Particulate Matter&lt;/keyword&gt;&lt;keyword&gt;Transport Pattern&lt;/keyword&gt;&lt;/keywords&gt;&lt;dates&gt;&lt;year&gt;2013&lt;/year&gt;&lt;/dates&gt;&lt;publisher&gt;Elsevier Ltd&lt;/publisher&gt;&lt;isbn&gt;1352-2310&lt;/isbn&gt;&lt;urls&gt;&lt;related-urls&gt;&lt;url&gt;https://ac.els-cdn.com/S1352231013003890/1-s2.0-S1352231013003890-main.pdf?_tid=8185e768-6993-4492-8f7e-8e902ca0ef08&amp;amp;acdnat=1539938784_e46d6366db36ebd5d58b154fec6f0f6e&lt;/url&gt;&lt;/related-urls&gt;&lt;/urls&gt;&lt;electronic-resource-num&gt;10.1016/j.atmosenv.2013.05.040&lt;/electronic-resource-num&gt;&lt;/record&gt;&lt;/Cite&gt;&lt;/EndNote&gt;</w:instrText>
      </w:r>
      <w:r w:rsidRPr="00F63A30">
        <w:rPr>
          <w:rFonts w:ascii="Arial" w:hAnsi="Arial" w:cs="Arial"/>
        </w:rPr>
        <w:fldChar w:fldCharType="separate"/>
      </w:r>
      <w:r w:rsidRPr="00F63A30">
        <w:rPr>
          <w:rFonts w:ascii="Arial" w:hAnsi="Arial" w:cs="Arial"/>
          <w:noProof/>
        </w:rPr>
        <w:t>(Jorba et al., 2013)</w:t>
      </w:r>
      <w:r w:rsidRPr="00F63A30">
        <w:rPr>
          <w:rFonts w:ascii="Arial" w:hAnsi="Arial" w:cs="Arial"/>
        </w:rPr>
        <w:fldChar w:fldCharType="end"/>
      </w:r>
      <w:r w:rsidRPr="00F63A30">
        <w:rPr>
          <w:rFonts w:ascii="Arial" w:hAnsi="Arial" w:cs="Arial"/>
        </w:rPr>
        <w:t>. On the other hand, no distinct diurnal trend is observed for PM</w:t>
      </w:r>
      <w:r w:rsidRPr="00F63A30">
        <w:rPr>
          <w:rFonts w:ascii="Arial" w:hAnsi="Arial" w:cs="Arial"/>
          <w:vertAlign w:val="subscript"/>
        </w:rPr>
        <w:t>2.5</w:t>
      </w:r>
      <w:r w:rsidRPr="00F63A30">
        <w:rPr>
          <w:rFonts w:ascii="Arial" w:hAnsi="Arial" w:cs="Arial"/>
        </w:rPr>
        <w:t>. The non-exhaust contribution from traffic is a significant source of PM</w:t>
      </w:r>
      <w:r w:rsidRPr="00F63A30">
        <w:rPr>
          <w:rFonts w:ascii="Arial" w:hAnsi="Arial" w:cs="Arial"/>
          <w:vertAlign w:val="subscript"/>
        </w:rPr>
        <w:t>2.5</w:t>
      </w:r>
      <w:r w:rsidRPr="00F63A30">
        <w:rPr>
          <w:rFonts w:ascii="Arial" w:hAnsi="Arial" w:cs="Arial"/>
        </w:rPr>
        <w:t xml:space="preserve"> in Barcelona, particularly resuspended road dust (about 2.2 µg.m</w:t>
      </w:r>
      <w:r w:rsidRPr="00F63A30">
        <w:rPr>
          <w:rFonts w:ascii="Arial" w:hAnsi="Arial" w:cs="Arial"/>
          <w:vertAlign w:val="superscript"/>
        </w:rPr>
        <w:t>-3</w:t>
      </w:r>
      <w:r w:rsidRPr="00F63A30">
        <w:rPr>
          <w:rFonts w:ascii="Arial" w:hAnsi="Arial" w:cs="Arial"/>
        </w:rPr>
        <w:t xml:space="preserve"> of PM</w:t>
      </w:r>
      <w:r w:rsidRPr="00F63A30">
        <w:rPr>
          <w:rFonts w:ascii="Arial" w:hAnsi="Arial" w:cs="Arial"/>
          <w:vertAlign w:val="subscript"/>
        </w:rPr>
        <w:t>2.5</w:t>
      </w:r>
      <w:r w:rsidRPr="00F63A30">
        <w:rPr>
          <w:rFonts w:ascii="Arial" w:hAnsi="Arial" w:cs="Arial"/>
        </w:rPr>
        <w:t xml:space="preserve">, which is 15% of total traffic emissions), since the Western Mediterranean is a dry region </w:t>
      </w:r>
      <w:r w:rsidRPr="00F63A30">
        <w:rPr>
          <w:rFonts w:ascii="Arial" w:hAnsi="Arial" w:cs="Arial"/>
        </w:rPr>
        <w:fldChar w:fldCharType="begin"/>
      </w:r>
      <w:r w:rsidRPr="00F63A30">
        <w:rPr>
          <w:rFonts w:ascii="Arial" w:hAnsi="Arial" w:cs="Arial"/>
        </w:rPr>
        <w:instrText xml:space="preserve"> ADDIN EN.CITE &lt;EndNote&gt;&lt;Cite&gt;&lt;Author&gt;Amato&lt;/Author&gt;&lt;Year&gt;2009&lt;/Year&gt;&lt;RecNum&gt;207&lt;/RecNum&gt;&lt;DisplayText&gt;(Amato et al., 2009)&lt;/DisplayText&gt;&lt;record&gt;&lt;rec-number&gt;207&lt;/rec-number&gt;&lt;foreign-keys&gt;&lt;key app="EN" db-id="x2p509xvitze9lerrfl50sfcfvf22fp9pwae" timestamp="0"&gt;207&lt;/key&gt;&lt;/foreign-keys&gt;&lt;ref-type name="Journal Article"&gt;17&lt;/ref-type&gt;&lt;contributors&gt;&lt;authors&gt;&lt;author&gt;Amato, F.&lt;/author&gt;&lt;author&gt;Pandolfi, M.&lt;/author&gt;&lt;author&gt;Escrig, A.&lt;/author&gt;&lt;author&gt;Querol, X.&lt;/author&gt;&lt;author&gt;Alastuey, A.&lt;/author&gt;&lt;author&gt;Pey, J.&lt;/author&gt;&lt;author&gt;Perez, N.&lt;/author&gt;&lt;author&gt;Hopke, P. K.&lt;/author&gt;&lt;/authors&gt;&lt;/contributors&gt;&lt;titles&gt;&lt;title&gt;Quantifying road dust resuspension in urban environment by Multilinear Engine: A comparison with PMF2&lt;/title&gt;&lt;secondary-title&gt;Atmospheric Environment&lt;/secondary-title&gt;&lt;/titles&gt;&lt;periodical&gt;&lt;full-title&gt;Atmospheric Environment&lt;/full-title&gt;&lt;/periodical&gt;&lt;pages&gt;2770-2780&lt;/pages&gt;&lt;volume&gt;43&lt;/volume&gt;&lt;number&gt;17&lt;/number&gt;&lt;keywords&gt;&lt;keyword&gt;Source apportionment&lt;/keyword&gt;&lt;keyword&gt;Receptor models&lt;/keyword&gt;&lt;keyword&gt;Positive Matrix Factorization&lt;/keyword&gt;&lt;keyword&gt;Emission profile&lt;/keyword&gt;&lt;keyword&gt;Non-exhaust emissions&lt;/keyword&gt;&lt;/keywords&gt;&lt;dates&gt;&lt;year&gt;2009&lt;/year&gt;&lt;pub-dates&gt;&lt;date&gt;6//&lt;/date&gt;&lt;/pub-dates&gt;&lt;/dates&gt;&lt;isbn&gt;1352-2310&lt;/isbn&gt;&lt;urls&gt;&lt;related-urls&gt;&lt;url&gt;//www.sciencedirect.com/science/article/pii/S135223100900171X&lt;/url&gt;&lt;url&gt;http://ac.els-cdn.com/S135223100900171X/1-s2.0-S135223100900171X-main.pdf?_tid=0b6de796-e121-11e6-ae2b-00000aab0f02&amp;amp;acdnat=1485144452_3ee1f775b3e6be1b544644c43a6c713d&lt;/url&gt;&lt;/related-urls&gt;&lt;/urls&gt;&lt;electronic-resource-num&gt;http://dx.doi.org/10.1016/j.atmosenv.2009.02.039&lt;/electronic-resource-num&gt;&lt;/record&gt;&lt;/Cite&gt;&lt;/EndNote&gt;</w:instrText>
      </w:r>
      <w:r w:rsidRPr="00F63A30">
        <w:rPr>
          <w:rFonts w:ascii="Arial" w:hAnsi="Arial" w:cs="Arial"/>
        </w:rPr>
        <w:fldChar w:fldCharType="separate"/>
      </w:r>
      <w:r w:rsidRPr="00F63A30">
        <w:rPr>
          <w:rFonts w:ascii="Arial" w:hAnsi="Arial" w:cs="Arial"/>
          <w:noProof/>
        </w:rPr>
        <w:t>(Amato et al., 2009)</w:t>
      </w:r>
      <w:r w:rsidRPr="00F63A30">
        <w:rPr>
          <w:rFonts w:ascii="Arial" w:hAnsi="Arial" w:cs="Arial"/>
        </w:rPr>
        <w:fldChar w:fldCharType="end"/>
      </w:r>
      <w:r w:rsidRPr="00F63A30">
        <w:rPr>
          <w:rFonts w:ascii="Arial" w:hAnsi="Arial" w:cs="Arial"/>
        </w:rPr>
        <w:t>. In addition, for PM</w:t>
      </w:r>
      <w:r w:rsidRPr="00F63A30">
        <w:rPr>
          <w:rFonts w:ascii="Arial" w:hAnsi="Arial" w:cs="Arial"/>
          <w:vertAlign w:val="subscript"/>
        </w:rPr>
        <w:t>2.5</w:t>
      </w:r>
      <w:r w:rsidRPr="00F63A30">
        <w:rPr>
          <w:rFonts w:ascii="Arial" w:hAnsi="Arial" w:cs="Arial"/>
        </w:rPr>
        <w:t>, the port, which is about 6 km south-east of BCN contributes about 11 – 15%, mainly linked to primary emissions from fuel combustion and secondary aerosol formation (i.e. in particular secondary ammonium sulphate transported by the sea breeze after the reaction of SO</w:t>
      </w:r>
      <w:r w:rsidRPr="00F63A30">
        <w:rPr>
          <w:rFonts w:ascii="Arial" w:hAnsi="Arial" w:cs="Arial"/>
          <w:vertAlign w:val="subscript"/>
        </w:rPr>
        <w:t>2</w:t>
      </w:r>
      <w:r w:rsidRPr="00F63A30">
        <w:rPr>
          <w:rFonts w:ascii="Arial" w:hAnsi="Arial" w:cs="Arial"/>
        </w:rPr>
        <w:t>/H</w:t>
      </w:r>
      <w:r w:rsidRPr="00F63A30">
        <w:rPr>
          <w:rFonts w:ascii="Arial" w:hAnsi="Arial" w:cs="Arial"/>
          <w:vertAlign w:val="subscript"/>
        </w:rPr>
        <w:t>2</w:t>
      </w:r>
      <w:r w:rsidRPr="00F63A30">
        <w:rPr>
          <w:rFonts w:ascii="Arial" w:hAnsi="Arial" w:cs="Arial"/>
        </w:rPr>
        <w:t>SO</w:t>
      </w:r>
      <w:r w:rsidRPr="00F63A30">
        <w:rPr>
          <w:rFonts w:ascii="Arial" w:hAnsi="Arial" w:cs="Arial"/>
          <w:vertAlign w:val="subscript"/>
        </w:rPr>
        <w:t>4</w:t>
      </w:r>
      <w:r w:rsidRPr="00F63A30">
        <w:rPr>
          <w:rFonts w:ascii="Arial" w:hAnsi="Arial" w:cs="Arial"/>
        </w:rPr>
        <w:t xml:space="preserve"> and NH</w:t>
      </w:r>
      <w:r w:rsidRPr="00F63A30">
        <w:rPr>
          <w:rFonts w:ascii="Arial" w:hAnsi="Arial" w:cs="Arial"/>
          <w:vertAlign w:val="subscript"/>
        </w:rPr>
        <w:t>3</w:t>
      </w:r>
      <w:r w:rsidRPr="00F63A30">
        <w:rPr>
          <w:rFonts w:ascii="Arial" w:hAnsi="Arial" w:cs="Arial"/>
        </w:rPr>
        <w:t xml:space="preserve">, which is abundant in Barcelona) </w:t>
      </w:r>
      <w:r w:rsidRPr="00F63A30">
        <w:rPr>
          <w:rFonts w:ascii="Arial" w:hAnsi="Arial" w:cs="Arial"/>
        </w:rPr>
        <w:fldChar w:fldCharType="begin"/>
      </w:r>
      <w:r w:rsidRPr="00F63A30">
        <w:rPr>
          <w:rFonts w:ascii="Arial" w:hAnsi="Arial" w:cs="Arial"/>
        </w:rPr>
        <w:instrText xml:space="preserve"> ADDIN EN.CITE &lt;EndNote&gt;&lt;Cite&gt;&lt;Author&gt;Pérez&lt;/Author&gt;&lt;Year&gt;2016&lt;/Year&gt;&lt;RecNum&gt;458&lt;/RecNum&gt;&lt;DisplayText&gt;(Pérez et al., 2016)&lt;/DisplayText&gt;&lt;record&gt;&lt;rec-number&gt;458&lt;/rec-number&gt;&lt;foreign-keys&gt;&lt;key app="EN" db-id="x2p509xvitze9lerrfl50sfcfvf22fp9pwae" timestamp="1550023920"&gt;458&lt;/key&gt;&lt;/foreign-keys&gt;&lt;ref-type name="Journal Article"&gt;17&lt;/ref-type&gt;&lt;contributors&gt;&lt;authors&gt;&lt;author&gt;Pérez, Noemí&lt;/author&gt;&lt;author&gt;Pey, Jorge&lt;/author&gt;&lt;author&gt;Reche, Cristina&lt;/author&gt;&lt;author&gt;Cortés, Joaquim&lt;/author&gt;&lt;author&gt;Alastuey, Andrés&lt;/author&gt;&lt;author&gt;Querol, Xavier&lt;/author&gt;&lt;/authors&gt;&lt;/contributors&gt;&lt;titles&gt;&lt;title&gt;Impact of harbour emissions on ambient PM10 and PM2.5 in Barcelona (Spain): Evidences of secondary aerosol formation within the urban area&lt;/title&gt;&lt;secondary-title&gt;Science of the Total Environment&lt;/secondary-title&gt;&lt;/titles&gt;&lt;periodical&gt;&lt;full-title&gt;Science of The Total Environment&lt;/full-title&gt;&lt;/periodical&gt;&lt;pages&gt;237-250&lt;/pages&gt;&lt;volume&gt;571&lt;/volume&gt;&lt;keywords&gt;&lt;keyword&gt;Pm Chemistry&lt;/keyword&gt;&lt;keyword&gt;Air Quality&lt;/keyword&gt;&lt;keyword&gt;Pmf Source Apportionment&lt;/keyword&gt;&lt;keyword&gt;Shipping&lt;/keyword&gt;&lt;keyword&gt;Fuel Oil&lt;/keyword&gt;&lt;keyword&gt;Mediterranean&lt;/keyword&gt;&lt;/keywords&gt;&lt;dates&gt;&lt;year&gt;2016&lt;/year&gt;&lt;/dates&gt;&lt;publisher&gt;Elsevier B.V.&lt;/publisher&gt;&lt;isbn&gt;0048-9697&lt;/isbn&gt;&lt;urls&gt;&lt;related-urls&gt;&lt;url&gt;https://ac.els-cdn.com/S004896971631470X/1-s2.0-S004896971631470X-main.pdf?_tid=31880f1e-9eaf-44cf-b3f5-b0737b5884ef&amp;amp;acdnat=1531814913_075d8275c7290fc7aca8a55d3ec35338&lt;/url&gt;&lt;/related-urls&gt;&lt;/urls&gt;&lt;electronic-resource-num&gt;10.1016/j.scitotenv.2016.07.025&lt;/electronic-resource-num&gt;&lt;/record&gt;&lt;/Cite&gt;&lt;/EndNote&gt;</w:instrText>
      </w:r>
      <w:r w:rsidRPr="00F63A30">
        <w:rPr>
          <w:rFonts w:ascii="Arial" w:hAnsi="Arial" w:cs="Arial"/>
        </w:rPr>
        <w:fldChar w:fldCharType="separate"/>
      </w:r>
      <w:r w:rsidRPr="00F63A30">
        <w:rPr>
          <w:rFonts w:ascii="Arial" w:hAnsi="Arial" w:cs="Arial"/>
          <w:noProof/>
        </w:rPr>
        <w:t>(Pérez et al., 2016)</w:t>
      </w:r>
      <w:r w:rsidRPr="00F63A30">
        <w:rPr>
          <w:rFonts w:ascii="Arial" w:hAnsi="Arial" w:cs="Arial"/>
        </w:rPr>
        <w:fldChar w:fldCharType="end"/>
      </w:r>
      <w:r w:rsidRPr="00F63A30">
        <w:rPr>
          <w:rFonts w:ascii="Arial" w:hAnsi="Arial" w:cs="Arial"/>
        </w:rPr>
        <w:t xml:space="preserve">. </w:t>
      </w:r>
    </w:p>
    <w:p w14:paraId="4235347D" w14:textId="77777777" w:rsidR="00942938" w:rsidRPr="00F63A30" w:rsidRDefault="00942938" w:rsidP="00942938">
      <w:pPr>
        <w:spacing w:after="0" w:line="240" w:lineRule="auto"/>
        <w:jc w:val="both"/>
        <w:rPr>
          <w:rFonts w:ascii="Arial" w:hAnsi="Arial" w:cs="Arial"/>
          <w:i/>
        </w:rPr>
      </w:pPr>
    </w:p>
    <w:p w14:paraId="0E2B7641" w14:textId="75DF3360" w:rsidR="00942938" w:rsidRPr="00F63A30" w:rsidRDefault="00942938" w:rsidP="00942938">
      <w:pPr>
        <w:spacing w:after="0" w:line="240" w:lineRule="auto"/>
        <w:ind w:firstLine="720"/>
        <w:jc w:val="both"/>
        <w:rPr>
          <w:rFonts w:ascii="Arial" w:hAnsi="Arial" w:cs="Arial"/>
        </w:rPr>
      </w:pPr>
      <w:r w:rsidRPr="00F63A30">
        <w:rPr>
          <w:rFonts w:ascii="Arial" w:hAnsi="Arial" w:cs="Arial"/>
        </w:rPr>
        <w:t xml:space="preserve">Barcelona is situated in north-eastern Spain, on the Mediterranean coast with surrounding valleys and mountains, hence protected from the cold winds. However, the interaction of this topography with coastal circulations consequently lead to atmospheric layering causing polluted air masses to recirculate. </w:t>
      </w:r>
      <w:r w:rsidRPr="00F63A30">
        <w:rPr>
          <w:rFonts w:ascii="Arial" w:hAnsi="Arial" w:cs="Arial"/>
        </w:rPr>
        <w:fldChar w:fldCharType="begin"/>
      </w:r>
      <w:r w:rsidRPr="00F63A30">
        <w:rPr>
          <w:rFonts w:ascii="Arial" w:hAnsi="Arial" w:cs="Arial"/>
        </w:rPr>
        <w:instrText xml:space="preserve"> ADDIN EN.CITE &lt;EndNote&gt;&lt;Cite AuthorYear="1"&gt;&lt;Author&gt;Gangoiti&lt;/Author&gt;&lt;Year&gt;2001&lt;/Year&gt;&lt;RecNum&gt;487&lt;/RecNum&gt;&lt;DisplayText&gt;Gangoiti et al. (2001)&lt;/DisplayText&gt;&lt;record&gt;&lt;rec-number&gt;487&lt;/rec-number&gt;&lt;foreign-keys&gt;&lt;key app="EN" db-id="x2p509xvitze9lerrfl50sfcfvf22fp9pwae" timestamp="1550023932"&gt;487&lt;/key&gt;&lt;/foreign-keys&gt;&lt;ref-type name="Journal Article"&gt;17&lt;/ref-type&gt;&lt;contributors&gt;&lt;authors&gt;&lt;author&gt;Gangoiti, Gotzon&lt;/author&gt;&lt;author&gt;Millán, Millán M.&lt;/author&gt;&lt;author&gt;Salvador, Rosa&lt;/author&gt;&lt;author&gt;Mantilla, Enrique&lt;/author&gt;&lt;/authors&gt;&lt;/contributors&gt;&lt;titles&gt;&lt;title&gt;Long-range transport and re-circulation of pollutants in the western Mediterranean during the project Regional Cycles of Air Pollution in the West-Central Mediterranean Area&lt;/title&gt;&lt;secondary-title&gt;Atmospheric Environment&lt;/secondary-title&gt;&lt;/titles&gt;&lt;periodical&gt;&lt;full-title&gt;Atmospheric Environment&lt;/full-title&gt;&lt;/periodical&gt;&lt;pages&gt;6267-6276&lt;/pages&gt;&lt;volume&gt;35&lt;/volume&gt;&lt;number&gt;36&lt;/number&gt;&lt;keywords&gt;&lt;keyword&gt;Ozone&lt;/keyword&gt;&lt;keyword&gt;Dispersion&lt;/keyword&gt;&lt;keyword&gt;Modelling&lt;/keyword&gt;&lt;keyword&gt;Mesoscale&lt;/keyword&gt;&lt;keyword&gt;Aircraft Measurements&lt;/keyword&gt;&lt;/keywords&gt;&lt;dates&gt;&lt;year&gt;2001&lt;/year&gt;&lt;/dates&gt;&lt;publisher&gt;Elsevier Ltd&lt;/publisher&gt;&lt;isbn&gt;1352-2310&lt;/isbn&gt;&lt;urls&gt;&lt;related-urls&gt;&lt;url&gt;https://ac.els-cdn.com/S135223100100440X/1-s2.0-S135223100100440X-main.pdf?_tid=8e9fd0cc-3d65-4da3-91a7-9d8fe92b0eba&amp;amp;acdnat=1531885452_146f07ae703ef0babff69f2f0762e42a&lt;/url&gt;&lt;/related-urls&gt;&lt;/urls&gt;&lt;electronic-resource-num&gt;10.1016/S1352-2310(01)00440-X&lt;/electronic-resource-num&gt;&lt;/record&gt;&lt;/Cite&gt;&lt;/EndNote&gt;</w:instrText>
      </w:r>
      <w:r w:rsidRPr="00F63A30">
        <w:rPr>
          <w:rFonts w:ascii="Arial" w:hAnsi="Arial" w:cs="Arial"/>
        </w:rPr>
        <w:fldChar w:fldCharType="separate"/>
      </w:r>
      <w:r w:rsidRPr="00F63A30">
        <w:rPr>
          <w:rFonts w:ascii="Arial" w:hAnsi="Arial" w:cs="Arial"/>
          <w:noProof/>
        </w:rPr>
        <w:t>Gangoiti et al. (2001)</w:t>
      </w:r>
      <w:r w:rsidRPr="00F63A30">
        <w:rPr>
          <w:rFonts w:ascii="Arial" w:hAnsi="Arial" w:cs="Arial"/>
        </w:rPr>
        <w:fldChar w:fldCharType="end"/>
      </w:r>
      <w:r w:rsidRPr="00F63A30">
        <w:rPr>
          <w:rFonts w:ascii="Arial" w:hAnsi="Arial" w:cs="Arial"/>
        </w:rPr>
        <w:t xml:space="preserve"> has provided a detailed study on wind patterns during the warm season (March – September) in the Western Mediterranean Basin; elevated concentration of O</w:t>
      </w:r>
      <w:r w:rsidRPr="00F63A30">
        <w:rPr>
          <w:rFonts w:ascii="Arial" w:hAnsi="Arial" w:cs="Arial"/>
          <w:vertAlign w:val="subscript"/>
        </w:rPr>
        <w:t>3</w:t>
      </w:r>
      <w:r w:rsidRPr="00F63A30">
        <w:rPr>
          <w:rFonts w:ascii="Arial" w:hAnsi="Arial" w:cs="Arial"/>
        </w:rPr>
        <w:t xml:space="preserve"> originating regionally affects the whole metropolitan area. Spring and summer atmospheric conditions enhance NPF contributing to the high PNC in these seasons but not much variation for PM</w:t>
      </w:r>
      <w:r w:rsidRPr="00F63A30">
        <w:rPr>
          <w:rFonts w:ascii="Arial" w:hAnsi="Arial" w:cs="Arial"/>
          <w:vertAlign w:val="subscript"/>
        </w:rPr>
        <w:t>2.5</w:t>
      </w:r>
      <w:r w:rsidR="009466E4">
        <w:rPr>
          <w:rFonts w:ascii="Arial" w:hAnsi="Arial" w:cs="Arial"/>
        </w:rPr>
        <w:t xml:space="preserve"> (Fig. S2a and Fig.</w:t>
      </w:r>
      <w:r w:rsidRPr="00F63A30">
        <w:rPr>
          <w:rFonts w:ascii="Arial" w:hAnsi="Arial" w:cs="Arial"/>
        </w:rPr>
        <w:t xml:space="preserve"> S2b). </w:t>
      </w:r>
      <w:r w:rsidRPr="00F63A30">
        <w:rPr>
          <w:rFonts w:ascii="Arial" w:hAnsi="Arial" w:cs="Arial"/>
        </w:rPr>
        <w:fldChar w:fldCharType="begin"/>
      </w:r>
      <w:r w:rsidRPr="00F63A30">
        <w:rPr>
          <w:rFonts w:ascii="Arial" w:hAnsi="Arial" w:cs="Arial"/>
        </w:rPr>
        <w:instrText xml:space="preserve"> ADDIN EN.CITE &lt;EndNote&gt;&lt;Cite AuthorYear="1"&gt;&lt;Author&gt;Brines&lt;/Author&gt;&lt;Year&gt;2014&lt;/Year&gt;&lt;RecNum&gt;471&lt;/RecNum&gt;&lt;DisplayText&gt;Brines et al. (2014)&lt;/DisplayText&gt;&lt;record&gt;&lt;rec-number&gt;471&lt;/rec-number&gt;&lt;foreign-keys&gt;&lt;key app="EN" db-id="x2p509xvitze9lerrfl50sfcfvf22fp9pwae" timestamp="1550023925"&gt;471&lt;/key&gt;&lt;/foreign-keys&gt;&lt;ref-type name="Journal Article"&gt;17&lt;/ref-type&gt;&lt;contributors&gt;&lt;authors&gt;&lt;author&gt;M. Brines&lt;/author&gt;&lt;author&gt;M. Dall&amp;apos;Osto&lt;/author&gt;&lt;author&gt;D. C. S. Beddows&lt;/author&gt;&lt;author&gt;R. M. Harrison&lt;/author&gt;&lt;author&gt;X. Querol&lt;/author&gt;&lt;/authors&gt;&lt;/contributors&gt;&lt;titles&gt;&lt;title&gt;Simplifying aerosol size distributions modes simultaneously detected at four monitoring sites during SAPUSS&lt;/title&gt;&lt;secondary-title&gt;Atmospheric Chemistry and Physics&lt;/secondary-title&gt;&lt;/titles&gt;&lt;periodical&gt;&lt;full-title&gt;Atmospheric Chemistry and Physics&lt;/full-title&gt;&lt;/periodical&gt;&lt;pages&gt;2973-2986&lt;/pages&gt;&lt;volume&gt;14&lt;/volume&gt;&lt;number&gt;6&lt;/number&gt;&lt;keywords&gt;&lt;keyword&gt;Physics&lt;/keyword&gt;&lt;keyword&gt;Qc1-999&lt;/keyword&gt;&lt;keyword&gt;Chemistry&lt;/keyword&gt;&lt;keyword&gt;Qd1-999&lt;/keyword&gt;&lt;keyword&gt;Meteorology &amp;amp; Climatology&lt;/keyword&gt;&lt;keyword&gt;Chemistry&lt;/keyword&gt;&lt;keyword&gt;Physics&lt;/keyword&gt;&lt;/keywords&gt;&lt;dates&gt;&lt;year&gt;2014&lt;/year&gt;&lt;/dates&gt;&lt;publisher&gt;Copernicus Publications&lt;/publisher&gt;&lt;isbn&gt;1680-7316&lt;/isbn&gt;&lt;urls&gt;&lt;related-urls&gt;&lt;url&gt;https://www.atmos-chem-phys.net/14/2973/2014/acp-14-2973-2014.pdf&lt;/url&gt;&lt;/related-urls&gt;&lt;/urls&gt;&lt;electronic-resource-num&gt;10.5194/acp-14-2973-2014&lt;/electronic-resource-num&gt;&lt;/record&gt;&lt;/Cite&gt;&lt;/EndNote&gt;</w:instrText>
      </w:r>
      <w:r w:rsidRPr="00F63A30">
        <w:rPr>
          <w:rFonts w:ascii="Arial" w:hAnsi="Arial" w:cs="Arial"/>
        </w:rPr>
        <w:fldChar w:fldCharType="separate"/>
      </w:r>
      <w:r w:rsidRPr="00F63A30">
        <w:rPr>
          <w:rFonts w:ascii="Arial" w:hAnsi="Arial" w:cs="Arial"/>
          <w:noProof/>
        </w:rPr>
        <w:t>Brines et al. (2014)</w:t>
      </w:r>
      <w:r w:rsidRPr="00F63A30">
        <w:rPr>
          <w:rFonts w:ascii="Arial" w:hAnsi="Arial" w:cs="Arial"/>
        </w:rPr>
        <w:fldChar w:fldCharType="end"/>
      </w:r>
      <w:r w:rsidRPr="00F63A30">
        <w:rPr>
          <w:rFonts w:ascii="Arial" w:hAnsi="Arial" w:cs="Arial"/>
        </w:rPr>
        <w:t xml:space="preserve"> has also reported the occurrence of both traffic tailpipe NPF and non-traffic NPF during autumn in BCN. The low PM concentrations in April can be attributed to higher wind velocities and more frequent precipitation while the reduced traffic emission due to annual summer vacation may have caused the low PM concentration in August </w:t>
      </w:r>
      <w:r w:rsidRPr="00F63A30">
        <w:rPr>
          <w:rFonts w:ascii="Arial" w:hAnsi="Arial" w:cs="Arial"/>
        </w:rPr>
        <w:fldChar w:fldCharType="begin"/>
      </w:r>
      <w:r w:rsidRPr="00F63A30">
        <w:rPr>
          <w:rFonts w:ascii="Arial" w:hAnsi="Arial" w:cs="Arial"/>
        </w:rPr>
        <w:instrText xml:space="preserve"> ADDIN EN.CITE &lt;EndNote&gt;&lt;Cite&gt;&lt;Author&gt;Pey&lt;/Author&gt;&lt;Year&gt;2008&lt;/Year&gt;&lt;RecNum&gt;488&lt;/RecNum&gt;&lt;DisplayText&gt;(Pey et al., 2008)&lt;/DisplayText&gt;&lt;record&gt;&lt;rec-number&gt;488&lt;/rec-number&gt;&lt;foreign-keys&gt;&lt;key app="EN" db-id="x2p509xvitze9lerrfl50sfcfvf22fp9pwae" timestamp="1550023933"&gt;488&lt;/key&gt;&lt;/foreign-keys&gt;&lt;ref-type name="Journal Article"&gt;17&lt;/ref-type&gt;&lt;contributors&gt;&lt;authors&gt;&lt;author&gt;Pey, Jorge&lt;/author&gt;&lt;author&gt;Rodríguez, Sergio&lt;/author&gt;&lt;author&gt;Querol, Xavier&lt;/author&gt;&lt;author&gt;Alastuey, Andrés&lt;/author&gt;&lt;author&gt;Moreno, Teresa&lt;/author&gt;&lt;author&gt;Putaud, Jean Philippe&lt;/author&gt;&lt;author&gt;Van Dingenen, Rita&lt;/author&gt;&lt;/authors&gt;&lt;/contributors&gt;&lt;titles&gt;&lt;title&gt;Variations of urban aerosols in the western Mediterranean&lt;/title&gt;&lt;secondary-title&gt;Atmospheric Environment&lt;/secondary-title&gt;&lt;/titles&gt;&lt;periodical&gt;&lt;full-title&gt;Atmospheric Environment&lt;/full-title&gt;&lt;/periodical&gt;&lt;pages&gt;9052-9062&lt;/pages&gt;&lt;volume&gt;42&lt;/volume&gt;&lt;number&gt;40&lt;/number&gt;&lt;keywords&gt;&lt;keyword&gt;Ultrafine Particle Number&lt;/keyword&gt;&lt;keyword&gt;Urban Atmosphere&lt;/keyword&gt;&lt;keyword&gt;Western Mediterranean&lt;/keyword&gt;&lt;keyword&gt;Photochemical Nucleation&lt;/keyword&gt;&lt;keyword&gt;African Dust&lt;/keyword&gt;&lt;/keywords&gt;&lt;dates&gt;&lt;year&gt;2008&lt;/year&gt;&lt;/dates&gt;&lt;publisher&gt;Elsevier Ltd&lt;/publisher&gt;&lt;isbn&gt;1352-2310&lt;/isbn&gt;&lt;urls&gt;&lt;related-urls&gt;&lt;url&gt;https://ac.els-cdn.com/S1352231008008467/1-s2.0-S1352231008008467-main.pdf?_tid=a0dcfa7b-2607-4d9b-8515-15921d21ea34&amp;amp;acdnat=1531873963_e15fff198170a6d20bf8ab8f81805bce&lt;/url&gt;&lt;/related-urls&gt;&lt;/urls&gt;&lt;electronic-resource-num&gt;10.1016/j.atmosenv.2008.09.049&lt;/electronic-resource-num&gt;&lt;/record&gt;&lt;/Cite&gt;&lt;/EndNote&gt;</w:instrText>
      </w:r>
      <w:r w:rsidRPr="00F63A30">
        <w:rPr>
          <w:rFonts w:ascii="Arial" w:hAnsi="Arial" w:cs="Arial"/>
        </w:rPr>
        <w:fldChar w:fldCharType="separate"/>
      </w:r>
      <w:r w:rsidRPr="00F63A30">
        <w:rPr>
          <w:rFonts w:ascii="Arial" w:hAnsi="Arial" w:cs="Arial"/>
          <w:noProof/>
        </w:rPr>
        <w:t>(Pey et al., 2008)</w:t>
      </w:r>
      <w:r w:rsidRPr="00F63A30">
        <w:rPr>
          <w:rFonts w:ascii="Arial" w:hAnsi="Arial" w:cs="Arial"/>
        </w:rPr>
        <w:fldChar w:fldCharType="end"/>
      </w:r>
      <w:r w:rsidRPr="00F63A30">
        <w:rPr>
          <w:rFonts w:ascii="Arial" w:hAnsi="Arial" w:cs="Arial"/>
        </w:rPr>
        <w:t>. The PM</w:t>
      </w:r>
      <w:r w:rsidRPr="00F63A30">
        <w:rPr>
          <w:rFonts w:ascii="Arial" w:hAnsi="Arial" w:cs="Arial"/>
          <w:vertAlign w:val="subscript"/>
        </w:rPr>
        <w:t>2.5</w:t>
      </w:r>
      <w:r w:rsidRPr="00F63A30">
        <w:rPr>
          <w:rFonts w:ascii="Arial" w:hAnsi="Arial" w:cs="Arial"/>
        </w:rPr>
        <w:t>, but especially PM</w:t>
      </w:r>
      <w:r w:rsidRPr="00F63A30">
        <w:rPr>
          <w:rFonts w:ascii="Arial" w:hAnsi="Arial" w:cs="Arial"/>
          <w:vertAlign w:val="subscript"/>
        </w:rPr>
        <w:t>2.5-10</w:t>
      </w:r>
      <w:r w:rsidRPr="00F63A30">
        <w:rPr>
          <w:rFonts w:ascii="Arial" w:hAnsi="Arial" w:cs="Arial"/>
        </w:rPr>
        <w:t xml:space="preserve"> concentration,</w:t>
      </w:r>
      <w:r w:rsidRPr="00F63A30">
        <w:rPr>
          <w:rFonts w:ascii="Arial" w:hAnsi="Arial" w:cs="Arial"/>
          <w:vertAlign w:val="subscript"/>
        </w:rPr>
        <w:t xml:space="preserve"> </w:t>
      </w:r>
      <w:r w:rsidRPr="00F63A30">
        <w:rPr>
          <w:rFonts w:ascii="Arial" w:hAnsi="Arial" w:cs="Arial"/>
        </w:rPr>
        <w:t xml:space="preserve">may be affected by the Sahara dust episodes (as discussed above) that mostly occur during mid spring to early autumn </w:t>
      </w:r>
      <w:r w:rsidRPr="00F63A30">
        <w:rPr>
          <w:rFonts w:ascii="Arial" w:hAnsi="Arial" w:cs="Arial"/>
        </w:rPr>
        <w:fldChar w:fldCharType="begin"/>
      </w:r>
      <w:r w:rsidRPr="00F63A30">
        <w:rPr>
          <w:rFonts w:ascii="Arial" w:hAnsi="Arial" w:cs="Arial"/>
        </w:rPr>
        <w:instrText xml:space="preserve"> ADDIN EN.CITE &lt;EndNote&gt;&lt;Cite&gt;&lt;Author&gt;Forastiere&lt;/Author&gt;&lt;Year&gt;2013&lt;/Year&gt;&lt;RecNum&gt;489&lt;/RecNum&gt;&lt;DisplayText&gt;(Forastiere et al., 2013)&lt;/DisplayText&gt;&lt;record&gt;&lt;rec-number&gt;489&lt;/rec-number&gt;&lt;foreign-keys&gt;&lt;key app="EN" db-id="x2p509xvitze9lerrfl50sfcfvf22fp9pwae" timestamp="1550023933"&gt;489&lt;/key&gt;&lt;/foreign-keys&gt;&lt;ref-type name="Journal Article"&gt;17&lt;/ref-type&gt;&lt;contributors&gt;&lt;authors&gt;&lt;author&gt;F. Forastiere&lt;/author&gt;&lt;author&gt;A. Alastuey&lt;/author&gt;&lt;author&gt;X. Querol&lt;/author&gt;&lt;author&gt;J. Pey&lt;/author&gt;&lt;author&gt;M. Stafoggia&lt;/author&gt;&lt;/authors&gt;&lt;/contributors&gt;&lt;titles&gt;&lt;title&gt;African dust outbreaks over the Mediterranean Basin during 2001-2011: PM10 concentrations, phenomenology and trends, and its relation with synoptic and mesoscale meteorology&lt;/title&gt;&lt;secondary-title&gt;Atmospheric Chemistry and Physics&lt;/secondary-title&gt;&lt;/titles&gt;&lt;periodical&gt;&lt;full-title&gt;Atmospheric Chemistry and Physics&lt;/full-title&gt;&lt;/periodical&gt;&lt;pages&gt;1395-1410&lt;/pages&gt;&lt;volume&gt;13&lt;/volume&gt;&lt;number&gt;3&lt;/number&gt;&lt;keywords&gt;&lt;keyword&gt;Meteorology &amp;amp; Climatology&lt;/keyword&gt;&lt;/keywords&gt;&lt;dates&gt;&lt;year&gt;2013&lt;/year&gt;&lt;/dates&gt;&lt;publisher&gt;Copernicus Publications&lt;/publisher&gt;&lt;isbn&gt;1680-7316&lt;/isbn&gt;&lt;urls&gt;&lt;related-urls&gt;&lt;url&gt;https://www.atmos-chem-phys.net/13/1395/2013/acp-13-1395-2013.pdf&lt;/url&gt;&lt;/related-urls&gt;&lt;/urls&gt;&lt;electronic-resource-num&gt;10.5194/acp-13-1395-2013&lt;/electronic-resource-num&gt;&lt;/record&gt;&lt;/Cite&gt;&lt;/EndNote&gt;</w:instrText>
      </w:r>
      <w:r w:rsidRPr="00F63A30">
        <w:rPr>
          <w:rFonts w:ascii="Arial" w:hAnsi="Arial" w:cs="Arial"/>
        </w:rPr>
        <w:fldChar w:fldCharType="separate"/>
      </w:r>
      <w:r w:rsidRPr="00F63A30">
        <w:rPr>
          <w:rFonts w:ascii="Arial" w:hAnsi="Arial" w:cs="Arial"/>
          <w:noProof/>
        </w:rPr>
        <w:t>(Forastiere et al., 2013)</w:t>
      </w:r>
      <w:r w:rsidRPr="00F63A30">
        <w:rPr>
          <w:rFonts w:ascii="Arial" w:hAnsi="Arial" w:cs="Arial"/>
        </w:rPr>
        <w:fldChar w:fldCharType="end"/>
      </w:r>
      <w:r w:rsidRPr="00F63A30">
        <w:rPr>
          <w:rFonts w:ascii="Arial" w:hAnsi="Arial" w:cs="Arial"/>
        </w:rPr>
        <w:t xml:space="preserve">. Nonetheless, it has been observed that the MLH progressively reduced with increasing intensity of dust outbreaks thus causing a progressive accumulation of anthropogenic pollutants and favouring the formation of new fine particles or specific relevant species likely from condensation of accumulated gaseous precursors on dust particles surface </w:t>
      </w:r>
      <w:r w:rsidRPr="00F63A30">
        <w:rPr>
          <w:rFonts w:ascii="Arial" w:hAnsi="Arial" w:cs="Arial"/>
        </w:rPr>
        <w:fldChar w:fldCharType="begin"/>
      </w:r>
      <w:r w:rsidRPr="00F63A30">
        <w:rPr>
          <w:rFonts w:ascii="Arial" w:hAnsi="Arial" w:cs="Arial"/>
        </w:rPr>
        <w:instrText xml:space="preserve"> ADDIN EN.CITE &lt;EndNote&gt;&lt;Cite&gt;&lt;Author&gt;Pandolfi&lt;/Author&gt;&lt;Year&gt;2014&lt;/Year&gt;&lt;RecNum&gt;490&lt;/RecNum&gt;&lt;DisplayText&gt;(Pandolfi et al., 2014)&lt;/DisplayText&gt;&lt;record&gt;&lt;rec-number&gt;490&lt;/rec-number&gt;&lt;foreign-keys&gt;&lt;key app="EN" db-id="x2p509xvitze9lerrfl50sfcfvf22fp9pwae" timestamp="1550023934"&gt;490&lt;/key&gt;&lt;/foreign-keys&gt;&lt;ref-type name="Journal Article"&gt;17&lt;/ref-type&gt;&lt;contributors&gt;&lt;authors&gt;&lt;author&gt;Pandolfi, M.&lt;/author&gt;&lt;author&gt;Tobias, A.&lt;/author&gt;&lt;author&gt;Alastuey, A.&lt;/author&gt;&lt;author&gt;Sunyer, J.&lt;/author&gt;&lt;author&gt;Schwartz, J.&lt;/author&gt;&lt;author&gt;Lorente, J.&lt;/author&gt;&lt;author&gt;Pey, J.&lt;/author&gt;&lt;author&gt;Querol, X.&lt;/author&gt;&lt;/authors&gt;&lt;/contributors&gt;&lt;titles&gt;&lt;title&gt;Effect of atmospheric mixing layer depth variations on urban air quality and daily mortality during Saharan dust outbreaks&lt;/title&gt;&lt;secondary-title&gt;Science of the Total Environment&lt;/secondary-title&gt;&lt;/titles&gt;&lt;periodical&gt;&lt;full-title&gt;Science of The Total Environment&lt;/full-title&gt;&lt;/periodical&gt;&lt;pages&gt;283-289&lt;/pages&gt;&lt;volume&gt;494-495&lt;/volume&gt;&lt;keywords&gt;&lt;keyword&gt;Saharan Dust Outbreaks&lt;/keyword&gt;&lt;keyword&gt;Health Effect&lt;/keyword&gt;&lt;keyword&gt;Mixing Layer Depth&lt;/keyword&gt;&lt;/keywords&gt;&lt;dates&gt;&lt;year&gt;2014&lt;/year&gt;&lt;/dates&gt;&lt;publisher&gt;Elsevier B.V.&lt;/publisher&gt;&lt;isbn&gt;0048-9697&lt;/isbn&gt;&lt;urls&gt;&lt;related-urls&gt;&lt;url&gt;https://ac.els-cdn.com/S0048969714010195/1-s2.0-S0048969714010195-main.pdf?_tid=ab43831e-3666-4f9b-b05a-28562ee84cc1&amp;amp;acdnat=1539921775_6e12bfd6be8f3438d393748dfec12ae4&lt;/url&gt;&lt;/related-urls&gt;&lt;/urls&gt;&lt;electronic-resource-num&gt;10.1016/j.scitotenv.2014.07.004&lt;/electronic-resource-num&gt;&lt;/record&gt;&lt;/Cite&gt;&lt;/EndNote&gt;</w:instrText>
      </w:r>
      <w:r w:rsidRPr="00F63A30">
        <w:rPr>
          <w:rFonts w:ascii="Arial" w:hAnsi="Arial" w:cs="Arial"/>
        </w:rPr>
        <w:fldChar w:fldCharType="separate"/>
      </w:r>
      <w:r w:rsidRPr="00F63A30">
        <w:rPr>
          <w:rFonts w:ascii="Arial" w:hAnsi="Arial" w:cs="Arial"/>
          <w:noProof/>
        </w:rPr>
        <w:t>(Pandolfi et al., 2014)</w:t>
      </w:r>
      <w:r w:rsidRPr="00F63A30">
        <w:rPr>
          <w:rFonts w:ascii="Arial" w:hAnsi="Arial" w:cs="Arial"/>
        </w:rPr>
        <w:fldChar w:fldCharType="end"/>
      </w:r>
      <w:r w:rsidRPr="00F63A30">
        <w:rPr>
          <w:rFonts w:ascii="Arial" w:hAnsi="Arial" w:cs="Arial"/>
        </w:rPr>
        <w:t>.</w:t>
      </w:r>
    </w:p>
    <w:p w14:paraId="34646319" w14:textId="77777777" w:rsidR="00942938" w:rsidRPr="00F63A30" w:rsidRDefault="00942938" w:rsidP="00942938">
      <w:pPr>
        <w:spacing w:after="0" w:line="240" w:lineRule="auto"/>
        <w:jc w:val="both"/>
        <w:rPr>
          <w:rFonts w:ascii="Arial" w:hAnsi="Arial" w:cs="Arial"/>
          <w:i/>
        </w:rPr>
      </w:pPr>
    </w:p>
    <w:p w14:paraId="0A3A7480"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Brisbane</w:t>
      </w:r>
    </w:p>
    <w:p w14:paraId="7F9411BC" w14:textId="3537EEBA" w:rsidR="00942938" w:rsidRPr="00F63A30" w:rsidRDefault="00942938" w:rsidP="00942938">
      <w:pPr>
        <w:spacing w:after="0" w:line="240" w:lineRule="auto"/>
        <w:jc w:val="both"/>
        <w:rPr>
          <w:rFonts w:ascii="Arial" w:hAnsi="Arial" w:cs="Arial"/>
        </w:rPr>
      </w:pPr>
      <w:r w:rsidRPr="00F63A30">
        <w:rPr>
          <w:rFonts w:ascii="Arial" w:hAnsi="Arial" w:cs="Arial"/>
          <w:i/>
        </w:rPr>
        <w:tab/>
      </w:r>
      <w:r w:rsidRPr="00F63A30">
        <w:rPr>
          <w:rFonts w:ascii="Arial" w:hAnsi="Arial" w:cs="Arial"/>
        </w:rPr>
        <w:t xml:space="preserve">Brisbane is hilly in the north-west, west, and south area with a coastline on the eastern region extending to the north and south, but the central business district (CBD) is a low-lying floodplain. At night time, the south-westerly drainage wind blows towards the city, then at day time, the north-easterly sea breeze occurs. This is the daily wind cycle throughout the year. Occasionally, when the gradient winds flow from the north-west, the combination with the south-westerlies delay the onset of the sea breeze causing recirculation of emissions in the city resulting to a photochemical smog event. </w:t>
      </w:r>
      <w:r w:rsidRPr="00F63A30">
        <w:rPr>
          <w:rFonts w:ascii="Arial" w:hAnsi="Arial" w:cs="Arial"/>
        </w:rPr>
        <w:fldChar w:fldCharType="begin"/>
      </w:r>
      <w:r w:rsidRPr="00F63A30">
        <w:rPr>
          <w:rFonts w:ascii="Arial" w:hAnsi="Arial" w:cs="Arial"/>
        </w:rPr>
        <w:instrText xml:space="preserve"> ADDIN EN.CITE &lt;EndNote&gt;&lt;Cite&gt;&lt;Author&gt;Morawska&lt;/Author&gt;&lt;Year&gt;1998&lt;/Year&gt;&lt;RecNum&gt;491&lt;/RecNum&gt;&lt;DisplayText&gt;(Morawska et al., 1998)&lt;/DisplayText&gt;&lt;record&gt;&lt;rec-number&gt;491&lt;/rec-number&gt;&lt;foreign-keys&gt;&lt;key app="EN" db-id="x2p509xvitze9lerrfl50sfcfvf22fp9pwae" timestamp="1550023934"&gt;491&lt;/key&gt;&lt;/foreign-keys&gt;&lt;ref-type name="Journal Article"&gt;17&lt;/ref-type&gt;&lt;contributors&gt;&lt;authors&gt;&lt;author&gt;Morawska, L.&lt;/author&gt;&lt;author&gt;Thomas, S.&lt;/author&gt;&lt;author&gt;Bofinger, N.&lt;/author&gt;&lt;author&gt;Wainwright, D.&lt;/author&gt;&lt;author&gt;Neale, D.&lt;/author&gt;&lt;/authors&gt;&lt;/contributors&gt;&lt;titles&gt;&lt;title&gt;Comprehensive characterization of aerosols in a subtropical urban atmosphere: particle size distribution and correlation with gaseous pollutants&lt;/title&gt;&lt;secondary-title&gt;Atmospheric Environment&lt;/secondary-title&gt;&lt;/titles&gt;&lt;periodical&gt;&lt;full-title&gt;Atmospheric Environment&lt;/full-title&gt;&lt;/periodical&gt;&lt;pages&gt;2467-2478&lt;/pages&gt;&lt;volume&gt;32&lt;/volume&gt;&lt;number&gt;14&lt;/number&gt;&lt;keywords&gt;&lt;keyword&gt;Airborne Particulate Matter&lt;/keyword&gt;&lt;keyword&gt;Ultrafine Particles&lt;/keyword&gt;&lt;keyword&gt;Atmospheric Pollution&lt;/keyword&gt;&lt;keyword&gt;Size Distributions&lt;/keyword&gt;&lt;/keywords&gt;&lt;dates&gt;&lt;year&gt;1998&lt;/year&gt;&lt;/dates&gt;&lt;publisher&gt;Elsevier Ltd&lt;/publisher&gt;&lt;isbn&gt;1352-2310&lt;/isbn&gt;&lt;urls&gt;&lt;related-urls&gt;&lt;url&gt;https://ac.els-cdn.com/S1352231098000235/1-s2.0-S1352231098000235-main.pdf?_tid=cfa6017d-bfdc-43da-aa52-5409cdc56a1a&amp;amp;acdnat=1529630414_a1ddeb297563a1d0482710c1140f66e2&lt;/url&gt;&lt;/related-urls&gt;&lt;/urls&gt;&lt;electronic-resource-num&gt;10.1016/S1352-2310(98)00023-5&lt;/electronic-resource-num&gt;&lt;/record&gt;&lt;/Cite&gt;&lt;/EndNote&gt;</w:instrText>
      </w:r>
      <w:r w:rsidRPr="00F63A30">
        <w:rPr>
          <w:rFonts w:ascii="Arial" w:hAnsi="Arial" w:cs="Arial"/>
        </w:rPr>
        <w:fldChar w:fldCharType="separate"/>
      </w:r>
      <w:r w:rsidRPr="00F63A30">
        <w:rPr>
          <w:rFonts w:ascii="Arial" w:hAnsi="Arial" w:cs="Arial"/>
          <w:noProof/>
        </w:rPr>
        <w:t>(Morawska et al., 1998)</w:t>
      </w:r>
      <w:r w:rsidRPr="00F63A30">
        <w:rPr>
          <w:rFonts w:ascii="Arial" w:hAnsi="Arial" w:cs="Arial"/>
        </w:rPr>
        <w:fldChar w:fldCharType="end"/>
      </w:r>
      <w:r w:rsidRPr="00F63A30">
        <w:rPr>
          <w:rFonts w:ascii="Arial" w:hAnsi="Arial" w:cs="Arial"/>
        </w:rPr>
        <w:t xml:space="preserve">. </w:t>
      </w:r>
    </w:p>
    <w:p w14:paraId="6E79652F" w14:textId="77777777" w:rsidR="00942938" w:rsidRPr="00F63A30" w:rsidRDefault="00942938" w:rsidP="00942938">
      <w:pPr>
        <w:spacing w:after="0" w:line="240" w:lineRule="auto"/>
        <w:jc w:val="both"/>
        <w:rPr>
          <w:rFonts w:ascii="Arial" w:hAnsi="Arial" w:cs="Arial"/>
        </w:rPr>
      </w:pPr>
    </w:p>
    <w:p w14:paraId="422BC112" w14:textId="5C0DDF5B" w:rsidR="00942938" w:rsidRPr="00F63A30" w:rsidRDefault="00942938" w:rsidP="00942938">
      <w:pPr>
        <w:pStyle w:val="Caption"/>
        <w:spacing w:after="0"/>
        <w:ind w:firstLine="720"/>
        <w:jc w:val="both"/>
        <w:rPr>
          <w:rFonts w:ascii="Arial" w:hAnsi="Arial" w:cs="Arial"/>
          <w:szCs w:val="22"/>
        </w:rPr>
      </w:pPr>
      <w:r w:rsidRPr="00F63A30">
        <w:rPr>
          <w:rFonts w:ascii="Arial" w:hAnsi="Arial" w:cs="Arial"/>
          <w:szCs w:val="22"/>
        </w:rPr>
        <w:t xml:space="preserve">However, within the CBD, being situated at the curve of the Brisbane River, the general meteorological trend is the reversal of wind direction between the morning and afternoon. Thus, the morning PNC diurnal peak is due traffic emissions from the South East Freeway (aka M3 Pacific Motorway, which is &lt;100 m away from BNE1). while the afternoon is a mixed emissions from the CBD </w:t>
      </w:r>
      <w:r w:rsidRPr="00F63A30">
        <w:rPr>
          <w:rFonts w:ascii="Arial" w:hAnsi="Arial" w:cs="Arial"/>
          <w:szCs w:val="22"/>
        </w:rPr>
        <w:fldChar w:fldCharType="begin"/>
      </w:r>
      <w:r w:rsidRPr="00F63A30">
        <w:rPr>
          <w:rFonts w:ascii="Arial" w:hAnsi="Arial" w:cs="Arial"/>
          <w:szCs w:val="22"/>
        </w:rPr>
        <w:instrText xml:space="preserve"> ADDIN EN.CITE &lt;EndNote&gt;&lt;Cite&gt;&lt;Author&gt;Mejía&lt;/Author&gt;&lt;Year&gt;2007&lt;/Year&gt;&lt;RecNum&gt;283&lt;/RecNum&gt;&lt;DisplayText&gt;(Mejía et al., 2007)&lt;/DisplayText&gt;&lt;record&gt;&lt;rec-number&gt;283&lt;/rec-number&gt;&lt;foreign-keys&gt;&lt;key app="EN" db-id="x2p509xvitze9lerrfl50sfcfvf22fp9pwae" timestamp="1492929254"&gt;283&lt;/key&gt;&lt;/foreign-keys&gt;&lt;ref-type name="Journal Article"&gt;17&lt;/ref-type&gt;&lt;contributors&gt;&lt;authors&gt;&lt;author&gt;Mejía, J. F.&lt;/author&gt;&lt;author&gt;Wraith, D.&lt;/author&gt;&lt;author&gt;Mengersen, K.&lt;/author&gt;&lt;author&gt;Morawska, L.&lt;/author&gt;&lt;/authors&gt;&lt;/contributors&gt;&lt;titles&gt;&lt;title&gt;Trends in size classified particle number concentration in subtropical Brisbane, Australia, based on a 5 year study&lt;/title&gt;&lt;secondary-title&gt;Atmospheric Environment&lt;/secondary-title&gt;&lt;/titles&gt;&lt;periodical&gt;&lt;full-title&gt;Atmospheric Environment&lt;/full-title&gt;&lt;/periodical&gt;&lt;pages&gt;1064-1079&lt;/pages&gt;&lt;volume&gt;41&lt;/volume&gt;&lt;number&gt;5&lt;/number&gt;&lt;keywords&gt;&lt;keyword&gt;Submicrometre particles&lt;/keyword&gt;&lt;keyword&gt;Ultrafine particles&lt;/keyword&gt;&lt;keyword&gt;Number size distribution&lt;/keyword&gt;&lt;keyword&gt;Time series&lt;/keyword&gt;&lt;keyword&gt;Regression models&lt;/keyword&gt;&lt;/keywords&gt;&lt;dates&gt;&lt;year&gt;2007&lt;/year&gt;&lt;pub-dates&gt;&lt;date&gt;2//&lt;/date&gt;&lt;/pub-dates&gt;&lt;/dates&gt;&lt;isbn&gt;1352-2310&lt;/isbn&gt;&lt;urls&gt;&lt;related-urls&gt;&lt;url&gt;http://www.sciencedirect.com/science/article/pii/S135223100600954X&lt;/url&gt;&lt;url&gt;http://ac.els-cdn.com/S135223100600954X/1-s2.0-S135223100600954X-main.pdf?_tid=e8f94d08-27ee-11e7-9544-00000aab0f02&amp;amp;acdnat=1492929452_de201d9cb355f4530ca53461c038d011&lt;/url&gt;&lt;/related-urls&gt;&lt;/urls&gt;&lt;electronic-resource-num&gt;http://doi.org/10.1016/j.atmosenv.2006.09.020&lt;/electronic-resource-num&gt;&lt;/record&gt;&lt;/Cite&gt;&lt;/EndNote&gt;</w:instrText>
      </w:r>
      <w:r w:rsidRPr="00F63A30">
        <w:rPr>
          <w:rFonts w:ascii="Arial" w:hAnsi="Arial" w:cs="Arial"/>
          <w:szCs w:val="22"/>
        </w:rPr>
        <w:fldChar w:fldCharType="separate"/>
      </w:r>
      <w:r w:rsidRPr="00F63A30">
        <w:rPr>
          <w:rFonts w:ascii="Arial" w:hAnsi="Arial" w:cs="Arial"/>
          <w:noProof/>
          <w:szCs w:val="22"/>
        </w:rPr>
        <w:t>(Mejía et al., 2007)</w:t>
      </w:r>
      <w:r w:rsidRPr="00F63A30">
        <w:rPr>
          <w:rFonts w:ascii="Arial" w:hAnsi="Arial" w:cs="Arial"/>
          <w:szCs w:val="22"/>
        </w:rPr>
        <w:fldChar w:fldCharType="end"/>
      </w:r>
      <w:r w:rsidRPr="00F63A30">
        <w:rPr>
          <w:rFonts w:ascii="Arial" w:hAnsi="Arial" w:cs="Arial"/>
          <w:szCs w:val="22"/>
        </w:rPr>
        <w:t xml:space="preserve">. Also, the higher midday PNC peak, can be attributed to NPF </w:t>
      </w:r>
      <w:r w:rsidRPr="00F63A30">
        <w:rPr>
          <w:rFonts w:ascii="Arial" w:hAnsi="Arial" w:cs="Arial"/>
          <w:szCs w:val="22"/>
        </w:rPr>
        <w:fldChar w:fldCharType="begin"/>
      </w:r>
      <w:r w:rsidRPr="00F63A30">
        <w:rPr>
          <w:rFonts w:ascii="Arial" w:hAnsi="Arial" w:cs="Arial"/>
          <w:szCs w:val="22"/>
        </w:rPr>
        <w:instrText xml:space="preserve"> ADDIN EN.CITE &lt;EndNote&gt;&lt;Cite&gt;&lt;Author&gt;Rahman&lt;/Author&gt;&lt;Year&gt;2017&lt;/Year&gt;&lt;RecNum&gt;298&lt;/RecNum&gt;&lt;DisplayText&gt;(Rahman et al., 2017)&lt;/DisplayText&gt;&lt;record&gt;&lt;rec-number&gt;298&lt;/rec-number&gt;&lt;foreign-keys&gt;&lt;key app="EN" db-id="x2p509xvitze9lerrfl50sfcfvf22fp9pwae" timestamp="1494549725"&gt;298&lt;/key&gt;&lt;/foreign-keys&gt;&lt;ref-type name="Journal Article"&gt;17&lt;/ref-type&gt;&lt;contributors&gt;&lt;authors&gt;&lt;author&gt;Rahman, Md Mahmudur&lt;/author&gt;&lt;author&gt;Mazaheri, Mandana&lt;/author&gt;&lt;author&gt;Clifford, Sam&lt;/author&gt;&lt;author&gt;Morawska, Lidia&lt;/author&gt;&lt;/authors&gt;&lt;/contributors&gt;&lt;titles&gt;&lt;title&gt;Estimate of main local sources to ambient ultrafine particle number concentrations in an urban area&lt;/title&gt;&lt;secondary-title&gt;Atmospheric Research&lt;/secondary-title&gt;&lt;/titles&gt;&lt;periodical&gt;&lt;full-title&gt;Atmospheric Research&lt;/full-title&gt;&lt;/periodical&gt;&lt;pages&gt;178-189&lt;/pages&gt;&lt;volume&gt;194&lt;/volume&gt;&lt;keywords&gt;&lt;keyword&gt;Ambient ultrafine particles&lt;/keyword&gt;&lt;keyword&gt;Bayesian statistical model&lt;/keyword&gt;&lt;keyword&gt;Non-traffic sources&lt;/keyword&gt;&lt;keyword&gt;Nucleated particle formation&lt;/keyword&gt;&lt;keyword&gt;Urban area&lt;/keyword&gt;&lt;/keywords&gt;&lt;dates&gt;&lt;year&gt;2017&lt;/year&gt;&lt;pub-dates&gt;&lt;date&gt;9/15/&lt;/date&gt;&lt;/pub-dates&gt;&lt;/dates&gt;&lt;isbn&gt;0169-8095&lt;/isbn&gt;&lt;urls&gt;&lt;related-urls&gt;&lt;url&gt;http://www.sciencedirect.com/science/article/pii/S0169809516303684&lt;/url&gt;&lt;/related-urls&gt;&lt;/urls&gt;&lt;electronic-resource-num&gt;https://doi.org/10.1016/j.atmosres.2017.04.036&lt;/electronic-resource-num&gt;&lt;/record&gt;&lt;/Cite&gt;&lt;/EndNote&gt;</w:instrText>
      </w:r>
      <w:r w:rsidRPr="00F63A30">
        <w:rPr>
          <w:rFonts w:ascii="Arial" w:hAnsi="Arial" w:cs="Arial"/>
          <w:szCs w:val="22"/>
        </w:rPr>
        <w:fldChar w:fldCharType="separate"/>
      </w:r>
      <w:r w:rsidRPr="00F63A30">
        <w:rPr>
          <w:rFonts w:ascii="Arial" w:hAnsi="Arial" w:cs="Arial"/>
          <w:noProof/>
          <w:szCs w:val="22"/>
        </w:rPr>
        <w:t>(Rahman et al., 2017)</w:t>
      </w:r>
      <w:r w:rsidRPr="00F63A30">
        <w:rPr>
          <w:rFonts w:ascii="Arial" w:hAnsi="Arial" w:cs="Arial"/>
          <w:szCs w:val="22"/>
        </w:rPr>
        <w:fldChar w:fldCharType="end"/>
      </w:r>
      <w:r w:rsidRPr="00F63A30">
        <w:rPr>
          <w:rFonts w:ascii="Arial" w:hAnsi="Arial" w:cs="Arial"/>
          <w:szCs w:val="22"/>
        </w:rPr>
        <w:t>. Further, the measured PM</w:t>
      </w:r>
      <w:r w:rsidRPr="00F63A30">
        <w:rPr>
          <w:rFonts w:ascii="Arial" w:hAnsi="Arial" w:cs="Arial"/>
          <w:szCs w:val="22"/>
          <w:vertAlign w:val="subscript"/>
        </w:rPr>
        <w:t>2.5</w:t>
      </w:r>
      <w:r w:rsidRPr="00F63A30">
        <w:rPr>
          <w:rFonts w:ascii="Arial" w:hAnsi="Arial" w:cs="Arial"/>
          <w:szCs w:val="22"/>
        </w:rPr>
        <w:t xml:space="preserve"> can also be linked to traffic emissions (non-exhaust) since BNE2 is a roadside station located at the boundary of major traffic corridors also adjacent to the South East Freeway. But for PM</w:t>
      </w:r>
      <w:r w:rsidRPr="00F63A30">
        <w:rPr>
          <w:rFonts w:ascii="Arial" w:hAnsi="Arial" w:cs="Arial"/>
          <w:szCs w:val="22"/>
          <w:vertAlign w:val="subscript"/>
        </w:rPr>
        <w:t>2.5</w:t>
      </w:r>
      <w:r w:rsidRPr="00F63A30">
        <w:rPr>
          <w:rFonts w:ascii="Arial" w:hAnsi="Arial" w:cs="Arial"/>
          <w:szCs w:val="22"/>
        </w:rPr>
        <w:t xml:space="preserve">, secondary sulphate coming from a power plant is a major component </w:t>
      </w:r>
      <w:r w:rsidRPr="00F63A30">
        <w:rPr>
          <w:rFonts w:ascii="Arial" w:hAnsi="Arial" w:cs="Arial"/>
          <w:szCs w:val="22"/>
        </w:rPr>
        <w:fldChar w:fldCharType="begin"/>
      </w:r>
      <w:r w:rsidRPr="00F63A30">
        <w:rPr>
          <w:rFonts w:ascii="Arial" w:hAnsi="Arial" w:cs="Arial"/>
          <w:szCs w:val="22"/>
        </w:rPr>
        <w:instrText xml:space="preserve"> ADDIN EN.CITE &lt;EndNote&gt;&lt;Cite&gt;&lt;Author&gt;Friend&lt;/Author&gt;&lt;Year&gt;2009&lt;/Year&gt;&lt;RecNum&gt;155&lt;/RecNum&gt;&lt;DisplayText&gt;(Friend &amp;amp; Ayoko, 2009)&lt;/DisplayText&gt;&lt;record&gt;&lt;rec-number&gt;155&lt;/rec-number&gt;&lt;foreign-keys&gt;&lt;key app="EN" db-id="x2p509xvitze9lerrfl50sfcfvf22fp9pwae" timestamp="1479175562"&gt;155&lt;/key&gt;&lt;/foreign-keys&gt;&lt;ref-type name="Journal Article"&gt;17&lt;/ref-type&gt;&lt;contributors&gt;&lt;authors&gt;&lt;author&gt;Friend, Adrian J.&lt;/author&gt;&lt;author&gt;Ayoko, Godwin A.&lt;/author&gt;&lt;/authors&gt;&lt;/contributors&gt;&lt;titles&gt;&lt;title&gt;Multi-criteria ranking and source apportionment of fine particulate matter in Brisbane, Australia&lt;/title&gt;&lt;secondary-title&gt;Environmental Chemistry&lt;/secondary-title&gt;&lt;/titles&gt;&lt;periodical&gt;&lt;full-title&gt;Environmental Chemistry&lt;/full-title&gt;&lt;/periodical&gt;&lt;pages&gt;398-406&lt;/pages&gt;&lt;volume&gt;6&lt;/volume&gt;&lt;number&gt;5&lt;/number&gt;&lt;keywords&gt;&lt;keyword&gt;air quality, PMF, receptor models, source identification.&lt;/keyword&gt;&lt;/keywords&gt;&lt;dates&gt;&lt;year&gt;2009&lt;/year&gt;&lt;/dates&gt;&lt;urls&gt;&lt;related-urls&gt;&lt;url&gt;http://www.publish.csiro.au/paper/EN09035&lt;/url&gt;&lt;url&gt;http://www.publish.csiro.au/EN/pdf/EN09035&lt;/url&gt;&lt;/related-urls&gt;&lt;/urls&gt;&lt;electronic-resource-num&gt;http://dx.doi.org/10.1071/EN09035&lt;/electronic-resource-num&gt;&lt;/record&gt;&lt;/Cite&gt;&lt;/EndNote&gt;</w:instrText>
      </w:r>
      <w:r w:rsidRPr="00F63A30">
        <w:rPr>
          <w:rFonts w:ascii="Arial" w:hAnsi="Arial" w:cs="Arial"/>
          <w:szCs w:val="22"/>
        </w:rPr>
        <w:fldChar w:fldCharType="separate"/>
      </w:r>
      <w:r w:rsidRPr="00F63A30">
        <w:rPr>
          <w:rFonts w:ascii="Arial" w:hAnsi="Arial" w:cs="Arial"/>
          <w:noProof/>
          <w:szCs w:val="22"/>
        </w:rPr>
        <w:t>(Friend &amp; Ayoko, 2009)</w:t>
      </w:r>
      <w:r w:rsidRPr="00F63A30">
        <w:rPr>
          <w:rFonts w:ascii="Arial" w:hAnsi="Arial" w:cs="Arial"/>
          <w:szCs w:val="22"/>
        </w:rPr>
        <w:fldChar w:fldCharType="end"/>
      </w:r>
      <w:r w:rsidRPr="00F63A30">
        <w:rPr>
          <w:rFonts w:ascii="Arial" w:hAnsi="Arial" w:cs="Arial"/>
          <w:szCs w:val="22"/>
        </w:rPr>
        <w:t xml:space="preserve">. Aside from traffic and industrial emissions, aircrafts and ships also affect PM concentrations </w:t>
      </w:r>
      <w:r w:rsidRPr="00F63A30">
        <w:rPr>
          <w:rFonts w:ascii="Arial" w:hAnsi="Arial" w:cs="Arial"/>
          <w:szCs w:val="22"/>
        </w:rPr>
        <w:fldChar w:fldCharType="begin"/>
      </w:r>
      <w:r w:rsidRPr="00F63A30">
        <w:rPr>
          <w:rFonts w:ascii="Arial" w:hAnsi="Arial" w:cs="Arial"/>
          <w:szCs w:val="22"/>
        </w:rPr>
        <w:instrText xml:space="preserve"> ADDIN EN.CITE &lt;EndNote&gt;&lt;Cite&gt;&lt;Author&gt;Cheung&lt;/Author&gt;&lt;Year&gt;2011&lt;/Year&gt;&lt;RecNum&gt;408&lt;/RecNum&gt;&lt;DisplayText&gt;(Cheung, Morawska, &amp;amp; Ristovski, 2011)&lt;/DisplayText&gt;&lt;record&gt;&lt;rec-number&gt;408&lt;/rec-number&gt;&lt;foreign-keys&gt;&lt;key app="EN" db-id="x2p509xvitze9lerrfl50sfcfvf22fp9pwae" timestamp="1505264441"&gt;408&lt;/key&gt;&lt;/foreign-keys&gt;&lt;ref-type name="Journal Article"&gt;17&lt;/ref-type&gt;&lt;contributors&gt;&lt;authors&gt;&lt;author&gt;Cheung, H. C.&lt;/author&gt;&lt;author&gt;Morawska, L.&lt;/author&gt;&lt;author&gt;Ristovski, Z. D.&lt;/author&gt;&lt;/authors&gt;&lt;/contributors&gt;&lt;titles&gt;&lt;title&gt;Observation of new particle formation in subtropical urban environment&lt;/title&gt;&lt;secondary-title&gt;Atmospheric Chemistry and Physics&lt;/secondary-title&gt;&lt;/titles&gt;&lt;periodical&gt;&lt;full-title&gt;Atmospheric Chemistry and Physics&lt;/full-title&gt;&lt;/periodical&gt;&lt;pages&gt;3823&lt;/pages&gt;&lt;volume&gt;11&lt;/volume&gt;&lt;number&gt;8&lt;/number&gt;&lt;keywords&gt;&lt;keyword&gt;Meteorology&lt;/keyword&gt;&lt;/keywords&gt;&lt;dates&gt;&lt;year&gt;2011&lt;/year&gt;&lt;pub-dates&gt;&lt;date&gt;2011&amp;#xD;2011-10-04&lt;/date&gt;&lt;/pub-dates&gt;&lt;/dates&gt;&lt;pub-location&gt;Katlenburg-Lindau&lt;/pub-location&gt;&lt;publisher&gt;Copernicus GmbH&lt;/publisher&gt;&lt;accession-num&gt;867784699&lt;/accession-num&gt;&lt;urls&gt;&lt;related-urls&gt;&lt;url&gt;http://gateway.library.qut.edu.au/login?url=https://search.proquest.com/docview/867784699?accountid=13380&lt;/url&gt;&lt;url&gt;http://SF5MC5TJ5V.search.serialssolutions.com?ctx_ver=Z39.88-2004&amp;amp;ctx_enc=info:ofi/enc:UTF-8&amp;amp;rfr_id=info:sid/ProQ%3Acentral&amp;amp;rft_val_fmt=info:ofi/fmt:kev:mtx:journal&amp;amp;rft.genre=article&amp;amp;rft.jtitle=Atmospheric+Chemistry+and+Physics&amp;amp;rft.atitle=Observation+of+new+particle+formation+in+subtropical+urban+environment&amp;amp;rft.au=Cheung%2C+H.+C.%3BMorawska%2C+L.%3BRistovski%2C+Z.+D.&amp;amp;rft.aulast=Cheung&amp;amp;rft.aufirst=H.&amp;amp;rft.date=2011-04-15&amp;amp;rft.volume=11&amp;amp;rft.issue=8&amp;amp;rft.spage=3823&amp;amp;rft.isbn=&amp;amp;rft.btitle=&amp;amp;rft.title=Atmospheric+Chemistry+and+Physics&amp;amp;rft.issn=&amp;amp;rft_id=info:doi/&lt;/url&gt;&lt;/related-urls&gt;&lt;/urls&gt;&lt;remote-database-name&gt;ProQuest Central&lt;/remote-database-name&gt;&lt;language&gt;English&lt;/language&gt;&lt;/record&gt;&lt;/Cite&gt;&lt;/EndNote&gt;</w:instrText>
      </w:r>
      <w:r w:rsidRPr="00F63A30">
        <w:rPr>
          <w:rFonts w:ascii="Arial" w:hAnsi="Arial" w:cs="Arial"/>
          <w:szCs w:val="22"/>
        </w:rPr>
        <w:fldChar w:fldCharType="separate"/>
      </w:r>
      <w:r w:rsidRPr="00F63A30">
        <w:rPr>
          <w:rFonts w:ascii="Arial" w:hAnsi="Arial" w:cs="Arial"/>
          <w:noProof/>
          <w:szCs w:val="22"/>
        </w:rPr>
        <w:t>(Cheung, Morawska, &amp; Ristovski, 2011)</w:t>
      </w:r>
      <w:r w:rsidRPr="00F63A30">
        <w:rPr>
          <w:rFonts w:ascii="Arial" w:hAnsi="Arial" w:cs="Arial"/>
          <w:szCs w:val="22"/>
        </w:rPr>
        <w:fldChar w:fldCharType="end"/>
      </w:r>
      <w:r w:rsidRPr="00F63A30">
        <w:rPr>
          <w:rFonts w:ascii="Arial" w:hAnsi="Arial" w:cs="Arial"/>
          <w:szCs w:val="22"/>
        </w:rPr>
        <w:t>. Both the Brisbane airport and port are located approximately 17 km NE of the city, thus emissions are carried by the sea breeze blowing towards the city. Given these conditions, not much variation was observed from the diurnal PM</w:t>
      </w:r>
      <w:r w:rsidRPr="00F63A30">
        <w:rPr>
          <w:rFonts w:ascii="Arial" w:hAnsi="Arial" w:cs="Arial"/>
          <w:szCs w:val="22"/>
          <w:vertAlign w:val="subscript"/>
        </w:rPr>
        <w:t>2.5</w:t>
      </w:r>
      <w:r w:rsidR="009466E4">
        <w:rPr>
          <w:rFonts w:ascii="Arial" w:hAnsi="Arial" w:cs="Arial"/>
          <w:szCs w:val="22"/>
        </w:rPr>
        <w:t xml:space="preserve"> plot (Fig.</w:t>
      </w:r>
      <w:r w:rsidRPr="00F63A30">
        <w:rPr>
          <w:rFonts w:ascii="Arial" w:hAnsi="Arial" w:cs="Arial"/>
          <w:szCs w:val="22"/>
        </w:rPr>
        <w:t xml:space="preserve"> S1b)</w:t>
      </w:r>
    </w:p>
    <w:p w14:paraId="239AB944" w14:textId="77777777" w:rsidR="00942938" w:rsidRPr="00F63A30" w:rsidRDefault="00942938" w:rsidP="00942938">
      <w:pPr>
        <w:spacing w:after="0" w:line="240" w:lineRule="auto"/>
        <w:ind w:firstLine="720"/>
        <w:jc w:val="both"/>
        <w:rPr>
          <w:rFonts w:ascii="Arial" w:hAnsi="Arial" w:cs="Arial"/>
        </w:rPr>
      </w:pPr>
    </w:p>
    <w:p w14:paraId="01C2247F" w14:textId="79BFE4E2" w:rsidR="00942938" w:rsidRPr="00F63A30" w:rsidRDefault="00942938" w:rsidP="00942938">
      <w:pPr>
        <w:spacing w:after="0" w:line="240" w:lineRule="auto"/>
        <w:ind w:firstLine="720"/>
        <w:jc w:val="both"/>
        <w:rPr>
          <w:rFonts w:ascii="Arial" w:hAnsi="Arial" w:cs="Arial"/>
        </w:rPr>
      </w:pPr>
      <w:r w:rsidRPr="00F63A30">
        <w:rPr>
          <w:rFonts w:ascii="Arial" w:hAnsi="Arial" w:cs="Arial"/>
        </w:rPr>
        <w:t>Similarly, seasonal PM</w:t>
      </w:r>
      <w:r w:rsidRPr="00F63A30">
        <w:rPr>
          <w:rFonts w:ascii="Arial" w:hAnsi="Arial" w:cs="Arial"/>
          <w:vertAlign w:val="subscript"/>
        </w:rPr>
        <w:t>2.5</w:t>
      </w:r>
      <w:r w:rsidRPr="00F63A30">
        <w:rPr>
          <w:rFonts w:ascii="Arial" w:hAnsi="Arial" w:cs="Arial"/>
        </w:rPr>
        <w:t xml:space="preserve"> did </w:t>
      </w:r>
      <w:r w:rsidR="009466E4">
        <w:rPr>
          <w:rFonts w:ascii="Arial" w:hAnsi="Arial" w:cs="Arial"/>
        </w:rPr>
        <w:t>not vary much unlike PNC (Fig. S2a and Fig.</w:t>
      </w:r>
      <w:r w:rsidRPr="00F63A30">
        <w:rPr>
          <w:rFonts w:ascii="Arial" w:hAnsi="Arial" w:cs="Arial"/>
        </w:rPr>
        <w:t xml:space="preserve"> S2b). Although, January (peak of summer) and July (peak of winter) showed high PM</w:t>
      </w:r>
      <w:r w:rsidRPr="00F63A30">
        <w:rPr>
          <w:rFonts w:ascii="Arial" w:hAnsi="Arial" w:cs="Arial"/>
          <w:vertAlign w:val="subscript"/>
        </w:rPr>
        <w:t>2.5</w:t>
      </w:r>
      <w:r w:rsidRPr="00F63A30">
        <w:rPr>
          <w:rFonts w:ascii="Arial" w:hAnsi="Arial" w:cs="Arial"/>
        </w:rPr>
        <w:t xml:space="preserve"> </w:t>
      </w:r>
      <w:r w:rsidRPr="00F63A30">
        <w:rPr>
          <w:rFonts w:ascii="Arial" w:hAnsi="Arial" w:cs="Arial"/>
        </w:rPr>
        <w:lastRenderedPageBreak/>
        <w:t xml:space="preserve">concentration. This can be explained by sea salts from the river and ocean carried by the strong winds from the Pacific Ocean during summer in addition to the above mentioned sources and the biomass burning as a land management practice in the nearby forest and agricultural areas during winter. The seasonal variability in PNC can also be attributed the prevailing winds and partly to local sources. From May to August, the high PNC in Brisbane is essentially due to the more stable continental air and in the absence of precipitation; pollutants can persist in longer times. Having a subtropical climate, though temperatures can go low during the cold months, not much building or home heating required but can still affect particle emissions. </w:t>
      </w:r>
    </w:p>
    <w:p w14:paraId="0FFED7DC" w14:textId="77777777" w:rsidR="00942938" w:rsidRPr="00F63A30" w:rsidRDefault="00942938" w:rsidP="00942938">
      <w:pPr>
        <w:spacing w:after="0" w:line="240" w:lineRule="auto"/>
        <w:ind w:firstLine="720"/>
        <w:jc w:val="both"/>
        <w:rPr>
          <w:rFonts w:ascii="Arial" w:hAnsi="Arial" w:cs="Arial"/>
        </w:rPr>
      </w:pPr>
    </w:p>
    <w:p w14:paraId="3EABBD7C"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Helsinki</w:t>
      </w:r>
    </w:p>
    <w:p w14:paraId="5D910F1E" w14:textId="18938FAC" w:rsidR="00942938" w:rsidRPr="00F63A30" w:rsidRDefault="00942938" w:rsidP="00942938">
      <w:pPr>
        <w:spacing w:after="0" w:line="240" w:lineRule="auto"/>
        <w:ind w:firstLine="720"/>
        <w:jc w:val="both"/>
        <w:rPr>
          <w:rFonts w:ascii="Arial" w:hAnsi="Arial" w:cs="Arial"/>
        </w:rPr>
      </w:pPr>
      <w:r w:rsidRPr="00F63A30">
        <w:rPr>
          <w:rFonts w:ascii="Arial" w:hAnsi="Arial" w:cs="Arial"/>
        </w:rPr>
        <w:t xml:space="preserve">The urban area of Helsinki has a fairly flat terrain adjacent to the Baltic </w:t>
      </w:r>
      <w:r w:rsidR="00267CDC" w:rsidRPr="00F63A30">
        <w:rPr>
          <w:rFonts w:ascii="Arial" w:hAnsi="Arial" w:cs="Arial"/>
        </w:rPr>
        <w:t>Sea</w:t>
      </w:r>
      <w:r w:rsidRPr="00F63A30">
        <w:rPr>
          <w:rFonts w:ascii="Arial" w:hAnsi="Arial" w:cs="Arial"/>
        </w:rPr>
        <w:t xml:space="preserve">. </w:t>
      </w:r>
      <w:proofErr w:type="spellStart"/>
      <w:r w:rsidRPr="00F63A30">
        <w:rPr>
          <w:rFonts w:ascii="Arial" w:hAnsi="Arial" w:cs="Arial"/>
        </w:rPr>
        <w:t>Mäkelänkatu</w:t>
      </w:r>
      <w:proofErr w:type="spellEnd"/>
      <w:r w:rsidRPr="00F63A30">
        <w:rPr>
          <w:rFonts w:ascii="Arial" w:hAnsi="Arial" w:cs="Arial"/>
        </w:rPr>
        <w:t xml:space="preserve"> supersite station (HEL) is situated in a busy street canyon (28,000 vehicles.d</w:t>
      </w:r>
      <w:r w:rsidRPr="00F63A30">
        <w:rPr>
          <w:rFonts w:ascii="Arial" w:hAnsi="Arial" w:cs="Arial"/>
          <w:vertAlign w:val="superscript"/>
        </w:rPr>
        <w:t>-1</w:t>
      </w:r>
      <w:r w:rsidRPr="00F63A30">
        <w:rPr>
          <w:rFonts w:ascii="Arial" w:hAnsi="Arial" w:cs="Arial"/>
        </w:rPr>
        <w:t xml:space="preserve"> on weekdays) around 6 km northeast of the city centre. UFP in Helsinki originate mainly from local traffic exhaust emissions and wood burning emissions during winter while PM</w:t>
      </w:r>
      <w:r w:rsidRPr="00F63A30">
        <w:rPr>
          <w:rFonts w:ascii="Arial" w:hAnsi="Arial" w:cs="Arial"/>
          <w:vertAlign w:val="subscript"/>
        </w:rPr>
        <w:t>2.5</w:t>
      </w:r>
      <w:r w:rsidRPr="00F63A30">
        <w:rPr>
          <w:rFonts w:ascii="Arial" w:hAnsi="Arial" w:cs="Arial"/>
        </w:rPr>
        <w:t xml:space="preserve"> concentrations are dominated by regionally and long-range transported aerosols </w:t>
      </w:r>
      <w:r w:rsidRPr="00F63A30">
        <w:rPr>
          <w:rFonts w:ascii="Arial" w:hAnsi="Arial" w:cs="Arial"/>
        </w:rPr>
        <w:fldChar w:fldCharType="begin">
          <w:fldData xml:space="preserve">PEVuZE5vdGU+PENpdGU+PEF1dGhvcj5Tb2FyZXM8L0F1dGhvcj48WWVhcj4yMDE0PC9ZZWFyPjxS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</w:fldData>
        </w:fldChar>
      </w:r>
      <w:r w:rsidRPr="00F63A30">
        <w:rPr>
          <w:rFonts w:ascii="Arial" w:hAnsi="Arial" w:cs="Arial"/>
        </w:rPr>
        <w:instrText xml:space="preserve"> ADDIN EN.CITE </w:instrText>
      </w:r>
      <w:r w:rsidRPr="00F63A30">
        <w:rPr>
          <w:rFonts w:ascii="Arial" w:hAnsi="Arial" w:cs="Arial"/>
        </w:rPr>
        <w:fldChar w:fldCharType="begin">
          <w:fldData xml:space="preserve">PEVuZE5vdGU+PENpdGU+PEF1dGhvcj5Tb2FyZXM8L0F1dGhvcj48WWVhcj4yMDE0PC9ZZWFyPjxS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</w:fldData>
        </w:fldChar>
      </w:r>
      <w:r w:rsidRPr="00F63A30">
        <w:rPr>
          <w:rFonts w:ascii="Arial" w:hAnsi="Arial" w:cs="Arial"/>
        </w:rPr>
        <w:instrText xml:space="preserve"> ADDIN EN.CITE.DATA </w:instrText>
      </w:r>
      <w:r w:rsidRPr="00F63A30">
        <w:rPr>
          <w:rFonts w:ascii="Arial" w:hAnsi="Arial" w:cs="Arial"/>
        </w:rPr>
      </w:r>
      <w:r w:rsidRPr="00F63A30">
        <w:rPr>
          <w:rFonts w:ascii="Arial" w:hAnsi="Arial" w:cs="Arial"/>
        </w:rPr>
        <w:fldChar w:fldCharType="end"/>
      </w:r>
      <w:r w:rsidRPr="00F63A30">
        <w:rPr>
          <w:rFonts w:ascii="Arial" w:hAnsi="Arial" w:cs="Arial"/>
        </w:rPr>
      </w:r>
      <w:r w:rsidRPr="00F63A30">
        <w:rPr>
          <w:rFonts w:ascii="Arial" w:hAnsi="Arial" w:cs="Arial"/>
        </w:rPr>
        <w:fldChar w:fldCharType="separate"/>
      </w:r>
      <w:r w:rsidRPr="00F63A30">
        <w:rPr>
          <w:rFonts w:ascii="Arial" w:hAnsi="Arial" w:cs="Arial"/>
          <w:noProof/>
        </w:rPr>
        <w:t>(Pirjola et al., 2017; Soares et al., 2014)</w:t>
      </w:r>
      <w:r w:rsidRPr="00F63A30">
        <w:rPr>
          <w:rFonts w:ascii="Arial" w:hAnsi="Arial" w:cs="Arial"/>
        </w:rPr>
        <w:fldChar w:fldCharType="end"/>
      </w:r>
      <w:r w:rsidRPr="00F63A30">
        <w:rPr>
          <w:rFonts w:ascii="Arial" w:hAnsi="Arial" w:cs="Arial"/>
        </w:rPr>
        <w:t xml:space="preserve">. Being a street canyon, PM concentrations may vary significantly mainly based on wind direction due to the formation of wind vortices that influence dispersion </w:t>
      </w:r>
      <w:r w:rsidRPr="00F63A30">
        <w:rPr>
          <w:rFonts w:ascii="Arial" w:hAnsi="Arial" w:cs="Arial"/>
        </w:rPr>
        <w:fldChar w:fldCharType="begin">
          <w:fldData xml:space="preserve">PEVuZE5vdGU+PENpdGU+PEF1dGhvcj5Eb3MgU2FudG9zLUp1dXNlbGE8L0F1dGhvcj48WWVhcj4y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</w:fldData>
        </w:fldChar>
      </w:r>
      <w:r w:rsidRPr="00F63A30">
        <w:rPr>
          <w:rFonts w:ascii="Arial" w:hAnsi="Arial" w:cs="Arial"/>
        </w:rPr>
        <w:instrText xml:space="preserve"> ADDIN EN.CITE </w:instrText>
      </w:r>
      <w:r w:rsidRPr="00F63A30">
        <w:rPr>
          <w:rFonts w:ascii="Arial" w:hAnsi="Arial" w:cs="Arial"/>
        </w:rPr>
        <w:fldChar w:fldCharType="begin">
          <w:fldData xml:space="preserve">PEVuZE5vdGU+PENpdGU+PEF1dGhvcj5Eb3MgU2FudG9zLUp1dXNlbGE8L0F1dGhvcj48WWVhcj4y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</w:fldData>
        </w:fldChar>
      </w:r>
      <w:r w:rsidRPr="00F63A30">
        <w:rPr>
          <w:rFonts w:ascii="Arial" w:hAnsi="Arial" w:cs="Arial"/>
        </w:rPr>
        <w:instrText xml:space="preserve"> ADDIN EN.CITE.DATA </w:instrText>
      </w:r>
      <w:r w:rsidRPr="00F63A30">
        <w:rPr>
          <w:rFonts w:ascii="Arial" w:hAnsi="Arial" w:cs="Arial"/>
        </w:rPr>
      </w:r>
      <w:r w:rsidRPr="00F63A30">
        <w:rPr>
          <w:rFonts w:ascii="Arial" w:hAnsi="Arial" w:cs="Arial"/>
        </w:rPr>
        <w:fldChar w:fldCharType="end"/>
      </w:r>
      <w:r w:rsidRPr="00F63A30">
        <w:rPr>
          <w:rFonts w:ascii="Arial" w:hAnsi="Arial" w:cs="Arial"/>
        </w:rPr>
      </w:r>
      <w:r w:rsidRPr="00F63A30">
        <w:rPr>
          <w:rFonts w:ascii="Arial" w:hAnsi="Arial" w:cs="Arial"/>
        </w:rPr>
        <w:fldChar w:fldCharType="separate"/>
      </w:r>
      <w:r w:rsidRPr="00F63A30">
        <w:rPr>
          <w:rFonts w:ascii="Arial" w:hAnsi="Arial" w:cs="Arial"/>
          <w:noProof/>
        </w:rPr>
        <w:t>(Dos Santos-Juusela et al., 2013)</w:t>
      </w:r>
      <w:r w:rsidRPr="00F63A30">
        <w:rPr>
          <w:rFonts w:ascii="Arial" w:hAnsi="Arial" w:cs="Arial"/>
        </w:rPr>
        <w:fldChar w:fldCharType="end"/>
      </w:r>
      <w:r w:rsidRPr="00F63A30">
        <w:rPr>
          <w:rFonts w:ascii="Arial" w:hAnsi="Arial" w:cs="Arial"/>
        </w:rPr>
        <w:t>. The obtained diurnal plot for PNC with two pe</w:t>
      </w:r>
      <w:r w:rsidR="009466E4">
        <w:rPr>
          <w:rFonts w:ascii="Arial" w:hAnsi="Arial" w:cs="Arial"/>
        </w:rPr>
        <w:t>ak concentrations (Fig.</w:t>
      </w:r>
      <w:r w:rsidRPr="00F63A30">
        <w:rPr>
          <w:rFonts w:ascii="Arial" w:hAnsi="Arial" w:cs="Arial"/>
        </w:rPr>
        <w:t xml:space="preserve"> S1a) agreed with those presented by </w:t>
      </w:r>
      <w:r w:rsidRPr="00F63A30">
        <w:rPr>
          <w:rFonts w:ascii="Arial" w:hAnsi="Arial" w:cs="Arial"/>
        </w:rPr>
        <w:fldChar w:fldCharType="begin"/>
      </w:r>
      <w:r w:rsidRPr="00F63A30">
        <w:rPr>
          <w:rFonts w:ascii="Arial" w:hAnsi="Arial" w:cs="Arial"/>
        </w:rPr>
        <w:instrText xml:space="preserve"> ADDIN EN.CITE &lt;EndNote&gt;&lt;Cite AuthorYear="1"&gt;&lt;Author&gt;Hussein&lt;/Author&gt;&lt;Year&gt;2004&lt;/Year&gt;&lt;RecNum&gt;494&lt;/RecNum&gt;&lt;DisplayText&gt;Hussein et al. (2004)&lt;/DisplayText&gt;&lt;record&gt;&lt;rec-number&gt;494&lt;/rec-number&gt;&lt;foreign-keys&gt;&lt;key app="EN" db-id="x2p509xvitze9lerrfl50sfcfvf22fp9pwae" timestamp="1550023935"&gt;494&lt;/key&gt;&lt;/foreign-keys&gt;&lt;ref-type name="Journal Article"&gt;17&lt;/ref-type&gt;&lt;contributors&gt;&lt;authors&gt;&lt;author&gt;Hussein, Tareq&lt;/author&gt;&lt;author&gt;A. Puustinen&lt;/author&gt;&lt;author&gt;P. P. Aalto&lt;/author&gt;&lt;author&gt;J. M. Mäkelä&lt;/author&gt;&lt;author&gt;K. Hämeri&lt;/author&gt;&lt;author&gt;M. Kulmala&lt;/author&gt;&lt;/authors&gt;&lt;/contributors&gt;&lt;titles&gt;&lt;title&gt;Urban aerosol number size distributions&lt;/title&gt;&lt;secondary-title&gt;Atmospheric Chemistry and Physics&lt;/secondary-title&gt;&lt;/titles&gt;&lt;periodical&gt;&lt;full-title&gt;Atmospheric Chemistry and Physics&lt;/full-title&gt;&lt;/periodical&gt;&lt;pages&gt;391-411&lt;/pages&gt;&lt;volume&gt;4&lt;/volume&gt;&lt;number&gt;2&lt;/number&gt;&lt;keywords&gt;&lt;keyword&gt;Physics&lt;/keyword&gt;&lt;keyword&gt;Qc1-999&lt;/keyword&gt;&lt;keyword&gt;Chemistry&lt;/keyword&gt;&lt;keyword&gt;Qd1-999&lt;/keyword&gt;&lt;keyword&gt;Meteorology &amp;amp; Climatology&lt;/keyword&gt;&lt;keyword&gt;Chemistry&lt;/keyword&gt;&lt;keyword&gt;Physics&lt;/keyword&gt;&lt;/keywords&gt;&lt;dates&gt;&lt;year&gt;2004&lt;/year&gt;&lt;/dates&gt;&lt;publisher&gt;Copernicus Publications&lt;/publisher&gt;&lt;isbn&gt;1680-7316&lt;/isbn&gt;&lt;urls&gt;&lt;related-urls&gt;&lt;url&gt;https://www.atmos-chem-phys.net/4/391/2004/acp-4-391-2004.pdf&lt;/url&gt;&lt;/related-urls&gt;&lt;/urls&gt;&lt;electronic-resource-num&gt;10.5194/acp-4-391-2004&lt;/electronic-resource-num&gt;&lt;/record&gt;&lt;/Cite&gt;&lt;/EndNote&gt;</w:instrText>
      </w:r>
      <w:r w:rsidRPr="00F63A30">
        <w:rPr>
          <w:rFonts w:ascii="Arial" w:hAnsi="Arial" w:cs="Arial"/>
        </w:rPr>
        <w:fldChar w:fldCharType="separate"/>
      </w:r>
      <w:r w:rsidRPr="00F63A30">
        <w:rPr>
          <w:rFonts w:ascii="Arial" w:hAnsi="Arial" w:cs="Arial"/>
          <w:noProof/>
        </w:rPr>
        <w:t>Hussein et al. (2004)</w:t>
      </w:r>
      <w:r w:rsidRPr="00F63A30">
        <w:rPr>
          <w:rFonts w:ascii="Arial" w:hAnsi="Arial" w:cs="Arial"/>
        </w:rPr>
        <w:fldChar w:fldCharType="end"/>
      </w:r>
      <w:r w:rsidRPr="00F63A30">
        <w:rPr>
          <w:rFonts w:ascii="Arial" w:hAnsi="Arial" w:cs="Arial"/>
        </w:rPr>
        <w:t xml:space="preserve"> and </w:t>
      </w:r>
      <w:r w:rsidRPr="00F63A30">
        <w:rPr>
          <w:rFonts w:ascii="Arial" w:hAnsi="Arial" w:cs="Arial"/>
        </w:rPr>
        <w:fldChar w:fldCharType="begin">
          <w:fldData xml:space="preserve">PEVuZE5vdGU+PENpdGUgQXV0aG9yWWVhcj0iMSI+PEF1dGhvcj5Eb3MgU2FudG9zLUp1dXNlbGE8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</w:fldData>
        </w:fldChar>
      </w:r>
      <w:r w:rsidRPr="00F63A30">
        <w:rPr>
          <w:rFonts w:ascii="Arial" w:hAnsi="Arial" w:cs="Arial"/>
        </w:rPr>
        <w:instrText xml:space="preserve"> ADDIN EN.CITE </w:instrText>
      </w:r>
      <w:r w:rsidRPr="00F63A30">
        <w:rPr>
          <w:rFonts w:ascii="Arial" w:hAnsi="Arial" w:cs="Arial"/>
        </w:rPr>
        <w:fldChar w:fldCharType="begin">
          <w:fldData xml:space="preserve">PEVuZE5vdGU+PENpdGUgQXV0aG9yWWVhcj0iMSI+PEF1dGhvcj5Eb3MgU2FudG9zLUp1dXNlbGE8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</w:fldData>
        </w:fldChar>
      </w:r>
      <w:r w:rsidRPr="00F63A30">
        <w:rPr>
          <w:rFonts w:ascii="Arial" w:hAnsi="Arial" w:cs="Arial"/>
        </w:rPr>
        <w:instrText xml:space="preserve"> ADDIN EN.CITE.DATA </w:instrText>
      </w:r>
      <w:r w:rsidRPr="00F63A30">
        <w:rPr>
          <w:rFonts w:ascii="Arial" w:hAnsi="Arial" w:cs="Arial"/>
        </w:rPr>
      </w:r>
      <w:r w:rsidRPr="00F63A30">
        <w:rPr>
          <w:rFonts w:ascii="Arial" w:hAnsi="Arial" w:cs="Arial"/>
        </w:rPr>
        <w:fldChar w:fldCharType="end"/>
      </w:r>
      <w:r w:rsidRPr="00F63A30">
        <w:rPr>
          <w:rFonts w:ascii="Arial" w:hAnsi="Arial" w:cs="Arial"/>
        </w:rPr>
      </w:r>
      <w:r w:rsidRPr="00F63A30">
        <w:rPr>
          <w:rFonts w:ascii="Arial" w:hAnsi="Arial" w:cs="Arial"/>
        </w:rPr>
        <w:fldChar w:fldCharType="separate"/>
      </w:r>
      <w:r w:rsidRPr="00F63A30">
        <w:rPr>
          <w:rFonts w:ascii="Arial" w:hAnsi="Arial" w:cs="Arial"/>
          <w:noProof/>
        </w:rPr>
        <w:t>Dos Santos-Juusela et al. (2013)</w:t>
      </w:r>
      <w:r w:rsidRPr="00F63A30">
        <w:rPr>
          <w:rFonts w:ascii="Arial" w:hAnsi="Arial" w:cs="Arial"/>
        </w:rPr>
        <w:fldChar w:fldCharType="end"/>
      </w:r>
      <w:r w:rsidRPr="00F63A30">
        <w:rPr>
          <w:rFonts w:ascii="Arial" w:hAnsi="Arial" w:cs="Arial"/>
        </w:rPr>
        <w:t xml:space="preserve"> especially on weekdays. However, the se</w:t>
      </w:r>
      <w:r w:rsidR="009466E4">
        <w:rPr>
          <w:rFonts w:ascii="Arial" w:hAnsi="Arial" w:cs="Arial"/>
        </w:rPr>
        <w:t>asonal plot (Fig.</w:t>
      </w:r>
      <w:r w:rsidRPr="00F63A30">
        <w:rPr>
          <w:rFonts w:ascii="Arial" w:hAnsi="Arial" w:cs="Arial"/>
        </w:rPr>
        <w:t xml:space="preserve"> S2a) is slightly different that the minimum concentration is observed in April (spring) and the maximum in October (autumn) which may be linked to prevailing wind direction and temperature during these months; aerosol particles from sources along the wind path may contribute while low ambient temperature is related to stable atmospheric stratification </w:t>
      </w:r>
      <w:r w:rsidRPr="00F63A30">
        <w:rPr>
          <w:rFonts w:ascii="Arial" w:hAnsi="Arial" w:cs="Arial"/>
        </w:rPr>
        <w:fldChar w:fldCharType="begin"/>
      </w:r>
      <w:r w:rsidRPr="00F63A30">
        <w:rPr>
          <w:rFonts w:ascii="Arial" w:hAnsi="Arial" w:cs="Arial"/>
        </w:rPr>
        <w:instrText xml:space="preserve"> ADDIN EN.CITE &lt;EndNote&gt;&lt;Cite&gt;&lt;Author&gt;Hussein&lt;/Author&gt;&lt;Year&gt;2006&lt;/Year&gt;&lt;RecNum&gt;495&lt;/RecNum&gt;&lt;DisplayText&gt;(Hussein et al., 2006)&lt;/DisplayText&gt;&lt;record&gt;&lt;rec-number&gt;495&lt;/rec-number&gt;&lt;foreign-keys&gt;&lt;key app="EN" db-id="x2p509xvitze9lerrfl50sfcfvf22fp9pwae" timestamp="1550023936"&gt;495&lt;/key&gt;&lt;/foreign-keys&gt;&lt;ref-type name="Journal Article"&gt;17&lt;/ref-type&gt;&lt;contributors&gt;&lt;authors&gt;&lt;author&gt;Hussein, Tareq&lt;/author&gt;&lt;author&gt;Karppinen, Ari&lt;/author&gt;&lt;author&gt;Kukkonen, Jaakko&lt;/author&gt;&lt;author&gt;Härkönen, Jari&lt;/author&gt;&lt;author&gt;Aalto, Pasi P.&lt;/author&gt;&lt;author&gt;Hämeri, Kaarle&lt;/author&gt;&lt;author&gt;Kerminen, Veli-Matti&lt;/author&gt;&lt;author&gt;Kulmala, Markku&lt;/author&gt;&lt;/authors&gt;&lt;/contributors&gt;&lt;titles&gt;&lt;title&gt;Meteorological dependence of size-fractionated number concentrations of urban aerosol particles&lt;/title&gt;&lt;secondary-title&gt;Atmospheric Environment&lt;/secondary-title&gt;&lt;/titles&gt;&lt;periodical&gt;&lt;full-title&gt;Atmospheric Environment&lt;/full-title&gt;&lt;/periodical&gt;&lt;pages&gt;1427-1440&lt;/pages&gt;&lt;volume&gt;40&lt;/volume&gt;&lt;number&gt;8&lt;/number&gt;&lt;keywords&gt;&lt;keyword&gt;Urban&lt;/keyword&gt;&lt;keyword&gt;Particulate Matter&lt;/keyword&gt;&lt;keyword&gt;Ultra-Fine Particles&lt;/keyword&gt;&lt;keyword&gt;Submicron Particles&lt;/keyword&gt;&lt;/keywords&gt;&lt;dates&gt;&lt;year&gt;2006&lt;/year&gt;&lt;/dates&gt;&lt;publisher&gt;Elsevier Ltd&lt;/publisher&gt;&lt;isbn&gt;1352-2310&lt;/isbn&gt;&lt;urls&gt;&lt;related-urls&gt;&lt;url&gt;https://ac.els-cdn.com/S135223100501037X/1-s2.0-S135223100501037X-main.pdf?_tid=5bfc1b6b-4cda-4c8e-8753-94c5e71cf965&amp;amp;acdnat=1532168964_7defef7da3142e95afb7d580077c6c14&lt;/url&gt;&lt;/related-urls&gt;&lt;/urls&gt;&lt;electronic-resource-num&gt;10.1016/j.atmosenv.2005.10.061&lt;/electronic-resource-num&gt;&lt;/record&gt;&lt;/Cite&gt;&lt;/EndNote&gt;</w:instrText>
      </w:r>
      <w:r w:rsidRPr="00F63A30">
        <w:rPr>
          <w:rFonts w:ascii="Arial" w:hAnsi="Arial" w:cs="Arial"/>
        </w:rPr>
        <w:fldChar w:fldCharType="separate"/>
      </w:r>
      <w:r w:rsidRPr="00F63A30">
        <w:rPr>
          <w:rFonts w:ascii="Arial" w:hAnsi="Arial" w:cs="Arial"/>
          <w:noProof/>
        </w:rPr>
        <w:t>(Hussein et al., 2006)</w:t>
      </w:r>
      <w:r w:rsidRPr="00F63A30">
        <w:rPr>
          <w:rFonts w:ascii="Arial" w:hAnsi="Arial" w:cs="Arial"/>
        </w:rPr>
        <w:fldChar w:fldCharType="end"/>
      </w:r>
      <w:r w:rsidRPr="00F63A30">
        <w:rPr>
          <w:rFonts w:ascii="Arial" w:hAnsi="Arial" w:cs="Arial"/>
        </w:rPr>
        <w:t>. Although, the variation in concentration is essentially not apparent.</w:t>
      </w:r>
    </w:p>
    <w:p w14:paraId="20FDE045" w14:textId="77777777" w:rsidR="00942938" w:rsidRPr="00F63A30" w:rsidRDefault="00942938" w:rsidP="00942938">
      <w:pPr>
        <w:spacing w:after="0" w:line="240" w:lineRule="auto"/>
        <w:ind w:firstLine="720"/>
        <w:jc w:val="both"/>
        <w:rPr>
          <w:rFonts w:ascii="Arial" w:hAnsi="Arial" w:cs="Arial"/>
        </w:rPr>
      </w:pPr>
    </w:p>
    <w:p w14:paraId="46917FE6" w14:textId="1ED6D184" w:rsidR="00942938" w:rsidRPr="00F63A30" w:rsidRDefault="00942938" w:rsidP="00942938">
      <w:pPr>
        <w:spacing w:after="0" w:line="240" w:lineRule="auto"/>
        <w:ind w:firstLine="720"/>
        <w:jc w:val="both"/>
        <w:rPr>
          <w:rFonts w:ascii="Arial" w:hAnsi="Arial" w:cs="Arial"/>
        </w:rPr>
      </w:pPr>
      <w:r w:rsidRPr="00F63A30">
        <w:rPr>
          <w:rFonts w:ascii="Arial" w:hAnsi="Arial" w:cs="Arial"/>
        </w:rPr>
        <w:t xml:space="preserve"> For PM</w:t>
      </w:r>
      <w:r w:rsidRPr="00F63A30">
        <w:rPr>
          <w:rFonts w:ascii="Arial" w:hAnsi="Arial" w:cs="Arial"/>
          <w:vertAlign w:val="subscript"/>
        </w:rPr>
        <w:t>2.5</w:t>
      </w:r>
      <w:r w:rsidRPr="00F63A30">
        <w:rPr>
          <w:rFonts w:ascii="Arial" w:hAnsi="Arial" w:cs="Arial"/>
        </w:rPr>
        <w:t xml:space="preserve">, </w:t>
      </w:r>
      <w:r w:rsidRPr="00F63A30">
        <w:rPr>
          <w:rFonts w:ascii="Arial" w:hAnsi="Arial" w:cs="Arial"/>
        </w:rPr>
        <w:fldChar w:fldCharType="begin"/>
      </w:r>
      <w:r w:rsidRPr="00F63A30">
        <w:rPr>
          <w:rFonts w:ascii="Arial" w:hAnsi="Arial" w:cs="Arial"/>
        </w:rPr>
        <w:instrText xml:space="preserve"> ADDIN EN.CITE &lt;EndNote&gt;&lt;Cite AuthorYear="1"&gt;&lt;Author&gt;Karppinen&lt;/Author&gt;&lt;Year&gt;2004&lt;/Year&gt;&lt;RecNum&gt;329&lt;/RecNum&gt;&lt;DisplayText&gt;Karppinen et al. (2004)&lt;/DisplayText&gt;&lt;record&gt;&lt;rec-number&gt;329&lt;/rec-number&gt;&lt;foreign-keys&gt;&lt;key app="EN" db-id="x2p509xvitze9lerrfl50sfcfvf22fp9pwae" timestamp="1496029600"&gt;329&lt;/key&gt;&lt;/foreign-keys&gt;&lt;ref-type name="Journal Article"&gt;17&lt;/ref-type&gt;&lt;contributors&gt;&lt;authors&gt;&lt;author&gt;Karppinen, Ari&lt;/author&gt;&lt;author&gt;Härkönen, Jari&lt;/author&gt;&lt;author&gt;Kukkonen, Jaakko&lt;/author&gt;&lt;author&gt;Aarnio, Päivi&lt;/author&gt;&lt;author&gt;Koskentalo, Tarja&lt;/author&gt;&lt;/authors&gt;&lt;/contributors&gt;&lt;titles&gt;&lt;title&gt;Statistical model for assessing the portion of fine particulate matter transported regionally and long range to urban air&lt;/title&gt;&lt;secondary-title&gt;Scandinavian Journal of Work, Environment &amp;amp; Health&lt;/secondary-title&gt;&lt;/titles&gt;&lt;periodical&gt;&lt;full-title&gt;Scandinavian Journal of Work, Environment &amp;amp; Health&lt;/full-title&gt;&lt;/periodical&gt;&lt;pages&gt;47-53&lt;/pages&gt;&lt;number&gt;2&lt;/number&gt;&lt;keywords&gt;&lt;keyword&gt;air quality&lt;/keyword&gt;&lt;keyword&gt;fine particles&lt;/keyword&gt;&lt;keyword&gt;fine particulate matter&lt;/keyword&gt;&lt;keyword&gt;ion concentration&lt;/keyword&gt;&lt;keyword&gt;long-range transport&lt;/keyword&gt;&lt;keyword&gt;modeling&lt;/keyword&gt;&lt;keyword&gt;particulate matter&lt;/keyword&gt;&lt;keyword&gt;secondary inorganic ion&lt;/keyword&gt;&lt;keyword&gt;statistical model&lt;/keyword&gt;&lt;keyword&gt;The Co-operative Programme for Monitoring and Evaluating of the Long-range Transmission of Air Pollutants in Europe&lt;/keyword&gt;&lt;keyword&gt;transport&lt;/keyword&gt;&lt;keyword&gt;urban air&lt;/keyword&gt;&lt;/keywords&gt;&lt;dates&gt;&lt;year&gt;2004&lt;/year&gt;&lt;pub-dates&gt;&lt;date&gt;September 30&lt;/date&gt;&lt;/pub-dates&gt;&lt;/dates&gt;&lt;isbn&gt;0355-3140&lt;/isbn&gt;&lt;label&gt;Karppinen2004&lt;/label&gt;&lt;work-type&gt;journal article&lt;/work-type&gt;&lt;urls&gt;&lt;related-urls&gt;&lt;url&gt;http://www.sjweh.fi/show_abstract.php?abstract_id=814&lt;/url&gt;&lt;/related-urls&gt;&lt;/urls&gt;&lt;/record&gt;&lt;/Cite&gt;&lt;/EndNote&gt;</w:instrText>
      </w:r>
      <w:r w:rsidRPr="00F63A30">
        <w:rPr>
          <w:rFonts w:ascii="Arial" w:hAnsi="Arial" w:cs="Arial"/>
        </w:rPr>
        <w:fldChar w:fldCharType="separate"/>
      </w:r>
      <w:r w:rsidRPr="00F63A30">
        <w:rPr>
          <w:rFonts w:ascii="Arial" w:hAnsi="Arial" w:cs="Arial"/>
          <w:noProof/>
        </w:rPr>
        <w:t>Karppinen et al. (2004)</w:t>
      </w:r>
      <w:r w:rsidRPr="00F63A30">
        <w:rPr>
          <w:rFonts w:ascii="Arial" w:hAnsi="Arial" w:cs="Arial"/>
        </w:rPr>
        <w:fldChar w:fldCharType="end"/>
      </w:r>
      <w:r w:rsidRPr="00F63A30">
        <w:rPr>
          <w:rFonts w:ascii="Arial" w:hAnsi="Arial" w:cs="Arial"/>
        </w:rPr>
        <w:t xml:space="preserve"> has estimated the transboundary air pollu</w:t>
      </w:r>
      <w:r w:rsidR="0055090F">
        <w:rPr>
          <w:rFonts w:ascii="Arial" w:hAnsi="Arial" w:cs="Arial"/>
        </w:rPr>
        <w:t>tion in Helsinki to be &gt;</w:t>
      </w:r>
      <w:r w:rsidRPr="00F63A30">
        <w:rPr>
          <w:rFonts w:ascii="Arial" w:hAnsi="Arial" w:cs="Arial"/>
        </w:rPr>
        <w:t xml:space="preserve">50%. Similarly, </w:t>
      </w:r>
      <w:r w:rsidRPr="00F63A30">
        <w:rPr>
          <w:rFonts w:ascii="Arial" w:hAnsi="Arial" w:cs="Arial"/>
        </w:rPr>
        <w:fldChar w:fldCharType="begin"/>
      </w:r>
      <w:r w:rsidRPr="00F63A30">
        <w:rPr>
          <w:rFonts w:ascii="Arial" w:hAnsi="Arial" w:cs="Arial"/>
        </w:rPr>
        <w:instrText xml:space="preserve"> ADDIN EN.CITE &lt;EndNote&gt;&lt;Cite AuthorYear="1"&gt;&lt;Author&gt;Vallius&lt;/Author&gt;&lt;Year&gt;2003&lt;/Year&gt;&lt;RecNum&gt;328&lt;/RecNum&gt;&lt;DisplayText&gt;Vallius et al. (2003)&lt;/DisplayText&gt;&lt;record&gt;&lt;rec-number&gt;328&lt;/rec-number&gt;&lt;foreign-keys&gt;&lt;key app="EN" db-id="x2p509xvitze9lerrfl50sfcfvf22fp9pwae" timestamp="1496029099"&gt;328&lt;/key&gt;&lt;/foreign-keys&gt;&lt;ref-type name="Journal Article"&gt;17&lt;/ref-type&gt;&lt;contributors&gt;&lt;authors&gt;&lt;author&gt;Vallius, Marko&lt;/author&gt;&lt;author&gt;Lanki, Timo&lt;/author&gt;&lt;author&gt;Tiittanen, Pekka&lt;/author&gt;&lt;author&gt;Koistinen, Kimmo&lt;/author&gt;&lt;author&gt;Ruuskanen, Juhani&lt;/author&gt;&lt;author&gt;Pekkanen, Juha&lt;/author&gt;&lt;/authors&gt;&lt;/contributors&gt;&lt;titles&gt;&lt;title&gt;Source apportionment of urban ambient PM2.5 in two successive measurement campaigns in Helsinki, Finland&lt;/title&gt;&lt;secondary-title&gt;Atmospheric Environment&lt;/secondary-title&gt;&lt;/titles&gt;&lt;periodical&gt;&lt;full-title&gt;Atmospheric Environment&lt;/full-title&gt;&lt;/periodical&gt;&lt;pages&gt;615-623&lt;/pages&gt;&lt;volume&gt;37&lt;/volume&gt;&lt;number&gt;5&lt;/number&gt;&lt;keywords&gt;&lt;keyword&gt;Receptor modelling&lt;/keyword&gt;&lt;keyword&gt;PCA&lt;/keyword&gt;&lt;keyword&gt;Urban aerosol&lt;/keyword&gt;&lt;keyword&gt;Chemical composition&lt;/keyword&gt;&lt;keyword&gt;Trace elements&lt;/keyword&gt;&lt;/keywords&gt;&lt;dates&gt;&lt;year&gt;2003&lt;/year&gt;&lt;pub-dates&gt;&lt;date&gt;2//&lt;/date&gt;&lt;/pub-dates&gt;&lt;/dates&gt;&lt;isbn&gt;1352-2310&lt;/isbn&gt;&lt;urls&gt;&lt;related-urls&gt;&lt;url&gt;http://www.sciencedirect.com/science/article/pii/S1352231002009251&lt;/url&gt;&lt;url&gt;http://ac.els-cdn.com/S1352231002009251/1-s2.0-S1352231002009251-main.pdf?_tid=4c269bf4-4420-11e7-88fd-00000aacb35f&amp;amp;acdnat=1496029296_9d25b14f1e8d05e13e94ecbed8aa6d98&lt;/url&gt;&lt;/related-urls&gt;&lt;/urls&gt;&lt;electronic-resource-num&gt;https://doi.org/10.1016/S1352-2310(02)00925-1&lt;/electronic-resource-num&gt;&lt;/record&gt;&lt;/Cite&gt;&lt;/EndNote&gt;</w:instrText>
      </w:r>
      <w:r w:rsidRPr="00F63A30">
        <w:rPr>
          <w:rFonts w:ascii="Arial" w:hAnsi="Arial" w:cs="Arial"/>
        </w:rPr>
        <w:fldChar w:fldCharType="separate"/>
      </w:r>
      <w:r w:rsidRPr="00F63A30">
        <w:rPr>
          <w:rFonts w:ascii="Arial" w:hAnsi="Arial" w:cs="Arial"/>
          <w:noProof/>
        </w:rPr>
        <w:t>Vallius et al. (2003)</w:t>
      </w:r>
      <w:r w:rsidRPr="00F63A30">
        <w:rPr>
          <w:rFonts w:ascii="Arial" w:hAnsi="Arial" w:cs="Arial"/>
        </w:rPr>
        <w:fldChar w:fldCharType="end"/>
      </w:r>
      <w:r w:rsidRPr="00F63A30">
        <w:rPr>
          <w:rFonts w:ascii="Arial" w:hAnsi="Arial" w:cs="Arial"/>
        </w:rPr>
        <w:t xml:space="preserve"> and </w:t>
      </w:r>
      <w:r w:rsidRPr="00F63A30">
        <w:rPr>
          <w:rFonts w:ascii="Arial" w:hAnsi="Arial" w:cs="Arial"/>
        </w:rPr>
        <w:fldChar w:fldCharType="begin"/>
      </w:r>
      <w:r w:rsidR="001D714B">
        <w:rPr>
          <w:rFonts w:ascii="Arial" w:hAnsi="Arial" w:cs="Arial"/>
        </w:rPr>
        <w:instrText xml:space="preserve"> ADDIN EN.CITE &lt;EndNote&gt;&lt;Cite AuthorYear="1"&gt;&lt;Author&gt;Pakkanen&lt;/Author&gt;&lt;Year&gt;2001&lt;/Year&gt;&lt;RecNum&gt;496&lt;/RecNum&gt;&lt;DisplayText&gt;Pakkanen et al. (2001)&lt;/DisplayText&gt;&lt;record&gt;&lt;rec-number&gt;496&lt;/rec-number&gt;&lt;foreign-keys&gt;&lt;key app="EN" db-id="x2p509xvitze9lerrfl50sfcfvf22fp9pwae" timestamp="1550023936"&gt;496&lt;/key&gt;&lt;/foreign-keys&gt;&lt;ref-type name="Journal Article"&gt;17&lt;/ref-type&gt;&lt;contributors&gt;&lt;authors&gt;&lt;author&gt;Pakkanen, Tuomo A.&lt;/author&gt;&lt;author&gt;Loukkola, Kati&lt;/author&gt;&lt;author&gt;Korhonen, Christina H.&lt;/author&gt;&lt;author&gt;Aurela, Minna&lt;/author&gt;&lt;author&gt;Mäkelä, Timo&lt;/author&gt;&lt;author&gt;Hillamo, Risto E.&lt;/author&gt;&lt;author&gt;Aarnio, Päivi&lt;/author&gt;&lt;author&gt;Koskentalo, Tarja&lt;/author&gt;&lt;author&gt;Kousa, Anu&lt;/author&gt;&lt;author&gt;Maenhaut, Willy&lt;/author&gt;&lt;/authors&gt;&lt;/contributors&gt;&lt;titles&gt;&lt;title&gt;Sources and chemical composition of atmospheric fine and coarse particles in the Helsinki area&lt;/title&gt;&lt;secondary-title&gt;Atmospheric Environment&lt;/secondary-title&gt;&lt;/titles&gt;&lt;periodical&gt;&lt;full-title&gt;Atmospheric Environment&lt;/full-title&gt;&lt;/periodical&gt;&lt;pages&gt;5381-5391&lt;/pages&gt;&lt;volume&gt;35&lt;/volume&gt;&lt;number&gt;32&lt;/number&gt;&lt;keywords&gt;&lt;keyword&gt;Atmosphere&lt;/keyword&gt;&lt;keyword&gt;Urban&lt;/keyword&gt;&lt;keyword&gt;Rural&lt;/keyword&gt;&lt;keyword&gt;Fine Particles&lt;/keyword&gt;&lt;keyword&gt;Coarse Particles&lt;/keyword&gt;&lt;keyword&gt;Elements&lt;/keyword&gt;&lt;keyword&gt;Ions&lt;/keyword&gt;&lt;keyword&gt;Chemical Composition&lt;/keyword&gt;&lt;keyword&gt;Sources&lt;/keyword&gt;&lt;/keywords&gt;&lt;dates&gt;&lt;year&gt;2001&lt;/year&gt;&lt;/dates&gt;&lt;publisher&gt;Elsevier Ltd&lt;/publisher&gt;&lt;isbn&gt;1352-2310&lt;/isbn&gt;&lt;urls&gt;&lt;related-urls&gt;&lt;url&gt;https://ac.els-cdn.com/S1352231001003077/1-s2.0-S1352231001003077-main.pdf?_tid=da766270-dc6d-4096-83da-b723fcf9ecec&amp;amp;acdnat=1529034252_749a6cbf380c32eec89685f79f14b484&lt;/url&gt;&lt;/related-urls&gt;&lt;/urls&gt;&lt;electronic-resource-num&gt;10.1016/S1352-2310(01)00307-7&lt;/electronic-resource-num&gt;&lt;/record&gt;&lt;/Cite&gt;&lt;/EndNote&gt;</w:instrText>
      </w:r>
      <w:r w:rsidRPr="00F63A30">
        <w:rPr>
          <w:rFonts w:ascii="Arial" w:hAnsi="Arial" w:cs="Arial"/>
        </w:rPr>
        <w:fldChar w:fldCharType="separate"/>
      </w:r>
      <w:r w:rsidR="001D714B">
        <w:rPr>
          <w:rFonts w:ascii="Arial" w:hAnsi="Arial" w:cs="Arial"/>
          <w:noProof/>
        </w:rPr>
        <w:t>Pakkanen et al. (2001)</w:t>
      </w:r>
      <w:r w:rsidRPr="00F63A30">
        <w:rPr>
          <w:rFonts w:ascii="Arial" w:hAnsi="Arial" w:cs="Arial"/>
        </w:rPr>
        <w:fldChar w:fldCharType="end"/>
      </w:r>
      <w:r w:rsidRPr="00F63A30">
        <w:rPr>
          <w:rFonts w:ascii="Arial" w:hAnsi="Arial" w:cs="Arial"/>
        </w:rPr>
        <w:t>, reported  same value for PM</w:t>
      </w:r>
      <w:r w:rsidRPr="00F63A30">
        <w:rPr>
          <w:rFonts w:ascii="Arial" w:hAnsi="Arial" w:cs="Arial"/>
          <w:vertAlign w:val="subscript"/>
        </w:rPr>
        <w:t>2.5</w:t>
      </w:r>
      <w:r w:rsidRPr="00F63A30">
        <w:rPr>
          <w:rFonts w:ascii="Arial" w:hAnsi="Arial" w:cs="Arial"/>
        </w:rPr>
        <w:t xml:space="preserve"> fraction originating from long-range transport then accounted around 30% for local traffic. The recent studies have shown that most important local sources affecting PM</w:t>
      </w:r>
      <w:r w:rsidRPr="00F63A30">
        <w:rPr>
          <w:rFonts w:ascii="Arial" w:hAnsi="Arial" w:cs="Arial"/>
          <w:vertAlign w:val="subscript"/>
        </w:rPr>
        <w:t xml:space="preserve">2.5 </w:t>
      </w:r>
      <w:r w:rsidRPr="00F63A30">
        <w:rPr>
          <w:rFonts w:ascii="Arial" w:hAnsi="Arial" w:cs="Arial"/>
        </w:rPr>
        <w:t>in the Helsinki centre are as follows: vehicle exhausts, street dust, wood burning emissions from suburban small house areas in winter as well as emissions from power and heat plants and harbors. Further, emissions from the power plants and the harbor, located in the downtown area may cont</w:t>
      </w:r>
      <w:bookmarkStart w:id="0" w:name="_GoBack"/>
      <w:bookmarkEnd w:id="0"/>
      <w:r w:rsidRPr="00F63A30">
        <w:rPr>
          <w:rFonts w:ascii="Arial" w:hAnsi="Arial" w:cs="Arial"/>
        </w:rPr>
        <w:t>ribute to PM</w:t>
      </w:r>
      <w:r w:rsidRPr="00F63A30">
        <w:rPr>
          <w:rFonts w:ascii="Arial" w:hAnsi="Arial" w:cs="Arial"/>
          <w:vertAlign w:val="subscript"/>
        </w:rPr>
        <w:t>2.5</w:t>
      </w:r>
      <w:r w:rsidRPr="00F63A30">
        <w:rPr>
          <w:rFonts w:ascii="Arial" w:hAnsi="Arial" w:cs="Arial"/>
        </w:rPr>
        <w:t xml:space="preserve"> as well as particles originating from local street dust, are especially high in spring (March-May) when dusts accumulated in winter (icy, snowy and moist street surfaces) are released into the air when streets dry out. In winter, studded tires are commonly used (~80%) in cars and vans (i.e. light duty vehicles) and traction sand is also used to prevent slippery and to increase traffic safety. Although, not much change in concentration can be observed in the diurnal and seasonal PM</w:t>
      </w:r>
      <w:r w:rsidRPr="00F63A30">
        <w:rPr>
          <w:rFonts w:ascii="Arial" w:hAnsi="Arial" w:cs="Arial"/>
          <w:vertAlign w:val="subscript"/>
        </w:rPr>
        <w:t>2.5</w:t>
      </w:r>
      <w:r w:rsidR="009466E4">
        <w:rPr>
          <w:rFonts w:ascii="Arial" w:hAnsi="Arial" w:cs="Arial"/>
        </w:rPr>
        <w:t xml:space="preserve"> plots (Fig. S1b and Fig.</w:t>
      </w:r>
      <w:r w:rsidRPr="00F63A30">
        <w:rPr>
          <w:rFonts w:ascii="Arial" w:hAnsi="Arial" w:cs="Arial"/>
        </w:rPr>
        <w:t xml:space="preserve"> S2b), the trend is the same as the PNC. There is a slight increase in the morning, starting at 05:00 LT and sustained until midnight, similar to the plot presented by </w:t>
      </w:r>
      <w:r w:rsidRPr="00F63A30">
        <w:rPr>
          <w:rFonts w:ascii="Arial" w:hAnsi="Arial" w:cs="Arial"/>
        </w:rPr>
        <w:fldChar w:fldCharType="begin"/>
      </w:r>
      <w:r w:rsidRPr="00F63A30">
        <w:rPr>
          <w:rFonts w:ascii="Arial" w:hAnsi="Arial" w:cs="Arial"/>
        </w:rPr>
        <w:instrText xml:space="preserve"> ADDIN EN.CITE &lt;EndNote&gt;&lt;Cite AuthorYear="1"&gt;&lt;Author&gt;Hietikko&lt;/Author&gt;&lt;Year&gt;2018&lt;/Year&gt;&lt;RecNum&gt;497&lt;/RecNum&gt;&lt;DisplayText&gt;Hietikko et al. (2018)&lt;/DisplayText&gt;&lt;record&gt;&lt;rec-number&gt;497&lt;/rec-number&gt;&lt;foreign-keys&gt;&lt;key app="EN" db-id="x2p509xvitze9lerrfl50sfcfvf22fp9pwae" timestamp="1550023937"&gt;497&lt;/key&gt;&lt;/foreign-keys&gt;&lt;ref-type name="Journal Article"&gt;17&lt;/ref-type&gt;&lt;contributors&gt;&lt;authors&gt;&lt;author&gt;Hietikko, Riina&lt;/author&gt;&lt;author&gt;Kuuluvainen, Heino&lt;/author&gt;&lt;author&gt;Harrison, Roy M.&lt;/author&gt;&lt;author&gt;Portin, Harri&lt;/author&gt;&lt;author&gt;Timonen, Hilkka&lt;/author&gt;&lt;author&gt;Niemi, Jarkko V.&lt;/author&gt;&lt;author&gt;Rönkkö, Topi&lt;/author&gt;&lt;/authors&gt;&lt;/contributors&gt;&lt;titles&gt;&lt;title&gt;Diurnal variation of nanocluster aerosol concentrations and emission factors in a street canyon&lt;/title&gt;&lt;secondary-title&gt;Atmospheric Environment&lt;/secondary-title&gt;&lt;/titles&gt;&lt;periodical&gt;&lt;full-title&gt;Atmospheric Environment&lt;/full-title&gt;&lt;/periodical&gt;&lt;pages&gt;98-106&lt;/pages&gt;&lt;volume&gt;189&lt;/volume&gt;&lt;keywords&gt;&lt;keyword&gt;Nanocluster Aerosol&lt;/keyword&gt;&lt;keyword&gt;Street Canyon&lt;/keyword&gt;&lt;keyword&gt;Urban Air&lt;/keyword&gt;&lt;keyword&gt;Traffic Emissions&lt;/keyword&gt;&lt;/keywords&gt;&lt;dates&gt;&lt;year&gt;2018&lt;/year&gt;&lt;/dates&gt;&lt;publisher&gt;Elsevier Ltd&lt;/publisher&gt;&lt;isbn&gt;1352-2310&lt;/isbn&gt;&lt;urls&gt;&lt;related-urls&gt;&lt;url&gt;https://ac.els-cdn.com/S135223101830414X/1-s2.0-S135223101830414X-main.pdf?_tid=13541d66-4b0f-4baf-937a-d78f99d0dfb7&amp;amp;acdnat=1538537563_0b19646fa78b83957030e16bcb06c895&lt;/url&gt;&lt;/related-urls&gt;&lt;/urls&gt;&lt;electronic-resource-num&gt;10.1016/j.atmosenv.2018.06.031&lt;/electronic-resource-num&gt;&lt;/record&gt;&lt;/Cite&gt;&lt;/EndNote&gt;</w:instrText>
      </w:r>
      <w:r w:rsidRPr="00F63A30">
        <w:rPr>
          <w:rFonts w:ascii="Arial" w:hAnsi="Arial" w:cs="Arial"/>
        </w:rPr>
        <w:fldChar w:fldCharType="separate"/>
      </w:r>
      <w:r w:rsidRPr="00F63A30">
        <w:rPr>
          <w:rFonts w:ascii="Arial" w:hAnsi="Arial" w:cs="Arial"/>
          <w:noProof/>
        </w:rPr>
        <w:t>Hietikko et al. (2018)</w:t>
      </w:r>
      <w:r w:rsidRPr="00F63A30">
        <w:rPr>
          <w:rFonts w:ascii="Arial" w:hAnsi="Arial" w:cs="Arial"/>
        </w:rPr>
        <w:fldChar w:fldCharType="end"/>
      </w:r>
      <w:r w:rsidRPr="00F63A30">
        <w:rPr>
          <w:rFonts w:ascii="Arial" w:hAnsi="Arial" w:cs="Arial"/>
        </w:rPr>
        <w:t xml:space="preserve"> related to fresh and aged traffic emissions. PM</w:t>
      </w:r>
      <w:r w:rsidRPr="00F63A30">
        <w:rPr>
          <w:rFonts w:ascii="Arial" w:hAnsi="Arial" w:cs="Arial"/>
          <w:vertAlign w:val="subscript"/>
        </w:rPr>
        <w:t>2.5</w:t>
      </w:r>
      <w:r w:rsidRPr="00F63A30">
        <w:rPr>
          <w:rFonts w:ascii="Arial" w:hAnsi="Arial" w:cs="Arial"/>
        </w:rPr>
        <w:t xml:space="preserve"> are a little higher during the cold months, also comparable to PNC. </w:t>
      </w:r>
    </w:p>
    <w:p w14:paraId="56E4634F" w14:textId="77777777" w:rsidR="00942938" w:rsidRPr="00F63A30" w:rsidRDefault="00942938" w:rsidP="00942938">
      <w:pPr>
        <w:spacing w:after="0" w:line="240" w:lineRule="auto"/>
        <w:jc w:val="both"/>
        <w:rPr>
          <w:rFonts w:ascii="Arial" w:hAnsi="Arial" w:cs="Arial"/>
          <w:i/>
        </w:rPr>
      </w:pPr>
    </w:p>
    <w:p w14:paraId="12C2B5DA"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London</w:t>
      </w:r>
    </w:p>
    <w:p w14:paraId="52C7321A" w14:textId="673423DB" w:rsidR="00942938" w:rsidRPr="00F63A30" w:rsidRDefault="00942938" w:rsidP="00942938">
      <w:pPr>
        <w:autoSpaceDE w:val="0"/>
        <w:autoSpaceDN w:val="0"/>
        <w:adjustRightInd w:val="0"/>
        <w:spacing w:after="0" w:line="240" w:lineRule="auto"/>
        <w:ind w:firstLine="720"/>
        <w:jc w:val="both"/>
        <w:rPr>
          <w:rFonts w:ascii="Arial" w:hAnsi="Arial" w:cs="Arial"/>
          <w:color w:val="000000" w:themeColor="text1"/>
        </w:rPr>
      </w:pPr>
      <w:r w:rsidRPr="00F63A30">
        <w:rPr>
          <w:rFonts w:ascii="Arial" w:hAnsi="Arial" w:cs="Arial"/>
        </w:rPr>
        <w:t xml:space="preserve">The city of London is situated along the River Thames, a relatively flat terrain surrounded by gently rolling hills. The predominant westerly winds with the frequent cold front and depression, movement of air masses are favoured with resulting rain. Episodes of exceedances are usually linked to transboundary pollution or when low wind speed occurs and an absence of the southerly vortex during peak traffic times </w:t>
      </w:r>
      <w:r w:rsidRPr="00F63A30">
        <w:rPr>
          <w:rFonts w:ascii="Arial" w:hAnsi="Arial" w:cs="Arial"/>
        </w:rPr>
        <w:fldChar w:fldCharType="begin"/>
      </w:r>
      <w:r w:rsidRPr="00F63A30">
        <w:rPr>
          <w:rFonts w:ascii="Arial" w:hAnsi="Arial" w:cs="Arial"/>
        </w:rPr>
        <w:instrText xml:space="preserve"> ADDIN EN.CITE &lt;EndNote&gt;&lt;Cite&gt;&lt;Author&gt;Charron&lt;/Author&gt;&lt;Year&gt;2007&lt;/Year&gt;&lt;RecNum&gt;461&lt;/RecNum&gt;&lt;DisplayText&gt;(Charron, Harrison, &amp;amp; Quincey, 2007)&lt;/DisplayText&gt;&lt;record&gt;&lt;rec-number&gt;461&lt;/rec-number&gt;&lt;foreign-keys&gt;&lt;key app="EN" db-id="x2p509xvitze9lerrfl50sfcfvf22fp9pwae" timestamp="1550023921"&gt;461&lt;/key&gt;&lt;/foreign-keys&gt;&lt;ref-type name="Journal Article"&gt;17&lt;/ref-type&gt;&lt;contributors&gt;&lt;authors&gt;&lt;author&gt;Charron, Aurélie&lt;/author&gt;&lt;author&gt;Harrison, Roy M.&lt;/author&gt;&lt;author&gt;Quincey, Paul&lt;/author&gt;&lt;/authors&gt;&lt;/contributors&gt;&lt;titles&gt;&lt;title&gt;What are the sources and conditions responsible for exceedences of the 24 h PM 10 limit value (50 μg m −3) at a heavily trafficked London site?&lt;/title&gt;&lt;secondary-title&gt;Atmospheric Environment&lt;/secondary-title&gt;&lt;/titles&gt;&lt;periodical&gt;&lt;full-title&gt;Atmospheric Environment&lt;/full-title&gt;&lt;/periodical&gt;&lt;pages&gt;1960-1975&lt;/pages&gt;&lt;volume&gt;41&lt;/volume&gt;&lt;number&gt;9&lt;/number&gt;&lt;keywords&gt;&lt;keyword&gt;Pm 10&lt;/keyword&gt;&lt;keyword&gt;Vehicle Emissions&lt;/keyword&gt;&lt;keyword&gt;Long-Range Transport&lt;/keyword&gt;&lt;keyword&gt;Meteorology&lt;/keyword&gt;&lt;keyword&gt;Secondary Aerosol&lt;/keyword&gt;&lt;keyword&gt;Nitrate&lt;/keyword&gt;&lt;keyword&gt;Sulphate&lt;/keyword&gt;&lt;/keywords&gt;&lt;dates&gt;&lt;year&gt;2007&lt;/year&gt;&lt;/dates&gt;&lt;publisher&gt;Elsevier Ltd&lt;/publisher&gt;&lt;isbn&gt;1352-2310&lt;/isbn&gt;&lt;urls&gt;&lt;related-urls&gt;&lt;url&gt;https://ac.els-cdn.com/S1352231006010582/1-s2.0-S1352231006010582-main.pdf?_tid=ef1ddc77-1d9b-42a5-8cbb-a42c64d34d1b&amp;amp;acdnat=1529028094_729eb1dc98c63da456d7d85cca606dc6&lt;/url&gt;&lt;/related-urls&gt;&lt;/urls&gt;&lt;electronic-resource-num&gt;10.1016/j.atmosenv.2006.10.041&lt;/electronic-resource-num&gt;&lt;/record&gt;&lt;/Cite&gt;&lt;/EndNote&gt;</w:instrText>
      </w:r>
      <w:r w:rsidRPr="00F63A30">
        <w:rPr>
          <w:rFonts w:ascii="Arial" w:hAnsi="Arial" w:cs="Arial"/>
        </w:rPr>
        <w:fldChar w:fldCharType="separate"/>
      </w:r>
      <w:r w:rsidRPr="00F63A30">
        <w:rPr>
          <w:rFonts w:ascii="Arial" w:hAnsi="Arial" w:cs="Arial"/>
          <w:noProof/>
        </w:rPr>
        <w:t>(Charron, Harrison, &amp; Quincey, 2007)</w:t>
      </w:r>
      <w:r w:rsidRPr="00F63A30">
        <w:rPr>
          <w:rFonts w:ascii="Arial" w:hAnsi="Arial" w:cs="Arial"/>
        </w:rPr>
        <w:fldChar w:fldCharType="end"/>
      </w:r>
      <w:r w:rsidRPr="00F63A30">
        <w:rPr>
          <w:rFonts w:ascii="Arial" w:hAnsi="Arial" w:cs="Arial"/>
        </w:rPr>
        <w:t>. LON1 is in a residential area with the nearest road in 5 m and 4 km to the west of Marylebone road, a busy six-lane road. Thus, contributions to PM</w:t>
      </w:r>
      <w:r w:rsidRPr="00F63A30">
        <w:rPr>
          <w:rFonts w:ascii="Arial" w:hAnsi="Arial" w:cs="Arial"/>
          <w:vertAlign w:val="subscript"/>
        </w:rPr>
        <w:t>2.5</w:t>
      </w:r>
      <w:r w:rsidRPr="00F63A30">
        <w:rPr>
          <w:rFonts w:ascii="Arial" w:hAnsi="Arial" w:cs="Arial"/>
        </w:rPr>
        <w:t xml:space="preserve"> are from wood smoke, vehicle emissions and secondary particles with some fresh sea salt fraction in summer </w:t>
      </w:r>
      <w:r w:rsidRPr="00F63A30">
        <w:rPr>
          <w:rFonts w:ascii="Arial" w:hAnsi="Arial" w:cs="Arial"/>
        </w:rPr>
        <w:fldChar w:fldCharType="begin"/>
      </w:r>
      <w:r w:rsidRPr="00F63A30">
        <w:rPr>
          <w:rFonts w:ascii="Arial" w:hAnsi="Arial" w:cs="Arial"/>
        </w:rPr>
        <w:instrText xml:space="preserve"> ADDIN EN.CITE &lt;EndNote&gt;&lt;Cite&gt;&lt;Author&gt;Crilley&lt;/Author&gt;&lt;Year&gt;2017&lt;/Year&gt;&lt;RecNum&gt;343&lt;/RecNum&gt;&lt;DisplayText&gt;(Crilley et al., 2017)&lt;/DisplayText&gt;&lt;record&gt;&lt;rec-number&gt;343&lt;/rec-number&gt;&lt;foreign-keys&gt;&lt;key app="EN" db-id="x2p509xvitze9lerrfl50sfcfvf22fp9pwae" timestamp="1497409885"&gt;343&lt;/key&gt;&lt;/foreign-keys&gt;&lt;ref-type name="Journal Article"&gt;17&lt;/ref-type&gt;&lt;contributors&gt;&lt;authors&gt;&lt;author&gt;Crilley, Leigh R.&lt;/author&gt;&lt;author&gt;Lucarelli, Franco&lt;/author&gt;&lt;author&gt;Bloss, William J.&lt;/author&gt;&lt;author&gt;Harrison, Roy M.&lt;/author&gt;&lt;author&gt;Beddows, David C.&lt;/author&gt;&lt;author&gt;Calzolai, Giulia&lt;/author&gt;&lt;author&gt;Nava, Silvia&lt;/author&gt;&lt;author&gt;Valli, Gianluigi&lt;/author&gt;&lt;author&gt;Bernardoni, Vera&lt;/author&gt;&lt;author&gt;Vecchi, Roberta&lt;/author&gt;&lt;/authors&gt;&lt;/contributors&gt;&lt;titles&gt;&lt;title&gt;Source apportionment of fine and coarse particles at a roadside and urban background site in London during the 2012 summer ClearfLo campaign&lt;/title&gt;&lt;secondary-title&gt;Environmental Pollution&lt;/secondary-title&gt;&lt;/titles&gt;&lt;periodical&gt;&lt;full-title&gt;Environmental Pollution&lt;/full-title&gt;&lt;/periodical&gt;&lt;pages&gt;766-778&lt;/pages&gt;&lt;volume&gt;220, Part B&lt;/volume&gt;&lt;keywords&gt;&lt;keyword&gt;Source apportionment&lt;/keyword&gt;&lt;keyword&gt;PMF&lt;/keyword&gt;&lt;keyword&gt;London&lt;/keyword&gt;&lt;keyword&gt;Hourly temporal resolution&lt;/keyword&gt;&lt;/keywords&gt;&lt;dates&gt;&lt;year&gt;2017&lt;/year&gt;&lt;pub-dates&gt;&lt;date&gt;1//&lt;/date&gt;&lt;/pub-dates&gt;&lt;/dates&gt;&lt;isbn&gt;0269-7491&lt;/isbn&gt;&lt;urls&gt;&lt;related-urls&gt;&lt;url&gt;http://www.sciencedirect.com/science/article/pii/S0269749116304833&lt;/url&gt;&lt;/related-urls&gt;&lt;/urls&gt;&lt;electronic-resource-num&gt;https://doi.org/10.1016/j.envpol.2016.06.002&lt;/electronic-resource-num&gt;&lt;/record&gt;&lt;/Cite&gt;&lt;/EndNote&gt;</w:instrText>
      </w:r>
      <w:r w:rsidRPr="00F63A30">
        <w:rPr>
          <w:rFonts w:ascii="Arial" w:hAnsi="Arial" w:cs="Arial"/>
        </w:rPr>
        <w:fldChar w:fldCharType="separate"/>
      </w:r>
      <w:r w:rsidRPr="00F63A30">
        <w:rPr>
          <w:rFonts w:ascii="Arial" w:hAnsi="Arial" w:cs="Arial"/>
          <w:noProof/>
        </w:rPr>
        <w:t>(Crilley et al., 2017)</w:t>
      </w:r>
      <w:r w:rsidRPr="00F63A30">
        <w:rPr>
          <w:rFonts w:ascii="Arial" w:hAnsi="Arial" w:cs="Arial"/>
        </w:rPr>
        <w:fldChar w:fldCharType="end"/>
      </w:r>
      <w:r w:rsidRPr="00F63A30">
        <w:rPr>
          <w:rFonts w:ascii="Arial" w:hAnsi="Arial" w:cs="Arial"/>
        </w:rPr>
        <w:t xml:space="preserve">. However, road traffic is the major contributor to UFP in London, though </w:t>
      </w:r>
      <w:r w:rsidRPr="00F63A30">
        <w:rPr>
          <w:rFonts w:ascii="Arial" w:hAnsi="Arial" w:cs="Arial"/>
        </w:rPr>
        <w:lastRenderedPageBreak/>
        <w:t>NPF is also observed (i.e. with significant contribution during summer) and PNC is found to be correlated with BC and NO</w:t>
      </w:r>
      <w:r w:rsidRPr="00F63A30">
        <w:rPr>
          <w:rFonts w:ascii="Arial" w:hAnsi="Arial" w:cs="Arial"/>
          <w:vertAlign w:val="subscript"/>
        </w:rPr>
        <w:t>x</w:t>
      </w:r>
      <w:r w:rsidRPr="00F63A30">
        <w:rPr>
          <w:rFonts w:ascii="Arial" w:hAnsi="Arial" w:cs="Arial"/>
        </w:rPr>
        <w:t xml:space="preserve"> </w:t>
      </w:r>
      <w:r w:rsidRPr="00F63A30">
        <w:rPr>
          <w:rFonts w:ascii="Arial" w:hAnsi="Arial" w:cs="Arial"/>
        </w:rPr>
        <w:fldChar w:fldCharType="begin">
          <w:fldData xml:space="preserve">PEVuZE5vdGU+PENpdGU+PEF1dGhvcj5Ib2ZtYW48L0F1dGhvcj48WWVhcj4yMDE2PC9ZZWFyPjxS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</w:fldData>
        </w:fldChar>
      </w:r>
      <w:r w:rsidRPr="00F63A30">
        <w:rPr>
          <w:rFonts w:ascii="Arial" w:hAnsi="Arial" w:cs="Arial"/>
        </w:rPr>
        <w:instrText xml:space="preserve"> ADDIN EN.CITE </w:instrText>
      </w:r>
      <w:r w:rsidRPr="00F63A30">
        <w:rPr>
          <w:rFonts w:ascii="Arial" w:hAnsi="Arial" w:cs="Arial"/>
        </w:rPr>
        <w:fldChar w:fldCharType="begin">
          <w:fldData xml:space="preserve">PEVuZE5vdGU+PENpdGU+PEF1dGhvcj5Ib2ZtYW48L0F1dGhvcj48WWVhcj4yMDE2PC9ZZWFyPjxS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</w:fldData>
        </w:fldChar>
      </w:r>
      <w:r w:rsidRPr="00F63A30">
        <w:rPr>
          <w:rFonts w:ascii="Arial" w:hAnsi="Arial" w:cs="Arial"/>
        </w:rPr>
        <w:instrText xml:space="preserve"> ADDIN EN.CITE.DATA </w:instrText>
      </w:r>
      <w:r w:rsidRPr="00F63A30">
        <w:rPr>
          <w:rFonts w:ascii="Arial" w:hAnsi="Arial" w:cs="Arial"/>
        </w:rPr>
      </w:r>
      <w:r w:rsidRPr="00F63A30">
        <w:rPr>
          <w:rFonts w:ascii="Arial" w:hAnsi="Arial" w:cs="Arial"/>
        </w:rPr>
        <w:fldChar w:fldCharType="end"/>
      </w:r>
      <w:r w:rsidRPr="00F63A30">
        <w:rPr>
          <w:rFonts w:ascii="Arial" w:hAnsi="Arial" w:cs="Arial"/>
        </w:rPr>
      </w:r>
      <w:r w:rsidRPr="00F63A30">
        <w:rPr>
          <w:rFonts w:ascii="Arial" w:hAnsi="Arial" w:cs="Arial"/>
        </w:rPr>
        <w:fldChar w:fldCharType="separate"/>
      </w:r>
      <w:r w:rsidRPr="00F63A30">
        <w:rPr>
          <w:rFonts w:ascii="Arial" w:hAnsi="Arial" w:cs="Arial"/>
          <w:noProof/>
        </w:rPr>
        <w:t>(Hofman et al., 2016; Reche et al., 2011)</w:t>
      </w:r>
      <w:r w:rsidRPr="00F63A30">
        <w:rPr>
          <w:rFonts w:ascii="Arial" w:hAnsi="Arial" w:cs="Arial"/>
        </w:rPr>
        <w:fldChar w:fldCharType="end"/>
      </w:r>
      <w:r w:rsidRPr="00F63A30">
        <w:rPr>
          <w:rFonts w:ascii="Arial" w:hAnsi="Arial" w:cs="Arial"/>
        </w:rPr>
        <w:t>. Emissions from shipping and coal combustion forming secondary inorganic aerosols contributed more to PM</w:t>
      </w:r>
      <w:r w:rsidRPr="00F63A30">
        <w:rPr>
          <w:rFonts w:ascii="Arial" w:hAnsi="Arial" w:cs="Arial"/>
          <w:vertAlign w:val="subscript"/>
        </w:rPr>
        <w:t>10</w:t>
      </w:r>
      <w:r w:rsidRPr="00F63A30">
        <w:rPr>
          <w:rFonts w:ascii="Arial" w:hAnsi="Arial" w:cs="Arial"/>
        </w:rPr>
        <w:t xml:space="preserve">. The study of </w:t>
      </w:r>
      <w:r w:rsidRPr="00F63A30">
        <w:rPr>
          <w:rFonts w:ascii="Arial" w:hAnsi="Arial" w:cs="Arial"/>
        </w:rPr>
        <w:fldChar w:fldCharType="begin"/>
      </w:r>
      <w:r w:rsidRPr="00F63A30">
        <w:rPr>
          <w:rFonts w:ascii="Arial" w:hAnsi="Arial" w:cs="Arial"/>
        </w:rPr>
        <w:instrText xml:space="preserve"> ADDIN EN.CITE &lt;EndNote&gt;&lt;Cite AuthorYear="1"&gt;&lt;Author&gt;Ryall&lt;/Author&gt;&lt;Year&gt;2002&lt;/Year&gt;&lt;RecNum&gt;498&lt;/RecNum&gt;&lt;DisplayText&gt;Ryall et al. (2002)&lt;/DisplayText&gt;&lt;record&gt;&lt;rec-number&gt;498&lt;/rec-number&gt;&lt;foreign-keys&gt;&lt;key app="EN" db-id="x2p509xvitze9lerrfl50sfcfvf22fp9pwae" timestamp="1550023937"&gt;498&lt;/key&gt;&lt;/foreign-keys&gt;&lt;ref-type name="Journal Article"&gt;17&lt;/ref-type&gt;&lt;contributors&gt;&lt;authors&gt;&lt;author&gt;Ryall, D. B.&lt;/author&gt;&lt;author&gt;Derwent, R. G.&lt;/author&gt;&lt;author&gt;Manning, A. J.&lt;/author&gt;&lt;author&gt;Redington, A. L.&lt;/author&gt;&lt;author&gt;Corden, J.&lt;/author&gt;&lt;author&gt;Millington, W.&lt;/author&gt;&lt;author&gt;Simmonds, P. G.&lt;/author&gt;&lt;author&gt;O’doherty, S.&lt;/author&gt;&lt;author&gt;Carslaw, N.&lt;/author&gt;&lt;author&gt;Fuller, G. W.&lt;/author&gt;&lt;/authors&gt;&lt;/contributors&gt;&lt;titles&gt;&lt;title&gt;The origin of high particulate concentrations over the United Kingdom, March 2000&lt;/title&gt;&lt;secondary-title&gt;Atmospheric Environment&lt;/secondary-title&gt;&lt;/titles&gt;&lt;periodical&gt;&lt;full-title&gt;Atmospheric Environment&lt;/full-title&gt;&lt;/periodical&gt;&lt;pages&gt;1363-1378&lt;/pages&gt;&lt;volume&gt;36&lt;/volume&gt;&lt;number&gt;8&lt;/number&gt;&lt;keywords&gt;&lt;keyword&gt;Saharan Dust&lt;/keyword&gt;&lt;keyword&gt;Pm&lt;/keyword&gt;&lt;keyword&gt;Pm&lt;/keyword&gt;&lt;keyword&gt;Long Range Transport&lt;/keyword&gt;&lt;keyword&gt;Air Quality Standards&lt;/keyword&gt;&lt;/keywords&gt;&lt;dates&gt;&lt;year&gt;2002&lt;/year&gt;&lt;/dates&gt;&lt;publisher&gt;Elsevier Ltd&lt;/publisher&gt;&lt;isbn&gt;1352-2310&lt;/isbn&gt;&lt;urls&gt;&lt;related-urls&gt;&lt;url&gt;https://ac.els-cdn.com/S1352231001005222/1-s2.0-S1352231001005222-main.pdf?_tid=d2d8531e-4748-4e8b-bc51-9bb04f4f3703&amp;amp;acdnat=1532073178_b2d4a73906339eca3679d85295e15371&lt;/url&gt;&lt;/related-urls&gt;&lt;/urls&gt;&lt;electronic-resource-num&gt;10.1016/S1352-2310(01)00522-2&lt;/electronic-resource-num&gt;&lt;/record&gt;&lt;/Cite&gt;&lt;/EndNote&gt;</w:instrText>
      </w:r>
      <w:r w:rsidRPr="00F63A30">
        <w:rPr>
          <w:rFonts w:ascii="Arial" w:hAnsi="Arial" w:cs="Arial"/>
        </w:rPr>
        <w:fldChar w:fldCharType="separate"/>
      </w:r>
      <w:r w:rsidRPr="00F63A30">
        <w:rPr>
          <w:rFonts w:ascii="Arial" w:hAnsi="Arial" w:cs="Arial"/>
          <w:noProof/>
        </w:rPr>
        <w:t>Ryall et al. (2002)</w:t>
      </w:r>
      <w:r w:rsidRPr="00F63A30">
        <w:rPr>
          <w:rFonts w:ascii="Arial" w:hAnsi="Arial" w:cs="Arial"/>
        </w:rPr>
        <w:fldChar w:fldCharType="end"/>
      </w:r>
      <w:r w:rsidRPr="00F63A30">
        <w:rPr>
          <w:rFonts w:ascii="Arial" w:hAnsi="Arial" w:cs="Arial"/>
        </w:rPr>
        <w:t xml:space="preserve"> has presented that England can also experience dust episodes via long range transport from the Sahara region</w:t>
      </w:r>
      <w:r w:rsidRPr="00F63A30">
        <w:rPr>
          <w:rFonts w:ascii="Arial" w:hAnsi="Arial" w:cs="Arial"/>
          <w:color w:val="000000" w:themeColor="text1"/>
        </w:rPr>
        <w:t>. Although, t</w:t>
      </w:r>
      <w:r w:rsidRPr="00F63A30">
        <w:rPr>
          <w:rFonts w:ascii="Arial" w:hAnsi="Arial" w:cs="Arial"/>
          <w:color w:val="000000" w:themeColor="text1"/>
          <w:shd w:val="clear" w:color="auto" w:fill="FFFFFF"/>
        </w:rPr>
        <w:t>his is true but it is a fairly rare occurrence (on average about once a year) and hence the effect on annual average concentrations is very small. </w:t>
      </w:r>
    </w:p>
    <w:p w14:paraId="3ED9FB58" w14:textId="77777777" w:rsidR="00942938" w:rsidRPr="00F63A30" w:rsidRDefault="00942938" w:rsidP="00942938">
      <w:pPr>
        <w:autoSpaceDE w:val="0"/>
        <w:autoSpaceDN w:val="0"/>
        <w:adjustRightInd w:val="0"/>
        <w:spacing w:after="0" w:line="240" w:lineRule="auto"/>
        <w:rPr>
          <w:rFonts w:ascii="Arial" w:hAnsi="Arial" w:cs="Arial"/>
        </w:rPr>
      </w:pPr>
    </w:p>
    <w:p w14:paraId="4B8C2806" w14:textId="0EC93C0F" w:rsidR="00942938" w:rsidRPr="00F63A30" w:rsidRDefault="00942938" w:rsidP="00942938">
      <w:pPr>
        <w:autoSpaceDE w:val="0"/>
        <w:autoSpaceDN w:val="0"/>
        <w:adjustRightInd w:val="0"/>
        <w:spacing w:after="0" w:line="240" w:lineRule="auto"/>
        <w:ind w:firstLine="720"/>
        <w:jc w:val="both"/>
        <w:rPr>
          <w:rFonts w:ascii="Arial" w:hAnsi="Arial" w:cs="Arial"/>
        </w:rPr>
      </w:pPr>
      <w:r w:rsidRPr="00F63A30">
        <w:rPr>
          <w:rFonts w:ascii="Arial" w:hAnsi="Arial" w:cs="Arial"/>
        </w:rPr>
        <w:t>Both PNC and PM</w:t>
      </w:r>
      <w:r w:rsidRPr="00F63A30">
        <w:rPr>
          <w:rFonts w:ascii="Arial" w:hAnsi="Arial" w:cs="Arial"/>
          <w:vertAlign w:val="subscript"/>
        </w:rPr>
        <w:t>2.5</w:t>
      </w:r>
      <w:r w:rsidRPr="00F63A30">
        <w:rPr>
          <w:rFonts w:ascii="Arial" w:hAnsi="Arial" w:cs="Arial"/>
        </w:rPr>
        <w:t xml:space="preserve"> did not show much change in the diurnal plot, only a slight increase in PNC in the morning around 06:00 LT with the highest concentration around 20:00 LT. The observed fluctuations are due to traffic patterns </w:t>
      </w:r>
      <w:r w:rsidRPr="00F63A30">
        <w:rPr>
          <w:rFonts w:ascii="Arial" w:hAnsi="Arial" w:cs="Arial"/>
        </w:rPr>
        <w:fldChar w:fldCharType="begin"/>
      </w:r>
      <w:r w:rsidRPr="00F63A30">
        <w:rPr>
          <w:rFonts w:ascii="Arial" w:hAnsi="Arial" w:cs="Arial"/>
        </w:rPr>
        <w:instrText xml:space="preserve"> ADDIN EN.CITE &lt;EndNote&gt;&lt;Cite&gt;&lt;Author&gt;Reche&lt;/Author&gt;&lt;Year&gt;2011&lt;/Year&gt;&lt;RecNum&gt;305&lt;/RecNum&gt;&lt;DisplayText&gt;(Reche et al., 2011)&lt;/DisplayText&gt;&lt;record&gt;&lt;rec-number&gt;305&lt;/rec-number&gt;&lt;foreign-keys&gt;&lt;key app="EN" db-id="x2p509xvitze9lerrfl50sfcfvf22fp9pwae" timestamp="1495072220"&gt;305&lt;/key&gt;&lt;/foreign-keys&gt;&lt;ref-type name="Journal Article"&gt;17&lt;/ref-type&gt;&lt;contributors&gt;&lt;authors&gt;&lt;author&gt;Reche, C.&lt;/author&gt;&lt;author&gt;Querol, X.&lt;/author&gt;&lt;author&gt;Alastuey, A.&lt;/author&gt;&lt;author&gt;Viana, M.&lt;/author&gt;&lt;author&gt;Pey, J.&lt;/author&gt;&lt;author&gt;Moreno, T.&lt;/author&gt;&lt;author&gt;Rodríguez, S.&lt;/author&gt;&lt;author&gt;González, Y.&lt;/author&gt;&lt;author&gt;Fernández-Camacho, R.&lt;/author&gt;&lt;author&gt;de la Rosa, J.&lt;/author&gt;&lt;author&gt;Dall&amp;apos;Osto, M.&lt;/author&gt;&lt;author&gt;Prévôt, A. S. H.&lt;/author&gt;&lt;author&gt;Hueglin, C.&lt;/author&gt;&lt;author&gt;Harrison, R. M.&lt;/author&gt;&lt;author&gt;Quincey, P.&lt;/author&gt;&lt;/authors&gt;&lt;/contributors&gt;&lt;titles&gt;&lt;title&gt;New considerations for PM, Black Carbon and particle number concentration for air quality monitoring across different European cities&lt;/title&gt;&lt;secondary-title&gt;Atmos. Chem. Phys.&lt;/secondary-title&gt;&lt;/titles&gt;&lt;periodical&gt;&lt;full-title&gt;Atmos. Chem. Phys.&lt;/full-title&gt;&lt;/periodical&gt;&lt;pages&gt;6207-6227&lt;/pages&gt;&lt;volume&gt;11&lt;/volume&gt;&lt;number&gt;13&lt;/number&gt;&lt;dates&gt;&lt;year&gt;2011&lt;/year&gt;&lt;/dates&gt;&lt;publisher&gt;Copernicus Publications&lt;/publisher&gt;&lt;isbn&gt;1680-7324&lt;/isbn&gt;&lt;urls&gt;&lt;related-urls&gt;&lt;url&gt;http://www.atmos-chem-phys.net/11/6207/2011/&lt;/url&gt;&lt;url&gt;http://www.atmos-chem-phys.net/11/6207/2011/acp-11-6207-2011.pdf&lt;/url&gt;&lt;/related-urls&gt;&lt;/urls&gt;&lt;electronic-resource-num&gt;10.5194/acp-11-6207-2011&lt;/electronic-resource-num&gt;&lt;/record&gt;&lt;/Cite&gt;&lt;/EndNote&gt;</w:instrText>
      </w:r>
      <w:r w:rsidRPr="00F63A30">
        <w:rPr>
          <w:rFonts w:ascii="Arial" w:hAnsi="Arial" w:cs="Arial"/>
        </w:rPr>
        <w:fldChar w:fldCharType="separate"/>
      </w:r>
      <w:r w:rsidRPr="00F63A30">
        <w:rPr>
          <w:rFonts w:ascii="Arial" w:hAnsi="Arial" w:cs="Arial"/>
          <w:noProof/>
        </w:rPr>
        <w:t>(Reche et al., 2011)</w:t>
      </w:r>
      <w:r w:rsidRPr="00F63A30">
        <w:rPr>
          <w:rFonts w:ascii="Arial" w:hAnsi="Arial" w:cs="Arial"/>
        </w:rPr>
        <w:fldChar w:fldCharType="end"/>
      </w:r>
      <w:r w:rsidRPr="00F63A30">
        <w:rPr>
          <w:rFonts w:ascii="Arial" w:hAnsi="Arial" w:cs="Arial"/>
        </w:rPr>
        <w:t>. The seasonal variations in both PNC and PM</w:t>
      </w:r>
      <w:r w:rsidRPr="00F63A30">
        <w:rPr>
          <w:rFonts w:ascii="Arial" w:hAnsi="Arial" w:cs="Arial"/>
          <w:vertAlign w:val="subscript"/>
        </w:rPr>
        <w:t>2.5</w:t>
      </w:r>
      <w:r w:rsidRPr="00F63A30">
        <w:rPr>
          <w:rFonts w:ascii="Arial" w:hAnsi="Arial" w:cs="Arial"/>
        </w:rPr>
        <w:t xml:space="preserve"> agreed with the findings of </w:t>
      </w:r>
      <w:r w:rsidRPr="00F63A30">
        <w:rPr>
          <w:rFonts w:ascii="Arial" w:hAnsi="Arial" w:cs="Arial"/>
        </w:rPr>
        <w:fldChar w:fldCharType="begin"/>
      </w:r>
      <w:r w:rsidRPr="00F63A30">
        <w:rPr>
          <w:rFonts w:ascii="Arial" w:hAnsi="Arial" w:cs="Arial"/>
        </w:rPr>
        <w:instrText xml:space="preserve"> ADDIN EN.CITE &lt;EndNote&gt;&lt;Cite AuthorYear="1"&gt;&lt;Author&gt;Charron&lt;/Author&gt;&lt;Year&gt;2007&lt;/Year&gt;&lt;RecNum&gt;461&lt;/RecNum&gt;&lt;DisplayText&gt;Charron et al. (2007)&lt;/DisplayText&gt;&lt;record&gt;&lt;rec-number&gt;461&lt;/rec-number&gt;&lt;foreign-keys&gt;&lt;key app="EN" db-id="x2p509xvitze9lerrfl50sfcfvf22fp9pwae" timestamp="1550023921"&gt;461&lt;/key&gt;&lt;/foreign-keys&gt;&lt;ref-type name="Journal Article"&gt;17&lt;/ref-type&gt;&lt;contributors&gt;&lt;authors&gt;&lt;author&gt;Charron, Aurélie&lt;/author&gt;&lt;author&gt;Harrison, Roy M.&lt;/author&gt;&lt;author&gt;Quincey, Paul&lt;/author&gt;&lt;/authors&gt;&lt;/contributors&gt;&lt;titles&gt;&lt;title&gt;What are the sources and conditions responsible for exceedences of the 24 h PM 10 limit value (50 μg m −3) at a heavily trafficked London site?&lt;/title&gt;&lt;secondary-title&gt;Atmospheric Environment&lt;/secondary-title&gt;&lt;/titles&gt;&lt;periodical&gt;&lt;full-title&gt;Atmospheric Environment&lt;/full-title&gt;&lt;/periodical&gt;&lt;pages&gt;1960-1975&lt;/pages&gt;&lt;volume&gt;41&lt;/volume&gt;&lt;number&gt;9&lt;/number&gt;&lt;keywords&gt;&lt;keyword&gt;Pm 10&lt;/keyword&gt;&lt;keyword&gt;Vehicle Emissions&lt;/keyword&gt;&lt;keyword&gt;Long-Range Transport&lt;/keyword&gt;&lt;keyword&gt;Meteorology&lt;/keyword&gt;&lt;keyword&gt;Secondary Aerosol&lt;/keyword&gt;&lt;keyword&gt;Nitrate&lt;/keyword&gt;&lt;keyword&gt;Sulphate&lt;/keyword&gt;&lt;/keywords&gt;&lt;dates&gt;&lt;year&gt;2007&lt;/year&gt;&lt;/dates&gt;&lt;publisher&gt;Elsevier Ltd&lt;/publisher&gt;&lt;isbn&gt;1352-2310&lt;/isbn&gt;&lt;urls&gt;&lt;related-urls&gt;&lt;url&gt;https://ac.els-cdn.com/S1352231006010582/1-s2.0-S1352231006010582-main.pdf?_tid=ef1ddc77-1d9b-42a5-8cbb-a42c64d34d1b&amp;amp;acdnat=1529028094_729eb1dc98c63da456d7d85cca606dc6&lt;/url&gt;&lt;/related-urls&gt;&lt;/urls&gt;&lt;electronic-resource-num&gt;10.1016/j.atmosenv.2006.10.041&lt;/electronic-resource-num&gt;&lt;/record&gt;&lt;/Cite&gt;&lt;/EndNote&gt;</w:instrText>
      </w:r>
      <w:r w:rsidRPr="00F63A30">
        <w:rPr>
          <w:rFonts w:ascii="Arial" w:hAnsi="Arial" w:cs="Arial"/>
        </w:rPr>
        <w:fldChar w:fldCharType="separate"/>
      </w:r>
      <w:r w:rsidRPr="00F63A30">
        <w:rPr>
          <w:rFonts w:ascii="Arial" w:hAnsi="Arial" w:cs="Arial"/>
          <w:noProof/>
        </w:rPr>
        <w:t>Charron et al. (2007)</w:t>
      </w:r>
      <w:r w:rsidRPr="00F63A30">
        <w:rPr>
          <w:rFonts w:ascii="Arial" w:hAnsi="Arial" w:cs="Arial"/>
        </w:rPr>
        <w:fldChar w:fldCharType="end"/>
      </w:r>
      <w:r w:rsidRPr="00F63A30">
        <w:rPr>
          <w:rFonts w:ascii="Arial" w:hAnsi="Arial" w:cs="Arial"/>
        </w:rPr>
        <w:t>; high concentration during early spring/autumn and low concentration during early summer/winter due to air masses coming from the European mainland carrying PM load and meteorological conditions (e.g. temperature and MLH).</w:t>
      </w:r>
    </w:p>
    <w:p w14:paraId="5AE84BD7" w14:textId="77777777" w:rsidR="00942938" w:rsidRPr="00F63A30" w:rsidRDefault="00942938" w:rsidP="00942938">
      <w:pPr>
        <w:spacing w:after="0" w:line="240" w:lineRule="auto"/>
        <w:jc w:val="both"/>
        <w:rPr>
          <w:rFonts w:ascii="Arial" w:hAnsi="Arial" w:cs="Arial"/>
          <w:i/>
        </w:rPr>
      </w:pPr>
    </w:p>
    <w:p w14:paraId="1CB252E5"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Los Angeles</w:t>
      </w:r>
    </w:p>
    <w:p w14:paraId="0022E23A" w14:textId="2054360E" w:rsidR="00942938" w:rsidRPr="00F63A30" w:rsidRDefault="00942938" w:rsidP="00942938">
      <w:pPr>
        <w:spacing w:after="0" w:line="240" w:lineRule="auto"/>
        <w:ind w:firstLine="720"/>
        <w:jc w:val="both"/>
        <w:rPr>
          <w:rFonts w:ascii="Arial" w:hAnsi="Arial" w:cs="Arial"/>
          <w:color w:val="212121"/>
          <w:shd w:val="clear" w:color="auto" w:fill="FFFFFF"/>
        </w:rPr>
      </w:pPr>
      <w:r w:rsidRPr="00F63A30">
        <w:rPr>
          <w:rFonts w:ascii="Arial" w:hAnsi="Arial" w:cs="Arial"/>
        </w:rPr>
        <w:t xml:space="preserve">Los Angeles is located in a coastal basin surrounded by mountain ranges experiencing frequent hot, dry and dusty days due to the Santa Ana winds. East of downtown Los Angeles is the Los Angeles River and a major Interstate freeway (I-110) including the entire Commuters Complex (four-level interchange connecting six freeways) is in the west. LA site is located a few kilometres south of downtown Los Angeles and </w:t>
      </w:r>
      <w:r w:rsidRPr="00F63A30">
        <w:rPr>
          <w:rFonts w:ascii="Arial" w:hAnsi="Arial" w:cs="Arial"/>
          <w:color w:val="212121"/>
          <w:shd w:val="clear" w:color="auto" w:fill="FFFFFF"/>
        </w:rPr>
        <w:t xml:space="preserve">about 150 m downwind of the </w:t>
      </w:r>
      <w:r w:rsidR="00267CDC">
        <w:rPr>
          <w:rFonts w:ascii="Arial" w:hAnsi="Arial" w:cs="Arial"/>
          <w:color w:val="212121"/>
          <w:shd w:val="clear" w:color="auto" w:fill="FFFFFF"/>
        </w:rPr>
        <w:t>I-110 (3790 LDV.h</w:t>
      </w:r>
      <w:r w:rsidRPr="00F63A30">
        <w:rPr>
          <w:rFonts w:ascii="Arial" w:hAnsi="Arial" w:cs="Arial"/>
          <w:color w:val="212121"/>
          <w:shd w:val="clear" w:color="auto" w:fill="FFFFFF"/>
          <w:vertAlign w:val="superscript"/>
        </w:rPr>
        <w:t>-1</w:t>
      </w:r>
      <w:r w:rsidRPr="00F63A30">
        <w:rPr>
          <w:rFonts w:ascii="Arial" w:hAnsi="Arial" w:cs="Arial"/>
          <w:color w:val="212121"/>
          <w:shd w:val="clear" w:color="auto" w:fill="FFFFFF"/>
        </w:rPr>
        <w:t xml:space="preserve"> and 153 HDV.h</w:t>
      </w:r>
      <w:r w:rsidRPr="00F63A30">
        <w:rPr>
          <w:rFonts w:ascii="Arial" w:hAnsi="Arial" w:cs="Arial"/>
          <w:color w:val="212121"/>
          <w:shd w:val="clear" w:color="auto" w:fill="FFFFFF"/>
          <w:vertAlign w:val="superscript"/>
        </w:rPr>
        <w:t>-1</w:t>
      </w:r>
      <w:r w:rsidRPr="00F63A30">
        <w:rPr>
          <w:rFonts w:ascii="Arial" w:hAnsi="Arial" w:cs="Arial"/>
          <w:color w:val="212121"/>
          <w:shd w:val="clear" w:color="auto" w:fill="FFFFFF"/>
        </w:rPr>
        <w:t xml:space="preserve">). Contributors to LA’s PM concentration include vehicle exhaust and non-exhaust emissions (both diesel and gasoline-powered), road dust, wood smoke and secondary aerosols (sulphates, nitrates and organics) </w:t>
      </w:r>
      <w:r w:rsidRPr="00F63A30">
        <w:rPr>
          <w:rFonts w:ascii="Arial" w:hAnsi="Arial" w:cs="Arial"/>
          <w:color w:val="212121"/>
          <w:shd w:val="clear" w:color="auto" w:fill="FFFFFF"/>
        </w:rPr>
        <w:fldChar w:fldCharType="begin"/>
      </w:r>
      <w:r w:rsidRPr="00F63A30">
        <w:rPr>
          <w:rFonts w:ascii="Arial" w:hAnsi="Arial" w:cs="Arial"/>
          <w:color w:val="212121"/>
          <w:shd w:val="clear" w:color="auto" w:fill="FFFFFF"/>
        </w:rPr>
        <w:instrText xml:space="preserve"> ADDIN EN.CITE &lt;EndNote&gt;&lt;Cite&gt;&lt;Author&gt;Schauer&lt;/Author&gt;&lt;Year&gt;1996&lt;/Year&gt;&lt;RecNum&gt;499&lt;/RecNum&gt;&lt;DisplayText&gt;(Schauer et al., 1996)&lt;/DisplayText&gt;&lt;record&gt;&lt;rec-number&gt;499&lt;/rec-number&gt;&lt;foreign-keys&gt;&lt;key app="EN" db-id="x2p509xvitze9lerrfl50sfcfvf22fp9pwae" timestamp="1550023937"&gt;499&lt;/key&gt;&lt;/foreign-keys&gt;&lt;ref-type name="Journal Article"&gt;17&lt;/ref-type&gt;&lt;contributors&gt;&lt;authors&gt;&lt;author&gt;Schauer, James J.&lt;/author&gt;&lt;author&gt;Rogge, Wolfgang F.&lt;/author&gt;&lt;author&gt;Hildemann, Lynn M.&lt;/author&gt;&lt;author&gt;Mazurek, Monica A.&lt;/author&gt;&lt;author&gt;Cass, Glen R.&lt;/author&gt;&lt;author&gt;Simoneit, Bernd R. T.&lt;/author&gt;&lt;/authors&gt;&lt;/contributors&gt;&lt;titles&gt;&lt;title&gt;Source apportionment of airborne particulate matter using organic compounds as tracers&lt;/title&gt;&lt;secondary-title&gt;Atmospheric Environment&lt;/secondary-title&gt;&lt;/titles&gt;&lt;periodical&gt;&lt;full-title&gt;Atmospheric Environment&lt;/full-title&gt;&lt;/periodical&gt;&lt;pages&gt;3837-3855&lt;/pages&gt;&lt;volume&gt;30&lt;/volume&gt;&lt;number&gt;22&lt;/number&gt;&lt;dates&gt;&lt;year&gt;1996&lt;/year&gt;&lt;pub-dates&gt;&lt;date&gt;1996/11/01/&lt;/date&gt;&lt;/pub-dates&gt;&lt;/dates&gt;&lt;isbn&gt;1352-2310&lt;/isbn&gt;&lt;urls&gt;&lt;related-urls&gt;&lt;url&gt;http://www.sciencedirect.com/science/article/pii/1352231096000854&lt;/url&gt;&lt;url&gt;https://ac.els-cdn.com/1352231096000854/1-s2.0-1352231096000854-main.pdf?_tid=76b73bf1-a26b-477b-ba87-30b737a0bbaf&amp;amp;acdnat=1530152411_6896d4ad6cceee99647201e8b337008c&lt;/url&gt;&lt;/related-urls&gt;&lt;/urls&gt;&lt;electronic-resource-num&gt;https://doi.org/10.1016/1352-2310(96)00085-4&lt;/electronic-resource-num&gt;&lt;/record&gt;&lt;/Cite&gt;&lt;/EndNote&gt;</w:instrText>
      </w:r>
      <w:r w:rsidRPr="00F63A30">
        <w:rPr>
          <w:rFonts w:ascii="Arial" w:hAnsi="Arial" w:cs="Arial"/>
          <w:color w:val="212121"/>
          <w:shd w:val="clear" w:color="auto" w:fill="FFFFFF"/>
        </w:rPr>
        <w:fldChar w:fldCharType="separate"/>
      </w:r>
      <w:r w:rsidRPr="00F63A30">
        <w:rPr>
          <w:rFonts w:ascii="Arial" w:hAnsi="Arial" w:cs="Arial"/>
          <w:noProof/>
          <w:color w:val="212121"/>
          <w:shd w:val="clear" w:color="auto" w:fill="FFFFFF"/>
        </w:rPr>
        <w:t>(Schauer et al., 1996)</w:t>
      </w:r>
      <w:r w:rsidRPr="00F63A30">
        <w:rPr>
          <w:rFonts w:ascii="Arial" w:hAnsi="Arial" w:cs="Arial"/>
          <w:color w:val="212121"/>
          <w:shd w:val="clear" w:color="auto" w:fill="FFFFFF"/>
        </w:rPr>
        <w:fldChar w:fldCharType="end"/>
      </w:r>
      <w:r w:rsidRPr="00F63A30">
        <w:rPr>
          <w:rFonts w:ascii="Arial" w:hAnsi="Arial" w:cs="Arial"/>
          <w:color w:val="212121"/>
          <w:shd w:val="clear" w:color="auto" w:fill="FFFFFF"/>
        </w:rPr>
        <w:t>. A</w:t>
      </w:r>
      <w:r w:rsidRPr="00F63A30">
        <w:rPr>
          <w:rFonts w:ascii="Arial" w:hAnsi="Arial" w:cs="Arial"/>
          <w:color w:val="444444"/>
          <w:shd w:val="clear" w:color="auto" w:fill="FFFFFF"/>
        </w:rPr>
        <w:t xml:space="preserve">ccording to </w:t>
      </w:r>
      <w:r w:rsidRPr="00F63A30">
        <w:rPr>
          <w:rFonts w:ascii="Arial" w:hAnsi="Arial" w:cs="Arial"/>
          <w:color w:val="444444"/>
          <w:shd w:val="clear" w:color="auto" w:fill="FFFFFF"/>
        </w:rPr>
        <w:fldChar w:fldCharType="begin">
          <w:fldData xml:space="preserve">PEVuZE5vdGU+PENpdGUgQXV0aG9yWWVhcj0iMSI+PEF1dGhvcj5IYXNoZW1pbmFzc2FiPC9BdXRo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</w:fldData>
        </w:fldChar>
      </w:r>
      <w:r w:rsidRPr="00F63A30">
        <w:rPr>
          <w:rFonts w:ascii="Arial" w:hAnsi="Arial" w:cs="Arial"/>
          <w:color w:val="444444"/>
          <w:shd w:val="clear" w:color="auto" w:fill="FFFFFF"/>
        </w:rPr>
        <w:instrText xml:space="preserve"> ADDIN EN.CITE </w:instrText>
      </w:r>
      <w:r w:rsidRPr="00F63A30">
        <w:rPr>
          <w:rFonts w:ascii="Arial" w:hAnsi="Arial" w:cs="Arial"/>
          <w:color w:val="444444"/>
          <w:shd w:val="clear" w:color="auto" w:fill="FFFFFF"/>
        </w:rPr>
        <w:fldChar w:fldCharType="begin">
          <w:fldData xml:space="preserve">PEVuZE5vdGU+PENpdGUgQXV0aG9yWWVhcj0iMSI+PEF1dGhvcj5IYXNoZW1pbmFzc2FiPC9BdXRo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</w:fldData>
        </w:fldChar>
      </w:r>
      <w:r w:rsidRPr="00F63A30">
        <w:rPr>
          <w:rFonts w:ascii="Arial" w:hAnsi="Arial" w:cs="Arial"/>
          <w:color w:val="444444"/>
          <w:shd w:val="clear" w:color="auto" w:fill="FFFFFF"/>
        </w:rPr>
        <w:instrText xml:space="preserve"> ADDIN EN.CITE.DATA </w:instrText>
      </w:r>
      <w:r w:rsidRPr="00F63A30">
        <w:rPr>
          <w:rFonts w:ascii="Arial" w:hAnsi="Arial" w:cs="Arial"/>
          <w:color w:val="444444"/>
          <w:shd w:val="clear" w:color="auto" w:fill="FFFFFF"/>
        </w:rPr>
      </w:r>
      <w:r w:rsidRPr="00F63A30">
        <w:rPr>
          <w:rFonts w:ascii="Arial" w:hAnsi="Arial" w:cs="Arial"/>
          <w:color w:val="444444"/>
          <w:shd w:val="clear" w:color="auto" w:fill="FFFFFF"/>
        </w:rPr>
        <w:fldChar w:fldCharType="end"/>
      </w:r>
      <w:r w:rsidRPr="00F63A30">
        <w:rPr>
          <w:rFonts w:ascii="Arial" w:hAnsi="Arial" w:cs="Arial"/>
          <w:color w:val="444444"/>
          <w:shd w:val="clear" w:color="auto" w:fill="FFFFFF"/>
        </w:rPr>
      </w:r>
      <w:r w:rsidRPr="00F63A30">
        <w:rPr>
          <w:rFonts w:ascii="Arial" w:hAnsi="Arial" w:cs="Arial"/>
          <w:color w:val="444444"/>
          <w:shd w:val="clear" w:color="auto" w:fill="FFFFFF"/>
        </w:rPr>
        <w:fldChar w:fldCharType="separate"/>
      </w:r>
      <w:r w:rsidRPr="00F63A30">
        <w:rPr>
          <w:rFonts w:ascii="Arial" w:hAnsi="Arial" w:cs="Arial"/>
          <w:noProof/>
          <w:color w:val="444444"/>
          <w:shd w:val="clear" w:color="auto" w:fill="FFFFFF"/>
        </w:rPr>
        <w:t>Hasheminassab et al. (2014)</w:t>
      </w:r>
      <w:r w:rsidRPr="00F63A30">
        <w:rPr>
          <w:rFonts w:ascii="Arial" w:hAnsi="Arial" w:cs="Arial"/>
          <w:color w:val="444444"/>
          <w:shd w:val="clear" w:color="auto" w:fill="FFFFFF"/>
        </w:rPr>
        <w:fldChar w:fldCharType="end"/>
      </w:r>
      <w:r w:rsidRPr="00F63A30">
        <w:rPr>
          <w:rFonts w:ascii="Arial" w:hAnsi="Arial" w:cs="Arial"/>
          <w:color w:val="444444"/>
          <w:shd w:val="clear" w:color="auto" w:fill="FFFFFF"/>
        </w:rPr>
        <w:t>, the elevated PM</w:t>
      </w:r>
      <w:r w:rsidRPr="00F63A30">
        <w:rPr>
          <w:rFonts w:ascii="Arial" w:hAnsi="Arial" w:cs="Arial"/>
          <w:color w:val="444444"/>
          <w:vertAlign w:val="subscript"/>
        </w:rPr>
        <w:t>2.5</w:t>
      </w:r>
      <w:r w:rsidRPr="00F63A30">
        <w:rPr>
          <w:rFonts w:ascii="Arial" w:hAnsi="Arial" w:cs="Arial"/>
          <w:color w:val="444444"/>
          <w:shd w:val="clear" w:color="auto" w:fill="FFFFFF"/>
        </w:rPr>
        <w:t> in Los Angeles is mostly due to formation of secondary aerosols influenced by the area’s meteorological characteristics</w:t>
      </w:r>
    </w:p>
    <w:p w14:paraId="554D860A" w14:textId="77777777" w:rsidR="00942938" w:rsidRPr="00F63A30" w:rsidRDefault="00942938" w:rsidP="00942938">
      <w:pPr>
        <w:spacing w:after="0" w:line="240" w:lineRule="auto"/>
        <w:ind w:firstLine="720"/>
        <w:jc w:val="both"/>
        <w:rPr>
          <w:rFonts w:ascii="Arial" w:hAnsi="Arial" w:cs="Arial"/>
          <w:i/>
        </w:rPr>
      </w:pPr>
    </w:p>
    <w:p w14:paraId="1A1C059A" w14:textId="37D93645" w:rsidR="00942938" w:rsidRPr="00F63A30" w:rsidRDefault="00942938" w:rsidP="00942938">
      <w:pPr>
        <w:spacing w:after="0" w:line="240" w:lineRule="auto"/>
        <w:ind w:firstLine="720"/>
        <w:jc w:val="both"/>
        <w:rPr>
          <w:rFonts w:ascii="Arial" w:hAnsi="Arial" w:cs="Arial"/>
        </w:rPr>
      </w:pPr>
      <w:r w:rsidRPr="00F63A30">
        <w:rPr>
          <w:rFonts w:ascii="Arial" w:hAnsi="Arial" w:cs="Arial"/>
        </w:rPr>
        <w:t xml:space="preserve">Additionally, </w:t>
      </w:r>
      <w:r w:rsidRPr="00F63A30">
        <w:rPr>
          <w:rFonts w:ascii="Arial" w:hAnsi="Arial" w:cs="Arial"/>
        </w:rPr>
        <w:fldChar w:fldCharType="begin"/>
      </w:r>
      <w:r w:rsidRPr="00F63A30">
        <w:rPr>
          <w:rFonts w:ascii="Arial" w:hAnsi="Arial" w:cs="Arial"/>
        </w:rPr>
        <w:instrText xml:space="preserve"> ADDIN EN.CITE &lt;EndNote&gt;&lt;Cite AuthorYear="1"&gt;&lt;Author&gt;Sowlat&lt;/Author&gt;&lt;Year&gt;2016&lt;/Year&gt;&lt;RecNum&gt;359&lt;/RecNum&gt;&lt;DisplayText&gt;Sowlat, Hasheminassab, and Sioutas (2016)&lt;/DisplayText&gt;&lt;record&gt;&lt;rec-number&gt;359&lt;/rec-number&gt;&lt;foreign-keys&gt;&lt;key app="EN" db-id="x2p509xvitze9lerrfl50sfcfvf22fp9pwae" timestamp="1497488859"&gt;359&lt;/key&gt;&lt;/foreign-keys&gt;&lt;ref-type name="Journal Article"&gt;17&lt;/ref-type&gt;&lt;contributors&gt;&lt;authors&gt;&lt;author&gt;Sowlat, M. H.&lt;/author&gt;&lt;author&gt;Hasheminassab, S.&lt;/author&gt;&lt;author&gt;Sioutas, C.&lt;/author&gt;&lt;/authors&gt;&lt;/contributors&gt;&lt;titles&gt;&lt;title&gt;Source apportionment of ambient particle number concentrations in central Los Angeles using positive matrix factorization (PMF)&lt;/title&gt;&lt;secondary-title&gt;Atmos. Chem. Phys.&lt;/secondary-title&gt;&lt;/titles&gt;&lt;periodical&gt;&lt;full-title&gt;Atmos. Chem. Phys.&lt;/full-title&gt;&lt;/periodical&gt;&lt;pages&gt;4849-4866&lt;/pages&gt;&lt;volume&gt;16&lt;/volume&gt;&lt;number&gt;8&lt;/number&gt;&lt;dates&gt;&lt;year&gt;2016&lt;/year&gt;&lt;/dates&gt;&lt;publisher&gt;Copernicus Publications&lt;/publisher&gt;&lt;isbn&gt;1680-7324&lt;/isbn&gt;&lt;urls&gt;&lt;related-urls&gt;&lt;url&gt;http://www.atmos-chem-phys.net/16/4849/2016/&lt;/url&gt;&lt;/related-urls&gt;&lt;/urls&gt;&lt;electronic-resource-num&gt;10.5194/acp-16-4849-2016&lt;/electronic-resource-num&gt;&lt;/record&gt;&lt;/Cite&gt;&lt;/EndNote&gt;</w:instrText>
      </w:r>
      <w:r w:rsidRPr="00F63A30">
        <w:rPr>
          <w:rFonts w:ascii="Arial" w:hAnsi="Arial" w:cs="Arial"/>
        </w:rPr>
        <w:fldChar w:fldCharType="separate"/>
      </w:r>
      <w:r w:rsidRPr="00F63A30">
        <w:rPr>
          <w:rFonts w:ascii="Arial" w:hAnsi="Arial" w:cs="Arial"/>
          <w:noProof/>
        </w:rPr>
        <w:t>Sowlat, Hasheminassab, and Sioutas (2016)</w:t>
      </w:r>
      <w:r w:rsidRPr="00F63A30">
        <w:rPr>
          <w:rFonts w:ascii="Arial" w:hAnsi="Arial" w:cs="Arial"/>
        </w:rPr>
        <w:fldChar w:fldCharType="end"/>
      </w:r>
      <w:r w:rsidRPr="00F63A30">
        <w:rPr>
          <w:rFonts w:ascii="Arial" w:hAnsi="Arial" w:cs="Arial"/>
        </w:rPr>
        <w:t xml:space="preserve"> reported that wind speed in LA peaks at around 15:00 to 18:00 LT, hence the PNC and PM</w:t>
      </w:r>
      <w:r w:rsidRPr="00F63A30">
        <w:rPr>
          <w:rFonts w:ascii="Arial" w:hAnsi="Arial" w:cs="Arial"/>
          <w:vertAlign w:val="subscript"/>
        </w:rPr>
        <w:t>2.5</w:t>
      </w:r>
      <w:r w:rsidRPr="00F63A30">
        <w:rPr>
          <w:rFonts w:ascii="Arial" w:hAnsi="Arial" w:cs="Arial"/>
        </w:rPr>
        <w:t xml:space="preserve"> are low during these times ba</w:t>
      </w:r>
      <w:r w:rsidR="009466E4">
        <w:rPr>
          <w:rFonts w:ascii="Arial" w:hAnsi="Arial" w:cs="Arial"/>
        </w:rPr>
        <w:t>sed on the diurnal plots (Fig. S1a and Fig.</w:t>
      </w:r>
      <w:r w:rsidRPr="00F63A30">
        <w:rPr>
          <w:rFonts w:ascii="Arial" w:hAnsi="Arial" w:cs="Arial"/>
        </w:rPr>
        <w:t xml:space="preserve"> S1b). Nucleation is a major contributor to the PNC of LA, especially in the early afternoon hours when O</w:t>
      </w:r>
      <w:r w:rsidRPr="00F63A30">
        <w:rPr>
          <w:rFonts w:ascii="Arial" w:hAnsi="Arial" w:cs="Arial"/>
          <w:vertAlign w:val="subscript"/>
        </w:rPr>
        <w:t>3</w:t>
      </w:r>
      <w:r w:rsidRPr="00F63A30">
        <w:rPr>
          <w:rFonts w:ascii="Arial" w:hAnsi="Arial" w:cs="Arial"/>
        </w:rPr>
        <w:t xml:space="preserve"> concentration is high. The early morning peak in diurnal PNC coincides with traffic rush while the peak concentration in the diurnal PM</w:t>
      </w:r>
      <w:r w:rsidRPr="00F63A30">
        <w:rPr>
          <w:rFonts w:ascii="Arial" w:hAnsi="Arial" w:cs="Arial"/>
          <w:vertAlign w:val="subscript"/>
        </w:rPr>
        <w:t>2.5</w:t>
      </w:r>
      <w:r w:rsidRPr="00F63A30">
        <w:rPr>
          <w:rFonts w:ascii="Arial" w:hAnsi="Arial" w:cs="Arial"/>
        </w:rPr>
        <w:t xml:space="preserve"> in the late morning hours is due to secondary aerosols. The precursors of secondary aerosols, dominated by ammonium nitrate, ammonium sulphate and those forming secondary organic aerosol (SOA), come from major primary sources in the area, including traffic, LAX international airport (14 km away from LA), and the Ports of Los Angeles and Long Beach (30 km away from LA). Further, the PNC in winter could be attributed to vehicular emissions when temperature, wind speed and solar radiation were low, causing increased atmospheric stability and low MLH. For PM</w:t>
      </w:r>
      <w:r w:rsidRPr="00F63A30">
        <w:rPr>
          <w:rFonts w:ascii="Arial" w:hAnsi="Arial" w:cs="Arial"/>
          <w:vertAlign w:val="subscript"/>
        </w:rPr>
        <w:t>2.5</w:t>
      </w:r>
      <w:r w:rsidRPr="00F63A30">
        <w:rPr>
          <w:rFonts w:ascii="Arial" w:hAnsi="Arial" w:cs="Arial"/>
        </w:rPr>
        <w:t xml:space="preserve">, vehicular emissions including non-exhaust in winter and aged sea salt in summer can also contribute </w:t>
      </w:r>
      <w:r w:rsidRPr="00F63A30">
        <w:rPr>
          <w:rFonts w:ascii="Arial" w:hAnsi="Arial" w:cs="Arial"/>
        </w:rPr>
        <w:fldChar w:fldCharType="begin">
          <w:fldData xml:space="preserve">PEVuZE5vdGU+PENpdGU+PEF1dGhvcj5IYXNoZW1pbmFzc2FiPC9BdXRob3I+PFllYXI+MjAxNDwv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==
</w:fldData>
        </w:fldChar>
      </w:r>
      <w:r w:rsidR="00800C36">
        <w:rPr>
          <w:rFonts w:ascii="Arial" w:hAnsi="Arial" w:cs="Arial"/>
        </w:rPr>
        <w:instrText xml:space="preserve"> ADDIN EN.CITE </w:instrText>
      </w:r>
      <w:r w:rsidR="00800C36">
        <w:rPr>
          <w:rFonts w:ascii="Arial" w:hAnsi="Arial" w:cs="Arial"/>
        </w:rPr>
        <w:fldChar w:fldCharType="begin">
          <w:fldData xml:space="preserve">PEVuZE5vdGU+PENpdGU+PEF1dGhvcj5IYXNoZW1pbmFzc2FiPC9BdXRob3I+PFllYXI+MjAxNDwv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==
</w:fldData>
        </w:fldChar>
      </w:r>
      <w:r w:rsidR="00800C36">
        <w:rPr>
          <w:rFonts w:ascii="Arial" w:hAnsi="Arial" w:cs="Arial"/>
        </w:rPr>
        <w:instrText xml:space="preserve"> ADDIN EN.CITE.DATA </w:instrText>
      </w:r>
      <w:r w:rsidR="00800C36">
        <w:rPr>
          <w:rFonts w:ascii="Arial" w:hAnsi="Arial" w:cs="Arial"/>
        </w:rPr>
      </w:r>
      <w:r w:rsidR="00800C36">
        <w:rPr>
          <w:rFonts w:ascii="Arial" w:hAnsi="Arial" w:cs="Arial"/>
        </w:rPr>
        <w:fldChar w:fldCharType="end"/>
      </w:r>
      <w:r w:rsidRPr="00F63A30">
        <w:rPr>
          <w:rFonts w:ascii="Arial" w:hAnsi="Arial" w:cs="Arial"/>
        </w:rPr>
      </w:r>
      <w:r w:rsidRPr="00F63A30">
        <w:rPr>
          <w:rFonts w:ascii="Arial" w:hAnsi="Arial" w:cs="Arial"/>
        </w:rPr>
        <w:fldChar w:fldCharType="separate"/>
      </w:r>
      <w:r w:rsidR="00800C36">
        <w:rPr>
          <w:rFonts w:ascii="Arial" w:hAnsi="Arial" w:cs="Arial"/>
          <w:noProof/>
        </w:rPr>
        <w:t>(Hasheminassab et al., 2014; Saffari et al., 2015)</w:t>
      </w:r>
      <w:r w:rsidRPr="00F63A30">
        <w:rPr>
          <w:rFonts w:ascii="Arial" w:hAnsi="Arial" w:cs="Arial"/>
        </w:rPr>
        <w:fldChar w:fldCharType="end"/>
      </w:r>
      <w:r w:rsidR="00800C36">
        <w:rPr>
          <w:rFonts w:ascii="Arial" w:hAnsi="Arial" w:cs="Arial"/>
        </w:rPr>
        <w:t>.</w:t>
      </w:r>
    </w:p>
    <w:p w14:paraId="400FB040" w14:textId="77777777" w:rsidR="00942938" w:rsidRPr="00F63A30" w:rsidRDefault="00942938" w:rsidP="00942938">
      <w:pPr>
        <w:spacing w:after="0" w:line="240" w:lineRule="auto"/>
        <w:jc w:val="both"/>
        <w:rPr>
          <w:rFonts w:ascii="Arial" w:hAnsi="Arial" w:cs="Arial"/>
        </w:rPr>
      </w:pPr>
    </w:p>
    <w:p w14:paraId="34E94FC8"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Milan</w:t>
      </w:r>
    </w:p>
    <w:p w14:paraId="75A67EE6" w14:textId="4C1B898A" w:rsidR="00942938" w:rsidRPr="00F63A30" w:rsidRDefault="00942938" w:rsidP="00942938">
      <w:pPr>
        <w:spacing w:after="0" w:line="240" w:lineRule="auto"/>
        <w:ind w:firstLine="720"/>
        <w:jc w:val="both"/>
        <w:rPr>
          <w:rFonts w:ascii="Arial" w:hAnsi="Arial" w:cs="Arial"/>
          <w:color w:val="212121"/>
          <w:shd w:val="clear" w:color="auto" w:fill="FFFFFF"/>
        </w:rPr>
      </w:pPr>
      <w:r w:rsidRPr="00F63A30">
        <w:rPr>
          <w:rFonts w:ascii="Arial" w:hAnsi="Arial" w:cs="Arial"/>
          <w:color w:val="212121"/>
          <w:shd w:val="clear" w:color="auto" w:fill="FFFFFF"/>
        </w:rPr>
        <w:t xml:space="preserve">The largest urban area in Italy and being located in the north-western section of the Po valley, high PM concentration in Milan is predictable and meteorology has an impact on the diurnal and seasonal variability of PM concentration. The valley is enclosed by the Alps and the Apennines, two extensive mountain ranges, thus favours stagnant atmospheric conditions. This can explain why Milan, although classified as having a ‘marine west coast’ climate, the aerosol behaviour and chemistry typically resembles that of a continental; influenced greatly by local conditions and thermal inversions especially in winter. Based on the aerosol vertical profile reported by </w:t>
      </w:r>
      <w:r w:rsidRPr="00F63A30">
        <w:rPr>
          <w:rFonts w:ascii="Arial" w:hAnsi="Arial" w:cs="Arial"/>
          <w:color w:val="212121"/>
          <w:shd w:val="clear" w:color="auto" w:fill="FFFFFF"/>
        </w:rPr>
        <w:fldChar w:fldCharType="begin"/>
      </w:r>
      <w:r w:rsidRPr="00F63A30">
        <w:rPr>
          <w:rFonts w:ascii="Arial" w:hAnsi="Arial" w:cs="Arial"/>
          <w:color w:val="212121"/>
          <w:shd w:val="clear" w:color="auto" w:fill="FFFFFF"/>
        </w:rPr>
        <w:instrText xml:space="preserve"> ADDIN EN.CITE &lt;EndNote&gt;&lt;Cite AuthorYear="1"&gt;&lt;Author&gt;Curci&lt;/Author&gt;&lt;Year&gt;2015&lt;/Year&gt;&lt;RecNum&gt;463&lt;/RecNum&gt;&lt;DisplayText&gt;Curci et al. (2015)&lt;/DisplayText&gt;&lt;record&gt;&lt;rec-number&gt;463&lt;/rec-number&gt;&lt;foreign-keys&gt;&lt;key app="EN" db-id="x2p509xvitze9lerrfl50sfcfvf22fp9pwae" timestamp="1550023922"&gt;463&lt;/key&gt;&lt;/foreign-keys&gt;&lt;ref-type name="Journal Article"&gt;17&lt;/ref-type&gt;&lt;contributors&gt;&lt;authors&gt;&lt;author&gt;G. Curci&lt;/author&gt;&lt;author&gt;L. Ferrero&lt;/author&gt;&lt;author&gt;P. Tuccella&lt;/author&gt;&lt;author&gt;F. Barnaba&lt;/author&gt;&lt;author&gt;F. Angelini&lt;/author&gt;&lt;author&gt;E. Bolzacchini&lt;/author&gt;&lt;author&gt;C. Carbone&lt;/author&gt;&lt;author&gt;H. A. C. Denier van Der Gon&lt;/author&gt;&lt;author&gt;M. C. Facchini&lt;/author&gt;&lt;author&gt;G. P. Gobbi&lt;/author&gt;&lt;author&gt;J. P. P. Kuenen&lt;/author&gt;&lt;author&gt;T. C. Landi&lt;/author&gt;&lt;author&gt;C. Perrino&lt;/author&gt;&lt;author&gt;M. G. Perrone&lt;/author&gt;&lt;author&gt;G. Sangiorgi&lt;/author&gt;&lt;author&gt;P. Stocchi&lt;/author&gt;&lt;/authors&gt;&lt;/contributors&gt;&lt;titles&gt;&lt;title&gt;How much is particulate matter near the ground influenced by upper-level processes within and above the PBL? A summertime case study in Milan (Italy) evidences the distinctive role of nitrate&lt;/title&gt;&lt;secondary-title&gt;Atmospheric Chemistry and Physics&lt;/secondary-title&gt;&lt;/titles&gt;&lt;periodical&gt;&lt;full-title&gt;Atmospheric Chemistry and Physics&lt;/full-title&gt;&lt;/periodical&gt;&lt;pages&gt;2629-2649&lt;/pages&gt;&lt;volume&gt;15&lt;/volume&gt;&lt;number&gt;5&lt;/number&gt;&lt;keywords&gt;&lt;keyword&gt;Geography. Anthropology. Recreation&lt;/keyword&gt;&lt;keyword&gt;Environmental Sciences&lt;/keyword&gt;&lt;keyword&gt;Ge1-350&lt;/keyword&gt;&lt;keyword&gt;Physics&lt;/keyword&gt;&lt;keyword&gt;Qc1-999&lt;/keyword&gt;&lt;keyword&gt;Chemistry&lt;/keyword&gt;&lt;keyword&gt;Qd1-999&lt;/keyword&gt;&lt;keyword&gt;Meteorology &amp;amp; Climatology&lt;/keyword&gt;&lt;keyword&gt;Environmental Sciences&lt;/keyword&gt;&lt;keyword&gt;Chemistry&lt;/keyword&gt;&lt;keyword&gt;Physics&lt;/keyword&gt;&lt;/keywords&gt;&lt;dates&gt;&lt;year&gt;2015&lt;/year&gt;&lt;/dates&gt;&lt;publisher&gt;Copernicus Publications&lt;/publisher&gt;&lt;isbn&gt;1680-7316&lt;/isbn&gt;&lt;urls&gt;&lt;related-urls&gt;&lt;url&gt;https://www.atmos-chem-phys.net/15/2629/2015/acp-15-2629-2015.pdf&lt;/url&gt;&lt;/related-urls&gt;&lt;/urls&gt;&lt;electronic-resource-num&gt;10.5194/acp-15-2629-2015&lt;/electronic-resource-num&gt;&lt;/record&gt;&lt;/Cite&gt;&lt;/EndNote&gt;</w:instrText>
      </w:r>
      <w:r w:rsidRPr="00F63A30">
        <w:rPr>
          <w:rFonts w:ascii="Arial" w:hAnsi="Arial" w:cs="Arial"/>
          <w:color w:val="212121"/>
          <w:shd w:val="clear" w:color="auto" w:fill="FFFFFF"/>
        </w:rPr>
        <w:fldChar w:fldCharType="separate"/>
      </w:r>
      <w:r w:rsidRPr="00F63A30">
        <w:rPr>
          <w:rFonts w:ascii="Arial" w:hAnsi="Arial" w:cs="Arial"/>
          <w:noProof/>
          <w:color w:val="212121"/>
          <w:shd w:val="clear" w:color="auto" w:fill="FFFFFF"/>
        </w:rPr>
        <w:t>Curci et al. (2015)</w:t>
      </w:r>
      <w:r w:rsidRPr="00F63A30">
        <w:rPr>
          <w:rFonts w:ascii="Arial" w:hAnsi="Arial" w:cs="Arial"/>
          <w:color w:val="212121"/>
          <w:shd w:val="clear" w:color="auto" w:fill="FFFFFF"/>
        </w:rPr>
        <w:fldChar w:fldCharType="end"/>
      </w:r>
      <w:r w:rsidRPr="00F63A30">
        <w:rPr>
          <w:rFonts w:ascii="Arial" w:hAnsi="Arial" w:cs="Arial"/>
          <w:color w:val="212121"/>
          <w:shd w:val="clear" w:color="auto" w:fill="FFFFFF"/>
        </w:rPr>
        <w:t xml:space="preserve">, a plume of fresh emissions is dispersed in the morning, then an enhanced aerosol layer is formed in the upper mixing layer in the afternoon while the bottom part is cleansed by the mountain breeze in the evening. However, the daily wind pattern causes </w:t>
      </w:r>
      <w:r w:rsidR="00ED5E09">
        <w:rPr>
          <w:rFonts w:ascii="Arial" w:hAnsi="Arial" w:cs="Arial"/>
          <w:color w:val="212121"/>
          <w:shd w:val="clear" w:color="auto" w:fill="FFFFFF"/>
        </w:rPr>
        <w:t xml:space="preserve">local </w:t>
      </w:r>
      <w:r w:rsidRPr="00F63A30">
        <w:rPr>
          <w:rFonts w:ascii="Arial" w:hAnsi="Arial" w:cs="Arial"/>
          <w:color w:val="212121"/>
          <w:shd w:val="clear" w:color="auto" w:fill="FFFFFF"/>
        </w:rPr>
        <w:t xml:space="preserve">circulation of the air within the valley leading to </w:t>
      </w:r>
      <w:r w:rsidRPr="00F63A30">
        <w:rPr>
          <w:rFonts w:ascii="Arial" w:hAnsi="Arial" w:cs="Arial"/>
          <w:color w:val="212121"/>
          <w:shd w:val="clear" w:color="auto" w:fill="FFFFFF"/>
        </w:rPr>
        <w:lastRenderedPageBreak/>
        <w:t xml:space="preserve">pollution build up. MIL, </w:t>
      </w:r>
      <w:r w:rsidRPr="00F63A30">
        <w:rPr>
          <w:rFonts w:ascii="Arial" w:hAnsi="Arial" w:cs="Arial"/>
          <w:color w:val="000000"/>
        </w:rPr>
        <w:t xml:space="preserve">a background aerosol site, is located between two local roads, </w:t>
      </w:r>
      <w:proofErr w:type="spellStart"/>
      <w:r w:rsidRPr="00F63A30">
        <w:rPr>
          <w:rFonts w:ascii="Arial" w:hAnsi="Arial" w:cs="Arial"/>
          <w:color w:val="000000"/>
        </w:rPr>
        <w:t>Viale</w:t>
      </w:r>
      <w:proofErr w:type="spellEnd"/>
      <w:r w:rsidRPr="00F63A30">
        <w:rPr>
          <w:rFonts w:ascii="Arial" w:hAnsi="Arial" w:cs="Arial"/>
          <w:color w:val="000000"/>
        </w:rPr>
        <w:t xml:space="preserve"> </w:t>
      </w:r>
      <w:proofErr w:type="spellStart"/>
      <w:r w:rsidRPr="00F63A30">
        <w:rPr>
          <w:rFonts w:ascii="Arial" w:hAnsi="Arial" w:cs="Arial"/>
          <w:color w:val="000000"/>
        </w:rPr>
        <w:t>dell’Innovazione</w:t>
      </w:r>
      <w:proofErr w:type="spellEnd"/>
      <w:r w:rsidRPr="00F63A30">
        <w:rPr>
          <w:rFonts w:ascii="Arial" w:hAnsi="Arial" w:cs="Arial"/>
          <w:color w:val="000000"/>
        </w:rPr>
        <w:t xml:space="preserve"> and Via Roberto </w:t>
      </w:r>
      <w:proofErr w:type="spellStart"/>
      <w:r w:rsidRPr="00F63A30">
        <w:rPr>
          <w:rFonts w:ascii="Arial" w:hAnsi="Arial" w:cs="Arial"/>
          <w:color w:val="000000"/>
        </w:rPr>
        <w:t>Cozzi</w:t>
      </w:r>
      <w:proofErr w:type="spellEnd"/>
      <w:r w:rsidRPr="00F63A30">
        <w:rPr>
          <w:rFonts w:ascii="Arial" w:hAnsi="Arial" w:cs="Arial"/>
          <w:color w:val="000000"/>
        </w:rPr>
        <w:t xml:space="preserve">. </w:t>
      </w:r>
      <w:proofErr w:type="spellStart"/>
      <w:r w:rsidRPr="00F63A30">
        <w:rPr>
          <w:rFonts w:ascii="Arial" w:hAnsi="Arial" w:cs="Arial"/>
          <w:color w:val="000000"/>
        </w:rPr>
        <w:t>Viale</w:t>
      </w:r>
      <w:proofErr w:type="spellEnd"/>
      <w:r w:rsidRPr="00F63A30">
        <w:rPr>
          <w:rFonts w:ascii="Arial" w:hAnsi="Arial" w:cs="Arial"/>
          <w:color w:val="000000"/>
        </w:rPr>
        <w:t xml:space="preserve"> </w:t>
      </w:r>
      <w:proofErr w:type="spellStart"/>
      <w:r w:rsidRPr="00F63A30">
        <w:rPr>
          <w:rFonts w:ascii="Arial" w:hAnsi="Arial" w:cs="Arial"/>
          <w:color w:val="000000"/>
        </w:rPr>
        <w:t>dell’Innovazione</w:t>
      </w:r>
      <w:proofErr w:type="spellEnd"/>
      <w:r w:rsidRPr="00F63A30">
        <w:rPr>
          <w:rFonts w:ascii="Arial" w:hAnsi="Arial" w:cs="Arial"/>
          <w:color w:val="000000"/>
        </w:rPr>
        <w:t xml:space="preserve"> is characterized by a total annual traffic of 4.2 million vehicles (480 vehicles.h</w:t>
      </w:r>
      <w:r w:rsidRPr="00F63A30">
        <w:rPr>
          <w:rFonts w:ascii="Arial" w:hAnsi="Arial" w:cs="Arial"/>
          <w:color w:val="000000"/>
          <w:vertAlign w:val="superscript"/>
        </w:rPr>
        <w:t>-1</w:t>
      </w:r>
      <w:r w:rsidRPr="00F63A30">
        <w:rPr>
          <w:rFonts w:ascii="Arial" w:hAnsi="Arial" w:cs="Arial"/>
          <w:color w:val="000000"/>
        </w:rPr>
        <w:t xml:space="preserve"> with a peak of 870 vehicles.h</w:t>
      </w:r>
      <w:r w:rsidRPr="00F63A30">
        <w:rPr>
          <w:rFonts w:ascii="Arial" w:hAnsi="Arial" w:cs="Arial"/>
          <w:color w:val="000000"/>
          <w:vertAlign w:val="superscript"/>
        </w:rPr>
        <w:t>-1</w:t>
      </w:r>
      <w:r w:rsidRPr="00F63A30">
        <w:rPr>
          <w:rFonts w:ascii="Arial" w:hAnsi="Arial" w:cs="Arial"/>
          <w:color w:val="000000"/>
        </w:rPr>
        <w:t xml:space="preserve"> during the morning rush hour) while Via Roberto </w:t>
      </w:r>
      <w:proofErr w:type="spellStart"/>
      <w:r w:rsidRPr="00F63A30">
        <w:rPr>
          <w:rFonts w:ascii="Arial" w:hAnsi="Arial" w:cs="Arial"/>
          <w:color w:val="000000"/>
        </w:rPr>
        <w:t>Cozzi</w:t>
      </w:r>
      <w:proofErr w:type="spellEnd"/>
      <w:r w:rsidRPr="00F63A30">
        <w:rPr>
          <w:rFonts w:ascii="Arial" w:hAnsi="Arial" w:cs="Arial"/>
          <w:color w:val="000000"/>
        </w:rPr>
        <w:t xml:space="preserve"> is characterized by a total annual traffic of 1.68 million vehicles (191 vehicles.h</w:t>
      </w:r>
      <w:r w:rsidRPr="00F63A30">
        <w:rPr>
          <w:rFonts w:ascii="Arial" w:hAnsi="Arial" w:cs="Arial"/>
          <w:color w:val="000000"/>
          <w:vertAlign w:val="superscript"/>
        </w:rPr>
        <w:t>-1</w:t>
      </w:r>
      <w:r w:rsidR="00C164E4">
        <w:rPr>
          <w:rFonts w:ascii="Arial" w:hAnsi="Arial" w:cs="Arial"/>
          <w:color w:val="000000"/>
        </w:rPr>
        <w:t xml:space="preserve"> with a peak of 323 vehicles.h</w:t>
      </w:r>
      <w:r w:rsidRPr="00F63A30">
        <w:rPr>
          <w:rFonts w:ascii="Arial" w:hAnsi="Arial" w:cs="Arial"/>
          <w:color w:val="000000"/>
          <w:vertAlign w:val="superscript"/>
        </w:rPr>
        <w:t>-1</w:t>
      </w:r>
      <w:r w:rsidRPr="00F63A30">
        <w:rPr>
          <w:rFonts w:ascii="Arial" w:hAnsi="Arial" w:cs="Arial"/>
          <w:color w:val="000000"/>
        </w:rPr>
        <w:t xml:space="preserve"> during the morning rush h</w:t>
      </w:r>
      <w:r w:rsidR="0055090F">
        <w:rPr>
          <w:rFonts w:ascii="Arial" w:hAnsi="Arial" w:cs="Arial"/>
          <w:color w:val="000000"/>
        </w:rPr>
        <w:t>our). Both account for &lt;</w:t>
      </w:r>
      <w:r w:rsidRPr="00F63A30">
        <w:rPr>
          <w:rFonts w:ascii="Arial" w:hAnsi="Arial" w:cs="Arial"/>
          <w:color w:val="000000"/>
        </w:rPr>
        <w:t>0.01% of the traffic vehicles circulating in the whole Milan municipality.</w:t>
      </w:r>
    </w:p>
    <w:p w14:paraId="0F5F3631" w14:textId="77777777" w:rsidR="00942938" w:rsidRPr="00F63A30" w:rsidRDefault="00942938" w:rsidP="00942938">
      <w:pPr>
        <w:spacing w:after="0" w:line="240" w:lineRule="auto"/>
        <w:ind w:firstLine="720"/>
        <w:jc w:val="both"/>
        <w:rPr>
          <w:rFonts w:ascii="Arial" w:hAnsi="Arial" w:cs="Arial"/>
          <w:color w:val="212121"/>
          <w:shd w:val="clear" w:color="auto" w:fill="FFFFFF"/>
        </w:rPr>
      </w:pPr>
    </w:p>
    <w:p w14:paraId="19A02FB2" w14:textId="31A9926E" w:rsidR="00942938" w:rsidRPr="00F63A30" w:rsidRDefault="00942938" w:rsidP="001B3F29">
      <w:pPr>
        <w:spacing w:after="0" w:line="240" w:lineRule="auto"/>
        <w:ind w:firstLine="720"/>
        <w:jc w:val="both"/>
        <w:rPr>
          <w:rFonts w:ascii="Arial" w:hAnsi="Arial" w:cs="Arial"/>
          <w:color w:val="212121"/>
          <w:shd w:val="clear" w:color="auto" w:fill="FFFFFF"/>
        </w:rPr>
      </w:pPr>
      <w:r w:rsidRPr="00F63A30">
        <w:rPr>
          <w:rFonts w:ascii="Arial" w:hAnsi="Arial" w:cs="Arial"/>
          <w:color w:val="212121"/>
          <w:shd w:val="clear" w:color="auto" w:fill="FFFFFF"/>
        </w:rPr>
        <w:t xml:space="preserve">Further, secondary aerosol formation within the Po Valley is very imperative, as </w:t>
      </w:r>
      <w:r w:rsidRPr="00F63A30">
        <w:rPr>
          <w:rFonts w:ascii="Arial" w:hAnsi="Arial" w:cs="Arial"/>
        </w:rPr>
        <w:t>air masses from the Mediterranean Sea (occurring at midnight when northerly flow persist) are rich in sulphates</w:t>
      </w:r>
      <w:r w:rsidRPr="00F63A30">
        <w:rPr>
          <w:rFonts w:ascii="Arial" w:hAnsi="Arial" w:cs="Arial"/>
          <w:color w:val="212121"/>
          <w:shd w:val="clear" w:color="auto" w:fill="FFFFFF"/>
        </w:rPr>
        <w:t>. The high PM</w:t>
      </w:r>
      <w:r w:rsidRPr="00F63A30">
        <w:rPr>
          <w:rFonts w:ascii="Arial" w:hAnsi="Arial" w:cs="Arial"/>
          <w:color w:val="212121"/>
          <w:shd w:val="clear" w:color="auto" w:fill="FFFFFF"/>
          <w:vertAlign w:val="subscript"/>
        </w:rPr>
        <w:t>2.5</w:t>
      </w:r>
      <w:r w:rsidRPr="00F63A30">
        <w:rPr>
          <w:rFonts w:ascii="Arial" w:hAnsi="Arial" w:cs="Arial"/>
          <w:color w:val="212121"/>
          <w:shd w:val="clear" w:color="auto" w:fill="FFFFFF"/>
        </w:rPr>
        <w:t xml:space="preserve"> concentration in Milan is due mainly to local traffic (17 – 24%) as primary source with regional contribution from biomass burning (25 – 30%) during autumn and winter while secondary organic and inorganic aerosol (50 – 65%) during spring and summer. In autumn and winter, atmospheric stability with low mixing layer causes very high concentration at ground level while increased wind velocity and a broader mixing layer improves dispersion in summer. </w:t>
      </w:r>
      <w:r w:rsidRPr="00F63A30">
        <w:rPr>
          <w:rFonts w:ascii="Arial" w:hAnsi="Arial" w:cs="Arial"/>
          <w:color w:val="212121"/>
          <w:shd w:val="clear" w:color="auto" w:fill="FFFFFF"/>
        </w:rPr>
        <w:fldChar w:fldCharType="begin">
          <w:fldData xml:space="preserve">PEVuZE5vdGU+PENpdGU+PEF1dGhvcj5GZXJyZXJvPC9BdXRob3I+PFllYXI+MjAxMDwvWWVhcj48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</w:fldData>
        </w:fldChar>
      </w:r>
      <w:r w:rsidR="00800C36">
        <w:rPr>
          <w:rFonts w:ascii="Arial" w:hAnsi="Arial" w:cs="Arial"/>
          <w:color w:val="212121"/>
          <w:shd w:val="clear" w:color="auto" w:fill="FFFFFF"/>
        </w:rPr>
        <w:instrText xml:space="preserve"> ADDIN EN.CITE </w:instrText>
      </w:r>
      <w:r w:rsidR="00800C36">
        <w:rPr>
          <w:rFonts w:ascii="Arial" w:hAnsi="Arial" w:cs="Arial"/>
          <w:color w:val="212121"/>
          <w:shd w:val="clear" w:color="auto" w:fill="FFFFFF"/>
        </w:rPr>
        <w:fldChar w:fldCharType="begin">
          <w:fldData xml:space="preserve">PEVuZE5vdGU+PENpdGU+PEF1dGhvcj5GZXJyZXJvPC9BdXRob3I+PFllYXI+MjAxMDwvWWVhcj48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</w:fldData>
        </w:fldChar>
      </w:r>
      <w:r w:rsidR="00800C36">
        <w:rPr>
          <w:rFonts w:ascii="Arial" w:hAnsi="Arial" w:cs="Arial"/>
          <w:color w:val="212121"/>
          <w:shd w:val="clear" w:color="auto" w:fill="FFFFFF"/>
        </w:rPr>
        <w:instrText xml:space="preserve"> ADDIN EN.CITE.DATA </w:instrText>
      </w:r>
      <w:r w:rsidR="00800C36">
        <w:rPr>
          <w:rFonts w:ascii="Arial" w:hAnsi="Arial" w:cs="Arial"/>
          <w:color w:val="212121"/>
          <w:shd w:val="clear" w:color="auto" w:fill="FFFFFF"/>
        </w:rPr>
      </w:r>
      <w:r w:rsidR="00800C36">
        <w:rPr>
          <w:rFonts w:ascii="Arial" w:hAnsi="Arial" w:cs="Arial"/>
          <w:color w:val="212121"/>
          <w:shd w:val="clear" w:color="auto" w:fill="FFFFFF"/>
        </w:rPr>
        <w:fldChar w:fldCharType="end"/>
      </w:r>
      <w:r w:rsidRPr="00F63A30">
        <w:rPr>
          <w:rFonts w:ascii="Arial" w:hAnsi="Arial" w:cs="Arial"/>
          <w:color w:val="212121"/>
          <w:shd w:val="clear" w:color="auto" w:fill="FFFFFF"/>
        </w:rPr>
      </w:r>
      <w:r w:rsidRPr="00F63A30">
        <w:rPr>
          <w:rFonts w:ascii="Arial" w:hAnsi="Arial" w:cs="Arial"/>
          <w:color w:val="212121"/>
          <w:shd w:val="clear" w:color="auto" w:fill="FFFFFF"/>
        </w:rPr>
        <w:fldChar w:fldCharType="separate"/>
      </w:r>
      <w:r w:rsidRPr="00F63A30">
        <w:rPr>
          <w:rFonts w:ascii="Arial" w:hAnsi="Arial" w:cs="Arial"/>
          <w:noProof/>
          <w:color w:val="212121"/>
          <w:shd w:val="clear" w:color="auto" w:fill="FFFFFF"/>
        </w:rPr>
        <w:t>(Bernardoni et al., 2017; Carbone et al., 2010; Ferrero et al., 2010; Lonati et al., 2005; Perrone et al., 2012)</w:t>
      </w:r>
      <w:r w:rsidRPr="00F63A30">
        <w:rPr>
          <w:rFonts w:ascii="Arial" w:hAnsi="Arial" w:cs="Arial"/>
          <w:color w:val="212121"/>
          <w:shd w:val="clear" w:color="auto" w:fill="FFFFFF"/>
        </w:rPr>
        <w:fldChar w:fldCharType="end"/>
      </w:r>
      <w:r w:rsidRPr="00F63A30">
        <w:rPr>
          <w:rFonts w:ascii="Arial" w:hAnsi="Arial" w:cs="Arial"/>
          <w:color w:val="212121"/>
          <w:shd w:val="clear" w:color="auto" w:fill="FFFFFF"/>
        </w:rPr>
        <w:t>. The morning and night peak in the PNC diurnal pattern coincides with traffic and with low concentrations in the afternoon due to increased wind speed. On the other hand, no diurnal variation was observed for PM</w:t>
      </w:r>
      <w:r w:rsidRPr="00F63A30">
        <w:rPr>
          <w:rFonts w:ascii="Arial" w:hAnsi="Arial" w:cs="Arial"/>
          <w:color w:val="212121"/>
          <w:shd w:val="clear" w:color="auto" w:fill="FFFFFF"/>
          <w:vertAlign w:val="subscript"/>
        </w:rPr>
        <w:t>2.5</w:t>
      </w:r>
      <w:r w:rsidRPr="00F63A30">
        <w:rPr>
          <w:rFonts w:ascii="Arial" w:hAnsi="Arial" w:cs="Arial"/>
          <w:color w:val="212121"/>
          <w:shd w:val="clear" w:color="auto" w:fill="FFFFFF"/>
        </w:rPr>
        <w:t>. For the seasonal variation, PNC and PM</w:t>
      </w:r>
      <w:r w:rsidRPr="00F63A30">
        <w:rPr>
          <w:rFonts w:ascii="Arial" w:hAnsi="Arial" w:cs="Arial"/>
          <w:color w:val="212121"/>
          <w:shd w:val="clear" w:color="auto" w:fill="FFFFFF"/>
          <w:vertAlign w:val="subscript"/>
        </w:rPr>
        <w:t>2.5</w:t>
      </w:r>
      <w:r w:rsidRPr="00F63A30">
        <w:rPr>
          <w:rFonts w:ascii="Arial" w:hAnsi="Arial" w:cs="Arial"/>
          <w:color w:val="212121"/>
          <w:shd w:val="clear" w:color="auto" w:fill="FFFFFF"/>
        </w:rPr>
        <w:t xml:space="preserve"> had a similar pattern (i.e. low concentration during late spring and early autumn) but the magnitude of increase was more prominent for PM</w:t>
      </w:r>
      <w:r w:rsidRPr="00F63A30">
        <w:rPr>
          <w:rFonts w:ascii="Arial" w:hAnsi="Arial" w:cs="Arial"/>
          <w:color w:val="212121"/>
          <w:shd w:val="clear" w:color="auto" w:fill="FFFFFF"/>
          <w:vertAlign w:val="subscript"/>
        </w:rPr>
        <w:t>2.5</w:t>
      </w:r>
      <w:r w:rsidRPr="00F63A30">
        <w:rPr>
          <w:rFonts w:ascii="Arial" w:hAnsi="Arial" w:cs="Arial"/>
          <w:color w:val="212121"/>
          <w:shd w:val="clear" w:color="auto" w:fill="FFFFFF"/>
        </w:rPr>
        <w:t xml:space="preserve">. </w:t>
      </w:r>
    </w:p>
    <w:p w14:paraId="31527038" w14:textId="77777777" w:rsidR="00942938" w:rsidRPr="00F63A30" w:rsidRDefault="00942938" w:rsidP="00942938">
      <w:pPr>
        <w:spacing w:after="0" w:line="240" w:lineRule="auto"/>
        <w:jc w:val="both"/>
        <w:rPr>
          <w:rFonts w:ascii="Arial" w:hAnsi="Arial" w:cs="Arial"/>
          <w:i/>
        </w:rPr>
      </w:pPr>
    </w:p>
    <w:p w14:paraId="42A7E2CB"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Nanjing</w:t>
      </w:r>
    </w:p>
    <w:p w14:paraId="3DB46667" w14:textId="34801F77" w:rsidR="00942938" w:rsidRPr="00F63A30" w:rsidRDefault="00942938" w:rsidP="00942938">
      <w:pPr>
        <w:spacing w:after="0" w:line="240" w:lineRule="auto"/>
        <w:ind w:firstLine="720"/>
        <w:jc w:val="both"/>
        <w:rPr>
          <w:rFonts w:ascii="Arial" w:hAnsi="Arial" w:cs="Arial"/>
        </w:rPr>
      </w:pPr>
      <w:r w:rsidRPr="00F63A30">
        <w:rPr>
          <w:rFonts w:ascii="Arial" w:hAnsi="Arial" w:cs="Arial"/>
        </w:rPr>
        <w:t xml:space="preserve">Nanjing is situated in the lower region of the Yangtze River and NKG has been set-up mainly to measure the background air at the western end of the Yangtze River Delta. The station sits atop of a hill with 40 m elevation. Easterly winds prevail all year round. The nearest road is about 600 m from the station. However, as Nanjing is the most important gateway for the development of the central and western regions in China, air quality is continuously deteriorating due to urbanization and industrialization </w:t>
      </w:r>
      <w:r w:rsidRPr="00F63A30">
        <w:rPr>
          <w:rFonts w:ascii="Arial" w:hAnsi="Arial" w:cs="Arial"/>
        </w:rPr>
        <w:fldChar w:fldCharType="begin"/>
      </w:r>
      <w:r w:rsidRPr="00F63A30">
        <w:rPr>
          <w:rFonts w:ascii="Arial" w:hAnsi="Arial" w:cs="Arial"/>
        </w:rPr>
        <w:instrText xml:space="preserve"> ADDIN EN.CITE &lt;EndNote&gt;&lt;Cite&gt;&lt;Author&gt;An&lt;/Author&gt;&lt;Year&gt;2015&lt;/Year&gt;&lt;RecNum&gt;342&lt;/RecNum&gt;&lt;DisplayText&gt;(An et al., 2015)&lt;/DisplayText&gt;&lt;record&gt;&lt;rec-number&gt;342&lt;/rec-number&gt;&lt;foreign-keys&gt;&lt;key app="EN" db-id="x2p509xvitze9lerrfl50sfcfvf22fp9pwae" timestamp="1497403045"&gt;342&lt;/key&gt;&lt;/foreign-keys&gt;&lt;ref-type name="Journal Article"&gt;17&lt;/ref-type&gt;&lt;contributors&gt;&lt;authors&gt;&lt;author&gt;An, Junlin&lt;/author&gt;&lt;author&gt;Duan, Qing&lt;/author&gt;&lt;author&gt;Wang, Honglei&lt;/author&gt;&lt;author&gt;Miao, Qing&lt;/author&gt;&lt;author&gt;Shao, Ping&lt;/author&gt;&lt;author&gt;Wang, Jian&lt;/author&gt;&lt;author&gt;Zou, Jianan&lt;/author&gt;&lt;/authors&gt;&lt;/contributors&gt;&lt;titles&gt;&lt;title&gt;Fine particulate pollution in the Nanjing northern suburb during summer: composition and sources&lt;/title&gt;&lt;secondary-title&gt;Environmental Monitoring and Assessment&lt;/secondary-title&gt;&lt;/titles&gt;&lt;periodical&gt;&lt;full-title&gt;Environmental Monitoring and Assessment&lt;/full-title&gt;&lt;/periodical&gt;&lt;pages&gt;561&lt;/pages&gt;&lt;volume&gt;187&lt;/volume&gt;&lt;number&gt;9&lt;/number&gt;&lt;dates&gt;&lt;year&gt;2015&lt;/year&gt;&lt;pub-dates&gt;&lt;date&gt;2015//&lt;/date&gt;&lt;/pub-dates&gt;&lt;/dates&gt;&lt;isbn&gt;1573-2959&lt;/isbn&gt;&lt;urls&gt;&lt;related-urls&gt;&lt;url&gt;http://dx.doi.org/10.1007/s10661-015-4765-2&lt;/url&gt;&lt;url&gt;http://download.springer.com/static/pdf/284/art%253A10.1007%252Fs10661-015-4765-2.pdf?originUrl=http%3A%2F%2Flink.springer.com%2Farticle%2F10.1007%2Fs10661-015-4765-2&amp;amp;token2=exp=1497404258~acl=%2Fstatic%2Fpdf%2F284%2Fart%25253A10.1007%25252Fs10661-015-4765-2.pdf%3ForiginUrl%3Dhttp%253A%252F%252Flink.springer.com%252Farticle%252F10.1007%252Fs10661-015-4765-2*~hmac=ab5695ba1947be158e820e86ef887776a51f6ca7f3aa47c03e1e9f0e57d5a74c&lt;/url&gt;&lt;/related-urls&gt;&lt;/urls&gt;&lt;electronic-resource-num&gt;10.1007/s10661-015-4765-2&lt;/electronic-resource-num&gt;&lt;/record&gt;&lt;/Cite&gt;&lt;/EndNote&gt;</w:instrText>
      </w:r>
      <w:r w:rsidRPr="00F63A30">
        <w:rPr>
          <w:rFonts w:ascii="Arial" w:hAnsi="Arial" w:cs="Arial"/>
        </w:rPr>
        <w:fldChar w:fldCharType="separate"/>
      </w:r>
      <w:r w:rsidRPr="00F63A30">
        <w:rPr>
          <w:rFonts w:ascii="Arial" w:hAnsi="Arial" w:cs="Arial"/>
          <w:noProof/>
        </w:rPr>
        <w:t>(An et al., 2015)</w:t>
      </w:r>
      <w:r w:rsidRPr="00F63A30">
        <w:rPr>
          <w:rFonts w:ascii="Arial" w:hAnsi="Arial" w:cs="Arial"/>
        </w:rPr>
        <w:fldChar w:fldCharType="end"/>
      </w:r>
      <w:r w:rsidRPr="00F63A30">
        <w:rPr>
          <w:rFonts w:ascii="Arial" w:hAnsi="Arial" w:cs="Arial"/>
        </w:rPr>
        <w:t>. Identified sources of PM</w:t>
      </w:r>
      <w:r w:rsidRPr="00F63A30">
        <w:rPr>
          <w:rFonts w:ascii="Arial" w:hAnsi="Arial" w:cs="Arial"/>
          <w:vertAlign w:val="subscript"/>
        </w:rPr>
        <w:t>2.5</w:t>
      </w:r>
      <w:r w:rsidRPr="00F63A30">
        <w:rPr>
          <w:rFonts w:ascii="Arial" w:hAnsi="Arial" w:cs="Arial"/>
        </w:rPr>
        <w:t xml:space="preserve"> were coal combustion, vehicular emissions, secondary organic and inorganic aerosols and road/sea salt </w:t>
      </w:r>
      <w:r w:rsidRPr="00F63A30">
        <w:rPr>
          <w:rFonts w:ascii="Arial" w:hAnsi="Arial" w:cs="Arial"/>
        </w:rPr>
        <w:fldChar w:fldCharType="begin"/>
      </w:r>
      <w:r w:rsidRPr="00F63A30">
        <w:rPr>
          <w:rFonts w:ascii="Arial" w:hAnsi="Arial" w:cs="Arial"/>
        </w:rPr>
        <w:instrText xml:space="preserve"> ADDIN EN.CITE &lt;EndNote&gt;&lt;Cite&gt;&lt;Author&gt;Yang&lt;/Author&gt;&lt;Year&gt;2005&lt;/Year&gt;&lt;RecNum&gt;341&lt;/RecNum&gt;&lt;DisplayText&gt;(Yang et al., 2005)&lt;/DisplayText&gt;&lt;record&gt;&lt;rec-number&gt;341&lt;/rec-number&gt;&lt;foreign-keys&gt;&lt;key app="EN" db-id="x2p509xvitze9lerrfl50sfcfvf22fp9pwae" timestamp="1497402841"&gt;341&lt;/key&gt;&lt;/foreign-keys&gt;&lt;ref-type name="Journal Article"&gt;17&lt;/ref-type&gt;&lt;contributors&gt;&lt;authors&gt;&lt;author&gt;Yang, Hong&lt;/author&gt;&lt;author&gt;Yu, Jian Zhen&lt;/author&gt;&lt;author&gt;Ho, Steven Sai Hang&lt;/author&gt;&lt;author&gt;Xu, Jinhui&lt;/author&gt;&lt;author&gt;Wu, Wai-Shing&lt;/author&gt;&lt;author&gt;Wan, Chun Hong&lt;/author&gt;&lt;author&gt;Wang, Xiaodong&lt;/author&gt;&lt;author&gt;Wang, Xiaorong&lt;/author&gt;&lt;author&gt;Wang, Liansheng&lt;/author&gt;&lt;/authors&gt;&lt;/contributors&gt;&lt;titles&gt;&lt;title&gt;The chemical composition of inorganic and carbonaceous materials in PM2.5 in Nanjing, China&lt;/title&gt;&lt;secondary-title&gt;Atmospheric Environment&lt;/secondary-title&gt;&lt;/titles&gt;&lt;periodical&gt;&lt;full-title&gt;Atmospheric Environment&lt;/full-title&gt;&lt;/periodical&gt;&lt;pages&gt;3735-3749&lt;/pages&gt;&lt;volume&gt;39&lt;/volume&gt;&lt;number&gt;20&lt;/number&gt;&lt;keywords&gt;&lt;keyword&gt;Aerosol chemical composition&lt;/keyword&gt;&lt;keyword&gt;Water soluble organic compounds&lt;/keyword&gt;&lt;keyword&gt;Chinese aerosols&lt;/keyword&gt;&lt;keyword&gt;Coal combustion&lt;/keyword&gt;&lt;keyword&gt;Principal component analysis&lt;/keyword&gt;&lt;keyword&gt;Aerosol source identification&lt;/keyword&gt;&lt;/keywords&gt;&lt;dates&gt;&lt;year&gt;2005&lt;/year&gt;&lt;pub-dates&gt;&lt;date&gt;2005/06/01/&lt;/date&gt;&lt;/pub-dates&gt;&lt;/dates&gt;&lt;isbn&gt;1352-2310&lt;/isbn&gt;&lt;urls&gt;&lt;related-urls&gt;&lt;url&gt;http://www.sciencedirect.com/science/article/pii/S1352231005002396&lt;/url&gt;&lt;/related-urls&gt;&lt;/urls&gt;&lt;electronic-resource-num&gt;http://dx.doi.org/10.1016/j.atmosenv.2005.03.010&lt;/electronic-resource-num&gt;&lt;/record&gt;&lt;/Cite&gt;&lt;/EndNote&gt;</w:instrText>
      </w:r>
      <w:r w:rsidRPr="00F63A30">
        <w:rPr>
          <w:rFonts w:ascii="Arial" w:hAnsi="Arial" w:cs="Arial"/>
        </w:rPr>
        <w:fldChar w:fldCharType="separate"/>
      </w:r>
      <w:r w:rsidRPr="00F63A30">
        <w:rPr>
          <w:rFonts w:ascii="Arial" w:hAnsi="Arial" w:cs="Arial"/>
          <w:noProof/>
        </w:rPr>
        <w:t>(Yang et al., 2005)</w:t>
      </w:r>
      <w:r w:rsidRPr="00F63A30">
        <w:rPr>
          <w:rFonts w:ascii="Arial" w:hAnsi="Arial" w:cs="Arial"/>
        </w:rPr>
        <w:fldChar w:fldCharType="end"/>
      </w:r>
      <w:r w:rsidRPr="00F63A30">
        <w:rPr>
          <w:rFonts w:ascii="Arial" w:hAnsi="Arial" w:cs="Arial"/>
        </w:rPr>
        <w:t>.</w:t>
      </w:r>
    </w:p>
    <w:p w14:paraId="4CC96365" w14:textId="77777777" w:rsidR="00942938" w:rsidRPr="00F63A30" w:rsidRDefault="00942938" w:rsidP="00942938">
      <w:pPr>
        <w:spacing w:after="0" w:line="240" w:lineRule="auto"/>
        <w:ind w:firstLine="720"/>
        <w:jc w:val="both"/>
        <w:rPr>
          <w:rFonts w:ascii="Arial" w:hAnsi="Arial" w:cs="Arial"/>
        </w:rPr>
      </w:pPr>
    </w:p>
    <w:p w14:paraId="64F6FBB2" w14:textId="463F4DAC" w:rsidR="00942938" w:rsidRPr="00F63A30" w:rsidRDefault="00942938" w:rsidP="00942938">
      <w:pPr>
        <w:spacing w:after="0" w:line="240" w:lineRule="auto"/>
        <w:ind w:firstLine="720"/>
        <w:jc w:val="both"/>
        <w:rPr>
          <w:rFonts w:ascii="Arial" w:hAnsi="Arial" w:cs="Arial"/>
          <w:i/>
        </w:rPr>
      </w:pPr>
      <w:r w:rsidRPr="00F63A30">
        <w:rPr>
          <w:rFonts w:ascii="Arial" w:hAnsi="Arial" w:cs="Arial"/>
        </w:rPr>
        <w:t>The diurnal plots of the PNC and PM</w:t>
      </w:r>
      <w:r w:rsidRPr="00F63A30">
        <w:rPr>
          <w:rFonts w:ascii="Arial" w:hAnsi="Arial" w:cs="Arial"/>
          <w:vertAlign w:val="subscript"/>
        </w:rPr>
        <w:t>2.5</w:t>
      </w:r>
      <w:r w:rsidRPr="00F63A30">
        <w:rPr>
          <w:rFonts w:ascii="Arial" w:hAnsi="Arial" w:cs="Arial"/>
        </w:rPr>
        <w:t xml:space="preserve"> did not show much variation though concentration for both parameters are elevated. PNC started to increase at around 05:00 LT, the start time of the traffic hours.  The most notable difference is that they had the opposite trend; from midnight until 05:00 LT, PNC is low while PM</w:t>
      </w:r>
      <w:r w:rsidRPr="00F63A30">
        <w:rPr>
          <w:rFonts w:ascii="Arial" w:hAnsi="Arial" w:cs="Arial"/>
          <w:vertAlign w:val="subscript"/>
        </w:rPr>
        <w:t>2.5</w:t>
      </w:r>
      <w:r w:rsidRPr="00F63A30">
        <w:rPr>
          <w:rFonts w:ascii="Arial" w:hAnsi="Arial" w:cs="Arial"/>
        </w:rPr>
        <w:t xml:space="preserve"> remained constant then from 12:00 to 18:00 LT, PM</w:t>
      </w:r>
      <w:r w:rsidRPr="00F63A30">
        <w:rPr>
          <w:rFonts w:ascii="Arial" w:hAnsi="Arial" w:cs="Arial"/>
          <w:vertAlign w:val="subscript"/>
        </w:rPr>
        <w:t>2.5</w:t>
      </w:r>
      <w:r w:rsidRPr="00F63A30">
        <w:rPr>
          <w:rFonts w:ascii="Arial" w:hAnsi="Arial" w:cs="Arial"/>
        </w:rPr>
        <w:t xml:space="preserve"> slightly decreased while PNC remained high. According to </w:t>
      </w:r>
      <w:r w:rsidRPr="00F63A30">
        <w:rPr>
          <w:rFonts w:ascii="Arial" w:hAnsi="Arial" w:cs="Arial"/>
        </w:rPr>
        <w:fldChar w:fldCharType="begin">
          <w:fldData xml:space="preserve">PEVuZE5vdGU+PENpdGUgQXV0aG9yWWVhcj0iMSI+PEF1dGhvcj5OaWU8L0F1dGhvcj48WWVhcj4y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UmVzZWFyY2ggYW5kIFB1YmxpYyBIZWFsdGg8L2Z1bGwtdGl0bGU+PC9wZXJpb2RpY2FsPjxwYWdl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</w:fldData>
        </w:fldChar>
      </w:r>
      <w:r w:rsidRPr="00F63A30">
        <w:rPr>
          <w:rFonts w:ascii="Arial" w:hAnsi="Arial" w:cs="Arial"/>
        </w:rPr>
        <w:instrText xml:space="preserve"> ADDIN EN.CITE </w:instrText>
      </w:r>
      <w:r w:rsidRPr="00F63A30">
        <w:rPr>
          <w:rFonts w:ascii="Arial" w:hAnsi="Arial" w:cs="Arial"/>
        </w:rPr>
        <w:fldChar w:fldCharType="begin">
          <w:fldData xml:space="preserve">PEVuZE5vdGU+PENpdGUgQXV0aG9yWWVhcj0iMSI+PEF1dGhvcj5OaWU8L0F1dGhvcj48WWVhcj4y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UmVzZWFyY2ggYW5kIFB1YmxpYyBIZWFsdGg8L2Z1bGwtdGl0bGU+PC9wZXJpb2RpY2FsPjxwYWdl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</w:fldData>
        </w:fldChar>
      </w:r>
      <w:r w:rsidRPr="00F63A30">
        <w:rPr>
          <w:rFonts w:ascii="Arial" w:hAnsi="Arial" w:cs="Arial"/>
        </w:rPr>
        <w:instrText xml:space="preserve"> ADDIN EN.CITE.DATA </w:instrText>
      </w:r>
      <w:r w:rsidRPr="00F63A30">
        <w:rPr>
          <w:rFonts w:ascii="Arial" w:hAnsi="Arial" w:cs="Arial"/>
        </w:rPr>
      </w:r>
      <w:r w:rsidRPr="00F63A30">
        <w:rPr>
          <w:rFonts w:ascii="Arial" w:hAnsi="Arial" w:cs="Arial"/>
        </w:rPr>
        <w:fldChar w:fldCharType="end"/>
      </w:r>
      <w:r w:rsidRPr="00F63A30">
        <w:rPr>
          <w:rFonts w:ascii="Arial" w:hAnsi="Arial" w:cs="Arial"/>
        </w:rPr>
      </w:r>
      <w:r w:rsidRPr="00F63A30">
        <w:rPr>
          <w:rFonts w:ascii="Arial" w:hAnsi="Arial" w:cs="Arial"/>
        </w:rPr>
        <w:fldChar w:fldCharType="separate"/>
      </w:r>
      <w:r w:rsidRPr="00F63A30">
        <w:rPr>
          <w:rFonts w:ascii="Arial" w:hAnsi="Arial" w:cs="Arial"/>
          <w:noProof/>
        </w:rPr>
        <w:t>Nie et al. (2018)</w:t>
      </w:r>
      <w:r w:rsidRPr="00F63A30">
        <w:rPr>
          <w:rFonts w:ascii="Arial" w:hAnsi="Arial" w:cs="Arial"/>
        </w:rPr>
        <w:fldChar w:fldCharType="end"/>
      </w:r>
      <w:r w:rsidRPr="00F63A30">
        <w:rPr>
          <w:rFonts w:ascii="Arial" w:hAnsi="Arial" w:cs="Arial"/>
        </w:rPr>
        <w:t>, the decreased concentration in PM</w:t>
      </w:r>
      <w:r w:rsidRPr="00F63A30">
        <w:rPr>
          <w:rFonts w:ascii="Arial" w:hAnsi="Arial" w:cs="Arial"/>
          <w:vertAlign w:val="subscript"/>
        </w:rPr>
        <w:t>2.5</w:t>
      </w:r>
      <w:r w:rsidRPr="00F63A30">
        <w:rPr>
          <w:rFonts w:ascii="Arial" w:hAnsi="Arial" w:cs="Arial"/>
        </w:rPr>
        <w:t xml:space="preserve"> at noon is caused mainly by increased MLH and reduced anthropogenic emission. For the seasonal plots, both PNC and PM</w:t>
      </w:r>
      <w:r w:rsidRPr="00F63A30">
        <w:rPr>
          <w:rFonts w:ascii="Arial" w:hAnsi="Arial" w:cs="Arial"/>
          <w:vertAlign w:val="subscript"/>
        </w:rPr>
        <w:t>2.5</w:t>
      </w:r>
      <w:r w:rsidRPr="00F63A30">
        <w:rPr>
          <w:rFonts w:ascii="Arial" w:hAnsi="Arial" w:cs="Arial"/>
        </w:rPr>
        <w:t xml:space="preserve"> noticeably decreased during the summer possibly due to frequent precipitation. The high PNC during spring as explained by </w:t>
      </w:r>
      <w:r w:rsidRPr="00F63A30">
        <w:rPr>
          <w:rFonts w:ascii="Arial" w:hAnsi="Arial" w:cs="Arial"/>
        </w:rPr>
        <w:fldChar w:fldCharType="begin"/>
      </w:r>
      <w:r w:rsidRPr="00F63A30">
        <w:rPr>
          <w:rFonts w:ascii="Arial" w:hAnsi="Arial" w:cs="Arial"/>
        </w:rPr>
        <w:instrText xml:space="preserve"> ADDIN EN.CITE &lt;EndNote&gt;&lt;Cite AuthorYear="1"&gt;&lt;Author&gt;Zhu&lt;/Author&gt;&lt;Year&gt;2013&lt;/Year&gt;&lt;RecNum&gt;504&lt;/RecNum&gt;&lt;DisplayText&gt;Zhu et al. (2013)&lt;/DisplayText&gt;&lt;record&gt;&lt;rec-number&gt;504&lt;/rec-number&gt;&lt;foreign-keys&gt;&lt;key app="EN" db-id="x2p509xvitze9lerrfl50sfcfvf22fp9pwae" timestamp="1550023940"&gt;504&lt;/key&gt;&lt;/foreign-keys&gt;&lt;ref-type name="Journal Article"&gt;17&lt;/ref-type&gt;&lt;contributors&gt;&lt;authors&gt;&lt;author&gt;Zhu, Bin&lt;/author&gt;&lt;author&gt;Wang, Honglei&lt;/author&gt;&lt;author&gt;Shen, Lijuan&lt;/author&gt;&lt;author&gt;Kang, Hanqing&lt;/author&gt;&lt;author&gt;Yu, Xingna&lt;/author&gt;&lt;/authors&gt;&lt;/contributors&gt;&lt;titles&gt;&lt;title&gt;Aerosol spectra and new particle formation observed in various seasons in Nanjing&lt;/title&gt;&lt;secondary-title&gt;Advances in Atmospheric Sciences&lt;/secondary-title&gt;&lt;/titles&gt;&lt;periodical&gt;&lt;full-title&gt;Advances in Atmospheric Sciences&lt;/full-title&gt;&lt;/periodical&gt;&lt;pages&gt;1632-1644&lt;/pages&gt;&lt;volume&gt;30&lt;/volume&gt;&lt;number&gt;6&lt;/number&gt;&lt;dates&gt;&lt;year&gt;2013&lt;/year&gt;&lt;pub-dates&gt;&lt;date&gt;November 01&lt;/date&gt;&lt;/pub-dates&gt;&lt;/dates&gt;&lt;isbn&gt;1861-9533&lt;/isbn&gt;&lt;label&gt;Zhu2013&lt;/label&gt;&lt;work-type&gt;journal article&lt;/work-type&gt;&lt;urls&gt;&lt;related-urls&gt;&lt;url&gt;https://doi.org/10.1007/s00376-013-2202-4&lt;/url&gt;&lt;url&gt;https://link.springer.com/content/pdf/10.1007%2Fs00376-013-2202-4.pdf&lt;/url&gt;&lt;/related-urls&gt;&lt;/urls&gt;&lt;electronic-resource-num&gt;10.1007/s00376-013-2202-4&lt;/electronic-resource-num&gt;&lt;/record&gt;&lt;/Cite&gt;&lt;/EndNote&gt;</w:instrText>
      </w:r>
      <w:r w:rsidRPr="00F63A30">
        <w:rPr>
          <w:rFonts w:ascii="Arial" w:hAnsi="Arial" w:cs="Arial"/>
        </w:rPr>
        <w:fldChar w:fldCharType="separate"/>
      </w:r>
      <w:r w:rsidRPr="00F63A30">
        <w:rPr>
          <w:rFonts w:ascii="Arial" w:hAnsi="Arial" w:cs="Arial"/>
          <w:noProof/>
        </w:rPr>
        <w:t>Zhu et al. (2013)</w:t>
      </w:r>
      <w:r w:rsidRPr="00F63A30">
        <w:rPr>
          <w:rFonts w:ascii="Arial" w:hAnsi="Arial" w:cs="Arial"/>
        </w:rPr>
        <w:fldChar w:fldCharType="end"/>
      </w:r>
      <w:r w:rsidRPr="00F63A30">
        <w:rPr>
          <w:rFonts w:ascii="Arial" w:hAnsi="Arial" w:cs="Arial"/>
        </w:rPr>
        <w:t xml:space="preserve"> is because of enhanced NPF (i.e. low aerosol surface area due to strong winds with increased solar radiation) while the high PM</w:t>
      </w:r>
      <w:r w:rsidRPr="00F63A30">
        <w:rPr>
          <w:rFonts w:ascii="Arial" w:hAnsi="Arial" w:cs="Arial"/>
          <w:vertAlign w:val="subscript"/>
        </w:rPr>
        <w:t>2.5</w:t>
      </w:r>
      <w:r w:rsidRPr="00F63A30">
        <w:rPr>
          <w:rFonts w:ascii="Arial" w:hAnsi="Arial" w:cs="Arial"/>
        </w:rPr>
        <w:t xml:space="preserve"> is due to the high contributions from soil and dust aerosols from local and long-range transport. In autumn and winter, the elevated PM</w:t>
      </w:r>
      <w:r w:rsidRPr="00F63A30">
        <w:rPr>
          <w:rFonts w:ascii="Arial" w:hAnsi="Arial" w:cs="Arial"/>
          <w:vertAlign w:val="subscript"/>
        </w:rPr>
        <w:t>2.5</w:t>
      </w:r>
      <w:r w:rsidRPr="00F63A30">
        <w:rPr>
          <w:rFonts w:ascii="Arial" w:hAnsi="Arial" w:cs="Arial"/>
        </w:rPr>
        <w:t xml:space="preserve"> as presented by </w:t>
      </w:r>
      <w:r w:rsidRPr="00F63A30">
        <w:rPr>
          <w:rFonts w:ascii="Arial" w:hAnsi="Arial" w:cs="Arial"/>
        </w:rPr>
        <w:fldChar w:fldCharType="begin"/>
      </w:r>
      <w:r w:rsidRPr="00F63A30">
        <w:rPr>
          <w:rFonts w:ascii="Arial" w:hAnsi="Arial" w:cs="Arial"/>
        </w:rPr>
        <w:instrText xml:space="preserve"> ADDIN EN.CITE &lt;EndNote&gt;&lt;Cite AuthorYear="1"&gt;&lt;Author&gt;Li&lt;/Author&gt;&lt;Year&gt;2015&lt;/Year&gt;&lt;RecNum&gt;505&lt;/RecNum&gt;&lt;DisplayText&gt;Li et al. (2015)&lt;/DisplayText&gt;&lt;record&gt;&lt;rec-number&gt;505&lt;/rec-number&gt;&lt;foreign-keys&gt;&lt;key app="EN" db-id="x2p509xvitze9lerrfl50sfcfvf22fp9pwae" timestamp="1550023941"&gt;505&lt;/key&gt;&lt;/foreign-keys&gt;&lt;ref-type name="Journal Article"&gt;17&lt;/ref-type&gt;&lt;contributors&gt;&lt;authors&gt;&lt;author&gt;Li, Bing&lt;/author&gt;&lt;author&gt;Zhang, Jie&lt;/author&gt;&lt;author&gt;Zhao, Yu&lt;/author&gt;&lt;author&gt;Yuan, Siyu&lt;/author&gt;&lt;author&gt;Zhao, Qiuyue&lt;/author&gt;&lt;author&gt;Shen, Guofeng&lt;/author&gt;&lt;author&gt;Wu, Haisuo&lt;/author&gt;&lt;/authors&gt;&lt;/contributors&gt;&lt;titles&gt;&lt;title&gt;Seasonal variation of urban carbonaceous aerosols in a typical city Nanjing in Yangtze River Delta, China&lt;/title&gt;&lt;secondary-title&gt;Atmospheric Environment&lt;/secondary-title&gt;&lt;/titles&gt;&lt;periodical&gt;&lt;full-title&gt;Atmospheric Environment&lt;/full-title&gt;&lt;/periodical&gt;&lt;pages&gt;223-231&lt;/pages&gt;&lt;volume&gt;106&lt;/volume&gt;&lt;number&gt;C&lt;/number&gt;&lt;keywords&gt;&lt;keyword&gt;Particles&lt;/keyword&gt;&lt;keyword&gt;OC&lt;/keyword&gt;&lt;keyword&gt;EC&lt;/keyword&gt;&lt;keyword&gt;Soc&lt;/keyword&gt;&lt;keyword&gt;Carbon Fractions&lt;/keyword&gt;&lt;keyword&gt;Yrd&lt;/keyword&gt;&lt;/keywords&gt;&lt;dates&gt;&lt;year&gt;2015&lt;/year&gt;&lt;/dates&gt;&lt;publisher&gt;Elsevier Ltd&lt;/publisher&gt;&lt;isbn&gt;1352-2310&lt;/isbn&gt;&lt;urls&gt;&lt;related-urls&gt;&lt;url&gt;https://ac.els-cdn.com/S1352231015000874/1-s2.0-S1352231015000874-main.pdf?_tid=2fd7f391-aff4-4609-a374-9b63fe0adda2&amp;amp;acdnat=1539218823_ed42b9c46783bb81c1dcc86fc3749e7f&lt;/url&gt;&lt;/related-urls&gt;&lt;/urls&gt;&lt;electronic-resource-num&gt;10.1016/j.atmosenv.2015.01.064&lt;/electronic-resource-num&gt;&lt;/record&gt;&lt;/Cite&gt;&lt;/EndNote&gt;</w:instrText>
      </w:r>
      <w:r w:rsidRPr="00F63A30">
        <w:rPr>
          <w:rFonts w:ascii="Arial" w:hAnsi="Arial" w:cs="Arial"/>
        </w:rPr>
        <w:fldChar w:fldCharType="separate"/>
      </w:r>
      <w:r w:rsidRPr="00F63A30">
        <w:rPr>
          <w:rFonts w:ascii="Arial" w:hAnsi="Arial" w:cs="Arial"/>
          <w:noProof/>
        </w:rPr>
        <w:t>Li et al. (2015)</w:t>
      </w:r>
      <w:r w:rsidRPr="00F63A30">
        <w:rPr>
          <w:rFonts w:ascii="Arial" w:hAnsi="Arial" w:cs="Arial"/>
        </w:rPr>
        <w:fldChar w:fldCharType="end"/>
      </w:r>
      <w:r w:rsidRPr="00F63A30">
        <w:rPr>
          <w:rFonts w:ascii="Arial" w:hAnsi="Arial" w:cs="Arial"/>
        </w:rPr>
        <w:t xml:space="preserve"> is due to biomass (straw) burning for harvest season in autumn and from small residential stoves for</w:t>
      </w:r>
      <w:r w:rsidR="00AB2A16">
        <w:rPr>
          <w:rFonts w:ascii="Arial" w:hAnsi="Arial" w:cs="Arial"/>
        </w:rPr>
        <w:t xml:space="preserve"> heating in winter. Moreover,</w:t>
      </w:r>
      <w:r w:rsidRPr="00F63A30">
        <w:rPr>
          <w:rFonts w:ascii="Arial" w:hAnsi="Arial" w:cs="Arial"/>
        </w:rPr>
        <w:t xml:space="preserve"> winter has a more stable atmospheric condition (low wind speed and less precipitation), which promotes longer residence time for pollutants and enhance condensation of SOA.</w:t>
      </w:r>
    </w:p>
    <w:p w14:paraId="7222CBFB" w14:textId="77777777" w:rsidR="00942938" w:rsidRPr="00F63A30" w:rsidRDefault="00942938" w:rsidP="00942938">
      <w:pPr>
        <w:spacing w:after="0" w:line="240" w:lineRule="auto"/>
        <w:jc w:val="both"/>
        <w:rPr>
          <w:rFonts w:ascii="Arial" w:hAnsi="Arial" w:cs="Arial"/>
          <w:i/>
        </w:rPr>
      </w:pPr>
    </w:p>
    <w:p w14:paraId="3BF840BD"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Shanghai</w:t>
      </w:r>
    </w:p>
    <w:p w14:paraId="3DD86382" w14:textId="6FCA3CB9" w:rsidR="00942938" w:rsidRPr="00F63A30" w:rsidRDefault="00942938" w:rsidP="00942938">
      <w:pPr>
        <w:spacing w:after="0" w:line="240" w:lineRule="auto"/>
        <w:ind w:firstLine="720"/>
        <w:jc w:val="both"/>
        <w:rPr>
          <w:rFonts w:ascii="Arial" w:hAnsi="Arial" w:cs="Arial"/>
          <w:lang w:val="en"/>
        </w:rPr>
      </w:pPr>
      <w:r w:rsidRPr="00F63A30">
        <w:rPr>
          <w:rFonts w:ascii="Arial" w:hAnsi="Arial" w:cs="Arial"/>
        </w:rPr>
        <w:t>Located in the Yangtze Delta, Shanghai, has a humid subtropical climate with no dry season; characterized by unpleasant hot summers with occasional thunderstorms and mild winters with precipitation. It is the largest city in the People’s Republic of China, equipped with two airports, operates the world’s fastest trains, has a huge network of highways and has the busiest port.</w:t>
      </w:r>
      <w:r w:rsidRPr="00F63A30">
        <w:rPr>
          <w:rFonts w:ascii="Arial" w:hAnsi="Arial" w:cs="Arial"/>
          <w:i/>
        </w:rPr>
        <w:t xml:space="preserve"> </w:t>
      </w:r>
      <w:r w:rsidRPr="00F63A30">
        <w:rPr>
          <w:rFonts w:ascii="Arial" w:hAnsi="Arial" w:cs="Arial"/>
        </w:rPr>
        <w:t xml:space="preserve">SHA is located on the rooftop of a five-storey building (about 15 m above ground). An urban main road and a main overhead highway lie about 150 m to the south and 450 m to the east of the site, respectively. Although local sources also contribute significantly in the </w:t>
      </w:r>
      <w:r w:rsidRPr="00F63A30">
        <w:rPr>
          <w:rFonts w:ascii="Arial" w:hAnsi="Arial" w:cs="Arial"/>
        </w:rPr>
        <w:lastRenderedPageBreak/>
        <w:t>PNC and PM</w:t>
      </w:r>
      <w:r w:rsidRPr="00F63A30">
        <w:rPr>
          <w:rFonts w:ascii="Arial" w:hAnsi="Arial" w:cs="Arial"/>
          <w:vertAlign w:val="subscript"/>
        </w:rPr>
        <w:t>2.5</w:t>
      </w:r>
      <w:r w:rsidRPr="00F63A30">
        <w:rPr>
          <w:rFonts w:ascii="Arial" w:hAnsi="Arial" w:cs="Arial"/>
        </w:rPr>
        <w:t xml:space="preserve">, the stable wind speed in Shanghai lessen the likelihood of accumulation. However, with the prevailing north-westerly, </w:t>
      </w:r>
      <w:r w:rsidRPr="00F63A30">
        <w:rPr>
          <w:rFonts w:ascii="Arial" w:hAnsi="Arial" w:cs="Arial"/>
          <w:lang w:val="en"/>
        </w:rPr>
        <w:t>regional transport from the North China Plain (i.e. where the capital city, Beijing, is located) dominated the PM</w:t>
      </w:r>
      <w:r w:rsidRPr="00F63A30">
        <w:rPr>
          <w:rFonts w:ascii="Arial" w:hAnsi="Arial" w:cs="Arial"/>
          <w:vertAlign w:val="subscript"/>
          <w:lang w:val="en"/>
        </w:rPr>
        <w:t>2.5</w:t>
      </w:r>
      <w:r w:rsidRPr="00F63A30">
        <w:rPr>
          <w:rFonts w:ascii="Arial" w:hAnsi="Arial" w:cs="Arial"/>
          <w:lang w:val="en"/>
        </w:rPr>
        <w:t xml:space="preserve"> in Shanghai </w:t>
      </w:r>
      <w:r w:rsidRPr="00F63A30">
        <w:rPr>
          <w:rFonts w:ascii="Arial" w:hAnsi="Arial" w:cs="Arial"/>
          <w:lang w:val="en"/>
        </w:rPr>
        <w:fldChar w:fldCharType="begin"/>
      </w:r>
      <w:r w:rsidRPr="00F63A30">
        <w:rPr>
          <w:rFonts w:ascii="Arial" w:hAnsi="Arial" w:cs="Arial"/>
          <w:lang w:val="en"/>
        </w:rPr>
        <w:instrText xml:space="preserve"> ADDIN EN.CITE &lt;EndNote&gt;&lt;Cite&gt;&lt;Author&gt;Lv&lt;/Author&gt;&lt;Year&gt;2017&lt;/Year&gt;&lt;RecNum&gt;506&lt;/RecNum&gt;&lt;DisplayText&gt;(Lv et al., 2017)&lt;/DisplayText&gt;&lt;record&gt;&lt;rec-number&gt;506&lt;/rec-number&gt;&lt;foreign-keys&gt;&lt;key app="EN" db-id="x2p509xvitze9lerrfl50sfcfvf22fp9pwae" timestamp="1550023941"&gt;506&lt;/key&gt;&lt;/foreign-keys&gt;&lt;ref-type name="Journal Article"&gt;17&lt;/ref-type&gt;&lt;contributors&gt;&lt;authors&gt;&lt;author&gt;Lv, Baolei&lt;/author&gt;&lt;author&gt;Cai, Jun&lt;/author&gt;&lt;author&gt;Xu, Bing&lt;/author&gt;&lt;author&gt;Bai, Yuqi&lt;/author&gt;&lt;/authors&gt;&lt;/contributors&gt;&lt;titles&gt;&lt;title&gt;Understanding the Rising Phase of the PM Concentration Evolution in Large China Cities&lt;/title&gt;&lt;secondary-title&gt;Scientific reports&lt;/secondary-title&gt;&lt;/titles&gt;&lt;periodical&gt;&lt;full-title&gt;Scientific reports&lt;/full-title&gt;&lt;/periodical&gt;&lt;pages&gt;46456&lt;/pages&gt;&lt;volume&gt;7&lt;/volume&gt;&lt;keywords&gt;&lt;keyword&gt;Article&lt;/keyword&gt;&lt;/keywords&gt;&lt;dates&gt;&lt;year&gt;2017&lt;/year&gt;&lt;/dates&gt;&lt;isbn&gt;2045-2322&lt;/isbn&gt;&lt;urls&gt;&lt;related-urls&gt;&lt;url&gt;https://www.ncbi.nlm.nih.gov/pmc/articles/PMC5404509/pdf/srep46456.pdf&lt;/url&gt;&lt;/related-urls&gt;&lt;/urls&gt;&lt;electronic-resource-num&gt;10.1038/srep46456&lt;/electronic-resource-num&gt;&lt;/record&gt;&lt;/Cite&gt;&lt;/EndNote&gt;</w:instrText>
      </w:r>
      <w:r w:rsidRPr="00F63A30">
        <w:rPr>
          <w:rFonts w:ascii="Arial" w:hAnsi="Arial" w:cs="Arial"/>
          <w:lang w:val="en"/>
        </w:rPr>
        <w:fldChar w:fldCharType="separate"/>
      </w:r>
      <w:r w:rsidRPr="00F63A30">
        <w:rPr>
          <w:rFonts w:ascii="Arial" w:hAnsi="Arial" w:cs="Arial"/>
          <w:noProof/>
          <w:lang w:val="en"/>
        </w:rPr>
        <w:t>(Lv et al., 2017)</w:t>
      </w:r>
      <w:r w:rsidRPr="00F63A30">
        <w:rPr>
          <w:rFonts w:ascii="Arial" w:hAnsi="Arial" w:cs="Arial"/>
          <w:lang w:val="en"/>
        </w:rPr>
        <w:fldChar w:fldCharType="end"/>
      </w:r>
      <w:r w:rsidRPr="00F63A30">
        <w:rPr>
          <w:rFonts w:ascii="Arial" w:hAnsi="Arial" w:cs="Arial"/>
          <w:lang w:val="en"/>
        </w:rPr>
        <w:t>. The emissions from the Pearl River Delta characterized by high organic matter and from the seas having high SO</w:t>
      </w:r>
      <w:r w:rsidRPr="00F63A30">
        <w:rPr>
          <w:rFonts w:ascii="Arial" w:hAnsi="Arial" w:cs="Arial"/>
          <w:vertAlign w:val="subscript"/>
          <w:lang w:val="en"/>
        </w:rPr>
        <w:t>2</w:t>
      </w:r>
      <w:r w:rsidRPr="00F63A30">
        <w:rPr>
          <w:rFonts w:ascii="Arial" w:hAnsi="Arial" w:cs="Arial"/>
          <w:vertAlign w:val="superscript"/>
          <w:lang w:val="en"/>
        </w:rPr>
        <w:t>4-</w:t>
      </w:r>
      <w:r w:rsidRPr="00F63A30">
        <w:rPr>
          <w:rFonts w:ascii="Arial" w:hAnsi="Arial" w:cs="Arial"/>
          <w:lang w:val="en"/>
        </w:rPr>
        <w:t xml:space="preserve"> and NH</w:t>
      </w:r>
      <w:r w:rsidRPr="00F63A30">
        <w:rPr>
          <w:rFonts w:ascii="Arial" w:hAnsi="Arial" w:cs="Arial"/>
          <w:vertAlign w:val="subscript"/>
          <w:lang w:val="en"/>
        </w:rPr>
        <w:t>4</w:t>
      </w:r>
      <w:r w:rsidRPr="00F63A30">
        <w:rPr>
          <w:rFonts w:ascii="Arial" w:hAnsi="Arial" w:cs="Arial"/>
          <w:vertAlign w:val="superscript"/>
          <w:lang w:val="en"/>
        </w:rPr>
        <w:t>+</w:t>
      </w:r>
      <w:r w:rsidRPr="00F63A30">
        <w:rPr>
          <w:rFonts w:ascii="Arial" w:hAnsi="Arial" w:cs="Arial"/>
          <w:lang w:val="en"/>
        </w:rPr>
        <w:t xml:space="preserve"> are found to contribute to the high PM</w:t>
      </w:r>
      <w:r w:rsidRPr="00F63A30">
        <w:rPr>
          <w:rFonts w:ascii="Arial" w:hAnsi="Arial" w:cs="Arial"/>
          <w:vertAlign w:val="subscript"/>
          <w:lang w:val="en"/>
        </w:rPr>
        <w:t>2.5</w:t>
      </w:r>
      <w:r w:rsidRPr="00F63A30">
        <w:rPr>
          <w:rFonts w:ascii="Arial" w:hAnsi="Arial" w:cs="Arial"/>
          <w:lang w:val="en"/>
        </w:rPr>
        <w:t xml:space="preserve"> in Shanghai </w:t>
      </w:r>
      <w:r w:rsidRPr="00F63A30">
        <w:rPr>
          <w:rFonts w:ascii="Arial" w:hAnsi="Arial" w:cs="Arial"/>
          <w:lang w:val="en"/>
        </w:rPr>
        <w:fldChar w:fldCharType="begin"/>
      </w:r>
      <w:r w:rsidRPr="00F63A30">
        <w:rPr>
          <w:rFonts w:ascii="Arial" w:hAnsi="Arial" w:cs="Arial"/>
          <w:lang w:val="en"/>
        </w:rPr>
        <w:instrText xml:space="preserve"> ADDIN EN.CITE &lt;EndNote&gt;&lt;Cite&gt;&lt;Author&gt;Qiao&lt;/Author&gt;&lt;Year&gt;2016&lt;/Year&gt;&lt;RecNum&gt;340&lt;/RecNum&gt;&lt;DisplayText&gt;(Qiao et al., 2016)&lt;/DisplayText&gt;&lt;record&gt;&lt;rec-number&gt;340&lt;/rec-number&gt;&lt;foreign-keys&gt;&lt;key app="EN" db-id="x2p509xvitze9lerrfl50sfcfvf22fp9pwae" timestamp="1497401826"&gt;340&lt;/key&gt;&lt;/foreign-keys&gt;&lt;ref-type name="Journal Article"&gt;17&lt;/ref-type&gt;&lt;contributors&gt;&lt;authors&gt;&lt;author&gt;Qiao, Ting&lt;/author&gt;&lt;author&gt;Zhao, Mengfei&lt;/author&gt;&lt;author&gt;Xiu, Guangli&lt;/author&gt;&lt;author&gt;Yu, Jianzhen&lt;/author&gt;&lt;/authors&gt;&lt;/contributors&gt;&lt;titles&gt;&lt;title&gt;Simultaneous monitoring and compositions analysis of PM1 and PM2.5 in Shanghai: Implications for characterization of haze pollution and source apportionment&lt;/title&gt;&lt;secondary-title&gt;Science of The Total Environment&lt;/secondary-title&gt;&lt;/titles&gt;&lt;periodical&gt;&lt;full-title&gt;Science of The Total Environment&lt;/full-title&gt;&lt;/periodical&gt;&lt;pages&gt;386-394&lt;/pages&gt;&lt;volume&gt;557&lt;/volume&gt;&lt;keywords&gt;&lt;keyword&gt;PM&lt;/keyword&gt;&lt;keyword&gt;Humic like substances (Hulis)&lt;/keyword&gt;&lt;keyword&gt;Liquid water content (LWC)&lt;/keyword&gt;&lt;keyword&gt;Haze pollution&lt;/keyword&gt;&lt;keyword&gt;Source apportionment&lt;/keyword&gt;&lt;/keywords&gt;&lt;dates&gt;&lt;year&gt;2016&lt;/year&gt;&lt;pub-dates&gt;&lt;date&gt;2016/07/01/&lt;/date&gt;&lt;/pub-dates&gt;&lt;/dates&gt;&lt;isbn&gt;0048-9697&lt;/isbn&gt;&lt;urls&gt;&lt;related-urls&gt;&lt;url&gt;http://www.sciencedirect.com/science/article/pii/S0048969716305216&lt;/url&gt;&lt;/related-urls&gt;&lt;/urls&gt;&lt;electronic-resource-num&gt;http://dx.doi.org/10.1016/j.scitotenv.2016.03.095&lt;/electronic-resource-num&gt;&lt;/record&gt;&lt;/Cite&gt;&lt;/EndNote&gt;</w:instrText>
      </w:r>
      <w:r w:rsidRPr="00F63A30">
        <w:rPr>
          <w:rFonts w:ascii="Arial" w:hAnsi="Arial" w:cs="Arial"/>
          <w:lang w:val="en"/>
        </w:rPr>
        <w:fldChar w:fldCharType="separate"/>
      </w:r>
      <w:r w:rsidRPr="00F63A30">
        <w:rPr>
          <w:rFonts w:ascii="Arial" w:hAnsi="Arial" w:cs="Arial"/>
          <w:noProof/>
          <w:lang w:val="en"/>
        </w:rPr>
        <w:t>(Qiao et al., 2016)</w:t>
      </w:r>
      <w:r w:rsidRPr="00F63A30">
        <w:rPr>
          <w:rFonts w:ascii="Arial" w:hAnsi="Arial" w:cs="Arial"/>
          <w:lang w:val="en"/>
        </w:rPr>
        <w:fldChar w:fldCharType="end"/>
      </w:r>
      <w:r w:rsidRPr="00F63A30">
        <w:rPr>
          <w:rFonts w:ascii="Arial" w:hAnsi="Arial" w:cs="Arial"/>
          <w:lang w:val="en"/>
        </w:rPr>
        <w:t>.</w:t>
      </w:r>
    </w:p>
    <w:p w14:paraId="316E4BB1" w14:textId="77777777" w:rsidR="00942938" w:rsidRPr="00F63A30" w:rsidRDefault="00942938" w:rsidP="00942938">
      <w:pPr>
        <w:spacing w:after="0" w:line="240" w:lineRule="auto"/>
        <w:ind w:firstLine="720"/>
        <w:jc w:val="both"/>
        <w:rPr>
          <w:rFonts w:ascii="Arial" w:hAnsi="Arial" w:cs="Arial"/>
          <w:lang w:val="en"/>
        </w:rPr>
      </w:pPr>
    </w:p>
    <w:p w14:paraId="6F5A9A7E" w14:textId="6872CB71" w:rsidR="00942938" w:rsidRPr="00F63A30" w:rsidRDefault="00942938" w:rsidP="00942938">
      <w:pPr>
        <w:spacing w:after="0" w:line="240" w:lineRule="auto"/>
        <w:ind w:firstLine="720"/>
        <w:jc w:val="both"/>
        <w:rPr>
          <w:rFonts w:ascii="Arial" w:hAnsi="Arial" w:cs="Arial"/>
        </w:rPr>
      </w:pPr>
      <w:r w:rsidRPr="00F63A30">
        <w:rPr>
          <w:rFonts w:ascii="Arial" w:hAnsi="Arial" w:cs="Arial"/>
        </w:rPr>
        <w:t>Similar to Nanjing, the diurnal plots for both PNC and PM</w:t>
      </w:r>
      <w:r w:rsidRPr="00F63A30">
        <w:rPr>
          <w:rFonts w:ascii="Arial" w:hAnsi="Arial" w:cs="Arial"/>
          <w:vertAlign w:val="subscript"/>
        </w:rPr>
        <w:t>2.5</w:t>
      </w:r>
      <w:r w:rsidRPr="00F63A30">
        <w:rPr>
          <w:rFonts w:ascii="Arial" w:hAnsi="Arial" w:cs="Arial"/>
        </w:rPr>
        <w:t xml:space="preserve"> did not vary and with PNC peaks coinciding with traffic. However, the difference is that both parameters decreased in the afternoon around 12:00 to 16:00 LT. </w:t>
      </w:r>
      <w:r w:rsidRPr="00F63A30">
        <w:rPr>
          <w:rFonts w:ascii="Arial" w:hAnsi="Arial" w:cs="Arial"/>
          <w:lang w:val="en"/>
        </w:rPr>
        <w:t>This is associated with daily variation of the MLH and anthropogenic emissions as mentioned above. The elevated PM</w:t>
      </w:r>
      <w:r w:rsidRPr="00F63A30">
        <w:rPr>
          <w:rFonts w:ascii="Arial" w:hAnsi="Arial" w:cs="Arial"/>
          <w:vertAlign w:val="subscript"/>
          <w:lang w:val="en"/>
        </w:rPr>
        <w:t>2.5</w:t>
      </w:r>
      <w:r w:rsidRPr="00F63A30">
        <w:rPr>
          <w:rFonts w:ascii="Arial" w:hAnsi="Arial" w:cs="Arial"/>
          <w:lang w:val="en"/>
        </w:rPr>
        <w:t xml:space="preserve"> even at night, similar to Nanjing, may be explained by the emissions from diesel truck traffic, which is only allowed at night time </w:t>
      </w:r>
      <w:r w:rsidRPr="00F63A30">
        <w:rPr>
          <w:rFonts w:ascii="Arial" w:hAnsi="Arial" w:cs="Arial"/>
          <w:lang w:val="en"/>
        </w:rPr>
        <w:fldChar w:fldCharType="begin"/>
      </w:r>
      <w:r w:rsidRPr="00F63A30">
        <w:rPr>
          <w:rFonts w:ascii="Arial" w:hAnsi="Arial" w:cs="Arial"/>
          <w:lang w:val="en"/>
        </w:rPr>
        <w:instrText xml:space="preserve"> ADDIN EN.CITE &lt;EndNote&gt;&lt;Cite&gt;&lt;Author&gt;Liu&lt;/Author&gt;&lt;Year&gt;2018&lt;/Year&gt;&lt;RecNum&gt;507&lt;/RecNum&gt;&lt;DisplayText&gt;(Liu et al., 2018)&lt;/DisplayText&gt;&lt;record&gt;&lt;rec-number&gt;507&lt;/rec-number&gt;&lt;foreign-keys&gt;&lt;key app="EN" db-id="x2p509xvitze9lerrfl50sfcfvf22fp9pwae" timestamp="1550023942"&gt;507&lt;/key&gt;&lt;/foreign-keys&gt;&lt;ref-type name="Journal Article"&gt;17&lt;/ref-type&gt;&lt;contributors&gt;&lt;authors&gt;&lt;author&gt; Liu, Zirui&lt;/author&gt;&lt;author&gt; Gao, Wenkang&lt;/author&gt;&lt;author&gt;Yu, Yangchun &lt;/author&gt;&lt;author&gt; Hu, Bo&lt;/author&gt;&lt;author&gt; Xin, Jinyuan&lt;/author&gt;&lt;author&gt;Sun, Yang &lt;/author&gt;&lt;author&gt;Wang, Lili &lt;/author&gt;&lt;author&gt;Wang, Gehui &lt;/author&gt;&lt;author&gt; Bi, Xinhui&lt;/author&gt;&lt;author&gt; Zhang, Guohua&lt;/author&gt;&lt;author&gt;Xu, Honghui &lt;/author&gt;&lt;author&gt; Cong, Zhiyuan&lt;/author&gt;&lt;author&gt;He, Jun &lt;/author&gt;&lt;author&gt; Xu, Jingsha&lt;/author&gt;&lt;author&gt; Wang, Yuesi&lt;/author&gt;&lt;/authors&gt;&lt;/contributors&gt;&lt;titles&gt;&lt;title&gt;Characteristics of PM2.5 mass concentrations and chemical species in urban and background areas of China: emerging results from the CARE-China network&lt;/title&gt;&lt;secondary-title&gt;Atmos. Chem. Phys.&lt;/secondary-title&gt;&lt;/titles&gt;&lt;periodical&gt;&lt;full-title&gt;Atmos. Chem. Phys.&lt;/full-title&gt;&lt;/periodical&gt;&lt;pages&gt;8849 - 8871&lt;/pages&gt;&lt;volume&gt;18&lt;/volume&gt;&lt;dates&gt;&lt;year&gt;2018&lt;/year&gt;&lt;/dates&gt;&lt;urls&gt;&lt;related-urls&gt;&lt;url&gt;https://doi.org/10.5194/acp-18-8849-2018&lt;/url&gt;&lt;/related-urls&gt;&lt;/urls&gt;&lt;/record&gt;&lt;/Cite&gt;&lt;/EndNote&gt;</w:instrText>
      </w:r>
      <w:r w:rsidRPr="00F63A30">
        <w:rPr>
          <w:rFonts w:ascii="Arial" w:hAnsi="Arial" w:cs="Arial"/>
          <w:lang w:val="en"/>
        </w:rPr>
        <w:fldChar w:fldCharType="separate"/>
      </w:r>
      <w:r w:rsidRPr="00F63A30">
        <w:rPr>
          <w:rFonts w:ascii="Arial" w:hAnsi="Arial" w:cs="Arial"/>
          <w:noProof/>
          <w:lang w:val="en"/>
        </w:rPr>
        <w:t>(Liu et al., 2018)</w:t>
      </w:r>
      <w:r w:rsidRPr="00F63A30">
        <w:rPr>
          <w:rFonts w:ascii="Arial" w:hAnsi="Arial" w:cs="Arial"/>
          <w:lang w:val="en"/>
        </w:rPr>
        <w:fldChar w:fldCharType="end"/>
      </w:r>
      <w:r w:rsidRPr="00F63A30">
        <w:rPr>
          <w:rFonts w:ascii="Arial" w:hAnsi="Arial" w:cs="Arial"/>
          <w:lang w:val="en"/>
        </w:rPr>
        <w:t xml:space="preserve">. </w:t>
      </w:r>
      <w:r w:rsidRPr="00F63A30">
        <w:rPr>
          <w:rFonts w:ascii="Arial" w:hAnsi="Arial" w:cs="Arial"/>
        </w:rPr>
        <w:t xml:space="preserve"> For the seasonal, variability both PNC and PM</w:t>
      </w:r>
      <w:r w:rsidRPr="00F63A30">
        <w:rPr>
          <w:rFonts w:ascii="Arial" w:hAnsi="Arial" w:cs="Arial"/>
          <w:vertAlign w:val="subscript"/>
        </w:rPr>
        <w:t>2.5</w:t>
      </w:r>
      <w:r w:rsidRPr="00F63A30">
        <w:rPr>
          <w:rFonts w:ascii="Arial" w:hAnsi="Arial" w:cs="Arial"/>
        </w:rPr>
        <w:t xml:space="preserve"> were low during autumn (i.e. due to high frequency of precipitation in September) and high in winter (i.e. due to domestic heating and bad diffusion condition). The data for spring was not included in the analysis.</w:t>
      </w:r>
    </w:p>
    <w:p w14:paraId="01E5C1C6" w14:textId="77777777" w:rsidR="00942938" w:rsidRPr="00F63A30" w:rsidRDefault="00942938" w:rsidP="00942938">
      <w:pPr>
        <w:spacing w:after="0" w:line="240" w:lineRule="auto"/>
        <w:ind w:firstLine="720"/>
        <w:jc w:val="both"/>
        <w:rPr>
          <w:rFonts w:ascii="Arial" w:hAnsi="Arial" w:cs="Arial"/>
          <w:lang w:val="en"/>
        </w:rPr>
      </w:pPr>
    </w:p>
    <w:p w14:paraId="66476EEB" w14:textId="77777777" w:rsidR="00942938" w:rsidRPr="00F63A30" w:rsidRDefault="00942938" w:rsidP="00942938">
      <w:pPr>
        <w:spacing w:after="0" w:line="240" w:lineRule="auto"/>
        <w:jc w:val="both"/>
        <w:rPr>
          <w:rFonts w:ascii="Arial" w:hAnsi="Arial" w:cs="Arial"/>
          <w:i/>
        </w:rPr>
      </w:pPr>
      <w:r w:rsidRPr="00F63A30">
        <w:rPr>
          <w:rFonts w:ascii="Arial" w:hAnsi="Arial" w:cs="Arial"/>
          <w:i/>
        </w:rPr>
        <w:t>Toronto</w:t>
      </w:r>
    </w:p>
    <w:p w14:paraId="5D770ABC" w14:textId="77777777" w:rsidR="00942938" w:rsidRPr="00F63A30" w:rsidRDefault="00942938" w:rsidP="00942938">
      <w:pPr>
        <w:spacing w:line="240" w:lineRule="auto"/>
        <w:ind w:firstLine="720"/>
        <w:jc w:val="both"/>
        <w:rPr>
          <w:rFonts w:ascii="Arial" w:hAnsi="Arial" w:cs="Arial"/>
        </w:rPr>
      </w:pPr>
      <w:r w:rsidRPr="00F63A30">
        <w:rPr>
          <w:rFonts w:ascii="Arial" w:hAnsi="Arial" w:cs="Arial"/>
        </w:rPr>
        <w:t>Toronto is the largest and most populous city in Canada. Mostly flat to sloping terrain, the city of Toronto is along the north-western shore of Lake Ontario. The public transportation system in the downtown area includes subways, trams and buses. Summer in Toronto has low wind speeds compared to winter. YYZ is located in the downtown area, north of a four-lane major arterial roadway that experiences traffic volumes ranging from 16,000 to 25,000 vehicles.d</w:t>
      </w:r>
      <w:r w:rsidRPr="00F63A30">
        <w:rPr>
          <w:rFonts w:ascii="Arial" w:hAnsi="Arial" w:cs="Arial"/>
          <w:vertAlign w:val="superscript"/>
        </w:rPr>
        <w:t>-1</w:t>
      </w:r>
      <w:r w:rsidRPr="00F63A30">
        <w:rPr>
          <w:rFonts w:ascii="Arial" w:hAnsi="Arial" w:cs="Arial"/>
        </w:rPr>
        <w:t xml:space="preserve"> but no major point source within 15 km. The PNC measurement was done 3 m above the ground while PM</w:t>
      </w:r>
      <w:r w:rsidRPr="00F63A30">
        <w:rPr>
          <w:rFonts w:ascii="Arial" w:hAnsi="Arial" w:cs="Arial"/>
          <w:vertAlign w:val="subscript"/>
        </w:rPr>
        <w:t xml:space="preserve">2.5 </w:t>
      </w:r>
      <w:r w:rsidRPr="00F63A30">
        <w:rPr>
          <w:rFonts w:ascii="Arial" w:hAnsi="Arial" w:cs="Arial"/>
        </w:rPr>
        <w:t xml:space="preserve">was approximately 20 m above the ground, on the rooftop of the station. </w:t>
      </w:r>
    </w:p>
    <w:p w14:paraId="3AE3A537" w14:textId="01B8A674" w:rsidR="00942938" w:rsidRPr="00F63A30" w:rsidRDefault="00942938" w:rsidP="00942938">
      <w:pPr>
        <w:spacing w:line="240" w:lineRule="auto"/>
        <w:ind w:firstLine="720"/>
        <w:jc w:val="both"/>
        <w:rPr>
          <w:rFonts w:ascii="Arial" w:hAnsi="Arial" w:cs="Arial"/>
        </w:rPr>
      </w:pPr>
      <w:r w:rsidRPr="00F63A30">
        <w:rPr>
          <w:rFonts w:ascii="Arial" w:hAnsi="Arial" w:cs="Arial"/>
        </w:rPr>
        <w:t>Combustion sources (industrial and transport) and secondary aerosols were the identified major sources for Toronto and both originated from the south and southwest part of Toronto (i.e. Pennsylvania, Indiana and Ohio where the largest coal-fired power plants are located for long-range transported secondary aerosols). Biomass burning for heating and road dust also contributed. Further, secondary sulphate was the dominant component for PM</w:t>
      </w:r>
      <w:r w:rsidRPr="00F63A30">
        <w:rPr>
          <w:rFonts w:ascii="Arial" w:hAnsi="Arial" w:cs="Arial"/>
          <w:vertAlign w:val="subscript"/>
        </w:rPr>
        <w:t>2.5</w:t>
      </w:r>
      <w:r w:rsidRPr="00F63A30">
        <w:rPr>
          <w:rFonts w:ascii="Arial" w:hAnsi="Arial" w:cs="Arial"/>
        </w:rPr>
        <w:t xml:space="preserve"> followed by secondary nitrate. The fluctuations in their concentrations gave the diurnal and seasonal variation. The temporal variation in the secondary nitrate concentration was well correlated with other emissions from traffic such as CO and VOCs suggesting association with gasoline and diesel combustion as source. Further, nitrate dominated the winter PM</w:t>
      </w:r>
      <w:r w:rsidRPr="00F63A30">
        <w:rPr>
          <w:rFonts w:ascii="Arial" w:hAnsi="Arial" w:cs="Arial"/>
          <w:vertAlign w:val="subscript"/>
        </w:rPr>
        <w:t>2.5</w:t>
      </w:r>
      <w:r w:rsidRPr="00F63A30">
        <w:rPr>
          <w:rFonts w:ascii="Arial" w:hAnsi="Arial" w:cs="Arial"/>
        </w:rPr>
        <w:t xml:space="preserve"> and sulphate for the rest of the year with summer concentration being higher than the winter concentration since formation was correlated with temperature (i.e. low temperature favoured secondary nitrate formation while high temperature drove secondary sulphate production). The high summer concentration was also affected by SOA. </w:t>
      </w:r>
      <w:r w:rsidRPr="00F63A30">
        <w:rPr>
          <w:rFonts w:ascii="Arial" w:hAnsi="Arial" w:cs="Arial"/>
        </w:rPr>
        <w:fldChar w:fldCharType="begin">
          <w:fldData xml:space="preserve">PEVuZE5vdGU+PENpdGU+PEF1dGhvcj5KZW9uZzwvQXV0aG9yPjxZZWFyPjIwMTE8L1llYXI+PFJl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</w:fldData>
        </w:fldChar>
      </w:r>
      <w:r w:rsidRPr="00F63A30">
        <w:rPr>
          <w:rFonts w:ascii="Arial" w:hAnsi="Arial" w:cs="Arial"/>
        </w:rPr>
        <w:instrText xml:space="preserve"> ADDIN EN.CITE </w:instrText>
      </w:r>
      <w:r w:rsidRPr="00F63A30">
        <w:rPr>
          <w:rFonts w:ascii="Arial" w:hAnsi="Arial" w:cs="Arial"/>
        </w:rPr>
        <w:fldChar w:fldCharType="begin">
          <w:fldData xml:space="preserve">PEVuZE5vdGU+PENpdGU+PEF1dGhvcj5KZW9uZzwvQXV0aG9yPjxZZWFyPjIwMTE8L1llYXI+PFJl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</w:fldData>
        </w:fldChar>
      </w:r>
      <w:r w:rsidRPr="00F63A30">
        <w:rPr>
          <w:rFonts w:ascii="Arial" w:hAnsi="Arial" w:cs="Arial"/>
        </w:rPr>
        <w:instrText xml:space="preserve"> ADDIN EN.CITE.DATA </w:instrText>
      </w:r>
      <w:r w:rsidRPr="00F63A30">
        <w:rPr>
          <w:rFonts w:ascii="Arial" w:hAnsi="Arial" w:cs="Arial"/>
        </w:rPr>
      </w:r>
      <w:r w:rsidRPr="00F63A30">
        <w:rPr>
          <w:rFonts w:ascii="Arial" w:hAnsi="Arial" w:cs="Arial"/>
        </w:rPr>
        <w:fldChar w:fldCharType="end"/>
      </w:r>
      <w:r w:rsidRPr="00F63A30">
        <w:rPr>
          <w:rFonts w:ascii="Arial" w:hAnsi="Arial" w:cs="Arial"/>
        </w:rPr>
      </w:r>
      <w:r w:rsidRPr="00F63A30">
        <w:rPr>
          <w:rFonts w:ascii="Arial" w:hAnsi="Arial" w:cs="Arial"/>
        </w:rPr>
        <w:fldChar w:fldCharType="separate"/>
      </w:r>
      <w:r w:rsidRPr="00F63A30">
        <w:rPr>
          <w:rFonts w:ascii="Arial" w:hAnsi="Arial" w:cs="Arial"/>
          <w:noProof/>
        </w:rPr>
        <w:t>(Jeong et al., 2011; Lee et al., 2003; Tsai et al., 2004)</w:t>
      </w:r>
      <w:r w:rsidRPr="00F63A30">
        <w:rPr>
          <w:rFonts w:ascii="Arial" w:hAnsi="Arial" w:cs="Arial"/>
        </w:rPr>
        <w:fldChar w:fldCharType="end"/>
      </w:r>
      <w:r w:rsidRPr="00F63A30">
        <w:rPr>
          <w:rFonts w:ascii="Arial" w:hAnsi="Arial" w:cs="Arial"/>
        </w:rPr>
        <w:t>.</w:t>
      </w:r>
    </w:p>
    <w:p w14:paraId="4A45FD6E" w14:textId="047BE513" w:rsidR="00942938" w:rsidRPr="00F63A30" w:rsidRDefault="00942938" w:rsidP="00942938">
      <w:pPr>
        <w:spacing w:line="240" w:lineRule="auto"/>
        <w:ind w:firstLine="720"/>
        <w:jc w:val="both"/>
        <w:rPr>
          <w:rFonts w:ascii="Arial" w:hAnsi="Arial" w:cs="Arial"/>
        </w:rPr>
      </w:pPr>
      <w:r w:rsidRPr="00F63A30">
        <w:rPr>
          <w:rFonts w:ascii="Arial" w:hAnsi="Arial" w:cs="Arial"/>
        </w:rPr>
        <w:t>PM</w:t>
      </w:r>
      <w:r w:rsidRPr="00F63A30">
        <w:rPr>
          <w:rFonts w:ascii="Arial" w:hAnsi="Arial" w:cs="Arial"/>
          <w:vertAlign w:val="subscript"/>
        </w:rPr>
        <w:t>2.5</w:t>
      </w:r>
      <w:r w:rsidRPr="00F63A30">
        <w:rPr>
          <w:rFonts w:ascii="Arial" w:hAnsi="Arial" w:cs="Arial"/>
        </w:rPr>
        <w:t xml:space="preserve"> did not show a clear diurnal trend unlike the PNC in which concentration started to increase around 06:00 LT and this elevated concentration lasted until midnight due to emissions from cars at daytime and trucks at night time </w:t>
      </w:r>
      <w:r w:rsidRPr="00F63A30">
        <w:rPr>
          <w:rFonts w:ascii="Arial" w:hAnsi="Arial" w:cs="Arial"/>
        </w:rPr>
        <w:fldChar w:fldCharType="begin"/>
      </w:r>
      <w:r w:rsidRPr="00F63A30">
        <w:rPr>
          <w:rFonts w:ascii="Arial" w:hAnsi="Arial" w:cs="Arial"/>
        </w:rPr>
        <w:instrText xml:space="preserve"> ADDIN EN.CITE &lt;EndNote&gt;&lt;Cite&gt;&lt;Author&gt;Sabaliauskas&lt;/Author&gt;&lt;Year&gt;2011&lt;/Year&gt;&lt;RecNum&gt;508&lt;/RecNum&gt;&lt;DisplayText&gt;(Sabaliauskas et al., 2011)&lt;/DisplayText&gt;&lt;record&gt;&lt;rec-number&gt;508&lt;/rec-number&gt;&lt;foreign-keys&gt;&lt;key app="EN" db-id="x2p509xvitze9lerrfl50sfcfvf22fp9pwae" timestamp="1550023942"&gt;508&lt;/key&gt;&lt;/foreign-keys&gt;&lt;ref-type name="Journal Article"&gt;17&lt;/ref-type&gt;&lt;contributors&gt;&lt;authors&gt;&lt;author&gt;Sabaliauskas, Kelly&lt;/author&gt;&lt;author&gt;Jeong, Cheol-Heon&lt;/author&gt;&lt;author&gt;Yao, Xiaohong&lt;/author&gt;&lt;author&gt;Jun, Yun-Seok&lt;/author&gt;&lt;author&gt;Jadidian, Parnian&lt;/author&gt;&lt;author&gt;Evans, Greg J.&lt;/author&gt;&lt;/authors&gt;&lt;/contributors&gt;&lt;titles&gt;&lt;title&gt;Five-year roadside measurements of ultrafine particles in a major Canadian city&lt;/title&gt;&lt;secondary-title&gt;Atmospheric Environment&lt;/secondary-title&gt;&lt;/titles&gt;&lt;periodical&gt;&lt;full-title&gt;Atmospheric Environment&lt;/full-title&gt;&lt;/periodical&gt;&lt;volume&gt;49&lt;/volume&gt;&lt;number&gt;C&lt;/number&gt;&lt;keywords&gt;&lt;keyword&gt;Ultrafine Particles&lt;/keyword&gt;&lt;keyword&gt;Particle Number Concentration&lt;/keyword&gt;&lt;keyword&gt;Particle Size Distribution&lt;/keyword&gt;&lt;keyword&gt;Annual Variation&lt;/keyword&gt;&lt;keyword&gt;Seasonal Variation&lt;/keyword&gt;&lt;keyword&gt;Diurnal Variation&lt;/keyword&gt;&lt;/keywords&gt;&lt;dates&gt;&lt;year&gt;2011&lt;/year&gt;&lt;/dates&gt;&lt;publisher&gt;Elsevier Ltd&lt;/publisher&gt;&lt;isbn&gt;1352-2310&lt;/isbn&gt;&lt;urls&gt;&lt;related-urls&gt;&lt;url&gt;https://ac.els-cdn.com/S1352231011012398/1-s2.0-S1352231011012398-main.pdf?_tid=31a2ea62-511f-442d-9d39-cfbfa511231b&amp;amp;acdnat=1532404938_3e5ae703ef78b14bc91fee3f6d149a5c&lt;/url&gt;&lt;/related-urls&gt;&lt;/urls&gt;&lt;electronic-resource-num&gt;10.1016/j.atmosenv.2011.11.052&lt;/electronic-resource-num&gt;&lt;/record&gt;&lt;/Cite&gt;&lt;/EndNote&gt;</w:instrText>
      </w:r>
      <w:r w:rsidRPr="00F63A30">
        <w:rPr>
          <w:rFonts w:ascii="Arial" w:hAnsi="Arial" w:cs="Arial"/>
        </w:rPr>
        <w:fldChar w:fldCharType="separate"/>
      </w:r>
      <w:r w:rsidRPr="00F63A30">
        <w:rPr>
          <w:rFonts w:ascii="Arial" w:hAnsi="Arial" w:cs="Arial"/>
          <w:noProof/>
        </w:rPr>
        <w:t>(Sabaliauskas et al., 2011)</w:t>
      </w:r>
      <w:r w:rsidRPr="00F63A30">
        <w:rPr>
          <w:rFonts w:ascii="Arial" w:hAnsi="Arial" w:cs="Arial"/>
        </w:rPr>
        <w:fldChar w:fldCharType="end"/>
      </w:r>
      <w:r w:rsidRPr="00F63A30">
        <w:rPr>
          <w:rFonts w:ascii="Arial" w:hAnsi="Arial" w:cs="Arial"/>
        </w:rPr>
        <w:t>. Further, the seasonality in the PNC and PM</w:t>
      </w:r>
      <w:r w:rsidRPr="00F63A30">
        <w:rPr>
          <w:rFonts w:ascii="Arial" w:hAnsi="Arial" w:cs="Arial"/>
          <w:vertAlign w:val="subscript"/>
        </w:rPr>
        <w:t>2.5</w:t>
      </w:r>
      <w:r w:rsidRPr="00F63A30">
        <w:rPr>
          <w:rFonts w:ascii="Arial" w:hAnsi="Arial" w:cs="Arial"/>
        </w:rPr>
        <w:t xml:space="preserve"> is similar; concentration is low during spring and high during winter. Although the changes in concentration are more prominent for PNC. This obtained trend coincides with those presented in studies mentioned earlier. </w:t>
      </w:r>
    </w:p>
    <w:p w14:paraId="6A617A22" w14:textId="2C55D047" w:rsidR="00C35DF1" w:rsidRPr="00F63A30" w:rsidRDefault="00C35DF1" w:rsidP="00C35DF1">
      <w:pPr>
        <w:pStyle w:val="ListParagraph"/>
        <w:spacing w:after="0" w:line="240" w:lineRule="auto"/>
        <w:jc w:val="both"/>
        <w:rPr>
          <w:rFonts w:ascii="Arial" w:hAnsi="Arial" w:cs="Arial"/>
        </w:rPr>
      </w:pPr>
    </w:p>
    <w:p w14:paraId="389759C5" w14:textId="77777777" w:rsidR="00C35DF1" w:rsidRPr="00F63A30" w:rsidRDefault="00C35DF1" w:rsidP="00C35DF1">
      <w:pPr>
        <w:spacing w:line="240" w:lineRule="auto"/>
        <w:jc w:val="both"/>
        <w:rPr>
          <w:rFonts w:ascii="Arial" w:hAnsi="Arial" w:cs="Arial"/>
        </w:rPr>
        <w:sectPr w:rsidR="00C35DF1" w:rsidRPr="00F63A30" w:rsidSect="00425FD5">
          <w:footerReference w:type="default" r:id="rId8"/>
          <w:pgSz w:w="11906" w:h="16838"/>
          <w:pgMar w:top="1440" w:right="1440" w:bottom="1440" w:left="1440" w:header="708" w:footer="708" w:gutter="0"/>
          <w:cols w:space="708"/>
          <w:docGrid w:linePitch="360"/>
        </w:sectPr>
      </w:pPr>
    </w:p>
    <w:p w14:paraId="215BB83B" w14:textId="2D23698E" w:rsidR="00C35DF1" w:rsidRPr="00F63A30" w:rsidRDefault="00C35DF1" w:rsidP="00C35DF1">
      <w:pPr>
        <w:pStyle w:val="Caption"/>
        <w:keepNext/>
        <w:rPr>
          <w:rFonts w:ascii="Arial" w:hAnsi="Arial" w:cs="Arial"/>
          <w:szCs w:val="22"/>
        </w:rPr>
      </w:pPr>
      <w:bookmarkStart w:id="1" w:name="_Ref510605957"/>
      <w:bookmarkStart w:id="2" w:name="_Ref517861256"/>
      <w:r w:rsidRPr="00F63A30">
        <w:rPr>
          <w:rFonts w:ascii="Arial" w:hAnsi="Arial" w:cs="Arial"/>
          <w:szCs w:val="22"/>
        </w:rPr>
        <w:lastRenderedPageBreak/>
        <w:t xml:space="preserve">Table </w:t>
      </w:r>
      <w:bookmarkEnd w:id="1"/>
      <w:r w:rsidRPr="00F63A30">
        <w:rPr>
          <w:rFonts w:ascii="Arial" w:hAnsi="Arial" w:cs="Arial"/>
          <w:szCs w:val="22"/>
        </w:rPr>
        <w:t>S</w:t>
      </w:r>
      <w:r w:rsidR="0039342E" w:rsidRPr="00F63A30">
        <w:rPr>
          <w:rFonts w:ascii="Arial" w:hAnsi="Arial" w:cs="Arial"/>
          <w:noProof/>
          <w:szCs w:val="22"/>
        </w:rPr>
        <w:t>1</w:t>
      </w:r>
      <w:r w:rsidRPr="00F63A30">
        <w:rPr>
          <w:rFonts w:ascii="Arial" w:hAnsi="Arial" w:cs="Arial"/>
          <w:noProof/>
          <w:szCs w:val="22"/>
        </w:rPr>
        <w:t>a</w:t>
      </w:r>
      <w:r w:rsidRPr="00F63A30">
        <w:rPr>
          <w:rFonts w:ascii="Arial" w:hAnsi="Arial" w:cs="Arial"/>
          <w:szCs w:val="22"/>
        </w:rPr>
        <w:t xml:space="preserve">. Pairwise Comparison of the Mean Difference and KS Test of </w:t>
      </w:r>
      <w:r w:rsidR="001B3F29">
        <w:rPr>
          <w:rFonts w:ascii="Arial" w:hAnsi="Arial" w:cs="Arial"/>
          <w:szCs w:val="22"/>
        </w:rPr>
        <w:t xml:space="preserve">the hourly </w:t>
      </w:r>
      <w:r w:rsidRPr="00F63A30">
        <w:rPr>
          <w:rFonts w:ascii="Arial" w:hAnsi="Arial" w:cs="Arial"/>
          <w:szCs w:val="22"/>
        </w:rPr>
        <w:t>PN</w:t>
      </w:r>
      <w:bookmarkEnd w:id="2"/>
      <w:r w:rsidRPr="00F63A30">
        <w:rPr>
          <w:rFonts w:ascii="Arial" w:hAnsi="Arial" w:cs="Arial"/>
          <w:szCs w:val="22"/>
        </w:rPr>
        <w:t>C</w:t>
      </w:r>
      <w:r w:rsidR="001B3F29">
        <w:rPr>
          <w:rFonts w:ascii="Arial" w:hAnsi="Arial" w:cs="Arial"/>
          <w:szCs w:val="22"/>
        </w:rPr>
        <w:t>.</w:t>
      </w:r>
    </w:p>
    <w:p w14:paraId="56B764DB" w14:textId="7F509A9D" w:rsidR="00C35DF1" w:rsidRPr="00F63A30" w:rsidRDefault="00822544" w:rsidP="00C35DF1">
      <w:pPr>
        <w:spacing w:after="0" w:line="240" w:lineRule="auto"/>
        <w:rPr>
          <w:rFonts w:ascii="Arial" w:hAnsi="Arial" w:cs="Arial"/>
        </w:rPr>
      </w:pPr>
      <w:r w:rsidRPr="00F63A30">
        <w:rPr>
          <w:rFonts w:ascii="Arial" w:hAnsi="Arial" w:cs="Arial"/>
          <w:noProof/>
          <w:lang w:eastAsia="en-AU"/>
        </w:rPr>
        <w:drawing>
          <wp:inline distT="0" distB="0" distL="0" distR="0" wp14:anchorId="4FB043CA" wp14:editId="662BB56A">
            <wp:extent cx="8863330" cy="5042913"/>
            <wp:effectExtent l="0" t="0" r="0" b="5715"/>
            <wp:docPr id="3" name="Picture 3" descr="H:\World Cities\pnc mean di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World Cities\pnc mean dif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3330" cy="5042913"/>
                    </a:xfrm>
                    <a:prstGeom prst="rect">
                      <a:avLst/>
                    </a:prstGeom>
                    <a:noFill/>
                    <a:ln>
                      <a:noFill/>
                    </a:ln>
                  </pic:spPr>
                </pic:pic>
              </a:graphicData>
            </a:graphic>
          </wp:inline>
        </w:drawing>
      </w:r>
    </w:p>
    <w:p w14:paraId="54A512F4" w14:textId="77777777" w:rsidR="00C35DF1" w:rsidRPr="00F63A30" w:rsidRDefault="00C35DF1" w:rsidP="00C35DF1">
      <w:pPr>
        <w:spacing w:after="0" w:line="240" w:lineRule="auto"/>
        <w:rPr>
          <w:rFonts w:ascii="Arial" w:hAnsi="Arial" w:cs="Arial"/>
        </w:rPr>
      </w:pPr>
      <w:r w:rsidRPr="00F63A30">
        <w:rPr>
          <w:rFonts w:ascii="Arial" w:hAnsi="Arial" w:cs="Arial"/>
          <w:i/>
          <w:iCs/>
        </w:rPr>
        <w:t xml:space="preserve">Note: M </w:t>
      </w:r>
      <w:r w:rsidRPr="00F63A30">
        <w:rPr>
          <w:rFonts w:ascii="Arial" w:hAnsi="Arial" w:cs="Arial"/>
        </w:rPr>
        <w:t xml:space="preserve">and </w:t>
      </w:r>
      <w:r w:rsidRPr="00F63A30">
        <w:rPr>
          <w:rFonts w:ascii="Arial" w:hAnsi="Arial" w:cs="Arial"/>
          <w:i/>
          <w:iCs/>
        </w:rPr>
        <w:t xml:space="preserve">SE </w:t>
      </w:r>
      <w:r w:rsidRPr="00F63A30">
        <w:rPr>
          <w:rFonts w:ascii="Arial" w:hAnsi="Arial" w:cs="Arial"/>
        </w:rPr>
        <w:t xml:space="preserve">are means and standard errors, respectively; Values in brackets indicate the 95% confidence interval of the mean difference after bootstrapping; D is the test statistic for the Kolmogorov-Smirnov; * indicates </w:t>
      </w:r>
      <w:r w:rsidRPr="00F63A30">
        <w:rPr>
          <w:rFonts w:ascii="Arial" w:hAnsi="Arial" w:cs="Arial"/>
          <w:i/>
          <w:iCs/>
        </w:rPr>
        <w:t xml:space="preserve">p&lt;0.05 </w:t>
      </w:r>
      <w:r w:rsidRPr="00F63A30">
        <w:rPr>
          <w:rFonts w:ascii="Arial" w:hAnsi="Arial" w:cs="Arial"/>
        </w:rPr>
        <w:t>(bootstrapped p-value).</w:t>
      </w:r>
    </w:p>
    <w:p w14:paraId="5BD4FBF9" w14:textId="7D113184" w:rsidR="00C35DF1" w:rsidRPr="001B3F29" w:rsidRDefault="00C35DF1" w:rsidP="00C35DF1">
      <w:pPr>
        <w:pStyle w:val="Caption"/>
        <w:keepNext/>
        <w:rPr>
          <w:rFonts w:ascii="Arial" w:hAnsi="Arial" w:cs="Arial"/>
          <w:szCs w:val="22"/>
        </w:rPr>
      </w:pPr>
      <w:bookmarkStart w:id="3" w:name="_Ref510606504"/>
      <w:bookmarkStart w:id="4" w:name="_Ref510606496"/>
      <w:r w:rsidRPr="00F63A30">
        <w:rPr>
          <w:rFonts w:ascii="Arial" w:hAnsi="Arial" w:cs="Arial"/>
          <w:szCs w:val="22"/>
        </w:rPr>
        <w:lastRenderedPageBreak/>
        <w:t>Table</w:t>
      </w:r>
      <w:bookmarkEnd w:id="3"/>
      <w:r w:rsidRPr="00F63A30">
        <w:rPr>
          <w:rFonts w:ascii="Arial" w:hAnsi="Arial" w:cs="Arial"/>
          <w:szCs w:val="22"/>
        </w:rPr>
        <w:t xml:space="preserve"> S</w:t>
      </w:r>
      <w:r w:rsidR="0039342E" w:rsidRPr="00F63A30">
        <w:rPr>
          <w:rFonts w:ascii="Arial" w:hAnsi="Arial" w:cs="Arial"/>
          <w:noProof/>
          <w:szCs w:val="22"/>
        </w:rPr>
        <w:t>1</w:t>
      </w:r>
      <w:r w:rsidRPr="00F63A30">
        <w:rPr>
          <w:rFonts w:ascii="Arial" w:hAnsi="Arial" w:cs="Arial"/>
          <w:noProof/>
          <w:szCs w:val="22"/>
        </w:rPr>
        <w:t>b</w:t>
      </w:r>
      <w:r w:rsidRPr="00F63A30">
        <w:rPr>
          <w:rFonts w:ascii="Arial" w:hAnsi="Arial" w:cs="Arial"/>
          <w:szCs w:val="22"/>
        </w:rPr>
        <w:t xml:space="preserve">. Pairwise Comparison of the Mean Difference and KS Test of </w:t>
      </w:r>
      <w:r w:rsidR="001B3F29">
        <w:rPr>
          <w:rFonts w:ascii="Arial" w:hAnsi="Arial" w:cs="Arial"/>
          <w:szCs w:val="22"/>
        </w:rPr>
        <w:t xml:space="preserve">the hourly </w:t>
      </w:r>
      <w:r w:rsidRPr="00F63A30">
        <w:rPr>
          <w:rFonts w:ascii="Arial" w:hAnsi="Arial" w:cs="Arial"/>
          <w:szCs w:val="22"/>
        </w:rPr>
        <w:t>PM</w:t>
      </w:r>
      <w:r w:rsidRPr="00F63A30">
        <w:rPr>
          <w:rFonts w:ascii="Arial" w:hAnsi="Arial" w:cs="Arial"/>
          <w:szCs w:val="22"/>
          <w:vertAlign w:val="subscript"/>
        </w:rPr>
        <w:t>2.5</w:t>
      </w:r>
      <w:bookmarkEnd w:id="4"/>
      <w:r w:rsidR="001B3F29">
        <w:rPr>
          <w:rFonts w:ascii="Arial" w:hAnsi="Arial" w:cs="Arial"/>
          <w:szCs w:val="22"/>
        </w:rPr>
        <w:t>.</w:t>
      </w:r>
    </w:p>
    <w:p w14:paraId="14D3576D" w14:textId="38A0F7E9" w:rsidR="00C35DF1" w:rsidRPr="00F63A30" w:rsidRDefault="00822544" w:rsidP="00C35DF1">
      <w:pPr>
        <w:spacing w:after="0" w:line="240" w:lineRule="auto"/>
        <w:rPr>
          <w:rFonts w:ascii="Arial" w:hAnsi="Arial" w:cs="Arial"/>
        </w:rPr>
      </w:pPr>
      <w:r w:rsidRPr="00F63A30">
        <w:rPr>
          <w:rFonts w:ascii="Arial" w:hAnsi="Arial" w:cs="Arial"/>
          <w:noProof/>
          <w:lang w:eastAsia="en-AU"/>
        </w:rPr>
        <w:drawing>
          <wp:inline distT="0" distB="0" distL="0" distR="0" wp14:anchorId="0D4B6D6D" wp14:editId="6BC98B37">
            <wp:extent cx="8863330" cy="5042913"/>
            <wp:effectExtent l="0" t="0" r="0" b="5715"/>
            <wp:docPr id="4" name="Picture 4" descr="H:\World Cities\pm25 mean di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World Cities\pm25 mean dif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5042913"/>
                    </a:xfrm>
                    <a:prstGeom prst="rect">
                      <a:avLst/>
                    </a:prstGeom>
                    <a:noFill/>
                    <a:ln>
                      <a:noFill/>
                    </a:ln>
                  </pic:spPr>
                </pic:pic>
              </a:graphicData>
            </a:graphic>
          </wp:inline>
        </w:drawing>
      </w:r>
    </w:p>
    <w:p w14:paraId="0ACDAD85" w14:textId="77777777" w:rsidR="00C35DF1" w:rsidRPr="00F63A30" w:rsidRDefault="00C35DF1" w:rsidP="00C35DF1">
      <w:pPr>
        <w:spacing w:after="0" w:line="240" w:lineRule="auto"/>
        <w:rPr>
          <w:rFonts w:ascii="Arial" w:hAnsi="Arial" w:cs="Arial"/>
        </w:rPr>
      </w:pPr>
      <w:r w:rsidRPr="00F63A30">
        <w:rPr>
          <w:rFonts w:ascii="Arial" w:hAnsi="Arial" w:cs="Arial"/>
          <w:i/>
          <w:iCs/>
        </w:rPr>
        <w:t xml:space="preserve">Note: M </w:t>
      </w:r>
      <w:r w:rsidRPr="00F63A30">
        <w:rPr>
          <w:rFonts w:ascii="Arial" w:hAnsi="Arial" w:cs="Arial"/>
        </w:rPr>
        <w:t xml:space="preserve">and </w:t>
      </w:r>
      <w:r w:rsidRPr="00F63A30">
        <w:rPr>
          <w:rFonts w:ascii="Arial" w:hAnsi="Arial" w:cs="Arial"/>
          <w:i/>
          <w:iCs/>
        </w:rPr>
        <w:t xml:space="preserve">SE </w:t>
      </w:r>
      <w:r w:rsidRPr="00F63A30">
        <w:rPr>
          <w:rFonts w:ascii="Arial" w:hAnsi="Arial" w:cs="Arial"/>
        </w:rPr>
        <w:t xml:space="preserve">are means and standard errors, respectively; Values in brackets indicate the 95% confidence interval of the mean difference after bootstrapping; D is the test statistic for the Kolmogorov-Smirnov; * indicates </w:t>
      </w:r>
      <w:r w:rsidRPr="00F63A30">
        <w:rPr>
          <w:rFonts w:ascii="Arial" w:hAnsi="Arial" w:cs="Arial"/>
          <w:i/>
          <w:iCs/>
        </w:rPr>
        <w:t xml:space="preserve">p&lt;0.05 </w:t>
      </w:r>
      <w:r w:rsidRPr="00F63A30">
        <w:rPr>
          <w:rFonts w:ascii="Arial" w:hAnsi="Arial" w:cs="Arial"/>
        </w:rPr>
        <w:t>(bootstrapped p-value).</w:t>
      </w:r>
    </w:p>
    <w:p w14:paraId="33418504" w14:textId="0CAE9EEA" w:rsidR="00C35DF1" w:rsidRPr="00F63A30" w:rsidRDefault="00C35DF1" w:rsidP="00C35DF1">
      <w:pPr>
        <w:spacing w:line="240" w:lineRule="auto"/>
        <w:rPr>
          <w:rFonts w:ascii="Arial" w:hAnsi="Arial" w:cs="Arial"/>
          <w:noProof/>
          <w:lang w:eastAsia="en-AU"/>
        </w:rPr>
        <w:sectPr w:rsidR="00C35DF1" w:rsidRPr="00F63A30" w:rsidSect="00425FD5">
          <w:pgSz w:w="16838" w:h="11906" w:orient="landscape"/>
          <w:pgMar w:top="1440" w:right="1440" w:bottom="1440" w:left="1440" w:header="708" w:footer="708" w:gutter="0"/>
          <w:cols w:space="708"/>
          <w:docGrid w:linePitch="360"/>
        </w:sectPr>
      </w:pPr>
    </w:p>
    <w:p w14:paraId="7398C184" w14:textId="025CF339" w:rsidR="00C35DF1" w:rsidRPr="00F63A30" w:rsidRDefault="00DA6589" w:rsidP="00C35DF1">
      <w:pPr>
        <w:keepNext/>
        <w:spacing w:line="240" w:lineRule="auto"/>
        <w:jc w:val="center"/>
        <w:rPr>
          <w:rFonts w:ascii="Arial" w:hAnsi="Arial" w:cs="Arial"/>
          <w:noProof/>
          <w:lang w:eastAsia="en-AU"/>
        </w:rPr>
      </w:pPr>
      <w:r w:rsidRPr="00F63A30">
        <w:rPr>
          <w:rFonts w:ascii="Arial" w:hAnsi="Arial" w:cs="Arial"/>
          <w:noProof/>
          <w:lang w:eastAsia="en-AU"/>
        </w:rPr>
        <w:lastRenderedPageBreak/>
        <w:drawing>
          <wp:inline distT="0" distB="0" distL="0" distR="0" wp14:anchorId="583E061F" wp14:editId="0E96621B">
            <wp:extent cx="5580000" cy="7560976"/>
            <wp:effectExtent l="0" t="0" r="1905" b="1905"/>
            <wp:docPr id="20" name="Picture 20" descr="C:\World\pnc_diur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orld\pnc_diurnal.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0000" cy="7560976"/>
                    </a:xfrm>
                    <a:prstGeom prst="rect">
                      <a:avLst/>
                    </a:prstGeom>
                    <a:noFill/>
                    <a:ln>
                      <a:noFill/>
                    </a:ln>
                  </pic:spPr>
                </pic:pic>
              </a:graphicData>
            </a:graphic>
          </wp:inline>
        </w:drawing>
      </w:r>
    </w:p>
    <w:p w14:paraId="4644E7B4" w14:textId="2A8AC911" w:rsidR="00C35DF1" w:rsidRPr="00F63A30" w:rsidRDefault="00C35DF1" w:rsidP="0034025A">
      <w:pPr>
        <w:pStyle w:val="Caption"/>
        <w:rPr>
          <w:rFonts w:ascii="Arial" w:hAnsi="Arial" w:cs="Arial"/>
          <w:szCs w:val="22"/>
        </w:rPr>
      </w:pPr>
      <w:bookmarkStart w:id="5" w:name="_Ref510606062"/>
      <w:bookmarkStart w:id="6" w:name="_Ref510606033"/>
      <w:r w:rsidRPr="00F63A30">
        <w:rPr>
          <w:rFonts w:ascii="Arial" w:hAnsi="Arial" w:cs="Arial"/>
          <w:szCs w:val="22"/>
        </w:rPr>
        <w:t xml:space="preserve">Figure </w:t>
      </w:r>
      <w:bookmarkEnd w:id="5"/>
      <w:r w:rsidRPr="00F63A30">
        <w:rPr>
          <w:rFonts w:ascii="Arial" w:hAnsi="Arial" w:cs="Arial"/>
          <w:szCs w:val="22"/>
        </w:rPr>
        <w:t>S</w:t>
      </w:r>
      <w:r w:rsidR="000B14D5" w:rsidRPr="00F63A30">
        <w:rPr>
          <w:rFonts w:ascii="Arial" w:hAnsi="Arial" w:cs="Arial"/>
          <w:noProof/>
          <w:szCs w:val="22"/>
        </w:rPr>
        <w:t>1</w:t>
      </w:r>
      <w:r w:rsidRPr="00F63A30">
        <w:rPr>
          <w:rFonts w:ascii="Arial" w:hAnsi="Arial" w:cs="Arial"/>
          <w:noProof/>
          <w:szCs w:val="22"/>
        </w:rPr>
        <w:t>a</w:t>
      </w:r>
      <w:r w:rsidRPr="00F63A30">
        <w:rPr>
          <w:rFonts w:ascii="Arial" w:hAnsi="Arial" w:cs="Arial"/>
          <w:szCs w:val="22"/>
        </w:rPr>
        <w:t xml:space="preserve">. Diurnal trend </w:t>
      </w:r>
      <w:r w:rsidR="001B3F29">
        <w:rPr>
          <w:rFonts w:ascii="Arial" w:hAnsi="Arial" w:cs="Arial"/>
          <w:szCs w:val="22"/>
        </w:rPr>
        <w:t>based on GAM for the hourly</w:t>
      </w:r>
      <w:r w:rsidRPr="00F63A30">
        <w:rPr>
          <w:rFonts w:ascii="Arial" w:hAnsi="Arial" w:cs="Arial"/>
          <w:szCs w:val="22"/>
        </w:rPr>
        <w:t xml:space="preserve"> PN</w:t>
      </w:r>
      <w:bookmarkEnd w:id="6"/>
      <w:r w:rsidRPr="00F63A30">
        <w:rPr>
          <w:rFonts w:ascii="Arial" w:hAnsi="Arial" w:cs="Arial"/>
          <w:szCs w:val="22"/>
        </w:rPr>
        <w:t>C</w:t>
      </w:r>
      <w:r w:rsidR="001B3F29">
        <w:rPr>
          <w:rFonts w:ascii="Arial" w:hAnsi="Arial" w:cs="Arial"/>
          <w:szCs w:val="22"/>
        </w:rPr>
        <w:t>.</w:t>
      </w:r>
    </w:p>
    <w:p w14:paraId="5C79BCE1" w14:textId="77777777" w:rsidR="00C35DF1" w:rsidRPr="00F63A30" w:rsidRDefault="00C35DF1" w:rsidP="00C35DF1">
      <w:pPr>
        <w:spacing w:line="240" w:lineRule="auto"/>
        <w:rPr>
          <w:rFonts w:ascii="Arial" w:hAnsi="Arial" w:cs="Arial"/>
        </w:rPr>
      </w:pPr>
    </w:p>
    <w:p w14:paraId="454FF16F" w14:textId="77777777" w:rsidR="00C35DF1" w:rsidRPr="00F63A30" w:rsidRDefault="00C35DF1" w:rsidP="00C35DF1">
      <w:pPr>
        <w:spacing w:line="240" w:lineRule="auto"/>
        <w:rPr>
          <w:rFonts w:ascii="Arial" w:hAnsi="Arial" w:cs="Arial"/>
        </w:rPr>
      </w:pPr>
    </w:p>
    <w:p w14:paraId="26EE062B" w14:textId="77777777" w:rsidR="00C35DF1" w:rsidRPr="00F63A30" w:rsidRDefault="00C35DF1" w:rsidP="00C35DF1">
      <w:pPr>
        <w:keepNext/>
        <w:spacing w:line="240" w:lineRule="auto"/>
        <w:jc w:val="center"/>
        <w:rPr>
          <w:rFonts w:ascii="Arial" w:hAnsi="Arial" w:cs="Arial"/>
        </w:rPr>
      </w:pPr>
      <w:r w:rsidRPr="00F63A30">
        <w:rPr>
          <w:rFonts w:ascii="Arial" w:hAnsi="Arial" w:cs="Arial"/>
          <w:noProof/>
          <w:lang w:eastAsia="en-AU"/>
        </w:rPr>
        <w:lastRenderedPageBreak/>
        <w:drawing>
          <wp:inline distT="0" distB="0" distL="0" distR="0" wp14:anchorId="53E43335" wp14:editId="748D6113">
            <wp:extent cx="5580000" cy="7557562"/>
            <wp:effectExtent l="0" t="0" r="1905" b="5715"/>
            <wp:docPr id="10" name="Picture 10" descr="C:\World Cities\GAM diurnal pm2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orld Cities\GAM diurnal pm25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0000" cy="7557562"/>
                    </a:xfrm>
                    <a:prstGeom prst="rect">
                      <a:avLst/>
                    </a:prstGeom>
                    <a:noFill/>
                    <a:ln>
                      <a:noFill/>
                    </a:ln>
                  </pic:spPr>
                </pic:pic>
              </a:graphicData>
            </a:graphic>
          </wp:inline>
        </w:drawing>
      </w:r>
    </w:p>
    <w:p w14:paraId="146F671B" w14:textId="77777777" w:rsidR="00C35DF1" w:rsidRPr="00F63A30" w:rsidRDefault="00C35DF1" w:rsidP="00C35DF1">
      <w:pPr>
        <w:pStyle w:val="Caption"/>
        <w:spacing w:after="0"/>
        <w:jc w:val="center"/>
        <w:rPr>
          <w:rFonts w:ascii="Arial" w:hAnsi="Arial" w:cs="Arial"/>
          <w:szCs w:val="22"/>
        </w:rPr>
      </w:pPr>
      <w:bookmarkStart w:id="7" w:name="_Ref510606559"/>
      <w:bookmarkStart w:id="8" w:name="_Ref510606555"/>
      <w:r w:rsidRPr="00F63A30">
        <w:rPr>
          <w:rFonts w:ascii="Arial" w:hAnsi="Arial" w:cs="Arial"/>
          <w:szCs w:val="22"/>
        </w:rPr>
        <w:t>Note: Nanjing and Shanghai are presented on a different scale due to high concentrations.</w:t>
      </w:r>
    </w:p>
    <w:p w14:paraId="10D3353A" w14:textId="77777777" w:rsidR="00C35DF1" w:rsidRPr="00F63A30" w:rsidRDefault="00C35DF1" w:rsidP="00C35DF1">
      <w:pPr>
        <w:pStyle w:val="Caption"/>
        <w:spacing w:after="0"/>
        <w:jc w:val="center"/>
        <w:rPr>
          <w:rFonts w:ascii="Arial" w:hAnsi="Arial" w:cs="Arial"/>
          <w:szCs w:val="22"/>
        </w:rPr>
      </w:pPr>
    </w:p>
    <w:p w14:paraId="11ADB150" w14:textId="36AF0BA4" w:rsidR="00C35DF1" w:rsidRPr="00F63A30" w:rsidRDefault="00C35DF1" w:rsidP="0034025A">
      <w:pPr>
        <w:pStyle w:val="Caption"/>
        <w:spacing w:after="0"/>
        <w:rPr>
          <w:rFonts w:ascii="Arial" w:hAnsi="Arial" w:cs="Arial"/>
          <w:szCs w:val="22"/>
        </w:rPr>
      </w:pPr>
      <w:r w:rsidRPr="00F63A30">
        <w:rPr>
          <w:rFonts w:ascii="Arial" w:hAnsi="Arial" w:cs="Arial"/>
          <w:szCs w:val="22"/>
        </w:rPr>
        <w:t xml:space="preserve">Figure </w:t>
      </w:r>
      <w:bookmarkEnd w:id="7"/>
      <w:r w:rsidRPr="00F63A30">
        <w:rPr>
          <w:rFonts w:ascii="Arial" w:hAnsi="Arial" w:cs="Arial"/>
          <w:szCs w:val="22"/>
        </w:rPr>
        <w:t>S</w:t>
      </w:r>
      <w:r w:rsidR="000B14D5" w:rsidRPr="00F63A30">
        <w:rPr>
          <w:rFonts w:ascii="Arial" w:hAnsi="Arial" w:cs="Arial"/>
          <w:noProof/>
          <w:szCs w:val="22"/>
        </w:rPr>
        <w:t>1</w:t>
      </w:r>
      <w:r w:rsidRPr="00F63A30">
        <w:rPr>
          <w:rFonts w:ascii="Arial" w:hAnsi="Arial" w:cs="Arial"/>
          <w:noProof/>
          <w:szCs w:val="22"/>
        </w:rPr>
        <w:t>b</w:t>
      </w:r>
      <w:r w:rsidRPr="00F63A30">
        <w:rPr>
          <w:rFonts w:ascii="Arial" w:hAnsi="Arial" w:cs="Arial"/>
          <w:szCs w:val="22"/>
        </w:rPr>
        <w:t xml:space="preserve">. Diurnal trend </w:t>
      </w:r>
      <w:r w:rsidR="001B3F29">
        <w:rPr>
          <w:rFonts w:ascii="Arial" w:hAnsi="Arial" w:cs="Arial"/>
          <w:szCs w:val="22"/>
        </w:rPr>
        <w:t xml:space="preserve">based on GAM for the hourly </w:t>
      </w:r>
      <w:r w:rsidRPr="00F63A30">
        <w:rPr>
          <w:rFonts w:ascii="Arial" w:hAnsi="Arial" w:cs="Arial"/>
          <w:szCs w:val="22"/>
        </w:rPr>
        <w:t>PM</w:t>
      </w:r>
      <w:r w:rsidRPr="00F63A30">
        <w:rPr>
          <w:rFonts w:ascii="Arial" w:hAnsi="Arial" w:cs="Arial"/>
          <w:szCs w:val="22"/>
          <w:vertAlign w:val="subscript"/>
        </w:rPr>
        <w:t>2.5</w:t>
      </w:r>
      <w:bookmarkEnd w:id="8"/>
      <w:r w:rsidRPr="00F63A30">
        <w:rPr>
          <w:rFonts w:ascii="Arial" w:hAnsi="Arial" w:cs="Arial"/>
          <w:szCs w:val="22"/>
        </w:rPr>
        <w:t xml:space="preserve"> </w:t>
      </w:r>
    </w:p>
    <w:p w14:paraId="4F78093A" w14:textId="77777777" w:rsidR="00C35DF1" w:rsidRPr="00F63A30" w:rsidRDefault="00C35DF1" w:rsidP="00C35DF1">
      <w:pPr>
        <w:spacing w:line="240" w:lineRule="auto"/>
        <w:rPr>
          <w:rFonts w:ascii="Arial" w:hAnsi="Arial" w:cs="Arial"/>
        </w:rPr>
      </w:pPr>
    </w:p>
    <w:p w14:paraId="4B06D4A1" w14:textId="62C61A68" w:rsidR="00C35DF1" w:rsidRPr="00F63A30" w:rsidRDefault="00DA6589" w:rsidP="00C35DF1">
      <w:pPr>
        <w:keepNext/>
        <w:spacing w:line="240" w:lineRule="auto"/>
        <w:jc w:val="center"/>
        <w:rPr>
          <w:rFonts w:ascii="Arial" w:hAnsi="Arial" w:cs="Arial"/>
          <w:b/>
        </w:rPr>
      </w:pPr>
      <w:r w:rsidRPr="00F63A30">
        <w:rPr>
          <w:rFonts w:ascii="Arial" w:hAnsi="Arial" w:cs="Arial"/>
          <w:b/>
          <w:noProof/>
          <w:lang w:eastAsia="en-AU"/>
        </w:rPr>
        <w:lastRenderedPageBreak/>
        <w:drawing>
          <wp:inline distT="0" distB="0" distL="0" distR="0" wp14:anchorId="6A14B37A" wp14:editId="6B2F085A">
            <wp:extent cx="5580000" cy="7560976"/>
            <wp:effectExtent l="0" t="0" r="1905" b="1905"/>
            <wp:docPr id="21" name="Picture 21" descr="C:\World\pnc_seaso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orld\pnc_seasonal.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0000" cy="7560976"/>
                    </a:xfrm>
                    <a:prstGeom prst="rect">
                      <a:avLst/>
                    </a:prstGeom>
                    <a:noFill/>
                    <a:ln>
                      <a:noFill/>
                    </a:ln>
                  </pic:spPr>
                </pic:pic>
              </a:graphicData>
            </a:graphic>
          </wp:inline>
        </w:drawing>
      </w:r>
    </w:p>
    <w:p w14:paraId="6018072B" w14:textId="6AC88525" w:rsidR="00C35DF1" w:rsidRPr="00F63A30" w:rsidRDefault="00C35DF1" w:rsidP="0034025A">
      <w:pPr>
        <w:pStyle w:val="Caption"/>
        <w:spacing w:after="0"/>
        <w:rPr>
          <w:rFonts w:ascii="Arial" w:hAnsi="Arial" w:cs="Arial"/>
          <w:szCs w:val="22"/>
        </w:rPr>
      </w:pPr>
      <w:bookmarkStart w:id="9" w:name="_Ref510606084"/>
      <w:bookmarkStart w:id="10" w:name="_Ref519774268"/>
      <w:r w:rsidRPr="00F63A30">
        <w:rPr>
          <w:rFonts w:ascii="Arial" w:hAnsi="Arial" w:cs="Arial"/>
          <w:szCs w:val="22"/>
        </w:rPr>
        <w:t xml:space="preserve">Figure </w:t>
      </w:r>
      <w:bookmarkEnd w:id="9"/>
      <w:r w:rsidRPr="00F63A30">
        <w:rPr>
          <w:rFonts w:ascii="Arial" w:hAnsi="Arial" w:cs="Arial"/>
          <w:szCs w:val="22"/>
        </w:rPr>
        <w:t>S</w:t>
      </w:r>
      <w:r w:rsidR="000B14D5" w:rsidRPr="00F63A30">
        <w:rPr>
          <w:rFonts w:ascii="Arial" w:hAnsi="Arial" w:cs="Arial"/>
          <w:noProof/>
          <w:szCs w:val="22"/>
        </w:rPr>
        <w:t>2</w:t>
      </w:r>
      <w:r w:rsidRPr="00F63A30">
        <w:rPr>
          <w:rFonts w:ascii="Arial" w:hAnsi="Arial" w:cs="Arial"/>
          <w:noProof/>
          <w:szCs w:val="22"/>
        </w:rPr>
        <w:t>a</w:t>
      </w:r>
      <w:r w:rsidRPr="00F63A30">
        <w:rPr>
          <w:rFonts w:ascii="Arial" w:hAnsi="Arial" w:cs="Arial"/>
          <w:szCs w:val="22"/>
        </w:rPr>
        <w:t xml:space="preserve">. Seasonal trend </w:t>
      </w:r>
      <w:r w:rsidR="001B3F29">
        <w:rPr>
          <w:rFonts w:ascii="Arial" w:hAnsi="Arial" w:cs="Arial"/>
          <w:szCs w:val="22"/>
        </w:rPr>
        <w:t>based on GAM for the hourly</w:t>
      </w:r>
      <w:r w:rsidRPr="00F63A30">
        <w:rPr>
          <w:rFonts w:ascii="Arial" w:hAnsi="Arial" w:cs="Arial"/>
          <w:szCs w:val="22"/>
        </w:rPr>
        <w:t xml:space="preserve"> PNC</w:t>
      </w:r>
      <w:bookmarkEnd w:id="10"/>
      <w:r w:rsidR="001B3F29">
        <w:rPr>
          <w:rFonts w:ascii="Arial" w:hAnsi="Arial" w:cs="Arial"/>
          <w:szCs w:val="22"/>
        </w:rPr>
        <w:t>.</w:t>
      </w:r>
    </w:p>
    <w:p w14:paraId="14D7DEEE" w14:textId="77777777" w:rsidR="00C35DF1" w:rsidRPr="00F63A30" w:rsidRDefault="00C35DF1" w:rsidP="00C35DF1">
      <w:pPr>
        <w:spacing w:line="240" w:lineRule="auto"/>
        <w:rPr>
          <w:rFonts w:ascii="Arial" w:hAnsi="Arial" w:cs="Arial"/>
        </w:rPr>
      </w:pPr>
    </w:p>
    <w:p w14:paraId="38900FED" w14:textId="77777777" w:rsidR="00C35DF1" w:rsidRPr="00F63A30" w:rsidRDefault="00C35DF1" w:rsidP="00C35DF1">
      <w:pPr>
        <w:spacing w:line="240" w:lineRule="auto"/>
        <w:rPr>
          <w:rFonts w:ascii="Arial" w:hAnsi="Arial" w:cs="Arial"/>
        </w:rPr>
      </w:pPr>
    </w:p>
    <w:p w14:paraId="09BFCB2C" w14:textId="77777777" w:rsidR="00C35DF1" w:rsidRPr="00F63A30" w:rsidRDefault="00C35DF1" w:rsidP="00C35DF1">
      <w:pPr>
        <w:spacing w:line="240" w:lineRule="auto"/>
        <w:rPr>
          <w:rFonts w:ascii="Arial" w:hAnsi="Arial" w:cs="Arial"/>
        </w:rPr>
      </w:pPr>
    </w:p>
    <w:p w14:paraId="1DE202D2" w14:textId="77777777" w:rsidR="00C35DF1" w:rsidRPr="00F63A30" w:rsidRDefault="00C35DF1" w:rsidP="00C35DF1">
      <w:pPr>
        <w:keepNext/>
        <w:spacing w:after="0" w:line="240" w:lineRule="auto"/>
        <w:jc w:val="center"/>
        <w:rPr>
          <w:rFonts w:ascii="Arial" w:hAnsi="Arial" w:cs="Arial"/>
        </w:rPr>
      </w:pPr>
      <w:r w:rsidRPr="00F63A30">
        <w:rPr>
          <w:rFonts w:ascii="Arial" w:hAnsi="Arial" w:cs="Arial"/>
          <w:noProof/>
          <w:lang w:eastAsia="en-AU"/>
        </w:rPr>
        <w:lastRenderedPageBreak/>
        <w:drawing>
          <wp:inline distT="0" distB="0" distL="0" distR="0" wp14:anchorId="627EFE70" wp14:editId="3CF3F1BE">
            <wp:extent cx="5580000" cy="7557562"/>
            <wp:effectExtent l="0" t="0" r="1905" b="5715"/>
            <wp:docPr id="14" name="Picture 14" descr="C:\World Cities\GAM seasonal pm25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orld Cities\GAM seasonal pm25 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0000" cy="7557562"/>
                    </a:xfrm>
                    <a:prstGeom prst="rect">
                      <a:avLst/>
                    </a:prstGeom>
                    <a:noFill/>
                    <a:ln>
                      <a:noFill/>
                    </a:ln>
                  </pic:spPr>
                </pic:pic>
              </a:graphicData>
            </a:graphic>
          </wp:inline>
        </w:drawing>
      </w:r>
    </w:p>
    <w:p w14:paraId="0292EFBC" w14:textId="77777777" w:rsidR="00C35DF1" w:rsidRPr="00F63A30" w:rsidRDefault="00C35DF1" w:rsidP="00C35DF1">
      <w:pPr>
        <w:pStyle w:val="Caption"/>
        <w:spacing w:after="0"/>
        <w:jc w:val="center"/>
        <w:rPr>
          <w:rFonts w:ascii="Arial" w:hAnsi="Arial" w:cs="Arial"/>
          <w:szCs w:val="22"/>
        </w:rPr>
      </w:pPr>
      <w:bookmarkStart w:id="11" w:name="_Ref510606580"/>
      <w:r w:rsidRPr="00F63A30">
        <w:rPr>
          <w:rFonts w:ascii="Arial" w:hAnsi="Arial" w:cs="Arial"/>
          <w:szCs w:val="22"/>
        </w:rPr>
        <w:t>Note: Nanjing and Shanghai are presented on a different scale due to high concentrations.</w:t>
      </w:r>
    </w:p>
    <w:p w14:paraId="5A03B0AC" w14:textId="77777777" w:rsidR="00C35DF1" w:rsidRPr="00F63A30" w:rsidRDefault="00C35DF1" w:rsidP="00C35DF1">
      <w:pPr>
        <w:spacing w:after="0" w:line="240" w:lineRule="auto"/>
        <w:rPr>
          <w:rFonts w:ascii="Arial" w:hAnsi="Arial" w:cs="Arial"/>
        </w:rPr>
      </w:pPr>
    </w:p>
    <w:p w14:paraId="5A9DAB39" w14:textId="6F6D984C" w:rsidR="00C35DF1" w:rsidRPr="00F63A30" w:rsidRDefault="00C35DF1" w:rsidP="0034025A">
      <w:pPr>
        <w:pStyle w:val="Caption"/>
        <w:rPr>
          <w:rFonts w:ascii="Arial" w:hAnsi="Arial" w:cs="Arial"/>
          <w:szCs w:val="22"/>
        </w:rPr>
      </w:pPr>
      <w:r w:rsidRPr="00F63A30">
        <w:rPr>
          <w:rFonts w:ascii="Arial" w:hAnsi="Arial" w:cs="Arial"/>
          <w:szCs w:val="22"/>
        </w:rPr>
        <w:t xml:space="preserve">Figure </w:t>
      </w:r>
      <w:bookmarkEnd w:id="11"/>
      <w:r w:rsidRPr="00F63A30">
        <w:rPr>
          <w:rFonts w:ascii="Arial" w:hAnsi="Arial" w:cs="Arial"/>
          <w:szCs w:val="22"/>
        </w:rPr>
        <w:t>S</w:t>
      </w:r>
      <w:r w:rsidR="000B14D5" w:rsidRPr="00F63A30">
        <w:rPr>
          <w:rFonts w:ascii="Arial" w:hAnsi="Arial" w:cs="Arial"/>
          <w:noProof/>
          <w:szCs w:val="22"/>
        </w:rPr>
        <w:t>2</w:t>
      </w:r>
      <w:r w:rsidRPr="00F63A30">
        <w:rPr>
          <w:rFonts w:ascii="Arial" w:hAnsi="Arial" w:cs="Arial"/>
          <w:noProof/>
          <w:szCs w:val="22"/>
        </w:rPr>
        <w:t>b</w:t>
      </w:r>
      <w:r w:rsidRPr="00F63A30">
        <w:rPr>
          <w:rFonts w:ascii="Arial" w:hAnsi="Arial" w:cs="Arial"/>
          <w:szCs w:val="22"/>
        </w:rPr>
        <w:t xml:space="preserve">. Seasonal trend </w:t>
      </w:r>
      <w:r w:rsidR="001D2489">
        <w:rPr>
          <w:rFonts w:ascii="Arial" w:hAnsi="Arial" w:cs="Arial"/>
          <w:szCs w:val="22"/>
        </w:rPr>
        <w:t>based on GAM for the hourly</w:t>
      </w:r>
      <w:r w:rsidRPr="00F63A30">
        <w:rPr>
          <w:rFonts w:ascii="Arial" w:hAnsi="Arial" w:cs="Arial"/>
          <w:szCs w:val="22"/>
        </w:rPr>
        <w:t xml:space="preserve"> PM</w:t>
      </w:r>
      <w:r w:rsidRPr="00F63A30">
        <w:rPr>
          <w:rFonts w:ascii="Arial" w:hAnsi="Arial" w:cs="Arial"/>
          <w:szCs w:val="22"/>
          <w:vertAlign w:val="subscript"/>
        </w:rPr>
        <w:t>2.5</w:t>
      </w:r>
      <w:r w:rsidR="001D2489">
        <w:rPr>
          <w:rFonts w:ascii="Arial" w:hAnsi="Arial" w:cs="Arial"/>
          <w:szCs w:val="22"/>
        </w:rPr>
        <w:t>.</w:t>
      </w:r>
      <w:r w:rsidRPr="00F63A30">
        <w:rPr>
          <w:rFonts w:ascii="Arial" w:hAnsi="Arial" w:cs="Arial"/>
          <w:szCs w:val="22"/>
        </w:rPr>
        <w:t xml:space="preserve"> </w:t>
      </w:r>
    </w:p>
    <w:p w14:paraId="6DBE9A66" w14:textId="77777777" w:rsidR="00C35DF1" w:rsidRPr="00F63A30" w:rsidRDefault="00C35DF1" w:rsidP="00C35DF1">
      <w:pPr>
        <w:spacing w:line="240" w:lineRule="auto"/>
        <w:rPr>
          <w:rFonts w:ascii="Arial" w:hAnsi="Arial" w:cs="Arial"/>
        </w:rPr>
      </w:pPr>
    </w:p>
    <w:p w14:paraId="44361C16" w14:textId="5D0E592C" w:rsidR="00C35DF1" w:rsidRPr="00F63A30" w:rsidRDefault="00C35DF1" w:rsidP="000B14D5">
      <w:pPr>
        <w:spacing w:line="240" w:lineRule="auto"/>
        <w:jc w:val="both"/>
        <w:rPr>
          <w:rFonts w:ascii="Arial" w:hAnsi="Arial" w:cs="Arial"/>
        </w:rPr>
      </w:pPr>
    </w:p>
    <w:p w14:paraId="6AE05A85" w14:textId="09131EE1" w:rsidR="00C35DF1" w:rsidRPr="00F63A30" w:rsidRDefault="00C35DF1" w:rsidP="000B14D5">
      <w:pPr>
        <w:spacing w:line="240" w:lineRule="auto"/>
        <w:jc w:val="both"/>
        <w:rPr>
          <w:rFonts w:ascii="Arial" w:hAnsi="Arial" w:cs="Arial"/>
        </w:rPr>
      </w:pPr>
    </w:p>
    <w:p w14:paraId="3BFD9B0D" w14:textId="0F1768C8" w:rsidR="00C35DF1" w:rsidRPr="00F63A30" w:rsidRDefault="00C35DF1" w:rsidP="00C35DF1">
      <w:pPr>
        <w:spacing w:after="0" w:line="240" w:lineRule="auto"/>
        <w:jc w:val="both"/>
        <w:rPr>
          <w:rFonts w:ascii="Arial" w:hAnsi="Arial" w:cs="Arial"/>
        </w:rPr>
      </w:pPr>
      <w:r w:rsidRPr="00F63A30">
        <w:rPr>
          <w:rFonts w:ascii="Arial" w:hAnsi="Arial" w:cs="Arial"/>
        </w:rPr>
        <w:lastRenderedPageBreak/>
        <w:t>Table S</w:t>
      </w:r>
      <w:r w:rsidR="0039342E" w:rsidRPr="00F63A30">
        <w:rPr>
          <w:rFonts w:ascii="Arial" w:hAnsi="Arial" w:cs="Arial"/>
        </w:rPr>
        <w:t>2</w:t>
      </w:r>
      <w:r w:rsidR="001B3F29">
        <w:rPr>
          <w:rFonts w:ascii="Arial" w:hAnsi="Arial" w:cs="Arial"/>
        </w:rPr>
        <w:t>. Particle number-</w:t>
      </w:r>
      <w:r w:rsidRPr="00F63A30">
        <w:rPr>
          <w:rFonts w:ascii="Arial" w:hAnsi="Arial" w:cs="Arial"/>
        </w:rPr>
        <w:t>to</w:t>
      </w:r>
      <w:r w:rsidR="001B3F29">
        <w:rPr>
          <w:rFonts w:ascii="Arial" w:hAnsi="Arial" w:cs="Arial"/>
        </w:rPr>
        <w:t>-</w:t>
      </w:r>
      <w:r w:rsidRPr="00F63A30">
        <w:rPr>
          <w:rFonts w:ascii="Arial" w:hAnsi="Arial" w:cs="Arial"/>
        </w:rPr>
        <w:t xml:space="preserve">mass concentration </w:t>
      </w:r>
      <w:r w:rsidR="001B3F29">
        <w:rPr>
          <w:rFonts w:ascii="Arial" w:hAnsi="Arial" w:cs="Arial"/>
        </w:rPr>
        <w:t>(PNC</w:t>
      </w:r>
      <w:proofErr w:type="gramStart"/>
      <w:r w:rsidR="001B3F29">
        <w:rPr>
          <w:rFonts w:ascii="Arial" w:hAnsi="Arial" w:cs="Arial"/>
        </w:rPr>
        <w:t>:PM</w:t>
      </w:r>
      <w:r w:rsidR="001B3F29">
        <w:rPr>
          <w:rFonts w:ascii="Arial" w:hAnsi="Arial" w:cs="Arial"/>
          <w:vertAlign w:val="subscript"/>
        </w:rPr>
        <w:t>2.5</w:t>
      </w:r>
      <w:proofErr w:type="gramEnd"/>
      <w:r w:rsidR="001B3F29">
        <w:rPr>
          <w:rFonts w:ascii="Arial" w:hAnsi="Arial" w:cs="Arial"/>
        </w:rPr>
        <w:t xml:space="preserve">) </w:t>
      </w:r>
      <w:r w:rsidRPr="00F63A30">
        <w:rPr>
          <w:rFonts w:ascii="Arial" w:hAnsi="Arial" w:cs="Arial"/>
        </w:rPr>
        <w:t>ratio of the annual medians</w:t>
      </w:r>
      <w:r w:rsidR="001B3F29">
        <w:rPr>
          <w:rFonts w:ascii="Arial" w:hAnsi="Arial" w:cs="Arial"/>
        </w:rPr>
        <w:t>.</w:t>
      </w:r>
    </w:p>
    <w:tbl>
      <w:tblPr>
        <w:tblStyle w:val="TableGrid"/>
        <w:tblW w:w="5000" w:type="pct"/>
        <w:tblLook w:val="04A0" w:firstRow="1" w:lastRow="0" w:firstColumn="1" w:lastColumn="0" w:noHBand="0" w:noVBand="1"/>
      </w:tblPr>
      <w:tblGrid>
        <w:gridCol w:w="850"/>
        <w:gridCol w:w="1417"/>
        <w:gridCol w:w="1556"/>
        <w:gridCol w:w="1417"/>
        <w:gridCol w:w="1562"/>
        <w:gridCol w:w="2214"/>
      </w:tblGrid>
      <w:tr w:rsidR="00C35DF1" w:rsidRPr="00F63A30" w14:paraId="34E1827E" w14:textId="77777777" w:rsidTr="00267CDC">
        <w:tc>
          <w:tcPr>
            <w:tcW w:w="471" w:type="pct"/>
            <w:vMerge w:val="restart"/>
          </w:tcPr>
          <w:p w14:paraId="0B320995" w14:textId="77777777" w:rsidR="00C35DF1" w:rsidRPr="00F63A30" w:rsidRDefault="00C35DF1" w:rsidP="00425FD5">
            <w:pPr>
              <w:pStyle w:val="CommentText"/>
              <w:jc w:val="center"/>
              <w:rPr>
                <w:rFonts w:ascii="Arial" w:hAnsi="Arial" w:cs="Arial"/>
                <w:b/>
                <w:sz w:val="22"/>
                <w:szCs w:val="22"/>
              </w:rPr>
            </w:pPr>
            <w:r w:rsidRPr="00F63A30">
              <w:rPr>
                <w:rFonts w:ascii="Arial" w:hAnsi="Arial" w:cs="Arial"/>
                <w:b/>
                <w:sz w:val="22"/>
                <w:szCs w:val="22"/>
              </w:rPr>
              <w:t>City</w:t>
            </w:r>
          </w:p>
        </w:tc>
        <w:tc>
          <w:tcPr>
            <w:tcW w:w="1649" w:type="pct"/>
            <w:gridSpan w:val="2"/>
          </w:tcPr>
          <w:p w14:paraId="19A65406" w14:textId="77777777" w:rsidR="00C35DF1" w:rsidRPr="00F63A30" w:rsidRDefault="00C35DF1" w:rsidP="00425FD5">
            <w:pPr>
              <w:pStyle w:val="CommentText"/>
              <w:jc w:val="center"/>
              <w:rPr>
                <w:rFonts w:ascii="Arial" w:hAnsi="Arial" w:cs="Arial"/>
                <w:b/>
                <w:sz w:val="22"/>
                <w:szCs w:val="22"/>
              </w:rPr>
            </w:pPr>
            <w:r w:rsidRPr="00F63A30">
              <w:rPr>
                <w:rFonts w:ascii="Arial" w:hAnsi="Arial" w:cs="Arial"/>
                <w:b/>
                <w:sz w:val="22"/>
                <w:szCs w:val="22"/>
              </w:rPr>
              <w:t>PNC</w:t>
            </w:r>
          </w:p>
          <w:p w14:paraId="1CF23B2E" w14:textId="77777777" w:rsidR="00C35DF1" w:rsidRPr="00F63A30" w:rsidRDefault="00C35DF1" w:rsidP="00425FD5">
            <w:pPr>
              <w:pStyle w:val="CommentText"/>
              <w:jc w:val="center"/>
              <w:rPr>
                <w:rFonts w:ascii="Arial" w:hAnsi="Arial" w:cs="Arial"/>
                <w:b/>
                <w:sz w:val="22"/>
                <w:szCs w:val="22"/>
              </w:rPr>
            </w:pPr>
            <w:r w:rsidRPr="00F63A30">
              <w:rPr>
                <w:rFonts w:ascii="Arial" w:hAnsi="Arial" w:cs="Arial"/>
                <w:sz w:val="22"/>
                <w:szCs w:val="22"/>
              </w:rPr>
              <w:t>(x 10</w:t>
            </w:r>
            <w:r w:rsidRPr="00F63A30">
              <w:rPr>
                <w:rFonts w:ascii="Arial" w:hAnsi="Arial" w:cs="Arial"/>
                <w:sz w:val="22"/>
                <w:szCs w:val="22"/>
                <w:vertAlign w:val="superscript"/>
              </w:rPr>
              <w:t>3</w:t>
            </w:r>
            <w:r w:rsidRPr="00F63A30">
              <w:rPr>
                <w:rFonts w:ascii="Arial" w:hAnsi="Arial" w:cs="Arial"/>
                <w:sz w:val="22"/>
                <w:szCs w:val="22"/>
              </w:rPr>
              <w:t xml:space="preserve"> particles.cm</w:t>
            </w:r>
            <w:r w:rsidRPr="00F63A30">
              <w:rPr>
                <w:rFonts w:ascii="Arial" w:hAnsi="Arial" w:cs="Arial"/>
                <w:sz w:val="22"/>
                <w:szCs w:val="22"/>
                <w:vertAlign w:val="superscript"/>
              </w:rPr>
              <w:t>-3</w:t>
            </w:r>
            <w:r w:rsidRPr="00F63A30">
              <w:rPr>
                <w:rFonts w:ascii="Arial" w:hAnsi="Arial" w:cs="Arial"/>
                <w:sz w:val="22"/>
                <w:szCs w:val="22"/>
              </w:rPr>
              <w:t>)</w:t>
            </w:r>
          </w:p>
        </w:tc>
        <w:tc>
          <w:tcPr>
            <w:tcW w:w="1652" w:type="pct"/>
            <w:gridSpan w:val="2"/>
          </w:tcPr>
          <w:p w14:paraId="13D514C0" w14:textId="77777777" w:rsidR="00C35DF1" w:rsidRPr="00F63A30" w:rsidRDefault="00C35DF1" w:rsidP="00425FD5">
            <w:pPr>
              <w:pStyle w:val="CommentText"/>
              <w:jc w:val="center"/>
              <w:rPr>
                <w:rFonts w:ascii="Arial" w:hAnsi="Arial" w:cs="Arial"/>
                <w:b/>
                <w:sz w:val="22"/>
                <w:szCs w:val="22"/>
              </w:rPr>
            </w:pPr>
            <w:r w:rsidRPr="00F63A30">
              <w:rPr>
                <w:rFonts w:ascii="Arial" w:hAnsi="Arial" w:cs="Arial"/>
                <w:b/>
                <w:sz w:val="22"/>
                <w:szCs w:val="22"/>
              </w:rPr>
              <w:t>PM</w:t>
            </w:r>
            <w:r w:rsidRPr="00F63A30">
              <w:rPr>
                <w:rFonts w:ascii="Arial" w:hAnsi="Arial" w:cs="Arial"/>
                <w:b/>
                <w:sz w:val="22"/>
                <w:szCs w:val="22"/>
                <w:vertAlign w:val="subscript"/>
              </w:rPr>
              <w:t>2.5</w:t>
            </w:r>
          </w:p>
          <w:p w14:paraId="7089D6B3" w14:textId="77777777" w:rsidR="00C35DF1" w:rsidRPr="00F63A30" w:rsidRDefault="00C35DF1" w:rsidP="00425FD5">
            <w:pPr>
              <w:pStyle w:val="CommentText"/>
              <w:jc w:val="center"/>
              <w:rPr>
                <w:rFonts w:ascii="Arial" w:hAnsi="Arial" w:cs="Arial"/>
                <w:b/>
                <w:sz w:val="22"/>
                <w:szCs w:val="22"/>
              </w:rPr>
            </w:pPr>
            <w:r w:rsidRPr="00F63A30">
              <w:rPr>
                <w:rFonts w:ascii="Arial" w:hAnsi="Arial" w:cs="Arial"/>
                <w:sz w:val="22"/>
                <w:szCs w:val="22"/>
              </w:rPr>
              <w:t>(µg.m</w:t>
            </w:r>
            <w:r w:rsidRPr="00F63A30">
              <w:rPr>
                <w:rFonts w:ascii="Arial" w:hAnsi="Arial" w:cs="Arial"/>
                <w:sz w:val="22"/>
                <w:szCs w:val="22"/>
                <w:vertAlign w:val="superscript"/>
              </w:rPr>
              <w:t>-3</w:t>
            </w:r>
            <w:r w:rsidRPr="00F63A30">
              <w:rPr>
                <w:rFonts w:ascii="Arial" w:hAnsi="Arial" w:cs="Arial"/>
                <w:sz w:val="22"/>
                <w:szCs w:val="22"/>
              </w:rPr>
              <w:t>)</w:t>
            </w:r>
          </w:p>
        </w:tc>
        <w:tc>
          <w:tcPr>
            <w:tcW w:w="1228" w:type="pct"/>
            <w:vMerge w:val="restart"/>
          </w:tcPr>
          <w:p w14:paraId="72FE7FC5" w14:textId="77777777" w:rsidR="00C35DF1" w:rsidRPr="00F63A30" w:rsidRDefault="00C35DF1" w:rsidP="00425FD5">
            <w:pPr>
              <w:pStyle w:val="CommentText"/>
              <w:jc w:val="center"/>
              <w:rPr>
                <w:rFonts w:ascii="Arial" w:hAnsi="Arial" w:cs="Arial"/>
                <w:b/>
                <w:sz w:val="22"/>
                <w:szCs w:val="22"/>
              </w:rPr>
            </w:pPr>
            <w:r w:rsidRPr="00F63A30">
              <w:rPr>
                <w:rFonts w:ascii="Arial" w:hAnsi="Arial" w:cs="Arial"/>
                <w:b/>
                <w:sz w:val="22"/>
                <w:szCs w:val="22"/>
              </w:rPr>
              <w:t>Ratio</w:t>
            </w:r>
          </w:p>
          <w:p w14:paraId="28789464" w14:textId="77777777" w:rsidR="00C35DF1" w:rsidRPr="00F63A30" w:rsidRDefault="00C35DF1" w:rsidP="00425FD5">
            <w:pPr>
              <w:pStyle w:val="CommentText"/>
              <w:jc w:val="center"/>
              <w:rPr>
                <w:rFonts w:ascii="Arial" w:hAnsi="Arial" w:cs="Arial"/>
                <w:b/>
                <w:sz w:val="22"/>
                <w:szCs w:val="22"/>
              </w:rPr>
            </w:pPr>
            <w:r w:rsidRPr="00F63A30">
              <w:rPr>
                <w:rFonts w:ascii="Arial" w:hAnsi="Arial" w:cs="Arial"/>
                <w:sz w:val="22"/>
                <w:szCs w:val="22"/>
              </w:rPr>
              <w:t>(x 10</w:t>
            </w:r>
            <w:r w:rsidRPr="00F63A30">
              <w:rPr>
                <w:rFonts w:ascii="Arial" w:hAnsi="Arial" w:cs="Arial"/>
                <w:sz w:val="22"/>
                <w:szCs w:val="22"/>
                <w:vertAlign w:val="superscript"/>
              </w:rPr>
              <w:t>9</w:t>
            </w:r>
            <w:r w:rsidRPr="00F63A30">
              <w:rPr>
                <w:rFonts w:ascii="Arial" w:hAnsi="Arial" w:cs="Arial"/>
                <w:sz w:val="22"/>
                <w:szCs w:val="22"/>
              </w:rPr>
              <w:t xml:space="preserve"> particles.µg</w:t>
            </w:r>
            <w:r w:rsidRPr="00F63A30">
              <w:rPr>
                <w:rFonts w:ascii="Arial" w:hAnsi="Arial" w:cs="Arial"/>
                <w:sz w:val="22"/>
                <w:szCs w:val="22"/>
                <w:vertAlign w:val="superscript"/>
              </w:rPr>
              <w:t>-1</w:t>
            </w:r>
            <w:r w:rsidRPr="00F63A30">
              <w:rPr>
                <w:rFonts w:ascii="Arial" w:hAnsi="Arial" w:cs="Arial"/>
                <w:sz w:val="22"/>
                <w:szCs w:val="22"/>
              </w:rPr>
              <w:t>)</w:t>
            </w:r>
          </w:p>
        </w:tc>
      </w:tr>
      <w:tr w:rsidR="00C35DF1" w:rsidRPr="00F63A30" w14:paraId="202BA43C" w14:textId="77777777" w:rsidTr="00267CDC">
        <w:tc>
          <w:tcPr>
            <w:tcW w:w="471" w:type="pct"/>
            <w:vMerge/>
          </w:tcPr>
          <w:p w14:paraId="4A57DE29" w14:textId="77777777" w:rsidR="00C35DF1" w:rsidRPr="00F63A30" w:rsidRDefault="00C35DF1" w:rsidP="00425FD5">
            <w:pPr>
              <w:pStyle w:val="CommentText"/>
              <w:rPr>
                <w:rFonts w:ascii="Arial" w:hAnsi="Arial" w:cs="Arial"/>
                <w:sz w:val="22"/>
                <w:szCs w:val="22"/>
              </w:rPr>
            </w:pPr>
          </w:p>
        </w:tc>
        <w:tc>
          <w:tcPr>
            <w:tcW w:w="786" w:type="pct"/>
            <w:vAlign w:val="bottom"/>
          </w:tcPr>
          <w:p w14:paraId="27F2A230" w14:textId="77777777" w:rsidR="00C35DF1" w:rsidRPr="00F63A30" w:rsidRDefault="00C35DF1" w:rsidP="00425FD5">
            <w:pPr>
              <w:jc w:val="center"/>
              <w:rPr>
                <w:rFonts w:ascii="Arial" w:hAnsi="Arial" w:cs="Arial"/>
                <w:color w:val="000000"/>
              </w:rPr>
            </w:pPr>
            <w:r w:rsidRPr="00F63A30">
              <w:rPr>
                <w:rFonts w:ascii="Arial" w:hAnsi="Arial" w:cs="Arial"/>
                <w:color w:val="000000"/>
              </w:rPr>
              <w:t>median</w:t>
            </w:r>
          </w:p>
        </w:tc>
        <w:tc>
          <w:tcPr>
            <w:tcW w:w="863" w:type="pct"/>
          </w:tcPr>
          <w:p w14:paraId="2244D65E" w14:textId="77777777" w:rsidR="00C35DF1" w:rsidRPr="00F63A30" w:rsidRDefault="00C35DF1" w:rsidP="00425FD5">
            <w:pPr>
              <w:jc w:val="center"/>
              <w:rPr>
                <w:rFonts w:ascii="Arial" w:hAnsi="Arial" w:cs="Arial"/>
                <w:color w:val="000000"/>
              </w:rPr>
            </w:pPr>
            <w:r w:rsidRPr="00F63A30">
              <w:rPr>
                <w:rFonts w:ascii="Arial" w:hAnsi="Arial" w:cs="Arial"/>
                <w:color w:val="000000"/>
              </w:rPr>
              <w:t>IQR</w:t>
            </w:r>
          </w:p>
        </w:tc>
        <w:tc>
          <w:tcPr>
            <w:tcW w:w="786" w:type="pct"/>
            <w:vAlign w:val="bottom"/>
          </w:tcPr>
          <w:p w14:paraId="45E0A033" w14:textId="77777777" w:rsidR="00C35DF1" w:rsidRPr="00F63A30" w:rsidRDefault="00C35DF1" w:rsidP="00425FD5">
            <w:pPr>
              <w:jc w:val="center"/>
              <w:rPr>
                <w:rFonts w:ascii="Arial" w:hAnsi="Arial" w:cs="Arial"/>
                <w:color w:val="000000"/>
              </w:rPr>
            </w:pPr>
            <w:r w:rsidRPr="00F63A30">
              <w:rPr>
                <w:rFonts w:ascii="Arial" w:hAnsi="Arial" w:cs="Arial"/>
                <w:color w:val="000000"/>
              </w:rPr>
              <w:t>median</w:t>
            </w:r>
          </w:p>
        </w:tc>
        <w:tc>
          <w:tcPr>
            <w:tcW w:w="866" w:type="pct"/>
          </w:tcPr>
          <w:p w14:paraId="556EAC61" w14:textId="77777777" w:rsidR="00C35DF1" w:rsidRPr="00F63A30" w:rsidRDefault="00C35DF1" w:rsidP="00425FD5">
            <w:pPr>
              <w:jc w:val="center"/>
              <w:rPr>
                <w:rFonts w:ascii="Arial" w:hAnsi="Arial" w:cs="Arial"/>
                <w:color w:val="000000"/>
              </w:rPr>
            </w:pPr>
            <w:r w:rsidRPr="00F63A30">
              <w:rPr>
                <w:rFonts w:ascii="Arial" w:hAnsi="Arial" w:cs="Arial"/>
                <w:color w:val="000000"/>
              </w:rPr>
              <w:t>IQR</w:t>
            </w:r>
          </w:p>
        </w:tc>
        <w:tc>
          <w:tcPr>
            <w:tcW w:w="1228" w:type="pct"/>
            <w:vMerge/>
          </w:tcPr>
          <w:p w14:paraId="11D7D5A4" w14:textId="77777777" w:rsidR="00C35DF1" w:rsidRPr="00F63A30" w:rsidRDefault="00C35DF1" w:rsidP="00425FD5">
            <w:pPr>
              <w:pStyle w:val="CommentText"/>
              <w:jc w:val="center"/>
              <w:rPr>
                <w:rFonts w:ascii="Arial" w:hAnsi="Arial" w:cs="Arial"/>
                <w:sz w:val="22"/>
                <w:szCs w:val="22"/>
              </w:rPr>
            </w:pPr>
          </w:p>
        </w:tc>
      </w:tr>
      <w:tr w:rsidR="00C35DF1" w:rsidRPr="00F63A30" w14:paraId="4744B559" w14:textId="77777777" w:rsidTr="00267CDC">
        <w:tc>
          <w:tcPr>
            <w:tcW w:w="471" w:type="pct"/>
          </w:tcPr>
          <w:p w14:paraId="4548595A"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AGB</w:t>
            </w:r>
          </w:p>
        </w:tc>
        <w:tc>
          <w:tcPr>
            <w:tcW w:w="786" w:type="pct"/>
            <w:vAlign w:val="bottom"/>
          </w:tcPr>
          <w:p w14:paraId="0398BD72" w14:textId="5E2EEF1F" w:rsidR="00C35DF1" w:rsidRPr="00F63A30" w:rsidRDefault="005C60EA" w:rsidP="00425FD5">
            <w:pPr>
              <w:jc w:val="center"/>
              <w:rPr>
                <w:rFonts w:ascii="Arial" w:hAnsi="Arial" w:cs="Arial"/>
                <w:color w:val="000000"/>
              </w:rPr>
            </w:pPr>
            <w:r w:rsidRPr="00F63A30">
              <w:rPr>
                <w:rFonts w:ascii="Arial" w:hAnsi="Arial" w:cs="Arial"/>
                <w:color w:val="000000"/>
              </w:rPr>
              <w:t>8.5</w:t>
            </w:r>
          </w:p>
        </w:tc>
        <w:tc>
          <w:tcPr>
            <w:tcW w:w="863" w:type="pct"/>
          </w:tcPr>
          <w:p w14:paraId="15A87989" w14:textId="7259DAF5" w:rsidR="00C35DF1" w:rsidRPr="00F63A30" w:rsidRDefault="008866BC" w:rsidP="00615112">
            <w:pPr>
              <w:jc w:val="center"/>
              <w:rPr>
                <w:rFonts w:ascii="Arial" w:hAnsi="Arial" w:cs="Arial"/>
                <w:color w:val="000000"/>
              </w:rPr>
            </w:pPr>
            <w:r w:rsidRPr="00F63A30">
              <w:rPr>
                <w:rFonts w:ascii="Arial" w:hAnsi="Arial" w:cs="Arial"/>
                <w:color w:val="000000"/>
              </w:rPr>
              <w:t>5.7 – 12.5</w:t>
            </w:r>
          </w:p>
        </w:tc>
        <w:tc>
          <w:tcPr>
            <w:tcW w:w="786" w:type="pct"/>
            <w:vAlign w:val="bottom"/>
          </w:tcPr>
          <w:p w14:paraId="7B4B3C4E" w14:textId="77777777" w:rsidR="00C35DF1" w:rsidRPr="00F63A30" w:rsidRDefault="00C35DF1" w:rsidP="00425FD5">
            <w:pPr>
              <w:jc w:val="center"/>
              <w:rPr>
                <w:rFonts w:ascii="Arial" w:hAnsi="Arial" w:cs="Arial"/>
                <w:color w:val="000000"/>
              </w:rPr>
            </w:pPr>
            <w:r w:rsidRPr="00F63A30">
              <w:rPr>
                <w:rFonts w:ascii="Arial" w:hAnsi="Arial" w:cs="Arial"/>
                <w:color w:val="000000"/>
              </w:rPr>
              <w:t>10.2</w:t>
            </w:r>
          </w:p>
        </w:tc>
        <w:tc>
          <w:tcPr>
            <w:tcW w:w="866" w:type="pct"/>
          </w:tcPr>
          <w:p w14:paraId="10557DBE" w14:textId="6078DDC8" w:rsidR="00C35DF1" w:rsidRPr="00F63A30" w:rsidRDefault="00202865" w:rsidP="00425FD5">
            <w:pPr>
              <w:pStyle w:val="CommentText"/>
              <w:jc w:val="center"/>
              <w:rPr>
                <w:rFonts w:ascii="Arial" w:hAnsi="Arial" w:cs="Arial"/>
                <w:sz w:val="22"/>
                <w:szCs w:val="22"/>
              </w:rPr>
            </w:pPr>
            <w:r w:rsidRPr="00F63A30">
              <w:rPr>
                <w:rFonts w:ascii="Arial" w:hAnsi="Arial" w:cs="Arial"/>
                <w:sz w:val="22"/>
                <w:szCs w:val="22"/>
              </w:rPr>
              <w:t>5.0</w:t>
            </w:r>
            <w:r w:rsidR="00C35DF1" w:rsidRPr="00F63A30">
              <w:rPr>
                <w:rFonts w:ascii="Arial" w:hAnsi="Arial" w:cs="Arial"/>
                <w:sz w:val="22"/>
                <w:szCs w:val="22"/>
              </w:rPr>
              <w:t xml:space="preserve"> – 17.9</w:t>
            </w:r>
          </w:p>
        </w:tc>
        <w:tc>
          <w:tcPr>
            <w:tcW w:w="1228" w:type="pct"/>
          </w:tcPr>
          <w:p w14:paraId="3AC589D0"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0.83</w:t>
            </w:r>
          </w:p>
        </w:tc>
      </w:tr>
      <w:tr w:rsidR="00C35DF1" w:rsidRPr="00F63A30" w14:paraId="3D0D8DAD" w14:textId="77777777" w:rsidTr="00267CDC">
        <w:tc>
          <w:tcPr>
            <w:tcW w:w="471" w:type="pct"/>
          </w:tcPr>
          <w:p w14:paraId="31EDE76E"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BCN</w:t>
            </w:r>
          </w:p>
        </w:tc>
        <w:tc>
          <w:tcPr>
            <w:tcW w:w="786" w:type="pct"/>
            <w:vAlign w:val="bottom"/>
          </w:tcPr>
          <w:p w14:paraId="0ED44779" w14:textId="77777777" w:rsidR="00C35DF1" w:rsidRPr="00F63A30" w:rsidRDefault="00C35DF1" w:rsidP="00425FD5">
            <w:pPr>
              <w:jc w:val="center"/>
              <w:rPr>
                <w:rFonts w:ascii="Arial" w:hAnsi="Arial" w:cs="Arial"/>
                <w:color w:val="000000"/>
              </w:rPr>
            </w:pPr>
            <w:r w:rsidRPr="00F63A30">
              <w:rPr>
                <w:rFonts w:ascii="Arial" w:hAnsi="Arial" w:cs="Arial"/>
                <w:color w:val="000000"/>
              </w:rPr>
              <w:t>11.3</w:t>
            </w:r>
          </w:p>
        </w:tc>
        <w:tc>
          <w:tcPr>
            <w:tcW w:w="863" w:type="pct"/>
          </w:tcPr>
          <w:p w14:paraId="00C69EA4" w14:textId="69D5F27B" w:rsidR="00C35DF1" w:rsidRPr="00F63A30" w:rsidRDefault="008866BC" w:rsidP="00425FD5">
            <w:pPr>
              <w:jc w:val="center"/>
              <w:rPr>
                <w:rFonts w:ascii="Arial" w:hAnsi="Arial" w:cs="Arial"/>
                <w:color w:val="000000"/>
              </w:rPr>
            </w:pPr>
            <w:r w:rsidRPr="00F63A30">
              <w:rPr>
                <w:rFonts w:ascii="Arial" w:hAnsi="Arial" w:cs="Arial"/>
                <w:color w:val="000000"/>
              </w:rPr>
              <w:t>7.6</w:t>
            </w:r>
            <w:r w:rsidR="00C35DF1" w:rsidRPr="00F63A30">
              <w:rPr>
                <w:rFonts w:ascii="Arial" w:hAnsi="Arial" w:cs="Arial"/>
                <w:color w:val="000000"/>
              </w:rPr>
              <w:t xml:space="preserve"> – 16.9</w:t>
            </w:r>
          </w:p>
        </w:tc>
        <w:tc>
          <w:tcPr>
            <w:tcW w:w="786" w:type="pct"/>
            <w:vAlign w:val="bottom"/>
          </w:tcPr>
          <w:p w14:paraId="5EC09719" w14:textId="77777777" w:rsidR="00C35DF1" w:rsidRPr="00F63A30" w:rsidRDefault="00C35DF1" w:rsidP="00425FD5">
            <w:pPr>
              <w:jc w:val="center"/>
              <w:rPr>
                <w:rFonts w:ascii="Arial" w:hAnsi="Arial" w:cs="Arial"/>
                <w:color w:val="000000"/>
              </w:rPr>
            </w:pPr>
            <w:r w:rsidRPr="00F63A30">
              <w:rPr>
                <w:rFonts w:ascii="Arial" w:hAnsi="Arial" w:cs="Arial"/>
                <w:color w:val="000000"/>
              </w:rPr>
              <w:t>11.6</w:t>
            </w:r>
          </w:p>
        </w:tc>
        <w:tc>
          <w:tcPr>
            <w:tcW w:w="866" w:type="pct"/>
          </w:tcPr>
          <w:p w14:paraId="1D7189A7" w14:textId="0EED2E1D" w:rsidR="00C35DF1" w:rsidRPr="00F63A30" w:rsidRDefault="00202865" w:rsidP="00425FD5">
            <w:pPr>
              <w:pStyle w:val="CommentText"/>
              <w:jc w:val="center"/>
              <w:rPr>
                <w:rFonts w:ascii="Arial" w:hAnsi="Arial" w:cs="Arial"/>
                <w:sz w:val="22"/>
                <w:szCs w:val="22"/>
              </w:rPr>
            </w:pPr>
            <w:r w:rsidRPr="00F63A30">
              <w:rPr>
                <w:rFonts w:ascii="Arial" w:hAnsi="Arial" w:cs="Arial"/>
                <w:sz w:val="22"/>
                <w:szCs w:val="22"/>
              </w:rPr>
              <w:t>8.1</w:t>
            </w:r>
            <w:r w:rsidR="00C35DF1" w:rsidRPr="00F63A30">
              <w:rPr>
                <w:rFonts w:ascii="Arial" w:hAnsi="Arial" w:cs="Arial"/>
                <w:sz w:val="22"/>
                <w:szCs w:val="22"/>
              </w:rPr>
              <w:t xml:space="preserve"> – 17.2</w:t>
            </w:r>
          </w:p>
        </w:tc>
        <w:tc>
          <w:tcPr>
            <w:tcW w:w="1228" w:type="pct"/>
          </w:tcPr>
          <w:p w14:paraId="27BA9C5E"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0.97</w:t>
            </w:r>
          </w:p>
        </w:tc>
      </w:tr>
      <w:tr w:rsidR="00C35DF1" w:rsidRPr="00F63A30" w14:paraId="11FF07DA" w14:textId="77777777" w:rsidTr="00267CDC">
        <w:tc>
          <w:tcPr>
            <w:tcW w:w="471" w:type="pct"/>
          </w:tcPr>
          <w:p w14:paraId="4C010348"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BNE</w:t>
            </w:r>
          </w:p>
        </w:tc>
        <w:tc>
          <w:tcPr>
            <w:tcW w:w="786" w:type="pct"/>
            <w:vAlign w:val="bottom"/>
          </w:tcPr>
          <w:p w14:paraId="5DE7CE66" w14:textId="753F7FF6" w:rsidR="00C35DF1" w:rsidRPr="00F63A30" w:rsidRDefault="008866BC" w:rsidP="00425FD5">
            <w:pPr>
              <w:jc w:val="center"/>
              <w:rPr>
                <w:rFonts w:ascii="Arial" w:hAnsi="Arial" w:cs="Arial"/>
                <w:color w:val="000000"/>
              </w:rPr>
            </w:pPr>
            <w:r w:rsidRPr="00F63A30">
              <w:rPr>
                <w:rFonts w:ascii="Arial" w:hAnsi="Arial" w:cs="Arial"/>
                <w:color w:val="000000"/>
              </w:rPr>
              <w:t>5.2</w:t>
            </w:r>
          </w:p>
        </w:tc>
        <w:tc>
          <w:tcPr>
            <w:tcW w:w="863" w:type="pct"/>
          </w:tcPr>
          <w:p w14:paraId="20E618D1" w14:textId="01AF7F6A" w:rsidR="00C35DF1" w:rsidRPr="00F63A30" w:rsidRDefault="008866BC" w:rsidP="00425FD5">
            <w:pPr>
              <w:jc w:val="center"/>
              <w:rPr>
                <w:rFonts w:ascii="Arial" w:hAnsi="Arial" w:cs="Arial"/>
                <w:color w:val="000000"/>
              </w:rPr>
            </w:pPr>
            <w:r w:rsidRPr="00F63A30">
              <w:rPr>
                <w:rFonts w:ascii="Arial" w:hAnsi="Arial" w:cs="Arial"/>
                <w:color w:val="000000"/>
              </w:rPr>
              <w:t>2.4 – 5.2</w:t>
            </w:r>
          </w:p>
        </w:tc>
        <w:tc>
          <w:tcPr>
            <w:tcW w:w="786" w:type="pct"/>
            <w:vAlign w:val="bottom"/>
          </w:tcPr>
          <w:p w14:paraId="3652C3C5" w14:textId="0B3BED33" w:rsidR="00C35DF1" w:rsidRPr="00F63A30" w:rsidRDefault="00202865" w:rsidP="00425FD5">
            <w:pPr>
              <w:jc w:val="center"/>
              <w:rPr>
                <w:rFonts w:ascii="Arial" w:hAnsi="Arial" w:cs="Arial"/>
                <w:color w:val="000000"/>
              </w:rPr>
            </w:pPr>
            <w:r w:rsidRPr="00F63A30">
              <w:rPr>
                <w:rFonts w:ascii="Arial" w:hAnsi="Arial" w:cs="Arial"/>
                <w:color w:val="000000"/>
              </w:rPr>
              <w:t>6.0</w:t>
            </w:r>
          </w:p>
        </w:tc>
        <w:tc>
          <w:tcPr>
            <w:tcW w:w="866" w:type="pct"/>
          </w:tcPr>
          <w:p w14:paraId="202D3F19" w14:textId="0DE38946" w:rsidR="00C35DF1" w:rsidRPr="00F63A30" w:rsidRDefault="00202865" w:rsidP="00425FD5">
            <w:pPr>
              <w:pStyle w:val="CommentText"/>
              <w:jc w:val="center"/>
              <w:rPr>
                <w:rFonts w:ascii="Arial" w:hAnsi="Arial" w:cs="Arial"/>
                <w:sz w:val="22"/>
                <w:szCs w:val="22"/>
              </w:rPr>
            </w:pPr>
            <w:r w:rsidRPr="00F63A30">
              <w:rPr>
                <w:rFonts w:ascii="Arial" w:hAnsi="Arial" w:cs="Arial"/>
                <w:sz w:val="22"/>
                <w:szCs w:val="22"/>
              </w:rPr>
              <w:t>4.0 – 8.6</w:t>
            </w:r>
          </w:p>
        </w:tc>
        <w:tc>
          <w:tcPr>
            <w:tcW w:w="1228" w:type="pct"/>
          </w:tcPr>
          <w:p w14:paraId="02DA7675"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0.87</w:t>
            </w:r>
          </w:p>
        </w:tc>
      </w:tr>
      <w:tr w:rsidR="00C35DF1" w:rsidRPr="00F63A30" w14:paraId="2874379F" w14:textId="77777777" w:rsidTr="00267CDC">
        <w:tc>
          <w:tcPr>
            <w:tcW w:w="471" w:type="pct"/>
          </w:tcPr>
          <w:p w14:paraId="7FDCE327"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HEL</w:t>
            </w:r>
          </w:p>
        </w:tc>
        <w:tc>
          <w:tcPr>
            <w:tcW w:w="786" w:type="pct"/>
            <w:vAlign w:val="bottom"/>
          </w:tcPr>
          <w:p w14:paraId="58033F69" w14:textId="77777777" w:rsidR="00C35DF1" w:rsidRPr="00F63A30" w:rsidRDefault="00C35DF1" w:rsidP="00425FD5">
            <w:pPr>
              <w:jc w:val="center"/>
              <w:rPr>
                <w:rFonts w:ascii="Arial" w:hAnsi="Arial" w:cs="Arial"/>
                <w:color w:val="000000"/>
              </w:rPr>
            </w:pPr>
            <w:r w:rsidRPr="00F63A30">
              <w:rPr>
                <w:rFonts w:ascii="Arial" w:hAnsi="Arial" w:cs="Arial"/>
                <w:color w:val="000000"/>
              </w:rPr>
              <w:t>11.2</w:t>
            </w:r>
          </w:p>
        </w:tc>
        <w:tc>
          <w:tcPr>
            <w:tcW w:w="863" w:type="pct"/>
          </w:tcPr>
          <w:p w14:paraId="0FA47CE2" w14:textId="6D276EE8" w:rsidR="00C35DF1" w:rsidRPr="00F63A30" w:rsidRDefault="008866BC" w:rsidP="00425FD5">
            <w:pPr>
              <w:jc w:val="center"/>
              <w:rPr>
                <w:rFonts w:ascii="Arial" w:hAnsi="Arial" w:cs="Arial"/>
                <w:color w:val="000000"/>
              </w:rPr>
            </w:pPr>
            <w:r w:rsidRPr="00F63A30">
              <w:rPr>
                <w:rFonts w:ascii="Arial" w:hAnsi="Arial" w:cs="Arial"/>
                <w:color w:val="000000"/>
              </w:rPr>
              <w:t>6.5</w:t>
            </w:r>
            <w:r w:rsidR="00C35DF1" w:rsidRPr="00F63A30">
              <w:rPr>
                <w:rFonts w:ascii="Arial" w:hAnsi="Arial" w:cs="Arial"/>
                <w:color w:val="000000"/>
              </w:rPr>
              <w:t xml:space="preserve"> – 19.0</w:t>
            </w:r>
          </w:p>
        </w:tc>
        <w:tc>
          <w:tcPr>
            <w:tcW w:w="786" w:type="pct"/>
            <w:vAlign w:val="bottom"/>
          </w:tcPr>
          <w:p w14:paraId="3457A67F" w14:textId="79AF0536" w:rsidR="00C35DF1" w:rsidRPr="00F63A30" w:rsidRDefault="00202865" w:rsidP="00425FD5">
            <w:pPr>
              <w:jc w:val="center"/>
              <w:rPr>
                <w:rFonts w:ascii="Arial" w:hAnsi="Arial" w:cs="Arial"/>
                <w:color w:val="000000"/>
              </w:rPr>
            </w:pPr>
            <w:r w:rsidRPr="00F63A30">
              <w:rPr>
                <w:rFonts w:ascii="Arial" w:hAnsi="Arial" w:cs="Arial"/>
                <w:color w:val="000000"/>
              </w:rPr>
              <w:t>6.9</w:t>
            </w:r>
          </w:p>
        </w:tc>
        <w:tc>
          <w:tcPr>
            <w:tcW w:w="866" w:type="pct"/>
          </w:tcPr>
          <w:p w14:paraId="219B190D" w14:textId="23AE144E" w:rsidR="00C35DF1" w:rsidRPr="00F63A30" w:rsidRDefault="00202865" w:rsidP="00425FD5">
            <w:pPr>
              <w:pStyle w:val="CommentText"/>
              <w:jc w:val="center"/>
              <w:rPr>
                <w:rFonts w:ascii="Arial" w:hAnsi="Arial" w:cs="Arial"/>
                <w:sz w:val="22"/>
                <w:szCs w:val="22"/>
              </w:rPr>
            </w:pPr>
            <w:r w:rsidRPr="00F63A30">
              <w:rPr>
                <w:rFonts w:ascii="Arial" w:hAnsi="Arial" w:cs="Arial"/>
                <w:sz w:val="22"/>
                <w:szCs w:val="22"/>
              </w:rPr>
              <w:t>4.8</w:t>
            </w:r>
            <w:r w:rsidR="00C35DF1" w:rsidRPr="00F63A30">
              <w:rPr>
                <w:rFonts w:ascii="Arial" w:hAnsi="Arial" w:cs="Arial"/>
                <w:sz w:val="22"/>
                <w:szCs w:val="22"/>
              </w:rPr>
              <w:t xml:space="preserve"> – 10.1</w:t>
            </w:r>
          </w:p>
        </w:tc>
        <w:tc>
          <w:tcPr>
            <w:tcW w:w="1228" w:type="pct"/>
          </w:tcPr>
          <w:p w14:paraId="561CC311" w14:textId="0EA005C1" w:rsidR="00C35DF1" w:rsidRPr="00F63A30" w:rsidRDefault="00676E37" w:rsidP="00425FD5">
            <w:pPr>
              <w:pStyle w:val="CommentText"/>
              <w:jc w:val="center"/>
              <w:rPr>
                <w:rFonts w:ascii="Arial" w:hAnsi="Arial" w:cs="Arial"/>
                <w:sz w:val="22"/>
                <w:szCs w:val="22"/>
              </w:rPr>
            </w:pPr>
            <w:r w:rsidRPr="00F63A30">
              <w:rPr>
                <w:rFonts w:ascii="Arial" w:hAnsi="Arial" w:cs="Arial"/>
                <w:sz w:val="22"/>
                <w:szCs w:val="22"/>
              </w:rPr>
              <w:t>1.6</w:t>
            </w:r>
          </w:p>
        </w:tc>
      </w:tr>
      <w:tr w:rsidR="00C35DF1" w:rsidRPr="00F63A30" w14:paraId="36FA9D2B" w14:textId="77777777" w:rsidTr="00267CDC">
        <w:tc>
          <w:tcPr>
            <w:tcW w:w="471" w:type="pct"/>
          </w:tcPr>
          <w:p w14:paraId="0D869D71"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LON</w:t>
            </w:r>
          </w:p>
        </w:tc>
        <w:tc>
          <w:tcPr>
            <w:tcW w:w="786" w:type="pct"/>
            <w:vAlign w:val="bottom"/>
          </w:tcPr>
          <w:p w14:paraId="0052A0E4" w14:textId="7A1CA71D" w:rsidR="00C35DF1" w:rsidRPr="00F63A30" w:rsidRDefault="008866BC" w:rsidP="00425FD5">
            <w:pPr>
              <w:jc w:val="center"/>
              <w:rPr>
                <w:rFonts w:ascii="Arial" w:hAnsi="Arial" w:cs="Arial"/>
                <w:color w:val="000000"/>
              </w:rPr>
            </w:pPr>
            <w:r w:rsidRPr="00F63A30">
              <w:rPr>
                <w:rFonts w:ascii="Arial" w:hAnsi="Arial" w:cs="Arial"/>
                <w:color w:val="000000"/>
              </w:rPr>
              <w:t>7.2</w:t>
            </w:r>
          </w:p>
        </w:tc>
        <w:tc>
          <w:tcPr>
            <w:tcW w:w="863" w:type="pct"/>
          </w:tcPr>
          <w:p w14:paraId="7CF2FE13" w14:textId="7827231D" w:rsidR="00C35DF1" w:rsidRPr="00F63A30" w:rsidRDefault="008866BC" w:rsidP="00425FD5">
            <w:pPr>
              <w:jc w:val="center"/>
              <w:rPr>
                <w:rFonts w:ascii="Arial" w:hAnsi="Arial" w:cs="Arial"/>
                <w:color w:val="000000"/>
              </w:rPr>
            </w:pPr>
            <w:r w:rsidRPr="00F63A30">
              <w:rPr>
                <w:rFonts w:ascii="Arial" w:hAnsi="Arial" w:cs="Arial"/>
                <w:color w:val="000000"/>
              </w:rPr>
              <w:t>5.2</w:t>
            </w:r>
            <w:r w:rsidR="00C35DF1" w:rsidRPr="00F63A30">
              <w:rPr>
                <w:rFonts w:ascii="Arial" w:hAnsi="Arial" w:cs="Arial"/>
                <w:color w:val="000000"/>
              </w:rPr>
              <w:t xml:space="preserve"> – 10.5</w:t>
            </w:r>
          </w:p>
        </w:tc>
        <w:tc>
          <w:tcPr>
            <w:tcW w:w="786" w:type="pct"/>
            <w:vAlign w:val="bottom"/>
          </w:tcPr>
          <w:p w14:paraId="110A2867" w14:textId="7557A061" w:rsidR="00C35DF1" w:rsidRPr="00F63A30" w:rsidRDefault="00202865" w:rsidP="00425FD5">
            <w:pPr>
              <w:jc w:val="center"/>
              <w:rPr>
                <w:rFonts w:ascii="Arial" w:hAnsi="Arial" w:cs="Arial"/>
                <w:color w:val="000000"/>
              </w:rPr>
            </w:pPr>
            <w:r w:rsidRPr="00F63A30">
              <w:rPr>
                <w:rFonts w:ascii="Arial" w:hAnsi="Arial" w:cs="Arial"/>
                <w:color w:val="000000"/>
              </w:rPr>
              <w:t>7.8</w:t>
            </w:r>
          </w:p>
        </w:tc>
        <w:tc>
          <w:tcPr>
            <w:tcW w:w="866" w:type="pct"/>
          </w:tcPr>
          <w:p w14:paraId="4DBC9EE8" w14:textId="481BFA09" w:rsidR="00C35DF1" w:rsidRPr="00F63A30" w:rsidRDefault="00202865" w:rsidP="00425FD5">
            <w:pPr>
              <w:pStyle w:val="CommentText"/>
              <w:jc w:val="center"/>
              <w:rPr>
                <w:rFonts w:ascii="Arial" w:hAnsi="Arial" w:cs="Arial"/>
                <w:sz w:val="22"/>
                <w:szCs w:val="22"/>
              </w:rPr>
            </w:pPr>
            <w:r w:rsidRPr="00F63A30">
              <w:rPr>
                <w:rFonts w:ascii="Arial" w:hAnsi="Arial" w:cs="Arial"/>
                <w:sz w:val="22"/>
                <w:szCs w:val="22"/>
              </w:rPr>
              <w:t>5.0</w:t>
            </w:r>
            <w:r w:rsidR="00C35DF1" w:rsidRPr="00F63A30">
              <w:rPr>
                <w:rFonts w:ascii="Arial" w:hAnsi="Arial" w:cs="Arial"/>
                <w:sz w:val="22"/>
                <w:szCs w:val="22"/>
              </w:rPr>
              <w:t xml:space="preserve"> – 12.8</w:t>
            </w:r>
          </w:p>
        </w:tc>
        <w:tc>
          <w:tcPr>
            <w:tcW w:w="1228" w:type="pct"/>
          </w:tcPr>
          <w:p w14:paraId="5828F98E"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0.92</w:t>
            </w:r>
          </w:p>
        </w:tc>
      </w:tr>
      <w:tr w:rsidR="00C35DF1" w:rsidRPr="00F63A30" w14:paraId="2E335C52" w14:textId="77777777" w:rsidTr="00267CDC">
        <w:tc>
          <w:tcPr>
            <w:tcW w:w="471" w:type="pct"/>
          </w:tcPr>
          <w:p w14:paraId="476C59A1"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LA</w:t>
            </w:r>
          </w:p>
        </w:tc>
        <w:tc>
          <w:tcPr>
            <w:tcW w:w="786" w:type="pct"/>
            <w:vAlign w:val="bottom"/>
          </w:tcPr>
          <w:p w14:paraId="22B75B9E" w14:textId="32D1690F" w:rsidR="00C35DF1" w:rsidRPr="00F63A30" w:rsidRDefault="008866BC" w:rsidP="00425FD5">
            <w:pPr>
              <w:jc w:val="center"/>
              <w:rPr>
                <w:rFonts w:ascii="Arial" w:hAnsi="Arial" w:cs="Arial"/>
                <w:color w:val="000000"/>
              </w:rPr>
            </w:pPr>
            <w:r w:rsidRPr="00F63A30">
              <w:rPr>
                <w:rFonts w:ascii="Arial" w:hAnsi="Arial" w:cs="Arial"/>
                <w:color w:val="000000"/>
              </w:rPr>
              <w:t>7.3</w:t>
            </w:r>
          </w:p>
        </w:tc>
        <w:tc>
          <w:tcPr>
            <w:tcW w:w="863" w:type="pct"/>
          </w:tcPr>
          <w:p w14:paraId="6F4285FA" w14:textId="2EF4F233" w:rsidR="00C35DF1" w:rsidRPr="00F63A30" w:rsidRDefault="008866BC" w:rsidP="00425FD5">
            <w:pPr>
              <w:jc w:val="center"/>
              <w:rPr>
                <w:rFonts w:ascii="Arial" w:hAnsi="Arial" w:cs="Arial"/>
                <w:color w:val="000000"/>
              </w:rPr>
            </w:pPr>
            <w:r w:rsidRPr="00F63A30">
              <w:rPr>
                <w:rFonts w:ascii="Arial" w:hAnsi="Arial" w:cs="Arial"/>
                <w:color w:val="000000"/>
              </w:rPr>
              <w:t>4.4</w:t>
            </w:r>
            <w:r w:rsidR="00C35DF1" w:rsidRPr="00F63A30">
              <w:rPr>
                <w:rFonts w:ascii="Arial" w:hAnsi="Arial" w:cs="Arial"/>
                <w:color w:val="000000"/>
              </w:rPr>
              <w:t xml:space="preserve"> – 11.2</w:t>
            </w:r>
          </w:p>
        </w:tc>
        <w:tc>
          <w:tcPr>
            <w:tcW w:w="786" w:type="pct"/>
            <w:vAlign w:val="bottom"/>
          </w:tcPr>
          <w:p w14:paraId="661AAFE5" w14:textId="77777777" w:rsidR="00C35DF1" w:rsidRPr="00F63A30" w:rsidRDefault="00C35DF1" w:rsidP="00425FD5">
            <w:pPr>
              <w:jc w:val="center"/>
              <w:rPr>
                <w:rFonts w:ascii="Arial" w:hAnsi="Arial" w:cs="Arial"/>
                <w:color w:val="000000"/>
              </w:rPr>
            </w:pPr>
            <w:r w:rsidRPr="00F63A30">
              <w:rPr>
                <w:rFonts w:ascii="Arial" w:hAnsi="Arial" w:cs="Arial"/>
                <w:color w:val="000000"/>
              </w:rPr>
              <w:t>16.0</w:t>
            </w:r>
          </w:p>
        </w:tc>
        <w:tc>
          <w:tcPr>
            <w:tcW w:w="866" w:type="pct"/>
          </w:tcPr>
          <w:p w14:paraId="28DAC992"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10.0 – 24.0</w:t>
            </w:r>
          </w:p>
        </w:tc>
        <w:tc>
          <w:tcPr>
            <w:tcW w:w="1228" w:type="pct"/>
          </w:tcPr>
          <w:p w14:paraId="6C73B6A9"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0.46</w:t>
            </w:r>
          </w:p>
        </w:tc>
      </w:tr>
      <w:tr w:rsidR="00C35DF1" w:rsidRPr="00F63A30" w14:paraId="0C6D2C4E" w14:textId="77777777" w:rsidTr="00267CDC">
        <w:tc>
          <w:tcPr>
            <w:tcW w:w="471" w:type="pct"/>
          </w:tcPr>
          <w:p w14:paraId="03697110"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MIL</w:t>
            </w:r>
          </w:p>
        </w:tc>
        <w:tc>
          <w:tcPr>
            <w:tcW w:w="786" w:type="pct"/>
            <w:vAlign w:val="bottom"/>
          </w:tcPr>
          <w:p w14:paraId="7F2319EC" w14:textId="77777777" w:rsidR="00C35DF1" w:rsidRPr="00F63A30" w:rsidRDefault="00C35DF1" w:rsidP="00425FD5">
            <w:pPr>
              <w:jc w:val="center"/>
              <w:rPr>
                <w:rFonts w:ascii="Arial" w:hAnsi="Arial" w:cs="Arial"/>
                <w:color w:val="000000"/>
              </w:rPr>
            </w:pPr>
            <w:r w:rsidRPr="00F63A30">
              <w:rPr>
                <w:rFonts w:ascii="Arial" w:hAnsi="Arial" w:cs="Arial"/>
                <w:color w:val="000000"/>
              </w:rPr>
              <w:t>16.8</w:t>
            </w:r>
          </w:p>
        </w:tc>
        <w:tc>
          <w:tcPr>
            <w:tcW w:w="863" w:type="pct"/>
          </w:tcPr>
          <w:p w14:paraId="00A66BE6" w14:textId="77777777" w:rsidR="00C35DF1" w:rsidRPr="00F63A30" w:rsidRDefault="00C35DF1" w:rsidP="00425FD5">
            <w:pPr>
              <w:jc w:val="center"/>
              <w:rPr>
                <w:rFonts w:ascii="Arial" w:hAnsi="Arial" w:cs="Arial"/>
                <w:color w:val="000000"/>
              </w:rPr>
            </w:pPr>
            <w:r w:rsidRPr="00F63A30">
              <w:rPr>
                <w:rFonts w:ascii="Arial" w:hAnsi="Arial" w:cs="Arial"/>
                <w:color w:val="000000"/>
              </w:rPr>
              <w:t>12.5 – 23.0</w:t>
            </w:r>
          </w:p>
        </w:tc>
        <w:tc>
          <w:tcPr>
            <w:tcW w:w="786" w:type="pct"/>
            <w:vAlign w:val="bottom"/>
          </w:tcPr>
          <w:p w14:paraId="0B85FF18" w14:textId="77777777" w:rsidR="00C35DF1" w:rsidRPr="00F63A30" w:rsidRDefault="00C35DF1" w:rsidP="00425FD5">
            <w:pPr>
              <w:jc w:val="center"/>
              <w:rPr>
                <w:rFonts w:ascii="Arial" w:hAnsi="Arial" w:cs="Arial"/>
                <w:color w:val="000000"/>
              </w:rPr>
            </w:pPr>
            <w:r w:rsidRPr="00F63A30">
              <w:rPr>
                <w:rFonts w:ascii="Arial" w:hAnsi="Arial" w:cs="Arial"/>
                <w:color w:val="000000"/>
              </w:rPr>
              <w:t>22.4</w:t>
            </w:r>
          </w:p>
        </w:tc>
        <w:tc>
          <w:tcPr>
            <w:tcW w:w="866" w:type="pct"/>
          </w:tcPr>
          <w:p w14:paraId="2E97F976"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13.7 – 37.6</w:t>
            </w:r>
          </w:p>
        </w:tc>
        <w:tc>
          <w:tcPr>
            <w:tcW w:w="1228" w:type="pct"/>
          </w:tcPr>
          <w:p w14:paraId="1749FC9F"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0.75</w:t>
            </w:r>
          </w:p>
        </w:tc>
      </w:tr>
      <w:tr w:rsidR="00C35DF1" w:rsidRPr="00F63A30" w14:paraId="3BFD9B94" w14:textId="77777777" w:rsidTr="00267CDC">
        <w:tc>
          <w:tcPr>
            <w:tcW w:w="471" w:type="pct"/>
          </w:tcPr>
          <w:p w14:paraId="53496192"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NKG</w:t>
            </w:r>
          </w:p>
        </w:tc>
        <w:tc>
          <w:tcPr>
            <w:tcW w:w="786" w:type="pct"/>
            <w:vAlign w:val="bottom"/>
          </w:tcPr>
          <w:p w14:paraId="41310D32" w14:textId="77777777" w:rsidR="00C35DF1" w:rsidRPr="00F63A30" w:rsidRDefault="00C35DF1" w:rsidP="00425FD5">
            <w:pPr>
              <w:jc w:val="center"/>
              <w:rPr>
                <w:rFonts w:ascii="Arial" w:hAnsi="Arial" w:cs="Arial"/>
                <w:color w:val="000000"/>
              </w:rPr>
            </w:pPr>
            <w:r w:rsidRPr="00F63A30">
              <w:rPr>
                <w:rFonts w:ascii="Arial" w:hAnsi="Arial" w:cs="Arial"/>
                <w:color w:val="000000"/>
              </w:rPr>
              <w:t>18.2</w:t>
            </w:r>
          </w:p>
        </w:tc>
        <w:tc>
          <w:tcPr>
            <w:tcW w:w="863" w:type="pct"/>
          </w:tcPr>
          <w:p w14:paraId="11D40F95" w14:textId="77777777" w:rsidR="00C35DF1" w:rsidRPr="00F63A30" w:rsidRDefault="00C35DF1" w:rsidP="00425FD5">
            <w:pPr>
              <w:jc w:val="center"/>
              <w:rPr>
                <w:rFonts w:ascii="Arial" w:hAnsi="Arial" w:cs="Arial"/>
                <w:color w:val="000000"/>
              </w:rPr>
            </w:pPr>
            <w:r w:rsidRPr="00F63A30">
              <w:rPr>
                <w:rFonts w:ascii="Arial" w:hAnsi="Arial" w:cs="Arial"/>
                <w:color w:val="000000"/>
              </w:rPr>
              <w:t>13.5 – 24.2</w:t>
            </w:r>
          </w:p>
        </w:tc>
        <w:tc>
          <w:tcPr>
            <w:tcW w:w="786" w:type="pct"/>
            <w:vAlign w:val="bottom"/>
          </w:tcPr>
          <w:p w14:paraId="0F66877F" w14:textId="77777777" w:rsidR="00C35DF1" w:rsidRPr="00F63A30" w:rsidRDefault="00C35DF1" w:rsidP="00425FD5">
            <w:pPr>
              <w:jc w:val="center"/>
              <w:rPr>
                <w:rFonts w:ascii="Arial" w:hAnsi="Arial" w:cs="Arial"/>
                <w:color w:val="000000"/>
              </w:rPr>
            </w:pPr>
            <w:r w:rsidRPr="00F63A30">
              <w:rPr>
                <w:rFonts w:ascii="Arial" w:hAnsi="Arial" w:cs="Arial"/>
                <w:color w:val="000000"/>
              </w:rPr>
              <w:t>53.9</w:t>
            </w:r>
          </w:p>
        </w:tc>
        <w:tc>
          <w:tcPr>
            <w:tcW w:w="866" w:type="pct"/>
          </w:tcPr>
          <w:p w14:paraId="6B68C7BC"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34.5 – 83.2</w:t>
            </w:r>
          </w:p>
        </w:tc>
        <w:tc>
          <w:tcPr>
            <w:tcW w:w="1228" w:type="pct"/>
          </w:tcPr>
          <w:p w14:paraId="2DC364C5"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0.34</w:t>
            </w:r>
          </w:p>
        </w:tc>
      </w:tr>
      <w:tr w:rsidR="00C35DF1" w:rsidRPr="00F63A30" w14:paraId="2EA42F64" w14:textId="77777777" w:rsidTr="00267CDC">
        <w:tc>
          <w:tcPr>
            <w:tcW w:w="471" w:type="pct"/>
          </w:tcPr>
          <w:p w14:paraId="0B465795"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SHA</w:t>
            </w:r>
          </w:p>
        </w:tc>
        <w:tc>
          <w:tcPr>
            <w:tcW w:w="786" w:type="pct"/>
            <w:vAlign w:val="bottom"/>
          </w:tcPr>
          <w:p w14:paraId="249AA84D" w14:textId="77777777" w:rsidR="00C35DF1" w:rsidRPr="00F63A30" w:rsidRDefault="00C35DF1" w:rsidP="00425FD5">
            <w:pPr>
              <w:jc w:val="center"/>
              <w:rPr>
                <w:rFonts w:ascii="Arial" w:hAnsi="Arial" w:cs="Arial"/>
                <w:color w:val="000000"/>
              </w:rPr>
            </w:pPr>
            <w:r w:rsidRPr="00F63A30">
              <w:rPr>
                <w:rFonts w:ascii="Arial" w:hAnsi="Arial" w:cs="Arial"/>
                <w:color w:val="000000"/>
              </w:rPr>
              <w:t>15.3</w:t>
            </w:r>
          </w:p>
        </w:tc>
        <w:tc>
          <w:tcPr>
            <w:tcW w:w="863" w:type="pct"/>
          </w:tcPr>
          <w:p w14:paraId="5C375C26" w14:textId="77777777" w:rsidR="00C35DF1" w:rsidRPr="00F63A30" w:rsidRDefault="00C35DF1" w:rsidP="00425FD5">
            <w:pPr>
              <w:jc w:val="center"/>
              <w:rPr>
                <w:rFonts w:ascii="Arial" w:hAnsi="Arial" w:cs="Arial"/>
                <w:color w:val="000000"/>
              </w:rPr>
            </w:pPr>
            <w:r w:rsidRPr="00F63A30">
              <w:rPr>
                <w:rFonts w:ascii="Arial" w:hAnsi="Arial" w:cs="Arial"/>
                <w:color w:val="000000"/>
              </w:rPr>
              <w:t>10.4 – 22.6</w:t>
            </w:r>
          </w:p>
        </w:tc>
        <w:tc>
          <w:tcPr>
            <w:tcW w:w="786" w:type="pct"/>
            <w:vAlign w:val="bottom"/>
          </w:tcPr>
          <w:p w14:paraId="52D71743" w14:textId="77777777" w:rsidR="00C35DF1" w:rsidRPr="00F63A30" w:rsidRDefault="00C35DF1" w:rsidP="00425FD5">
            <w:pPr>
              <w:jc w:val="center"/>
              <w:rPr>
                <w:rFonts w:ascii="Arial" w:hAnsi="Arial" w:cs="Arial"/>
                <w:color w:val="000000"/>
              </w:rPr>
            </w:pPr>
            <w:r w:rsidRPr="00F63A30">
              <w:rPr>
                <w:rFonts w:ascii="Arial" w:hAnsi="Arial" w:cs="Arial"/>
                <w:color w:val="000000"/>
              </w:rPr>
              <w:t>43.5</w:t>
            </w:r>
          </w:p>
        </w:tc>
        <w:tc>
          <w:tcPr>
            <w:tcW w:w="866" w:type="pct"/>
          </w:tcPr>
          <w:p w14:paraId="20A4500A"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24.0 – 77.0</w:t>
            </w:r>
          </w:p>
        </w:tc>
        <w:tc>
          <w:tcPr>
            <w:tcW w:w="1228" w:type="pct"/>
          </w:tcPr>
          <w:p w14:paraId="5A9F5C48" w14:textId="77777777" w:rsidR="00C35DF1" w:rsidRPr="00F63A30" w:rsidRDefault="00C35DF1" w:rsidP="00425FD5">
            <w:pPr>
              <w:pStyle w:val="CommentText"/>
              <w:jc w:val="center"/>
              <w:rPr>
                <w:rFonts w:ascii="Arial" w:hAnsi="Arial" w:cs="Arial"/>
                <w:sz w:val="22"/>
                <w:szCs w:val="22"/>
              </w:rPr>
            </w:pPr>
            <w:r w:rsidRPr="00F63A30">
              <w:rPr>
                <w:rFonts w:ascii="Arial" w:hAnsi="Arial" w:cs="Arial"/>
                <w:sz w:val="22"/>
                <w:szCs w:val="22"/>
              </w:rPr>
              <w:t>0.35</w:t>
            </w:r>
          </w:p>
        </w:tc>
      </w:tr>
      <w:tr w:rsidR="00C35DF1" w:rsidRPr="00F63A30" w14:paraId="7112CF11" w14:textId="77777777" w:rsidTr="00267CDC">
        <w:tc>
          <w:tcPr>
            <w:tcW w:w="471" w:type="pct"/>
          </w:tcPr>
          <w:p w14:paraId="6BBAE51E" w14:textId="77777777" w:rsidR="00C35DF1" w:rsidRPr="00F63A30" w:rsidRDefault="00C35DF1" w:rsidP="00425FD5">
            <w:pPr>
              <w:pStyle w:val="CommentText"/>
              <w:rPr>
                <w:rFonts w:ascii="Arial" w:hAnsi="Arial" w:cs="Arial"/>
                <w:sz w:val="22"/>
                <w:szCs w:val="22"/>
              </w:rPr>
            </w:pPr>
            <w:r w:rsidRPr="00F63A30">
              <w:rPr>
                <w:rFonts w:ascii="Arial" w:hAnsi="Arial" w:cs="Arial"/>
                <w:sz w:val="22"/>
                <w:szCs w:val="22"/>
              </w:rPr>
              <w:t>YYZ</w:t>
            </w:r>
          </w:p>
        </w:tc>
        <w:tc>
          <w:tcPr>
            <w:tcW w:w="786" w:type="pct"/>
            <w:vAlign w:val="bottom"/>
          </w:tcPr>
          <w:p w14:paraId="7BF4AF46" w14:textId="77777777" w:rsidR="00C35DF1" w:rsidRPr="00F63A30" w:rsidRDefault="00C35DF1" w:rsidP="00425FD5">
            <w:pPr>
              <w:jc w:val="center"/>
              <w:rPr>
                <w:rFonts w:ascii="Arial" w:hAnsi="Arial" w:cs="Arial"/>
                <w:color w:val="000000"/>
              </w:rPr>
            </w:pPr>
            <w:r w:rsidRPr="00F63A30">
              <w:rPr>
                <w:rFonts w:ascii="Arial" w:hAnsi="Arial" w:cs="Arial"/>
                <w:color w:val="000000"/>
              </w:rPr>
              <w:t>14.5</w:t>
            </w:r>
          </w:p>
        </w:tc>
        <w:tc>
          <w:tcPr>
            <w:tcW w:w="863" w:type="pct"/>
          </w:tcPr>
          <w:p w14:paraId="74F50889" w14:textId="15AF6BC6" w:rsidR="00C35DF1" w:rsidRPr="00F63A30" w:rsidRDefault="008866BC" w:rsidP="00425FD5">
            <w:pPr>
              <w:jc w:val="center"/>
              <w:rPr>
                <w:rFonts w:ascii="Arial" w:hAnsi="Arial" w:cs="Arial"/>
                <w:color w:val="000000"/>
              </w:rPr>
            </w:pPr>
            <w:r w:rsidRPr="00F63A30">
              <w:rPr>
                <w:rFonts w:ascii="Arial" w:hAnsi="Arial" w:cs="Arial"/>
              </w:rPr>
              <w:t>9.6</w:t>
            </w:r>
            <w:r w:rsidR="00C35DF1" w:rsidRPr="00F63A30">
              <w:rPr>
                <w:rFonts w:ascii="Arial" w:hAnsi="Arial" w:cs="Arial"/>
              </w:rPr>
              <w:t xml:space="preserve"> – 21.5</w:t>
            </w:r>
          </w:p>
        </w:tc>
        <w:tc>
          <w:tcPr>
            <w:tcW w:w="786" w:type="pct"/>
            <w:vAlign w:val="bottom"/>
          </w:tcPr>
          <w:p w14:paraId="77557690" w14:textId="0A67E3AF" w:rsidR="00C35DF1" w:rsidRPr="00F63A30" w:rsidRDefault="00202865" w:rsidP="00425FD5">
            <w:pPr>
              <w:jc w:val="center"/>
              <w:rPr>
                <w:rFonts w:ascii="Arial" w:hAnsi="Arial" w:cs="Arial"/>
                <w:color w:val="000000"/>
              </w:rPr>
            </w:pPr>
            <w:r w:rsidRPr="00F63A30">
              <w:rPr>
                <w:rFonts w:ascii="Arial" w:hAnsi="Arial" w:cs="Arial"/>
                <w:color w:val="000000"/>
              </w:rPr>
              <w:t>6.6</w:t>
            </w:r>
          </w:p>
        </w:tc>
        <w:tc>
          <w:tcPr>
            <w:tcW w:w="866" w:type="pct"/>
          </w:tcPr>
          <w:p w14:paraId="24B269D3" w14:textId="0D3E2236" w:rsidR="00C35DF1" w:rsidRPr="00F63A30" w:rsidRDefault="00202865" w:rsidP="00425FD5">
            <w:pPr>
              <w:pStyle w:val="CommentText"/>
              <w:jc w:val="center"/>
              <w:rPr>
                <w:rFonts w:ascii="Arial" w:hAnsi="Arial" w:cs="Arial"/>
                <w:sz w:val="22"/>
                <w:szCs w:val="22"/>
              </w:rPr>
            </w:pPr>
            <w:r w:rsidRPr="00F63A30">
              <w:rPr>
                <w:rFonts w:ascii="Arial" w:hAnsi="Arial" w:cs="Arial"/>
                <w:sz w:val="22"/>
                <w:szCs w:val="22"/>
              </w:rPr>
              <w:t>3.8</w:t>
            </w:r>
            <w:r w:rsidR="00C35DF1" w:rsidRPr="00F63A30">
              <w:rPr>
                <w:rFonts w:ascii="Arial" w:hAnsi="Arial" w:cs="Arial"/>
                <w:sz w:val="22"/>
                <w:szCs w:val="22"/>
              </w:rPr>
              <w:t xml:space="preserve"> – 11.3</w:t>
            </w:r>
          </w:p>
        </w:tc>
        <w:tc>
          <w:tcPr>
            <w:tcW w:w="1228" w:type="pct"/>
          </w:tcPr>
          <w:p w14:paraId="6B9292B3" w14:textId="04AA205C" w:rsidR="00C35DF1" w:rsidRPr="00F63A30" w:rsidRDefault="00676E37" w:rsidP="00425FD5">
            <w:pPr>
              <w:pStyle w:val="CommentText"/>
              <w:jc w:val="center"/>
              <w:rPr>
                <w:rFonts w:ascii="Arial" w:hAnsi="Arial" w:cs="Arial"/>
                <w:sz w:val="22"/>
                <w:szCs w:val="22"/>
              </w:rPr>
            </w:pPr>
            <w:r w:rsidRPr="00F63A30">
              <w:rPr>
                <w:rFonts w:ascii="Arial" w:hAnsi="Arial" w:cs="Arial"/>
                <w:sz w:val="22"/>
                <w:szCs w:val="22"/>
              </w:rPr>
              <w:t>2.2</w:t>
            </w:r>
          </w:p>
        </w:tc>
      </w:tr>
    </w:tbl>
    <w:p w14:paraId="799EAAB2" w14:textId="77777777" w:rsidR="00C35DF1" w:rsidRPr="00F63A30" w:rsidRDefault="00C35DF1" w:rsidP="00C35DF1">
      <w:pPr>
        <w:spacing w:after="0" w:line="240" w:lineRule="auto"/>
        <w:jc w:val="both"/>
        <w:rPr>
          <w:rFonts w:ascii="Arial" w:hAnsi="Arial" w:cs="Arial"/>
        </w:rPr>
      </w:pPr>
    </w:p>
    <w:p w14:paraId="570761AE" w14:textId="77777777" w:rsidR="00C35DF1" w:rsidRPr="00F63A30" w:rsidRDefault="00C35DF1" w:rsidP="00C35DF1">
      <w:pPr>
        <w:spacing w:after="0" w:line="240" w:lineRule="auto"/>
        <w:jc w:val="both"/>
        <w:rPr>
          <w:rFonts w:ascii="Arial" w:hAnsi="Arial" w:cs="Arial"/>
        </w:rPr>
      </w:pPr>
    </w:p>
    <w:p w14:paraId="513B2328" w14:textId="4DB168DF" w:rsidR="00C35DF1" w:rsidRPr="00F63A30" w:rsidRDefault="0039342E" w:rsidP="00C35DF1">
      <w:pPr>
        <w:spacing w:after="0" w:line="240" w:lineRule="auto"/>
        <w:jc w:val="both"/>
        <w:rPr>
          <w:rFonts w:ascii="Arial" w:hAnsi="Arial" w:cs="Arial"/>
        </w:rPr>
      </w:pPr>
      <w:r w:rsidRPr="00F63A30">
        <w:rPr>
          <w:rFonts w:ascii="Arial" w:hAnsi="Arial" w:cs="Arial"/>
        </w:rPr>
        <w:t>Table S3</w:t>
      </w:r>
      <w:r w:rsidR="00C35DF1" w:rsidRPr="00F63A30">
        <w:rPr>
          <w:rFonts w:ascii="Arial" w:hAnsi="Arial" w:cs="Arial"/>
        </w:rPr>
        <w:t xml:space="preserve">. </w:t>
      </w:r>
      <w:r w:rsidR="00A75F21">
        <w:rPr>
          <w:rFonts w:ascii="Arial" w:hAnsi="Arial" w:cs="Arial"/>
        </w:rPr>
        <w:t xml:space="preserve">Hourly </w:t>
      </w:r>
      <w:r w:rsidR="00C35DF1" w:rsidRPr="00F63A30">
        <w:rPr>
          <w:rFonts w:ascii="Arial" w:hAnsi="Arial" w:cs="Arial"/>
        </w:rPr>
        <w:t>PNC and PM</w:t>
      </w:r>
      <w:r w:rsidR="00C35DF1" w:rsidRPr="00F63A30">
        <w:rPr>
          <w:rFonts w:ascii="Arial" w:hAnsi="Arial" w:cs="Arial"/>
          <w:vertAlign w:val="subscript"/>
        </w:rPr>
        <w:t>2.5</w:t>
      </w:r>
      <w:r w:rsidR="00C35DF1" w:rsidRPr="00F63A30">
        <w:rPr>
          <w:rFonts w:ascii="Arial" w:hAnsi="Arial" w:cs="Arial"/>
        </w:rPr>
        <w:t xml:space="preserve"> Pearson’s Correlation </w:t>
      </w:r>
      <w:r w:rsidR="00255B85">
        <w:rPr>
          <w:rFonts w:ascii="Arial" w:hAnsi="Arial" w:cs="Arial"/>
        </w:rPr>
        <w:t>(</w:t>
      </w:r>
      <w:r w:rsidR="00255B85" w:rsidRPr="00255B85">
        <w:rPr>
          <w:rFonts w:ascii="Arial" w:hAnsi="Arial" w:cs="Arial"/>
          <w:i/>
        </w:rPr>
        <w:t>r</w:t>
      </w:r>
      <w:r w:rsidR="00255B85">
        <w:rPr>
          <w:rFonts w:ascii="Arial" w:hAnsi="Arial" w:cs="Arial"/>
        </w:rPr>
        <w:t xml:space="preserve">) </w:t>
      </w:r>
      <w:r w:rsidR="00C35DF1" w:rsidRPr="00F63A30">
        <w:rPr>
          <w:rFonts w:ascii="Arial" w:hAnsi="Arial" w:cs="Arial"/>
        </w:rPr>
        <w:t>with bootstrapped p-value for all cities</w:t>
      </w:r>
      <w:r w:rsidR="00255B85">
        <w:rPr>
          <w:rFonts w:ascii="Arial" w:hAnsi="Arial" w:cs="Arial"/>
        </w:rPr>
        <w:t>.</w:t>
      </w:r>
    </w:p>
    <w:tbl>
      <w:tblPr>
        <w:tblStyle w:val="TableGrid"/>
        <w:tblW w:w="5000" w:type="pct"/>
        <w:tblLook w:val="04A0" w:firstRow="1" w:lastRow="0" w:firstColumn="1" w:lastColumn="0" w:noHBand="0" w:noVBand="1"/>
      </w:tblPr>
      <w:tblGrid>
        <w:gridCol w:w="1272"/>
        <w:gridCol w:w="1418"/>
        <w:gridCol w:w="1581"/>
        <w:gridCol w:w="1581"/>
        <w:gridCol w:w="1581"/>
        <w:gridCol w:w="1583"/>
      </w:tblGrid>
      <w:tr w:rsidR="00C35DF1" w:rsidRPr="00F63A30" w14:paraId="611963A5" w14:textId="77777777" w:rsidTr="00425FD5">
        <w:tc>
          <w:tcPr>
            <w:tcW w:w="705" w:type="pct"/>
            <w:vMerge w:val="restart"/>
          </w:tcPr>
          <w:p w14:paraId="64C0924A" w14:textId="77777777" w:rsidR="00C35DF1" w:rsidRPr="00F63A30" w:rsidRDefault="00C35DF1" w:rsidP="00425FD5">
            <w:pPr>
              <w:jc w:val="center"/>
              <w:rPr>
                <w:rFonts w:ascii="Arial" w:hAnsi="Arial" w:cs="Arial"/>
                <w:b/>
              </w:rPr>
            </w:pPr>
            <w:r w:rsidRPr="00F63A30">
              <w:rPr>
                <w:rFonts w:ascii="Arial" w:hAnsi="Arial" w:cs="Arial"/>
                <w:b/>
              </w:rPr>
              <w:t>City</w:t>
            </w:r>
          </w:p>
        </w:tc>
        <w:tc>
          <w:tcPr>
            <w:tcW w:w="786" w:type="pct"/>
            <w:vMerge w:val="restart"/>
          </w:tcPr>
          <w:p w14:paraId="4AB91C24" w14:textId="77777777" w:rsidR="00C35DF1" w:rsidRPr="00F63A30" w:rsidRDefault="00C35DF1" w:rsidP="00425FD5">
            <w:pPr>
              <w:jc w:val="center"/>
              <w:rPr>
                <w:rFonts w:ascii="Arial" w:hAnsi="Arial" w:cs="Arial"/>
                <w:b/>
              </w:rPr>
            </w:pPr>
            <w:r w:rsidRPr="00F63A30">
              <w:rPr>
                <w:rFonts w:ascii="Arial" w:hAnsi="Arial" w:cs="Arial"/>
                <w:b/>
              </w:rPr>
              <w:t>n</w:t>
            </w:r>
          </w:p>
        </w:tc>
        <w:tc>
          <w:tcPr>
            <w:tcW w:w="1754" w:type="pct"/>
            <w:gridSpan w:val="2"/>
          </w:tcPr>
          <w:p w14:paraId="3A796333" w14:textId="77777777" w:rsidR="00C35DF1" w:rsidRPr="00F63A30" w:rsidRDefault="00C35DF1" w:rsidP="00425FD5">
            <w:pPr>
              <w:jc w:val="center"/>
              <w:rPr>
                <w:rFonts w:ascii="Arial" w:hAnsi="Arial" w:cs="Arial"/>
                <w:b/>
              </w:rPr>
            </w:pPr>
            <w:r w:rsidRPr="00F63A30">
              <w:rPr>
                <w:rFonts w:ascii="Arial" w:hAnsi="Arial" w:cs="Arial"/>
                <w:b/>
              </w:rPr>
              <w:t>Raw data</w:t>
            </w:r>
          </w:p>
        </w:tc>
        <w:tc>
          <w:tcPr>
            <w:tcW w:w="1755" w:type="pct"/>
            <w:gridSpan w:val="2"/>
          </w:tcPr>
          <w:p w14:paraId="5DDF785D" w14:textId="77777777" w:rsidR="00C35DF1" w:rsidRPr="00F63A30" w:rsidRDefault="00C35DF1" w:rsidP="00425FD5">
            <w:pPr>
              <w:jc w:val="center"/>
              <w:rPr>
                <w:rFonts w:ascii="Arial" w:hAnsi="Arial" w:cs="Arial"/>
                <w:b/>
              </w:rPr>
            </w:pPr>
            <w:r w:rsidRPr="00F63A30">
              <w:rPr>
                <w:rFonts w:ascii="Arial" w:hAnsi="Arial" w:cs="Arial"/>
                <w:b/>
              </w:rPr>
              <w:t>Log transformed data</w:t>
            </w:r>
          </w:p>
        </w:tc>
      </w:tr>
      <w:tr w:rsidR="00C35DF1" w:rsidRPr="00F63A30" w14:paraId="00CCCC76" w14:textId="77777777" w:rsidTr="00425FD5">
        <w:tc>
          <w:tcPr>
            <w:tcW w:w="705" w:type="pct"/>
            <w:vMerge/>
          </w:tcPr>
          <w:p w14:paraId="2610A54F" w14:textId="77777777" w:rsidR="00C35DF1" w:rsidRPr="00F63A30" w:rsidRDefault="00C35DF1" w:rsidP="00425FD5">
            <w:pPr>
              <w:jc w:val="center"/>
              <w:rPr>
                <w:rFonts w:ascii="Arial" w:hAnsi="Arial" w:cs="Arial"/>
                <w:b/>
              </w:rPr>
            </w:pPr>
          </w:p>
        </w:tc>
        <w:tc>
          <w:tcPr>
            <w:tcW w:w="786" w:type="pct"/>
            <w:vMerge/>
          </w:tcPr>
          <w:p w14:paraId="67A27E8B" w14:textId="77777777" w:rsidR="00C35DF1" w:rsidRPr="00F63A30" w:rsidRDefault="00C35DF1" w:rsidP="00425FD5">
            <w:pPr>
              <w:jc w:val="center"/>
              <w:rPr>
                <w:rFonts w:ascii="Arial" w:hAnsi="Arial" w:cs="Arial"/>
                <w:b/>
              </w:rPr>
            </w:pPr>
          </w:p>
        </w:tc>
        <w:tc>
          <w:tcPr>
            <w:tcW w:w="877" w:type="pct"/>
          </w:tcPr>
          <w:p w14:paraId="5FDD9933" w14:textId="77777777" w:rsidR="00C35DF1" w:rsidRPr="00F63A30" w:rsidRDefault="00C35DF1" w:rsidP="00425FD5">
            <w:pPr>
              <w:jc w:val="center"/>
              <w:rPr>
                <w:rFonts w:ascii="Arial" w:hAnsi="Arial" w:cs="Arial"/>
                <w:b/>
                <w:i/>
              </w:rPr>
            </w:pPr>
            <w:r w:rsidRPr="00F63A30">
              <w:rPr>
                <w:rFonts w:ascii="Arial" w:hAnsi="Arial" w:cs="Arial"/>
                <w:b/>
                <w:i/>
              </w:rPr>
              <w:t>r</w:t>
            </w:r>
          </w:p>
        </w:tc>
        <w:tc>
          <w:tcPr>
            <w:tcW w:w="877" w:type="pct"/>
          </w:tcPr>
          <w:p w14:paraId="534B1949" w14:textId="77777777" w:rsidR="00C35DF1" w:rsidRPr="00F63A30" w:rsidRDefault="00C35DF1" w:rsidP="00425FD5">
            <w:pPr>
              <w:jc w:val="center"/>
              <w:rPr>
                <w:rFonts w:ascii="Arial" w:hAnsi="Arial" w:cs="Arial"/>
                <w:b/>
              </w:rPr>
            </w:pPr>
            <w:r w:rsidRPr="00F63A30">
              <w:rPr>
                <w:rFonts w:ascii="Arial" w:hAnsi="Arial" w:cs="Arial"/>
                <w:b/>
              </w:rPr>
              <w:t>p</w:t>
            </w:r>
          </w:p>
        </w:tc>
        <w:tc>
          <w:tcPr>
            <w:tcW w:w="877" w:type="pct"/>
          </w:tcPr>
          <w:p w14:paraId="0315E49C" w14:textId="77777777" w:rsidR="00C35DF1" w:rsidRPr="00F63A30" w:rsidRDefault="00C35DF1" w:rsidP="00425FD5">
            <w:pPr>
              <w:jc w:val="center"/>
              <w:rPr>
                <w:rFonts w:ascii="Arial" w:hAnsi="Arial" w:cs="Arial"/>
                <w:b/>
                <w:i/>
              </w:rPr>
            </w:pPr>
            <w:r w:rsidRPr="00F63A30">
              <w:rPr>
                <w:rFonts w:ascii="Arial" w:hAnsi="Arial" w:cs="Arial"/>
                <w:b/>
              </w:rPr>
              <w:t xml:space="preserve"> </w:t>
            </w:r>
            <w:r w:rsidRPr="00F63A30">
              <w:rPr>
                <w:rFonts w:ascii="Arial" w:hAnsi="Arial" w:cs="Arial"/>
                <w:b/>
                <w:i/>
              </w:rPr>
              <w:t>r</w:t>
            </w:r>
          </w:p>
        </w:tc>
        <w:tc>
          <w:tcPr>
            <w:tcW w:w="878" w:type="pct"/>
          </w:tcPr>
          <w:p w14:paraId="79EFD50A" w14:textId="77777777" w:rsidR="00C35DF1" w:rsidRPr="00F63A30" w:rsidRDefault="00C35DF1" w:rsidP="00425FD5">
            <w:pPr>
              <w:jc w:val="center"/>
              <w:rPr>
                <w:rFonts w:ascii="Arial" w:hAnsi="Arial" w:cs="Arial"/>
                <w:b/>
              </w:rPr>
            </w:pPr>
            <w:r w:rsidRPr="00F63A30">
              <w:rPr>
                <w:rFonts w:ascii="Arial" w:hAnsi="Arial" w:cs="Arial"/>
                <w:b/>
              </w:rPr>
              <w:t>p</w:t>
            </w:r>
          </w:p>
        </w:tc>
      </w:tr>
      <w:tr w:rsidR="00C35DF1" w:rsidRPr="00F63A30" w14:paraId="12C27EA5" w14:textId="77777777" w:rsidTr="00425FD5">
        <w:tc>
          <w:tcPr>
            <w:tcW w:w="705" w:type="pct"/>
          </w:tcPr>
          <w:p w14:paraId="4BCC7D98" w14:textId="77777777" w:rsidR="00C35DF1" w:rsidRPr="00F63A30" w:rsidRDefault="00C35DF1" w:rsidP="00425FD5">
            <w:pPr>
              <w:jc w:val="center"/>
              <w:rPr>
                <w:rFonts w:ascii="Arial" w:hAnsi="Arial" w:cs="Arial"/>
              </w:rPr>
            </w:pPr>
            <w:r w:rsidRPr="00F63A30">
              <w:rPr>
                <w:rFonts w:ascii="Arial" w:hAnsi="Arial" w:cs="Arial"/>
              </w:rPr>
              <w:t>AGB</w:t>
            </w:r>
          </w:p>
        </w:tc>
        <w:tc>
          <w:tcPr>
            <w:tcW w:w="786" w:type="pct"/>
          </w:tcPr>
          <w:p w14:paraId="7EFB08EE" w14:textId="79001A77" w:rsidR="00C35DF1" w:rsidRPr="00F63A30" w:rsidRDefault="00996FF6" w:rsidP="00425FD5">
            <w:pPr>
              <w:jc w:val="center"/>
              <w:rPr>
                <w:rFonts w:ascii="Arial" w:hAnsi="Arial" w:cs="Arial"/>
              </w:rPr>
            </w:pPr>
            <w:r w:rsidRPr="00F63A30">
              <w:rPr>
                <w:rFonts w:ascii="Arial" w:hAnsi="Arial" w:cs="Arial"/>
              </w:rPr>
              <w:t>6895</w:t>
            </w:r>
          </w:p>
        </w:tc>
        <w:tc>
          <w:tcPr>
            <w:tcW w:w="877" w:type="pct"/>
          </w:tcPr>
          <w:p w14:paraId="7F92A085" w14:textId="13D736B8" w:rsidR="00C35DF1" w:rsidRPr="00F63A30" w:rsidRDefault="00996FF6" w:rsidP="00425FD5">
            <w:pPr>
              <w:jc w:val="center"/>
              <w:rPr>
                <w:rFonts w:ascii="Arial" w:hAnsi="Arial" w:cs="Arial"/>
              </w:rPr>
            </w:pPr>
            <w:r w:rsidRPr="00F63A30">
              <w:rPr>
                <w:rFonts w:ascii="Arial" w:hAnsi="Arial" w:cs="Arial"/>
              </w:rPr>
              <w:t>0.30</w:t>
            </w:r>
          </w:p>
        </w:tc>
        <w:tc>
          <w:tcPr>
            <w:tcW w:w="877" w:type="pct"/>
          </w:tcPr>
          <w:p w14:paraId="37251D81" w14:textId="71DCEF14" w:rsidR="00C35DF1" w:rsidRPr="00F63A30" w:rsidRDefault="00C2324C" w:rsidP="00425FD5">
            <w:pPr>
              <w:jc w:val="center"/>
              <w:rPr>
                <w:rFonts w:ascii="Arial" w:hAnsi="Arial" w:cs="Arial"/>
              </w:rPr>
            </w:pPr>
            <w:r w:rsidRPr="00F63A30">
              <w:rPr>
                <w:rFonts w:ascii="Arial" w:hAnsi="Arial" w:cs="Arial"/>
              </w:rPr>
              <w:t>0.56</w:t>
            </w:r>
          </w:p>
        </w:tc>
        <w:tc>
          <w:tcPr>
            <w:tcW w:w="877" w:type="pct"/>
          </w:tcPr>
          <w:p w14:paraId="25E9BC33" w14:textId="75D20EA7" w:rsidR="00C35DF1" w:rsidRPr="00F63A30" w:rsidRDefault="00615112" w:rsidP="00425FD5">
            <w:pPr>
              <w:jc w:val="center"/>
              <w:rPr>
                <w:rFonts w:ascii="Arial" w:hAnsi="Arial" w:cs="Arial"/>
              </w:rPr>
            </w:pPr>
            <w:r w:rsidRPr="00F63A30">
              <w:rPr>
                <w:rFonts w:ascii="Arial" w:hAnsi="Arial" w:cs="Arial"/>
              </w:rPr>
              <w:t>0.46</w:t>
            </w:r>
          </w:p>
        </w:tc>
        <w:tc>
          <w:tcPr>
            <w:tcW w:w="878" w:type="pct"/>
          </w:tcPr>
          <w:p w14:paraId="12E5BE4E" w14:textId="5D4EA036" w:rsidR="00C35DF1" w:rsidRPr="00F63A30" w:rsidRDefault="00C2324C" w:rsidP="00425FD5">
            <w:pPr>
              <w:jc w:val="center"/>
              <w:rPr>
                <w:rFonts w:ascii="Arial" w:hAnsi="Arial" w:cs="Arial"/>
              </w:rPr>
            </w:pPr>
            <w:r w:rsidRPr="00F63A30">
              <w:rPr>
                <w:rFonts w:ascii="Arial" w:hAnsi="Arial" w:cs="Arial"/>
              </w:rPr>
              <w:t>0.49</w:t>
            </w:r>
          </w:p>
        </w:tc>
      </w:tr>
      <w:tr w:rsidR="00C35DF1" w:rsidRPr="00F63A30" w14:paraId="1D8FD418" w14:textId="77777777" w:rsidTr="00425FD5">
        <w:tc>
          <w:tcPr>
            <w:tcW w:w="705" w:type="pct"/>
          </w:tcPr>
          <w:p w14:paraId="4A813E48" w14:textId="77777777" w:rsidR="00C35DF1" w:rsidRPr="00F63A30" w:rsidRDefault="00C35DF1" w:rsidP="00425FD5">
            <w:pPr>
              <w:jc w:val="center"/>
              <w:rPr>
                <w:rFonts w:ascii="Arial" w:hAnsi="Arial" w:cs="Arial"/>
              </w:rPr>
            </w:pPr>
            <w:r w:rsidRPr="00F63A30">
              <w:rPr>
                <w:rFonts w:ascii="Arial" w:hAnsi="Arial" w:cs="Arial"/>
              </w:rPr>
              <w:t>BCN</w:t>
            </w:r>
          </w:p>
        </w:tc>
        <w:tc>
          <w:tcPr>
            <w:tcW w:w="786" w:type="pct"/>
          </w:tcPr>
          <w:p w14:paraId="5B3F2ECA" w14:textId="77777777" w:rsidR="00C35DF1" w:rsidRPr="00F63A30" w:rsidRDefault="00C35DF1" w:rsidP="00425FD5">
            <w:pPr>
              <w:jc w:val="center"/>
              <w:rPr>
                <w:rFonts w:ascii="Arial" w:hAnsi="Arial" w:cs="Arial"/>
              </w:rPr>
            </w:pPr>
            <w:r w:rsidRPr="00F63A30">
              <w:rPr>
                <w:rFonts w:ascii="Arial" w:hAnsi="Arial" w:cs="Arial"/>
              </w:rPr>
              <w:t>6868</w:t>
            </w:r>
          </w:p>
        </w:tc>
        <w:tc>
          <w:tcPr>
            <w:tcW w:w="877" w:type="pct"/>
          </w:tcPr>
          <w:p w14:paraId="21F2E509" w14:textId="77777777" w:rsidR="00C35DF1" w:rsidRPr="00F63A30" w:rsidRDefault="00C35DF1" w:rsidP="00425FD5">
            <w:pPr>
              <w:jc w:val="center"/>
              <w:rPr>
                <w:rFonts w:ascii="Arial" w:hAnsi="Arial" w:cs="Arial"/>
              </w:rPr>
            </w:pPr>
            <w:r w:rsidRPr="00F63A30">
              <w:rPr>
                <w:rFonts w:ascii="Arial" w:hAnsi="Arial" w:cs="Arial"/>
              </w:rPr>
              <w:t>0.08</w:t>
            </w:r>
          </w:p>
        </w:tc>
        <w:tc>
          <w:tcPr>
            <w:tcW w:w="877" w:type="pct"/>
          </w:tcPr>
          <w:p w14:paraId="7E494216" w14:textId="77777777" w:rsidR="00C35DF1" w:rsidRPr="00F63A30" w:rsidRDefault="00C35DF1" w:rsidP="00425FD5">
            <w:pPr>
              <w:jc w:val="center"/>
              <w:rPr>
                <w:rFonts w:ascii="Arial" w:hAnsi="Arial" w:cs="Arial"/>
              </w:rPr>
            </w:pPr>
            <w:r w:rsidRPr="00F63A30">
              <w:rPr>
                <w:rFonts w:ascii="Arial" w:hAnsi="Arial" w:cs="Arial"/>
              </w:rPr>
              <w:t>0.49</w:t>
            </w:r>
          </w:p>
        </w:tc>
        <w:tc>
          <w:tcPr>
            <w:tcW w:w="877" w:type="pct"/>
          </w:tcPr>
          <w:p w14:paraId="5B79528E" w14:textId="77777777" w:rsidR="00C35DF1" w:rsidRPr="00F63A30" w:rsidRDefault="00C35DF1" w:rsidP="00425FD5">
            <w:pPr>
              <w:jc w:val="center"/>
              <w:rPr>
                <w:rFonts w:ascii="Arial" w:hAnsi="Arial" w:cs="Arial"/>
              </w:rPr>
            </w:pPr>
            <w:r w:rsidRPr="00F63A30">
              <w:rPr>
                <w:rFonts w:ascii="Arial" w:hAnsi="Arial" w:cs="Arial"/>
              </w:rPr>
              <w:t>0.12</w:t>
            </w:r>
          </w:p>
        </w:tc>
        <w:tc>
          <w:tcPr>
            <w:tcW w:w="878" w:type="pct"/>
          </w:tcPr>
          <w:p w14:paraId="5861087F" w14:textId="77777777" w:rsidR="00C35DF1" w:rsidRPr="00F63A30" w:rsidRDefault="00C35DF1" w:rsidP="00425FD5">
            <w:pPr>
              <w:jc w:val="center"/>
              <w:rPr>
                <w:rFonts w:ascii="Arial" w:hAnsi="Arial" w:cs="Arial"/>
              </w:rPr>
            </w:pPr>
            <w:r w:rsidRPr="00F63A30">
              <w:rPr>
                <w:rFonts w:ascii="Arial" w:hAnsi="Arial" w:cs="Arial"/>
              </w:rPr>
              <w:t>0.53</w:t>
            </w:r>
          </w:p>
        </w:tc>
      </w:tr>
      <w:tr w:rsidR="00C35DF1" w:rsidRPr="00F63A30" w14:paraId="45A065BC" w14:textId="77777777" w:rsidTr="00425FD5">
        <w:tc>
          <w:tcPr>
            <w:tcW w:w="705" w:type="pct"/>
          </w:tcPr>
          <w:p w14:paraId="31C85C09" w14:textId="77777777" w:rsidR="00C35DF1" w:rsidRPr="00F63A30" w:rsidRDefault="00C35DF1" w:rsidP="00425FD5">
            <w:pPr>
              <w:jc w:val="center"/>
              <w:rPr>
                <w:rFonts w:ascii="Arial" w:hAnsi="Arial" w:cs="Arial"/>
              </w:rPr>
            </w:pPr>
            <w:r w:rsidRPr="00F63A30">
              <w:rPr>
                <w:rFonts w:ascii="Arial" w:hAnsi="Arial" w:cs="Arial"/>
              </w:rPr>
              <w:t>BNE</w:t>
            </w:r>
          </w:p>
        </w:tc>
        <w:tc>
          <w:tcPr>
            <w:tcW w:w="786" w:type="pct"/>
          </w:tcPr>
          <w:p w14:paraId="6E7F8B66" w14:textId="77777777" w:rsidR="00C35DF1" w:rsidRPr="00F63A30" w:rsidRDefault="00C35DF1" w:rsidP="00425FD5">
            <w:pPr>
              <w:jc w:val="center"/>
              <w:rPr>
                <w:rFonts w:ascii="Arial" w:hAnsi="Arial" w:cs="Arial"/>
                <w:color w:val="000000"/>
              </w:rPr>
            </w:pPr>
            <w:r w:rsidRPr="00F63A30">
              <w:rPr>
                <w:rFonts w:ascii="Arial" w:hAnsi="Arial" w:cs="Arial"/>
                <w:color w:val="000000"/>
              </w:rPr>
              <w:t>4419</w:t>
            </w:r>
          </w:p>
        </w:tc>
        <w:tc>
          <w:tcPr>
            <w:tcW w:w="877" w:type="pct"/>
          </w:tcPr>
          <w:p w14:paraId="2E13C8DC" w14:textId="77777777" w:rsidR="00C35DF1" w:rsidRPr="00F63A30" w:rsidRDefault="00C35DF1" w:rsidP="00425FD5">
            <w:pPr>
              <w:jc w:val="center"/>
              <w:rPr>
                <w:rFonts w:ascii="Arial" w:hAnsi="Arial" w:cs="Arial"/>
                <w:color w:val="000000"/>
              </w:rPr>
            </w:pPr>
            <w:r w:rsidRPr="00F63A30">
              <w:rPr>
                <w:rFonts w:ascii="Arial" w:hAnsi="Arial" w:cs="Arial"/>
                <w:color w:val="000000"/>
              </w:rPr>
              <w:t>0.14</w:t>
            </w:r>
          </w:p>
        </w:tc>
        <w:tc>
          <w:tcPr>
            <w:tcW w:w="877" w:type="pct"/>
          </w:tcPr>
          <w:p w14:paraId="480D5CB0" w14:textId="77777777" w:rsidR="00C35DF1" w:rsidRPr="00F63A30" w:rsidRDefault="00C35DF1" w:rsidP="00425FD5">
            <w:pPr>
              <w:jc w:val="center"/>
              <w:rPr>
                <w:rFonts w:ascii="Arial" w:hAnsi="Arial" w:cs="Arial"/>
              </w:rPr>
            </w:pPr>
            <w:r w:rsidRPr="00F63A30">
              <w:rPr>
                <w:rFonts w:ascii="Arial" w:hAnsi="Arial" w:cs="Arial"/>
              </w:rPr>
              <w:t>0.52</w:t>
            </w:r>
          </w:p>
        </w:tc>
        <w:tc>
          <w:tcPr>
            <w:tcW w:w="877" w:type="pct"/>
          </w:tcPr>
          <w:p w14:paraId="43A9B1B1" w14:textId="77777777" w:rsidR="00C35DF1" w:rsidRPr="00F63A30" w:rsidRDefault="00C35DF1" w:rsidP="00425FD5">
            <w:pPr>
              <w:jc w:val="center"/>
              <w:rPr>
                <w:rFonts w:ascii="Arial" w:hAnsi="Arial" w:cs="Arial"/>
              </w:rPr>
            </w:pPr>
            <w:r w:rsidRPr="00F63A30">
              <w:rPr>
                <w:rFonts w:ascii="Arial" w:hAnsi="Arial" w:cs="Arial"/>
              </w:rPr>
              <w:t>0.23</w:t>
            </w:r>
          </w:p>
        </w:tc>
        <w:tc>
          <w:tcPr>
            <w:tcW w:w="878" w:type="pct"/>
          </w:tcPr>
          <w:p w14:paraId="6012A066" w14:textId="77777777" w:rsidR="00C35DF1" w:rsidRPr="00F63A30" w:rsidRDefault="00C35DF1" w:rsidP="00425FD5">
            <w:pPr>
              <w:jc w:val="center"/>
              <w:rPr>
                <w:rFonts w:ascii="Arial" w:hAnsi="Arial" w:cs="Arial"/>
              </w:rPr>
            </w:pPr>
            <w:r w:rsidRPr="00F63A30">
              <w:rPr>
                <w:rFonts w:ascii="Arial" w:hAnsi="Arial" w:cs="Arial"/>
              </w:rPr>
              <w:t>0.51</w:t>
            </w:r>
          </w:p>
        </w:tc>
      </w:tr>
      <w:tr w:rsidR="00C35DF1" w:rsidRPr="00F63A30" w14:paraId="3A246ADE" w14:textId="77777777" w:rsidTr="00425FD5">
        <w:tc>
          <w:tcPr>
            <w:tcW w:w="705" w:type="pct"/>
          </w:tcPr>
          <w:p w14:paraId="356BC0BA" w14:textId="77777777" w:rsidR="00C35DF1" w:rsidRPr="00F63A30" w:rsidRDefault="00C35DF1" w:rsidP="00425FD5">
            <w:pPr>
              <w:jc w:val="center"/>
              <w:rPr>
                <w:rFonts w:ascii="Arial" w:hAnsi="Arial" w:cs="Arial"/>
              </w:rPr>
            </w:pPr>
            <w:r w:rsidRPr="00F63A30">
              <w:rPr>
                <w:rFonts w:ascii="Arial" w:hAnsi="Arial" w:cs="Arial"/>
              </w:rPr>
              <w:t>HEL</w:t>
            </w:r>
          </w:p>
        </w:tc>
        <w:tc>
          <w:tcPr>
            <w:tcW w:w="786" w:type="pct"/>
          </w:tcPr>
          <w:p w14:paraId="01CD7AD6" w14:textId="77777777" w:rsidR="00C35DF1" w:rsidRPr="00F63A30" w:rsidRDefault="00C35DF1" w:rsidP="00425FD5">
            <w:pPr>
              <w:jc w:val="center"/>
              <w:rPr>
                <w:rFonts w:ascii="Arial" w:hAnsi="Arial" w:cs="Arial"/>
              </w:rPr>
            </w:pPr>
            <w:r w:rsidRPr="00F63A30">
              <w:rPr>
                <w:rFonts w:ascii="Arial" w:hAnsi="Arial" w:cs="Arial"/>
              </w:rPr>
              <w:t>7715</w:t>
            </w:r>
          </w:p>
        </w:tc>
        <w:tc>
          <w:tcPr>
            <w:tcW w:w="877" w:type="pct"/>
          </w:tcPr>
          <w:p w14:paraId="42EE205C" w14:textId="77777777" w:rsidR="00C35DF1" w:rsidRPr="00F63A30" w:rsidRDefault="00C35DF1" w:rsidP="00425FD5">
            <w:pPr>
              <w:jc w:val="center"/>
              <w:rPr>
                <w:rFonts w:ascii="Arial" w:hAnsi="Arial" w:cs="Arial"/>
              </w:rPr>
            </w:pPr>
            <w:r w:rsidRPr="00F63A30">
              <w:rPr>
                <w:rFonts w:ascii="Arial" w:hAnsi="Arial" w:cs="Arial"/>
              </w:rPr>
              <w:t>0.39</w:t>
            </w:r>
          </w:p>
        </w:tc>
        <w:tc>
          <w:tcPr>
            <w:tcW w:w="877" w:type="pct"/>
          </w:tcPr>
          <w:p w14:paraId="445C413E" w14:textId="77777777" w:rsidR="00C35DF1" w:rsidRPr="00F63A30" w:rsidRDefault="00C35DF1" w:rsidP="00425FD5">
            <w:pPr>
              <w:jc w:val="center"/>
              <w:rPr>
                <w:rFonts w:ascii="Arial" w:hAnsi="Arial" w:cs="Arial"/>
              </w:rPr>
            </w:pPr>
            <w:r w:rsidRPr="00F63A30">
              <w:rPr>
                <w:rFonts w:ascii="Arial" w:hAnsi="Arial" w:cs="Arial"/>
              </w:rPr>
              <w:t>0.53</w:t>
            </w:r>
          </w:p>
        </w:tc>
        <w:tc>
          <w:tcPr>
            <w:tcW w:w="877" w:type="pct"/>
          </w:tcPr>
          <w:p w14:paraId="223FAD82" w14:textId="77777777" w:rsidR="00C35DF1" w:rsidRPr="00F63A30" w:rsidRDefault="00C35DF1" w:rsidP="00425FD5">
            <w:pPr>
              <w:jc w:val="center"/>
              <w:rPr>
                <w:rFonts w:ascii="Arial" w:hAnsi="Arial" w:cs="Arial"/>
              </w:rPr>
            </w:pPr>
            <w:r w:rsidRPr="00F63A30">
              <w:rPr>
                <w:rFonts w:ascii="Arial" w:hAnsi="Arial" w:cs="Arial"/>
              </w:rPr>
              <w:t>0.39</w:t>
            </w:r>
          </w:p>
        </w:tc>
        <w:tc>
          <w:tcPr>
            <w:tcW w:w="878" w:type="pct"/>
          </w:tcPr>
          <w:p w14:paraId="7FF020BA" w14:textId="77777777" w:rsidR="00C35DF1" w:rsidRPr="00F63A30" w:rsidRDefault="00C35DF1" w:rsidP="00425FD5">
            <w:pPr>
              <w:jc w:val="center"/>
              <w:rPr>
                <w:rFonts w:ascii="Arial" w:hAnsi="Arial" w:cs="Arial"/>
              </w:rPr>
            </w:pPr>
            <w:r w:rsidRPr="00F63A30">
              <w:rPr>
                <w:rFonts w:ascii="Arial" w:hAnsi="Arial" w:cs="Arial"/>
              </w:rPr>
              <w:t>0.52</w:t>
            </w:r>
          </w:p>
        </w:tc>
      </w:tr>
      <w:tr w:rsidR="00C35DF1" w:rsidRPr="00F63A30" w14:paraId="1EDCE712" w14:textId="77777777" w:rsidTr="00425FD5">
        <w:tc>
          <w:tcPr>
            <w:tcW w:w="705" w:type="pct"/>
          </w:tcPr>
          <w:p w14:paraId="2224A4B0" w14:textId="77777777" w:rsidR="00C35DF1" w:rsidRPr="00F63A30" w:rsidRDefault="00C35DF1" w:rsidP="00425FD5">
            <w:pPr>
              <w:jc w:val="center"/>
              <w:rPr>
                <w:rFonts w:ascii="Arial" w:hAnsi="Arial" w:cs="Arial"/>
              </w:rPr>
            </w:pPr>
            <w:r w:rsidRPr="00F63A30">
              <w:rPr>
                <w:rFonts w:ascii="Arial" w:hAnsi="Arial" w:cs="Arial"/>
              </w:rPr>
              <w:t>LON</w:t>
            </w:r>
          </w:p>
        </w:tc>
        <w:tc>
          <w:tcPr>
            <w:tcW w:w="786" w:type="pct"/>
          </w:tcPr>
          <w:p w14:paraId="72CEA5D6" w14:textId="77777777" w:rsidR="00C35DF1" w:rsidRPr="00F63A30" w:rsidRDefault="00C35DF1" w:rsidP="00425FD5">
            <w:pPr>
              <w:jc w:val="center"/>
              <w:rPr>
                <w:rFonts w:ascii="Arial" w:hAnsi="Arial" w:cs="Arial"/>
              </w:rPr>
            </w:pPr>
            <w:r w:rsidRPr="00F63A30">
              <w:rPr>
                <w:rFonts w:ascii="Arial" w:hAnsi="Arial" w:cs="Arial"/>
              </w:rPr>
              <w:t>7990</w:t>
            </w:r>
          </w:p>
        </w:tc>
        <w:tc>
          <w:tcPr>
            <w:tcW w:w="877" w:type="pct"/>
          </w:tcPr>
          <w:p w14:paraId="7CBD01E4" w14:textId="77777777" w:rsidR="00C35DF1" w:rsidRPr="00F63A30" w:rsidRDefault="00C35DF1" w:rsidP="00425FD5">
            <w:pPr>
              <w:jc w:val="center"/>
              <w:rPr>
                <w:rFonts w:ascii="Arial" w:hAnsi="Arial" w:cs="Arial"/>
              </w:rPr>
            </w:pPr>
            <w:r w:rsidRPr="00F63A30">
              <w:rPr>
                <w:rFonts w:ascii="Arial" w:hAnsi="Arial" w:cs="Arial"/>
              </w:rPr>
              <w:t>0.35</w:t>
            </w:r>
          </w:p>
        </w:tc>
        <w:tc>
          <w:tcPr>
            <w:tcW w:w="877" w:type="pct"/>
          </w:tcPr>
          <w:p w14:paraId="79FE9178" w14:textId="77777777" w:rsidR="00C35DF1" w:rsidRPr="00F63A30" w:rsidRDefault="00C35DF1" w:rsidP="00425FD5">
            <w:pPr>
              <w:jc w:val="center"/>
              <w:rPr>
                <w:rFonts w:ascii="Arial" w:hAnsi="Arial" w:cs="Arial"/>
              </w:rPr>
            </w:pPr>
            <w:r w:rsidRPr="00F63A30">
              <w:rPr>
                <w:rFonts w:ascii="Arial" w:hAnsi="Arial" w:cs="Arial"/>
              </w:rPr>
              <w:t>0.49</w:t>
            </w:r>
          </w:p>
        </w:tc>
        <w:tc>
          <w:tcPr>
            <w:tcW w:w="877" w:type="pct"/>
          </w:tcPr>
          <w:p w14:paraId="361F9C5C" w14:textId="77777777" w:rsidR="00C35DF1" w:rsidRPr="00F63A30" w:rsidRDefault="00C35DF1" w:rsidP="00425FD5">
            <w:pPr>
              <w:jc w:val="center"/>
              <w:rPr>
                <w:rFonts w:ascii="Arial" w:hAnsi="Arial" w:cs="Arial"/>
              </w:rPr>
            </w:pPr>
            <w:r w:rsidRPr="00F63A30">
              <w:rPr>
                <w:rFonts w:ascii="Arial" w:hAnsi="Arial" w:cs="Arial"/>
              </w:rPr>
              <w:t>0.35</w:t>
            </w:r>
          </w:p>
        </w:tc>
        <w:tc>
          <w:tcPr>
            <w:tcW w:w="878" w:type="pct"/>
          </w:tcPr>
          <w:p w14:paraId="75BE4152" w14:textId="77777777" w:rsidR="00C35DF1" w:rsidRPr="00F63A30" w:rsidRDefault="00C35DF1" w:rsidP="00425FD5">
            <w:pPr>
              <w:jc w:val="center"/>
              <w:rPr>
                <w:rFonts w:ascii="Arial" w:hAnsi="Arial" w:cs="Arial"/>
              </w:rPr>
            </w:pPr>
            <w:r w:rsidRPr="00F63A30">
              <w:rPr>
                <w:rFonts w:ascii="Arial" w:hAnsi="Arial" w:cs="Arial"/>
              </w:rPr>
              <w:t>0.52</w:t>
            </w:r>
          </w:p>
        </w:tc>
      </w:tr>
      <w:tr w:rsidR="00C35DF1" w:rsidRPr="00F63A30" w14:paraId="05672F52" w14:textId="77777777" w:rsidTr="00425FD5">
        <w:tc>
          <w:tcPr>
            <w:tcW w:w="705" w:type="pct"/>
          </w:tcPr>
          <w:p w14:paraId="1B994FD2" w14:textId="77777777" w:rsidR="00C35DF1" w:rsidRPr="00F63A30" w:rsidRDefault="00C35DF1" w:rsidP="00425FD5">
            <w:pPr>
              <w:jc w:val="center"/>
              <w:rPr>
                <w:rFonts w:ascii="Arial" w:hAnsi="Arial" w:cs="Arial"/>
              </w:rPr>
            </w:pPr>
            <w:r w:rsidRPr="00F63A30">
              <w:rPr>
                <w:rFonts w:ascii="Arial" w:hAnsi="Arial" w:cs="Arial"/>
              </w:rPr>
              <w:t>LA</w:t>
            </w:r>
          </w:p>
        </w:tc>
        <w:tc>
          <w:tcPr>
            <w:tcW w:w="786" w:type="pct"/>
          </w:tcPr>
          <w:p w14:paraId="6397DA31" w14:textId="77777777" w:rsidR="00C35DF1" w:rsidRPr="00F63A30" w:rsidRDefault="00C35DF1" w:rsidP="00425FD5">
            <w:pPr>
              <w:jc w:val="center"/>
              <w:rPr>
                <w:rFonts w:ascii="Arial" w:hAnsi="Arial" w:cs="Arial"/>
              </w:rPr>
            </w:pPr>
            <w:r w:rsidRPr="00F63A30">
              <w:rPr>
                <w:rFonts w:ascii="Arial" w:hAnsi="Arial" w:cs="Arial"/>
              </w:rPr>
              <w:t>3773</w:t>
            </w:r>
          </w:p>
        </w:tc>
        <w:tc>
          <w:tcPr>
            <w:tcW w:w="877" w:type="pct"/>
          </w:tcPr>
          <w:p w14:paraId="539A7EC3" w14:textId="77777777" w:rsidR="00C35DF1" w:rsidRPr="00F63A30" w:rsidRDefault="00C35DF1" w:rsidP="00425FD5">
            <w:pPr>
              <w:jc w:val="center"/>
              <w:rPr>
                <w:rFonts w:ascii="Arial" w:hAnsi="Arial" w:cs="Arial"/>
              </w:rPr>
            </w:pPr>
            <w:r w:rsidRPr="00F63A30">
              <w:rPr>
                <w:rFonts w:ascii="Arial" w:hAnsi="Arial" w:cs="Arial"/>
              </w:rPr>
              <w:t>0.07</w:t>
            </w:r>
          </w:p>
        </w:tc>
        <w:tc>
          <w:tcPr>
            <w:tcW w:w="877" w:type="pct"/>
          </w:tcPr>
          <w:p w14:paraId="68FDED6F" w14:textId="77777777" w:rsidR="00C35DF1" w:rsidRPr="00F63A30" w:rsidRDefault="00C35DF1" w:rsidP="00425FD5">
            <w:pPr>
              <w:jc w:val="center"/>
              <w:rPr>
                <w:rFonts w:ascii="Arial" w:hAnsi="Arial" w:cs="Arial"/>
              </w:rPr>
            </w:pPr>
            <w:r w:rsidRPr="00F63A30">
              <w:rPr>
                <w:rFonts w:ascii="Arial" w:hAnsi="Arial" w:cs="Arial"/>
              </w:rPr>
              <w:t>0.50</w:t>
            </w:r>
          </w:p>
        </w:tc>
        <w:tc>
          <w:tcPr>
            <w:tcW w:w="877" w:type="pct"/>
          </w:tcPr>
          <w:p w14:paraId="708A990F" w14:textId="77777777" w:rsidR="00C35DF1" w:rsidRPr="00F63A30" w:rsidRDefault="00C35DF1" w:rsidP="00425FD5">
            <w:pPr>
              <w:jc w:val="center"/>
              <w:rPr>
                <w:rFonts w:ascii="Arial" w:hAnsi="Arial" w:cs="Arial"/>
              </w:rPr>
            </w:pPr>
            <w:r w:rsidRPr="00F63A30">
              <w:rPr>
                <w:rFonts w:ascii="Arial" w:hAnsi="Arial" w:cs="Arial"/>
              </w:rPr>
              <w:t>0.09</w:t>
            </w:r>
          </w:p>
        </w:tc>
        <w:tc>
          <w:tcPr>
            <w:tcW w:w="878" w:type="pct"/>
          </w:tcPr>
          <w:p w14:paraId="101EB735" w14:textId="77777777" w:rsidR="00C35DF1" w:rsidRPr="00F63A30" w:rsidRDefault="00C35DF1" w:rsidP="00425FD5">
            <w:pPr>
              <w:jc w:val="center"/>
              <w:rPr>
                <w:rFonts w:ascii="Arial" w:hAnsi="Arial" w:cs="Arial"/>
                <w:color w:val="000000" w:themeColor="text1"/>
              </w:rPr>
            </w:pPr>
            <w:r w:rsidRPr="00F63A30">
              <w:rPr>
                <w:rFonts w:ascii="Arial" w:hAnsi="Arial" w:cs="Arial"/>
                <w:color w:val="000000" w:themeColor="text1"/>
              </w:rPr>
              <w:t>0.49</w:t>
            </w:r>
          </w:p>
        </w:tc>
      </w:tr>
      <w:tr w:rsidR="00C35DF1" w:rsidRPr="00F63A30" w14:paraId="6B6CFCD3" w14:textId="77777777" w:rsidTr="00425FD5">
        <w:tc>
          <w:tcPr>
            <w:tcW w:w="705" w:type="pct"/>
          </w:tcPr>
          <w:p w14:paraId="628EFFB4" w14:textId="77777777" w:rsidR="00C35DF1" w:rsidRPr="00F63A30" w:rsidRDefault="00C35DF1" w:rsidP="00425FD5">
            <w:pPr>
              <w:jc w:val="center"/>
              <w:rPr>
                <w:rFonts w:ascii="Arial" w:hAnsi="Arial" w:cs="Arial"/>
              </w:rPr>
            </w:pPr>
            <w:r w:rsidRPr="00F63A30">
              <w:rPr>
                <w:rFonts w:ascii="Arial" w:hAnsi="Arial" w:cs="Arial"/>
              </w:rPr>
              <w:t>MIL</w:t>
            </w:r>
          </w:p>
        </w:tc>
        <w:tc>
          <w:tcPr>
            <w:tcW w:w="786" w:type="pct"/>
          </w:tcPr>
          <w:p w14:paraId="22F48EF5" w14:textId="77777777" w:rsidR="00C35DF1" w:rsidRPr="00F63A30" w:rsidRDefault="00C35DF1" w:rsidP="00425FD5">
            <w:pPr>
              <w:jc w:val="center"/>
              <w:rPr>
                <w:rFonts w:ascii="Arial" w:hAnsi="Arial" w:cs="Arial"/>
              </w:rPr>
            </w:pPr>
            <w:r w:rsidRPr="00F63A30">
              <w:rPr>
                <w:rFonts w:ascii="Arial" w:hAnsi="Arial" w:cs="Arial"/>
              </w:rPr>
              <w:t>4658</w:t>
            </w:r>
          </w:p>
        </w:tc>
        <w:tc>
          <w:tcPr>
            <w:tcW w:w="877" w:type="pct"/>
          </w:tcPr>
          <w:p w14:paraId="1B1D1C6E" w14:textId="77777777" w:rsidR="00C35DF1" w:rsidRPr="00F63A30" w:rsidRDefault="00C35DF1" w:rsidP="00425FD5">
            <w:pPr>
              <w:jc w:val="center"/>
              <w:rPr>
                <w:rFonts w:ascii="Arial" w:hAnsi="Arial" w:cs="Arial"/>
              </w:rPr>
            </w:pPr>
            <w:r w:rsidRPr="00F63A30">
              <w:rPr>
                <w:rFonts w:ascii="Arial" w:hAnsi="Arial" w:cs="Arial"/>
              </w:rPr>
              <w:t>0.31</w:t>
            </w:r>
          </w:p>
        </w:tc>
        <w:tc>
          <w:tcPr>
            <w:tcW w:w="877" w:type="pct"/>
          </w:tcPr>
          <w:p w14:paraId="46D8701E" w14:textId="77777777" w:rsidR="00C35DF1" w:rsidRPr="00F63A30" w:rsidRDefault="00C35DF1" w:rsidP="00425FD5">
            <w:pPr>
              <w:jc w:val="center"/>
              <w:rPr>
                <w:rFonts w:ascii="Arial" w:hAnsi="Arial" w:cs="Arial"/>
              </w:rPr>
            </w:pPr>
            <w:r w:rsidRPr="00F63A30">
              <w:rPr>
                <w:rFonts w:ascii="Arial" w:hAnsi="Arial" w:cs="Arial"/>
              </w:rPr>
              <w:t>0.51</w:t>
            </w:r>
          </w:p>
        </w:tc>
        <w:tc>
          <w:tcPr>
            <w:tcW w:w="877" w:type="pct"/>
          </w:tcPr>
          <w:p w14:paraId="785205AA" w14:textId="77777777" w:rsidR="00C35DF1" w:rsidRPr="00F63A30" w:rsidRDefault="00C35DF1" w:rsidP="00425FD5">
            <w:pPr>
              <w:jc w:val="center"/>
              <w:rPr>
                <w:rFonts w:ascii="Arial" w:hAnsi="Arial" w:cs="Arial"/>
              </w:rPr>
            </w:pPr>
            <w:r w:rsidRPr="00F63A30">
              <w:rPr>
                <w:rFonts w:ascii="Arial" w:hAnsi="Arial" w:cs="Arial"/>
              </w:rPr>
              <w:t>0.24</w:t>
            </w:r>
          </w:p>
        </w:tc>
        <w:tc>
          <w:tcPr>
            <w:tcW w:w="878" w:type="pct"/>
          </w:tcPr>
          <w:p w14:paraId="7DB031A2" w14:textId="77777777" w:rsidR="00C35DF1" w:rsidRPr="00F63A30" w:rsidRDefault="00C35DF1" w:rsidP="00425FD5">
            <w:pPr>
              <w:jc w:val="center"/>
              <w:rPr>
                <w:rFonts w:ascii="Arial" w:hAnsi="Arial" w:cs="Arial"/>
              </w:rPr>
            </w:pPr>
            <w:r w:rsidRPr="00F63A30">
              <w:rPr>
                <w:rFonts w:ascii="Arial" w:hAnsi="Arial" w:cs="Arial"/>
              </w:rPr>
              <w:t>0.49</w:t>
            </w:r>
          </w:p>
        </w:tc>
      </w:tr>
      <w:tr w:rsidR="00C35DF1" w:rsidRPr="00F63A30" w14:paraId="76988144" w14:textId="77777777" w:rsidTr="00425FD5">
        <w:tc>
          <w:tcPr>
            <w:tcW w:w="705" w:type="pct"/>
          </w:tcPr>
          <w:p w14:paraId="4F2C16EC" w14:textId="77777777" w:rsidR="00C35DF1" w:rsidRPr="00F63A30" w:rsidRDefault="00C35DF1" w:rsidP="00425FD5">
            <w:pPr>
              <w:jc w:val="center"/>
              <w:rPr>
                <w:rFonts w:ascii="Arial" w:hAnsi="Arial" w:cs="Arial"/>
              </w:rPr>
            </w:pPr>
            <w:r w:rsidRPr="00F63A30">
              <w:rPr>
                <w:rFonts w:ascii="Arial" w:hAnsi="Arial" w:cs="Arial"/>
              </w:rPr>
              <w:t>NKG</w:t>
            </w:r>
          </w:p>
        </w:tc>
        <w:tc>
          <w:tcPr>
            <w:tcW w:w="786" w:type="pct"/>
          </w:tcPr>
          <w:p w14:paraId="697847B4" w14:textId="77777777" w:rsidR="00C35DF1" w:rsidRPr="00F63A30" w:rsidRDefault="00C35DF1" w:rsidP="00425FD5">
            <w:pPr>
              <w:jc w:val="center"/>
              <w:rPr>
                <w:rFonts w:ascii="Arial" w:hAnsi="Arial" w:cs="Arial"/>
              </w:rPr>
            </w:pPr>
            <w:r w:rsidRPr="00F63A30">
              <w:rPr>
                <w:rFonts w:ascii="Arial" w:hAnsi="Arial" w:cs="Arial"/>
              </w:rPr>
              <w:t>6353</w:t>
            </w:r>
          </w:p>
        </w:tc>
        <w:tc>
          <w:tcPr>
            <w:tcW w:w="877" w:type="pct"/>
          </w:tcPr>
          <w:p w14:paraId="4663BAC7" w14:textId="77777777" w:rsidR="00C35DF1" w:rsidRPr="00F63A30" w:rsidRDefault="00C35DF1" w:rsidP="00425FD5">
            <w:pPr>
              <w:jc w:val="center"/>
              <w:rPr>
                <w:rFonts w:ascii="Arial" w:hAnsi="Arial" w:cs="Arial"/>
              </w:rPr>
            </w:pPr>
            <w:r w:rsidRPr="00F63A30">
              <w:rPr>
                <w:rFonts w:ascii="Arial" w:hAnsi="Arial" w:cs="Arial"/>
              </w:rPr>
              <w:t>0.19</w:t>
            </w:r>
          </w:p>
        </w:tc>
        <w:tc>
          <w:tcPr>
            <w:tcW w:w="877" w:type="pct"/>
          </w:tcPr>
          <w:p w14:paraId="7B013DD4" w14:textId="77777777" w:rsidR="00C35DF1" w:rsidRPr="00F63A30" w:rsidRDefault="00C35DF1" w:rsidP="00425FD5">
            <w:pPr>
              <w:jc w:val="center"/>
              <w:rPr>
                <w:rFonts w:ascii="Arial" w:hAnsi="Arial" w:cs="Arial"/>
              </w:rPr>
            </w:pPr>
            <w:r w:rsidRPr="00F63A30">
              <w:rPr>
                <w:rFonts w:ascii="Arial" w:hAnsi="Arial" w:cs="Arial"/>
              </w:rPr>
              <w:t>0.49</w:t>
            </w:r>
          </w:p>
        </w:tc>
        <w:tc>
          <w:tcPr>
            <w:tcW w:w="877" w:type="pct"/>
          </w:tcPr>
          <w:p w14:paraId="79ADF08A" w14:textId="77777777" w:rsidR="00C35DF1" w:rsidRPr="00F63A30" w:rsidRDefault="00C35DF1" w:rsidP="00425FD5">
            <w:pPr>
              <w:jc w:val="center"/>
              <w:rPr>
                <w:rFonts w:ascii="Arial" w:hAnsi="Arial" w:cs="Arial"/>
              </w:rPr>
            </w:pPr>
            <w:r w:rsidRPr="00F63A30">
              <w:rPr>
                <w:rFonts w:ascii="Arial" w:hAnsi="Arial" w:cs="Arial"/>
              </w:rPr>
              <w:t>0.25</w:t>
            </w:r>
          </w:p>
        </w:tc>
        <w:tc>
          <w:tcPr>
            <w:tcW w:w="878" w:type="pct"/>
          </w:tcPr>
          <w:p w14:paraId="20F1C829" w14:textId="77777777" w:rsidR="00C35DF1" w:rsidRPr="00F63A30" w:rsidRDefault="00C35DF1" w:rsidP="00425FD5">
            <w:pPr>
              <w:jc w:val="center"/>
              <w:rPr>
                <w:rFonts w:ascii="Arial" w:hAnsi="Arial" w:cs="Arial"/>
              </w:rPr>
            </w:pPr>
            <w:r w:rsidRPr="00F63A30">
              <w:rPr>
                <w:rFonts w:ascii="Arial" w:hAnsi="Arial" w:cs="Arial"/>
              </w:rPr>
              <w:t>0.53</w:t>
            </w:r>
          </w:p>
        </w:tc>
      </w:tr>
      <w:tr w:rsidR="00C35DF1" w:rsidRPr="00F63A30" w14:paraId="2018A72B" w14:textId="77777777" w:rsidTr="00425FD5">
        <w:tc>
          <w:tcPr>
            <w:tcW w:w="705" w:type="pct"/>
          </w:tcPr>
          <w:p w14:paraId="53A40CA1" w14:textId="77777777" w:rsidR="00C35DF1" w:rsidRPr="00F63A30" w:rsidRDefault="00C35DF1" w:rsidP="00425FD5">
            <w:pPr>
              <w:jc w:val="center"/>
              <w:rPr>
                <w:rFonts w:ascii="Arial" w:hAnsi="Arial" w:cs="Arial"/>
              </w:rPr>
            </w:pPr>
            <w:r w:rsidRPr="00F63A30">
              <w:rPr>
                <w:rFonts w:ascii="Arial" w:hAnsi="Arial" w:cs="Arial"/>
              </w:rPr>
              <w:t>SHA</w:t>
            </w:r>
          </w:p>
        </w:tc>
        <w:tc>
          <w:tcPr>
            <w:tcW w:w="786" w:type="pct"/>
          </w:tcPr>
          <w:p w14:paraId="5785714D" w14:textId="77777777" w:rsidR="00C35DF1" w:rsidRPr="00F63A30" w:rsidRDefault="00C35DF1" w:rsidP="00425FD5">
            <w:pPr>
              <w:jc w:val="center"/>
              <w:rPr>
                <w:rFonts w:ascii="Arial" w:hAnsi="Arial" w:cs="Arial"/>
              </w:rPr>
            </w:pPr>
            <w:r w:rsidRPr="00F63A30">
              <w:rPr>
                <w:rFonts w:ascii="Arial" w:hAnsi="Arial" w:cs="Arial"/>
              </w:rPr>
              <w:t>5258</w:t>
            </w:r>
          </w:p>
        </w:tc>
        <w:tc>
          <w:tcPr>
            <w:tcW w:w="877" w:type="pct"/>
          </w:tcPr>
          <w:p w14:paraId="355877A2" w14:textId="77777777" w:rsidR="00C35DF1" w:rsidRPr="00F63A30" w:rsidRDefault="00C35DF1" w:rsidP="00425FD5">
            <w:pPr>
              <w:jc w:val="center"/>
              <w:rPr>
                <w:rFonts w:ascii="Arial" w:hAnsi="Arial" w:cs="Arial"/>
              </w:rPr>
            </w:pPr>
            <w:r w:rsidRPr="00F63A30">
              <w:rPr>
                <w:rFonts w:ascii="Arial" w:hAnsi="Arial" w:cs="Arial"/>
              </w:rPr>
              <w:t>0.53</w:t>
            </w:r>
          </w:p>
        </w:tc>
        <w:tc>
          <w:tcPr>
            <w:tcW w:w="877" w:type="pct"/>
          </w:tcPr>
          <w:p w14:paraId="1DF24178" w14:textId="77777777" w:rsidR="00C35DF1" w:rsidRPr="00F63A30" w:rsidRDefault="00C35DF1" w:rsidP="00425FD5">
            <w:pPr>
              <w:jc w:val="center"/>
              <w:rPr>
                <w:rFonts w:ascii="Arial" w:hAnsi="Arial" w:cs="Arial"/>
              </w:rPr>
            </w:pPr>
            <w:r w:rsidRPr="00F63A30">
              <w:rPr>
                <w:rFonts w:ascii="Arial" w:hAnsi="Arial" w:cs="Arial"/>
              </w:rPr>
              <w:t>0.53</w:t>
            </w:r>
          </w:p>
        </w:tc>
        <w:tc>
          <w:tcPr>
            <w:tcW w:w="877" w:type="pct"/>
          </w:tcPr>
          <w:p w14:paraId="71C6543C" w14:textId="77777777" w:rsidR="00C35DF1" w:rsidRPr="00F63A30" w:rsidRDefault="00C35DF1" w:rsidP="00425FD5">
            <w:pPr>
              <w:jc w:val="center"/>
              <w:rPr>
                <w:rFonts w:ascii="Arial" w:hAnsi="Arial" w:cs="Arial"/>
              </w:rPr>
            </w:pPr>
            <w:r w:rsidRPr="00F63A30">
              <w:rPr>
                <w:rFonts w:ascii="Arial" w:hAnsi="Arial" w:cs="Arial"/>
              </w:rPr>
              <w:t>0.64</w:t>
            </w:r>
          </w:p>
        </w:tc>
        <w:tc>
          <w:tcPr>
            <w:tcW w:w="878" w:type="pct"/>
          </w:tcPr>
          <w:p w14:paraId="609A721D" w14:textId="77777777" w:rsidR="00C35DF1" w:rsidRPr="00F63A30" w:rsidRDefault="00C35DF1" w:rsidP="00425FD5">
            <w:pPr>
              <w:jc w:val="center"/>
              <w:rPr>
                <w:rFonts w:ascii="Arial" w:hAnsi="Arial" w:cs="Arial"/>
              </w:rPr>
            </w:pPr>
            <w:r w:rsidRPr="00F63A30">
              <w:rPr>
                <w:rFonts w:ascii="Arial" w:hAnsi="Arial" w:cs="Arial"/>
              </w:rPr>
              <w:t>0.47</w:t>
            </w:r>
          </w:p>
        </w:tc>
      </w:tr>
      <w:tr w:rsidR="00C35DF1" w:rsidRPr="00F63A30" w14:paraId="63A8BDBA" w14:textId="77777777" w:rsidTr="00425FD5">
        <w:tc>
          <w:tcPr>
            <w:tcW w:w="705" w:type="pct"/>
          </w:tcPr>
          <w:p w14:paraId="6CD1CDEC" w14:textId="77777777" w:rsidR="00C35DF1" w:rsidRPr="00F63A30" w:rsidRDefault="00C35DF1" w:rsidP="00425FD5">
            <w:pPr>
              <w:jc w:val="center"/>
              <w:rPr>
                <w:rFonts w:ascii="Arial" w:hAnsi="Arial" w:cs="Arial"/>
              </w:rPr>
            </w:pPr>
            <w:r w:rsidRPr="00F63A30">
              <w:rPr>
                <w:rFonts w:ascii="Arial" w:hAnsi="Arial" w:cs="Arial"/>
              </w:rPr>
              <w:t>YYZ</w:t>
            </w:r>
          </w:p>
        </w:tc>
        <w:tc>
          <w:tcPr>
            <w:tcW w:w="786" w:type="pct"/>
          </w:tcPr>
          <w:p w14:paraId="47D5C481" w14:textId="77777777" w:rsidR="00C35DF1" w:rsidRPr="00F63A30" w:rsidRDefault="00C35DF1" w:rsidP="00425FD5">
            <w:pPr>
              <w:jc w:val="center"/>
              <w:rPr>
                <w:rFonts w:ascii="Arial" w:hAnsi="Arial" w:cs="Arial"/>
              </w:rPr>
            </w:pPr>
            <w:r w:rsidRPr="00F63A30">
              <w:rPr>
                <w:rFonts w:ascii="Arial" w:hAnsi="Arial" w:cs="Arial"/>
              </w:rPr>
              <w:t>8592</w:t>
            </w:r>
          </w:p>
        </w:tc>
        <w:tc>
          <w:tcPr>
            <w:tcW w:w="877" w:type="pct"/>
          </w:tcPr>
          <w:p w14:paraId="6EE066BF" w14:textId="77777777" w:rsidR="00C35DF1" w:rsidRPr="00F63A30" w:rsidRDefault="00C35DF1" w:rsidP="00425FD5">
            <w:pPr>
              <w:jc w:val="center"/>
              <w:rPr>
                <w:rFonts w:ascii="Arial" w:hAnsi="Arial" w:cs="Arial"/>
              </w:rPr>
            </w:pPr>
            <w:r w:rsidRPr="00F63A30">
              <w:rPr>
                <w:rFonts w:ascii="Arial" w:hAnsi="Arial" w:cs="Arial"/>
              </w:rPr>
              <w:t>0.16</w:t>
            </w:r>
          </w:p>
        </w:tc>
        <w:tc>
          <w:tcPr>
            <w:tcW w:w="877" w:type="pct"/>
          </w:tcPr>
          <w:p w14:paraId="31D29E14" w14:textId="77777777" w:rsidR="00C35DF1" w:rsidRPr="00F63A30" w:rsidRDefault="00C35DF1" w:rsidP="00425FD5">
            <w:pPr>
              <w:jc w:val="center"/>
              <w:rPr>
                <w:rFonts w:ascii="Arial" w:hAnsi="Arial" w:cs="Arial"/>
              </w:rPr>
            </w:pPr>
            <w:r w:rsidRPr="00F63A30">
              <w:rPr>
                <w:rFonts w:ascii="Arial" w:hAnsi="Arial" w:cs="Arial"/>
              </w:rPr>
              <w:t>0.49</w:t>
            </w:r>
          </w:p>
        </w:tc>
        <w:tc>
          <w:tcPr>
            <w:tcW w:w="877" w:type="pct"/>
          </w:tcPr>
          <w:p w14:paraId="7807464B" w14:textId="77777777" w:rsidR="00C35DF1" w:rsidRPr="00F63A30" w:rsidRDefault="00C35DF1" w:rsidP="00425FD5">
            <w:pPr>
              <w:jc w:val="center"/>
              <w:rPr>
                <w:rFonts w:ascii="Arial" w:hAnsi="Arial" w:cs="Arial"/>
              </w:rPr>
            </w:pPr>
            <w:r w:rsidRPr="00F63A30">
              <w:rPr>
                <w:rFonts w:ascii="Arial" w:hAnsi="Arial" w:cs="Arial"/>
              </w:rPr>
              <w:t>0.24</w:t>
            </w:r>
          </w:p>
        </w:tc>
        <w:tc>
          <w:tcPr>
            <w:tcW w:w="878" w:type="pct"/>
          </w:tcPr>
          <w:p w14:paraId="4A20B411" w14:textId="77777777" w:rsidR="00C35DF1" w:rsidRPr="00F63A30" w:rsidRDefault="00C35DF1" w:rsidP="00425FD5">
            <w:pPr>
              <w:jc w:val="center"/>
              <w:rPr>
                <w:rFonts w:ascii="Arial" w:hAnsi="Arial" w:cs="Arial"/>
              </w:rPr>
            </w:pPr>
            <w:r w:rsidRPr="00F63A30">
              <w:rPr>
                <w:rFonts w:ascii="Arial" w:hAnsi="Arial" w:cs="Arial"/>
              </w:rPr>
              <w:t>0.50</w:t>
            </w:r>
          </w:p>
        </w:tc>
      </w:tr>
    </w:tbl>
    <w:p w14:paraId="5B836255" w14:textId="5B31B411" w:rsidR="00C35DF1" w:rsidRPr="00F63A30" w:rsidRDefault="00C35DF1" w:rsidP="00C35DF1">
      <w:pPr>
        <w:spacing w:line="240" w:lineRule="auto"/>
        <w:jc w:val="center"/>
        <w:rPr>
          <w:rFonts w:ascii="Arial" w:hAnsi="Arial" w:cs="Arial"/>
        </w:rPr>
      </w:pPr>
    </w:p>
    <w:p w14:paraId="1CD5D81B" w14:textId="1D0A8215" w:rsidR="009E5A5D" w:rsidRPr="00F63A30" w:rsidRDefault="009E5A5D" w:rsidP="00C35DF1">
      <w:pPr>
        <w:spacing w:line="240" w:lineRule="auto"/>
        <w:jc w:val="center"/>
        <w:rPr>
          <w:rFonts w:ascii="Arial" w:hAnsi="Arial" w:cs="Arial"/>
        </w:rPr>
      </w:pPr>
    </w:p>
    <w:p w14:paraId="372D2F81" w14:textId="12E0666A" w:rsidR="009E5A5D" w:rsidRPr="00F63A30" w:rsidRDefault="009E5A5D" w:rsidP="00C35DF1">
      <w:pPr>
        <w:spacing w:line="240" w:lineRule="auto"/>
        <w:jc w:val="center"/>
        <w:rPr>
          <w:rFonts w:ascii="Arial" w:hAnsi="Arial" w:cs="Arial"/>
        </w:rPr>
      </w:pPr>
    </w:p>
    <w:p w14:paraId="45C5BA50" w14:textId="7BAD0C64" w:rsidR="009E5A5D" w:rsidRPr="00F63A30" w:rsidRDefault="009E5A5D" w:rsidP="00C35DF1">
      <w:pPr>
        <w:spacing w:line="240" w:lineRule="auto"/>
        <w:jc w:val="center"/>
        <w:rPr>
          <w:rFonts w:ascii="Arial" w:hAnsi="Arial" w:cs="Arial"/>
        </w:rPr>
      </w:pPr>
    </w:p>
    <w:p w14:paraId="38C15D07" w14:textId="74F42472" w:rsidR="009E5A5D" w:rsidRPr="00F63A30" w:rsidRDefault="009E5A5D" w:rsidP="00C35DF1">
      <w:pPr>
        <w:spacing w:line="240" w:lineRule="auto"/>
        <w:jc w:val="center"/>
        <w:rPr>
          <w:rFonts w:ascii="Arial" w:hAnsi="Arial" w:cs="Arial"/>
        </w:rPr>
      </w:pPr>
    </w:p>
    <w:p w14:paraId="55271A1B" w14:textId="51E16AA5" w:rsidR="009E5A5D" w:rsidRPr="00F63A30" w:rsidRDefault="009E5A5D" w:rsidP="00C35DF1">
      <w:pPr>
        <w:spacing w:line="240" w:lineRule="auto"/>
        <w:jc w:val="center"/>
        <w:rPr>
          <w:rFonts w:ascii="Arial" w:hAnsi="Arial" w:cs="Arial"/>
        </w:rPr>
      </w:pPr>
    </w:p>
    <w:p w14:paraId="4FC518B4" w14:textId="4622C9D6" w:rsidR="009E5A5D" w:rsidRPr="00F63A30" w:rsidRDefault="009E5A5D" w:rsidP="00C35DF1">
      <w:pPr>
        <w:spacing w:line="240" w:lineRule="auto"/>
        <w:jc w:val="center"/>
        <w:rPr>
          <w:rFonts w:ascii="Arial" w:hAnsi="Arial" w:cs="Arial"/>
        </w:rPr>
      </w:pPr>
    </w:p>
    <w:p w14:paraId="3FA5FA66" w14:textId="5D9A9281" w:rsidR="000B14D5" w:rsidRPr="00F63A30" w:rsidRDefault="000B14D5" w:rsidP="00C35DF1">
      <w:pPr>
        <w:spacing w:line="240" w:lineRule="auto"/>
        <w:jc w:val="center"/>
        <w:rPr>
          <w:rFonts w:ascii="Arial" w:hAnsi="Arial" w:cs="Arial"/>
        </w:rPr>
      </w:pPr>
    </w:p>
    <w:p w14:paraId="0DF345F8" w14:textId="76699821" w:rsidR="000B14D5" w:rsidRPr="00F63A30" w:rsidRDefault="000B14D5" w:rsidP="00C35DF1">
      <w:pPr>
        <w:spacing w:line="240" w:lineRule="auto"/>
        <w:jc w:val="center"/>
        <w:rPr>
          <w:rFonts w:ascii="Arial" w:hAnsi="Arial" w:cs="Arial"/>
        </w:rPr>
      </w:pPr>
    </w:p>
    <w:p w14:paraId="4BFE149C" w14:textId="6D156676" w:rsidR="000B14D5" w:rsidRPr="00F63A30" w:rsidRDefault="000B14D5" w:rsidP="00C35DF1">
      <w:pPr>
        <w:spacing w:line="240" w:lineRule="auto"/>
        <w:jc w:val="center"/>
        <w:rPr>
          <w:rFonts w:ascii="Arial" w:hAnsi="Arial" w:cs="Arial"/>
        </w:rPr>
      </w:pPr>
    </w:p>
    <w:p w14:paraId="6908ADEF" w14:textId="05296058" w:rsidR="000B14D5" w:rsidRPr="00F63A30" w:rsidRDefault="000B14D5" w:rsidP="00C35DF1">
      <w:pPr>
        <w:spacing w:line="240" w:lineRule="auto"/>
        <w:jc w:val="center"/>
        <w:rPr>
          <w:rFonts w:ascii="Arial" w:hAnsi="Arial" w:cs="Arial"/>
        </w:rPr>
      </w:pPr>
    </w:p>
    <w:p w14:paraId="1F61C1F3" w14:textId="15BF48BA" w:rsidR="000B14D5" w:rsidRPr="00F63A30" w:rsidRDefault="000B14D5" w:rsidP="00C35DF1">
      <w:pPr>
        <w:spacing w:line="240" w:lineRule="auto"/>
        <w:jc w:val="center"/>
        <w:rPr>
          <w:rFonts w:ascii="Arial" w:hAnsi="Arial" w:cs="Arial"/>
        </w:rPr>
      </w:pPr>
    </w:p>
    <w:p w14:paraId="6655D7D1" w14:textId="5BE15776" w:rsidR="000B14D5" w:rsidRPr="00F63A30" w:rsidRDefault="000B14D5" w:rsidP="00C35DF1">
      <w:pPr>
        <w:spacing w:line="240" w:lineRule="auto"/>
        <w:jc w:val="center"/>
        <w:rPr>
          <w:rFonts w:ascii="Arial" w:hAnsi="Arial" w:cs="Arial"/>
        </w:rPr>
      </w:pPr>
    </w:p>
    <w:p w14:paraId="6EE52C05" w14:textId="4AF79C0B" w:rsidR="000B14D5" w:rsidRPr="00F63A30" w:rsidRDefault="000B14D5" w:rsidP="00C35DF1">
      <w:pPr>
        <w:spacing w:line="240" w:lineRule="auto"/>
        <w:jc w:val="center"/>
        <w:rPr>
          <w:rFonts w:ascii="Arial" w:hAnsi="Arial" w:cs="Arial"/>
        </w:rPr>
      </w:pPr>
    </w:p>
    <w:p w14:paraId="7B85FAAA" w14:textId="242F3746" w:rsidR="000B14D5" w:rsidRPr="00F63A30" w:rsidRDefault="000B14D5" w:rsidP="00C35DF1">
      <w:pPr>
        <w:spacing w:line="240" w:lineRule="auto"/>
        <w:jc w:val="center"/>
        <w:rPr>
          <w:rFonts w:ascii="Arial" w:hAnsi="Arial" w:cs="Arial"/>
        </w:rPr>
      </w:pPr>
    </w:p>
    <w:p w14:paraId="70FD14AA" w14:textId="77777777" w:rsidR="000B14D5" w:rsidRPr="00F63A30" w:rsidRDefault="000B14D5" w:rsidP="000B14D5">
      <w:pPr>
        <w:spacing w:after="0" w:line="240" w:lineRule="auto"/>
        <w:jc w:val="center"/>
        <w:rPr>
          <w:rFonts w:ascii="Arial" w:hAnsi="Arial" w:cs="Arial"/>
        </w:rPr>
      </w:pPr>
      <w:r w:rsidRPr="00F63A30">
        <w:rPr>
          <w:rFonts w:ascii="Arial" w:hAnsi="Arial" w:cs="Arial"/>
          <w:noProof/>
          <w:lang w:eastAsia="en-AU"/>
        </w:rPr>
        <w:lastRenderedPageBreak/>
        <w:drawing>
          <wp:inline distT="0" distB="0" distL="0" distR="0" wp14:anchorId="5B15A653" wp14:editId="689A9A3D">
            <wp:extent cx="5580000" cy="8036312"/>
            <wp:effectExtent l="0" t="0" r="1905" b="0"/>
            <wp:docPr id="8" name="Picture 8" descr="H:\World Cities\timese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orld Cities\timeserie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0000" cy="8036312"/>
                    </a:xfrm>
                    <a:prstGeom prst="rect">
                      <a:avLst/>
                    </a:prstGeom>
                    <a:noFill/>
                    <a:ln>
                      <a:noFill/>
                    </a:ln>
                  </pic:spPr>
                </pic:pic>
              </a:graphicData>
            </a:graphic>
          </wp:inline>
        </w:drawing>
      </w:r>
    </w:p>
    <w:p w14:paraId="380EB3FF" w14:textId="77777777" w:rsidR="000B14D5" w:rsidRPr="00F63A30" w:rsidRDefault="000B14D5" w:rsidP="000B14D5">
      <w:pPr>
        <w:pStyle w:val="Caption"/>
        <w:spacing w:after="0"/>
        <w:jc w:val="center"/>
        <w:rPr>
          <w:rFonts w:ascii="Arial" w:hAnsi="Arial" w:cs="Arial"/>
          <w:szCs w:val="22"/>
        </w:rPr>
      </w:pPr>
      <w:r w:rsidRPr="00F63A30">
        <w:rPr>
          <w:rFonts w:ascii="Arial" w:hAnsi="Arial" w:cs="Arial"/>
          <w:szCs w:val="22"/>
        </w:rPr>
        <w:t>Note: Graphs are presented on different scales.</w:t>
      </w:r>
    </w:p>
    <w:p w14:paraId="271C0964" w14:textId="77777777" w:rsidR="000B14D5" w:rsidRPr="00F63A30" w:rsidRDefault="000B14D5" w:rsidP="000B14D5">
      <w:pPr>
        <w:rPr>
          <w:rFonts w:ascii="Arial" w:hAnsi="Arial" w:cs="Arial"/>
        </w:rPr>
      </w:pPr>
    </w:p>
    <w:p w14:paraId="79A10D4D" w14:textId="242CD30F" w:rsidR="000B14D5" w:rsidRPr="00F63A30" w:rsidRDefault="000B14D5" w:rsidP="0034025A">
      <w:pPr>
        <w:pStyle w:val="Caption"/>
        <w:rPr>
          <w:rFonts w:ascii="Arial" w:hAnsi="Arial" w:cs="Arial"/>
          <w:szCs w:val="22"/>
        </w:rPr>
      </w:pPr>
      <w:r w:rsidRPr="00F63A30">
        <w:rPr>
          <w:rFonts w:ascii="Arial" w:hAnsi="Arial" w:cs="Arial"/>
          <w:szCs w:val="22"/>
        </w:rPr>
        <w:t>Figure S3</w:t>
      </w:r>
      <w:r w:rsidR="00A75F21">
        <w:rPr>
          <w:rFonts w:ascii="Arial" w:hAnsi="Arial" w:cs="Arial"/>
          <w:noProof/>
          <w:szCs w:val="22"/>
        </w:rPr>
        <w:t>.</w:t>
      </w:r>
      <w:r w:rsidRPr="00F63A30">
        <w:rPr>
          <w:rFonts w:ascii="Arial" w:hAnsi="Arial" w:cs="Arial"/>
          <w:szCs w:val="22"/>
        </w:rPr>
        <w:t xml:space="preserve"> Time series </w:t>
      </w:r>
      <w:r w:rsidR="00255B85">
        <w:rPr>
          <w:rFonts w:ascii="Arial" w:hAnsi="Arial" w:cs="Arial"/>
          <w:szCs w:val="22"/>
        </w:rPr>
        <w:t>of the hourly PNC and PM</w:t>
      </w:r>
      <w:r w:rsidR="00255B85">
        <w:rPr>
          <w:rFonts w:ascii="Arial" w:hAnsi="Arial" w:cs="Arial"/>
          <w:szCs w:val="22"/>
          <w:vertAlign w:val="subscript"/>
        </w:rPr>
        <w:t>2.5</w:t>
      </w:r>
      <w:r w:rsidR="00255B85">
        <w:rPr>
          <w:rFonts w:ascii="Arial" w:hAnsi="Arial" w:cs="Arial"/>
          <w:szCs w:val="22"/>
        </w:rPr>
        <w:t xml:space="preserve"> </w:t>
      </w:r>
      <w:r w:rsidRPr="00F63A30">
        <w:rPr>
          <w:rFonts w:ascii="Arial" w:hAnsi="Arial" w:cs="Arial"/>
          <w:szCs w:val="22"/>
        </w:rPr>
        <w:t>by city</w:t>
      </w:r>
    </w:p>
    <w:p w14:paraId="32884A38" w14:textId="77777777" w:rsidR="000B14D5" w:rsidRPr="00F63A30" w:rsidRDefault="000B14D5" w:rsidP="000B14D5">
      <w:pPr>
        <w:spacing w:after="0" w:line="240" w:lineRule="auto"/>
        <w:jc w:val="center"/>
        <w:rPr>
          <w:rFonts w:ascii="Arial" w:hAnsi="Arial" w:cs="Arial"/>
        </w:rPr>
      </w:pPr>
      <w:r w:rsidRPr="00F63A30">
        <w:rPr>
          <w:rFonts w:ascii="Arial" w:hAnsi="Arial" w:cs="Arial"/>
          <w:noProof/>
          <w:lang w:eastAsia="en-AU"/>
        </w:rPr>
        <w:lastRenderedPageBreak/>
        <w:drawing>
          <wp:inline distT="0" distB="0" distL="0" distR="0" wp14:anchorId="0E1BF912" wp14:editId="622ED206">
            <wp:extent cx="5580000" cy="8036312"/>
            <wp:effectExtent l="0" t="0" r="1905" b="3175"/>
            <wp:docPr id="23" name="Picture 23" descr="C:\World\timeserie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orld\timeseries_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0000" cy="8036312"/>
                    </a:xfrm>
                    <a:prstGeom prst="rect">
                      <a:avLst/>
                    </a:prstGeom>
                    <a:noFill/>
                    <a:ln>
                      <a:noFill/>
                    </a:ln>
                  </pic:spPr>
                </pic:pic>
              </a:graphicData>
            </a:graphic>
          </wp:inline>
        </w:drawing>
      </w:r>
    </w:p>
    <w:p w14:paraId="31941AF0" w14:textId="77777777" w:rsidR="000B14D5" w:rsidRPr="00F63A30" w:rsidRDefault="000B14D5" w:rsidP="000B14D5">
      <w:pPr>
        <w:pStyle w:val="Caption"/>
        <w:spacing w:after="0"/>
        <w:jc w:val="center"/>
        <w:rPr>
          <w:rFonts w:ascii="Arial" w:hAnsi="Arial" w:cs="Arial"/>
          <w:szCs w:val="22"/>
        </w:rPr>
      </w:pPr>
      <w:r w:rsidRPr="00F63A30">
        <w:rPr>
          <w:rFonts w:ascii="Arial" w:hAnsi="Arial" w:cs="Arial"/>
          <w:szCs w:val="22"/>
        </w:rPr>
        <w:t>Note: Graphs are presented on different scales.</w:t>
      </w:r>
    </w:p>
    <w:p w14:paraId="19DA45CD" w14:textId="77777777" w:rsidR="000B14D5" w:rsidRPr="00F63A30" w:rsidRDefault="000B14D5" w:rsidP="000B14D5">
      <w:pPr>
        <w:pStyle w:val="Caption"/>
        <w:spacing w:after="0"/>
        <w:jc w:val="center"/>
        <w:rPr>
          <w:rFonts w:ascii="Arial" w:hAnsi="Arial" w:cs="Arial"/>
          <w:szCs w:val="22"/>
        </w:rPr>
      </w:pPr>
    </w:p>
    <w:p w14:paraId="65B4906E" w14:textId="2331213D" w:rsidR="000B14D5" w:rsidRPr="00F63A30" w:rsidRDefault="00A75F21" w:rsidP="0034025A">
      <w:pPr>
        <w:pStyle w:val="Caption"/>
        <w:rPr>
          <w:rFonts w:ascii="Arial" w:hAnsi="Arial" w:cs="Arial"/>
          <w:szCs w:val="22"/>
        </w:rPr>
      </w:pPr>
      <w:r>
        <w:rPr>
          <w:rFonts w:ascii="Arial" w:hAnsi="Arial" w:cs="Arial"/>
          <w:szCs w:val="22"/>
        </w:rPr>
        <w:t>Figure S3</w:t>
      </w:r>
      <w:r w:rsidR="000B14D5" w:rsidRPr="00F63A30">
        <w:rPr>
          <w:rFonts w:ascii="Arial" w:hAnsi="Arial" w:cs="Arial"/>
          <w:szCs w:val="22"/>
        </w:rPr>
        <w:t xml:space="preserve">. </w:t>
      </w:r>
      <w:r w:rsidRPr="0034025A">
        <w:rPr>
          <w:rFonts w:ascii="Arial" w:hAnsi="Arial" w:cs="Arial"/>
          <w:szCs w:val="22"/>
        </w:rPr>
        <w:t>(</w:t>
      </w:r>
      <w:r w:rsidR="0034025A">
        <w:rPr>
          <w:rFonts w:ascii="Arial" w:hAnsi="Arial" w:cs="Arial"/>
          <w:i/>
          <w:szCs w:val="22"/>
        </w:rPr>
        <w:t>C</w:t>
      </w:r>
      <w:r w:rsidRPr="0034025A">
        <w:rPr>
          <w:rFonts w:ascii="Arial" w:hAnsi="Arial" w:cs="Arial"/>
          <w:i/>
          <w:szCs w:val="22"/>
        </w:rPr>
        <w:t>ontinued</w:t>
      </w:r>
      <w:r w:rsidRPr="0034025A">
        <w:rPr>
          <w:rFonts w:ascii="Arial" w:hAnsi="Arial" w:cs="Arial"/>
          <w:szCs w:val="22"/>
        </w:rPr>
        <w:t>)</w:t>
      </w:r>
    </w:p>
    <w:p w14:paraId="0E9441C9" w14:textId="4A40B190" w:rsidR="009E5A5D" w:rsidRPr="00F63A30" w:rsidRDefault="009E5A5D" w:rsidP="000B14D5">
      <w:pPr>
        <w:spacing w:line="240" w:lineRule="auto"/>
        <w:rPr>
          <w:rFonts w:ascii="Arial" w:hAnsi="Arial" w:cs="Arial"/>
        </w:rPr>
      </w:pPr>
    </w:p>
    <w:p w14:paraId="5431FE5F" w14:textId="77777777" w:rsidR="00C35DF1" w:rsidRPr="00F63A30" w:rsidRDefault="00C35DF1" w:rsidP="00C35DF1">
      <w:pPr>
        <w:spacing w:line="240" w:lineRule="auto"/>
        <w:rPr>
          <w:rFonts w:ascii="Arial" w:hAnsi="Arial" w:cs="Arial"/>
          <w:b/>
        </w:rPr>
      </w:pPr>
      <w:r w:rsidRPr="00F63A30">
        <w:rPr>
          <w:rFonts w:ascii="Arial" w:hAnsi="Arial" w:cs="Arial"/>
          <w:b/>
        </w:rPr>
        <w:lastRenderedPageBreak/>
        <w:t>References</w:t>
      </w:r>
    </w:p>
    <w:p w14:paraId="624A56DC" w14:textId="7EB94E6C" w:rsidR="00800C36" w:rsidRPr="00800C36" w:rsidRDefault="00C35DF1" w:rsidP="00800C36">
      <w:pPr>
        <w:pStyle w:val="EndNoteBibliography"/>
        <w:spacing w:after="0"/>
        <w:ind w:left="720" w:hanging="720"/>
      </w:pPr>
      <w:r w:rsidRPr="00F63A30">
        <w:rPr>
          <w:rFonts w:ascii="Arial" w:hAnsi="Arial" w:cs="Arial"/>
        </w:rPr>
        <w:fldChar w:fldCharType="begin"/>
      </w:r>
      <w:r w:rsidRPr="00F63A30">
        <w:rPr>
          <w:rFonts w:ascii="Arial" w:hAnsi="Arial" w:cs="Arial"/>
        </w:rPr>
        <w:instrText xml:space="preserve"> ADDIN EN.REFLIST </w:instrText>
      </w:r>
      <w:r w:rsidRPr="00F63A30">
        <w:rPr>
          <w:rFonts w:ascii="Arial" w:hAnsi="Arial" w:cs="Arial"/>
        </w:rPr>
        <w:fldChar w:fldCharType="separate"/>
      </w:r>
      <w:r w:rsidR="00800C36" w:rsidRPr="00800C36">
        <w:t xml:space="preserve">Amato, F., Pandolfi, M., Escrig, A., Querol, X., Alastuey, A., Pey, J., . . . Hopke, P. K. (2009). Quantifying road dust resuspension in urban environment by Multilinear Engine: A comparison with PMF2. </w:t>
      </w:r>
      <w:r w:rsidR="00800C36" w:rsidRPr="00800C36">
        <w:rPr>
          <w:i/>
        </w:rPr>
        <w:t>Atmospheric Environment, 43</w:t>
      </w:r>
      <w:r w:rsidR="00800C36" w:rsidRPr="00800C36">
        <w:t>(17), 2770-2780. doi:</w:t>
      </w:r>
      <w:hyperlink r:id="rId17" w:history="1">
        <w:r w:rsidR="00800C36" w:rsidRPr="00800C36">
          <w:rPr>
            <w:rStyle w:val="Hyperlink"/>
          </w:rPr>
          <w:t>http://dx.doi.org/10.1016/j.atmosenv.2009.02.039</w:t>
        </w:r>
      </w:hyperlink>
    </w:p>
    <w:p w14:paraId="558A62BA" w14:textId="77777777" w:rsidR="00800C36" w:rsidRPr="00800C36" w:rsidRDefault="00800C36" w:rsidP="00800C36">
      <w:pPr>
        <w:pStyle w:val="EndNoteBibliography"/>
        <w:spacing w:after="0"/>
        <w:ind w:left="720" w:hanging="720"/>
      </w:pPr>
      <w:r w:rsidRPr="00800C36">
        <w:t xml:space="preserve">An, J., Duan, Q., Wang, H., Miao, Q., Shao, P., Wang, J., &amp; Zou, J. (2015). Fine particulate pollution in the Nanjing northern suburb during summer: composition and sources. </w:t>
      </w:r>
      <w:r w:rsidRPr="00800C36">
        <w:rPr>
          <w:i/>
        </w:rPr>
        <w:t>Environmental Monitoring and Assessment, 187</w:t>
      </w:r>
      <w:r w:rsidRPr="00800C36">
        <w:t>(9), 561. doi:10.1007/s10661-015-4765-2</w:t>
      </w:r>
    </w:p>
    <w:p w14:paraId="76E693F1" w14:textId="2ABEAD81" w:rsidR="00800C36" w:rsidRPr="00800C36" w:rsidRDefault="00800C36" w:rsidP="00800C36">
      <w:pPr>
        <w:pStyle w:val="EndNoteBibliography"/>
        <w:spacing w:after="0"/>
        <w:ind w:left="720" w:hanging="720"/>
      </w:pPr>
      <w:r w:rsidRPr="00800C36">
        <w:t xml:space="preserve">Bernardoni, V., Elser, M., Valli, G., Valentini, S., Bigi, A., Fermo, P., . . . Vecchi, R. (2017). Size-segregated aerosol in a hot-spot pollution urban area: Chemical composition and three-way source apportionment. </w:t>
      </w:r>
      <w:r w:rsidRPr="00800C36">
        <w:rPr>
          <w:i/>
        </w:rPr>
        <w:t>Environmental Pollution, 231</w:t>
      </w:r>
      <w:r w:rsidRPr="00800C36">
        <w:t>, 601-611. doi:</w:t>
      </w:r>
      <w:hyperlink r:id="rId18" w:history="1">
        <w:r w:rsidRPr="00800C36">
          <w:rPr>
            <w:rStyle w:val="Hyperlink"/>
          </w:rPr>
          <w:t>https://doi.org/10.1016/j.envpol.2017.08.040</w:t>
        </w:r>
      </w:hyperlink>
    </w:p>
    <w:p w14:paraId="248EC13F" w14:textId="77777777" w:rsidR="00800C36" w:rsidRPr="00800C36" w:rsidRDefault="00800C36" w:rsidP="00800C36">
      <w:pPr>
        <w:pStyle w:val="EndNoteBibliography"/>
        <w:spacing w:after="0"/>
        <w:ind w:left="720" w:hanging="720"/>
      </w:pPr>
      <w:r w:rsidRPr="00800C36">
        <w:t xml:space="preserve">Brines, M., Dall'Osto, M., Beddows, D. C. S., Harrison, R. M., &amp; Querol, X. (2014). Simplifying aerosol size distributions modes simultaneously detected at four monitoring sites during SAPUSS. </w:t>
      </w:r>
      <w:r w:rsidRPr="00800C36">
        <w:rPr>
          <w:i/>
        </w:rPr>
        <w:t>Atmospheric Chemistry and Physics, 14</w:t>
      </w:r>
      <w:r w:rsidRPr="00800C36">
        <w:t>(6), 2973-2986. doi:10.5194/acp-14-2973-2014</w:t>
      </w:r>
    </w:p>
    <w:p w14:paraId="651F46B5" w14:textId="77777777" w:rsidR="00800C36" w:rsidRPr="00800C36" w:rsidRDefault="00800C36" w:rsidP="00800C36">
      <w:pPr>
        <w:pStyle w:val="EndNoteBibliography"/>
        <w:spacing w:after="0"/>
        <w:ind w:left="720" w:hanging="720"/>
      </w:pPr>
      <w:r w:rsidRPr="00800C36">
        <w:t xml:space="preserve">Carbone, C., Decesari, S., Mircea, M., Giulianelli, L., Finessi, E., Rinaldi, M., . . . Facchini, M. C. (2010). Size-resolved aerosol chemical composition over the Italian Peninsula during typical summer and winter conditions. </w:t>
      </w:r>
      <w:r w:rsidRPr="00800C36">
        <w:rPr>
          <w:i/>
        </w:rPr>
        <w:t>Atmospheric Environment, 44</w:t>
      </w:r>
      <w:r w:rsidRPr="00800C36">
        <w:t>(39), 5269-5278. doi:10.1016/j.atmosenv.2010.08.008</w:t>
      </w:r>
    </w:p>
    <w:p w14:paraId="1D14B852" w14:textId="77777777" w:rsidR="00800C36" w:rsidRPr="00800C36" w:rsidRDefault="00800C36" w:rsidP="00800C36">
      <w:pPr>
        <w:pStyle w:val="EndNoteBibliography"/>
        <w:spacing w:after="0"/>
        <w:ind w:left="720" w:hanging="720"/>
      </w:pPr>
      <w:r w:rsidRPr="00800C36">
        <w:t xml:space="preserve">Charron, A., Harrison, R. M., &amp; Quincey, P. (2007). What are the sources and conditions responsible for exceedences of the 24 h PM 10 limit value (50 μg m −3) at a heavily trafficked London site? </w:t>
      </w:r>
      <w:r w:rsidRPr="00800C36">
        <w:rPr>
          <w:i/>
        </w:rPr>
        <w:t>Atmospheric Environment, 41</w:t>
      </w:r>
      <w:r w:rsidRPr="00800C36">
        <w:t>(9), 1960-1975. doi:10.1016/j.atmosenv.2006.10.041</w:t>
      </w:r>
    </w:p>
    <w:p w14:paraId="360F0F22" w14:textId="77777777" w:rsidR="00800C36" w:rsidRPr="00800C36" w:rsidRDefault="00800C36" w:rsidP="00800C36">
      <w:pPr>
        <w:pStyle w:val="EndNoteBibliography"/>
        <w:spacing w:after="0"/>
        <w:ind w:left="720" w:hanging="720"/>
      </w:pPr>
      <w:r w:rsidRPr="00800C36">
        <w:t xml:space="preserve">Cheung, H. C., Morawska, L., &amp; Ristovski, Z. D. (2011). Observation of new particle formation in subtropical urban environment. </w:t>
      </w:r>
      <w:r w:rsidRPr="00800C36">
        <w:rPr>
          <w:i/>
        </w:rPr>
        <w:t>Atmospheric Chemistry and Physics, 11</w:t>
      </w:r>
      <w:r w:rsidRPr="00800C36">
        <w:t xml:space="preserve">(8), 3823. </w:t>
      </w:r>
    </w:p>
    <w:p w14:paraId="11B2CBC0" w14:textId="08FA72A2" w:rsidR="00800C36" w:rsidRPr="00800C36" w:rsidRDefault="00800C36" w:rsidP="00800C36">
      <w:pPr>
        <w:pStyle w:val="EndNoteBibliography"/>
        <w:spacing w:after="0"/>
        <w:ind w:left="720" w:hanging="720"/>
      </w:pPr>
      <w:r w:rsidRPr="00800C36">
        <w:t xml:space="preserve">Crilley, L. R., Lucarelli, F., Bloss, W. J., Harrison, R. M., Beddows, D. C., Calzolai, G., . . . Vecchi, R. (2017). Source apportionment of fine and coarse particles at a roadside and urban background site in London during the 2012 summer ClearfLo campaign. </w:t>
      </w:r>
      <w:r w:rsidRPr="00800C36">
        <w:rPr>
          <w:i/>
        </w:rPr>
        <w:t>Environmental Pollution, 220, Part B</w:t>
      </w:r>
      <w:r w:rsidRPr="00800C36">
        <w:t>, 766-778. doi:</w:t>
      </w:r>
      <w:hyperlink r:id="rId19" w:history="1">
        <w:r w:rsidRPr="00800C36">
          <w:rPr>
            <w:rStyle w:val="Hyperlink"/>
          </w:rPr>
          <w:t>https://doi.org/10.1016/j.envpol.2016.06.002</w:t>
        </w:r>
      </w:hyperlink>
    </w:p>
    <w:p w14:paraId="183B6B3E" w14:textId="77777777" w:rsidR="00800C36" w:rsidRPr="00800C36" w:rsidRDefault="00800C36" w:rsidP="00800C36">
      <w:pPr>
        <w:pStyle w:val="EndNoteBibliography"/>
        <w:spacing w:after="0"/>
        <w:ind w:left="720" w:hanging="720"/>
      </w:pPr>
      <w:r w:rsidRPr="00800C36">
        <w:t xml:space="preserve">Curci, G., Ferrero, L., Tuccella, P., Barnaba, F., Angelini, F., Bolzacchini, E., . . . Stocchi, P. (2015). How much is particulate matter near the ground influenced by upper-level processes within and above the PBL? A summertime case study in Milan (Italy) evidences the distinctive role of nitrate. </w:t>
      </w:r>
      <w:r w:rsidRPr="00800C36">
        <w:rPr>
          <w:i/>
        </w:rPr>
        <w:t>Atmospheric Chemistry and Physics, 15</w:t>
      </w:r>
      <w:r w:rsidRPr="00800C36">
        <w:t>(5), 2629-2649. doi:10.5194/acp-15-2629-2015</w:t>
      </w:r>
    </w:p>
    <w:p w14:paraId="36CFF70E" w14:textId="77777777" w:rsidR="00800C36" w:rsidRPr="00800C36" w:rsidRDefault="00800C36" w:rsidP="00800C36">
      <w:pPr>
        <w:pStyle w:val="EndNoteBibliography"/>
        <w:spacing w:after="0"/>
        <w:ind w:left="720" w:hanging="720"/>
      </w:pPr>
      <w:r w:rsidRPr="00800C36">
        <w:t xml:space="preserve">Cyrys, J., Pitz, M., Heinrich, J., Wichmann, H. E., &amp; Peters, A. (2008). Spatial and temporal variation of particle number concentration in Augsburg, Germany. </w:t>
      </w:r>
      <w:r w:rsidRPr="00800C36">
        <w:rPr>
          <w:i/>
        </w:rPr>
        <w:t>Science of The Total Environment, 401</w:t>
      </w:r>
      <w:r w:rsidRPr="00800C36">
        <w:t>(1), 168-175. doi:10.1016/j.scitotenv.2008.03.043</w:t>
      </w:r>
    </w:p>
    <w:p w14:paraId="29AAE1C5" w14:textId="77777777" w:rsidR="00800C36" w:rsidRPr="00800C36" w:rsidRDefault="00800C36" w:rsidP="00800C36">
      <w:pPr>
        <w:pStyle w:val="EndNoteBibliography"/>
        <w:spacing w:after="0"/>
        <w:ind w:left="720" w:hanging="720"/>
      </w:pPr>
      <w:r w:rsidRPr="00800C36">
        <w:t xml:space="preserve">Dos Santos-Juusela, V., Petäjä, T., Kousa, A., &amp; Hämeri, K. (2013). Spatial-temporal variations of particle number concentrations between a busy street and the urban background. </w:t>
      </w:r>
      <w:r w:rsidRPr="00800C36">
        <w:rPr>
          <w:i/>
        </w:rPr>
        <w:t>Atmospheric Environment, 79</w:t>
      </w:r>
      <w:r w:rsidRPr="00800C36">
        <w:t>, 324-333. doi:10.1016/j.atmosenv.2013.05.077</w:t>
      </w:r>
    </w:p>
    <w:p w14:paraId="668CFDD4" w14:textId="77777777" w:rsidR="00800C36" w:rsidRPr="00800C36" w:rsidRDefault="00800C36" w:rsidP="00800C36">
      <w:pPr>
        <w:pStyle w:val="EndNoteBibliography"/>
        <w:spacing w:after="0"/>
        <w:ind w:left="720" w:hanging="720"/>
      </w:pPr>
      <w:r w:rsidRPr="00800C36">
        <w:t xml:space="preserve">Ferrero, L., Perrone, M. G., Petraccone, S., Sangiorgi, G., Ferrini, B. S., Porto, C. L., . . . Bolzacchini, E. (2010). Vertically-resolved particle size distribution within and above the mixing layer over the Milan metropolitan area. </w:t>
      </w:r>
      <w:r w:rsidRPr="00800C36">
        <w:rPr>
          <w:i/>
        </w:rPr>
        <w:t>Atmospheric Chemistry and Physics, 10</w:t>
      </w:r>
      <w:r w:rsidRPr="00800C36">
        <w:t>(8), 3915-3932. doi:10.5194/acp-10-3915-2010</w:t>
      </w:r>
    </w:p>
    <w:p w14:paraId="03334F8C" w14:textId="77777777" w:rsidR="00800C36" w:rsidRPr="00800C36" w:rsidRDefault="00800C36" w:rsidP="00800C36">
      <w:pPr>
        <w:pStyle w:val="EndNoteBibliography"/>
        <w:spacing w:after="0"/>
        <w:ind w:left="720" w:hanging="720"/>
      </w:pPr>
      <w:r w:rsidRPr="00800C36">
        <w:t xml:space="preserve">Forastiere, F., Alastuey, A., Querol, X., Pey, J., &amp; Stafoggia, M. (2013). African dust outbreaks over the Mediterranean Basin during 2001-2011: PM10 concentrations, phenomenology and trends, and its relation with synoptic and mesoscale meteorology. </w:t>
      </w:r>
      <w:r w:rsidRPr="00800C36">
        <w:rPr>
          <w:i/>
        </w:rPr>
        <w:t>Atmospheric Chemistry and Physics, 13</w:t>
      </w:r>
      <w:r w:rsidRPr="00800C36">
        <w:t>(3), 1395-1410. doi:10.5194/acp-13-1395-2013</w:t>
      </w:r>
    </w:p>
    <w:p w14:paraId="4AC4E6D6" w14:textId="3594AC48" w:rsidR="00800C36" w:rsidRPr="00800C36" w:rsidRDefault="00800C36" w:rsidP="00800C36">
      <w:pPr>
        <w:pStyle w:val="EndNoteBibliography"/>
        <w:spacing w:after="0"/>
        <w:ind w:left="720" w:hanging="720"/>
      </w:pPr>
      <w:r w:rsidRPr="00800C36">
        <w:t xml:space="preserve">Friend, A. J., &amp; Ayoko, G. A. (2009). Multi-criteria ranking and source apportionment of fine particulate matter in Brisbane, Australia. </w:t>
      </w:r>
      <w:r w:rsidRPr="00800C36">
        <w:rPr>
          <w:i/>
        </w:rPr>
        <w:t>Environmental Chemistry, 6</w:t>
      </w:r>
      <w:r w:rsidRPr="00800C36">
        <w:t>(5), 398-406. doi:</w:t>
      </w:r>
      <w:hyperlink r:id="rId20" w:history="1">
        <w:r w:rsidRPr="00800C36">
          <w:rPr>
            <w:rStyle w:val="Hyperlink"/>
          </w:rPr>
          <w:t>http://dx.doi.org/10.1071/EN09035</w:t>
        </w:r>
      </w:hyperlink>
    </w:p>
    <w:p w14:paraId="6A235C65" w14:textId="77777777" w:rsidR="00800C36" w:rsidRPr="00800C36" w:rsidRDefault="00800C36" w:rsidP="00800C36">
      <w:pPr>
        <w:pStyle w:val="EndNoteBibliography"/>
        <w:spacing w:after="0"/>
        <w:ind w:left="720" w:hanging="720"/>
      </w:pPr>
      <w:r w:rsidRPr="00800C36">
        <w:lastRenderedPageBreak/>
        <w:t xml:space="preserve">Gangoiti, G., Millán, M. M., Salvador, R., &amp; Mantilla, E. (2001). Long-range transport and re-circulation of pollutants in the western Mediterranean during the project Regional Cycles of Air Pollution in the West-Central Mediterranean Area. </w:t>
      </w:r>
      <w:r w:rsidRPr="00800C36">
        <w:rPr>
          <w:i/>
        </w:rPr>
        <w:t>Atmospheric Environment, 35</w:t>
      </w:r>
      <w:r w:rsidRPr="00800C36">
        <w:t>(36), 6267-6276. doi:10.1016/S1352-2310(01)00440-X</w:t>
      </w:r>
    </w:p>
    <w:p w14:paraId="3EECC7E6" w14:textId="77649288" w:rsidR="00800C36" w:rsidRPr="00800C36" w:rsidRDefault="00800C36" w:rsidP="00800C36">
      <w:pPr>
        <w:pStyle w:val="EndNoteBibliography"/>
        <w:spacing w:after="0"/>
        <w:ind w:left="720" w:hanging="720"/>
      </w:pPr>
      <w:r w:rsidRPr="00800C36">
        <w:t xml:space="preserve">Gu, J., Pitz, M., Schnelle-Kreis, J., Diemer, J., Reller, A., Zimmermann, R., . . . Cyrys, J. (2011). Source apportionment of ambient particles: Comparison of positive matrix factorization analysis applied to particle size distribution and chemical composition data. </w:t>
      </w:r>
      <w:r w:rsidRPr="00800C36">
        <w:rPr>
          <w:i/>
        </w:rPr>
        <w:t>Atmospheric Environment, 45</w:t>
      </w:r>
      <w:r w:rsidRPr="00800C36">
        <w:t>(10), 1849-1857. doi:</w:t>
      </w:r>
      <w:hyperlink r:id="rId21" w:history="1">
        <w:r w:rsidRPr="00800C36">
          <w:rPr>
            <w:rStyle w:val="Hyperlink"/>
          </w:rPr>
          <w:t>http://dx.doi.org/10.1016/j.atmosenv.2011.01.009</w:t>
        </w:r>
      </w:hyperlink>
    </w:p>
    <w:p w14:paraId="13BD0AF8" w14:textId="5DBE7117" w:rsidR="00800C36" w:rsidRPr="00800C36" w:rsidRDefault="00800C36" w:rsidP="00800C36">
      <w:pPr>
        <w:pStyle w:val="EndNoteBibliography"/>
        <w:spacing w:after="0"/>
        <w:ind w:left="720" w:hanging="720"/>
      </w:pPr>
      <w:r w:rsidRPr="00800C36">
        <w:t xml:space="preserve">Hasheminassab, S., Daher, N., Saffari, A., Wang, D., Ostro, B. D., &amp; Sioutas, C. (2014). Spatial and temporal variability of sources of ambient fine particulate matter (PM2.5) in California. </w:t>
      </w:r>
      <w:r w:rsidRPr="00800C36">
        <w:rPr>
          <w:i/>
        </w:rPr>
        <w:t>Atmospheric Chemistry and Physics, 14</w:t>
      </w:r>
      <w:r w:rsidRPr="00800C36">
        <w:t>(22), 12085. doi:</w:t>
      </w:r>
      <w:hyperlink r:id="rId22" w:history="1">
        <w:r w:rsidRPr="00800C36">
          <w:rPr>
            <w:rStyle w:val="Hyperlink"/>
          </w:rPr>
          <w:t>http://dx.doi.org/10.5194/acp-14-12085-2014</w:t>
        </w:r>
      </w:hyperlink>
    </w:p>
    <w:p w14:paraId="79189C71" w14:textId="77777777" w:rsidR="00800C36" w:rsidRPr="00800C36" w:rsidRDefault="00800C36" w:rsidP="00800C36">
      <w:pPr>
        <w:pStyle w:val="EndNoteBibliography"/>
        <w:spacing w:after="0"/>
        <w:ind w:left="720" w:hanging="720"/>
      </w:pPr>
      <w:r w:rsidRPr="00800C36">
        <w:t xml:space="preserve">Hietikko, R., Kuuluvainen, H., Harrison, R. M., Portin, H., Timonen, H., Niemi, J. V., &amp; Rönkkö, T. (2018). Diurnal variation of nanocluster aerosol concentrations and emission factors in a street canyon. </w:t>
      </w:r>
      <w:r w:rsidRPr="00800C36">
        <w:rPr>
          <w:i/>
        </w:rPr>
        <w:t>Atmospheric Environment, 189</w:t>
      </w:r>
      <w:r w:rsidRPr="00800C36">
        <w:t>, 98-106. doi:10.1016/j.atmosenv.2018.06.031</w:t>
      </w:r>
    </w:p>
    <w:p w14:paraId="5DADDE89" w14:textId="70769EC9" w:rsidR="00800C36" w:rsidRPr="00800C36" w:rsidRDefault="00800C36" w:rsidP="00800C36">
      <w:pPr>
        <w:pStyle w:val="EndNoteBibliography"/>
        <w:spacing w:after="0"/>
        <w:ind w:left="720" w:hanging="720"/>
      </w:pPr>
      <w:r w:rsidRPr="00800C36">
        <w:t xml:space="preserve">Hofman, J., Staelens, J., Cordell, R., Stroobants, C., Zikova, N., Hama, S. M. L., . . . Roekens, E. (2016). Ultrafine particles in four European urban environments: Results from a new continuous long-term monitoring network. </w:t>
      </w:r>
      <w:r w:rsidRPr="00800C36">
        <w:rPr>
          <w:i/>
        </w:rPr>
        <w:t>Atmospheric Environment, 136</w:t>
      </w:r>
      <w:r w:rsidRPr="00800C36">
        <w:t>, 68-81. doi:</w:t>
      </w:r>
      <w:hyperlink r:id="rId23" w:history="1">
        <w:r w:rsidRPr="00800C36">
          <w:rPr>
            <w:rStyle w:val="Hyperlink"/>
          </w:rPr>
          <w:t>http://dx.doi.org/10.1016/j.atmosenv.2016.04.010</w:t>
        </w:r>
      </w:hyperlink>
    </w:p>
    <w:p w14:paraId="3349DE86" w14:textId="77777777" w:rsidR="00800C36" w:rsidRPr="00800C36" w:rsidRDefault="00800C36" w:rsidP="00800C36">
      <w:pPr>
        <w:pStyle w:val="EndNoteBibliography"/>
        <w:spacing w:after="0"/>
        <w:ind w:left="720" w:hanging="720"/>
      </w:pPr>
      <w:r w:rsidRPr="00800C36">
        <w:t xml:space="preserve">Hussein, T., Karppinen, A., Kukkonen, J., Härkönen, J., Aalto, P. P., Hämeri, K., . . . Kulmala, M. (2006). Meteorological dependence of size-fractionated number concentrations of urban aerosol particles. </w:t>
      </w:r>
      <w:r w:rsidRPr="00800C36">
        <w:rPr>
          <w:i/>
        </w:rPr>
        <w:t>Atmospheric Environment, 40</w:t>
      </w:r>
      <w:r w:rsidRPr="00800C36">
        <w:t>(8), 1427-1440. doi:10.1016/j.atmosenv.2005.10.061</w:t>
      </w:r>
    </w:p>
    <w:p w14:paraId="48AFF3EC" w14:textId="77777777" w:rsidR="00800C36" w:rsidRPr="00800C36" w:rsidRDefault="00800C36" w:rsidP="00800C36">
      <w:pPr>
        <w:pStyle w:val="EndNoteBibliography"/>
        <w:spacing w:after="0"/>
        <w:ind w:left="720" w:hanging="720"/>
      </w:pPr>
      <w:r w:rsidRPr="00800C36">
        <w:t xml:space="preserve">Hussein, T., Puustinen, A., Aalto, P. P., Mäkelä, J. M., Hämeri, K., &amp; Kulmala, M. (2004). Urban aerosol number size distributions. </w:t>
      </w:r>
      <w:r w:rsidRPr="00800C36">
        <w:rPr>
          <w:i/>
        </w:rPr>
        <w:t>Atmospheric Chemistry and Physics, 4</w:t>
      </w:r>
      <w:r w:rsidRPr="00800C36">
        <w:t>(2), 391-411. doi:10.5194/acp-4-391-2004</w:t>
      </w:r>
    </w:p>
    <w:p w14:paraId="06D8205F" w14:textId="6BA979E1" w:rsidR="00800C36" w:rsidRPr="00800C36" w:rsidRDefault="00800C36" w:rsidP="00800C36">
      <w:pPr>
        <w:pStyle w:val="EndNoteBibliography"/>
        <w:spacing w:after="0"/>
        <w:ind w:left="720" w:hanging="720"/>
      </w:pPr>
      <w:r w:rsidRPr="00800C36">
        <w:t xml:space="preserve">Jeong, C. H., McGuire, M. L., Herod, D., Dann, T., Dabek–Zlotorzynska, E., Wang, D., . . . Evans, G. (2011). Receptor model based identification of PM2.5 sources in Canadian cities. </w:t>
      </w:r>
      <w:r w:rsidRPr="00800C36">
        <w:rPr>
          <w:i/>
        </w:rPr>
        <w:t>Atmospheric Pollution Research, 2</w:t>
      </w:r>
      <w:r w:rsidRPr="00800C36">
        <w:t>(2), 158-171. doi:</w:t>
      </w:r>
      <w:hyperlink r:id="rId24" w:history="1">
        <w:r w:rsidRPr="00800C36">
          <w:rPr>
            <w:rStyle w:val="Hyperlink"/>
          </w:rPr>
          <w:t>http://dx.doi.org/10.5094/APR.2011.021</w:t>
        </w:r>
      </w:hyperlink>
    </w:p>
    <w:p w14:paraId="5F3065DC" w14:textId="77777777" w:rsidR="00800C36" w:rsidRPr="00800C36" w:rsidRDefault="00800C36" w:rsidP="00800C36">
      <w:pPr>
        <w:pStyle w:val="EndNoteBibliography"/>
        <w:spacing w:after="0"/>
        <w:ind w:left="720" w:hanging="720"/>
      </w:pPr>
      <w:r w:rsidRPr="00800C36">
        <w:t xml:space="preserve">Jorba, O., Pandolfi, M., Spada, M., Baldasano, J. M., Pey, J., Alastuey, A., . . . Querol, X. (2013). Overview of the meteorology and transport patterns during the DAURE field campaign and their impact to PM observations. </w:t>
      </w:r>
      <w:r w:rsidRPr="00800C36">
        <w:rPr>
          <w:i/>
        </w:rPr>
        <w:t>Atmospheric Environment, 77</w:t>
      </w:r>
      <w:r w:rsidRPr="00800C36">
        <w:t>(C), 607-620. doi:10.1016/j.atmosenv.2013.05.040</w:t>
      </w:r>
    </w:p>
    <w:p w14:paraId="166FE5A8" w14:textId="77777777" w:rsidR="00800C36" w:rsidRPr="00800C36" w:rsidRDefault="00800C36" w:rsidP="00800C36">
      <w:pPr>
        <w:pStyle w:val="EndNoteBibliography"/>
        <w:spacing w:after="0"/>
        <w:ind w:left="720" w:hanging="720"/>
      </w:pPr>
      <w:r w:rsidRPr="00800C36">
        <w:t xml:space="preserve">Karanasiou, A., Moreno, N., Moreno, T., Viana, M., de Leeuw, F., &amp; Querol, X. (2012). Health effects from Sahara dust episodes in Europe: Literature review and research gaps. </w:t>
      </w:r>
      <w:r w:rsidRPr="00800C36">
        <w:rPr>
          <w:i/>
        </w:rPr>
        <w:t>Environment International, 47</w:t>
      </w:r>
      <w:r w:rsidRPr="00800C36">
        <w:t>, 107-114. doi:10.1016/j.envint.2012.06.012</w:t>
      </w:r>
    </w:p>
    <w:p w14:paraId="4BE9BA43" w14:textId="77777777" w:rsidR="00800C36" w:rsidRPr="00800C36" w:rsidRDefault="00800C36" w:rsidP="00800C36">
      <w:pPr>
        <w:pStyle w:val="EndNoteBibliography"/>
        <w:spacing w:after="0"/>
        <w:ind w:left="720" w:hanging="720"/>
      </w:pPr>
      <w:r w:rsidRPr="00800C36">
        <w:t xml:space="preserve">Karppinen, A., Härkönen, J., Kukkonen, J., Aarnio, P., &amp; Koskentalo, T. (2004). Statistical model for assessing the portion of fine particulate matter transported regionally and long range to urban air. </w:t>
      </w:r>
      <w:r w:rsidRPr="00800C36">
        <w:rPr>
          <w:i/>
        </w:rPr>
        <w:t>Scandinavian Journal of Work, Environment &amp; Health</w:t>
      </w:r>
      <w:r w:rsidRPr="00800C36">
        <w:t xml:space="preserve">(2), 47-53. </w:t>
      </w:r>
    </w:p>
    <w:p w14:paraId="668CAD83" w14:textId="77777777" w:rsidR="00800C36" w:rsidRPr="00800C36" w:rsidRDefault="00800C36" w:rsidP="00800C36">
      <w:pPr>
        <w:pStyle w:val="EndNoteBibliography"/>
        <w:spacing w:after="0"/>
        <w:ind w:left="720" w:hanging="720"/>
      </w:pPr>
      <w:r w:rsidRPr="00800C36">
        <w:t xml:space="preserve">Lee, P. K. H., Brook, J. R., Dabek-Zlotorzynska, E., &amp; Mabury, S. A. (2003). Identification of the Major Sources Contributing to PM2.5 Observed in Toronto. </w:t>
      </w:r>
      <w:r w:rsidRPr="00800C36">
        <w:rPr>
          <w:i/>
        </w:rPr>
        <w:t>Environmental Science &amp; Technology, 37</w:t>
      </w:r>
      <w:r w:rsidRPr="00800C36">
        <w:t>(21), 4831-4840. doi:10.1021/es026473i</w:t>
      </w:r>
    </w:p>
    <w:p w14:paraId="5E690ACA" w14:textId="77777777" w:rsidR="00800C36" w:rsidRPr="00800C36" w:rsidRDefault="00800C36" w:rsidP="00800C36">
      <w:pPr>
        <w:pStyle w:val="EndNoteBibliography"/>
        <w:spacing w:after="0"/>
        <w:ind w:left="720" w:hanging="720"/>
      </w:pPr>
      <w:r w:rsidRPr="00800C36">
        <w:t xml:space="preserve">Li, B., Zhang, J., Zhao, Y., Yuan, S., Zhao, Q., Shen, G., &amp; Wu, H. (2015). Seasonal variation of urban carbonaceous aerosols in a typical city Nanjing in Yangtze River Delta, China. </w:t>
      </w:r>
      <w:r w:rsidRPr="00800C36">
        <w:rPr>
          <w:i/>
        </w:rPr>
        <w:t>Atmospheric Environment, 106</w:t>
      </w:r>
      <w:r w:rsidRPr="00800C36">
        <w:t>(C), 223-231. doi:10.1016/j.atmosenv.2015.01.064</w:t>
      </w:r>
    </w:p>
    <w:p w14:paraId="30120E53" w14:textId="77777777" w:rsidR="00800C36" w:rsidRPr="00800C36" w:rsidRDefault="00800C36" w:rsidP="00800C36">
      <w:pPr>
        <w:pStyle w:val="EndNoteBibliography"/>
        <w:spacing w:after="0"/>
        <w:ind w:left="720" w:hanging="720"/>
      </w:pPr>
      <w:r w:rsidRPr="00800C36">
        <w:t xml:space="preserve">Liu, Z., Gao, W., Yu, Y., Hu, B., Xin, J., Sun, Y., . . . Wang, Y. (2018). Characteristics of PM2.5 mass concentrations and chemical species in urban and background areas of China: emerging results from the CARE-China network. </w:t>
      </w:r>
      <w:r w:rsidRPr="00800C36">
        <w:rPr>
          <w:i/>
        </w:rPr>
        <w:t>Atmos. Chem. Phys., 18</w:t>
      </w:r>
      <w:r w:rsidRPr="00800C36">
        <w:t xml:space="preserve">, 8849 - 8871. </w:t>
      </w:r>
    </w:p>
    <w:p w14:paraId="51470520" w14:textId="095530B1" w:rsidR="00800C36" w:rsidRPr="00800C36" w:rsidRDefault="00800C36" w:rsidP="00800C36">
      <w:pPr>
        <w:pStyle w:val="EndNoteBibliography"/>
        <w:spacing w:after="0"/>
        <w:ind w:left="720" w:hanging="720"/>
      </w:pPr>
      <w:r w:rsidRPr="00800C36">
        <w:t xml:space="preserve">Lonati, G., Giugliano, M., Butelli, P., Romele, L., &amp; Tardivo, R. (2005). Major chemical components of PM2.5 in Milan (Italy). </w:t>
      </w:r>
      <w:r w:rsidRPr="00800C36">
        <w:rPr>
          <w:i/>
        </w:rPr>
        <w:t>Atmospheric Environment, 39</w:t>
      </w:r>
      <w:r w:rsidRPr="00800C36">
        <w:t>(10), 1925-1934. doi:</w:t>
      </w:r>
      <w:hyperlink r:id="rId25" w:history="1">
        <w:r w:rsidRPr="00800C36">
          <w:rPr>
            <w:rStyle w:val="Hyperlink"/>
          </w:rPr>
          <w:t>https://doi.org/10.1016/j.atmosenv.2004.12.012</w:t>
        </w:r>
      </w:hyperlink>
    </w:p>
    <w:p w14:paraId="58C6C167" w14:textId="77777777" w:rsidR="00800C36" w:rsidRPr="00800C36" w:rsidRDefault="00800C36" w:rsidP="00800C36">
      <w:pPr>
        <w:pStyle w:val="EndNoteBibliography"/>
        <w:spacing w:after="0"/>
        <w:ind w:left="720" w:hanging="720"/>
      </w:pPr>
      <w:r w:rsidRPr="00800C36">
        <w:lastRenderedPageBreak/>
        <w:t xml:space="preserve">Lv, B., Cai, J., Xu, B., &amp; Bai, Y. (2017). Understanding the Rising Phase of the PM Concentration Evolution in Large China Cities. </w:t>
      </w:r>
      <w:r w:rsidRPr="00800C36">
        <w:rPr>
          <w:i/>
        </w:rPr>
        <w:t>Scientific reports, 7</w:t>
      </w:r>
      <w:r w:rsidRPr="00800C36">
        <w:t>, 46456. doi:10.1038/srep46456</w:t>
      </w:r>
    </w:p>
    <w:p w14:paraId="12A92220" w14:textId="302577FD" w:rsidR="00800C36" w:rsidRPr="00800C36" w:rsidRDefault="00800C36" w:rsidP="00800C36">
      <w:pPr>
        <w:pStyle w:val="EndNoteBibliography"/>
        <w:spacing w:after="0"/>
        <w:ind w:left="720" w:hanging="720"/>
      </w:pPr>
      <w:r w:rsidRPr="00800C36">
        <w:t xml:space="preserve">Mejía, J. F., Wraith, D., Mengersen, K., &amp; Morawska, L. (2007). Trends in size classified particle number concentration in subtropical Brisbane, Australia, based on a 5 year study. </w:t>
      </w:r>
      <w:r w:rsidRPr="00800C36">
        <w:rPr>
          <w:i/>
        </w:rPr>
        <w:t>Atmospheric Environment, 41</w:t>
      </w:r>
      <w:r w:rsidRPr="00800C36">
        <w:t>(5), 1064-1079. doi:</w:t>
      </w:r>
      <w:hyperlink r:id="rId26" w:history="1">
        <w:r w:rsidRPr="00800C36">
          <w:rPr>
            <w:rStyle w:val="Hyperlink"/>
          </w:rPr>
          <w:t>http://doi.org/10.1016/j.atmosenv.2006.09.020</w:t>
        </w:r>
      </w:hyperlink>
    </w:p>
    <w:p w14:paraId="3C5D267F" w14:textId="77777777" w:rsidR="00800C36" w:rsidRPr="00800C36" w:rsidRDefault="00800C36" w:rsidP="00800C36">
      <w:pPr>
        <w:pStyle w:val="EndNoteBibliography"/>
        <w:spacing w:after="0"/>
        <w:ind w:left="720" w:hanging="720"/>
      </w:pPr>
      <w:r w:rsidRPr="00800C36">
        <w:t xml:space="preserve">Morawska, L., Thomas, S., Bofinger, N., Wainwright, D., &amp; Neale, D. (1998). Comprehensive characterization of aerosols in a subtropical urban atmosphere: particle size distribution and correlation with gaseous pollutants. </w:t>
      </w:r>
      <w:r w:rsidRPr="00800C36">
        <w:rPr>
          <w:i/>
        </w:rPr>
        <w:t>Atmospheric Environment, 32</w:t>
      </w:r>
      <w:r w:rsidRPr="00800C36">
        <w:t>(14), 2467-2478. doi:10.1016/S1352-2310(98)00023-5</w:t>
      </w:r>
    </w:p>
    <w:p w14:paraId="1BD508FB" w14:textId="77777777" w:rsidR="00800C36" w:rsidRPr="00800C36" w:rsidRDefault="00800C36" w:rsidP="00800C36">
      <w:pPr>
        <w:pStyle w:val="EndNoteBibliography"/>
        <w:spacing w:after="0"/>
        <w:ind w:left="720" w:hanging="720"/>
      </w:pPr>
      <w:r w:rsidRPr="00800C36">
        <w:t xml:space="preserve">Moulin, C., Lambert, C., Dayan, U., Masson, V., Ramonet, M., Bousquet, P., . . . Marticorena, B. (1998). Satellite climatology of African dust transport in the Mediterranean atmosphere. </w:t>
      </w:r>
      <w:r w:rsidRPr="00800C36">
        <w:rPr>
          <w:i/>
        </w:rPr>
        <w:t>Journal of Geophysical Research: Atmospheres, 103</w:t>
      </w:r>
      <w:r w:rsidRPr="00800C36">
        <w:t>(D11), 13137-13144. doi:10.1029/98JD00171</w:t>
      </w:r>
    </w:p>
    <w:p w14:paraId="09466B98" w14:textId="5F4A08AC" w:rsidR="00800C36" w:rsidRPr="00800C36" w:rsidRDefault="00800C36" w:rsidP="00800C36">
      <w:pPr>
        <w:pStyle w:val="EndNoteBibliography"/>
        <w:spacing w:after="0"/>
        <w:ind w:left="720" w:hanging="720"/>
      </w:pPr>
      <w:r w:rsidRPr="00800C36">
        <w:t xml:space="preserve">Nie, D., Chen, M., Wu, Y., Ge, X., Hu, J., Zhang, K., &amp; Ge, P. (2018). Characterization of Fine Particulate Matter and Associated Health Burden in Nanjing. </w:t>
      </w:r>
      <w:r w:rsidRPr="00800C36">
        <w:rPr>
          <w:i/>
        </w:rPr>
        <w:t>International Journal of Environmental Research and Public Health, 15</w:t>
      </w:r>
      <w:r w:rsidRPr="00800C36">
        <w:t>(4), 602. doi:</w:t>
      </w:r>
      <w:hyperlink r:id="rId27" w:history="1">
        <w:r w:rsidRPr="00800C36">
          <w:rPr>
            <w:rStyle w:val="Hyperlink"/>
          </w:rPr>
          <w:t>http://dx.doi.org/10.3390/ijerph15040602</w:t>
        </w:r>
      </w:hyperlink>
    </w:p>
    <w:p w14:paraId="377FC9AE" w14:textId="77777777" w:rsidR="00800C36" w:rsidRPr="00800C36" w:rsidRDefault="00800C36" w:rsidP="00800C36">
      <w:pPr>
        <w:pStyle w:val="EndNoteBibliography"/>
        <w:spacing w:after="0"/>
        <w:ind w:left="720" w:hanging="720"/>
      </w:pPr>
      <w:r w:rsidRPr="00800C36">
        <w:t xml:space="preserve">Pakkanen, T. A., Loukkola, K., Korhonen, C. H., Aurela, M., Mäkelä, T., Hillamo, R. E., . . . Maenhaut, W. (2001). Sources and chemical composition of atmospheric fine and coarse particles in the Helsinki area. </w:t>
      </w:r>
      <w:r w:rsidRPr="00800C36">
        <w:rPr>
          <w:i/>
        </w:rPr>
        <w:t>Atmospheric Environment, 35</w:t>
      </w:r>
      <w:r w:rsidRPr="00800C36">
        <w:t>(32), 5381-5391. doi:10.1016/S1352-2310(01)00307-7</w:t>
      </w:r>
    </w:p>
    <w:p w14:paraId="6C16012D" w14:textId="77777777" w:rsidR="00800C36" w:rsidRPr="00800C36" w:rsidRDefault="00800C36" w:rsidP="00800C36">
      <w:pPr>
        <w:pStyle w:val="EndNoteBibliography"/>
        <w:spacing w:after="0"/>
        <w:ind w:left="720" w:hanging="720"/>
      </w:pPr>
      <w:r w:rsidRPr="00800C36">
        <w:t xml:space="preserve">Pandolfi, M., Tobias, A., Alastuey, A., Sunyer, J., Schwartz, J., Lorente, J., . . . Querol, X. (2014). Effect of atmospheric mixing layer depth variations on urban air quality and daily mortality during Saharan dust outbreaks. </w:t>
      </w:r>
      <w:r w:rsidRPr="00800C36">
        <w:rPr>
          <w:i/>
        </w:rPr>
        <w:t>Science of The Total Environment, 494-495</w:t>
      </w:r>
      <w:r w:rsidRPr="00800C36">
        <w:t>, 283-289. doi:10.1016/j.scitotenv.2014.07.004</w:t>
      </w:r>
    </w:p>
    <w:p w14:paraId="0D442DBF" w14:textId="77777777" w:rsidR="00800C36" w:rsidRPr="00800C36" w:rsidRDefault="00800C36" w:rsidP="00800C36">
      <w:pPr>
        <w:pStyle w:val="EndNoteBibliography"/>
        <w:spacing w:after="0"/>
        <w:ind w:left="720" w:hanging="720"/>
      </w:pPr>
      <w:r w:rsidRPr="00800C36">
        <w:t xml:space="preserve">Pérez, N., Pey, J., Reche, C., Cortés, J., Alastuey, A., &amp; Querol, X. (2016). Impact of harbour emissions on ambient PM10 and PM2.5 in Barcelona (Spain): Evidences of secondary aerosol formation within the urban area. </w:t>
      </w:r>
      <w:r w:rsidRPr="00800C36">
        <w:rPr>
          <w:i/>
        </w:rPr>
        <w:t>Science of The Total Environment, 571</w:t>
      </w:r>
      <w:r w:rsidRPr="00800C36">
        <w:t>, 237-250. doi:10.1016/j.scitotenv.2016.07.025</w:t>
      </w:r>
    </w:p>
    <w:p w14:paraId="79DE917B" w14:textId="1359E61A" w:rsidR="00800C36" w:rsidRPr="00800C36" w:rsidRDefault="00800C36" w:rsidP="00800C36">
      <w:pPr>
        <w:pStyle w:val="EndNoteBibliography"/>
        <w:spacing w:after="0"/>
        <w:ind w:left="720" w:hanging="720"/>
      </w:pPr>
      <w:r w:rsidRPr="00800C36">
        <w:t xml:space="preserve">Perrone, M. G., Larsen, B. R., Ferrero, L., Sangiorgi, G., De Gennaro, G., Udisti, R., . . . Bolzacchini, E. (2012). Sources of high PM2.5 concentrations in Milan, Northern Italy: Molecular marker data and CMB modelling. </w:t>
      </w:r>
      <w:r w:rsidRPr="00800C36">
        <w:rPr>
          <w:i/>
        </w:rPr>
        <w:t>Science of The Total Environment, 414</w:t>
      </w:r>
      <w:r w:rsidRPr="00800C36">
        <w:t>, 343-355. doi:</w:t>
      </w:r>
      <w:hyperlink r:id="rId28" w:history="1">
        <w:r w:rsidRPr="00800C36">
          <w:rPr>
            <w:rStyle w:val="Hyperlink"/>
          </w:rPr>
          <w:t>https://doi.org/10.1016/j.scitotenv.2011.11.026</w:t>
        </w:r>
      </w:hyperlink>
    </w:p>
    <w:p w14:paraId="430F9546" w14:textId="77777777" w:rsidR="00800C36" w:rsidRPr="00800C36" w:rsidRDefault="00800C36" w:rsidP="00800C36">
      <w:pPr>
        <w:pStyle w:val="EndNoteBibliography"/>
        <w:spacing w:after="0"/>
        <w:ind w:left="720" w:hanging="720"/>
      </w:pPr>
      <w:r w:rsidRPr="00800C36">
        <w:t xml:space="preserve">Pey, J., Rodríguez, S., Querol, X., Alastuey, A., Moreno, T., Putaud, J. P., &amp; Van Dingenen, R. (2008). Variations of urban aerosols in the western Mediterranean. </w:t>
      </w:r>
      <w:r w:rsidRPr="00800C36">
        <w:rPr>
          <w:i/>
        </w:rPr>
        <w:t>Atmospheric Environment, 42</w:t>
      </w:r>
      <w:r w:rsidRPr="00800C36">
        <w:t>(40), 9052-9062. doi:10.1016/j.atmosenv.2008.09.049</w:t>
      </w:r>
    </w:p>
    <w:p w14:paraId="43BC8C96" w14:textId="77777777" w:rsidR="00800C36" w:rsidRPr="00800C36" w:rsidRDefault="00800C36" w:rsidP="00800C36">
      <w:pPr>
        <w:pStyle w:val="EndNoteBibliography"/>
        <w:spacing w:after="0"/>
        <w:ind w:left="720" w:hanging="720"/>
      </w:pPr>
      <w:r w:rsidRPr="00800C36">
        <w:t xml:space="preserve">Pirjola, L., Niemi, J. V., Saarikoski, S., Aurela, M., Enroth, J., Carbone, S., . . . Hillamo, R. (2017). Physical and chemical characterization of urban winter-time aerosols by mobile measurements in Helsinki, Finland. </w:t>
      </w:r>
      <w:r w:rsidRPr="00800C36">
        <w:rPr>
          <w:i/>
        </w:rPr>
        <w:t>Atmospheric Environment, 158</w:t>
      </w:r>
      <w:r w:rsidRPr="00800C36">
        <w:t>, 60-75. doi:10.1016/j.atmosenv.2017.03.028</w:t>
      </w:r>
    </w:p>
    <w:p w14:paraId="7E8B7279" w14:textId="4BCBFF44" w:rsidR="00800C36" w:rsidRPr="00800C36" w:rsidRDefault="00800C36" w:rsidP="00800C36">
      <w:pPr>
        <w:pStyle w:val="EndNoteBibliography"/>
        <w:spacing w:after="0"/>
        <w:ind w:left="720" w:hanging="720"/>
      </w:pPr>
      <w:r w:rsidRPr="00800C36">
        <w:t xml:space="preserve">Qiao, T., Zhao, M., Xiu, G., &amp; Yu, J. (2016). Simultaneous monitoring and compositions analysis of PM1 and PM2.5 in Shanghai: Implications for characterization of haze pollution and source apportionment. </w:t>
      </w:r>
      <w:r w:rsidRPr="00800C36">
        <w:rPr>
          <w:i/>
        </w:rPr>
        <w:t>Science of The Total Environment, 557</w:t>
      </w:r>
      <w:r w:rsidRPr="00800C36">
        <w:t>, 386-394. doi:</w:t>
      </w:r>
      <w:hyperlink r:id="rId29" w:history="1">
        <w:r w:rsidRPr="00800C36">
          <w:rPr>
            <w:rStyle w:val="Hyperlink"/>
          </w:rPr>
          <w:t>http://dx.doi.org/10.1016/j.scitotenv.2016.03.095</w:t>
        </w:r>
      </w:hyperlink>
    </w:p>
    <w:p w14:paraId="07B8F2BC" w14:textId="333FB17F" w:rsidR="00800C36" w:rsidRPr="00800C36" w:rsidRDefault="00800C36" w:rsidP="00800C36">
      <w:pPr>
        <w:pStyle w:val="EndNoteBibliography"/>
        <w:spacing w:after="0"/>
        <w:ind w:left="720" w:hanging="720"/>
      </w:pPr>
      <w:r w:rsidRPr="00800C36">
        <w:t xml:space="preserve">Rahman, M. M., Mazaheri, M., Clifford, S., &amp; Morawska, L. (2017). Estimate of main local sources to ambient ultrafine particle number concentrations in an urban area. </w:t>
      </w:r>
      <w:r w:rsidRPr="00800C36">
        <w:rPr>
          <w:i/>
        </w:rPr>
        <w:t>Atmospheric Research, 194</w:t>
      </w:r>
      <w:r w:rsidRPr="00800C36">
        <w:t>, 178-189. doi:</w:t>
      </w:r>
      <w:hyperlink r:id="rId30" w:history="1">
        <w:r w:rsidRPr="00800C36">
          <w:rPr>
            <w:rStyle w:val="Hyperlink"/>
          </w:rPr>
          <w:t>https://doi.org/10.1016/j.atmosres.2017.04.036</w:t>
        </w:r>
      </w:hyperlink>
    </w:p>
    <w:p w14:paraId="3C5706B7" w14:textId="77777777" w:rsidR="00800C36" w:rsidRPr="00800C36" w:rsidRDefault="00800C36" w:rsidP="00800C36">
      <w:pPr>
        <w:pStyle w:val="EndNoteBibliography"/>
        <w:spacing w:after="0"/>
        <w:ind w:left="720" w:hanging="720"/>
      </w:pPr>
      <w:r w:rsidRPr="00800C36">
        <w:t xml:space="preserve">Reche, C., Querol, X., Alastuey, A., Viana, M., Pey, J., Moreno, T., . . . Quincey, P. (2011). New considerations for PM, Black Carbon and particle number concentration for air quality </w:t>
      </w:r>
      <w:r w:rsidRPr="00800C36">
        <w:lastRenderedPageBreak/>
        <w:t xml:space="preserve">monitoring across different European cities. </w:t>
      </w:r>
      <w:r w:rsidRPr="00800C36">
        <w:rPr>
          <w:i/>
        </w:rPr>
        <w:t>Atmos. Chem. Phys., 11</w:t>
      </w:r>
      <w:r w:rsidRPr="00800C36">
        <w:t>(13), 6207-6227. doi:10.5194/acp-11-6207-2011</w:t>
      </w:r>
    </w:p>
    <w:p w14:paraId="2183E32A" w14:textId="77777777" w:rsidR="00800C36" w:rsidRPr="00800C36" w:rsidRDefault="00800C36" w:rsidP="00800C36">
      <w:pPr>
        <w:pStyle w:val="EndNoteBibliography"/>
        <w:spacing w:after="0"/>
        <w:ind w:left="720" w:hanging="720"/>
      </w:pPr>
      <w:r w:rsidRPr="00800C36">
        <w:t xml:space="preserve">Ryall, D. B., Derwent, R. G., Manning, A. J., Redington, A. L., Corden, J., Millington, W., . . . Fuller, G. W. (2002). The origin of high particulate concentrations over the United Kingdom, March 2000. </w:t>
      </w:r>
      <w:r w:rsidRPr="00800C36">
        <w:rPr>
          <w:i/>
        </w:rPr>
        <w:t>Atmospheric Environment, 36</w:t>
      </w:r>
      <w:r w:rsidRPr="00800C36">
        <w:t>(8), 1363-1378. doi:10.1016/S1352-2310(01)00522-2</w:t>
      </w:r>
    </w:p>
    <w:p w14:paraId="3AD77B6C" w14:textId="77777777" w:rsidR="00800C36" w:rsidRPr="00800C36" w:rsidRDefault="00800C36" w:rsidP="00800C36">
      <w:pPr>
        <w:pStyle w:val="EndNoteBibliography"/>
        <w:spacing w:after="0"/>
        <w:ind w:left="720" w:hanging="720"/>
      </w:pPr>
      <w:r w:rsidRPr="00800C36">
        <w:t xml:space="preserve">Sabaliauskas, K., Jeong, C.-H., Yao, X., Jun, Y.-S., Jadidian, P., &amp; Evans, G. J. (2011). Five-year roadside measurements of ultrafine particles in a major Canadian city. </w:t>
      </w:r>
      <w:r w:rsidRPr="00800C36">
        <w:rPr>
          <w:i/>
        </w:rPr>
        <w:t>Atmospheric Environment, 49</w:t>
      </w:r>
      <w:r w:rsidRPr="00800C36">
        <w:t>(C). doi:10.1016/j.atmosenv.2011.11.052</w:t>
      </w:r>
    </w:p>
    <w:p w14:paraId="17185780" w14:textId="2643178F" w:rsidR="00800C36" w:rsidRPr="00800C36" w:rsidRDefault="00800C36" w:rsidP="00800C36">
      <w:pPr>
        <w:pStyle w:val="EndNoteBibliography"/>
        <w:spacing w:after="0"/>
        <w:ind w:left="720" w:hanging="720"/>
      </w:pPr>
      <w:r w:rsidRPr="00800C36">
        <w:t xml:space="preserve">Saffari, A., Hasheminassab, S., Wang, D., Shafer, M. M., Schauer, J. J., &amp; Sioutas, C. (2015). Impact of primary and secondary organic sources on the oxidative potential of quasi-ultrafine particles (PM0.25) at three contrasting locations in the Los Angeles Basin. </w:t>
      </w:r>
      <w:r w:rsidRPr="00800C36">
        <w:rPr>
          <w:i/>
        </w:rPr>
        <w:t>Atmospheric Environment, 120</w:t>
      </w:r>
      <w:r w:rsidRPr="00800C36">
        <w:t>, 286-296. doi:</w:t>
      </w:r>
      <w:hyperlink r:id="rId31" w:history="1">
        <w:r w:rsidRPr="00800C36">
          <w:rPr>
            <w:rStyle w:val="Hyperlink"/>
          </w:rPr>
          <w:t>https://doi.org/10.1016/j.atmosenv.2015.09.022</w:t>
        </w:r>
      </w:hyperlink>
    </w:p>
    <w:p w14:paraId="5D4BD096" w14:textId="77777777" w:rsidR="00800C36" w:rsidRPr="00800C36" w:rsidRDefault="00800C36" w:rsidP="00800C36">
      <w:pPr>
        <w:pStyle w:val="EndNoteBibliography"/>
        <w:spacing w:after="0"/>
        <w:ind w:left="720" w:hanging="720"/>
      </w:pPr>
      <w:r w:rsidRPr="00800C36">
        <w:t xml:space="preserve">Schäfer, K., Elsasser, M., Arteaga-Salas, J. M., Gu, J., Pitz, M., Schnelle-Kreis, J., . . . Zimmermann, R. (2014). Source apportionment and the role of meteorological conditions in the assessment of air pollution exposure due to urban emissions. </w:t>
      </w:r>
      <w:r w:rsidRPr="00800C36">
        <w:rPr>
          <w:i/>
        </w:rPr>
        <w:t>Atmos. Chem. Phys. Discuss., 2014</w:t>
      </w:r>
      <w:r w:rsidRPr="00800C36">
        <w:t>, 2235-2275. doi:10.5194/acpd-14-2235-2014</w:t>
      </w:r>
    </w:p>
    <w:p w14:paraId="0A97AE6D" w14:textId="575E4F7B" w:rsidR="00800C36" w:rsidRPr="00800C36" w:rsidRDefault="00800C36" w:rsidP="00800C36">
      <w:pPr>
        <w:pStyle w:val="EndNoteBibliography"/>
        <w:spacing w:after="0"/>
        <w:ind w:left="720" w:hanging="720"/>
      </w:pPr>
      <w:r w:rsidRPr="00800C36">
        <w:t xml:space="preserve">Schauer, J. J., Rogge, W. F., Hildemann, L. M., Mazurek, M. A., Cass, G. R., &amp; Simoneit, B. R. T. (1996). Source apportionment of airborne particulate matter using organic compounds as tracers. </w:t>
      </w:r>
      <w:r w:rsidRPr="00800C36">
        <w:rPr>
          <w:i/>
        </w:rPr>
        <w:t>Atmospheric Environment, 30</w:t>
      </w:r>
      <w:r w:rsidRPr="00800C36">
        <w:t>(22), 3837-3855. doi:</w:t>
      </w:r>
      <w:hyperlink r:id="rId32" w:history="1">
        <w:r w:rsidRPr="00800C36">
          <w:rPr>
            <w:rStyle w:val="Hyperlink"/>
          </w:rPr>
          <w:t>https://doi.org/10.1016/1352-2310(96)00085-4</w:t>
        </w:r>
      </w:hyperlink>
    </w:p>
    <w:p w14:paraId="0D67A592" w14:textId="77777777" w:rsidR="00800C36" w:rsidRPr="00800C36" w:rsidRDefault="00800C36" w:rsidP="00800C36">
      <w:pPr>
        <w:pStyle w:val="EndNoteBibliography"/>
        <w:spacing w:after="0"/>
        <w:ind w:left="720" w:hanging="720"/>
      </w:pPr>
      <w:r w:rsidRPr="00800C36">
        <w:t xml:space="preserve">Soares, J., Kousa, A., Kukkonen, J., Matilainen, L., Kangas, L., Kauhaniemi, M., . . . Karppinen, A. (2014). Refinement of a model for evaluating the population exposure in an urban area. </w:t>
      </w:r>
      <w:r w:rsidRPr="00800C36">
        <w:rPr>
          <w:i/>
        </w:rPr>
        <w:t>Geoscientific Model Development, 7</w:t>
      </w:r>
      <w:r w:rsidRPr="00800C36">
        <w:t>(5), 1855. doi:10.5194/gmd-7-1855-2014</w:t>
      </w:r>
    </w:p>
    <w:p w14:paraId="4A946242" w14:textId="77777777" w:rsidR="00800C36" w:rsidRPr="00800C36" w:rsidRDefault="00800C36" w:rsidP="00800C36">
      <w:pPr>
        <w:pStyle w:val="EndNoteBibliography"/>
        <w:spacing w:after="0"/>
        <w:ind w:left="720" w:hanging="720"/>
      </w:pPr>
      <w:r w:rsidRPr="00800C36">
        <w:t xml:space="preserve">Sowlat, M. H., Hasheminassab, S., &amp; Sioutas, C. (2016). Source apportionment of ambient particle number concentrations in central Los Angeles using positive matrix factorization (PMF). </w:t>
      </w:r>
      <w:r w:rsidRPr="00800C36">
        <w:rPr>
          <w:i/>
        </w:rPr>
        <w:t>Atmos. Chem. Phys., 16</w:t>
      </w:r>
      <w:r w:rsidRPr="00800C36">
        <w:t>(8), 4849-4866. doi:10.5194/acp-16-4849-2016</w:t>
      </w:r>
    </w:p>
    <w:p w14:paraId="699DDF98" w14:textId="77777777" w:rsidR="00800C36" w:rsidRPr="00800C36" w:rsidRDefault="00800C36" w:rsidP="00800C36">
      <w:pPr>
        <w:pStyle w:val="EndNoteBibliography"/>
        <w:spacing w:after="0"/>
        <w:ind w:left="720" w:hanging="720"/>
      </w:pPr>
      <w:r w:rsidRPr="00800C36">
        <w:t xml:space="preserve">Tsai, J., Owega, S., Evans, G., Jervis, R., Fila, M., Tan, P., &amp; Malpica, O. (2004). Chemical composition and source apportionment of Toronto summertime urban fine aerosol (PM2.5). </w:t>
      </w:r>
      <w:r w:rsidRPr="00800C36">
        <w:rPr>
          <w:i/>
        </w:rPr>
        <w:t>Journal of Radioanalytical and Nuclear Chemistry, 259</w:t>
      </w:r>
      <w:r w:rsidRPr="00800C36">
        <w:t>(1), 193-197. doi:10.1023/B:JRNC.0000015828.93105.ac</w:t>
      </w:r>
    </w:p>
    <w:p w14:paraId="326477BD" w14:textId="4A90338D" w:rsidR="00800C36" w:rsidRPr="00800C36" w:rsidRDefault="00800C36" w:rsidP="00800C36">
      <w:pPr>
        <w:pStyle w:val="EndNoteBibliography"/>
        <w:spacing w:after="0"/>
        <w:ind w:left="720" w:hanging="720"/>
      </w:pPr>
      <w:r w:rsidRPr="00800C36">
        <w:t xml:space="preserve">Vallius, M., Lanki, T., Tiittanen, P., Koistinen, K., Ruuskanen, J., &amp; Pekkanen, J. (2003). Source apportionment of urban ambient PM2.5 in two successive measurement campaigns in Helsinki, Finland. </w:t>
      </w:r>
      <w:r w:rsidRPr="00800C36">
        <w:rPr>
          <w:i/>
        </w:rPr>
        <w:t>Atmospheric Environment, 37</w:t>
      </w:r>
      <w:r w:rsidRPr="00800C36">
        <w:t>(5), 615-623. doi:</w:t>
      </w:r>
      <w:hyperlink r:id="rId33" w:history="1">
        <w:r w:rsidRPr="00800C36">
          <w:rPr>
            <w:rStyle w:val="Hyperlink"/>
          </w:rPr>
          <w:t>https://doi.org/10.1016/S1352-2310(02)00925-1</w:t>
        </w:r>
      </w:hyperlink>
    </w:p>
    <w:p w14:paraId="6617CBB7" w14:textId="6389E2F2" w:rsidR="00800C36" w:rsidRPr="00800C36" w:rsidRDefault="00800C36" w:rsidP="00800C36">
      <w:pPr>
        <w:pStyle w:val="EndNoteBibliography"/>
        <w:spacing w:after="0"/>
        <w:ind w:left="720" w:hanging="720"/>
      </w:pPr>
      <w:r w:rsidRPr="00800C36">
        <w:t xml:space="preserve">Yang, H., Yu, J. Z., Ho, S. S. H., Xu, J., Wu, W.-S., Wan, C. H., . . . Wang, L. (2005). The chemical composition of inorganic and carbonaceous materials in PM2.5 in Nanjing, China. </w:t>
      </w:r>
      <w:r w:rsidRPr="00800C36">
        <w:rPr>
          <w:i/>
        </w:rPr>
        <w:t>Atmospheric Environment, 39</w:t>
      </w:r>
      <w:r w:rsidRPr="00800C36">
        <w:t>(20), 3735-3749. doi:</w:t>
      </w:r>
      <w:hyperlink r:id="rId34" w:history="1">
        <w:r w:rsidRPr="00800C36">
          <w:rPr>
            <w:rStyle w:val="Hyperlink"/>
          </w:rPr>
          <w:t>http://dx.doi.org/10.1016/j.atmosenv.2005.03.010</w:t>
        </w:r>
      </w:hyperlink>
    </w:p>
    <w:p w14:paraId="100D57F2" w14:textId="77777777" w:rsidR="00800C36" w:rsidRPr="00800C36" w:rsidRDefault="00800C36" w:rsidP="00800C36">
      <w:pPr>
        <w:pStyle w:val="EndNoteBibliography"/>
        <w:ind w:left="720" w:hanging="720"/>
      </w:pPr>
      <w:r w:rsidRPr="00800C36">
        <w:t xml:space="preserve">Zhu, B., Wang, H., Shen, L., Kang, H., &amp; Yu, X. (2013). Aerosol spectra and new particle formation observed in various seasons in Nanjing. </w:t>
      </w:r>
      <w:r w:rsidRPr="00800C36">
        <w:rPr>
          <w:i/>
        </w:rPr>
        <w:t>Advances in Atmospheric Sciences, 30</w:t>
      </w:r>
      <w:r w:rsidRPr="00800C36">
        <w:t>(6), 1632-1644. doi:10.1007/s00376-013-2202-4</w:t>
      </w:r>
    </w:p>
    <w:p w14:paraId="09C2A704" w14:textId="26045A6A" w:rsidR="00C35DF1" w:rsidRPr="00F63A30" w:rsidRDefault="00C35DF1" w:rsidP="00C35DF1">
      <w:pPr>
        <w:rPr>
          <w:rFonts w:ascii="Arial" w:hAnsi="Arial" w:cs="Arial"/>
        </w:rPr>
      </w:pPr>
      <w:r w:rsidRPr="00F63A30">
        <w:rPr>
          <w:rFonts w:ascii="Arial" w:hAnsi="Arial" w:cs="Arial"/>
        </w:rPr>
        <w:fldChar w:fldCharType="end"/>
      </w:r>
    </w:p>
    <w:p w14:paraId="0B8DF66F" w14:textId="77777777" w:rsidR="00C35DF1" w:rsidRPr="00F63A30" w:rsidRDefault="00C35DF1" w:rsidP="00C35DF1">
      <w:pPr>
        <w:spacing w:after="0" w:line="240" w:lineRule="auto"/>
        <w:rPr>
          <w:rFonts w:ascii="Arial" w:hAnsi="Arial" w:cs="Arial"/>
        </w:rPr>
      </w:pPr>
    </w:p>
    <w:p w14:paraId="7E7B77FC" w14:textId="4B4AE50C" w:rsidR="00AD78F6" w:rsidRPr="00F63A30" w:rsidRDefault="00AD78F6" w:rsidP="008E4E9B">
      <w:pPr>
        <w:spacing w:line="240" w:lineRule="auto"/>
        <w:rPr>
          <w:rFonts w:ascii="Arial" w:hAnsi="Arial" w:cs="Arial"/>
        </w:rPr>
      </w:pPr>
    </w:p>
    <w:sectPr w:rsidR="00AD78F6" w:rsidRPr="00F63A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2F628" w14:textId="77777777" w:rsidR="0055090F" w:rsidRDefault="0055090F">
      <w:pPr>
        <w:spacing w:after="0" w:line="240" w:lineRule="auto"/>
      </w:pPr>
      <w:r>
        <w:separator/>
      </w:r>
    </w:p>
  </w:endnote>
  <w:endnote w:type="continuationSeparator" w:id="0">
    <w:p w14:paraId="2D418C00" w14:textId="77777777" w:rsidR="0055090F" w:rsidRDefault="0055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703684"/>
      <w:docPartObj>
        <w:docPartGallery w:val="Page Numbers (Bottom of Page)"/>
        <w:docPartUnique/>
      </w:docPartObj>
    </w:sdtPr>
    <w:sdtEndPr>
      <w:rPr>
        <w:noProof/>
      </w:rPr>
    </w:sdtEndPr>
    <w:sdtContent>
      <w:p w14:paraId="05D1837B" w14:textId="15D34FC1" w:rsidR="0055090F" w:rsidRDefault="0055090F">
        <w:pPr>
          <w:pStyle w:val="Footer"/>
          <w:jc w:val="right"/>
        </w:pPr>
        <w:r>
          <w:fldChar w:fldCharType="begin"/>
        </w:r>
        <w:r>
          <w:instrText xml:space="preserve"> PAGE   \* MERGEFORMAT </w:instrText>
        </w:r>
        <w:r>
          <w:fldChar w:fldCharType="separate"/>
        </w:r>
        <w:r w:rsidR="00E043A0">
          <w:rPr>
            <w:noProof/>
          </w:rPr>
          <w:t>20</w:t>
        </w:r>
        <w:r>
          <w:rPr>
            <w:noProof/>
          </w:rPr>
          <w:fldChar w:fldCharType="end"/>
        </w:r>
      </w:p>
    </w:sdtContent>
  </w:sdt>
  <w:p w14:paraId="51ADC06D" w14:textId="77777777" w:rsidR="0055090F" w:rsidRDefault="00550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8BDB8" w14:textId="77777777" w:rsidR="0055090F" w:rsidRDefault="0055090F">
      <w:pPr>
        <w:spacing w:after="0" w:line="240" w:lineRule="auto"/>
      </w:pPr>
      <w:r>
        <w:separator/>
      </w:r>
    </w:p>
  </w:footnote>
  <w:footnote w:type="continuationSeparator" w:id="0">
    <w:p w14:paraId="25AEEB6A" w14:textId="77777777" w:rsidR="0055090F" w:rsidRDefault="00550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4785"/>
    <w:multiLevelType w:val="hybridMultilevel"/>
    <w:tmpl w:val="0BF4F7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502815"/>
    <w:multiLevelType w:val="hybridMultilevel"/>
    <w:tmpl w:val="35CE84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A110DDC"/>
    <w:multiLevelType w:val="multilevel"/>
    <w:tmpl w:val="E9F04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277D7D"/>
    <w:multiLevelType w:val="hybridMultilevel"/>
    <w:tmpl w:val="8E64F6F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F1480D"/>
    <w:multiLevelType w:val="hybridMultilevel"/>
    <w:tmpl w:val="B7689A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70370F0"/>
    <w:multiLevelType w:val="hybridMultilevel"/>
    <w:tmpl w:val="D1FADB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B304158"/>
    <w:multiLevelType w:val="hybridMultilevel"/>
    <w:tmpl w:val="0D2EEB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57FE79B2"/>
    <w:multiLevelType w:val="hybridMultilevel"/>
    <w:tmpl w:val="051EC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E9749E"/>
    <w:multiLevelType w:val="hybridMultilevel"/>
    <w:tmpl w:val="5AD40E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0F64CD"/>
    <w:multiLevelType w:val="hybridMultilevel"/>
    <w:tmpl w:val="D51C18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4"/>
  </w:num>
  <w:num w:numId="3">
    <w:abstractNumId w:val="5"/>
  </w:num>
  <w:num w:numId="4">
    <w:abstractNumId w:val="6"/>
  </w:num>
  <w:num w:numId="5">
    <w:abstractNumId w:val="0"/>
  </w:num>
  <w:num w:numId="6">
    <w:abstractNumId w:val="7"/>
  </w:num>
  <w:num w:numId="7">
    <w:abstractNumId w:val="1"/>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p509xvitze9lerrfl50sfcfvf22fp9pwae&quot;&gt;My EndNote Library&lt;record-ids&gt;&lt;item&gt;144&lt;/item&gt;&lt;item&gt;155&lt;/item&gt;&lt;item&gt;207&lt;/item&gt;&lt;item&gt;222&lt;/item&gt;&lt;item&gt;283&lt;/item&gt;&lt;item&gt;298&lt;/item&gt;&lt;item&gt;305&lt;/item&gt;&lt;item&gt;323&lt;/item&gt;&lt;item&gt;328&lt;/item&gt;&lt;item&gt;329&lt;/item&gt;&lt;item&gt;340&lt;/item&gt;&lt;item&gt;341&lt;/item&gt;&lt;item&gt;342&lt;/item&gt;&lt;item&gt;343&lt;/item&gt;&lt;item&gt;349&lt;/item&gt;&lt;item&gt;350&lt;/item&gt;&lt;item&gt;351&lt;/item&gt;&lt;item&gt;352&lt;/item&gt;&lt;item&gt;359&lt;/item&gt;&lt;item&gt;408&lt;/item&gt;&lt;item&gt;427&lt;/item&gt;&lt;item&gt;458&lt;/item&gt;&lt;item&gt;461&lt;/item&gt;&lt;item&gt;463&lt;/item&gt;&lt;item&gt;464&lt;/item&gt;&lt;item&gt;465&lt;/item&gt;&lt;item&gt;471&lt;/item&gt;&lt;item&gt;483&lt;/item&gt;&lt;item&gt;484&lt;/item&gt;&lt;item&gt;485&lt;/item&gt;&lt;item&gt;486&lt;/item&gt;&lt;item&gt;487&lt;/item&gt;&lt;item&gt;488&lt;/item&gt;&lt;item&gt;489&lt;/item&gt;&lt;item&gt;490&lt;/item&gt;&lt;item&gt;491&lt;/item&gt;&lt;item&gt;492&lt;/item&gt;&lt;item&gt;493&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08&lt;/item&gt;&lt;item&gt;542&lt;/item&gt;&lt;/record-ids&gt;&lt;/item&gt;&lt;/Libraries&gt;"/>
  </w:docVars>
  <w:rsids>
    <w:rsidRoot w:val="00B37F24"/>
    <w:rsid w:val="0000014A"/>
    <w:rsid w:val="00000C2C"/>
    <w:rsid w:val="0000152A"/>
    <w:rsid w:val="00002397"/>
    <w:rsid w:val="00002719"/>
    <w:rsid w:val="00003FB2"/>
    <w:rsid w:val="00004585"/>
    <w:rsid w:val="0000458A"/>
    <w:rsid w:val="00004964"/>
    <w:rsid w:val="000053C9"/>
    <w:rsid w:val="000057C3"/>
    <w:rsid w:val="00006DCB"/>
    <w:rsid w:val="0000727E"/>
    <w:rsid w:val="000124C2"/>
    <w:rsid w:val="00012AD0"/>
    <w:rsid w:val="000159FB"/>
    <w:rsid w:val="00015E00"/>
    <w:rsid w:val="000247D8"/>
    <w:rsid w:val="00026649"/>
    <w:rsid w:val="000275A0"/>
    <w:rsid w:val="000300DD"/>
    <w:rsid w:val="0003053D"/>
    <w:rsid w:val="000306C3"/>
    <w:rsid w:val="00030AA9"/>
    <w:rsid w:val="00030F85"/>
    <w:rsid w:val="0003228E"/>
    <w:rsid w:val="00032650"/>
    <w:rsid w:val="00034BC6"/>
    <w:rsid w:val="00036159"/>
    <w:rsid w:val="000366FE"/>
    <w:rsid w:val="00036B50"/>
    <w:rsid w:val="00037368"/>
    <w:rsid w:val="00037D7B"/>
    <w:rsid w:val="0004132A"/>
    <w:rsid w:val="00041DEF"/>
    <w:rsid w:val="00041E27"/>
    <w:rsid w:val="00041F29"/>
    <w:rsid w:val="00042F18"/>
    <w:rsid w:val="000438C4"/>
    <w:rsid w:val="000450A8"/>
    <w:rsid w:val="00045345"/>
    <w:rsid w:val="00045355"/>
    <w:rsid w:val="00045C42"/>
    <w:rsid w:val="00045C5A"/>
    <w:rsid w:val="00045D7E"/>
    <w:rsid w:val="00050107"/>
    <w:rsid w:val="00050989"/>
    <w:rsid w:val="00052133"/>
    <w:rsid w:val="00052977"/>
    <w:rsid w:val="00052B3F"/>
    <w:rsid w:val="0005384E"/>
    <w:rsid w:val="000548DB"/>
    <w:rsid w:val="000557CB"/>
    <w:rsid w:val="00055C9C"/>
    <w:rsid w:val="00056BC0"/>
    <w:rsid w:val="00062EFC"/>
    <w:rsid w:val="00063222"/>
    <w:rsid w:val="0006444B"/>
    <w:rsid w:val="00066CEE"/>
    <w:rsid w:val="00066D8B"/>
    <w:rsid w:val="0006740A"/>
    <w:rsid w:val="000714F5"/>
    <w:rsid w:val="000715DC"/>
    <w:rsid w:val="00072C3A"/>
    <w:rsid w:val="0007336F"/>
    <w:rsid w:val="00073A55"/>
    <w:rsid w:val="00074C84"/>
    <w:rsid w:val="00075A9F"/>
    <w:rsid w:val="00080450"/>
    <w:rsid w:val="00080D4A"/>
    <w:rsid w:val="00081092"/>
    <w:rsid w:val="000828EA"/>
    <w:rsid w:val="00083A93"/>
    <w:rsid w:val="00083C4F"/>
    <w:rsid w:val="0008485B"/>
    <w:rsid w:val="00084C69"/>
    <w:rsid w:val="00085758"/>
    <w:rsid w:val="00085F8F"/>
    <w:rsid w:val="00086965"/>
    <w:rsid w:val="00086EB0"/>
    <w:rsid w:val="00092A63"/>
    <w:rsid w:val="000959F7"/>
    <w:rsid w:val="00095CA2"/>
    <w:rsid w:val="00096638"/>
    <w:rsid w:val="00096DF7"/>
    <w:rsid w:val="00097081"/>
    <w:rsid w:val="000A025E"/>
    <w:rsid w:val="000A0653"/>
    <w:rsid w:val="000A1360"/>
    <w:rsid w:val="000A1EAC"/>
    <w:rsid w:val="000A21B8"/>
    <w:rsid w:val="000A2689"/>
    <w:rsid w:val="000A4455"/>
    <w:rsid w:val="000A5766"/>
    <w:rsid w:val="000A6658"/>
    <w:rsid w:val="000A687E"/>
    <w:rsid w:val="000A6FD2"/>
    <w:rsid w:val="000A72FD"/>
    <w:rsid w:val="000A7C3E"/>
    <w:rsid w:val="000B14D5"/>
    <w:rsid w:val="000B18B1"/>
    <w:rsid w:val="000B259B"/>
    <w:rsid w:val="000B3F1C"/>
    <w:rsid w:val="000B4D7E"/>
    <w:rsid w:val="000B7470"/>
    <w:rsid w:val="000B7528"/>
    <w:rsid w:val="000B7E16"/>
    <w:rsid w:val="000C1496"/>
    <w:rsid w:val="000C4B0B"/>
    <w:rsid w:val="000C4D3D"/>
    <w:rsid w:val="000C5619"/>
    <w:rsid w:val="000C6050"/>
    <w:rsid w:val="000C6649"/>
    <w:rsid w:val="000C79F7"/>
    <w:rsid w:val="000C7E04"/>
    <w:rsid w:val="000D2ED8"/>
    <w:rsid w:val="000D30F1"/>
    <w:rsid w:val="000D3455"/>
    <w:rsid w:val="000D4689"/>
    <w:rsid w:val="000D5316"/>
    <w:rsid w:val="000D5732"/>
    <w:rsid w:val="000D660A"/>
    <w:rsid w:val="000D6E80"/>
    <w:rsid w:val="000D73AE"/>
    <w:rsid w:val="000E0BCC"/>
    <w:rsid w:val="000E15B2"/>
    <w:rsid w:val="000E3379"/>
    <w:rsid w:val="000E5DF2"/>
    <w:rsid w:val="000E7B34"/>
    <w:rsid w:val="000E7C9B"/>
    <w:rsid w:val="000F12FD"/>
    <w:rsid w:val="000F19D8"/>
    <w:rsid w:val="000F1FED"/>
    <w:rsid w:val="000F25D2"/>
    <w:rsid w:val="000F2CDC"/>
    <w:rsid w:val="000F3821"/>
    <w:rsid w:val="000F5379"/>
    <w:rsid w:val="000F6185"/>
    <w:rsid w:val="000F6953"/>
    <w:rsid w:val="000F6C13"/>
    <w:rsid w:val="001010F0"/>
    <w:rsid w:val="00101862"/>
    <w:rsid w:val="00103355"/>
    <w:rsid w:val="001055B1"/>
    <w:rsid w:val="001065CF"/>
    <w:rsid w:val="00106CE7"/>
    <w:rsid w:val="00107872"/>
    <w:rsid w:val="001107B6"/>
    <w:rsid w:val="001110CC"/>
    <w:rsid w:val="00111B32"/>
    <w:rsid w:val="00111BB4"/>
    <w:rsid w:val="00112006"/>
    <w:rsid w:val="0011333B"/>
    <w:rsid w:val="00114C4E"/>
    <w:rsid w:val="00115626"/>
    <w:rsid w:val="00115B9A"/>
    <w:rsid w:val="00115C90"/>
    <w:rsid w:val="00116AC2"/>
    <w:rsid w:val="00122F9A"/>
    <w:rsid w:val="00123C17"/>
    <w:rsid w:val="00124096"/>
    <w:rsid w:val="0012414A"/>
    <w:rsid w:val="001248BB"/>
    <w:rsid w:val="00124DD6"/>
    <w:rsid w:val="001260BE"/>
    <w:rsid w:val="00126647"/>
    <w:rsid w:val="00126785"/>
    <w:rsid w:val="001309E3"/>
    <w:rsid w:val="00130B3D"/>
    <w:rsid w:val="00131104"/>
    <w:rsid w:val="00131DC7"/>
    <w:rsid w:val="00133136"/>
    <w:rsid w:val="0013461E"/>
    <w:rsid w:val="0013502C"/>
    <w:rsid w:val="00137051"/>
    <w:rsid w:val="00137092"/>
    <w:rsid w:val="001375D6"/>
    <w:rsid w:val="0014004F"/>
    <w:rsid w:val="001401C8"/>
    <w:rsid w:val="00141117"/>
    <w:rsid w:val="001421E5"/>
    <w:rsid w:val="00143B68"/>
    <w:rsid w:val="001451EF"/>
    <w:rsid w:val="00145BD0"/>
    <w:rsid w:val="001461DE"/>
    <w:rsid w:val="00147AEF"/>
    <w:rsid w:val="0015046D"/>
    <w:rsid w:val="001505F9"/>
    <w:rsid w:val="0015091C"/>
    <w:rsid w:val="001527CC"/>
    <w:rsid w:val="00152B62"/>
    <w:rsid w:val="00153282"/>
    <w:rsid w:val="0015507B"/>
    <w:rsid w:val="00155CC5"/>
    <w:rsid w:val="00157B3C"/>
    <w:rsid w:val="00161904"/>
    <w:rsid w:val="001643C9"/>
    <w:rsid w:val="00164462"/>
    <w:rsid w:val="00165B9C"/>
    <w:rsid w:val="0016613D"/>
    <w:rsid w:val="00166940"/>
    <w:rsid w:val="001710B0"/>
    <w:rsid w:val="00172C67"/>
    <w:rsid w:val="00175681"/>
    <w:rsid w:val="00175D0E"/>
    <w:rsid w:val="0017624C"/>
    <w:rsid w:val="00176741"/>
    <w:rsid w:val="0017760B"/>
    <w:rsid w:val="00177F10"/>
    <w:rsid w:val="00181CDF"/>
    <w:rsid w:val="001824C9"/>
    <w:rsid w:val="00182587"/>
    <w:rsid w:val="00182A26"/>
    <w:rsid w:val="001832BA"/>
    <w:rsid w:val="001834B3"/>
    <w:rsid w:val="00183FCE"/>
    <w:rsid w:val="00184379"/>
    <w:rsid w:val="00185204"/>
    <w:rsid w:val="00186389"/>
    <w:rsid w:val="001868F6"/>
    <w:rsid w:val="001869B8"/>
    <w:rsid w:val="00190234"/>
    <w:rsid w:val="0019052B"/>
    <w:rsid w:val="00190929"/>
    <w:rsid w:val="00191EEC"/>
    <w:rsid w:val="00192B4D"/>
    <w:rsid w:val="00193B69"/>
    <w:rsid w:val="00193E9B"/>
    <w:rsid w:val="001941F7"/>
    <w:rsid w:val="00194F57"/>
    <w:rsid w:val="00195E33"/>
    <w:rsid w:val="00195E4F"/>
    <w:rsid w:val="001A01F5"/>
    <w:rsid w:val="001A0A86"/>
    <w:rsid w:val="001A275C"/>
    <w:rsid w:val="001A3795"/>
    <w:rsid w:val="001A4CC0"/>
    <w:rsid w:val="001A5F47"/>
    <w:rsid w:val="001A6D55"/>
    <w:rsid w:val="001B1FA1"/>
    <w:rsid w:val="001B220F"/>
    <w:rsid w:val="001B3AF6"/>
    <w:rsid w:val="001B3F29"/>
    <w:rsid w:val="001B4B7D"/>
    <w:rsid w:val="001B688E"/>
    <w:rsid w:val="001B7D47"/>
    <w:rsid w:val="001C03E4"/>
    <w:rsid w:val="001C0596"/>
    <w:rsid w:val="001C35A6"/>
    <w:rsid w:val="001C5104"/>
    <w:rsid w:val="001C51A7"/>
    <w:rsid w:val="001C5FC2"/>
    <w:rsid w:val="001C6A81"/>
    <w:rsid w:val="001C6F49"/>
    <w:rsid w:val="001C6FEB"/>
    <w:rsid w:val="001D0F2D"/>
    <w:rsid w:val="001D2489"/>
    <w:rsid w:val="001D2D53"/>
    <w:rsid w:val="001D31DF"/>
    <w:rsid w:val="001D4034"/>
    <w:rsid w:val="001D5230"/>
    <w:rsid w:val="001D6516"/>
    <w:rsid w:val="001D714B"/>
    <w:rsid w:val="001D75EB"/>
    <w:rsid w:val="001E045A"/>
    <w:rsid w:val="001E12A7"/>
    <w:rsid w:val="001E16C3"/>
    <w:rsid w:val="001E1A16"/>
    <w:rsid w:val="001E20A7"/>
    <w:rsid w:val="001E20F2"/>
    <w:rsid w:val="001E2509"/>
    <w:rsid w:val="001E31EB"/>
    <w:rsid w:val="001E3452"/>
    <w:rsid w:val="001E3643"/>
    <w:rsid w:val="001E5120"/>
    <w:rsid w:val="001E5AFA"/>
    <w:rsid w:val="001E6367"/>
    <w:rsid w:val="001E6B22"/>
    <w:rsid w:val="001E7725"/>
    <w:rsid w:val="001F01A3"/>
    <w:rsid w:val="001F2802"/>
    <w:rsid w:val="001F2F7C"/>
    <w:rsid w:val="001F39DE"/>
    <w:rsid w:val="001F3DD0"/>
    <w:rsid w:val="001F43F1"/>
    <w:rsid w:val="001F4575"/>
    <w:rsid w:val="001F4600"/>
    <w:rsid w:val="001F6D50"/>
    <w:rsid w:val="001F791F"/>
    <w:rsid w:val="001F7CC1"/>
    <w:rsid w:val="002014AA"/>
    <w:rsid w:val="002017AA"/>
    <w:rsid w:val="00202069"/>
    <w:rsid w:val="00202865"/>
    <w:rsid w:val="00202D80"/>
    <w:rsid w:val="00203C92"/>
    <w:rsid w:val="00206484"/>
    <w:rsid w:val="00206856"/>
    <w:rsid w:val="00207E28"/>
    <w:rsid w:val="002102BE"/>
    <w:rsid w:val="002102E7"/>
    <w:rsid w:val="00210D9C"/>
    <w:rsid w:val="0021286E"/>
    <w:rsid w:val="00212B3F"/>
    <w:rsid w:val="0021332D"/>
    <w:rsid w:val="002138C6"/>
    <w:rsid w:val="00213A70"/>
    <w:rsid w:val="00214404"/>
    <w:rsid w:val="00214456"/>
    <w:rsid w:val="00214853"/>
    <w:rsid w:val="00215738"/>
    <w:rsid w:val="00216A09"/>
    <w:rsid w:val="00217964"/>
    <w:rsid w:val="0022003D"/>
    <w:rsid w:val="00220DB9"/>
    <w:rsid w:val="0022128F"/>
    <w:rsid w:val="002217E8"/>
    <w:rsid w:val="00223289"/>
    <w:rsid w:val="00223678"/>
    <w:rsid w:val="0022720C"/>
    <w:rsid w:val="002311A1"/>
    <w:rsid w:val="00232359"/>
    <w:rsid w:val="00232731"/>
    <w:rsid w:val="00232A7F"/>
    <w:rsid w:val="00234833"/>
    <w:rsid w:val="00234D13"/>
    <w:rsid w:val="002351FD"/>
    <w:rsid w:val="00235247"/>
    <w:rsid w:val="0023571C"/>
    <w:rsid w:val="002361C0"/>
    <w:rsid w:val="00240A3A"/>
    <w:rsid w:val="00242145"/>
    <w:rsid w:val="00243896"/>
    <w:rsid w:val="0024422E"/>
    <w:rsid w:val="0024485A"/>
    <w:rsid w:val="00245178"/>
    <w:rsid w:val="00247E0B"/>
    <w:rsid w:val="0025203D"/>
    <w:rsid w:val="002539FB"/>
    <w:rsid w:val="00254ABA"/>
    <w:rsid w:val="00255109"/>
    <w:rsid w:val="00255B85"/>
    <w:rsid w:val="002569E0"/>
    <w:rsid w:val="00257CD5"/>
    <w:rsid w:val="00257E85"/>
    <w:rsid w:val="002603DA"/>
    <w:rsid w:val="002608F9"/>
    <w:rsid w:val="0026567F"/>
    <w:rsid w:val="002665BE"/>
    <w:rsid w:val="00267CDC"/>
    <w:rsid w:val="002719F0"/>
    <w:rsid w:val="00271D73"/>
    <w:rsid w:val="00271DA4"/>
    <w:rsid w:val="00272C4C"/>
    <w:rsid w:val="00273880"/>
    <w:rsid w:val="002739D8"/>
    <w:rsid w:val="0027472B"/>
    <w:rsid w:val="0027698C"/>
    <w:rsid w:val="00280460"/>
    <w:rsid w:val="00280E9A"/>
    <w:rsid w:val="0028215E"/>
    <w:rsid w:val="0028251A"/>
    <w:rsid w:val="0028421D"/>
    <w:rsid w:val="00286F69"/>
    <w:rsid w:val="002905B0"/>
    <w:rsid w:val="00292283"/>
    <w:rsid w:val="0029413B"/>
    <w:rsid w:val="00294269"/>
    <w:rsid w:val="00294820"/>
    <w:rsid w:val="00294F08"/>
    <w:rsid w:val="00295525"/>
    <w:rsid w:val="00297CF6"/>
    <w:rsid w:val="002A02F7"/>
    <w:rsid w:val="002A2351"/>
    <w:rsid w:val="002A297F"/>
    <w:rsid w:val="002A4F22"/>
    <w:rsid w:val="002A5E94"/>
    <w:rsid w:val="002A711A"/>
    <w:rsid w:val="002A77EB"/>
    <w:rsid w:val="002A7CAD"/>
    <w:rsid w:val="002B06EC"/>
    <w:rsid w:val="002B0F62"/>
    <w:rsid w:val="002B1001"/>
    <w:rsid w:val="002B256B"/>
    <w:rsid w:val="002B2822"/>
    <w:rsid w:val="002B2DBC"/>
    <w:rsid w:val="002B3792"/>
    <w:rsid w:val="002B43B9"/>
    <w:rsid w:val="002B4457"/>
    <w:rsid w:val="002B4C0A"/>
    <w:rsid w:val="002B6CD5"/>
    <w:rsid w:val="002C11D4"/>
    <w:rsid w:val="002C3285"/>
    <w:rsid w:val="002C37A9"/>
    <w:rsid w:val="002C4AE7"/>
    <w:rsid w:val="002C56B9"/>
    <w:rsid w:val="002C5D8C"/>
    <w:rsid w:val="002C5FB1"/>
    <w:rsid w:val="002C7360"/>
    <w:rsid w:val="002C7893"/>
    <w:rsid w:val="002D07DC"/>
    <w:rsid w:val="002D0875"/>
    <w:rsid w:val="002D3CFD"/>
    <w:rsid w:val="002D531F"/>
    <w:rsid w:val="002D54A7"/>
    <w:rsid w:val="002D585F"/>
    <w:rsid w:val="002D596F"/>
    <w:rsid w:val="002D6CCC"/>
    <w:rsid w:val="002D7F84"/>
    <w:rsid w:val="002E0E4F"/>
    <w:rsid w:val="002E0FEF"/>
    <w:rsid w:val="002E11E5"/>
    <w:rsid w:val="002E4C21"/>
    <w:rsid w:val="002E5262"/>
    <w:rsid w:val="002E6015"/>
    <w:rsid w:val="002E66D1"/>
    <w:rsid w:val="002F0FD1"/>
    <w:rsid w:val="002F2439"/>
    <w:rsid w:val="002F270F"/>
    <w:rsid w:val="002F418E"/>
    <w:rsid w:val="002F45DD"/>
    <w:rsid w:val="002F47A5"/>
    <w:rsid w:val="002F4B81"/>
    <w:rsid w:val="002F5B86"/>
    <w:rsid w:val="002F7509"/>
    <w:rsid w:val="00300195"/>
    <w:rsid w:val="00300E3C"/>
    <w:rsid w:val="00300E6D"/>
    <w:rsid w:val="00301443"/>
    <w:rsid w:val="003019B5"/>
    <w:rsid w:val="003020CE"/>
    <w:rsid w:val="00302C52"/>
    <w:rsid w:val="00303EB0"/>
    <w:rsid w:val="00303F4E"/>
    <w:rsid w:val="00304DD3"/>
    <w:rsid w:val="00304F7B"/>
    <w:rsid w:val="00311F1C"/>
    <w:rsid w:val="00312E1F"/>
    <w:rsid w:val="00314217"/>
    <w:rsid w:val="0031468F"/>
    <w:rsid w:val="00314944"/>
    <w:rsid w:val="00315757"/>
    <w:rsid w:val="00316C6A"/>
    <w:rsid w:val="00320534"/>
    <w:rsid w:val="00320C32"/>
    <w:rsid w:val="00322D2D"/>
    <w:rsid w:val="003235CE"/>
    <w:rsid w:val="003239AE"/>
    <w:rsid w:val="00324E0F"/>
    <w:rsid w:val="0032528C"/>
    <w:rsid w:val="00325DE3"/>
    <w:rsid w:val="0032661B"/>
    <w:rsid w:val="00327204"/>
    <w:rsid w:val="00327B98"/>
    <w:rsid w:val="003306C0"/>
    <w:rsid w:val="003308B7"/>
    <w:rsid w:val="0033129D"/>
    <w:rsid w:val="0033136C"/>
    <w:rsid w:val="0033493A"/>
    <w:rsid w:val="00334FCC"/>
    <w:rsid w:val="0033514A"/>
    <w:rsid w:val="003400B3"/>
    <w:rsid w:val="0034025A"/>
    <w:rsid w:val="00340E18"/>
    <w:rsid w:val="003411F3"/>
    <w:rsid w:val="00341EEA"/>
    <w:rsid w:val="003434B6"/>
    <w:rsid w:val="0034410E"/>
    <w:rsid w:val="00344161"/>
    <w:rsid w:val="003443E7"/>
    <w:rsid w:val="00344465"/>
    <w:rsid w:val="00344680"/>
    <w:rsid w:val="00344A6F"/>
    <w:rsid w:val="003462D1"/>
    <w:rsid w:val="00347D1B"/>
    <w:rsid w:val="0035052A"/>
    <w:rsid w:val="00350808"/>
    <w:rsid w:val="00351A0F"/>
    <w:rsid w:val="003535F5"/>
    <w:rsid w:val="00355005"/>
    <w:rsid w:val="00356DBE"/>
    <w:rsid w:val="00357386"/>
    <w:rsid w:val="00360096"/>
    <w:rsid w:val="00361A11"/>
    <w:rsid w:val="00362080"/>
    <w:rsid w:val="0036321E"/>
    <w:rsid w:val="003639E5"/>
    <w:rsid w:val="003655D0"/>
    <w:rsid w:val="00366322"/>
    <w:rsid w:val="00367392"/>
    <w:rsid w:val="00367A4B"/>
    <w:rsid w:val="00370091"/>
    <w:rsid w:val="003706F2"/>
    <w:rsid w:val="00371C1D"/>
    <w:rsid w:val="0037254E"/>
    <w:rsid w:val="00372D4D"/>
    <w:rsid w:val="00373BFB"/>
    <w:rsid w:val="003743FD"/>
    <w:rsid w:val="00375232"/>
    <w:rsid w:val="0037528C"/>
    <w:rsid w:val="00375A8F"/>
    <w:rsid w:val="003765FE"/>
    <w:rsid w:val="00381BF8"/>
    <w:rsid w:val="00381F2B"/>
    <w:rsid w:val="00383E85"/>
    <w:rsid w:val="00384774"/>
    <w:rsid w:val="003866AE"/>
    <w:rsid w:val="00387508"/>
    <w:rsid w:val="0038772B"/>
    <w:rsid w:val="00387A96"/>
    <w:rsid w:val="00391B7D"/>
    <w:rsid w:val="003928DE"/>
    <w:rsid w:val="0039316E"/>
    <w:rsid w:val="0039342E"/>
    <w:rsid w:val="00393A52"/>
    <w:rsid w:val="0039435A"/>
    <w:rsid w:val="003945D5"/>
    <w:rsid w:val="0039497E"/>
    <w:rsid w:val="00395521"/>
    <w:rsid w:val="003966DE"/>
    <w:rsid w:val="00397087"/>
    <w:rsid w:val="003972AE"/>
    <w:rsid w:val="003A0682"/>
    <w:rsid w:val="003A06BD"/>
    <w:rsid w:val="003A0FA7"/>
    <w:rsid w:val="003A1AFD"/>
    <w:rsid w:val="003A30CA"/>
    <w:rsid w:val="003A3217"/>
    <w:rsid w:val="003A4452"/>
    <w:rsid w:val="003A51F8"/>
    <w:rsid w:val="003A6C77"/>
    <w:rsid w:val="003B098C"/>
    <w:rsid w:val="003B2649"/>
    <w:rsid w:val="003B35F3"/>
    <w:rsid w:val="003B4938"/>
    <w:rsid w:val="003B5067"/>
    <w:rsid w:val="003B52AE"/>
    <w:rsid w:val="003B5F95"/>
    <w:rsid w:val="003B6363"/>
    <w:rsid w:val="003B6E94"/>
    <w:rsid w:val="003B719B"/>
    <w:rsid w:val="003C18B7"/>
    <w:rsid w:val="003C1FC2"/>
    <w:rsid w:val="003C2C86"/>
    <w:rsid w:val="003C3365"/>
    <w:rsid w:val="003C34C2"/>
    <w:rsid w:val="003C3CCA"/>
    <w:rsid w:val="003C4B7C"/>
    <w:rsid w:val="003C5611"/>
    <w:rsid w:val="003C57EC"/>
    <w:rsid w:val="003C5E2E"/>
    <w:rsid w:val="003C5E59"/>
    <w:rsid w:val="003C6DC7"/>
    <w:rsid w:val="003D08F1"/>
    <w:rsid w:val="003D1D4E"/>
    <w:rsid w:val="003D24BF"/>
    <w:rsid w:val="003D2644"/>
    <w:rsid w:val="003D2728"/>
    <w:rsid w:val="003D305E"/>
    <w:rsid w:val="003D5575"/>
    <w:rsid w:val="003E0DC3"/>
    <w:rsid w:val="003E176C"/>
    <w:rsid w:val="003E1DBF"/>
    <w:rsid w:val="003E2D90"/>
    <w:rsid w:val="003E383D"/>
    <w:rsid w:val="003E406B"/>
    <w:rsid w:val="003E51BA"/>
    <w:rsid w:val="003E6559"/>
    <w:rsid w:val="003E7267"/>
    <w:rsid w:val="003F0174"/>
    <w:rsid w:val="003F1A78"/>
    <w:rsid w:val="003F1C04"/>
    <w:rsid w:val="003F26F8"/>
    <w:rsid w:val="003F48E3"/>
    <w:rsid w:val="003F52B4"/>
    <w:rsid w:val="003F62CB"/>
    <w:rsid w:val="003F6E70"/>
    <w:rsid w:val="00402F37"/>
    <w:rsid w:val="00405194"/>
    <w:rsid w:val="00405B05"/>
    <w:rsid w:val="00406CAF"/>
    <w:rsid w:val="0040738F"/>
    <w:rsid w:val="00410103"/>
    <w:rsid w:val="00410D37"/>
    <w:rsid w:val="00410E31"/>
    <w:rsid w:val="00411731"/>
    <w:rsid w:val="00411C38"/>
    <w:rsid w:val="00411F25"/>
    <w:rsid w:val="0041201E"/>
    <w:rsid w:val="00412392"/>
    <w:rsid w:val="00412BA3"/>
    <w:rsid w:val="004139F9"/>
    <w:rsid w:val="00414EF4"/>
    <w:rsid w:val="00415F6F"/>
    <w:rsid w:val="00417B8E"/>
    <w:rsid w:val="00417DBE"/>
    <w:rsid w:val="004231D8"/>
    <w:rsid w:val="00425B42"/>
    <w:rsid w:val="00425FD5"/>
    <w:rsid w:val="004275CB"/>
    <w:rsid w:val="00430209"/>
    <w:rsid w:val="004302F2"/>
    <w:rsid w:val="00430EAD"/>
    <w:rsid w:val="00433CF5"/>
    <w:rsid w:val="00436017"/>
    <w:rsid w:val="00436A7E"/>
    <w:rsid w:val="004402BE"/>
    <w:rsid w:val="0044052F"/>
    <w:rsid w:val="004408E0"/>
    <w:rsid w:val="004409E8"/>
    <w:rsid w:val="0044241C"/>
    <w:rsid w:val="00442E8E"/>
    <w:rsid w:val="004443A1"/>
    <w:rsid w:val="0044597C"/>
    <w:rsid w:val="00445D87"/>
    <w:rsid w:val="00450593"/>
    <w:rsid w:val="004505E1"/>
    <w:rsid w:val="00450B0E"/>
    <w:rsid w:val="00453E10"/>
    <w:rsid w:val="004545E9"/>
    <w:rsid w:val="0045595E"/>
    <w:rsid w:val="00455CF8"/>
    <w:rsid w:val="00462BDC"/>
    <w:rsid w:val="004634BC"/>
    <w:rsid w:val="00465408"/>
    <w:rsid w:val="0046584F"/>
    <w:rsid w:val="004668AC"/>
    <w:rsid w:val="004668EB"/>
    <w:rsid w:val="00467865"/>
    <w:rsid w:val="0047127B"/>
    <w:rsid w:val="00472B39"/>
    <w:rsid w:val="004734D5"/>
    <w:rsid w:val="0047498C"/>
    <w:rsid w:val="00474D06"/>
    <w:rsid w:val="004751EB"/>
    <w:rsid w:val="0047533D"/>
    <w:rsid w:val="00475771"/>
    <w:rsid w:val="00476D8C"/>
    <w:rsid w:val="004774D6"/>
    <w:rsid w:val="004800A4"/>
    <w:rsid w:val="004814FC"/>
    <w:rsid w:val="00481FC8"/>
    <w:rsid w:val="00482A41"/>
    <w:rsid w:val="00483E05"/>
    <w:rsid w:val="00483F61"/>
    <w:rsid w:val="00485DA8"/>
    <w:rsid w:val="00487470"/>
    <w:rsid w:val="004879F8"/>
    <w:rsid w:val="00487C9F"/>
    <w:rsid w:val="00490CE5"/>
    <w:rsid w:val="00490F68"/>
    <w:rsid w:val="00491183"/>
    <w:rsid w:val="00491436"/>
    <w:rsid w:val="0049148C"/>
    <w:rsid w:val="0049175A"/>
    <w:rsid w:val="00491E6C"/>
    <w:rsid w:val="0049285D"/>
    <w:rsid w:val="00493439"/>
    <w:rsid w:val="00493B46"/>
    <w:rsid w:val="004940A4"/>
    <w:rsid w:val="00494FF8"/>
    <w:rsid w:val="00495BF1"/>
    <w:rsid w:val="004961F2"/>
    <w:rsid w:val="00497626"/>
    <w:rsid w:val="004A2C4D"/>
    <w:rsid w:val="004A36BD"/>
    <w:rsid w:val="004A4AB7"/>
    <w:rsid w:val="004A5509"/>
    <w:rsid w:val="004A6CD3"/>
    <w:rsid w:val="004A6D6F"/>
    <w:rsid w:val="004A6DD5"/>
    <w:rsid w:val="004B0845"/>
    <w:rsid w:val="004B0DAA"/>
    <w:rsid w:val="004B2F37"/>
    <w:rsid w:val="004B333D"/>
    <w:rsid w:val="004B355E"/>
    <w:rsid w:val="004B369E"/>
    <w:rsid w:val="004B5F38"/>
    <w:rsid w:val="004B7AFD"/>
    <w:rsid w:val="004C023E"/>
    <w:rsid w:val="004C0DCF"/>
    <w:rsid w:val="004C154F"/>
    <w:rsid w:val="004C176F"/>
    <w:rsid w:val="004C1E53"/>
    <w:rsid w:val="004C3A39"/>
    <w:rsid w:val="004C3FAE"/>
    <w:rsid w:val="004C4520"/>
    <w:rsid w:val="004C5C4B"/>
    <w:rsid w:val="004C6C45"/>
    <w:rsid w:val="004D098E"/>
    <w:rsid w:val="004D32EB"/>
    <w:rsid w:val="004D40F0"/>
    <w:rsid w:val="004D4A8A"/>
    <w:rsid w:val="004D638E"/>
    <w:rsid w:val="004E01D7"/>
    <w:rsid w:val="004E07BD"/>
    <w:rsid w:val="004E1714"/>
    <w:rsid w:val="004E193C"/>
    <w:rsid w:val="004E20D3"/>
    <w:rsid w:val="004E3BCE"/>
    <w:rsid w:val="004E4D16"/>
    <w:rsid w:val="004E5551"/>
    <w:rsid w:val="004E5992"/>
    <w:rsid w:val="004E5997"/>
    <w:rsid w:val="004E6622"/>
    <w:rsid w:val="004E72A9"/>
    <w:rsid w:val="004E7907"/>
    <w:rsid w:val="004F049F"/>
    <w:rsid w:val="004F1521"/>
    <w:rsid w:val="004F3A9D"/>
    <w:rsid w:val="004F3CF9"/>
    <w:rsid w:val="004F3E49"/>
    <w:rsid w:val="004F568A"/>
    <w:rsid w:val="004F5980"/>
    <w:rsid w:val="004F611D"/>
    <w:rsid w:val="00500048"/>
    <w:rsid w:val="00500518"/>
    <w:rsid w:val="00500E1F"/>
    <w:rsid w:val="00501044"/>
    <w:rsid w:val="00501C9B"/>
    <w:rsid w:val="00502273"/>
    <w:rsid w:val="00503DEF"/>
    <w:rsid w:val="0050509E"/>
    <w:rsid w:val="005079E7"/>
    <w:rsid w:val="00510968"/>
    <w:rsid w:val="00511D23"/>
    <w:rsid w:val="0051213D"/>
    <w:rsid w:val="00512E28"/>
    <w:rsid w:val="0051316B"/>
    <w:rsid w:val="00513DD8"/>
    <w:rsid w:val="00513DE0"/>
    <w:rsid w:val="00513F8B"/>
    <w:rsid w:val="00517151"/>
    <w:rsid w:val="00517564"/>
    <w:rsid w:val="00517E8C"/>
    <w:rsid w:val="00520056"/>
    <w:rsid w:val="00521D86"/>
    <w:rsid w:val="00522751"/>
    <w:rsid w:val="00522A8F"/>
    <w:rsid w:val="00523D10"/>
    <w:rsid w:val="005254D1"/>
    <w:rsid w:val="0052739A"/>
    <w:rsid w:val="00530363"/>
    <w:rsid w:val="00530A0C"/>
    <w:rsid w:val="00531DE3"/>
    <w:rsid w:val="00534962"/>
    <w:rsid w:val="0053529E"/>
    <w:rsid w:val="00536A2E"/>
    <w:rsid w:val="005371EE"/>
    <w:rsid w:val="00540E40"/>
    <w:rsid w:val="00541285"/>
    <w:rsid w:val="00542BA5"/>
    <w:rsid w:val="00542F2B"/>
    <w:rsid w:val="00543CB0"/>
    <w:rsid w:val="00545489"/>
    <w:rsid w:val="005456DE"/>
    <w:rsid w:val="00545E23"/>
    <w:rsid w:val="00546AFC"/>
    <w:rsid w:val="00546F5F"/>
    <w:rsid w:val="005507EB"/>
    <w:rsid w:val="0055090F"/>
    <w:rsid w:val="0055145C"/>
    <w:rsid w:val="00551B2F"/>
    <w:rsid w:val="005530D4"/>
    <w:rsid w:val="00553BBA"/>
    <w:rsid w:val="005544F8"/>
    <w:rsid w:val="00554CE4"/>
    <w:rsid w:val="005568C7"/>
    <w:rsid w:val="00556D9E"/>
    <w:rsid w:val="00561BED"/>
    <w:rsid w:val="00562745"/>
    <w:rsid w:val="00564595"/>
    <w:rsid w:val="00564DDB"/>
    <w:rsid w:val="00564E14"/>
    <w:rsid w:val="00566F9C"/>
    <w:rsid w:val="00567974"/>
    <w:rsid w:val="00570B76"/>
    <w:rsid w:val="00572E41"/>
    <w:rsid w:val="00574375"/>
    <w:rsid w:val="00576DF6"/>
    <w:rsid w:val="00577D9C"/>
    <w:rsid w:val="00581A99"/>
    <w:rsid w:val="00581EE6"/>
    <w:rsid w:val="00582012"/>
    <w:rsid w:val="00582559"/>
    <w:rsid w:val="00583716"/>
    <w:rsid w:val="005839B6"/>
    <w:rsid w:val="00583BA7"/>
    <w:rsid w:val="00583E66"/>
    <w:rsid w:val="00584137"/>
    <w:rsid w:val="00585D71"/>
    <w:rsid w:val="00586C4D"/>
    <w:rsid w:val="00587151"/>
    <w:rsid w:val="005879E8"/>
    <w:rsid w:val="00587CEC"/>
    <w:rsid w:val="00590509"/>
    <w:rsid w:val="00592E2D"/>
    <w:rsid w:val="00592F28"/>
    <w:rsid w:val="00594D5A"/>
    <w:rsid w:val="005950B4"/>
    <w:rsid w:val="005951B3"/>
    <w:rsid w:val="00595C20"/>
    <w:rsid w:val="0059688B"/>
    <w:rsid w:val="0059724E"/>
    <w:rsid w:val="00597423"/>
    <w:rsid w:val="005A018E"/>
    <w:rsid w:val="005A1C56"/>
    <w:rsid w:val="005A2511"/>
    <w:rsid w:val="005A2C3B"/>
    <w:rsid w:val="005A3A68"/>
    <w:rsid w:val="005A439C"/>
    <w:rsid w:val="005A5338"/>
    <w:rsid w:val="005A5C84"/>
    <w:rsid w:val="005A5F68"/>
    <w:rsid w:val="005A5F91"/>
    <w:rsid w:val="005A6FE3"/>
    <w:rsid w:val="005A7142"/>
    <w:rsid w:val="005B0A00"/>
    <w:rsid w:val="005B0C59"/>
    <w:rsid w:val="005B1445"/>
    <w:rsid w:val="005B1929"/>
    <w:rsid w:val="005B21FF"/>
    <w:rsid w:val="005B24F4"/>
    <w:rsid w:val="005B2FA2"/>
    <w:rsid w:val="005B3E7F"/>
    <w:rsid w:val="005B4DB9"/>
    <w:rsid w:val="005B50F6"/>
    <w:rsid w:val="005B6C0A"/>
    <w:rsid w:val="005B7579"/>
    <w:rsid w:val="005B78B9"/>
    <w:rsid w:val="005C008A"/>
    <w:rsid w:val="005C05DC"/>
    <w:rsid w:val="005C16F5"/>
    <w:rsid w:val="005C35DD"/>
    <w:rsid w:val="005C3682"/>
    <w:rsid w:val="005C36F6"/>
    <w:rsid w:val="005C44B3"/>
    <w:rsid w:val="005C44D6"/>
    <w:rsid w:val="005C60EA"/>
    <w:rsid w:val="005C652A"/>
    <w:rsid w:val="005D2748"/>
    <w:rsid w:val="005D3ED6"/>
    <w:rsid w:val="005D5A22"/>
    <w:rsid w:val="005D65B7"/>
    <w:rsid w:val="005D76B8"/>
    <w:rsid w:val="005E0A36"/>
    <w:rsid w:val="005E25A5"/>
    <w:rsid w:val="005E3378"/>
    <w:rsid w:val="005E3383"/>
    <w:rsid w:val="005E68AA"/>
    <w:rsid w:val="005E7C06"/>
    <w:rsid w:val="005E7D07"/>
    <w:rsid w:val="005E7D74"/>
    <w:rsid w:val="005F105C"/>
    <w:rsid w:val="005F2881"/>
    <w:rsid w:val="005F3068"/>
    <w:rsid w:val="005F33D2"/>
    <w:rsid w:val="005F3605"/>
    <w:rsid w:val="005F362E"/>
    <w:rsid w:val="005F3B65"/>
    <w:rsid w:val="005F4948"/>
    <w:rsid w:val="005F5D2D"/>
    <w:rsid w:val="005F5F40"/>
    <w:rsid w:val="005F6C41"/>
    <w:rsid w:val="00601524"/>
    <w:rsid w:val="00601BEC"/>
    <w:rsid w:val="00602264"/>
    <w:rsid w:val="00602D4F"/>
    <w:rsid w:val="006037B0"/>
    <w:rsid w:val="006049C8"/>
    <w:rsid w:val="006055DF"/>
    <w:rsid w:val="006056CE"/>
    <w:rsid w:val="00605EF9"/>
    <w:rsid w:val="00606D2D"/>
    <w:rsid w:val="006073BD"/>
    <w:rsid w:val="00610A77"/>
    <w:rsid w:val="0061123A"/>
    <w:rsid w:val="00613799"/>
    <w:rsid w:val="00615112"/>
    <w:rsid w:val="0061525C"/>
    <w:rsid w:val="00615880"/>
    <w:rsid w:val="0061742F"/>
    <w:rsid w:val="00617AE7"/>
    <w:rsid w:val="0062012A"/>
    <w:rsid w:val="00621AC7"/>
    <w:rsid w:val="006222F5"/>
    <w:rsid w:val="00623EDF"/>
    <w:rsid w:val="006245C1"/>
    <w:rsid w:val="00624B80"/>
    <w:rsid w:val="0062729D"/>
    <w:rsid w:val="00627361"/>
    <w:rsid w:val="00627670"/>
    <w:rsid w:val="00630A63"/>
    <w:rsid w:val="00632A15"/>
    <w:rsid w:val="00632B65"/>
    <w:rsid w:val="00633F44"/>
    <w:rsid w:val="00635018"/>
    <w:rsid w:val="006353F9"/>
    <w:rsid w:val="00635E73"/>
    <w:rsid w:val="006360FB"/>
    <w:rsid w:val="006370A5"/>
    <w:rsid w:val="00637666"/>
    <w:rsid w:val="006376EA"/>
    <w:rsid w:val="006378C3"/>
    <w:rsid w:val="00640A8C"/>
    <w:rsid w:val="00640DF7"/>
    <w:rsid w:val="0064171D"/>
    <w:rsid w:val="0064206F"/>
    <w:rsid w:val="00642B66"/>
    <w:rsid w:val="00643447"/>
    <w:rsid w:val="00643BD9"/>
    <w:rsid w:val="006443FD"/>
    <w:rsid w:val="00644FAC"/>
    <w:rsid w:val="00645532"/>
    <w:rsid w:val="00645A55"/>
    <w:rsid w:val="00646630"/>
    <w:rsid w:val="00646F76"/>
    <w:rsid w:val="00650B53"/>
    <w:rsid w:val="00651577"/>
    <w:rsid w:val="006530BA"/>
    <w:rsid w:val="00653559"/>
    <w:rsid w:val="0065392F"/>
    <w:rsid w:val="006539D0"/>
    <w:rsid w:val="00654603"/>
    <w:rsid w:val="00655240"/>
    <w:rsid w:val="00655EF1"/>
    <w:rsid w:val="00656465"/>
    <w:rsid w:val="0065651C"/>
    <w:rsid w:val="00656642"/>
    <w:rsid w:val="006567C2"/>
    <w:rsid w:val="00657448"/>
    <w:rsid w:val="006578A7"/>
    <w:rsid w:val="00660BE6"/>
    <w:rsid w:val="00662527"/>
    <w:rsid w:val="00662863"/>
    <w:rsid w:val="00662930"/>
    <w:rsid w:val="00663BCA"/>
    <w:rsid w:val="00664CB4"/>
    <w:rsid w:val="00665CBC"/>
    <w:rsid w:val="00666E6C"/>
    <w:rsid w:val="00667F5F"/>
    <w:rsid w:val="00670298"/>
    <w:rsid w:val="00670908"/>
    <w:rsid w:val="00671DF1"/>
    <w:rsid w:val="006726E9"/>
    <w:rsid w:val="00673227"/>
    <w:rsid w:val="006733F6"/>
    <w:rsid w:val="006754F7"/>
    <w:rsid w:val="006755F9"/>
    <w:rsid w:val="00676E37"/>
    <w:rsid w:val="00680432"/>
    <w:rsid w:val="00680E52"/>
    <w:rsid w:val="00680E82"/>
    <w:rsid w:val="00681FC8"/>
    <w:rsid w:val="00682C35"/>
    <w:rsid w:val="006835B0"/>
    <w:rsid w:val="00683F19"/>
    <w:rsid w:val="006858F5"/>
    <w:rsid w:val="00687AB5"/>
    <w:rsid w:val="00687DE0"/>
    <w:rsid w:val="00690AC6"/>
    <w:rsid w:val="00691823"/>
    <w:rsid w:val="00693154"/>
    <w:rsid w:val="00693419"/>
    <w:rsid w:val="00693AE0"/>
    <w:rsid w:val="00693EF6"/>
    <w:rsid w:val="00697C7F"/>
    <w:rsid w:val="006A0573"/>
    <w:rsid w:val="006A0E16"/>
    <w:rsid w:val="006A28CB"/>
    <w:rsid w:val="006A3427"/>
    <w:rsid w:val="006A35EB"/>
    <w:rsid w:val="006A3A33"/>
    <w:rsid w:val="006A3CA1"/>
    <w:rsid w:val="006A4EFB"/>
    <w:rsid w:val="006A55C4"/>
    <w:rsid w:val="006A79C5"/>
    <w:rsid w:val="006B051D"/>
    <w:rsid w:val="006B23DF"/>
    <w:rsid w:val="006B29AF"/>
    <w:rsid w:val="006B3521"/>
    <w:rsid w:val="006B3838"/>
    <w:rsid w:val="006B49EB"/>
    <w:rsid w:val="006B7E7D"/>
    <w:rsid w:val="006C17A5"/>
    <w:rsid w:val="006C25C7"/>
    <w:rsid w:val="006C2C6D"/>
    <w:rsid w:val="006C33FD"/>
    <w:rsid w:val="006C4291"/>
    <w:rsid w:val="006C42F6"/>
    <w:rsid w:val="006C4600"/>
    <w:rsid w:val="006C50B7"/>
    <w:rsid w:val="006C6B50"/>
    <w:rsid w:val="006C6D70"/>
    <w:rsid w:val="006C6F17"/>
    <w:rsid w:val="006C7277"/>
    <w:rsid w:val="006D0F9A"/>
    <w:rsid w:val="006D16A9"/>
    <w:rsid w:val="006D437E"/>
    <w:rsid w:val="006D6D19"/>
    <w:rsid w:val="006D6F4A"/>
    <w:rsid w:val="006D72D8"/>
    <w:rsid w:val="006D72E5"/>
    <w:rsid w:val="006D7C2D"/>
    <w:rsid w:val="006D7EC2"/>
    <w:rsid w:val="006E05F7"/>
    <w:rsid w:val="006E0AA8"/>
    <w:rsid w:val="006E1602"/>
    <w:rsid w:val="006E249C"/>
    <w:rsid w:val="006E3C44"/>
    <w:rsid w:val="006E556C"/>
    <w:rsid w:val="006E66D7"/>
    <w:rsid w:val="006F14F2"/>
    <w:rsid w:val="006F357C"/>
    <w:rsid w:val="006F3640"/>
    <w:rsid w:val="006F546F"/>
    <w:rsid w:val="006F5481"/>
    <w:rsid w:val="006F750A"/>
    <w:rsid w:val="007004EB"/>
    <w:rsid w:val="007011C1"/>
    <w:rsid w:val="00701E3F"/>
    <w:rsid w:val="00701E87"/>
    <w:rsid w:val="007044CA"/>
    <w:rsid w:val="00704BAC"/>
    <w:rsid w:val="007073F8"/>
    <w:rsid w:val="00710584"/>
    <w:rsid w:val="00710890"/>
    <w:rsid w:val="00710A62"/>
    <w:rsid w:val="007118B9"/>
    <w:rsid w:val="00713A35"/>
    <w:rsid w:val="00714332"/>
    <w:rsid w:val="007178DA"/>
    <w:rsid w:val="00717A98"/>
    <w:rsid w:val="00717C4A"/>
    <w:rsid w:val="00720259"/>
    <w:rsid w:val="007207DB"/>
    <w:rsid w:val="007211D2"/>
    <w:rsid w:val="00722220"/>
    <w:rsid w:val="00722F71"/>
    <w:rsid w:val="0072337D"/>
    <w:rsid w:val="00723495"/>
    <w:rsid w:val="00723F50"/>
    <w:rsid w:val="007240BA"/>
    <w:rsid w:val="0072536B"/>
    <w:rsid w:val="00726F9E"/>
    <w:rsid w:val="00727984"/>
    <w:rsid w:val="0073019B"/>
    <w:rsid w:val="00730B7F"/>
    <w:rsid w:val="00730C59"/>
    <w:rsid w:val="00732BF9"/>
    <w:rsid w:val="0073480D"/>
    <w:rsid w:val="0073694A"/>
    <w:rsid w:val="007405DC"/>
    <w:rsid w:val="007413FC"/>
    <w:rsid w:val="007415BC"/>
    <w:rsid w:val="007416D1"/>
    <w:rsid w:val="0074211D"/>
    <w:rsid w:val="00743481"/>
    <w:rsid w:val="00744522"/>
    <w:rsid w:val="00745E9E"/>
    <w:rsid w:val="0074764E"/>
    <w:rsid w:val="00750044"/>
    <w:rsid w:val="007505A5"/>
    <w:rsid w:val="00750C95"/>
    <w:rsid w:val="00752BD1"/>
    <w:rsid w:val="0075527F"/>
    <w:rsid w:val="00755AA6"/>
    <w:rsid w:val="00756136"/>
    <w:rsid w:val="00756617"/>
    <w:rsid w:val="00756A27"/>
    <w:rsid w:val="007572D0"/>
    <w:rsid w:val="00757DE9"/>
    <w:rsid w:val="007616B4"/>
    <w:rsid w:val="007617EA"/>
    <w:rsid w:val="00761CA3"/>
    <w:rsid w:val="00761EE8"/>
    <w:rsid w:val="0076275F"/>
    <w:rsid w:val="00762A3C"/>
    <w:rsid w:val="00762F4F"/>
    <w:rsid w:val="00763C95"/>
    <w:rsid w:val="00763F55"/>
    <w:rsid w:val="00765F70"/>
    <w:rsid w:val="0076689A"/>
    <w:rsid w:val="00766FA7"/>
    <w:rsid w:val="00767422"/>
    <w:rsid w:val="007700D6"/>
    <w:rsid w:val="0077261F"/>
    <w:rsid w:val="00774CC0"/>
    <w:rsid w:val="00777AFB"/>
    <w:rsid w:val="00777C58"/>
    <w:rsid w:val="0078024F"/>
    <w:rsid w:val="00781176"/>
    <w:rsid w:val="00782EF2"/>
    <w:rsid w:val="007837D2"/>
    <w:rsid w:val="00783A58"/>
    <w:rsid w:val="00783F51"/>
    <w:rsid w:val="00784466"/>
    <w:rsid w:val="00784693"/>
    <w:rsid w:val="00786C13"/>
    <w:rsid w:val="007907ED"/>
    <w:rsid w:val="0079138E"/>
    <w:rsid w:val="00791933"/>
    <w:rsid w:val="007941B2"/>
    <w:rsid w:val="007947C0"/>
    <w:rsid w:val="00794A2B"/>
    <w:rsid w:val="00794CDF"/>
    <w:rsid w:val="007969D8"/>
    <w:rsid w:val="00796EA0"/>
    <w:rsid w:val="007A0770"/>
    <w:rsid w:val="007A21D1"/>
    <w:rsid w:val="007A21DB"/>
    <w:rsid w:val="007A2295"/>
    <w:rsid w:val="007A297C"/>
    <w:rsid w:val="007A2F3E"/>
    <w:rsid w:val="007A3B19"/>
    <w:rsid w:val="007A5FBB"/>
    <w:rsid w:val="007B0AAF"/>
    <w:rsid w:val="007B19E6"/>
    <w:rsid w:val="007B1C77"/>
    <w:rsid w:val="007B5232"/>
    <w:rsid w:val="007B59FA"/>
    <w:rsid w:val="007C0D2C"/>
    <w:rsid w:val="007C1301"/>
    <w:rsid w:val="007C1A48"/>
    <w:rsid w:val="007C1B06"/>
    <w:rsid w:val="007C2B19"/>
    <w:rsid w:val="007C30F5"/>
    <w:rsid w:val="007C35AC"/>
    <w:rsid w:val="007C4186"/>
    <w:rsid w:val="007C6AFD"/>
    <w:rsid w:val="007C6F26"/>
    <w:rsid w:val="007C7284"/>
    <w:rsid w:val="007D11E8"/>
    <w:rsid w:val="007D1AD1"/>
    <w:rsid w:val="007D41EF"/>
    <w:rsid w:val="007D549D"/>
    <w:rsid w:val="007D5CB3"/>
    <w:rsid w:val="007D70C9"/>
    <w:rsid w:val="007D74FF"/>
    <w:rsid w:val="007D7573"/>
    <w:rsid w:val="007D7A17"/>
    <w:rsid w:val="007E1664"/>
    <w:rsid w:val="007E21A7"/>
    <w:rsid w:val="007E25E7"/>
    <w:rsid w:val="007E3B4B"/>
    <w:rsid w:val="007E4AE8"/>
    <w:rsid w:val="007E4FC1"/>
    <w:rsid w:val="007E5FB3"/>
    <w:rsid w:val="007F0A06"/>
    <w:rsid w:val="007F133D"/>
    <w:rsid w:val="007F182C"/>
    <w:rsid w:val="007F2458"/>
    <w:rsid w:val="007F2BF2"/>
    <w:rsid w:val="007F2FC7"/>
    <w:rsid w:val="007F30B3"/>
    <w:rsid w:val="007F35E8"/>
    <w:rsid w:val="007F53D1"/>
    <w:rsid w:val="007F5A4E"/>
    <w:rsid w:val="007F611E"/>
    <w:rsid w:val="007F6828"/>
    <w:rsid w:val="007F6D36"/>
    <w:rsid w:val="00800C36"/>
    <w:rsid w:val="00800C9A"/>
    <w:rsid w:val="008013C6"/>
    <w:rsid w:val="00801696"/>
    <w:rsid w:val="00801768"/>
    <w:rsid w:val="008019B2"/>
    <w:rsid w:val="00801B1E"/>
    <w:rsid w:val="008029C1"/>
    <w:rsid w:val="00803F2A"/>
    <w:rsid w:val="008054BF"/>
    <w:rsid w:val="0080558E"/>
    <w:rsid w:val="008055FF"/>
    <w:rsid w:val="008069B6"/>
    <w:rsid w:val="0080735E"/>
    <w:rsid w:val="00807585"/>
    <w:rsid w:val="0080785B"/>
    <w:rsid w:val="00810E79"/>
    <w:rsid w:val="008117F7"/>
    <w:rsid w:val="00812832"/>
    <w:rsid w:val="008132D8"/>
    <w:rsid w:val="00813565"/>
    <w:rsid w:val="00813587"/>
    <w:rsid w:val="008164DD"/>
    <w:rsid w:val="00816501"/>
    <w:rsid w:val="00816938"/>
    <w:rsid w:val="00817319"/>
    <w:rsid w:val="008174F7"/>
    <w:rsid w:val="00817E93"/>
    <w:rsid w:val="00822544"/>
    <w:rsid w:val="00822DD4"/>
    <w:rsid w:val="00823882"/>
    <w:rsid w:val="0082467E"/>
    <w:rsid w:val="0082510C"/>
    <w:rsid w:val="00830183"/>
    <w:rsid w:val="008319AD"/>
    <w:rsid w:val="00831AC1"/>
    <w:rsid w:val="00833F83"/>
    <w:rsid w:val="0083402C"/>
    <w:rsid w:val="008353F0"/>
    <w:rsid w:val="00835DA0"/>
    <w:rsid w:val="00835E89"/>
    <w:rsid w:val="00835FB8"/>
    <w:rsid w:val="008362A5"/>
    <w:rsid w:val="008373C0"/>
    <w:rsid w:val="008404D9"/>
    <w:rsid w:val="00840A5D"/>
    <w:rsid w:val="00841738"/>
    <w:rsid w:val="00842C5A"/>
    <w:rsid w:val="00842ECA"/>
    <w:rsid w:val="00843090"/>
    <w:rsid w:val="00845A99"/>
    <w:rsid w:val="00845B72"/>
    <w:rsid w:val="00847071"/>
    <w:rsid w:val="00847BC7"/>
    <w:rsid w:val="00851E61"/>
    <w:rsid w:val="0085301E"/>
    <w:rsid w:val="0085385C"/>
    <w:rsid w:val="00855366"/>
    <w:rsid w:val="008562ED"/>
    <w:rsid w:val="008570BD"/>
    <w:rsid w:val="008576FC"/>
    <w:rsid w:val="00857E91"/>
    <w:rsid w:val="00860939"/>
    <w:rsid w:val="00860C7B"/>
    <w:rsid w:val="00863A0D"/>
    <w:rsid w:val="008652C3"/>
    <w:rsid w:val="00866461"/>
    <w:rsid w:val="00866579"/>
    <w:rsid w:val="0086735F"/>
    <w:rsid w:val="00867711"/>
    <w:rsid w:val="00867A1E"/>
    <w:rsid w:val="00870B61"/>
    <w:rsid w:val="00870CAD"/>
    <w:rsid w:val="00871349"/>
    <w:rsid w:val="008713A9"/>
    <w:rsid w:val="008720BE"/>
    <w:rsid w:val="0087239D"/>
    <w:rsid w:val="008735CA"/>
    <w:rsid w:val="0087428A"/>
    <w:rsid w:val="00874C62"/>
    <w:rsid w:val="00874DBB"/>
    <w:rsid w:val="00874E18"/>
    <w:rsid w:val="008755A0"/>
    <w:rsid w:val="0088094F"/>
    <w:rsid w:val="00880C19"/>
    <w:rsid w:val="00881376"/>
    <w:rsid w:val="00881435"/>
    <w:rsid w:val="00882460"/>
    <w:rsid w:val="00884967"/>
    <w:rsid w:val="00884A95"/>
    <w:rsid w:val="00885DCF"/>
    <w:rsid w:val="008861C2"/>
    <w:rsid w:val="008866BC"/>
    <w:rsid w:val="00887FE0"/>
    <w:rsid w:val="008904CB"/>
    <w:rsid w:val="0089188E"/>
    <w:rsid w:val="00892B29"/>
    <w:rsid w:val="00892D9B"/>
    <w:rsid w:val="00894AC5"/>
    <w:rsid w:val="008951FB"/>
    <w:rsid w:val="0089575A"/>
    <w:rsid w:val="00896034"/>
    <w:rsid w:val="0089668A"/>
    <w:rsid w:val="00897333"/>
    <w:rsid w:val="0089737E"/>
    <w:rsid w:val="00897F5E"/>
    <w:rsid w:val="008A0D61"/>
    <w:rsid w:val="008A135B"/>
    <w:rsid w:val="008A154C"/>
    <w:rsid w:val="008A2442"/>
    <w:rsid w:val="008A31E1"/>
    <w:rsid w:val="008A7778"/>
    <w:rsid w:val="008A7885"/>
    <w:rsid w:val="008A7D9C"/>
    <w:rsid w:val="008A7F85"/>
    <w:rsid w:val="008B23B4"/>
    <w:rsid w:val="008B23E5"/>
    <w:rsid w:val="008B2CA8"/>
    <w:rsid w:val="008B3D58"/>
    <w:rsid w:val="008B421A"/>
    <w:rsid w:val="008B5096"/>
    <w:rsid w:val="008B6B95"/>
    <w:rsid w:val="008B7EE9"/>
    <w:rsid w:val="008C1A54"/>
    <w:rsid w:val="008C30A9"/>
    <w:rsid w:val="008C3D39"/>
    <w:rsid w:val="008C554E"/>
    <w:rsid w:val="008C5D53"/>
    <w:rsid w:val="008C5DCE"/>
    <w:rsid w:val="008C736D"/>
    <w:rsid w:val="008C73EF"/>
    <w:rsid w:val="008C7B34"/>
    <w:rsid w:val="008D269B"/>
    <w:rsid w:val="008D2786"/>
    <w:rsid w:val="008D3597"/>
    <w:rsid w:val="008D36D9"/>
    <w:rsid w:val="008D3CA9"/>
    <w:rsid w:val="008D47CF"/>
    <w:rsid w:val="008D63F1"/>
    <w:rsid w:val="008D6FB2"/>
    <w:rsid w:val="008D7D78"/>
    <w:rsid w:val="008E0951"/>
    <w:rsid w:val="008E404B"/>
    <w:rsid w:val="008E4A3E"/>
    <w:rsid w:val="008E4E9B"/>
    <w:rsid w:val="008E573A"/>
    <w:rsid w:val="008E6BA4"/>
    <w:rsid w:val="008F01E4"/>
    <w:rsid w:val="008F034F"/>
    <w:rsid w:val="008F1591"/>
    <w:rsid w:val="008F16E6"/>
    <w:rsid w:val="008F35A9"/>
    <w:rsid w:val="008F3793"/>
    <w:rsid w:val="008F65E2"/>
    <w:rsid w:val="008F761F"/>
    <w:rsid w:val="008F7E68"/>
    <w:rsid w:val="009011C2"/>
    <w:rsid w:val="00901BE7"/>
    <w:rsid w:val="00902072"/>
    <w:rsid w:val="009025CD"/>
    <w:rsid w:val="0090312B"/>
    <w:rsid w:val="00907550"/>
    <w:rsid w:val="009078E9"/>
    <w:rsid w:val="009079FE"/>
    <w:rsid w:val="00910EDC"/>
    <w:rsid w:val="00912DB8"/>
    <w:rsid w:val="009137C0"/>
    <w:rsid w:val="009143D7"/>
    <w:rsid w:val="00914A83"/>
    <w:rsid w:val="00916747"/>
    <w:rsid w:val="0091680D"/>
    <w:rsid w:val="00916BB1"/>
    <w:rsid w:val="00917007"/>
    <w:rsid w:val="0091721C"/>
    <w:rsid w:val="00922B88"/>
    <w:rsid w:val="009231FE"/>
    <w:rsid w:val="00923F32"/>
    <w:rsid w:val="00924543"/>
    <w:rsid w:val="009260CE"/>
    <w:rsid w:val="0092661E"/>
    <w:rsid w:val="009275FF"/>
    <w:rsid w:val="009301E7"/>
    <w:rsid w:val="009307D5"/>
    <w:rsid w:val="00931E6C"/>
    <w:rsid w:val="00932896"/>
    <w:rsid w:val="009330B2"/>
    <w:rsid w:val="009336CE"/>
    <w:rsid w:val="0093404B"/>
    <w:rsid w:val="009340F3"/>
    <w:rsid w:val="009341EE"/>
    <w:rsid w:val="00934EF6"/>
    <w:rsid w:val="009356C5"/>
    <w:rsid w:val="0094264A"/>
    <w:rsid w:val="00942938"/>
    <w:rsid w:val="009436A2"/>
    <w:rsid w:val="009436A5"/>
    <w:rsid w:val="009439A5"/>
    <w:rsid w:val="009466E4"/>
    <w:rsid w:val="00946E5C"/>
    <w:rsid w:val="00947139"/>
    <w:rsid w:val="00947F0D"/>
    <w:rsid w:val="0095030A"/>
    <w:rsid w:val="00950669"/>
    <w:rsid w:val="00950E5A"/>
    <w:rsid w:val="00951499"/>
    <w:rsid w:val="009517BC"/>
    <w:rsid w:val="00952F78"/>
    <w:rsid w:val="00953655"/>
    <w:rsid w:val="00953C0E"/>
    <w:rsid w:val="00953E9E"/>
    <w:rsid w:val="009541A0"/>
    <w:rsid w:val="00955D7C"/>
    <w:rsid w:val="00956D45"/>
    <w:rsid w:val="00957711"/>
    <w:rsid w:val="00957C92"/>
    <w:rsid w:val="00957E71"/>
    <w:rsid w:val="0096144A"/>
    <w:rsid w:val="00961C4F"/>
    <w:rsid w:val="00962E6B"/>
    <w:rsid w:val="009631D8"/>
    <w:rsid w:val="00964929"/>
    <w:rsid w:val="00967489"/>
    <w:rsid w:val="00967F8E"/>
    <w:rsid w:val="009705A3"/>
    <w:rsid w:val="009706F6"/>
    <w:rsid w:val="00970DDB"/>
    <w:rsid w:val="00972BE9"/>
    <w:rsid w:val="009734CF"/>
    <w:rsid w:val="00974A57"/>
    <w:rsid w:val="00974C04"/>
    <w:rsid w:val="00974C74"/>
    <w:rsid w:val="00974CF8"/>
    <w:rsid w:val="0097666A"/>
    <w:rsid w:val="00980C5E"/>
    <w:rsid w:val="009810AE"/>
    <w:rsid w:val="00981313"/>
    <w:rsid w:val="0098133F"/>
    <w:rsid w:val="009829C8"/>
    <w:rsid w:val="00982FBE"/>
    <w:rsid w:val="009830AC"/>
    <w:rsid w:val="009848CC"/>
    <w:rsid w:val="00984B32"/>
    <w:rsid w:val="009855AA"/>
    <w:rsid w:val="0098576F"/>
    <w:rsid w:val="00985C1A"/>
    <w:rsid w:val="00985CD1"/>
    <w:rsid w:val="009866B2"/>
    <w:rsid w:val="00990BA6"/>
    <w:rsid w:val="00990E52"/>
    <w:rsid w:val="00990EBC"/>
    <w:rsid w:val="00991477"/>
    <w:rsid w:val="00991DE3"/>
    <w:rsid w:val="00992D25"/>
    <w:rsid w:val="00994B42"/>
    <w:rsid w:val="00994B77"/>
    <w:rsid w:val="0099587D"/>
    <w:rsid w:val="00996FF6"/>
    <w:rsid w:val="0099702F"/>
    <w:rsid w:val="009A034E"/>
    <w:rsid w:val="009A0BB6"/>
    <w:rsid w:val="009A0D7B"/>
    <w:rsid w:val="009A11D0"/>
    <w:rsid w:val="009A1764"/>
    <w:rsid w:val="009A2356"/>
    <w:rsid w:val="009A2DB2"/>
    <w:rsid w:val="009A3521"/>
    <w:rsid w:val="009A3D5D"/>
    <w:rsid w:val="009A3EDB"/>
    <w:rsid w:val="009A416F"/>
    <w:rsid w:val="009A44A3"/>
    <w:rsid w:val="009A50AB"/>
    <w:rsid w:val="009A52CB"/>
    <w:rsid w:val="009A52E6"/>
    <w:rsid w:val="009A60F8"/>
    <w:rsid w:val="009A7009"/>
    <w:rsid w:val="009A77BE"/>
    <w:rsid w:val="009B2515"/>
    <w:rsid w:val="009B382E"/>
    <w:rsid w:val="009B39A0"/>
    <w:rsid w:val="009B469E"/>
    <w:rsid w:val="009B4C89"/>
    <w:rsid w:val="009B6F80"/>
    <w:rsid w:val="009C04FD"/>
    <w:rsid w:val="009C114A"/>
    <w:rsid w:val="009C1A16"/>
    <w:rsid w:val="009C3C42"/>
    <w:rsid w:val="009C3FE1"/>
    <w:rsid w:val="009C44C5"/>
    <w:rsid w:val="009C49C3"/>
    <w:rsid w:val="009C4EE0"/>
    <w:rsid w:val="009C5D80"/>
    <w:rsid w:val="009C63B0"/>
    <w:rsid w:val="009C7218"/>
    <w:rsid w:val="009C7662"/>
    <w:rsid w:val="009D0DBA"/>
    <w:rsid w:val="009D2264"/>
    <w:rsid w:val="009D34F3"/>
    <w:rsid w:val="009D4070"/>
    <w:rsid w:val="009D4361"/>
    <w:rsid w:val="009D71C6"/>
    <w:rsid w:val="009D7677"/>
    <w:rsid w:val="009E0CAE"/>
    <w:rsid w:val="009E1813"/>
    <w:rsid w:val="009E1D89"/>
    <w:rsid w:val="009E2F5F"/>
    <w:rsid w:val="009E4451"/>
    <w:rsid w:val="009E44A2"/>
    <w:rsid w:val="009E49EC"/>
    <w:rsid w:val="009E5A5D"/>
    <w:rsid w:val="009E691D"/>
    <w:rsid w:val="009F0630"/>
    <w:rsid w:val="009F0CDE"/>
    <w:rsid w:val="009F1007"/>
    <w:rsid w:val="009F2452"/>
    <w:rsid w:val="009F48EF"/>
    <w:rsid w:val="009F4B1C"/>
    <w:rsid w:val="009F52EC"/>
    <w:rsid w:val="009F624E"/>
    <w:rsid w:val="009F70A0"/>
    <w:rsid w:val="009F7A4C"/>
    <w:rsid w:val="00A00C07"/>
    <w:rsid w:val="00A00D78"/>
    <w:rsid w:val="00A01EE3"/>
    <w:rsid w:val="00A0374D"/>
    <w:rsid w:val="00A039A7"/>
    <w:rsid w:val="00A045E9"/>
    <w:rsid w:val="00A04666"/>
    <w:rsid w:val="00A056E6"/>
    <w:rsid w:val="00A060A5"/>
    <w:rsid w:val="00A068CC"/>
    <w:rsid w:val="00A06EBD"/>
    <w:rsid w:val="00A07153"/>
    <w:rsid w:val="00A07258"/>
    <w:rsid w:val="00A0728E"/>
    <w:rsid w:val="00A0748C"/>
    <w:rsid w:val="00A0758E"/>
    <w:rsid w:val="00A100C4"/>
    <w:rsid w:val="00A1016C"/>
    <w:rsid w:val="00A144B4"/>
    <w:rsid w:val="00A14DCE"/>
    <w:rsid w:val="00A1564D"/>
    <w:rsid w:val="00A1575A"/>
    <w:rsid w:val="00A1609B"/>
    <w:rsid w:val="00A21412"/>
    <w:rsid w:val="00A237E6"/>
    <w:rsid w:val="00A248F9"/>
    <w:rsid w:val="00A27241"/>
    <w:rsid w:val="00A27C6C"/>
    <w:rsid w:val="00A30274"/>
    <w:rsid w:val="00A3039E"/>
    <w:rsid w:val="00A312FE"/>
    <w:rsid w:val="00A31DEE"/>
    <w:rsid w:val="00A3418A"/>
    <w:rsid w:val="00A349C8"/>
    <w:rsid w:val="00A34E60"/>
    <w:rsid w:val="00A35FF8"/>
    <w:rsid w:val="00A36354"/>
    <w:rsid w:val="00A3679F"/>
    <w:rsid w:val="00A40FC3"/>
    <w:rsid w:val="00A4116E"/>
    <w:rsid w:val="00A4199E"/>
    <w:rsid w:val="00A42DF3"/>
    <w:rsid w:val="00A502DF"/>
    <w:rsid w:val="00A5208C"/>
    <w:rsid w:val="00A5244F"/>
    <w:rsid w:val="00A535D8"/>
    <w:rsid w:val="00A53FE4"/>
    <w:rsid w:val="00A542F1"/>
    <w:rsid w:val="00A54E68"/>
    <w:rsid w:val="00A5503F"/>
    <w:rsid w:val="00A554D1"/>
    <w:rsid w:val="00A55BCA"/>
    <w:rsid w:val="00A60056"/>
    <w:rsid w:val="00A60589"/>
    <w:rsid w:val="00A60E22"/>
    <w:rsid w:val="00A63576"/>
    <w:rsid w:val="00A63FF3"/>
    <w:rsid w:val="00A642C6"/>
    <w:rsid w:val="00A65530"/>
    <w:rsid w:val="00A65DF2"/>
    <w:rsid w:val="00A65EEE"/>
    <w:rsid w:val="00A67C27"/>
    <w:rsid w:val="00A71312"/>
    <w:rsid w:val="00A718C7"/>
    <w:rsid w:val="00A71E97"/>
    <w:rsid w:val="00A74413"/>
    <w:rsid w:val="00A75270"/>
    <w:rsid w:val="00A75F21"/>
    <w:rsid w:val="00A77599"/>
    <w:rsid w:val="00A775A0"/>
    <w:rsid w:val="00A804D6"/>
    <w:rsid w:val="00A80AE2"/>
    <w:rsid w:val="00A81B2F"/>
    <w:rsid w:val="00A81DF1"/>
    <w:rsid w:val="00A829CE"/>
    <w:rsid w:val="00A8342E"/>
    <w:rsid w:val="00A83E33"/>
    <w:rsid w:val="00A860DC"/>
    <w:rsid w:val="00A86A3D"/>
    <w:rsid w:val="00A86D16"/>
    <w:rsid w:val="00A913B8"/>
    <w:rsid w:val="00A922B1"/>
    <w:rsid w:val="00A94A48"/>
    <w:rsid w:val="00A954BF"/>
    <w:rsid w:val="00AA0A52"/>
    <w:rsid w:val="00AA1958"/>
    <w:rsid w:val="00AA211F"/>
    <w:rsid w:val="00AA2565"/>
    <w:rsid w:val="00AA2F9E"/>
    <w:rsid w:val="00AA3828"/>
    <w:rsid w:val="00AA533E"/>
    <w:rsid w:val="00AA558C"/>
    <w:rsid w:val="00AA5D9E"/>
    <w:rsid w:val="00AA63CB"/>
    <w:rsid w:val="00AA67B9"/>
    <w:rsid w:val="00AA6AE7"/>
    <w:rsid w:val="00AA759B"/>
    <w:rsid w:val="00AA77F5"/>
    <w:rsid w:val="00AA7959"/>
    <w:rsid w:val="00AA7E3F"/>
    <w:rsid w:val="00AB0630"/>
    <w:rsid w:val="00AB181A"/>
    <w:rsid w:val="00AB2A16"/>
    <w:rsid w:val="00AB3105"/>
    <w:rsid w:val="00AB3F48"/>
    <w:rsid w:val="00AB4809"/>
    <w:rsid w:val="00AB4AF9"/>
    <w:rsid w:val="00AB54E3"/>
    <w:rsid w:val="00AB6112"/>
    <w:rsid w:val="00AB6345"/>
    <w:rsid w:val="00AB6F5B"/>
    <w:rsid w:val="00AC0BC5"/>
    <w:rsid w:val="00AC12AF"/>
    <w:rsid w:val="00AC1CF2"/>
    <w:rsid w:val="00AC2ABC"/>
    <w:rsid w:val="00AC3177"/>
    <w:rsid w:val="00AC3223"/>
    <w:rsid w:val="00AC322F"/>
    <w:rsid w:val="00AC3647"/>
    <w:rsid w:val="00AC727A"/>
    <w:rsid w:val="00AC7AC5"/>
    <w:rsid w:val="00AC7CD0"/>
    <w:rsid w:val="00AD1FC8"/>
    <w:rsid w:val="00AD1FEC"/>
    <w:rsid w:val="00AD2651"/>
    <w:rsid w:val="00AD2C19"/>
    <w:rsid w:val="00AD78F6"/>
    <w:rsid w:val="00AE12E3"/>
    <w:rsid w:val="00AE2947"/>
    <w:rsid w:val="00AE43A5"/>
    <w:rsid w:val="00AE4434"/>
    <w:rsid w:val="00AE7155"/>
    <w:rsid w:val="00AF0A71"/>
    <w:rsid w:val="00AF1918"/>
    <w:rsid w:val="00AF2D7B"/>
    <w:rsid w:val="00AF2DAA"/>
    <w:rsid w:val="00AF2F49"/>
    <w:rsid w:val="00AF3E98"/>
    <w:rsid w:val="00AF40EC"/>
    <w:rsid w:val="00AF5AC2"/>
    <w:rsid w:val="00AF6F71"/>
    <w:rsid w:val="00AF7921"/>
    <w:rsid w:val="00AF79DE"/>
    <w:rsid w:val="00AF7BFC"/>
    <w:rsid w:val="00B02CB8"/>
    <w:rsid w:val="00B041D6"/>
    <w:rsid w:val="00B0486E"/>
    <w:rsid w:val="00B069DD"/>
    <w:rsid w:val="00B06DA3"/>
    <w:rsid w:val="00B07B16"/>
    <w:rsid w:val="00B100C8"/>
    <w:rsid w:val="00B1018F"/>
    <w:rsid w:val="00B10437"/>
    <w:rsid w:val="00B10B50"/>
    <w:rsid w:val="00B11AC0"/>
    <w:rsid w:val="00B12CA4"/>
    <w:rsid w:val="00B15A20"/>
    <w:rsid w:val="00B15E15"/>
    <w:rsid w:val="00B16792"/>
    <w:rsid w:val="00B16D1E"/>
    <w:rsid w:val="00B17FC5"/>
    <w:rsid w:val="00B204C0"/>
    <w:rsid w:val="00B20EA2"/>
    <w:rsid w:val="00B20EF8"/>
    <w:rsid w:val="00B21D66"/>
    <w:rsid w:val="00B22772"/>
    <w:rsid w:val="00B264AC"/>
    <w:rsid w:val="00B31CBA"/>
    <w:rsid w:val="00B328E7"/>
    <w:rsid w:val="00B338E7"/>
    <w:rsid w:val="00B33C21"/>
    <w:rsid w:val="00B33E9E"/>
    <w:rsid w:val="00B35F47"/>
    <w:rsid w:val="00B37505"/>
    <w:rsid w:val="00B376EF"/>
    <w:rsid w:val="00B3780D"/>
    <w:rsid w:val="00B37F24"/>
    <w:rsid w:val="00B4010C"/>
    <w:rsid w:val="00B40C12"/>
    <w:rsid w:val="00B427B6"/>
    <w:rsid w:val="00B4292F"/>
    <w:rsid w:val="00B42DB6"/>
    <w:rsid w:val="00B4593D"/>
    <w:rsid w:val="00B45C52"/>
    <w:rsid w:val="00B467E0"/>
    <w:rsid w:val="00B46FF7"/>
    <w:rsid w:val="00B47272"/>
    <w:rsid w:val="00B47BCA"/>
    <w:rsid w:val="00B50ED2"/>
    <w:rsid w:val="00B51D3E"/>
    <w:rsid w:val="00B53617"/>
    <w:rsid w:val="00B547AC"/>
    <w:rsid w:val="00B5507C"/>
    <w:rsid w:val="00B55806"/>
    <w:rsid w:val="00B578FB"/>
    <w:rsid w:val="00B60136"/>
    <w:rsid w:val="00B60B9A"/>
    <w:rsid w:val="00B62AFD"/>
    <w:rsid w:val="00B62B43"/>
    <w:rsid w:val="00B6401D"/>
    <w:rsid w:val="00B66718"/>
    <w:rsid w:val="00B67F97"/>
    <w:rsid w:val="00B70B0A"/>
    <w:rsid w:val="00B717F0"/>
    <w:rsid w:val="00B71E25"/>
    <w:rsid w:val="00B722B3"/>
    <w:rsid w:val="00B7255A"/>
    <w:rsid w:val="00B737C7"/>
    <w:rsid w:val="00B7574E"/>
    <w:rsid w:val="00B761FB"/>
    <w:rsid w:val="00B762C8"/>
    <w:rsid w:val="00B76515"/>
    <w:rsid w:val="00B76DB4"/>
    <w:rsid w:val="00B80956"/>
    <w:rsid w:val="00B809BD"/>
    <w:rsid w:val="00B80D0F"/>
    <w:rsid w:val="00B820FC"/>
    <w:rsid w:val="00B83CB5"/>
    <w:rsid w:val="00B85215"/>
    <w:rsid w:val="00B85842"/>
    <w:rsid w:val="00B8588C"/>
    <w:rsid w:val="00B8626F"/>
    <w:rsid w:val="00B86DE9"/>
    <w:rsid w:val="00B87573"/>
    <w:rsid w:val="00B90E4E"/>
    <w:rsid w:val="00B928CA"/>
    <w:rsid w:val="00B930E1"/>
    <w:rsid w:val="00B96820"/>
    <w:rsid w:val="00B96D0E"/>
    <w:rsid w:val="00BA01AC"/>
    <w:rsid w:val="00BA047D"/>
    <w:rsid w:val="00BA0A52"/>
    <w:rsid w:val="00BA0D7B"/>
    <w:rsid w:val="00BA15E3"/>
    <w:rsid w:val="00BA18D7"/>
    <w:rsid w:val="00BA257E"/>
    <w:rsid w:val="00BA2D0D"/>
    <w:rsid w:val="00BA3BFE"/>
    <w:rsid w:val="00BA4E99"/>
    <w:rsid w:val="00BA6783"/>
    <w:rsid w:val="00BA6E26"/>
    <w:rsid w:val="00BA76D9"/>
    <w:rsid w:val="00BA7C25"/>
    <w:rsid w:val="00BB195E"/>
    <w:rsid w:val="00BB213B"/>
    <w:rsid w:val="00BB22D7"/>
    <w:rsid w:val="00BB2413"/>
    <w:rsid w:val="00BB4B44"/>
    <w:rsid w:val="00BB5F61"/>
    <w:rsid w:val="00BB6BA0"/>
    <w:rsid w:val="00BC0631"/>
    <w:rsid w:val="00BC1988"/>
    <w:rsid w:val="00BC1B5A"/>
    <w:rsid w:val="00BC3170"/>
    <w:rsid w:val="00BC44E7"/>
    <w:rsid w:val="00BC47E8"/>
    <w:rsid w:val="00BC5758"/>
    <w:rsid w:val="00BC6E31"/>
    <w:rsid w:val="00BC7C2D"/>
    <w:rsid w:val="00BC7CF1"/>
    <w:rsid w:val="00BD03AE"/>
    <w:rsid w:val="00BD0734"/>
    <w:rsid w:val="00BD271D"/>
    <w:rsid w:val="00BD424B"/>
    <w:rsid w:val="00BD4711"/>
    <w:rsid w:val="00BD5739"/>
    <w:rsid w:val="00BD58EC"/>
    <w:rsid w:val="00BD5DC1"/>
    <w:rsid w:val="00BD62A3"/>
    <w:rsid w:val="00BD7D16"/>
    <w:rsid w:val="00BE00F4"/>
    <w:rsid w:val="00BE03F1"/>
    <w:rsid w:val="00BE078C"/>
    <w:rsid w:val="00BE114B"/>
    <w:rsid w:val="00BE243D"/>
    <w:rsid w:val="00BE2B33"/>
    <w:rsid w:val="00BE333E"/>
    <w:rsid w:val="00BE40F7"/>
    <w:rsid w:val="00BE4565"/>
    <w:rsid w:val="00BE5E14"/>
    <w:rsid w:val="00BE658D"/>
    <w:rsid w:val="00BE68D4"/>
    <w:rsid w:val="00BE6FF3"/>
    <w:rsid w:val="00BE72F7"/>
    <w:rsid w:val="00BE7EE9"/>
    <w:rsid w:val="00BF03DF"/>
    <w:rsid w:val="00BF2F6E"/>
    <w:rsid w:val="00BF4F87"/>
    <w:rsid w:val="00BF510D"/>
    <w:rsid w:val="00BF5B02"/>
    <w:rsid w:val="00BF5F6C"/>
    <w:rsid w:val="00BF7117"/>
    <w:rsid w:val="00BF7602"/>
    <w:rsid w:val="00BF7924"/>
    <w:rsid w:val="00C00E44"/>
    <w:rsid w:val="00C028D0"/>
    <w:rsid w:val="00C036B8"/>
    <w:rsid w:val="00C04038"/>
    <w:rsid w:val="00C06299"/>
    <w:rsid w:val="00C07DCC"/>
    <w:rsid w:val="00C07EB9"/>
    <w:rsid w:val="00C1028A"/>
    <w:rsid w:val="00C1176F"/>
    <w:rsid w:val="00C12858"/>
    <w:rsid w:val="00C12E25"/>
    <w:rsid w:val="00C13AC2"/>
    <w:rsid w:val="00C13E42"/>
    <w:rsid w:val="00C146CA"/>
    <w:rsid w:val="00C148CF"/>
    <w:rsid w:val="00C15181"/>
    <w:rsid w:val="00C15BA8"/>
    <w:rsid w:val="00C161A2"/>
    <w:rsid w:val="00C164E4"/>
    <w:rsid w:val="00C1681F"/>
    <w:rsid w:val="00C168AB"/>
    <w:rsid w:val="00C20255"/>
    <w:rsid w:val="00C215E8"/>
    <w:rsid w:val="00C21971"/>
    <w:rsid w:val="00C21E5A"/>
    <w:rsid w:val="00C2272B"/>
    <w:rsid w:val="00C22D53"/>
    <w:rsid w:val="00C2324C"/>
    <w:rsid w:val="00C240D2"/>
    <w:rsid w:val="00C25C1E"/>
    <w:rsid w:val="00C25D8D"/>
    <w:rsid w:val="00C30FD9"/>
    <w:rsid w:val="00C356E0"/>
    <w:rsid w:val="00C35DF1"/>
    <w:rsid w:val="00C3676E"/>
    <w:rsid w:val="00C370F3"/>
    <w:rsid w:val="00C40716"/>
    <w:rsid w:val="00C4145D"/>
    <w:rsid w:val="00C416A1"/>
    <w:rsid w:val="00C41B09"/>
    <w:rsid w:val="00C41D18"/>
    <w:rsid w:val="00C4387A"/>
    <w:rsid w:val="00C44155"/>
    <w:rsid w:val="00C445FD"/>
    <w:rsid w:val="00C51141"/>
    <w:rsid w:val="00C53E30"/>
    <w:rsid w:val="00C56BB1"/>
    <w:rsid w:val="00C56EB0"/>
    <w:rsid w:val="00C57FE3"/>
    <w:rsid w:val="00C60556"/>
    <w:rsid w:val="00C609ED"/>
    <w:rsid w:val="00C60DBE"/>
    <w:rsid w:val="00C60F43"/>
    <w:rsid w:val="00C6330A"/>
    <w:rsid w:val="00C63DFF"/>
    <w:rsid w:val="00C64598"/>
    <w:rsid w:val="00C653C4"/>
    <w:rsid w:val="00C677A5"/>
    <w:rsid w:val="00C679FE"/>
    <w:rsid w:val="00C70E26"/>
    <w:rsid w:val="00C713AA"/>
    <w:rsid w:val="00C7175E"/>
    <w:rsid w:val="00C729EC"/>
    <w:rsid w:val="00C72FBE"/>
    <w:rsid w:val="00C7660F"/>
    <w:rsid w:val="00C76E4A"/>
    <w:rsid w:val="00C8054A"/>
    <w:rsid w:val="00C80646"/>
    <w:rsid w:val="00C807EE"/>
    <w:rsid w:val="00C82E5B"/>
    <w:rsid w:val="00C83C58"/>
    <w:rsid w:val="00C85709"/>
    <w:rsid w:val="00C871A9"/>
    <w:rsid w:val="00C87800"/>
    <w:rsid w:val="00C90448"/>
    <w:rsid w:val="00C90622"/>
    <w:rsid w:val="00C90626"/>
    <w:rsid w:val="00C91595"/>
    <w:rsid w:val="00C91C3A"/>
    <w:rsid w:val="00C92F85"/>
    <w:rsid w:val="00C92FBE"/>
    <w:rsid w:val="00C9442B"/>
    <w:rsid w:val="00C955FA"/>
    <w:rsid w:val="00C957B5"/>
    <w:rsid w:val="00C958AC"/>
    <w:rsid w:val="00C96488"/>
    <w:rsid w:val="00CA0011"/>
    <w:rsid w:val="00CA08F6"/>
    <w:rsid w:val="00CA2ECC"/>
    <w:rsid w:val="00CA6365"/>
    <w:rsid w:val="00CA6565"/>
    <w:rsid w:val="00CB1531"/>
    <w:rsid w:val="00CB1C3D"/>
    <w:rsid w:val="00CB1C69"/>
    <w:rsid w:val="00CB229E"/>
    <w:rsid w:val="00CB2613"/>
    <w:rsid w:val="00CB2716"/>
    <w:rsid w:val="00CB3B35"/>
    <w:rsid w:val="00CB44E6"/>
    <w:rsid w:val="00CB5C45"/>
    <w:rsid w:val="00CB5C5F"/>
    <w:rsid w:val="00CB67C9"/>
    <w:rsid w:val="00CB6BCF"/>
    <w:rsid w:val="00CB73FE"/>
    <w:rsid w:val="00CC05DE"/>
    <w:rsid w:val="00CC13B1"/>
    <w:rsid w:val="00CC2AF6"/>
    <w:rsid w:val="00CC3181"/>
    <w:rsid w:val="00CC5A31"/>
    <w:rsid w:val="00CC5D29"/>
    <w:rsid w:val="00CC67CC"/>
    <w:rsid w:val="00CC6F44"/>
    <w:rsid w:val="00CC76C4"/>
    <w:rsid w:val="00CC7CC8"/>
    <w:rsid w:val="00CD1F6B"/>
    <w:rsid w:val="00CD3D06"/>
    <w:rsid w:val="00CD443A"/>
    <w:rsid w:val="00CD4F0D"/>
    <w:rsid w:val="00CD5A4D"/>
    <w:rsid w:val="00CD5C8E"/>
    <w:rsid w:val="00CD64F8"/>
    <w:rsid w:val="00CD6DD4"/>
    <w:rsid w:val="00CE0287"/>
    <w:rsid w:val="00CE1819"/>
    <w:rsid w:val="00CE19D1"/>
    <w:rsid w:val="00CE54E1"/>
    <w:rsid w:val="00CE5665"/>
    <w:rsid w:val="00CE6350"/>
    <w:rsid w:val="00CE7512"/>
    <w:rsid w:val="00CE7ED6"/>
    <w:rsid w:val="00CF081B"/>
    <w:rsid w:val="00CF2133"/>
    <w:rsid w:val="00CF22D0"/>
    <w:rsid w:val="00CF4B38"/>
    <w:rsid w:val="00CF5D19"/>
    <w:rsid w:val="00CF5FED"/>
    <w:rsid w:val="00D00227"/>
    <w:rsid w:val="00D016CE"/>
    <w:rsid w:val="00D01815"/>
    <w:rsid w:val="00D02B48"/>
    <w:rsid w:val="00D03422"/>
    <w:rsid w:val="00D039CB"/>
    <w:rsid w:val="00D03EE1"/>
    <w:rsid w:val="00D06557"/>
    <w:rsid w:val="00D07961"/>
    <w:rsid w:val="00D07A47"/>
    <w:rsid w:val="00D10AB6"/>
    <w:rsid w:val="00D13775"/>
    <w:rsid w:val="00D1479A"/>
    <w:rsid w:val="00D14B16"/>
    <w:rsid w:val="00D15F3B"/>
    <w:rsid w:val="00D17007"/>
    <w:rsid w:val="00D173A6"/>
    <w:rsid w:val="00D209A6"/>
    <w:rsid w:val="00D20AE9"/>
    <w:rsid w:val="00D21161"/>
    <w:rsid w:val="00D21AA9"/>
    <w:rsid w:val="00D22647"/>
    <w:rsid w:val="00D23BCD"/>
    <w:rsid w:val="00D24259"/>
    <w:rsid w:val="00D24E55"/>
    <w:rsid w:val="00D24F25"/>
    <w:rsid w:val="00D250A0"/>
    <w:rsid w:val="00D25C19"/>
    <w:rsid w:val="00D2690F"/>
    <w:rsid w:val="00D26FAD"/>
    <w:rsid w:val="00D270C4"/>
    <w:rsid w:val="00D27978"/>
    <w:rsid w:val="00D30DFD"/>
    <w:rsid w:val="00D35D5B"/>
    <w:rsid w:val="00D3622D"/>
    <w:rsid w:val="00D3689F"/>
    <w:rsid w:val="00D36FC7"/>
    <w:rsid w:val="00D40B48"/>
    <w:rsid w:val="00D4155A"/>
    <w:rsid w:val="00D425D3"/>
    <w:rsid w:val="00D42F1E"/>
    <w:rsid w:val="00D4359B"/>
    <w:rsid w:val="00D43885"/>
    <w:rsid w:val="00D43C77"/>
    <w:rsid w:val="00D47D90"/>
    <w:rsid w:val="00D47EF1"/>
    <w:rsid w:val="00D50A47"/>
    <w:rsid w:val="00D50D8A"/>
    <w:rsid w:val="00D52C2D"/>
    <w:rsid w:val="00D532F8"/>
    <w:rsid w:val="00D56F44"/>
    <w:rsid w:val="00D60BA8"/>
    <w:rsid w:val="00D627CC"/>
    <w:rsid w:val="00D636F8"/>
    <w:rsid w:val="00D63976"/>
    <w:rsid w:val="00D63DAB"/>
    <w:rsid w:val="00D64DF4"/>
    <w:rsid w:val="00D67952"/>
    <w:rsid w:val="00D71977"/>
    <w:rsid w:val="00D7219E"/>
    <w:rsid w:val="00D72869"/>
    <w:rsid w:val="00D73056"/>
    <w:rsid w:val="00D73288"/>
    <w:rsid w:val="00D73B04"/>
    <w:rsid w:val="00D73D64"/>
    <w:rsid w:val="00D74AC3"/>
    <w:rsid w:val="00D74E37"/>
    <w:rsid w:val="00D75B04"/>
    <w:rsid w:val="00D76051"/>
    <w:rsid w:val="00D768DA"/>
    <w:rsid w:val="00D80F75"/>
    <w:rsid w:val="00D82DA0"/>
    <w:rsid w:val="00D83638"/>
    <w:rsid w:val="00D84F0F"/>
    <w:rsid w:val="00D85E4B"/>
    <w:rsid w:val="00D86ED5"/>
    <w:rsid w:val="00D910BB"/>
    <w:rsid w:val="00D931A7"/>
    <w:rsid w:val="00D94AD0"/>
    <w:rsid w:val="00D952A4"/>
    <w:rsid w:val="00D97401"/>
    <w:rsid w:val="00DA0BE2"/>
    <w:rsid w:val="00DA11E4"/>
    <w:rsid w:val="00DA2DC0"/>
    <w:rsid w:val="00DA4215"/>
    <w:rsid w:val="00DA42FE"/>
    <w:rsid w:val="00DA5415"/>
    <w:rsid w:val="00DA5889"/>
    <w:rsid w:val="00DA6589"/>
    <w:rsid w:val="00DA6C53"/>
    <w:rsid w:val="00DA6DC2"/>
    <w:rsid w:val="00DA791B"/>
    <w:rsid w:val="00DB1FB9"/>
    <w:rsid w:val="00DB397D"/>
    <w:rsid w:val="00DB5AEF"/>
    <w:rsid w:val="00DB5FE3"/>
    <w:rsid w:val="00DB689A"/>
    <w:rsid w:val="00DB6E6F"/>
    <w:rsid w:val="00DC2C55"/>
    <w:rsid w:val="00DC37CC"/>
    <w:rsid w:val="00DC3913"/>
    <w:rsid w:val="00DC445D"/>
    <w:rsid w:val="00DC4C22"/>
    <w:rsid w:val="00DC54AD"/>
    <w:rsid w:val="00DC7207"/>
    <w:rsid w:val="00DD0015"/>
    <w:rsid w:val="00DD014E"/>
    <w:rsid w:val="00DD1473"/>
    <w:rsid w:val="00DD3160"/>
    <w:rsid w:val="00DD68DC"/>
    <w:rsid w:val="00DD69CC"/>
    <w:rsid w:val="00DD7007"/>
    <w:rsid w:val="00DD70C8"/>
    <w:rsid w:val="00DD7B65"/>
    <w:rsid w:val="00DE0138"/>
    <w:rsid w:val="00DE1502"/>
    <w:rsid w:val="00DE2C5E"/>
    <w:rsid w:val="00DE3BDC"/>
    <w:rsid w:val="00DE4027"/>
    <w:rsid w:val="00DE51BD"/>
    <w:rsid w:val="00DE617A"/>
    <w:rsid w:val="00DF046C"/>
    <w:rsid w:val="00DF05EE"/>
    <w:rsid w:val="00DF0B6E"/>
    <w:rsid w:val="00DF1575"/>
    <w:rsid w:val="00DF22D4"/>
    <w:rsid w:val="00DF29FF"/>
    <w:rsid w:val="00DF2DC6"/>
    <w:rsid w:val="00DF38A2"/>
    <w:rsid w:val="00DF4D84"/>
    <w:rsid w:val="00DF62E0"/>
    <w:rsid w:val="00DF6E22"/>
    <w:rsid w:val="00DF7006"/>
    <w:rsid w:val="00DF7090"/>
    <w:rsid w:val="00E03D10"/>
    <w:rsid w:val="00E043A0"/>
    <w:rsid w:val="00E05188"/>
    <w:rsid w:val="00E06D7E"/>
    <w:rsid w:val="00E10530"/>
    <w:rsid w:val="00E12D27"/>
    <w:rsid w:val="00E134CA"/>
    <w:rsid w:val="00E136CD"/>
    <w:rsid w:val="00E14256"/>
    <w:rsid w:val="00E15536"/>
    <w:rsid w:val="00E16934"/>
    <w:rsid w:val="00E16B08"/>
    <w:rsid w:val="00E17090"/>
    <w:rsid w:val="00E206BA"/>
    <w:rsid w:val="00E216EB"/>
    <w:rsid w:val="00E21CDE"/>
    <w:rsid w:val="00E229E7"/>
    <w:rsid w:val="00E22A4A"/>
    <w:rsid w:val="00E22EB5"/>
    <w:rsid w:val="00E2437C"/>
    <w:rsid w:val="00E24526"/>
    <w:rsid w:val="00E24956"/>
    <w:rsid w:val="00E2506E"/>
    <w:rsid w:val="00E26B4C"/>
    <w:rsid w:val="00E26FB9"/>
    <w:rsid w:val="00E2715A"/>
    <w:rsid w:val="00E2757B"/>
    <w:rsid w:val="00E31C3C"/>
    <w:rsid w:val="00E3204C"/>
    <w:rsid w:val="00E3243F"/>
    <w:rsid w:val="00E33C2F"/>
    <w:rsid w:val="00E34EF8"/>
    <w:rsid w:val="00E36C2C"/>
    <w:rsid w:val="00E36D0A"/>
    <w:rsid w:val="00E37F06"/>
    <w:rsid w:val="00E413AB"/>
    <w:rsid w:val="00E42AF1"/>
    <w:rsid w:val="00E42BAB"/>
    <w:rsid w:val="00E42D54"/>
    <w:rsid w:val="00E4393A"/>
    <w:rsid w:val="00E44D18"/>
    <w:rsid w:val="00E44F1A"/>
    <w:rsid w:val="00E45E2F"/>
    <w:rsid w:val="00E46526"/>
    <w:rsid w:val="00E469F8"/>
    <w:rsid w:val="00E46BD8"/>
    <w:rsid w:val="00E50D7D"/>
    <w:rsid w:val="00E50EDC"/>
    <w:rsid w:val="00E517D4"/>
    <w:rsid w:val="00E529D5"/>
    <w:rsid w:val="00E52A35"/>
    <w:rsid w:val="00E52AAA"/>
    <w:rsid w:val="00E53771"/>
    <w:rsid w:val="00E54CA0"/>
    <w:rsid w:val="00E551D5"/>
    <w:rsid w:val="00E55324"/>
    <w:rsid w:val="00E5634F"/>
    <w:rsid w:val="00E56B32"/>
    <w:rsid w:val="00E60996"/>
    <w:rsid w:val="00E609EC"/>
    <w:rsid w:val="00E63DF8"/>
    <w:rsid w:val="00E6443C"/>
    <w:rsid w:val="00E6596C"/>
    <w:rsid w:val="00E66F96"/>
    <w:rsid w:val="00E671C5"/>
    <w:rsid w:val="00E70060"/>
    <w:rsid w:val="00E70BB3"/>
    <w:rsid w:val="00E73FCA"/>
    <w:rsid w:val="00E7496C"/>
    <w:rsid w:val="00E74E1C"/>
    <w:rsid w:val="00E7590C"/>
    <w:rsid w:val="00E7676E"/>
    <w:rsid w:val="00E77159"/>
    <w:rsid w:val="00E77A18"/>
    <w:rsid w:val="00E77AB5"/>
    <w:rsid w:val="00E829B5"/>
    <w:rsid w:val="00E82E1A"/>
    <w:rsid w:val="00E8365F"/>
    <w:rsid w:val="00E84959"/>
    <w:rsid w:val="00E84AAA"/>
    <w:rsid w:val="00E84B54"/>
    <w:rsid w:val="00E85D66"/>
    <w:rsid w:val="00E876C9"/>
    <w:rsid w:val="00E90937"/>
    <w:rsid w:val="00E91163"/>
    <w:rsid w:val="00E92205"/>
    <w:rsid w:val="00E92B84"/>
    <w:rsid w:val="00E937D3"/>
    <w:rsid w:val="00E93CBF"/>
    <w:rsid w:val="00E9413D"/>
    <w:rsid w:val="00E947AA"/>
    <w:rsid w:val="00E94924"/>
    <w:rsid w:val="00E94A9C"/>
    <w:rsid w:val="00E94C66"/>
    <w:rsid w:val="00E96115"/>
    <w:rsid w:val="00E96C20"/>
    <w:rsid w:val="00E96D54"/>
    <w:rsid w:val="00E974F0"/>
    <w:rsid w:val="00EA4BAE"/>
    <w:rsid w:val="00EA590C"/>
    <w:rsid w:val="00EA6181"/>
    <w:rsid w:val="00EA66FA"/>
    <w:rsid w:val="00EA68F6"/>
    <w:rsid w:val="00EA6E6B"/>
    <w:rsid w:val="00EA765C"/>
    <w:rsid w:val="00EB01A4"/>
    <w:rsid w:val="00EB0A2A"/>
    <w:rsid w:val="00EB1D05"/>
    <w:rsid w:val="00EB69E1"/>
    <w:rsid w:val="00EC09F1"/>
    <w:rsid w:val="00EC348F"/>
    <w:rsid w:val="00EC43FB"/>
    <w:rsid w:val="00EC4554"/>
    <w:rsid w:val="00EC5529"/>
    <w:rsid w:val="00EC57C9"/>
    <w:rsid w:val="00EC58EA"/>
    <w:rsid w:val="00EC6E56"/>
    <w:rsid w:val="00ED3219"/>
    <w:rsid w:val="00ED5A57"/>
    <w:rsid w:val="00ED5CC3"/>
    <w:rsid w:val="00ED5E09"/>
    <w:rsid w:val="00ED754E"/>
    <w:rsid w:val="00EE2F76"/>
    <w:rsid w:val="00EE3444"/>
    <w:rsid w:val="00EE7EF3"/>
    <w:rsid w:val="00EF0B07"/>
    <w:rsid w:val="00EF2EEC"/>
    <w:rsid w:val="00EF32B7"/>
    <w:rsid w:val="00EF5E84"/>
    <w:rsid w:val="00EF612E"/>
    <w:rsid w:val="00EF73BF"/>
    <w:rsid w:val="00F015A7"/>
    <w:rsid w:val="00F0163D"/>
    <w:rsid w:val="00F031B5"/>
    <w:rsid w:val="00F0343F"/>
    <w:rsid w:val="00F03B6A"/>
    <w:rsid w:val="00F04C87"/>
    <w:rsid w:val="00F05D0C"/>
    <w:rsid w:val="00F05E80"/>
    <w:rsid w:val="00F076A5"/>
    <w:rsid w:val="00F07C21"/>
    <w:rsid w:val="00F07F53"/>
    <w:rsid w:val="00F07F95"/>
    <w:rsid w:val="00F114E9"/>
    <w:rsid w:val="00F14549"/>
    <w:rsid w:val="00F151A4"/>
    <w:rsid w:val="00F15D7F"/>
    <w:rsid w:val="00F16EE6"/>
    <w:rsid w:val="00F1794D"/>
    <w:rsid w:val="00F2015A"/>
    <w:rsid w:val="00F207CC"/>
    <w:rsid w:val="00F20B38"/>
    <w:rsid w:val="00F22A5B"/>
    <w:rsid w:val="00F237EE"/>
    <w:rsid w:val="00F25164"/>
    <w:rsid w:val="00F26679"/>
    <w:rsid w:val="00F2758B"/>
    <w:rsid w:val="00F275B4"/>
    <w:rsid w:val="00F30453"/>
    <w:rsid w:val="00F317B3"/>
    <w:rsid w:val="00F320F9"/>
    <w:rsid w:val="00F328A7"/>
    <w:rsid w:val="00F32B64"/>
    <w:rsid w:val="00F33321"/>
    <w:rsid w:val="00F337CE"/>
    <w:rsid w:val="00F3593B"/>
    <w:rsid w:val="00F35CEE"/>
    <w:rsid w:val="00F3631B"/>
    <w:rsid w:val="00F36DB4"/>
    <w:rsid w:val="00F371AA"/>
    <w:rsid w:val="00F40543"/>
    <w:rsid w:val="00F41E6B"/>
    <w:rsid w:val="00F4478E"/>
    <w:rsid w:val="00F4659A"/>
    <w:rsid w:val="00F47CC5"/>
    <w:rsid w:val="00F51F11"/>
    <w:rsid w:val="00F51F7F"/>
    <w:rsid w:val="00F52A0E"/>
    <w:rsid w:val="00F53CEE"/>
    <w:rsid w:val="00F54B12"/>
    <w:rsid w:val="00F5633A"/>
    <w:rsid w:val="00F56918"/>
    <w:rsid w:val="00F56AC3"/>
    <w:rsid w:val="00F574FC"/>
    <w:rsid w:val="00F62002"/>
    <w:rsid w:val="00F63A30"/>
    <w:rsid w:val="00F66A4B"/>
    <w:rsid w:val="00F6767C"/>
    <w:rsid w:val="00F67ED3"/>
    <w:rsid w:val="00F704FF"/>
    <w:rsid w:val="00F70DC4"/>
    <w:rsid w:val="00F71A0A"/>
    <w:rsid w:val="00F73988"/>
    <w:rsid w:val="00F73AEE"/>
    <w:rsid w:val="00F74098"/>
    <w:rsid w:val="00F74BDF"/>
    <w:rsid w:val="00F75515"/>
    <w:rsid w:val="00F75724"/>
    <w:rsid w:val="00F75A04"/>
    <w:rsid w:val="00F762B3"/>
    <w:rsid w:val="00F80606"/>
    <w:rsid w:val="00F808E4"/>
    <w:rsid w:val="00F8221A"/>
    <w:rsid w:val="00F84B31"/>
    <w:rsid w:val="00F85A88"/>
    <w:rsid w:val="00F9114C"/>
    <w:rsid w:val="00F9118B"/>
    <w:rsid w:val="00F930BD"/>
    <w:rsid w:val="00F932CE"/>
    <w:rsid w:val="00F93937"/>
    <w:rsid w:val="00F943D0"/>
    <w:rsid w:val="00F950DC"/>
    <w:rsid w:val="00F95B4E"/>
    <w:rsid w:val="00FA1527"/>
    <w:rsid w:val="00FA2BD0"/>
    <w:rsid w:val="00FA3134"/>
    <w:rsid w:val="00FA3A67"/>
    <w:rsid w:val="00FA41E1"/>
    <w:rsid w:val="00FA5050"/>
    <w:rsid w:val="00FA5C52"/>
    <w:rsid w:val="00FA5E15"/>
    <w:rsid w:val="00FA67D5"/>
    <w:rsid w:val="00FA74B2"/>
    <w:rsid w:val="00FB173C"/>
    <w:rsid w:val="00FB1994"/>
    <w:rsid w:val="00FB1A00"/>
    <w:rsid w:val="00FB1C2C"/>
    <w:rsid w:val="00FB2CCC"/>
    <w:rsid w:val="00FB3826"/>
    <w:rsid w:val="00FB409A"/>
    <w:rsid w:val="00FB423C"/>
    <w:rsid w:val="00FB5615"/>
    <w:rsid w:val="00FB6369"/>
    <w:rsid w:val="00FB75E7"/>
    <w:rsid w:val="00FC0952"/>
    <w:rsid w:val="00FC0A34"/>
    <w:rsid w:val="00FC1513"/>
    <w:rsid w:val="00FC2FD7"/>
    <w:rsid w:val="00FC41E6"/>
    <w:rsid w:val="00FC4381"/>
    <w:rsid w:val="00FC5ACA"/>
    <w:rsid w:val="00FC5F63"/>
    <w:rsid w:val="00FC630D"/>
    <w:rsid w:val="00FC75D9"/>
    <w:rsid w:val="00FD0037"/>
    <w:rsid w:val="00FD07DF"/>
    <w:rsid w:val="00FD1224"/>
    <w:rsid w:val="00FD2376"/>
    <w:rsid w:val="00FD23BD"/>
    <w:rsid w:val="00FD31CC"/>
    <w:rsid w:val="00FD37EB"/>
    <w:rsid w:val="00FD479B"/>
    <w:rsid w:val="00FD4DD0"/>
    <w:rsid w:val="00FD56E4"/>
    <w:rsid w:val="00FD6273"/>
    <w:rsid w:val="00FD67D3"/>
    <w:rsid w:val="00FD742F"/>
    <w:rsid w:val="00FD7BB7"/>
    <w:rsid w:val="00FE0086"/>
    <w:rsid w:val="00FE1038"/>
    <w:rsid w:val="00FE30A2"/>
    <w:rsid w:val="00FE3714"/>
    <w:rsid w:val="00FE478A"/>
    <w:rsid w:val="00FE614B"/>
    <w:rsid w:val="00FE6AB1"/>
    <w:rsid w:val="00FF4A20"/>
    <w:rsid w:val="00FF4EC8"/>
    <w:rsid w:val="00FF5184"/>
    <w:rsid w:val="00FF7F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39145376"/>
  <w15:docId w15:val="{214C855B-60D1-413B-8EB3-B8B1CF87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37F2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37F24"/>
    <w:rPr>
      <w:rFonts w:ascii="Calibri" w:hAnsi="Calibri" w:cs="Calibri"/>
      <w:noProof/>
      <w:lang w:val="en-US"/>
    </w:rPr>
  </w:style>
  <w:style w:type="paragraph" w:customStyle="1" w:styleId="EndNoteBibliography">
    <w:name w:val="EndNote Bibliography"/>
    <w:basedOn w:val="Normal"/>
    <w:link w:val="EndNoteBibliographyChar"/>
    <w:rsid w:val="00B37F2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37F24"/>
    <w:rPr>
      <w:rFonts w:ascii="Calibri" w:hAnsi="Calibri" w:cs="Calibri"/>
      <w:noProof/>
      <w:lang w:val="en-US"/>
    </w:rPr>
  </w:style>
  <w:style w:type="character" w:styleId="Hyperlink">
    <w:name w:val="Hyperlink"/>
    <w:basedOn w:val="DefaultParagraphFont"/>
    <w:uiPriority w:val="99"/>
    <w:unhideWhenUsed/>
    <w:rsid w:val="00B37F24"/>
    <w:rPr>
      <w:color w:val="0563C1" w:themeColor="hyperlink"/>
      <w:u w:val="single"/>
    </w:rPr>
  </w:style>
  <w:style w:type="paragraph" w:styleId="Header">
    <w:name w:val="header"/>
    <w:basedOn w:val="Normal"/>
    <w:link w:val="HeaderChar"/>
    <w:uiPriority w:val="99"/>
    <w:unhideWhenUsed/>
    <w:rsid w:val="00B37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F24"/>
  </w:style>
  <w:style w:type="paragraph" w:styleId="Footer">
    <w:name w:val="footer"/>
    <w:basedOn w:val="Normal"/>
    <w:link w:val="FooterChar"/>
    <w:uiPriority w:val="99"/>
    <w:unhideWhenUsed/>
    <w:rsid w:val="00B37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F24"/>
  </w:style>
  <w:style w:type="paragraph" w:styleId="ListParagraph">
    <w:name w:val="List Paragraph"/>
    <w:basedOn w:val="Normal"/>
    <w:uiPriority w:val="34"/>
    <w:qFormat/>
    <w:rsid w:val="00B37F24"/>
    <w:pPr>
      <w:ind w:left="720"/>
      <w:contextualSpacing/>
    </w:pPr>
  </w:style>
  <w:style w:type="table" w:styleId="TableGrid">
    <w:name w:val="Table Grid"/>
    <w:basedOn w:val="TableNormal"/>
    <w:uiPriority w:val="39"/>
    <w:rsid w:val="00B3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7F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7F24"/>
    <w:rPr>
      <w:sz w:val="20"/>
      <w:szCs w:val="20"/>
    </w:rPr>
  </w:style>
  <w:style w:type="character" w:styleId="FootnoteReference">
    <w:name w:val="footnote reference"/>
    <w:basedOn w:val="DefaultParagraphFont"/>
    <w:uiPriority w:val="99"/>
    <w:semiHidden/>
    <w:unhideWhenUsed/>
    <w:rsid w:val="00B37F24"/>
    <w:rPr>
      <w:vertAlign w:val="superscript"/>
    </w:rPr>
  </w:style>
  <w:style w:type="character" w:styleId="PlaceholderText">
    <w:name w:val="Placeholder Text"/>
    <w:basedOn w:val="DefaultParagraphFont"/>
    <w:uiPriority w:val="99"/>
    <w:semiHidden/>
    <w:rsid w:val="00B37F24"/>
    <w:rPr>
      <w:color w:val="808080"/>
    </w:rPr>
  </w:style>
  <w:style w:type="paragraph" w:styleId="BalloonText">
    <w:name w:val="Balloon Text"/>
    <w:basedOn w:val="Normal"/>
    <w:link w:val="BalloonTextChar"/>
    <w:uiPriority w:val="99"/>
    <w:semiHidden/>
    <w:unhideWhenUsed/>
    <w:rsid w:val="00B37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F24"/>
    <w:rPr>
      <w:rFonts w:ascii="Segoe UI" w:hAnsi="Segoe UI" w:cs="Segoe UI"/>
      <w:sz w:val="18"/>
      <w:szCs w:val="18"/>
    </w:rPr>
  </w:style>
  <w:style w:type="character" w:styleId="Emphasis">
    <w:name w:val="Emphasis"/>
    <w:basedOn w:val="DefaultParagraphFont"/>
    <w:uiPriority w:val="20"/>
    <w:qFormat/>
    <w:rsid w:val="00B37F24"/>
    <w:rPr>
      <w:i/>
      <w:iCs/>
    </w:rPr>
  </w:style>
  <w:style w:type="paragraph" w:styleId="HTMLPreformatted">
    <w:name w:val="HTML Preformatted"/>
    <w:basedOn w:val="Normal"/>
    <w:link w:val="HTMLPreformattedChar"/>
    <w:uiPriority w:val="99"/>
    <w:semiHidden/>
    <w:unhideWhenUsed/>
    <w:rsid w:val="00B37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B37F24"/>
    <w:rPr>
      <w:rFonts w:ascii="Courier New" w:eastAsia="Times New Roman" w:hAnsi="Courier New" w:cs="Courier New"/>
      <w:sz w:val="20"/>
      <w:szCs w:val="20"/>
      <w:lang w:eastAsia="en-AU"/>
    </w:rPr>
  </w:style>
  <w:style w:type="character" w:customStyle="1" w:styleId="gnkrckgcgsb">
    <w:name w:val="gnkrckgcgsb"/>
    <w:basedOn w:val="DefaultParagraphFont"/>
    <w:rsid w:val="00B37F24"/>
  </w:style>
  <w:style w:type="character" w:styleId="CommentReference">
    <w:name w:val="annotation reference"/>
    <w:basedOn w:val="DefaultParagraphFont"/>
    <w:uiPriority w:val="99"/>
    <w:semiHidden/>
    <w:unhideWhenUsed/>
    <w:rsid w:val="00F26679"/>
    <w:rPr>
      <w:sz w:val="16"/>
      <w:szCs w:val="16"/>
    </w:rPr>
  </w:style>
  <w:style w:type="paragraph" w:styleId="CommentText">
    <w:name w:val="annotation text"/>
    <w:basedOn w:val="Normal"/>
    <w:link w:val="CommentTextChar"/>
    <w:uiPriority w:val="99"/>
    <w:unhideWhenUsed/>
    <w:rsid w:val="00F26679"/>
    <w:pPr>
      <w:spacing w:line="240" w:lineRule="auto"/>
    </w:pPr>
    <w:rPr>
      <w:sz w:val="20"/>
      <w:szCs w:val="20"/>
    </w:rPr>
  </w:style>
  <w:style w:type="character" w:customStyle="1" w:styleId="CommentTextChar">
    <w:name w:val="Comment Text Char"/>
    <w:basedOn w:val="DefaultParagraphFont"/>
    <w:link w:val="CommentText"/>
    <w:uiPriority w:val="99"/>
    <w:rsid w:val="00F26679"/>
    <w:rPr>
      <w:sz w:val="20"/>
      <w:szCs w:val="20"/>
    </w:rPr>
  </w:style>
  <w:style w:type="paragraph" w:styleId="Caption">
    <w:name w:val="caption"/>
    <w:basedOn w:val="Normal"/>
    <w:next w:val="Normal"/>
    <w:uiPriority w:val="35"/>
    <w:unhideWhenUsed/>
    <w:qFormat/>
    <w:rsid w:val="00713A35"/>
    <w:pPr>
      <w:spacing w:after="200" w:line="240" w:lineRule="auto"/>
    </w:pPr>
    <w:rPr>
      <w:iCs/>
      <w:szCs w:val="18"/>
    </w:rPr>
  </w:style>
  <w:style w:type="paragraph" w:styleId="CommentSubject">
    <w:name w:val="annotation subject"/>
    <w:basedOn w:val="CommentText"/>
    <w:next w:val="CommentText"/>
    <w:link w:val="CommentSubjectChar"/>
    <w:uiPriority w:val="99"/>
    <w:semiHidden/>
    <w:unhideWhenUsed/>
    <w:rsid w:val="00095CA2"/>
    <w:rPr>
      <w:b/>
      <w:bCs/>
    </w:rPr>
  </w:style>
  <w:style w:type="character" w:customStyle="1" w:styleId="CommentSubjectChar">
    <w:name w:val="Comment Subject Char"/>
    <w:basedOn w:val="CommentTextChar"/>
    <w:link w:val="CommentSubject"/>
    <w:uiPriority w:val="99"/>
    <w:semiHidden/>
    <w:rsid w:val="00095CA2"/>
    <w:rPr>
      <w:b/>
      <w:bCs/>
      <w:sz w:val="20"/>
      <w:szCs w:val="20"/>
    </w:rPr>
  </w:style>
  <w:style w:type="paragraph" w:styleId="Revision">
    <w:name w:val="Revision"/>
    <w:hidden/>
    <w:uiPriority w:val="99"/>
    <w:semiHidden/>
    <w:rsid w:val="00095CA2"/>
    <w:pPr>
      <w:spacing w:after="0" w:line="240" w:lineRule="auto"/>
    </w:pPr>
  </w:style>
  <w:style w:type="character" w:customStyle="1" w:styleId="w8qarf">
    <w:name w:val="w8qarf"/>
    <w:basedOn w:val="DefaultParagraphFont"/>
    <w:rsid w:val="00202D80"/>
  </w:style>
  <w:style w:type="character" w:customStyle="1" w:styleId="lrzxr">
    <w:name w:val="lrzxr"/>
    <w:basedOn w:val="DefaultParagraphFont"/>
    <w:rsid w:val="00202D80"/>
  </w:style>
  <w:style w:type="character" w:styleId="LineNumber">
    <w:name w:val="line number"/>
    <w:basedOn w:val="DefaultParagraphFont"/>
    <w:uiPriority w:val="99"/>
    <w:semiHidden/>
    <w:unhideWhenUsed/>
    <w:rsid w:val="00AA6AE7"/>
  </w:style>
  <w:style w:type="paragraph" w:styleId="NormalWeb">
    <w:name w:val="Normal (Web)"/>
    <w:basedOn w:val="Normal"/>
    <w:uiPriority w:val="99"/>
    <w:unhideWhenUsed/>
    <w:rsid w:val="0083018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96791">
      <w:bodyDiv w:val="1"/>
      <w:marLeft w:val="0"/>
      <w:marRight w:val="0"/>
      <w:marTop w:val="0"/>
      <w:marBottom w:val="0"/>
      <w:divBdr>
        <w:top w:val="none" w:sz="0" w:space="0" w:color="auto"/>
        <w:left w:val="none" w:sz="0" w:space="0" w:color="auto"/>
        <w:bottom w:val="none" w:sz="0" w:space="0" w:color="auto"/>
        <w:right w:val="none" w:sz="0" w:space="0" w:color="auto"/>
      </w:divBdr>
    </w:div>
    <w:div w:id="475802120">
      <w:bodyDiv w:val="1"/>
      <w:marLeft w:val="0"/>
      <w:marRight w:val="0"/>
      <w:marTop w:val="0"/>
      <w:marBottom w:val="0"/>
      <w:divBdr>
        <w:top w:val="none" w:sz="0" w:space="0" w:color="auto"/>
        <w:left w:val="none" w:sz="0" w:space="0" w:color="auto"/>
        <w:bottom w:val="none" w:sz="0" w:space="0" w:color="auto"/>
        <w:right w:val="none" w:sz="0" w:space="0" w:color="auto"/>
      </w:divBdr>
    </w:div>
    <w:div w:id="662853138">
      <w:bodyDiv w:val="1"/>
      <w:marLeft w:val="0"/>
      <w:marRight w:val="0"/>
      <w:marTop w:val="0"/>
      <w:marBottom w:val="0"/>
      <w:divBdr>
        <w:top w:val="none" w:sz="0" w:space="0" w:color="auto"/>
        <w:left w:val="none" w:sz="0" w:space="0" w:color="auto"/>
        <w:bottom w:val="none" w:sz="0" w:space="0" w:color="auto"/>
        <w:right w:val="none" w:sz="0" w:space="0" w:color="auto"/>
      </w:divBdr>
    </w:div>
    <w:div w:id="1354454109">
      <w:bodyDiv w:val="1"/>
      <w:marLeft w:val="0"/>
      <w:marRight w:val="0"/>
      <w:marTop w:val="0"/>
      <w:marBottom w:val="0"/>
      <w:divBdr>
        <w:top w:val="none" w:sz="0" w:space="0" w:color="auto"/>
        <w:left w:val="none" w:sz="0" w:space="0" w:color="auto"/>
        <w:bottom w:val="none" w:sz="0" w:space="0" w:color="auto"/>
        <w:right w:val="none" w:sz="0" w:space="0" w:color="auto"/>
      </w:divBdr>
    </w:div>
    <w:div w:id="20262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yperlink" Target="https://doi.org/10.1016/j.envpol.2017.08.040" TargetMode="External"/><Relationship Id="rId26" Type="http://schemas.openxmlformats.org/officeDocument/2006/relationships/hyperlink" Target="http://doi.org/10.1016/j.atmosenv.2006.09.020" TargetMode="External"/><Relationship Id="rId3" Type="http://schemas.openxmlformats.org/officeDocument/2006/relationships/styles" Target="styles.xml"/><Relationship Id="rId21" Type="http://schemas.openxmlformats.org/officeDocument/2006/relationships/hyperlink" Target="http://dx.doi.org/10.1016/j.atmosenv.2011.01.009" TargetMode="External"/><Relationship Id="rId34" Type="http://schemas.openxmlformats.org/officeDocument/2006/relationships/hyperlink" Target="http://dx.doi.org/10.1016/j.atmosenv.2005.03.010"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dx.doi.org/10.1016/j.atmosenv.2009.02.039" TargetMode="External"/><Relationship Id="rId25" Type="http://schemas.openxmlformats.org/officeDocument/2006/relationships/hyperlink" Target="https://doi.org/10.1016/j.atmosenv.2004.12.012" TargetMode="External"/><Relationship Id="rId33" Type="http://schemas.openxmlformats.org/officeDocument/2006/relationships/hyperlink" Target="https://doi.org/10.1016/S1352-2310(02)00925-1"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dx.doi.org/10.1071/EN09035" TargetMode="External"/><Relationship Id="rId29" Type="http://schemas.openxmlformats.org/officeDocument/2006/relationships/hyperlink" Target="http://dx.doi.org/10.1016/j.scitotenv.2016.03.0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dx.doi.org/10.5094/APR.2011.021" TargetMode="External"/><Relationship Id="rId32" Type="http://schemas.openxmlformats.org/officeDocument/2006/relationships/hyperlink" Target="https://doi.org/10.1016/1352-2310(96)00085-4"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dx.doi.org/10.1016/j.atmosenv.2016.04.010" TargetMode="External"/><Relationship Id="rId28" Type="http://schemas.openxmlformats.org/officeDocument/2006/relationships/hyperlink" Target="https://doi.org/10.1016/j.scitotenv.2011.11.026"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1016/j.envpol.2016.06.002" TargetMode="External"/><Relationship Id="rId31" Type="http://schemas.openxmlformats.org/officeDocument/2006/relationships/hyperlink" Target="https://doi.org/10.1016/j.atmosenv.2015.09.02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dx.doi.org/10.5194/acp-14-12085-2014" TargetMode="External"/><Relationship Id="rId27" Type="http://schemas.openxmlformats.org/officeDocument/2006/relationships/hyperlink" Target="http://dx.doi.org/10.3390/ijerph15040602" TargetMode="External"/><Relationship Id="rId30" Type="http://schemas.openxmlformats.org/officeDocument/2006/relationships/hyperlink" Target="https://doi.org/10.1016/j.atmosres.2017.04.036"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5FE7D-401A-4DC4-A8F5-2F49100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29413</TotalTime>
  <Pages>20</Pages>
  <Words>16349</Words>
  <Characters>93190</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Queensland University of Technology</Company>
  <LinksUpToDate>false</LinksUpToDate>
  <CharactersWithSpaces>109321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Lorelei De Jesus</dc:creator>
  <cp:keywords/>
  <dc:description/>
  <cp:lastModifiedBy>Alma Lorelei De Jesus</cp:lastModifiedBy>
  <cp:revision>27</cp:revision>
  <cp:lastPrinted>2018-10-24T01:41:00Z</cp:lastPrinted>
  <dcterms:created xsi:type="dcterms:W3CDTF">2018-08-08T03:27:00Z</dcterms:created>
  <dcterms:modified xsi:type="dcterms:W3CDTF">2019-05-13T04:57:00Z</dcterms:modified>
</cp:coreProperties>
</file>