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FB6" w:rsidRPr="00683210" w:rsidRDefault="00E83FB6" w:rsidP="00E83FB6">
      <w:pPr>
        <w:spacing w:line="360" w:lineRule="auto"/>
        <w:jc w:val="both"/>
        <w:rPr>
          <w:rFonts w:cs="Times New Roman"/>
          <w:b/>
          <w:lang w:val="en-GB"/>
        </w:rPr>
      </w:pPr>
      <w:r w:rsidRPr="00683210">
        <w:rPr>
          <w:rFonts w:cs="Times New Roman"/>
          <w:b/>
          <w:lang w:val="en-GB"/>
        </w:rPr>
        <w:t>Supplement</w:t>
      </w:r>
      <w:r>
        <w:rPr>
          <w:rFonts w:cs="Times New Roman"/>
          <w:b/>
          <w:lang w:val="en-GB"/>
        </w:rPr>
        <w:t xml:space="preserve"> </w:t>
      </w:r>
      <w:r w:rsidRPr="00683210">
        <w:rPr>
          <w:rFonts w:cs="Times New Roman"/>
          <w:b/>
          <w:lang w:val="en-GB"/>
        </w:rPr>
        <w:t>material</w:t>
      </w:r>
    </w:p>
    <w:p w:rsidR="00306B57" w:rsidRPr="00C3723D" w:rsidRDefault="00E83FB6" w:rsidP="00306B57">
      <w:pPr>
        <w:spacing w:after="200" w:line="276" w:lineRule="auto"/>
        <w:rPr>
          <w:rFonts w:cs="Times New Roman"/>
          <w:sz w:val="20"/>
          <w:lang w:val="en-GB"/>
        </w:rPr>
      </w:pPr>
      <w:r w:rsidRPr="001D5011">
        <w:rPr>
          <w:rFonts w:cs="Times New Roman"/>
          <w:b/>
          <w:lang w:val="en-GB"/>
        </w:rPr>
        <w:t xml:space="preserve">Supplement material </w:t>
      </w:r>
      <w:r w:rsidR="00604F0E">
        <w:rPr>
          <w:rFonts w:cs="Times New Roman"/>
          <w:b/>
          <w:lang w:val="en-GB"/>
        </w:rPr>
        <w:t>S</w:t>
      </w:r>
      <w:r w:rsidRPr="001D5011">
        <w:rPr>
          <w:rFonts w:cs="Times New Roman"/>
          <w:b/>
          <w:lang w:val="en-GB"/>
        </w:rPr>
        <w:t>1</w:t>
      </w:r>
      <w:r w:rsidR="00306B57" w:rsidRPr="001D5011">
        <w:rPr>
          <w:rFonts w:cs="Times New Roman"/>
          <w:b/>
          <w:lang w:val="en-GB"/>
        </w:rPr>
        <w:t xml:space="preserve">. </w:t>
      </w:r>
      <w:r w:rsidR="00306B57" w:rsidRPr="001D5011">
        <w:rPr>
          <w:rFonts w:cs="Times New Roman"/>
          <w:lang w:val="en-GB"/>
        </w:rPr>
        <w:t>PRISMA 2009 checklist</w:t>
      </w:r>
    </w:p>
    <w:tbl>
      <w:tblPr>
        <w:tblW w:w="15200" w:type="dxa"/>
        <w:tblLook w:val="04A0" w:firstRow="1" w:lastRow="0" w:firstColumn="1" w:lastColumn="0" w:noHBand="0" w:noVBand="1"/>
      </w:tblPr>
      <w:tblGrid>
        <w:gridCol w:w="2800"/>
        <w:gridCol w:w="540"/>
        <w:gridCol w:w="10518"/>
        <w:gridCol w:w="1342"/>
      </w:tblGrid>
      <w:tr w:rsidR="00306B57" w:rsidRPr="00C3723D" w:rsidTr="002E383A">
        <w:trPr>
          <w:trHeight w:val="451"/>
        </w:trPr>
        <w:tc>
          <w:tcPr>
            <w:tcW w:w="2800" w:type="dxa"/>
            <w:tcBorders>
              <w:top w:val="double" w:sz="6" w:space="0" w:color="000000"/>
              <w:left w:val="single" w:sz="6" w:space="0" w:color="000000"/>
              <w:bottom w:val="double" w:sz="2" w:space="0" w:color="FFFFCC"/>
              <w:right w:val="single" w:sz="6" w:space="0" w:color="000000"/>
            </w:tcBorders>
            <w:shd w:val="clear" w:color="auto" w:fill="8DB3E2" w:themeFill="text2" w:themeFillTint="66"/>
            <w:vAlign w:val="center"/>
            <w:hideMark/>
          </w:tcPr>
          <w:p w:rsidR="00306B57" w:rsidRPr="00C3723D" w:rsidRDefault="00306B57" w:rsidP="000E1E09">
            <w:pPr>
              <w:pStyle w:val="Default"/>
              <w:spacing w:line="276" w:lineRule="auto"/>
              <w:rPr>
                <w:rFonts w:asciiTheme="minorHAnsi" w:hAnsiTheme="minorHAnsi" w:cs="Times New Roman"/>
                <w:color w:val="000000" w:themeColor="text1"/>
                <w:sz w:val="18"/>
                <w:szCs w:val="18"/>
              </w:rPr>
            </w:pPr>
            <w:r w:rsidRPr="00C3723D">
              <w:rPr>
                <w:rFonts w:asciiTheme="minorHAnsi" w:hAnsiTheme="minorHAnsi" w:cs="Times New Roman"/>
                <w:b/>
                <w:bCs/>
                <w:color w:val="000000" w:themeColor="text1"/>
                <w:sz w:val="18"/>
                <w:szCs w:val="18"/>
              </w:rPr>
              <w:t xml:space="preserve">Section/topic </w:t>
            </w:r>
          </w:p>
        </w:tc>
        <w:tc>
          <w:tcPr>
            <w:tcW w:w="540" w:type="dxa"/>
            <w:tcBorders>
              <w:top w:val="double" w:sz="6" w:space="0" w:color="000000"/>
              <w:left w:val="single" w:sz="6" w:space="0" w:color="000000"/>
              <w:bottom w:val="double" w:sz="2" w:space="0" w:color="FFFFCC"/>
              <w:right w:val="single" w:sz="6" w:space="0" w:color="000000"/>
            </w:tcBorders>
            <w:shd w:val="clear" w:color="auto" w:fill="8DB3E2" w:themeFill="text2" w:themeFillTint="66"/>
            <w:vAlign w:val="center"/>
            <w:hideMark/>
          </w:tcPr>
          <w:p w:rsidR="00306B57" w:rsidRPr="00C3723D" w:rsidRDefault="00306B57" w:rsidP="000E1E09">
            <w:pPr>
              <w:pStyle w:val="Default"/>
              <w:spacing w:line="276" w:lineRule="auto"/>
              <w:jc w:val="right"/>
              <w:rPr>
                <w:rFonts w:asciiTheme="minorHAnsi" w:hAnsiTheme="minorHAnsi" w:cs="Times New Roman"/>
                <w:b/>
                <w:bCs/>
                <w:color w:val="000000" w:themeColor="text1"/>
                <w:sz w:val="18"/>
                <w:szCs w:val="18"/>
              </w:rPr>
            </w:pPr>
            <w:r w:rsidRPr="00C3723D">
              <w:rPr>
                <w:rFonts w:asciiTheme="minorHAnsi" w:hAnsiTheme="minorHAnsi" w:cs="Times New Roman"/>
                <w:b/>
                <w:bCs/>
                <w:color w:val="000000" w:themeColor="text1"/>
                <w:sz w:val="18"/>
                <w:szCs w:val="18"/>
              </w:rPr>
              <w:t>#</w:t>
            </w:r>
          </w:p>
        </w:tc>
        <w:tc>
          <w:tcPr>
            <w:tcW w:w="10518" w:type="dxa"/>
            <w:tcBorders>
              <w:top w:val="double" w:sz="6" w:space="0" w:color="000000"/>
              <w:left w:val="single" w:sz="6" w:space="0" w:color="000000"/>
              <w:bottom w:val="double" w:sz="6" w:space="0" w:color="000000"/>
              <w:right w:val="single" w:sz="6" w:space="0" w:color="000000"/>
            </w:tcBorders>
            <w:shd w:val="clear" w:color="auto" w:fill="8DB3E2" w:themeFill="text2" w:themeFillTint="66"/>
            <w:vAlign w:val="center"/>
            <w:hideMark/>
          </w:tcPr>
          <w:p w:rsidR="00306B57" w:rsidRPr="00C3723D" w:rsidRDefault="00306B57" w:rsidP="000E1E09">
            <w:pPr>
              <w:pStyle w:val="Default"/>
              <w:spacing w:line="276" w:lineRule="auto"/>
              <w:rPr>
                <w:rFonts w:asciiTheme="minorHAnsi" w:hAnsiTheme="minorHAnsi" w:cs="Times New Roman"/>
                <w:color w:val="000000" w:themeColor="text1"/>
                <w:sz w:val="18"/>
                <w:szCs w:val="18"/>
              </w:rPr>
            </w:pPr>
            <w:r w:rsidRPr="00C3723D">
              <w:rPr>
                <w:rFonts w:asciiTheme="minorHAnsi" w:hAnsiTheme="minorHAnsi" w:cs="Times New Roman"/>
                <w:b/>
                <w:bCs/>
                <w:color w:val="000000" w:themeColor="text1"/>
                <w:sz w:val="18"/>
                <w:szCs w:val="18"/>
              </w:rPr>
              <w:t xml:space="preserve">Checklist item </w:t>
            </w:r>
          </w:p>
        </w:tc>
        <w:tc>
          <w:tcPr>
            <w:tcW w:w="1342" w:type="dxa"/>
            <w:tcBorders>
              <w:top w:val="double" w:sz="6" w:space="0" w:color="000000"/>
              <w:left w:val="single" w:sz="6" w:space="0" w:color="000000"/>
              <w:bottom w:val="double" w:sz="6" w:space="0" w:color="000000"/>
              <w:right w:val="single" w:sz="6" w:space="0" w:color="000000"/>
            </w:tcBorders>
            <w:shd w:val="clear" w:color="auto" w:fill="8DB3E2" w:themeFill="text2" w:themeFillTint="66"/>
            <w:vAlign w:val="center"/>
            <w:hideMark/>
          </w:tcPr>
          <w:p w:rsidR="00306B57" w:rsidRPr="00C3723D" w:rsidRDefault="00306B57" w:rsidP="000E1E09">
            <w:pPr>
              <w:pStyle w:val="Default"/>
              <w:spacing w:line="276" w:lineRule="auto"/>
              <w:rPr>
                <w:rFonts w:asciiTheme="minorHAnsi" w:hAnsiTheme="minorHAnsi" w:cs="Times New Roman"/>
                <w:color w:val="000000" w:themeColor="text1"/>
                <w:sz w:val="18"/>
                <w:szCs w:val="18"/>
              </w:rPr>
            </w:pPr>
            <w:r w:rsidRPr="00C3723D">
              <w:rPr>
                <w:rFonts w:asciiTheme="minorHAnsi" w:hAnsiTheme="minorHAnsi" w:cs="Times New Roman"/>
                <w:b/>
                <w:bCs/>
                <w:color w:val="000000" w:themeColor="text1"/>
                <w:sz w:val="18"/>
                <w:szCs w:val="18"/>
              </w:rPr>
              <w:t xml:space="preserve">Reported on page # </w:t>
            </w:r>
          </w:p>
        </w:tc>
      </w:tr>
      <w:tr w:rsidR="00306B57" w:rsidRPr="00C3723D" w:rsidTr="002E383A">
        <w:trPr>
          <w:trHeight w:val="174"/>
        </w:trPr>
        <w:tc>
          <w:tcPr>
            <w:tcW w:w="13858"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rsidR="00306B57" w:rsidRPr="00C3723D" w:rsidRDefault="00306B57" w:rsidP="000E1E09">
            <w:pPr>
              <w:pStyle w:val="Default"/>
              <w:spacing w:line="276" w:lineRule="auto"/>
              <w:rPr>
                <w:rFonts w:asciiTheme="minorHAnsi" w:hAnsiTheme="minorHAnsi" w:cs="Times New Roman"/>
                <w:sz w:val="18"/>
                <w:szCs w:val="18"/>
              </w:rPr>
            </w:pPr>
            <w:r w:rsidRPr="00C3723D">
              <w:rPr>
                <w:rFonts w:asciiTheme="minorHAnsi" w:hAnsiTheme="minorHAnsi" w:cs="Times New Roman"/>
                <w:b/>
                <w:bCs/>
                <w:sz w:val="18"/>
                <w:szCs w:val="18"/>
              </w:rPr>
              <w:t xml:space="preserve">TITLE </w:t>
            </w:r>
          </w:p>
        </w:tc>
        <w:tc>
          <w:tcPr>
            <w:tcW w:w="1342" w:type="dxa"/>
            <w:tcBorders>
              <w:top w:val="double" w:sz="6" w:space="0" w:color="000000"/>
              <w:left w:val="single" w:sz="6" w:space="0" w:color="000000"/>
              <w:bottom w:val="single" w:sz="6" w:space="0" w:color="000000"/>
              <w:right w:val="single" w:sz="6" w:space="0" w:color="000000"/>
            </w:tcBorders>
            <w:shd w:val="clear" w:color="auto" w:fill="FFFFCC"/>
          </w:tcPr>
          <w:p w:rsidR="00306B57" w:rsidRPr="00C3723D" w:rsidRDefault="00306B57" w:rsidP="000E1E09">
            <w:pPr>
              <w:pStyle w:val="Default"/>
              <w:spacing w:line="276" w:lineRule="auto"/>
              <w:jc w:val="right"/>
              <w:rPr>
                <w:rFonts w:asciiTheme="minorHAnsi" w:hAnsiTheme="minorHAnsi" w:cs="Times New Roman"/>
                <w:color w:val="auto"/>
                <w:sz w:val="18"/>
                <w:szCs w:val="18"/>
              </w:rPr>
            </w:pPr>
          </w:p>
        </w:tc>
      </w:tr>
      <w:tr w:rsidR="00306B57" w:rsidRPr="00C3723D" w:rsidTr="000E1E09">
        <w:trPr>
          <w:trHeight w:val="323"/>
        </w:trPr>
        <w:tc>
          <w:tcPr>
            <w:tcW w:w="2800" w:type="dxa"/>
            <w:tcBorders>
              <w:top w:val="single" w:sz="6" w:space="0" w:color="000000"/>
              <w:left w:val="single" w:sz="6" w:space="0" w:color="000000"/>
              <w:bottom w:val="double" w:sz="2" w:space="0" w:color="FFFFCC"/>
              <w:right w:val="single" w:sz="6" w:space="0" w:color="000000"/>
            </w:tcBorders>
            <w:hideMark/>
          </w:tcPr>
          <w:p w:rsidR="00306B57" w:rsidRPr="00C3723D" w:rsidRDefault="00306B57" w:rsidP="000E1E09">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Title </w:t>
            </w:r>
          </w:p>
        </w:tc>
        <w:tc>
          <w:tcPr>
            <w:tcW w:w="540" w:type="dxa"/>
            <w:tcBorders>
              <w:top w:val="single" w:sz="6" w:space="0" w:color="000000"/>
              <w:left w:val="single" w:sz="6" w:space="0" w:color="000000"/>
              <w:bottom w:val="double" w:sz="2" w:space="0" w:color="FFFFCC"/>
              <w:right w:val="single" w:sz="6" w:space="0" w:color="000000"/>
            </w:tcBorders>
            <w:hideMark/>
          </w:tcPr>
          <w:p w:rsidR="00306B57" w:rsidRPr="00C3723D" w:rsidRDefault="00306B57" w:rsidP="000E1E09">
            <w:pPr>
              <w:pStyle w:val="Default"/>
              <w:spacing w:before="40" w:after="40" w:line="276" w:lineRule="auto"/>
              <w:jc w:val="right"/>
              <w:rPr>
                <w:rFonts w:asciiTheme="minorHAnsi" w:hAnsiTheme="minorHAnsi" w:cs="Times New Roman"/>
                <w:sz w:val="18"/>
                <w:szCs w:val="18"/>
              </w:rPr>
            </w:pPr>
            <w:r w:rsidRPr="00C3723D">
              <w:rPr>
                <w:rFonts w:asciiTheme="minorHAnsi" w:hAnsiTheme="minorHAnsi" w:cs="Times New Roman"/>
                <w:sz w:val="18"/>
                <w:szCs w:val="18"/>
              </w:rPr>
              <w:t>1</w:t>
            </w:r>
          </w:p>
        </w:tc>
        <w:tc>
          <w:tcPr>
            <w:tcW w:w="10518" w:type="dxa"/>
            <w:tcBorders>
              <w:top w:val="single" w:sz="6" w:space="0" w:color="000000"/>
              <w:left w:val="single" w:sz="6" w:space="0" w:color="000000"/>
              <w:bottom w:val="double" w:sz="6" w:space="0" w:color="000000"/>
              <w:right w:val="single" w:sz="6" w:space="0" w:color="000000"/>
            </w:tcBorders>
            <w:hideMark/>
          </w:tcPr>
          <w:p w:rsidR="00306B57" w:rsidRPr="00C3723D" w:rsidRDefault="00306B57" w:rsidP="000E1E09">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Identify the report as a systematic review, meta-analysis, or both. </w:t>
            </w:r>
          </w:p>
        </w:tc>
        <w:tc>
          <w:tcPr>
            <w:tcW w:w="1342" w:type="dxa"/>
            <w:tcBorders>
              <w:top w:val="single" w:sz="6" w:space="0" w:color="000000"/>
              <w:left w:val="single" w:sz="6" w:space="0" w:color="000000"/>
              <w:bottom w:val="double" w:sz="6" w:space="0" w:color="000000"/>
              <w:right w:val="single" w:sz="6" w:space="0" w:color="000000"/>
            </w:tcBorders>
          </w:tcPr>
          <w:p w:rsidR="00306B57" w:rsidRPr="00C3723D" w:rsidRDefault="00306B57" w:rsidP="000E1E09">
            <w:pPr>
              <w:pStyle w:val="Default"/>
              <w:spacing w:before="40" w:after="40" w:line="276" w:lineRule="auto"/>
              <w:jc w:val="center"/>
              <w:rPr>
                <w:rFonts w:asciiTheme="minorHAnsi" w:hAnsiTheme="minorHAnsi" w:cs="Times New Roman"/>
                <w:color w:val="auto"/>
                <w:sz w:val="18"/>
                <w:szCs w:val="18"/>
              </w:rPr>
            </w:pPr>
            <w:r>
              <w:rPr>
                <w:rFonts w:asciiTheme="minorHAnsi" w:hAnsiTheme="minorHAnsi" w:cs="Times New Roman"/>
                <w:color w:val="auto"/>
                <w:sz w:val="18"/>
                <w:szCs w:val="18"/>
              </w:rPr>
              <w:t>1</w:t>
            </w:r>
          </w:p>
        </w:tc>
      </w:tr>
      <w:tr w:rsidR="00306B57" w:rsidRPr="00C3723D" w:rsidTr="002E383A">
        <w:trPr>
          <w:trHeight w:val="240"/>
        </w:trPr>
        <w:tc>
          <w:tcPr>
            <w:tcW w:w="13858"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rsidR="00306B57" w:rsidRPr="00C3723D" w:rsidRDefault="00306B57" w:rsidP="000E1E09">
            <w:pPr>
              <w:pStyle w:val="Default"/>
              <w:spacing w:line="276" w:lineRule="auto"/>
              <w:rPr>
                <w:rFonts w:asciiTheme="minorHAnsi" w:hAnsiTheme="minorHAnsi" w:cs="Times New Roman"/>
                <w:sz w:val="18"/>
                <w:szCs w:val="18"/>
              </w:rPr>
            </w:pPr>
            <w:r w:rsidRPr="00C3723D">
              <w:rPr>
                <w:rFonts w:asciiTheme="minorHAnsi" w:hAnsiTheme="minorHAnsi" w:cs="Times New Roman"/>
                <w:b/>
                <w:bCs/>
                <w:sz w:val="18"/>
                <w:szCs w:val="18"/>
              </w:rPr>
              <w:t xml:space="preserve">ABSTRACT </w:t>
            </w:r>
          </w:p>
        </w:tc>
        <w:tc>
          <w:tcPr>
            <w:tcW w:w="1342" w:type="dxa"/>
            <w:tcBorders>
              <w:top w:val="double" w:sz="6" w:space="0" w:color="000000"/>
              <w:left w:val="single" w:sz="6" w:space="0" w:color="000000"/>
              <w:bottom w:val="single" w:sz="6" w:space="0" w:color="000000"/>
              <w:right w:val="single" w:sz="6" w:space="0" w:color="000000"/>
            </w:tcBorders>
            <w:shd w:val="clear" w:color="auto" w:fill="FFFFCC"/>
          </w:tcPr>
          <w:p w:rsidR="00306B57" w:rsidRPr="00C3723D" w:rsidRDefault="00306B57" w:rsidP="000E1E09">
            <w:pPr>
              <w:pStyle w:val="Default"/>
              <w:spacing w:line="276" w:lineRule="auto"/>
              <w:jc w:val="center"/>
              <w:rPr>
                <w:rFonts w:asciiTheme="minorHAnsi" w:hAnsiTheme="minorHAnsi" w:cs="Times New Roman"/>
                <w:color w:val="auto"/>
                <w:sz w:val="18"/>
                <w:szCs w:val="18"/>
              </w:rPr>
            </w:pPr>
          </w:p>
        </w:tc>
      </w:tr>
      <w:tr w:rsidR="00306B57" w:rsidRPr="00C3723D" w:rsidTr="000E1E09">
        <w:trPr>
          <w:trHeight w:val="810"/>
        </w:trPr>
        <w:tc>
          <w:tcPr>
            <w:tcW w:w="2800" w:type="dxa"/>
            <w:tcBorders>
              <w:top w:val="single" w:sz="6" w:space="0" w:color="000000"/>
              <w:left w:val="single" w:sz="6" w:space="0" w:color="000000"/>
              <w:bottom w:val="double" w:sz="2" w:space="0" w:color="FFFFCC"/>
              <w:right w:val="single" w:sz="6" w:space="0" w:color="000000"/>
            </w:tcBorders>
            <w:hideMark/>
          </w:tcPr>
          <w:p w:rsidR="00306B57" w:rsidRPr="00C3723D" w:rsidRDefault="00306B57" w:rsidP="000E1E09">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Structured summary </w:t>
            </w:r>
          </w:p>
        </w:tc>
        <w:tc>
          <w:tcPr>
            <w:tcW w:w="540" w:type="dxa"/>
            <w:tcBorders>
              <w:top w:val="single" w:sz="6" w:space="0" w:color="000000"/>
              <w:left w:val="single" w:sz="6" w:space="0" w:color="000000"/>
              <w:bottom w:val="double" w:sz="2" w:space="0" w:color="FFFFCC"/>
              <w:right w:val="single" w:sz="6" w:space="0" w:color="000000"/>
            </w:tcBorders>
            <w:hideMark/>
          </w:tcPr>
          <w:p w:rsidR="00306B57" w:rsidRPr="00C3723D" w:rsidRDefault="00306B57" w:rsidP="000E1E09">
            <w:pPr>
              <w:pStyle w:val="Default"/>
              <w:spacing w:before="40" w:after="40" w:line="276" w:lineRule="auto"/>
              <w:jc w:val="right"/>
              <w:rPr>
                <w:rFonts w:asciiTheme="minorHAnsi" w:hAnsiTheme="minorHAnsi" w:cs="Times New Roman"/>
                <w:sz w:val="18"/>
                <w:szCs w:val="18"/>
              </w:rPr>
            </w:pPr>
            <w:r w:rsidRPr="00C3723D">
              <w:rPr>
                <w:rFonts w:asciiTheme="minorHAnsi" w:hAnsiTheme="minorHAnsi" w:cs="Times New Roman"/>
                <w:sz w:val="18"/>
                <w:szCs w:val="18"/>
              </w:rPr>
              <w:t>2</w:t>
            </w:r>
          </w:p>
        </w:tc>
        <w:tc>
          <w:tcPr>
            <w:tcW w:w="10518" w:type="dxa"/>
            <w:tcBorders>
              <w:top w:val="single" w:sz="6" w:space="0" w:color="000000"/>
              <w:left w:val="single" w:sz="6" w:space="0" w:color="000000"/>
              <w:bottom w:val="double" w:sz="6" w:space="0" w:color="000000"/>
              <w:right w:val="single" w:sz="6" w:space="0" w:color="000000"/>
            </w:tcBorders>
            <w:hideMark/>
          </w:tcPr>
          <w:p w:rsidR="00306B57" w:rsidRPr="00C3723D" w:rsidRDefault="00306B57" w:rsidP="000E1E09">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1342" w:type="dxa"/>
            <w:tcBorders>
              <w:top w:val="single" w:sz="6" w:space="0" w:color="000000"/>
              <w:left w:val="single" w:sz="6" w:space="0" w:color="000000"/>
              <w:bottom w:val="double" w:sz="6" w:space="0" w:color="000000"/>
              <w:right w:val="single" w:sz="6" w:space="0" w:color="000000"/>
            </w:tcBorders>
          </w:tcPr>
          <w:p w:rsidR="00306B57" w:rsidRPr="00C3723D" w:rsidRDefault="00B101D6" w:rsidP="000E1E09">
            <w:pPr>
              <w:pStyle w:val="Default"/>
              <w:spacing w:before="40" w:after="40" w:line="276" w:lineRule="auto"/>
              <w:jc w:val="center"/>
              <w:rPr>
                <w:rFonts w:asciiTheme="minorHAnsi" w:hAnsiTheme="minorHAnsi" w:cs="Times New Roman"/>
                <w:color w:val="auto"/>
                <w:sz w:val="18"/>
                <w:szCs w:val="18"/>
              </w:rPr>
            </w:pPr>
            <w:r>
              <w:rPr>
                <w:rFonts w:asciiTheme="minorHAnsi" w:hAnsiTheme="minorHAnsi" w:cs="Times New Roman"/>
                <w:color w:val="auto"/>
                <w:sz w:val="18"/>
                <w:szCs w:val="18"/>
              </w:rPr>
              <w:t>3</w:t>
            </w:r>
          </w:p>
        </w:tc>
      </w:tr>
      <w:tr w:rsidR="00306B57" w:rsidRPr="00C3723D" w:rsidTr="002E383A">
        <w:trPr>
          <w:trHeight w:val="229"/>
        </w:trPr>
        <w:tc>
          <w:tcPr>
            <w:tcW w:w="13858"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rsidR="00306B57" w:rsidRPr="00C3723D" w:rsidRDefault="00306B57" w:rsidP="000E1E09">
            <w:pPr>
              <w:pStyle w:val="Default"/>
              <w:spacing w:line="276" w:lineRule="auto"/>
              <w:rPr>
                <w:rFonts w:asciiTheme="minorHAnsi" w:hAnsiTheme="minorHAnsi" w:cs="Times New Roman"/>
                <w:sz w:val="18"/>
                <w:szCs w:val="18"/>
              </w:rPr>
            </w:pPr>
            <w:r w:rsidRPr="00C3723D">
              <w:rPr>
                <w:rFonts w:asciiTheme="minorHAnsi" w:hAnsiTheme="minorHAnsi" w:cs="Times New Roman"/>
                <w:b/>
                <w:bCs/>
                <w:sz w:val="18"/>
                <w:szCs w:val="18"/>
              </w:rPr>
              <w:t xml:space="preserve">INTRODUCTION </w:t>
            </w:r>
          </w:p>
        </w:tc>
        <w:tc>
          <w:tcPr>
            <w:tcW w:w="1342" w:type="dxa"/>
            <w:tcBorders>
              <w:top w:val="double" w:sz="6" w:space="0" w:color="000000"/>
              <w:left w:val="single" w:sz="6" w:space="0" w:color="000000"/>
              <w:bottom w:val="single" w:sz="6" w:space="0" w:color="000000"/>
              <w:right w:val="single" w:sz="6" w:space="0" w:color="000000"/>
            </w:tcBorders>
            <w:shd w:val="clear" w:color="auto" w:fill="FFFFCC"/>
          </w:tcPr>
          <w:p w:rsidR="00306B57" w:rsidRPr="00C3723D" w:rsidRDefault="00306B57" w:rsidP="000E1E09">
            <w:pPr>
              <w:pStyle w:val="Default"/>
              <w:spacing w:line="276" w:lineRule="auto"/>
              <w:jc w:val="center"/>
              <w:rPr>
                <w:rFonts w:asciiTheme="minorHAnsi" w:hAnsiTheme="minorHAnsi" w:cs="Times New Roman"/>
                <w:color w:val="auto"/>
                <w:sz w:val="18"/>
                <w:szCs w:val="18"/>
              </w:rPr>
            </w:pPr>
          </w:p>
        </w:tc>
      </w:tr>
      <w:tr w:rsidR="00306B57" w:rsidRPr="00C3723D" w:rsidTr="000E1E09">
        <w:trPr>
          <w:trHeight w:val="333"/>
        </w:trPr>
        <w:tc>
          <w:tcPr>
            <w:tcW w:w="2800" w:type="dxa"/>
            <w:tcBorders>
              <w:top w:val="single" w:sz="6" w:space="0" w:color="000000"/>
              <w:left w:val="single" w:sz="6" w:space="0" w:color="000000"/>
              <w:bottom w:val="single" w:sz="6" w:space="0" w:color="000000"/>
              <w:right w:val="single" w:sz="6" w:space="0" w:color="000000"/>
            </w:tcBorders>
            <w:hideMark/>
          </w:tcPr>
          <w:p w:rsidR="00306B57" w:rsidRPr="00C3723D" w:rsidRDefault="00306B57" w:rsidP="000E1E09">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Rationale </w:t>
            </w:r>
          </w:p>
        </w:tc>
        <w:tc>
          <w:tcPr>
            <w:tcW w:w="540" w:type="dxa"/>
            <w:tcBorders>
              <w:top w:val="single" w:sz="6" w:space="0" w:color="000000"/>
              <w:left w:val="single" w:sz="6" w:space="0" w:color="000000"/>
              <w:bottom w:val="single" w:sz="6" w:space="0" w:color="000000"/>
              <w:right w:val="single" w:sz="6" w:space="0" w:color="000000"/>
            </w:tcBorders>
            <w:hideMark/>
          </w:tcPr>
          <w:p w:rsidR="00306B57" w:rsidRPr="00C3723D" w:rsidRDefault="00306B57" w:rsidP="000E1E09">
            <w:pPr>
              <w:pStyle w:val="Default"/>
              <w:spacing w:before="40" w:after="40" w:line="276" w:lineRule="auto"/>
              <w:jc w:val="right"/>
              <w:rPr>
                <w:rFonts w:asciiTheme="minorHAnsi" w:hAnsiTheme="minorHAnsi" w:cs="Times New Roman"/>
                <w:sz w:val="18"/>
                <w:szCs w:val="18"/>
              </w:rPr>
            </w:pPr>
            <w:r w:rsidRPr="00C3723D">
              <w:rPr>
                <w:rFonts w:asciiTheme="minorHAnsi" w:hAnsiTheme="minorHAnsi" w:cs="Times New Roman"/>
                <w:sz w:val="18"/>
                <w:szCs w:val="18"/>
              </w:rPr>
              <w:t>3</w:t>
            </w:r>
          </w:p>
        </w:tc>
        <w:tc>
          <w:tcPr>
            <w:tcW w:w="10518" w:type="dxa"/>
            <w:tcBorders>
              <w:top w:val="single" w:sz="6" w:space="0" w:color="000000"/>
              <w:left w:val="single" w:sz="6" w:space="0" w:color="000000"/>
              <w:bottom w:val="single" w:sz="6" w:space="0" w:color="000000"/>
              <w:right w:val="single" w:sz="6" w:space="0" w:color="000000"/>
            </w:tcBorders>
            <w:hideMark/>
          </w:tcPr>
          <w:p w:rsidR="00306B57" w:rsidRPr="00C3723D" w:rsidRDefault="00306B57" w:rsidP="000E1E09">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Describe the rationale for the review in the context of what </w:t>
            </w:r>
            <w:proofErr w:type="gramStart"/>
            <w:r w:rsidRPr="00C3723D">
              <w:rPr>
                <w:rFonts w:asciiTheme="minorHAnsi" w:hAnsiTheme="minorHAnsi" w:cs="Times New Roman"/>
                <w:sz w:val="18"/>
                <w:szCs w:val="18"/>
              </w:rPr>
              <w:t>is already known</w:t>
            </w:r>
            <w:proofErr w:type="gramEnd"/>
            <w:r w:rsidRPr="00C3723D">
              <w:rPr>
                <w:rFonts w:asciiTheme="minorHAnsi" w:hAnsiTheme="minorHAnsi" w:cs="Times New Roman"/>
                <w:sz w:val="18"/>
                <w:szCs w:val="18"/>
              </w:rPr>
              <w:t xml:space="preserve">. </w:t>
            </w:r>
          </w:p>
        </w:tc>
        <w:tc>
          <w:tcPr>
            <w:tcW w:w="1342" w:type="dxa"/>
            <w:tcBorders>
              <w:top w:val="single" w:sz="6" w:space="0" w:color="000000"/>
              <w:left w:val="single" w:sz="6" w:space="0" w:color="000000"/>
              <w:bottom w:val="single" w:sz="6" w:space="0" w:color="000000"/>
              <w:right w:val="single" w:sz="6" w:space="0" w:color="000000"/>
            </w:tcBorders>
          </w:tcPr>
          <w:p w:rsidR="00306B57" w:rsidRPr="00C3723D" w:rsidRDefault="00B101D6" w:rsidP="000E1E09">
            <w:pPr>
              <w:pStyle w:val="Default"/>
              <w:spacing w:before="40" w:after="40" w:line="276" w:lineRule="auto"/>
              <w:jc w:val="center"/>
              <w:rPr>
                <w:rFonts w:asciiTheme="minorHAnsi" w:hAnsiTheme="minorHAnsi" w:cs="Times New Roman"/>
                <w:color w:val="auto"/>
                <w:sz w:val="18"/>
                <w:szCs w:val="18"/>
              </w:rPr>
            </w:pPr>
            <w:r>
              <w:rPr>
                <w:rFonts w:asciiTheme="minorHAnsi" w:hAnsiTheme="minorHAnsi" w:cs="Times New Roman"/>
                <w:color w:val="auto"/>
                <w:sz w:val="18"/>
                <w:szCs w:val="18"/>
              </w:rPr>
              <w:t>4</w:t>
            </w:r>
          </w:p>
        </w:tc>
      </w:tr>
      <w:tr w:rsidR="00306B57" w:rsidRPr="00C3723D" w:rsidTr="000E1E09">
        <w:trPr>
          <w:trHeight w:val="568"/>
        </w:trPr>
        <w:tc>
          <w:tcPr>
            <w:tcW w:w="2800" w:type="dxa"/>
            <w:tcBorders>
              <w:top w:val="single" w:sz="6" w:space="0" w:color="000000"/>
              <w:left w:val="single" w:sz="6" w:space="0" w:color="000000"/>
              <w:bottom w:val="double" w:sz="2" w:space="0" w:color="FFFFCC"/>
              <w:right w:val="single" w:sz="6" w:space="0" w:color="000000"/>
            </w:tcBorders>
            <w:hideMark/>
          </w:tcPr>
          <w:p w:rsidR="00306B57" w:rsidRPr="00C3723D" w:rsidRDefault="00306B57" w:rsidP="000E1E09">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Objectives </w:t>
            </w:r>
          </w:p>
        </w:tc>
        <w:tc>
          <w:tcPr>
            <w:tcW w:w="540" w:type="dxa"/>
            <w:tcBorders>
              <w:top w:val="single" w:sz="6" w:space="0" w:color="000000"/>
              <w:left w:val="single" w:sz="6" w:space="0" w:color="000000"/>
              <w:bottom w:val="double" w:sz="2" w:space="0" w:color="FFFFCC"/>
              <w:right w:val="single" w:sz="6" w:space="0" w:color="000000"/>
            </w:tcBorders>
            <w:hideMark/>
          </w:tcPr>
          <w:p w:rsidR="00306B57" w:rsidRPr="00C3723D" w:rsidRDefault="00306B57" w:rsidP="000E1E09">
            <w:pPr>
              <w:pStyle w:val="Default"/>
              <w:spacing w:before="40" w:after="40" w:line="276" w:lineRule="auto"/>
              <w:jc w:val="right"/>
              <w:rPr>
                <w:rFonts w:asciiTheme="minorHAnsi" w:hAnsiTheme="minorHAnsi" w:cs="Times New Roman"/>
                <w:sz w:val="18"/>
                <w:szCs w:val="18"/>
              </w:rPr>
            </w:pPr>
            <w:r w:rsidRPr="00C3723D">
              <w:rPr>
                <w:rFonts w:asciiTheme="minorHAnsi" w:hAnsiTheme="minorHAnsi" w:cs="Times New Roman"/>
                <w:sz w:val="18"/>
                <w:szCs w:val="18"/>
              </w:rPr>
              <w:t>4</w:t>
            </w:r>
          </w:p>
        </w:tc>
        <w:tc>
          <w:tcPr>
            <w:tcW w:w="10518" w:type="dxa"/>
            <w:tcBorders>
              <w:top w:val="single" w:sz="6" w:space="0" w:color="000000"/>
              <w:left w:val="single" w:sz="6" w:space="0" w:color="000000"/>
              <w:bottom w:val="double" w:sz="6" w:space="0" w:color="000000"/>
              <w:right w:val="single" w:sz="6" w:space="0" w:color="000000"/>
            </w:tcBorders>
            <w:hideMark/>
          </w:tcPr>
          <w:p w:rsidR="00306B57" w:rsidRPr="00C3723D" w:rsidRDefault="00306B57" w:rsidP="000E1E09">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Provide an explicit statement of questions </w:t>
            </w:r>
            <w:proofErr w:type="gramStart"/>
            <w:r w:rsidRPr="00C3723D">
              <w:rPr>
                <w:rFonts w:asciiTheme="minorHAnsi" w:hAnsiTheme="minorHAnsi" w:cs="Times New Roman"/>
                <w:sz w:val="18"/>
                <w:szCs w:val="18"/>
              </w:rPr>
              <w:t>being addressed</w:t>
            </w:r>
            <w:proofErr w:type="gramEnd"/>
            <w:r w:rsidRPr="00C3723D">
              <w:rPr>
                <w:rFonts w:asciiTheme="minorHAnsi" w:hAnsiTheme="minorHAnsi" w:cs="Times New Roman"/>
                <w:sz w:val="18"/>
                <w:szCs w:val="18"/>
              </w:rPr>
              <w:t xml:space="preserve"> with reference to participants, interventions, comparisons, outcomes, and study design (PICOS). </w:t>
            </w:r>
          </w:p>
        </w:tc>
        <w:tc>
          <w:tcPr>
            <w:tcW w:w="1342" w:type="dxa"/>
            <w:tcBorders>
              <w:top w:val="single" w:sz="6" w:space="0" w:color="000000"/>
              <w:left w:val="single" w:sz="6" w:space="0" w:color="000000"/>
              <w:bottom w:val="double" w:sz="6" w:space="0" w:color="000000"/>
              <w:right w:val="single" w:sz="6" w:space="0" w:color="000000"/>
            </w:tcBorders>
          </w:tcPr>
          <w:p w:rsidR="00306B57" w:rsidRPr="00C3723D" w:rsidRDefault="00B101D6" w:rsidP="000E1E09">
            <w:pPr>
              <w:pStyle w:val="Default"/>
              <w:spacing w:before="40" w:after="40" w:line="276" w:lineRule="auto"/>
              <w:jc w:val="center"/>
              <w:rPr>
                <w:rFonts w:asciiTheme="minorHAnsi" w:hAnsiTheme="minorHAnsi" w:cs="Times New Roman"/>
                <w:color w:val="auto"/>
                <w:sz w:val="18"/>
                <w:szCs w:val="18"/>
              </w:rPr>
            </w:pPr>
            <w:r>
              <w:rPr>
                <w:rFonts w:asciiTheme="minorHAnsi" w:hAnsiTheme="minorHAnsi" w:cs="Times New Roman"/>
                <w:color w:val="auto"/>
                <w:sz w:val="18"/>
                <w:szCs w:val="18"/>
              </w:rPr>
              <w:t>4</w:t>
            </w:r>
          </w:p>
        </w:tc>
      </w:tr>
      <w:tr w:rsidR="00306B57" w:rsidRPr="00C3723D" w:rsidTr="002E383A">
        <w:trPr>
          <w:trHeight w:val="261"/>
        </w:trPr>
        <w:tc>
          <w:tcPr>
            <w:tcW w:w="13858"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rsidR="00306B57" w:rsidRPr="00C3723D" w:rsidRDefault="00306B57" w:rsidP="000E1E09">
            <w:pPr>
              <w:pStyle w:val="Default"/>
              <w:spacing w:line="276" w:lineRule="auto"/>
              <w:rPr>
                <w:rFonts w:asciiTheme="minorHAnsi" w:hAnsiTheme="minorHAnsi" w:cs="Times New Roman"/>
                <w:sz w:val="18"/>
                <w:szCs w:val="18"/>
              </w:rPr>
            </w:pPr>
            <w:r w:rsidRPr="00C3723D">
              <w:rPr>
                <w:rFonts w:asciiTheme="minorHAnsi" w:hAnsiTheme="minorHAnsi" w:cs="Times New Roman"/>
                <w:b/>
                <w:bCs/>
                <w:sz w:val="18"/>
                <w:szCs w:val="18"/>
              </w:rPr>
              <w:t xml:space="preserve">METHODS </w:t>
            </w:r>
          </w:p>
        </w:tc>
        <w:tc>
          <w:tcPr>
            <w:tcW w:w="1342" w:type="dxa"/>
            <w:tcBorders>
              <w:top w:val="double" w:sz="6" w:space="0" w:color="000000"/>
              <w:left w:val="single" w:sz="6" w:space="0" w:color="000000"/>
              <w:bottom w:val="single" w:sz="6" w:space="0" w:color="000000"/>
              <w:right w:val="single" w:sz="6" w:space="0" w:color="000000"/>
            </w:tcBorders>
            <w:shd w:val="clear" w:color="auto" w:fill="FFFFCC"/>
          </w:tcPr>
          <w:p w:rsidR="00306B57" w:rsidRPr="00C3723D" w:rsidRDefault="00306B57" w:rsidP="000E1E09">
            <w:pPr>
              <w:pStyle w:val="Default"/>
              <w:spacing w:line="276" w:lineRule="auto"/>
              <w:jc w:val="center"/>
              <w:rPr>
                <w:rFonts w:asciiTheme="minorHAnsi" w:hAnsiTheme="minorHAnsi" w:cs="Times New Roman"/>
                <w:color w:val="auto"/>
                <w:sz w:val="18"/>
                <w:szCs w:val="18"/>
              </w:rPr>
            </w:pPr>
          </w:p>
        </w:tc>
      </w:tr>
      <w:tr w:rsidR="00306B57" w:rsidRPr="00C3723D" w:rsidTr="000E1E09">
        <w:trPr>
          <w:trHeight w:val="578"/>
        </w:trPr>
        <w:tc>
          <w:tcPr>
            <w:tcW w:w="2800" w:type="dxa"/>
            <w:tcBorders>
              <w:top w:val="single" w:sz="6" w:space="0" w:color="000000"/>
              <w:left w:val="single" w:sz="6" w:space="0" w:color="000000"/>
              <w:bottom w:val="single" w:sz="6" w:space="0" w:color="000000"/>
              <w:right w:val="single" w:sz="6" w:space="0" w:color="000000"/>
            </w:tcBorders>
            <w:hideMark/>
          </w:tcPr>
          <w:p w:rsidR="00306B57" w:rsidRPr="00C3723D" w:rsidRDefault="00306B57" w:rsidP="000E1E09">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Protocol and registration </w:t>
            </w:r>
          </w:p>
        </w:tc>
        <w:tc>
          <w:tcPr>
            <w:tcW w:w="540" w:type="dxa"/>
            <w:tcBorders>
              <w:top w:val="single" w:sz="6" w:space="0" w:color="000000"/>
              <w:left w:val="single" w:sz="6" w:space="0" w:color="000000"/>
              <w:bottom w:val="single" w:sz="6" w:space="0" w:color="000000"/>
              <w:right w:val="single" w:sz="6" w:space="0" w:color="000000"/>
            </w:tcBorders>
            <w:hideMark/>
          </w:tcPr>
          <w:p w:rsidR="00306B57" w:rsidRPr="00C3723D" w:rsidRDefault="00306B57" w:rsidP="000E1E09">
            <w:pPr>
              <w:pStyle w:val="Default"/>
              <w:spacing w:before="40" w:after="40" w:line="276" w:lineRule="auto"/>
              <w:jc w:val="right"/>
              <w:rPr>
                <w:rFonts w:asciiTheme="minorHAnsi" w:hAnsiTheme="minorHAnsi" w:cs="Times New Roman"/>
                <w:sz w:val="18"/>
                <w:szCs w:val="18"/>
              </w:rPr>
            </w:pPr>
            <w:r w:rsidRPr="00C3723D">
              <w:rPr>
                <w:rFonts w:asciiTheme="minorHAnsi" w:hAnsiTheme="minorHAnsi" w:cs="Times New Roman"/>
                <w:sz w:val="18"/>
                <w:szCs w:val="18"/>
              </w:rPr>
              <w:t>5</w:t>
            </w:r>
          </w:p>
        </w:tc>
        <w:tc>
          <w:tcPr>
            <w:tcW w:w="10518" w:type="dxa"/>
            <w:tcBorders>
              <w:top w:val="single" w:sz="6" w:space="0" w:color="000000"/>
              <w:left w:val="single" w:sz="6" w:space="0" w:color="000000"/>
              <w:bottom w:val="single" w:sz="6" w:space="0" w:color="000000"/>
              <w:right w:val="single" w:sz="6" w:space="0" w:color="000000"/>
            </w:tcBorders>
            <w:hideMark/>
          </w:tcPr>
          <w:p w:rsidR="00306B57" w:rsidRPr="00C3723D" w:rsidRDefault="00306B57" w:rsidP="000E1E09">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Indicate if a review protocol exists, if and where it can be accessed (e.g., Web address), and, if available, provide registration information including registration number. </w:t>
            </w:r>
          </w:p>
        </w:tc>
        <w:tc>
          <w:tcPr>
            <w:tcW w:w="1342" w:type="dxa"/>
            <w:tcBorders>
              <w:top w:val="single" w:sz="6" w:space="0" w:color="000000"/>
              <w:left w:val="single" w:sz="6" w:space="0" w:color="000000"/>
              <w:bottom w:val="single" w:sz="6" w:space="0" w:color="000000"/>
              <w:right w:val="single" w:sz="6" w:space="0" w:color="000000"/>
            </w:tcBorders>
          </w:tcPr>
          <w:p w:rsidR="00306B57" w:rsidRPr="00C3723D" w:rsidRDefault="002E383A" w:rsidP="000E1E09">
            <w:pPr>
              <w:pStyle w:val="Default"/>
              <w:spacing w:before="40" w:after="40" w:line="276" w:lineRule="auto"/>
              <w:jc w:val="center"/>
              <w:rPr>
                <w:rFonts w:asciiTheme="minorHAnsi" w:hAnsiTheme="minorHAnsi" w:cs="Times New Roman"/>
                <w:color w:val="auto"/>
                <w:sz w:val="18"/>
                <w:szCs w:val="18"/>
              </w:rPr>
            </w:pPr>
            <w:r>
              <w:rPr>
                <w:rFonts w:asciiTheme="minorHAnsi" w:hAnsiTheme="minorHAnsi" w:cs="Times New Roman"/>
                <w:color w:val="auto"/>
                <w:sz w:val="18"/>
                <w:szCs w:val="18"/>
              </w:rPr>
              <w:t>5</w:t>
            </w:r>
          </w:p>
        </w:tc>
      </w:tr>
      <w:tr w:rsidR="00306B57" w:rsidRPr="00C3723D" w:rsidTr="000E1E09">
        <w:trPr>
          <w:trHeight w:val="578"/>
        </w:trPr>
        <w:tc>
          <w:tcPr>
            <w:tcW w:w="2800" w:type="dxa"/>
            <w:tcBorders>
              <w:top w:val="single" w:sz="6" w:space="0" w:color="000000"/>
              <w:left w:val="single" w:sz="6" w:space="0" w:color="000000"/>
              <w:bottom w:val="single" w:sz="6" w:space="0" w:color="000000"/>
              <w:right w:val="single" w:sz="6" w:space="0" w:color="000000"/>
            </w:tcBorders>
            <w:hideMark/>
          </w:tcPr>
          <w:p w:rsidR="00306B57" w:rsidRPr="00C3723D" w:rsidRDefault="00306B57" w:rsidP="000E1E09">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Eligibility criteria </w:t>
            </w:r>
          </w:p>
        </w:tc>
        <w:tc>
          <w:tcPr>
            <w:tcW w:w="540" w:type="dxa"/>
            <w:tcBorders>
              <w:top w:val="single" w:sz="6" w:space="0" w:color="000000"/>
              <w:left w:val="single" w:sz="6" w:space="0" w:color="000000"/>
              <w:bottom w:val="single" w:sz="6" w:space="0" w:color="000000"/>
              <w:right w:val="single" w:sz="6" w:space="0" w:color="000000"/>
            </w:tcBorders>
            <w:hideMark/>
          </w:tcPr>
          <w:p w:rsidR="00306B57" w:rsidRPr="00C3723D" w:rsidRDefault="00306B57" w:rsidP="000E1E09">
            <w:pPr>
              <w:pStyle w:val="Default"/>
              <w:spacing w:before="40" w:after="40" w:line="276" w:lineRule="auto"/>
              <w:jc w:val="right"/>
              <w:rPr>
                <w:rFonts w:asciiTheme="minorHAnsi" w:hAnsiTheme="minorHAnsi" w:cs="Times New Roman"/>
                <w:sz w:val="18"/>
                <w:szCs w:val="18"/>
              </w:rPr>
            </w:pPr>
            <w:r w:rsidRPr="00C3723D">
              <w:rPr>
                <w:rFonts w:asciiTheme="minorHAnsi" w:hAnsiTheme="minorHAnsi" w:cs="Times New Roman"/>
                <w:sz w:val="18"/>
                <w:szCs w:val="18"/>
              </w:rPr>
              <w:t>6</w:t>
            </w:r>
          </w:p>
        </w:tc>
        <w:tc>
          <w:tcPr>
            <w:tcW w:w="10518" w:type="dxa"/>
            <w:tcBorders>
              <w:top w:val="single" w:sz="6" w:space="0" w:color="000000"/>
              <w:left w:val="single" w:sz="6" w:space="0" w:color="000000"/>
              <w:bottom w:val="single" w:sz="6" w:space="0" w:color="000000"/>
              <w:right w:val="single" w:sz="6" w:space="0" w:color="000000"/>
            </w:tcBorders>
            <w:hideMark/>
          </w:tcPr>
          <w:p w:rsidR="00306B57" w:rsidRPr="00C3723D" w:rsidRDefault="00306B57" w:rsidP="000E1E09">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Specify study characteristics (e.g., PICOS, length of follow-up) and report characteristics (e.g., years considered, language, publication status) used as criteria for eligibility, giving rationale. </w:t>
            </w:r>
          </w:p>
        </w:tc>
        <w:tc>
          <w:tcPr>
            <w:tcW w:w="1342" w:type="dxa"/>
            <w:tcBorders>
              <w:top w:val="single" w:sz="6" w:space="0" w:color="000000"/>
              <w:left w:val="single" w:sz="6" w:space="0" w:color="000000"/>
              <w:bottom w:val="single" w:sz="6" w:space="0" w:color="000000"/>
              <w:right w:val="single" w:sz="6" w:space="0" w:color="000000"/>
            </w:tcBorders>
          </w:tcPr>
          <w:p w:rsidR="00306B57" w:rsidRPr="00C3723D" w:rsidRDefault="002E383A" w:rsidP="002E383A">
            <w:pPr>
              <w:pStyle w:val="Default"/>
              <w:spacing w:before="40" w:after="40" w:line="276" w:lineRule="auto"/>
              <w:jc w:val="center"/>
              <w:rPr>
                <w:rFonts w:asciiTheme="minorHAnsi" w:hAnsiTheme="minorHAnsi" w:cs="Times New Roman"/>
                <w:color w:val="auto"/>
                <w:sz w:val="18"/>
                <w:szCs w:val="18"/>
              </w:rPr>
            </w:pPr>
            <w:r>
              <w:rPr>
                <w:rFonts w:asciiTheme="minorHAnsi" w:hAnsiTheme="minorHAnsi" w:cs="Times New Roman"/>
                <w:color w:val="auto"/>
                <w:sz w:val="18"/>
                <w:szCs w:val="18"/>
              </w:rPr>
              <w:t>5</w:t>
            </w:r>
            <w:r w:rsidR="00B101D6">
              <w:rPr>
                <w:rFonts w:asciiTheme="minorHAnsi" w:hAnsiTheme="minorHAnsi" w:cs="Times New Roman"/>
                <w:color w:val="auto"/>
                <w:sz w:val="18"/>
                <w:szCs w:val="18"/>
              </w:rPr>
              <w:t xml:space="preserve">, </w:t>
            </w:r>
            <w:r w:rsidR="00B101D6" w:rsidRPr="00B101D6">
              <w:rPr>
                <w:rFonts w:asciiTheme="minorHAnsi" w:hAnsiTheme="minorHAnsi" w:cs="Times New Roman"/>
                <w:color w:val="auto"/>
                <w:sz w:val="18"/>
                <w:szCs w:val="18"/>
              </w:rPr>
              <w:t xml:space="preserve">Supplement Material </w:t>
            </w:r>
            <w:r>
              <w:rPr>
                <w:rFonts w:asciiTheme="minorHAnsi" w:hAnsiTheme="minorHAnsi" w:cs="Times New Roman"/>
                <w:color w:val="auto"/>
                <w:sz w:val="18"/>
                <w:szCs w:val="18"/>
              </w:rPr>
              <w:t>4</w:t>
            </w:r>
          </w:p>
        </w:tc>
      </w:tr>
      <w:tr w:rsidR="002E383A" w:rsidRPr="00C3723D" w:rsidTr="000E1E09">
        <w:trPr>
          <w:trHeight w:val="578"/>
        </w:trPr>
        <w:tc>
          <w:tcPr>
            <w:tcW w:w="2800"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Information sources </w:t>
            </w:r>
          </w:p>
        </w:tc>
        <w:tc>
          <w:tcPr>
            <w:tcW w:w="540"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jc w:val="right"/>
              <w:rPr>
                <w:rFonts w:asciiTheme="minorHAnsi" w:hAnsiTheme="minorHAnsi" w:cs="Times New Roman"/>
                <w:sz w:val="18"/>
                <w:szCs w:val="18"/>
              </w:rPr>
            </w:pPr>
            <w:r w:rsidRPr="00C3723D">
              <w:rPr>
                <w:rFonts w:asciiTheme="minorHAnsi" w:hAnsiTheme="minorHAnsi" w:cs="Times New Roman"/>
                <w:sz w:val="18"/>
                <w:szCs w:val="18"/>
              </w:rPr>
              <w:t>7</w:t>
            </w:r>
          </w:p>
        </w:tc>
        <w:tc>
          <w:tcPr>
            <w:tcW w:w="10518"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Describe all information sources (e.g., databases with dates of coverage, contact with study authors to identify additional studies) in the search and date last searched. </w:t>
            </w:r>
          </w:p>
        </w:tc>
        <w:tc>
          <w:tcPr>
            <w:tcW w:w="1342" w:type="dxa"/>
            <w:tcBorders>
              <w:top w:val="single" w:sz="6" w:space="0" w:color="000000"/>
              <w:left w:val="single" w:sz="6" w:space="0" w:color="000000"/>
              <w:bottom w:val="single" w:sz="6" w:space="0" w:color="000000"/>
              <w:right w:val="single" w:sz="6" w:space="0" w:color="000000"/>
            </w:tcBorders>
          </w:tcPr>
          <w:p w:rsidR="002E383A" w:rsidRPr="00C3723D" w:rsidRDefault="002E383A" w:rsidP="002E383A">
            <w:pPr>
              <w:pStyle w:val="Default"/>
              <w:spacing w:before="40" w:after="40" w:line="276" w:lineRule="auto"/>
              <w:jc w:val="center"/>
              <w:rPr>
                <w:rFonts w:asciiTheme="minorHAnsi" w:hAnsiTheme="minorHAnsi" w:cs="Times New Roman"/>
                <w:color w:val="auto"/>
                <w:sz w:val="18"/>
                <w:szCs w:val="18"/>
              </w:rPr>
            </w:pPr>
            <w:r>
              <w:rPr>
                <w:rFonts w:asciiTheme="minorHAnsi" w:hAnsiTheme="minorHAnsi" w:cs="Times New Roman"/>
                <w:color w:val="auto"/>
                <w:sz w:val="18"/>
                <w:szCs w:val="18"/>
              </w:rPr>
              <w:t>5</w:t>
            </w:r>
          </w:p>
        </w:tc>
      </w:tr>
      <w:tr w:rsidR="002E383A" w:rsidRPr="00C3723D" w:rsidTr="000E1E09">
        <w:trPr>
          <w:trHeight w:val="578"/>
        </w:trPr>
        <w:tc>
          <w:tcPr>
            <w:tcW w:w="2800"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Search </w:t>
            </w:r>
          </w:p>
        </w:tc>
        <w:tc>
          <w:tcPr>
            <w:tcW w:w="540"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jc w:val="right"/>
              <w:rPr>
                <w:rFonts w:asciiTheme="minorHAnsi" w:hAnsiTheme="minorHAnsi" w:cs="Times New Roman"/>
                <w:sz w:val="18"/>
                <w:szCs w:val="18"/>
              </w:rPr>
            </w:pPr>
            <w:r w:rsidRPr="00C3723D">
              <w:rPr>
                <w:rFonts w:asciiTheme="minorHAnsi" w:hAnsiTheme="minorHAnsi" w:cs="Times New Roman"/>
                <w:sz w:val="18"/>
                <w:szCs w:val="18"/>
              </w:rPr>
              <w:t>8</w:t>
            </w:r>
          </w:p>
        </w:tc>
        <w:tc>
          <w:tcPr>
            <w:tcW w:w="10518"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Present full electronic search strategy for at least one database, including any limits used, such that it </w:t>
            </w:r>
            <w:proofErr w:type="gramStart"/>
            <w:r w:rsidRPr="00C3723D">
              <w:rPr>
                <w:rFonts w:asciiTheme="minorHAnsi" w:hAnsiTheme="minorHAnsi" w:cs="Times New Roman"/>
                <w:sz w:val="18"/>
                <w:szCs w:val="18"/>
              </w:rPr>
              <w:t>could be repeated</w:t>
            </w:r>
            <w:proofErr w:type="gramEnd"/>
            <w:r w:rsidRPr="00C3723D">
              <w:rPr>
                <w:rFonts w:asciiTheme="minorHAnsi" w:hAnsiTheme="minorHAnsi" w:cs="Times New Roman"/>
                <w:sz w:val="18"/>
                <w:szCs w:val="18"/>
              </w:rPr>
              <w:t xml:space="preserve">. </w:t>
            </w:r>
          </w:p>
        </w:tc>
        <w:tc>
          <w:tcPr>
            <w:tcW w:w="1342" w:type="dxa"/>
            <w:tcBorders>
              <w:top w:val="single" w:sz="6" w:space="0" w:color="000000"/>
              <w:left w:val="single" w:sz="6" w:space="0" w:color="000000"/>
              <w:bottom w:val="single" w:sz="6" w:space="0" w:color="000000"/>
              <w:right w:val="single" w:sz="6" w:space="0" w:color="000000"/>
            </w:tcBorders>
          </w:tcPr>
          <w:p w:rsidR="002E383A" w:rsidRPr="00C3723D" w:rsidRDefault="002E383A" w:rsidP="002E383A">
            <w:pPr>
              <w:pStyle w:val="Default"/>
              <w:spacing w:before="40" w:after="40" w:line="276" w:lineRule="auto"/>
              <w:jc w:val="center"/>
              <w:rPr>
                <w:rFonts w:asciiTheme="minorHAnsi" w:hAnsiTheme="minorHAnsi" w:cs="Times New Roman"/>
                <w:color w:val="auto"/>
                <w:sz w:val="18"/>
                <w:szCs w:val="18"/>
              </w:rPr>
            </w:pPr>
            <w:r>
              <w:rPr>
                <w:rFonts w:asciiTheme="minorHAnsi" w:hAnsiTheme="minorHAnsi" w:cs="Times New Roman"/>
                <w:color w:val="auto"/>
                <w:sz w:val="18"/>
                <w:szCs w:val="18"/>
              </w:rPr>
              <w:t xml:space="preserve">5, </w:t>
            </w:r>
            <w:r w:rsidRPr="00B101D6">
              <w:rPr>
                <w:rFonts w:asciiTheme="minorHAnsi" w:hAnsiTheme="minorHAnsi" w:cs="Times New Roman"/>
                <w:color w:val="auto"/>
                <w:sz w:val="18"/>
                <w:szCs w:val="18"/>
              </w:rPr>
              <w:t xml:space="preserve">Supplement Material </w:t>
            </w:r>
            <w:r>
              <w:rPr>
                <w:rFonts w:asciiTheme="minorHAnsi" w:hAnsiTheme="minorHAnsi" w:cs="Times New Roman"/>
                <w:color w:val="auto"/>
                <w:sz w:val="18"/>
                <w:szCs w:val="18"/>
              </w:rPr>
              <w:t>3</w:t>
            </w:r>
          </w:p>
        </w:tc>
      </w:tr>
      <w:tr w:rsidR="002E383A" w:rsidRPr="00C3723D" w:rsidTr="000E1E09">
        <w:trPr>
          <w:trHeight w:val="578"/>
        </w:trPr>
        <w:tc>
          <w:tcPr>
            <w:tcW w:w="2800"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Study selection </w:t>
            </w:r>
          </w:p>
        </w:tc>
        <w:tc>
          <w:tcPr>
            <w:tcW w:w="540"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jc w:val="right"/>
              <w:rPr>
                <w:rFonts w:asciiTheme="minorHAnsi" w:hAnsiTheme="minorHAnsi" w:cs="Times New Roman"/>
                <w:sz w:val="18"/>
                <w:szCs w:val="18"/>
              </w:rPr>
            </w:pPr>
            <w:r w:rsidRPr="00C3723D">
              <w:rPr>
                <w:rFonts w:asciiTheme="minorHAnsi" w:hAnsiTheme="minorHAnsi" w:cs="Times New Roman"/>
                <w:sz w:val="18"/>
                <w:szCs w:val="18"/>
              </w:rPr>
              <w:t>9</w:t>
            </w:r>
          </w:p>
        </w:tc>
        <w:tc>
          <w:tcPr>
            <w:tcW w:w="10518"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State the process for selecting studies (i.e., screening, eligibility, included in systematic review, and, if applicable, included in the meta-analysis). </w:t>
            </w:r>
          </w:p>
        </w:tc>
        <w:tc>
          <w:tcPr>
            <w:tcW w:w="1342" w:type="dxa"/>
            <w:tcBorders>
              <w:top w:val="single" w:sz="6" w:space="0" w:color="000000"/>
              <w:left w:val="single" w:sz="6" w:space="0" w:color="000000"/>
              <w:bottom w:val="single" w:sz="6" w:space="0" w:color="000000"/>
              <w:right w:val="single" w:sz="6" w:space="0" w:color="000000"/>
            </w:tcBorders>
          </w:tcPr>
          <w:p w:rsidR="002E383A" w:rsidRPr="00C3723D" w:rsidRDefault="002E383A" w:rsidP="002E383A">
            <w:pPr>
              <w:pStyle w:val="Default"/>
              <w:spacing w:before="40" w:after="40" w:line="276" w:lineRule="auto"/>
              <w:jc w:val="center"/>
              <w:rPr>
                <w:rFonts w:asciiTheme="minorHAnsi" w:hAnsiTheme="minorHAnsi" w:cs="Times New Roman"/>
                <w:color w:val="auto"/>
                <w:sz w:val="18"/>
                <w:szCs w:val="18"/>
              </w:rPr>
            </w:pPr>
            <w:r w:rsidRPr="00B101D6">
              <w:rPr>
                <w:rFonts w:asciiTheme="minorHAnsi" w:hAnsiTheme="minorHAnsi" w:cs="Times New Roman"/>
                <w:color w:val="auto"/>
                <w:sz w:val="18"/>
                <w:szCs w:val="18"/>
              </w:rPr>
              <w:t>Supplement Material 4</w:t>
            </w:r>
          </w:p>
        </w:tc>
      </w:tr>
      <w:tr w:rsidR="002E383A" w:rsidRPr="00C3723D" w:rsidTr="000E1E09">
        <w:trPr>
          <w:trHeight w:val="578"/>
        </w:trPr>
        <w:tc>
          <w:tcPr>
            <w:tcW w:w="2800"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Data collection process </w:t>
            </w:r>
          </w:p>
        </w:tc>
        <w:tc>
          <w:tcPr>
            <w:tcW w:w="540"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jc w:val="right"/>
              <w:rPr>
                <w:rFonts w:asciiTheme="minorHAnsi" w:hAnsiTheme="minorHAnsi" w:cs="Times New Roman"/>
                <w:sz w:val="18"/>
                <w:szCs w:val="18"/>
              </w:rPr>
            </w:pPr>
            <w:r w:rsidRPr="00C3723D">
              <w:rPr>
                <w:rFonts w:asciiTheme="minorHAnsi" w:hAnsiTheme="minorHAnsi" w:cs="Times New Roman"/>
                <w:sz w:val="18"/>
                <w:szCs w:val="18"/>
              </w:rPr>
              <w:t>10</w:t>
            </w:r>
          </w:p>
        </w:tc>
        <w:tc>
          <w:tcPr>
            <w:tcW w:w="10518"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Describe method of data extraction from reports (e.g., piloted forms, independently, in duplicate) and any processes for obtaining and confirming data from investigators. </w:t>
            </w:r>
          </w:p>
        </w:tc>
        <w:tc>
          <w:tcPr>
            <w:tcW w:w="1342" w:type="dxa"/>
            <w:tcBorders>
              <w:top w:val="single" w:sz="6" w:space="0" w:color="000000"/>
              <w:left w:val="single" w:sz="6" w:space="0" w:color="000000"/>
              <w:bottom w:val="single" w:sz="6" w:space="0" w:color="000000"/>
              <w:right w:val="single" w:sz="6" w:space="0" w:color="000000"/>
            </w:tcBorders>
          </w:tcPr>
          <w:p w:rsidR="002E383A" w:rsidRPr="00C3723D" w:rsidRDefault="002E383A" w:rsidP="002E383A">
            <w:pPr>
              <w:pStyle w:val="Default"/>
              <w:spacing w:before="40" w:after="40" w:line="276" w:lineRule="auto"/>
              <w:jc w:val="center"/>
              <w:rPr>
                <w:rFonts w:asciiTheme="minorHAnsi" w:hAnsiTheme="minorHAnsi" w:cs="Times New Roman"/>
                <w:color w:val="auto"/>
                <w:sz w:val="18"/>
                <w:szCs w:val="18"/>
              </w:rPr>
            </w:pPr>
            <w:r w:rsidRPr="00B101D6">
              <w:rPr>
                <w:rFonts w:asciiTheme="minorHAnsi" w:hAnsiTheme="minorHAnsi" w:cs="Times New Roman"/>
                <w:color w:val="auto"/>
                <w:sz w:val="18"/>
                <w:szCs w:val="18"/>
              </w:rPr>
              <w:t>Supplement Material 4</w:t>
            </w:r>
          </w:p>
        </w:tc>
      </w:tr>
      <w:tr w:rsidR="002E383A" w:rsidRPr="00C3723D" w:rsidTr="000E1E09">
        <w:trPr>
          <w:trHeight w:val="578"/>
        </w:trPr>
        <w:tc>
          <w:tcPr>
            <w:tcW w:w="2800"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Data items </w:t>
            </w:r>
          </w:p>
        </w:tc>
        <w:tc>
          <w:tcPr>
            <w:tcW w:w="540"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jc w:val="right"/>
              <w:rPr>
                <w:rFonts w:asciiTheme="minorHAnsi" w:hAnsiTheme="minorHAnsi" w:cs="Times New Roman"/>
                <w:sz w:val="18"/>
                <w:szCs w:val="18"/>
              </w:rPr>
            </w:pPr>
            <w:r w:rsidRPr="00C3723D">
              <w:rPr>
                <w:rFonts w:asciiTheme="minorHAnsi" w:hAnsiTheme="minorHAnsi" w:cs="Times New Roman"/>
                <w:sz w:val="18"/>
                <w:szCs w:val="18"/>
              </w:rPr>
              <w:t>11</w:t>
            </w:r>
          </w:p>
        </w:tc>
        <w:tc>
          <w:tcPr>
            <w:tcW w:w="10518"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List and define all variables for which data were sought (e.g., PICOS, funding sources) and any assumptions and simplifications made. </w:t>
            </w:r>
          </w:p>
        </w:tc>
        <w:tc>
          <w:tcPr>
            <w:tcW w:w="1342" w:type="dxa"/>
            <w:tcBorders>
              <w:top w:val="single" w:sz="6" w:space="0" w:color="000000"/>
              <w:left w:val="single" w:sz="6" w:space="0" w:color="000000"/>
              <w:bottom w:val="single" w:sz="6" w:space="0" w:color="000000"/>
              <w:right w:val="single" w:sz="6" w:space="0" w:color="000000"/>
            </w:tcBorders>
          </w:tcPr>
          <w:p w:rsidR="002E383A" w:rsidRPr="00C3723D" w:rsidRDefault="002E383A" w:rsidP="002E383A">
            <w:pPr>
              <w:pStyle w:val="Default"/>
              <w:spacing w:before="40" w:after="40" w:line="276" w:lineRule="auto"/>
              <w:jc w:val="center"/>
              <w:rPr>
                <w:rFonts w:asciiTheme="minorHAnsi" w:hAnsiTheme="minorHAnsi" w:cs="Times New Roman"/>
                <w:color w:val="auto"/>
                <w:sz w:val="18"/>
                <w:szCs w:val="18"/>
              </w:rPr>
            </w:pPr>
            <w:r w:rsidRPr="00B101D6">
              <w:rPr>
                <w:rFonts w:asciiTheme="minorHAnsi" w:hAnsiTheme="minorHAnsi" w:cs="Times New Roman"/>
                <w:color w:val="auto"/>
                <w:sz w:val="18"/>
                <w:szCs w:val="18"/>
              </w:rPr>
              <w:t>Supplement Material 4</w:t>
            </w:r>
          </w:p>
        </w:tc>
      </w:tr>
      <w:tr w:rsidR="002E383A" w:rsidRPr="00C3723D" w:rsidTr="000E1E09">
        <w:trPr>
          <w:trHeight w:val="578"/>
        </w:trPr>
        <w:tc>
          <w:tcPr>
            <w:tcW w:w="2800" w:type="dxa"/>
            <w:tcBorders>
              <w:top w:val="single" w:sz="6" w:space="0" w:color="000000"/>
              <w:left w:val="single" w:sz="6" w:space="0" w:color="000000"/>
              <w:bottom w:val="single" w:sz="6" w:space="0" w:color="00008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lastRenderedPageBreak/>
              <w:t xml:space="preserve">Risk of bias in individual studies </w:t>
            </w:r>
          </w:p>
        </w:tc>
        <w:tc>
          <w:tcPr>
            <w:tcW w:w="540" w:type="dxa"/>
            <w:tcBorders>
              <w:top w:val="single" w:sz="6" w:space="0" w:color="000000"/>
              <w:left w:val="single" w:sz="6" w:space="0" w:color="000000"/>
              <w:bottom w:val="single" w:sz="6" w:space="0" w:color="000080"/>
              <w:right w:val="single" w:sz="6" w:space="0" w:color="000000"/>
            </w:tcBorders>
            <w:hideMark/>
          </w:tcPr>
          <w:p w:rsidR="002E383A" w:rsidRPr="00C3723D" w:rsidRDefault="002E383A" w:rsidP="002E383A">
            <w:pPr>
              <w:pStyle w:val="Default"/>
              <w:spacing w:before="40" w:after="40" w:line="276" w:lineRule="auto"/>
              <w:jc w:val="right"/>
              <w:rPr>
                <w:rFonts w:asciiTheme="minorHAnsi" w:hAnsiTheme="minorHAnsi" w:cs="Times New Roman"/>
                <w:sz w:val="18"/>
                <w:szCs w:val="18"/>
              </w:rPr>
            </w:pPr>
            <w:r w:rsidRPr="00C3723D">
              <w:rPr>
                <w:rFonts w:asciiTheme="minorHAnsi" w:hAnsiTheme="minorHAnsi" w:cs="Times New Roman"/>
                <w:sz w:val="18"/>
                <w:szCs w:val="18"/>
              </w:rPr>
              <w:t>12</w:t>
            </w:r>
          </w:p>
        </w:tc>
        <w:tc>
          <w:tcPr>
            <w:tcW w:w="10518" w:type="dxa"/>
            <w:tcBorders>
              <w:top w:val="single" w:sz="6" w:space="0" w:color="000000"/>
              <w:left w:val="single" w:sz="6" w:space="0" w:color="000000"/>
              <w:bottom w:val="single" w:sz="6" w:space="0" w:color="00008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Describe methods used for assessing risk of bias of individual studies (including specification of whether this was done at the study or outcome level), and how this information is to be used in any data synthesis. </w:t>
            </w:r>
          </w:p>
        </w:tc>
        <w:tc>
          <w:tcPr>
            <w:tcW w:w="1342" w:type="dxa"/>
            <w:tcBorders>
              <w:top w:val="single" w:sz="6" w:space="0" w:color="000000"/>
              <w:left w:val="single" w:sz="6" w:space="0" w:color="000000"/>
              <w:bottom w:val="single" w:sz="6" w:space="0" w:color="000080"/>
              <w:right w:val="single" w:sz="6" w:space="0" w:color="000000"/>
            </w:tcBorders>
          </w:tcPr>
          <w:p w:rsidR="002E383A" w:rsidRPr="00C3723D" w:rsidRDefault="002E383A" w:rsidP="002E383A">
            <w:pPr>
              <w:pStyle w:val="Default"/>
              <w:spacing w:before="40" w:after="40" w:line="276" w:lineRule="auto"/>
              <w:jc w:val="center"/>
              <w:rPr>
                <w:rFonts w:asciiTheme="minorHAnsi" w:hAnsiTheme="minorHAnsi" w:cs="Times New Roman"/>
                <w:color w:val="auto"/>
                <w:sz w:val="18"/>
                <w:szCs w:val="18"/>
              </w:rPr>
            </w:pPr>
            <w:r w:rsidRPr="00B101D6">
              <w:rPr>
                <w:rFonts w:asciiTheme="minorHAnsi" w:hAnsiTheme="minorHAnsi" w:cs="Times New Roman"/>
                <w:color w:val="auto"/>
                <w:sz w:val="18"/>
                <w:szCs w:val="18"/>
              </w:rPr>
              <w:t>Supplement Material 4</w:t>
            </w:r>
          </w:p>
        </w:tc>
      </w:tr>
      <w:tr w:rsidR="002E383A" w:rsidRPr="00C3723D" w:rsidTr="000E1E09">
        <w:trPr>
          <w:trHeight w:val="341"/>
        </w:trPr>
        <w:tc>
          <w:tcPr>
            <w:tcW w:w="2800" w:type="dxa"/>
            <w:tcBorders>
              <w:top w:val="single" w:sz="6" w:space="0" w:color="000000"/>
              <w:left w:val="single" w:sz="6" w:space="0" w:color="000000"/>
              <w:bottom w:val="single" w:sz="6" w:space="0" w:color="00008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Summary measures </w:t>
            </w:r>
          </w:p>
        </w:tc>
        <w:tc>
          <w:tcPr>
            <w:tcW w:w="540" w:type="dxa"/>
            <w:tcBorders>
              <w:top w:val="single" w:sz="6" w:space="0" w:color="000000"/>
              <w:left w:val="single" w:sz="6" w:space="0" w:color="000000"/>
              <w:bottom w:val="single" w:sz="6" w:space="0" w:color="000080"/>
              <w:right w:val="single" w:sz="6" w:space="0" w:color="000000"/>
            </w:tcBorders>
            <w:hideMark/>
          </w:tcPr>
          <w:p w:rsidR="002E383A" w:rsidRPr="00C3723D" w:rsidRDefault="002E383A" w:rsidP="002E383A">
            <w:pPr>
              <w:pStyle w:val="Default"/>
              <w:spacing w:before="40" w:after="40" w:line="276" w:lineRule="auto"/>
              <w:jc w:val="right"/>
              <w:rPr>
                <w:rFonts w:asciiTheme="minorHAnsi" w:hAnsiTheme="minorHAnsi" w:cs="Times New Roman"/>
                <w:sz w:val="18"/>
                <w:szCs w:val="18"/>
              </w:rPr>
            </w:pPr>
            <w:r w:rsidRPr="00C3723D">
              <w:rPr>
                <w:rFonts w:asciiTheme="minorHAnsi" w:hAnsiTheme="minorHAnsi" w:cs="Times New Roman"/>
                <w:sz w:val="18"/>
                <w:szCs w:val="18"/>
              </w:rPr>
              <w:t>13</w:t>
            </w:r>
          </w:p>
        </w:tc>
        <w:tc>
          <w:tcPr>
            <w:tcW w:w="10518" w:type="dxa"/>
            <w:tcBorders>
              <w:top w:val="single" w:sz="6" w:space="0" w:color="000000"/>
              <w:left w:val="single" w:sz="6" w:space="0" w:color="000000"/>
              <w:bottom w:val="single" w:sz="6" w:space="0" w:color="00008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State the principal summary measures (e.g., risk ratio, difference in means). </w:t>
            </w:r>
          </w:p>
        </w:tc>
        <w:tc>
          <w:tcPr>
            <w:tcW w:w="1342" w:type="dxa"/>
            <w:tcBorders>
              <w:top w:val="single" w:sz="6" w:space="0" w:color="000000"/>
              <w:left w:val="single" w:sz="6" w:space="0" w:color="000000"/>
              <w:bottom w:val="single" w:sz="6" w:space="0" w:color="000080"/>
              <w:right w:val="single" w:sz="6" w:space="0" w:color="000000"/>
            </w:tcBorders>
          </w:tcPr>
          <w:p w:rsidR="002E383A" w:rsidRPr="00C3723D" w:rsidRDefault="002E383A" w:rsidP="002E383A">
            <w:pPr>
              <w:pStyle w:val="Default"/>
              <w:spacing w:before="40" w:after="40" w:line="276" w:lineRule="auto"/>
              <w:jc w:val="center"/>
              <w:rPr>
                <w:rFonts w:asciiTheme="minorHAnsi" w:hAnsiTheme="minorHAnsi" w:cs="Times New Roman"/>
                <w:color w:val="auto"/>
                <w:sz w:val="18"/>
                <w:szCs w:val="18"/>
              </w:rPr>
            </w:pPr>
            <w:r w:rsidRPr="00B101D6">
              <w:rPr>
                <w:rFonts w:asciiTheme="minorHAnsi" w:hAnsiTheme="minorHAnsi" w:cs="Times New Roman"/>
                <w:color w:val="auto"/>
                <w:sz w:val="18"/>
                <w:szCs w:val="18"/>
              </w:rPr>
              <w:t>Supplement Material 4</w:t>
            </w:r>
          </w:p>
        </w:tc>
      </w:tr>
      <w:tr w:rsidR="002E383A" w:rsidRPr="00C3723D" w:rsidTr="000E1E09">
        <w:trPr>
          <w:trHeight w:val="578"/>
        </w:trPr>
        <w:tc>
          <w:tcPr>
            <w:tcW w:w="2800" w:type="dxa"/>
            <w:tcBorders>
              <w:top w:val="single" w:sz="6" w:space="0" w:color="000000"/>
              <w:left w:val="single" w:sz="6" w:space="0" w:color="000000"/>
              <w:bottom w:val="single" w:sz="6" w:space="0" w:color="00008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Synthesis of results </w:t>
            </w:r>
          </w:p>
        </w:tc>
        <w:tc>
          <w:tcPr>
            <w:tcW w:w="540" w:type="dxa"/>
            <w:tcBorders>
              <w:top w:val="single" w:sz="6" w:space="0" w:color="000000"/>
              <w:left w:val="single" w:sz="6" w:space="0" w:color="000000"/>
              <w:bottom w:val="single" w:sz="6" w:space="0" w:color="000080"/>
              <w:right w:val="single" w:sz="6" w:space="0" w:color="000000"/>
            </w:tcBorders>
            <w:hideMark/>
          </w:tcPr>
          <w:p w:rsidR="002E383A" w:rsidRPr="00C3723D" w:rsidRDefault="002E383A" w:rsidP="002E383A">
            <w:pPr>
              <w:pStyle w:val="Default"/>
              <w:spacing w:before="40" w:after="40" w:line="276" w:lineRule="auto"/>
              <w:jc w:val="right"/>
              <w:rPr>
                <w:rFonts w:asciiTheme="minorHAnsi" w:hAnsiTheme="minorHAnsi" w:cs="Times New Roman"/>
                <w:sz w:val="18"/>
                <w:szCs w:val="18"/>
              </w:rPr>
            </w:pPr>
            <w:r w:rsidRPr="00C3723D">
              <w:rPr>
                <w:rFonts w:asciiTheme="minorHAnsi" w:hAnsiTheme="minorHAnsi" w:cs="Times New Roman"/>
                <w:sz w:val="18"/>
                <w:szCs w:val="18"/>
              </w:rPr>
              <w:t>14</w:t>
            </w:r>
          </w:p>
        </w:tc>
        <w:tc>
          <w:tcPr>
            <w:tcW w:w="10518" w:type="dxa"/>
            <w:tcBorders>
              <w:top w:val="single" w:sz="6" w:space="0" w:color="000000"/>
              <w:left w:val="single" w:sz="6" w:space="0" w:color="000000"/>
              <w:bottom w:val="single" w:sz="6" w:space="0" w:color="00008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Describe the methods of handling data and combining results of studies, if done, including measures of consistency (e.g., I2) for each meta-analysis. </w:t>
            </w:r>
          </w:p>
        </w:tc>
        <w:tc>
          <w:tcPr>
            <w:tcW w:w="1342" w:type="dxa"/>
            <w:tcBorders>
              <w:top w:val="single" w:sz="6" w:space="0" w:color="000000"/>
              <w:left w:val="single" w:sz="6" w:space="0" w:color="000000"/>
              <w:bottom w:val="single" w:sz="6" w:space="0" w:color="000080"/>
              <w:right w:val="single" w:sz="6" w:space="0" w:color="000000"/>
            </w:tcBorders>
          </w:tcPr>
          <w:p w:rsidR="002E383A" w:rsidRPr="00C3723D" w:rsidRDefault="002E383A" w:rsidP="002E383A">
            <w:pPr>
              <w:pStyle w:val="Default"/>
              <w:spacing w:before="40" w:after="40" w:line="276" w:lineRule="auto"/>
              <w:jc w:val="center"/>
              <w:rPr>
                <w:rFonts w:asciiTheme="minorHAnsi" w:hAnsiTheme="minorHAnsi" w:cs="Times New Roman"/>
                <w:color w:val="auto"/>
                <w:sz w:val="18"/>
                <w:szCs w:val="18"/>
              </w:rPr>
            </w:pPr>
            <w:r>
              <w:rPr>
                <w:rFonts w:asciiTheme="minorHAnsi" w:hAnsiTheme="minorHAnsi" w:cs="Times New Roman"/>
                <w:color w:val="auto"/>
                <w:sz w:val="18"/>
                <w:szCs w:val="18"/>
              </w:rPr>
              <w:t>NA</w:t>
            </w:r>
          </w:p>
        </w:tc>
      </w:tr>
      <w:tr w:rsidR="002E383A" w:rsidRPr="00C3723D" w:rsidTr="000E1E09">
        <w:trPr>
          <w:trHeight w:val="578"/>
        </w:trPr>
        <w:tc>
          <w:tcPr>
            <w:tcW w:w="2800" w:type="dxa"/>
            <w:tcBorders>
              <w:top w:val="single" w:sz="6" w:space="0" w:color="000000"/>
              <w:left w:val="single" w:sz="6" w:space="0" w:color="000000"/>
              <w:bottom w:val="single" w:sz="6" w:space="0" w:color="00008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Risk of bias across studies </w:t>
            </w:r>
          </w:p>
        </w:tc>
        <w:tc>
          <w:tcPr>
            <w:tcW w:w="540" w:type="dxa"/>
            <w:tcBorders>
              <w:top w:val="single" w:sz="6" w:space="0" w:color="000000"/>
              <w:left w:val="single" w:sz="6" w:space="0" w:color="000000"/>
              <w:bottom w:val="single" w:sz="6" w:space="0" w:color="000080"/>
              <w:right w:val="single" w:sz="6" w:space="0" w:color="000000"/>
            </w:tcBorders>
            <w:hideMark/>
          </w:tcPr>
          <w:p w:rsidR="002E383A" w:rsidRPr="00C3723D" w:rsidRDefault="002E383A" w:rsidP="002E383A">
            <w:pPr>
              <w:pStyle w:val="Default"/>
              <w:spacing w:before="40" w:after="40" w:line="276" w:lineRule="auto"/>
              <w:jc w:val="right"/>
              <w:rPr>
                <w:rFonts w:asciiTheme="minorHAnsi" w:hAnsiTheme="minorHAnsi" w:cs="Times New Roman"/>
                <w:sz w:val="18"/>
                <w:szCs w:val="18"/>
              </w:rPr>
            </w:pPr>
            <w:r w:rsidRPr="00C3723D">
              <w:rPr>
                <w:rFonts w:asciiTheme="minorHAnsi" w:hAnsiTheme="minorHAnsi" w:cs="Times New Roman"/>
                <w:sz w:val="18"/>
                <w:szCs w:val="18"/>
              </w:rPr>
              <w:t>15</w:t>
            </w:r>
          </w:p>
        </w:tc>
        <w:tc>
          <w:tcPr>
            <w:tcW w:w="10518" w:type="dxa"/>
            <w:tcBorders>
              <w:top w:val="single" w:sz="6" w:space="0" w:color="000000"/>
              <w:left w:val="single" w:sz="6" w:space="0" w:color="000000"/>
              <w:bottom w:val="single" w:sz="6" w:space="0" w:color="00008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Specify any assessment of risk of bias that may affect the cumulative evidence (e.g., publication bias, select</w:t>
            </w:r>
            <w:r>
              <w:rPr>
                <w:rFonts w:asciiTheme="minorHAnsi" w:hAnsiTheme="minorHAnsi" w:cs="Times New Roman"/>
                <w:sz w:val="18"/>
                <w:szCs w:val="18"/>
              </w:rPr>
              <w:t xml:space="preserve">ive reporting within studies). </w:t>
            </w:r>
          </w:p>
        </w:tc>
        <w:tc>
          <w:tcPr>
            <w:tcW w:w="1342" w:type="dxa"/>
            <w:tcBorders>
              <w:top w:val="single" w:sz="6" w:space="0" w:color="000000"/>
              <w:left w:val="single" w:sz="6" w:space="0" w:color="000000"/>
              <w:bottom w:val="single" w:sz="6" w:space="0" w:color="000080"/>
              <w:right w:val="single" w:sz="6" w:space="0" w:color="000000"/>
            </w:tcBorders>
          </w:tcPr>
          <w:p w:rsidR="002E383A" w:rsidRPr="00C3723D" w:rsidRDefault="002E383A" w:rsidP="002E383A">
            <w:pPr>
              <w:pStyle w:val="Default"/>
              <w:spacing w:before="40" w:after="40" w:line="276" w:lineRule="auto"/>
              <w:jc w:val="center"/>
              <w:rPr>
                <w:rFonts w:asciiTheme="minorHAnsi" w:hAnsiTheme="minorHAnsi" w:cs="Times New Roman"/>
                <w:color w:val="auto"/>
                <w:sz w:val="18"/>
                <w:szCs w:val="18"/>
              </w:rPr>
            </w:pPr>
            <w:r>
              <w:rPr>
                <w:rFonts w:asciiTheme="minorHAnsi" w:hAnsiTheme="minorHAnsi" w:cs="Times New Roman"/>
                <w:color w:val="auto"/>
                <w:sz w:val="18"/>
                <w:szCs w:val="18"/>
              </w:rPr>
              <w:t>NA</w:t>
            </w:r>
          </w:p>
        </w:tc>
      </w:tr>
      <w:tr w:rsidR="002E383A" w:rsidRPr="00C3723D" w:rsidTr="000E1E09">
        <w:trPr>
          <w:trHeight w:val="578"/>
        </w:trPr>
        <w:tc>
          <w:tcPr>
            <w:tcW w:w="2800" w:type="dxa"/>
            <w:tcBorders>
              <w:top w:val="single" w:sz="6" w:space="0" w:color="000000"/>
              <w:left w:val="single" w:sz="6" w:space="0" w:color="000000"/>
              <w:bottom w:val="single" w:sz="6" w:space="0" w:color="00008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Additional analyses </w:t>
            </w:r>
          </w:p>
        </w:tc>
        <w:tc>
          <w:tcPr>
            <w:tcW w:w="540" w:type="dxa"/>
            <w:tcBorders>
              <w:top w:val="single" w:sz="6" w:space="0" w:color="000000"/>
              <w:left w:val="single" w:sz="6" w:space="0" w:color="000000"/>
              <w:bottom w:val="single" w:sz="6" w:space="0" w:color="000080"/>
              <w:right w:val="single" w:sz="6" w:space="0" w:color="000000"/>
            </w:tcBorders>
            <w:hideMark/>
          </w:tcPr>
          <w:p w:rsidR="002E383A" w:rsidRPr="00C3723D" w:rsidRDefault="002E383A" w:rsidP="002E383A">
            <w:pPr>
              <w:pStyle w:val="Default"/>
              <w:spacing w:before="40" w:after="40" w:line="276" w:lineRule="auto"/>
              <w:jc w:val="right"/>
              <w:rPr>
                <w:rFonts w:asciiTheme="minorHAnsi" w:hAnsiTheme="minorHAnsi" w:cs="Times New Roman"/>
                <w:sz w:val="18"/>
                <w:szCs w:val="18"/>
              </w:rPr>
            </w:pPr>
            <w:r w:rsidRPr="00C3723D">
              <w:rPr>
                <w:rFonts w:asciiTheme="minorHAnsi" w:hAnsiTheme="minorHAnsi" w:cs="Times New Roman"/>
                <w:sz w:val="18"/>
                <w:szCs w:val="18"/>
              </w:rPr>
              <w:t>16</w:t>
            </w:r>
          </w:p>
        </w:tc>
        <w:tc>
          <w:tcPr>
            <w:tcW w:w="10518" w:type="dxa"/>
            <w:tcBorders>
              <w:top w:val="single" w:sz="6" w:space="0" w:color="000000"/>
              <w:left w:val="single" w:sz="6" w:space="0" w:color="000000"/>
              <w:bottom w:val="single" w:sz="6" w:space="0" w:color="00008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Describe methods of additional analyses (e.g., sensitivity or subgroup analyses, meta-regression), if done, indicating which were pre-specified. </w:t>
            </w:r>
          </w:p>
        </w:tc>
        <w:tc>
          <w:tcPr>
            <w:tcW w:w="1342" w:type="dxa"/>
            <w:tcBorders>
              <w:top w:val="single" w:sz="6" w:space="0" w:color="000000"/>
              <w:left w:val="single" w:sz="6" w:space="0" w:color="000000"/>
              <w:bottom w:val="single" w:sz="6" w:space="0" w:color="000080"/>
              <w:right w:val="single" w:sz="6" w:space="0" w:color="000000"/>
            </w:tcBorders>
            <w:hideMark/>
          </w:tcPr>
          <w:p w:rsidR="002E383A" w:rsidRPr="00C3723D" w:rsidRDefault="002E383A" w:rsidP="002E383A">
            <w:pPr>
              <w:pStyle w:val="Default"/>
              <w:spacing w:before="40" w:after="40" w:line="276" w:lineRule="auto"/>
              <w:jc w:val="center"/>
              <w:rPr>
                <w:rFonts w:asciiTheme="minorHAnsi" w:hAnsiTheme="minorHAnsi" w:cs="Times New Roman"/>
                <w:color w:val="auto"/>
                <w:sz w:val="18"/>
                <w:szCs w:val="18"/>
              </w:rPr>
            </w:pPr>
            <w:r>
              <w:rPr>
                <w:rFonts w:asciiTheme="minorHAnsi" w:hAnsiTheme="minorHAnsi" w:cs="Times New Roman"/>
                <w:color w:val="auto"/>
                <w:sz w:val="18"/>
                <w:szCs w:val="18"/>
              </w:rPr>
              <w:t>NA</w:t>
            </w:r>
          </w:p>
        </w:tc>
      </w:tr>
      <w:tr w:rsidR="002E383A" w:rsidRPr="00C3723D" w:rsidTr="002E383A">
        <w:trPr>
          <w:trHeight w:val="223"/>
        </w:trPr>
        <w:tc>
          <w:tcPr>
            <w:tcW w:w="13858"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rsidR="002E383A" w:rsidRPr="00C3723D" w:rsidRDefault="002E383A" w:rsidP="002E383A">
            <w:pPr>
              <w:pStyle w:val="Default"/>
              <w:spacing w:line="276" w:lineRule="auto"/>
              <w:rPr>
                <w:rFonts w:asciiTheme="minorHAnsi" w:hAnsiTheme="minorHAnsi" w:cs="Times New Roman"/>
                <w:sz w:val="18"/>
                <w:szCs w:val="18"/>
              </w:rPr>
            </w:pPr>
            <w:r w:rsidRPr="00C3723D">
              <w:rPr>
                <w:rFonts w:asciiTheme="minorHAnsi" w:hAnsiTheme="minorHAnsi" w:cs="Times New Roman"/>
                <w:b/>
                <w:bCs/>
                <w:sz w:val="18"/>
                <w:szCs w:val="18"/>
              </w:rPr>
              <w:t xml:space="preserve">RESULTS </w:t>
            </w:r>
          </w:p>
        </w:tc>
        <w:tc>
          <w:tcPr>
            <w:tcW w:w="1342" w:type="dxa"/>
            <w:tcBorders>
              <w:top w:val="double" w:sz="6" w:space="0" w:color="000000"/>
              <w:left w:val="single" w:sz="6" w:space="0" w:color="000000"/>
              <w:bottom w:val="single" w:sz="6" w:space="0" w:color="000000"/>
              <w:right w:val="single" w:sz="6" w:space="0" w:color="000000"/>
            </w:tcBorders>
            <w:shd w:val="clear" w:color="auto" w:fill="FFFFCC"/>
          </w:tcPr>
          <w:p w:rsidR="002E383A" w:rsidRPr="00C3723D" w:rsidRDefault="002E383A" w:rsidP="002E383A">
            <w:pPr>
              <w:pStyle w:val="Default"/>
              <w:spacing w:line="276" w:lineRule="auto"/>
              <w:jc w:val="center"/>
              <w:rPr>
                <w:rFonts w:asciiTheme="minorHAnsi" w:hAnsiTheme="minorHAnsi" w:cs="Times New Roman"/>
                <w:color w:val="auto"/>
                <w:sz w:val="18"/>
                <w:szCs w:val="18"/>
              </w:rPr>
            </w:pPr>
          </w:p>
        </w:tc>
      </w:tr>
      <w:tr w:rsidR="002E383A" w:rsidRPr="00C3723D" w:rsidTr="000E1E09">
        <w:trPr>
          <w:trHeight w:val="578"/>
        </w:trPr>
        <w:tc>
          <w:tcPr>
            <w:tcW w:w="2800"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Study selection </w:t>
            </w:r>
          </w:p>
        </w:tc>
        <w:tc>
          <w:tcPr>
            <w:tcW w:w="540"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jc w:val="right"/>
              <w:rPr>
                <w:rFonts w:asciiTheme="minorHAnsi" w:hAnsiTheme="minorHAnsi" w:cs="Times New Roman"/>
                <w:sz w:val="18"/>
                <w:szCs w:val="18"/>
              </w:rPr>
            </w:pPr>
            <w:r w:rsidRPr="00C3723D">
              <w:rPr>
                <w:rFonts w:asciiTheme="minorHAnsi" w:hAnsiTheme="minorHAnsi" w:cs="Times New Roman"/>
                <w:sz w:val="18"/>
                <w:szCs w:val="18"/>
              </w:rPr>
              <w:t>17</w:t>
            </w:r>
          </w:p>
        </w:tc>
        <w:tc>
          <w:tcPr>
            <w:tcW w:w="10518"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Give numbers of studies screened, assessed for eligibility, and included in the review, with reasons for exclusions at each stage, ideally with a flow diagram. </w:t>
            </w:r>
          </w:p>
        </w:tc>
        <w:tc>
          <w:tcPr>
            <w:tcW w:w="1342" w:type="dxa"/>
            <w:tcBorders>
              <w:top w:val="single" w:sz="6" w:space="0" w:color="000000"/>
              <w:left w:val="single" w:sz="6" w:space="0" w:color="000000"/>
              <w:bottom w:val="single" w:sz="6" w:space="0" w:color="000000"/>
              <w:right w:val="single" w:sz="6" w:space="0" w:color="000000"/>
            </w:tcBorders>
          </w:tcPr>
          <w:p w:rsidR="002E383A" w:rsidRPr="00C3723D" w:rsidRDefault="002E383A" w:rsidP="002E383A">
            <w:pPr>
              <w:pStyle w:val="Default"/>
              <w:spacing w:before="40" w:after="40" w:line="276" w:lineRule="auto"/>
              <w:jc w:val="center"/>
              <w:rPr>
                <w:rFonts w:asciiTheme="minorHAnsi" w:hAnsiTheme="minorHAnsi" w:cs="Times New Roman"/>
                <w:color w:val="auto"/>
                <w:sz w:val="18"/>
                <w:szCs w:val="18"/>
              </w:rPr>
            </w:pPr>
            <w:r>
              <w:rPr>
                <w:rFonts w:asciiTheme="minorHAnsi" w:hAnsiTheme="minorHAnsi" w:cs="Times New Roman"/>
                <w:color w:val="auto"/>
                <w:sz w:val="18"/>
                <w:szCs w:val="18"/>
              </w:rPr>
              <w:t>Figure 1</w:t>
            </w:r>
          </w:p>
        </w:tc>
      </w:tr>
      <w:tr w:rsidR="002E383A" w:rsidRPr="00C3723D" w:rsidTr="000E1E09">
        <w:trPr>
          <w:trHeight w:val="375"/>
        </w:trPr>
        <w:tc>
          <w:tcPr>
            <w:tcW w:w="2800"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Study characteristics </w:t>
            </w:r>
          </w:p>
        </w:tc>
        <w:tc>
          <w:tcPr>
            <w:tcW w:w="540"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jc w:val="right"/>
              <w:rPr>
                <w:rFonts w:asciiTheme="minorHAnsi" w:hAnsiTheme="minorHAnsi" w:cs="Times New Roman"/>
                <w:sz w:val="18"/>
                <w:szCs w:val="18"/>
              </w:rPr>
            </w:pPr>
            <w:r w:rsidRPr="00C3723D">
              <w:rPr>
                <w:rFonts w:asciiTheme="minorHAnsi" w:hAnsiTheme="minorHAnsi" w:cs="Times New Roman"/>
                <w:sz w:val="18"/>
                <w:szCs w:val="18"/>
              </w:rPr>
              <w:t>18</w:t>
            </w:r>
          </w:p>
        </w:tc>
        <w:tc>
          <w:tcPr>
            <w:tcW w:w="10518"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For each study, present characteristics for which data were extracted (e.g., study size, PICOS, follow-up period) and provide the citations. </w:t>
            </w:r>
          </w:p>
        </w:tc>
        <w:tc>
          <w:tcPr>
            <w:tcW w:w="1342" w:type="dxa"/>
            <w:tcBorders>
              <w:top w:val="single" w:sz="6" w:space="0" w:color="000000"/>
              <w:left w:val="single" w:sz="6" w:space="0" w:color="000000"/>
              <w:bottom w:val="single" w:sz="6" w:space="0" w:color="000000"/>
              <w:right w:val="single" w:sz="6" w:space="0" w:color="000000"/>
            </w:tcBorders>
          </w:tcPr>
          <w:p w:rsidR="002E383A" w:rsidRPr="00C3723D" w:rsidRDefault="002E383A" w:rsidP="002E383A">
            <w:pPr>
              <w:pStyle w:val="Default"/>
              <w:spacing w:before="40" w:after="40" w:line="276" w:lineRule="auto"/>
              <w:jc w:val="center"/>
              <w:rPr>
                <w:rFonts w:asciiTheme="minorHAnsi" w:hAnsiTheme="minorHAnsi" w:cs="Times New Roman"/>
                <w:color w:val="auto"/>
                <w:sz w:val="18"/>
                <w:szCs w:val="18"/>
              </w:rPr>
            </w:pPr>
            <w:r>
              <w:rPr>
                <w:rFonts w:asciiTheme="minorHAnsi" w:hAnsiTheme="minorHAnsi" w:cs="Times New Roman"/>
                <w:color w:val="auto"/>
                <w:sz w:val="18"/>
                <w:szCs w:val="18"/>
              </w:rPr>
              <w:t>Table 1-3</w:t>
            </w:r>
          </w:p>
        </w:tc>
      </w:tr>
      <w:tr w:rsidR="002E383A" w:rsidRPr="00C3723D" w:rsidTr="000E1E09">
        <w:trPr>
          <w:trHeight w:val="333"/>
        </w:trPr>
        <w:tc>
          <w:tcPr>
            <w:tcW w:w="2800"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Risk of bias within studies </w:t>
            </w:r>
          </w:p>
        </w:tc>
        <w:tc>
          <w:tcPr>
            <w:tcW w:w="540"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jc w:val="right"/>
              <w:rPr>
                <w:rFonts w:asciiTheme="minorHAnsi" w:hAnsiTheme="minorHAnsi" w:cs="Times New Roman"/>
                <w:sz w:val="18"/>
                <w:szCs w:val="18"/>
              </w:rPr>
            </w:pPr>
            <w:r w:rsidRPr="00C3723D">
              <w:rPr>
                <w:rFonts w:asciiTheme="minorHAnsi" w:hAnsiTheme="minorHAnsi" w:cs="Times New Roman"/>
                <w:sz w:val="18"/>
                <w:szCs w:val="18"/>
              </w:rPr>
              <w:t>19</w:t>
            </w:r>
          </w:p>
        </w:tc>
        <w:tc>
          <w:tcPr>
            <w:tcW w:w="10518"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Present data on risk of bias of each study and, if available, any outcome level assessment</w:t>
            </w:r>
            <w:r>
              <w:rPr>
                <w:rFonts w:asciiTheme="minorHAnsi" w:hAnsiTheme="minorHAnsi" w:cs="Times New Roman"/>
                <w:sz w:val="18"/>
                <w:szCs w:val="18"/>
              </w:rPr>
              <w:t xml:space="preserve"> (see item 12)</w:t>
            </w:r>
            <w:r w:rsidRPr="00C3723D">
              <w:rPr>
                <w:rFonts w:asciiTheme="minorHAnsi" w:hAnsiTheme="minorHAnsi" w:cs="Times New Roman"/>
                <w:sz w:val="18"/>
                <w:szCs w:val="18"/>
              </w:rPr>
              <w:t>.</w:t>
            </w:r>
          </w:p>
        </w:tc>
        <w:tc>
          <w:tcPr>
            <w:tcW w:w="1342" w:type="dxa"/>
            <w:tcBorders>
              <w:top w:val="single" w:sz="6" w:space="0" w:color="000000"/>
              <w:left w:val="single" w:sz="6" w:space="0" w:color="000000"/>
              <w:bottom w:val="single" w:sz="6" w:space="0" w:color="000000"/>
              <w:right w:val="single" w:sz="6" w:space="0" w:color="000000"/>
            </w:tcBorders>
          </w:tcPr>
          <w:p w:rsidR="002E383A" w:rsidRPr="00C3723D" w:rsidRDefault="002E383A" w:rsidP="002E383A">
            <w:pPr>
              <w:pStyle w:val="Default"/>
              <w:spacing w:before="40" w:after="40" w:line="276" w:lineRule="auto"/>
              <w:jc w:val="center"/>
              <w:rPr>
                <w:rFonts w:asciiTheme="minorHAnsi" w:hAnsiTheme="minorHAnsi" w:cs="Times New Roman"/>
                <w:color w:val="auto"/>
                <w:sz w:val="18"/>
                <w:szCs w:val="18"/>
              </w:rPr>
            </w:pPr>
            <w:r>
              <w:rPr>
                <w:rFonts w:asciiTheme="minorHAnsi" w:hAnsiTheme="minorHAnsi" w:cs="Times New Roman"/>
                <w:color w:val="auto"/>
                <w:sz w:val="18"/>
                <w:szCs w:val="18"/>
              </w:rPr>
              <w:t>6</w:t>
            </w:r>
          </w:p>
        </w:tc>
      </w:tr>
      <w:tr w:rsidR="002E383A" w:rsidRPr="00C3723D" w:rsidTr="000E1E09">
        <w:trPr>
          <w:trHeight w:val="578"/>
        </w:trPr>
        <w:tc>
          <w:tcPr>
            <w:tcW w:w="2800"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Results of individual studies </w:t>
            </w:r>
          </w:p>
        </w:tc>
        <w:tc>
          <w:tcPr>
            <w:tcW w:w="540"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jc w:val="right"/>
              <w:rPr>
                <w:rFonts w:asciiTheme="minorHAnsi" w:hAnsiTheme="minorHAnsi" w:cs="Times New Roman"/>
                <w:sz w:val="18"/>
                <w:szCs w:val="18"/>
              </w:rPr>
            </w:pPr>
            <w:r w:rsidRPr="00C3723D">
              <w:rPr>
                <w:rFonts w:asciiTheme="minorHAnsi" w:hAnsiTheme="minorHAnsi" w:cs="Times New Roman"/>
                <w:sz w:val="18"/>
                <w:szCs w:val="18"/>
              </w:rPr>
              <w:t>20</w:t>
            </w:r>
          </w:p>
        </w:tc>
        <w:tc>
          <w:tcPr>
            <w:tcW w:w="10518"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For all outcomes considered (benefits or harms), present, for each study: (a) simple summary data for each intervention group (b) effect estimates and confidence intervals, ideally with a forest plot. </w:t>
            </w:r>
          </w:p>
        </w:tc>
        <w:tc>
          <w:tcPr>
            <w:tcW w:w="1342" w:type="dxa"/>
            <w:tcBorders>
              <w:top w:val="single" w:sz="6" w:space="0" w:color="000000"/>
              <w:left w:val="single" w:sz="6" w:space="0" w:color="000000"/>
              <w:bottom w:val="single" w:sz="6" w:space="0" w:color="000000"/>
              <w:right w:val="single" w:sz="6" w:space="0" w:color="000000"/>
            </w:tcBorders>
          </w:tcPr>
          <w:p w:rsidR="002E383A" w:rsidRPr="00C3723D" w:rsidRDefault="002E383A" w:rsidP="002E383A">
            <w:pPr>
              <w:pStyle w:val="Default"/>
              <w:spacing w:before="40" w:after="40" w:line="276" w:lineRule="auto"/>
              <w:jc w:val="center"/>
              <w:rPr>
                <w:rFonts w:asciiTheme="minorHAnsi" w:hAnsiTheme="minorHAnsi" w:cs="Times New Roman"/>
                <w:color w:val="auto"/>
                <w:sz w:val="18"/>
                <w:szCs w:val="18"/>
              </w:rPr>
            </w:pPr>
            <w:r>
              <w:rPr>
                <w:rFonts w:asciiTheme="minorHAnsi" w:hAnsiTheme="minorHAnsi" w:cs="Times New Roman"/>
                <w:color w:val="auto"/>
                <w:sz w:val="18"/>
                <w:szCs w:val="18"/>
              </w:rPr>
              <w:t>6-9, Table 1-3</w:t>
            </w:r>
          </w:p>
        </w:tc>
      </w:tr>
      <w:tr w:rsidR="002E383A" w:rsidRPr="00C3723D" w:rsidTr="000E1E09">
        <w:trPr>
          <w:trHeight w:val="335"/>
        </w:trPr>
        <w:tc>
          <w:tcPr>
            <w:tcW w:w="2800"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Synthesis of results </w:t>
            </w:r>
          </w:p>
        </w:tc>
        <w:tc>
          <w:tcPr>
            <w:tcW w:w="540"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jc w:val="right"/>
              <w:rPr>
                <w:rFonts w:asciiTheme="minorHAnsi" w:hAnsiTheme="minorHAnsi" w:cs="Times New Roman"/>
                <w:sz w:val="18"/>
                <w:szCs w:val="18"/>
              </w:rPr>
            </w:pPr>
            <w:r w:rsidRPr="00C3723D">
              <w:rPr>
                <w:rFonts w:asciiTheme="minorHAnsi" w:hAnsiTheme="minorHAnsi" w:cs="Times New Roman"/>
                <w:sz w:val="18"/>
                <w:szCs w:val="18"/>
              </w:rPr>
              <w:t>21</w:t>
            </w:r>
          </w:p>
        </w:tc>
        <w:tc>
          <w:tcPr>
            <w:tcW w:w="10518"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Present results of each meta-analysis done, including confidence intervals and measures of consistency. </w:t>
            </w:r>
          </w:p>
        </w:tc>
        <w:tc>
          <w:tcPr>
            <w:tcW w:w="1342" w:type="dxa"/>
            <w:tcBorders>
              <w:top w:val="single" w:sz="6" w:space="0" w:color="000000"/>
              <w:left w:val="single" w:sz="6" w:space="0" w:color="000000"/>
              <w:bottom w:val="single" w:sz="6" w:space="0" w:color="000000"/>
              <w:right w:val="single" w:sz="6" w:space="0" w:color="000000"/>
            </w:tcBorders>
          </w:tcPr>
          <w:p w:rsidR="002E383A" w:rsidRPr="00C3723D" w:rsidRDefault="002E383A" w:rsidP="002E383A">
            <w:pPr>
              <w:pStyle w:val="Default"/>
              <w:spacing w:before="40" w:after="40" w:line="276" w:lineRule="auto"/>
              <w:jc w:val="center"/>
              <w:rPr>
                <w:rFonts w:asciiTheme="minorHAnsi" w:hAnsiTheme="minorHAnsi" w:cs="Times New Roman"/>
                <w:color w:val="auto"/>
                <w:sz w:val="18"/>
                <w:szCs w:val="18"/>
              </w:rPr>
            </w:pPr>
            <w:r>
              <w:rPr>
                <w:rFonts w:asciiTheme="minorHAnsi" w:hAnsiTheme="minorHAnsi" w:cs="Times New Roman"/>
                <w:color w:val="auto"/>
                <w:sz w:val="18"/>
                <w:szCs w:val="18"/>
              </w:rPr>
              <w:t>NA</w:t>
            </w:r>
          </w:p>
        </w:tc>
      </w:tr>
      <w:tr w:rsidR="002E383A" w:rsidRPr="00C3723D" w:rsidTr="000E1E09">
        <w:trPr>
          <w:trHeight w:val="333"/>
        </w:trPr>
        <w:tc>
          <w:tcPr>
            <w:tcW w:w="2800"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Risk of bias across studies </w:t>
            </w:r>
          </w:p>
        </w:tc>
        <w:tc>
          <w:tcPr>
            <w:tcW w:w="540"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jc w:val="right"/>
              <w:rPr>
                <w:rFonts w:asciiTheme="minorHAnsi" w:hAnsiTheme="minorHAnsi" w:cs="Times New Roman"/>
                <w:sz w:val="18"/>
                <w:szCs w:val="18"/>
              </w:rPr>
            </w:pPr>
            <w:r w:rsidRPr="00C3723D">
              <w:rPr>
                <w:rFonts w:asciiTheme="minorHAnsi" w:hAnsiTheme="minorHAnsi" w:cs="Times New Roman"/>
                <w:sz w:val="18"/>
                <w:szCs w:val="18"/>
              </w:rPr>
              <w:t>22</w:t>
            </w:r>
          </w:p>
        </w:tc>
        <w:tc>
          <w:tcPr>
            <w:tcW w:w="10518"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Present results of any assessment of risk of bias across studies</w:t>
            </w:r>
            <w:r>
              <w:rPr>
                <w:rFonts w:asciiTheme="minorHAnsi" w:hAnsiTheme="minorHAnsi" w:cs="Times New Roman"/>
                <w:sz w:val="18"/>
                <w:szCs w:val="18"/>
              </w:rPr>
              <w:t xml:space="preserve"> (see item 15).</w:t>
            </w:r>
          </w:p>
        </w:tc>
        <w:tc>
          <w:tcPr>
            <w:tcW w:w="1342" w:type="dxa"/>
            <w:tcBorders>
              <w:top w:val="single" w:sz="6" w:space="0" w:color="000000"/>
              <w:left w:val="single" w:sz="6" w:space="0" w:color="000000"/>
              <w:bottom w:val="single" w:sz="6" w:space="0" w:color="000000"/>
              <w:right w:val="single" w:sz="6" w:space="0" w:color="000000"/>
            </w:tcBorders>
          </w:tcPr>
          <w:p w:rsidR="002E383A" w:rsidRPr="00C3723D" w:rsidRDefault="002E383A" w:rsidP="002E383A">
            <w:pPr>
              <w:pStyle w:val="Default"/>
              <w:spacing w:before="40" w:after="40" w:line="276" w:lineRule="auto"/>
              <w:jc w:val="center"/>
              <w:rPr>
                <w:rFonts w:asciiTheme="minorHAnsi" w:hAnsiTheme="minorHAnsi" w:cs="Times New Roman"/>
                <w:color w:val="auto"/>
                <w:sz w:val="18"/>
                <w:szCs w:val="18"/>
              </w:rPr>
            </w:pPr>
            <w:r>
              <w:rPr>
                <w:rFonts w:asciiTheme="minorHAnsi" w:hAnsiTheme="minorHAnsi" w:cs="Times New Roman"/>
                <w:color w:val="auto"/>
                <w:sz w:val="18"/>
                <w:szCs w:val="18"/>
              </w:rPr>
              <w:t>NA</w:t>
            </w:r>
          </w:p>
        </w:tc>
      </w:tr>
      <w:tr w:rsidR="002E383A" w:rsidRPr="00C3723D" w:rsidTr="000E1E09">
        <w:trPr>
          <w:trHeight w:val="393"/>
        </w:trPr>
        <w:tc>
          <w:tcPr>
            <w:tcW w:w="2800" w:type="dxa"/>
            <w:tcBorders>
              <w:top w:val="single" w:sz="6" w:space="0" w:color="000000"/>
              <w:left w:val="single" w:sz="6" w:space="0" w:color="000000"/>
              <w:bottom w:val="double" w:sz="2" w:space="0" w:color="FFFFCC"/>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Additional analysis </w:t>
            </w:r>
          </w:p>
        </w:tc>
        <w:tc>
          <w:tcPr>
            <w:tcW w:w="540" w:type="dxa"/>
            <w:tcBorders>
              <w:top w:val="single" w:sz="6" w:space="0" w:color="000000"/>
              <w:left w:val="single" w:sz="6" w:space="0" w:color="000000"/>
              <w:bottom w:val="double" w:sz="2" w:space="0" w:color="FFFFCC"/>
              <w:right w:val="single" w:sz="6" w:space="0" w:color="000000"/>
            </w:tcBorders>
            <w:hideMark/>
          </w:tcPr>
          <w:p w:rsidR="002E383A" w:rsidRPr="00C3723D" w:rsidRDefault="002E383A" w:rsidP="002E383A">
            <w:pPr>
              <w:pStyle w:val="Default"/>
              <w:spacing w:before="40" w:after="40" w:line="276" w:lineRule="auto"/>
              <w:jc w:val="right"/>
              <w:rPr>
                <w:rFonts w:asciiTheme="minorHAnsi" w:hAnsiTheme="minorHAnsi" w:cs="Times New Roman"/>
                <w:sz w:val="18"/>
                <w:szCs w:val="18"/>
              </w:rPr>
            </w:pPr>
            <w:r w:rsidRPr="00C3723D">
              <w:rPr>
                <w:rFonts w:asciiTheme="minorHAnsi" w:hAnsiTheme="minorHAnsi" w:cs="Times New Roman"/>
                <w:sz w:val="18"/>
                <w:szCs w:val="18"/>
              </w:rPr>
              <w:t>23</w:t>
            </w:r>
          </w:p>
        </w:tc>
        <w:tc>
          <w:tcPr>
            <w:tcW w:w="10518" w:type="dxa"/>
            <w:tcBorders>
              <w:top w:val="single" w:sz="6" w:space="0" w:color="000000"/>
              <w:left w:val="single" w:sz="6" w:space="0" w:color="000000"/>
              <w:bottom w:val="doub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Give results of additional analyses, if done (e.g., sensitivity or subgroup analyses, </w:t>
            </w:r>
            <w:r>
              <w:rPr>
                <w:rFonts w:asciiTheme="minorHAnsi" w:hAnsiTheme="minorHAnsi" w:cs="Times New Roman"/>
                <w:sz w:val="18"/>
                <w:szCs w:val="18"/>
              </w:rPr>
              <w:t>meta-</w:t>
            </w:r>
            <w:bookmarkStart w:id="0" w:name="_GoBack"/>
            <w:bookmarkEnd w:id="0"/>
            <w:r w:rsidR="002002A3">
              <w:rPr>
                <w:rFonts w:asciiTheme="minorHAnsi" w:hAnsiTheme="minorHAnsi" w:cs="Times New Roman"/>
                <w:sz w:val="18"/>
                <w:szCs w:val="18"/>
              </w:rPr>
              <w:t>regression)</w:t>
            </w:r>
            <w:r w:rsidRPr="00C3723D">
              <w:rPr>
                <w:rFonts w:asciiTheme="minorHAnsi" w:hAnsiTheme="minorHAnsi" w:cs="Times New Roman"/>
                <w:sz w:val="18"/>
                <w:szCs w:val="18"/>
              </w:rPr>
              <w:t xml:space="preserve">. </w:t>
            </w:r>
          </w:p>
        </w:tc>
        <w:tc>
          <w:tcPr>
            <w:tcW w:w="1342" w:type="dxa"/>
            <w:tcBorders>
              <w:top w:val="single" w:sz="6" w:space="0" w:color="000000"/>
              <w:left w:val="single" w:sz="6" w:space="0" w:color="000000"/>
              <w:bottom w:val="double" w:sz="6" w:space="0" w:color="000000"/>
              <w:right w:val="single" w:sz="6" w:space="0" w:color="000000"/>
            </w:tcBorders>
          </w:tcPr>
          <w:p w:rsidR="002E383A" w:rsidRPr="00C3723D" w:rsidRDefault="002E383A" w:rsidP="002E383A">
            <w:pPr>
              <w:pStyle w:val="Default"/>
              <w:spacing w:before="40" w:after="40" w:line="276" w:lineRule="auto"/>
              <w:jc w:val="center"/>
              <w:rPr>
                <w:rFonts w:asciiTheme="minorHAnsi" w:hAnsiTheme="minorHAnsi" w:cs="Times New Roman"/>
                <w:color w:val="auto"/>
                <w:sz w:val="18"/>
                <w:szCs w:val="18"/>
              </w:rPr>
            </w:pPr>
            <w:r>
              <w:rPr>
                <w:rFonts w:asciiTheme="minorHAnsi" w:hAnsiTheme="minorHAnsi" w:cs="Times New Roman"/>
                <w:color w:val="auto"/>
                <w:sz w:val="18"/>
                <w:szCs w:val="18"/>
              </w:rPr>
              <w:t>NA</w:t>
            </w:r>
          </w:p>
        </w:tc>
      </w:tr>
      <w:tr w:rsidR="002E383A" w:rsidRPr="00C3723D" w:rsidTr="002E383A">
        <w:trPr>
          <w:trHeight w:val="285"/>
        </w:trPr>
        <w:tc>
          <w:tcPr>
            <w:tcW w:w="13858"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rsidR="002E383A" w:rsidRPr="00C3723D" w:rsidRDefault="002E383A" w:rsidP="002E383A">
            <w:pPr>
              <w:pStyle w:val="Default"/>
              <w:spacing w:line="276" w:lineRule="auto"/>
              <w:rPr>
                <w:rFonts w:asciiTheme="minorHAnsi" w:hAnsiTheme="minorHAnsi" w:cs="Times New Roman"/>
                <w:sz w:val="18"/>
                <w:szCs w:val="18"/>
              </w:rPr>
            </w:pPr>
            <w:r w:rsidRPr="00C3723D">
              <w:rPr>
                <w:rFonts w:asciiTheme="minorHAnsi" w:hAnsiTheme="minorHAnsi" w:cs="Times New Roman"/>
                <w:b/>
                <w:bCs/>
                <w:sz w:val="18"/>
                <w:szCs w:val="18"/>
              </w:rPr>
              <w:t xml:space="preserve">DISCUSSION </w:t>
            </w:r>
          </w:p>
        </w:tc>
        <w:tc>
          <w:tcPr>
            <w:tcW w:w="1342" w:type="dxa"/>
            <w:tcBorders>
              <w:top w:val="double" w:sz="6" w:space="0" w:color="000000"/>
              <w:left w:val="single" w:sz="6" w:space="0" w:color="000000"/>
              <w:bottom w:val="single" w:sz="6" w:space="0" w:color="000000"/>
              <w:right w:val="single" w:sz="6" w:space="0" w:color="000000"/>
            </w:tcBorders>
            <w:shd w:val="clear" w:color="auto" w:fill="FFFFCC"/>
          </w:tcPr>
          <w:p w:rsidR="002E383A" w:rsidRPr="00C3723D" w:rsidRDefault="002E383A" w:rsidP="002E383A">
            <w:pPr>
              <w:pStyle w:val="Default"/>
              <w:spacing w:line="276" w:lineRule="auto"/>
              <w:jc w:val="center"/>
              <w:rPr>
                <w:rFonts w:asciiTheme="minorHAnsi" w:hAnsiTheme="minorHAnsi" w:cs="Times New Roman"/>
                <w:color w:val="auto"/>
                <w:sz w:val="18"/>
                <w:szCs w:val="18"/>
              </w:rPr>
            </w:pPr>
          </w:p>
        </w:tc>
      </w:tr>
      <w:tr w:rsidR="002E383A" w:rsidRPr="00C3723D" w:rsidTr="000E1E09">
        <w:trPr>
          <w:trHeight w:val="578"/>
        </w:trPr>
        <w:tc>
          <w:tcPr>
            <w:tcW w:w="2800"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Summary of evidence </w:t>
            </w:r>
          </w:p>
        </w:tc>
        <w:tc>
          <w:tcPr>
            <w:tcW w:w="540"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jc w:val="right"/>
              <w:rPr>
                <w:rFonts w:asciiTheme="minorHAnsi" w:hAnsiTheme="minorHAnsi" w:cs="Times New Roman"/>
                <w:sz w:val="18"/>
                <w:szCs w:val="18"/>
              </w:rPr>
            </w:pPr>
            <w:r w:rsidRPr="00C3723D">
              <w:rPr>
                <w:rFonts w:asciiTheme="minorHAnsi" w:hAnsiTheme="minorHAnsi" w:cs="Times New Roman"/>
                <w:sz w:val="18"/>
                <w:szCs w:val="18"/>
              </w:rPr>
              <w:t>24</w:t>
            </w:r>
          </w:p>
        </w:tc>
        <w:tc>
          <w:tcPr>
            <w:tcW w:w="10518"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Summarize the main findings including the strength of evidence for each main outcome; consider their relevance to key groups (e.g., healthcare providers, users, and policy makers). </w:t>
            </w:r>
          </w:p>
        </w:tc>
        <w:tc>
          <w:tcPr>
            <w:tcW w:w="1342" w:type="dxa"/>
            <w:tcBorders>
              <w:top w:val="single" w:sz="6" w:space="0" w:color="000000"/>
              <w:left w:val="single" w:sz="6" w:space="0" w:color="000000"/>
              <w:bottom w:val="single" w:sz="6" w:space="0" w:color="000000"/>
              <w:right w:val="single" w:sz="6" w:space="0" w:color="000000"/>
            </w:tcBorders>
          </w:tcPr>
          <w:p w:rsidR="002E383A" w:rsidRPr="00C3723D" w:rsidRDefault="002E383A" w:rsidP="002E383A">
            <w:pPr>
              <w:pStyle w:val="Default"/>
              <w:spacing w:before="40" w:after="40" w:line="276" w:lineRule="auto"/>
              <w:jc w:val="center"/>
              <w:rPr>
                <w:rFonts w:asciiTheme="minorHAnsi" w:hAnsiTheme="minorHAnsi" w:cs="Times New Roman"/>
                <w:color w:val="auto"/>
                <w:sz w:val="18"/>
                <w:szCs w:val="18"/>
              </w:rPr>
            </w:pPr>
            <w:r>
              <w:rPr>
                <w:rFonts w:asciiTheme="minorHAnsi" w:hAnsiTheme="minorHAnsi" w:cs="Times New Roman"/>
                <w:color w:val="auto"/>
                <w:sz w:val="18"/>
                <w:szCs w:val="18"/>
              </w:rPr>
              <w:t>6-9, Table 1-3</w:t>
            </w:r>
          </w:p>
        </w:tc>
      </w:tr>
      <w:tr w:rsidR="002E383A" w:rsidRPr="00C3723D" w:rsidTr="000E1E09">
        <w:trPr>
          <w:trHeight w:val="578"/>
        </w:trPr>
        <w:tc>
          <w:tcPr>
            <w:tcW w:w="2800"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Limitations </w:t>
            </w:r>
          </w:p>
        </w:tc>
        <w:tc>
          <w:tcPr>
            <w:tcW w:w="540"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jc w:val="right"/>
              <w:rPr>
                <w:rFonts w:asciiTheme="minorHAnsi" w:hAnsiTheme="minorHAnsi" w:cs="Times New Roman"/>
                <w:sz w:val="18"/>
                <w:szCs w:val="18"/>
              </w:rPr>
            </w:pPr>
            <w:r w:rsidRPr="00C3723D">
              <w:rPr>
                <w:rFonts w:asciiTheme="minorHAnsi" w:hAnsiTheme="minorHAnsi" w:cs="Times New Roman"/>
                <w:sz w:val="18"/>
                <w:szCs w:val="18"/>
              </w:rPr>
              <w:t>25</w:t>
            </w:r>
          </w:p>
        </w:tc>
        <w:tc>
          <w:tcPr>
            <w:tcW w:w="10518" w:type="dxa"/>
            <w:tcBorders>
              <w:top w:val="single" w:sz="6" w:space="0" w:color="000000"/>
              <w:left w:val="single" w:sz="6" w:space="0" w:color="000000"/>
              <w:bottom w:val="sing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Discuss limitations at study and outcome level (e.g., risk of bias), and at review-level (e.g., incomplete retrieval of identified research, reporting bias). </w:t>
            </w:r>
          </w:p>
        </w:tc>
        <w:tc>
          <w:tcPr>
            <w:tcW w:w="1342" w:type="dxa"/>
            <w:tcBorders>
              <w:top w:val="single" w:sz="6" w:space="0" w:color="000000"/>
              <w:left w:val="single" w:sz="6" w:space="0" w:color="000000"/>
              <w:bottom w:val="single" w:sz="6" w:space="0" w:color="000000"/>
              <w:right w:val="single" w:sz="6" w:space="0" w:color="000000"/>
            </w:tcBorders>
          </w:tcPr>
          <w:p w:rsidR="002E383A" w:rsidRPr="00C3723D" w:rsidRDefault="002E383A" w:rsidP="002E383A">
            <w:pPr>
              <w:pStyle w:val="Default"/>
              <w:spacing w:before="40" w:after="40" w:line="276" w:lineRule="auto"/>
              <w:jc w:val="center"/>
              <w:rPr>
                <w:rFonts w:asciiTheme="minorHAnsi" w:hAnsiTheme="minorHAnsi" w:cs="Times New Roman"/>
                <w:color w:val="auto"/>
                <w:sz w:val="18"/>
                <w:szCs w:val="18"/>
              </w:rPr>
            </w:pPr>
            <w:r>
              <w:rPr>
                <w:rFonts w:asciiTheme="minorHAnsi" w:hAnsiTheme="minorHAnsi" w:cs="Times New Roman"/>
                <w:color w:val="auto"/>
                <w:sz w:val="18"/>
                <w:szCs w:val="18"/>
              </w:rPr>
              <w:t>12-14</w:t>
            </w:r>
          </w:p>
        </w:tc>
      </w:tr>
      <w:tr w:rsidR="002E383A" w:rsidRPr="00C3723D" w:rsidTr="000E1E09">
        <w:trPr>
          <w:trHeight w:val="420"/>
        </w:trPr>
        <w:tc>
          <w:tcPr>
            <w:tcW w:w="2800" w:type="dxa"/>
            <w:tcBorders>
              <w:top w:val="single" w:sz="6" w:space="0" w:color="000000"/>
              <w:left w:val="single" w:sz="6" w:space="0" w:color="000000"/>
              <w:bottom w:val="double" w:sz="2" w:space="0" w:color="FFFFCC"/>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Conclusions </w:t>
            </w:r>
          </w:p>
        </w:tc>
        <w:tc>
          <w:tcPr>
            <w:tcW w:w="540" w:type="dxa"/>
            <w:tcBorders>
              <w:top w:val="single" w:sz="6" w:space="0" w:color="000000"/>
              <w:left w:val="single" w:sz="6" w:space="0" w:color="000000"/>
              <w:bottom w:val="double" w:sz="2" w:space="0" w:color="FFFFCC"/>
              <w:right w:val="single" w:sz="6" w:space="0" w:color="000000"/>
            </w:tcBorders>
            <w:hideMark/>
          </w:tcPr>
          <w:p w:rsidR="002E383A" w:rsidRPr="00C3723D" w:rsidRDefault="002E383A" w:rsidP="002E383A">
            <w:pPr>
              <w:pStyle w:val="Default"/>
              <w:spacing w:before="40" w:after="40" w:line="276" w:lineRule="auto"/>
              <w:jc w:val="right"/>
              <w:rPr>
                <w:rFonts w:asciiTheme="minorHAnsi" w:hAnsiTheme="minorHAnsi" w:cs="Times New Roman"/>
                <w:sz w:val="18"/>
                <w:szCs w:val="18"/>
              </w:rPr>
            </w:pPr>
            <w:r w:rsidRPr="00C3723D">
              <w:rPr>
                <w:rFonts w:asciiTheme="minorHAnsi" w:hAnsiTheme="minorHAnsi" w:cs="Times New Roman"/>
                <w:sz w:val="18"/>
                <w:szCs w:val="18"/>
              </w:rPr>
              <w:t>26</w:t>
            </w:r>
          </w:p>
        </w:tc>
        <w:tc>
          <w:tcPr>
            <w:tcW w:w="10518" w:type="dxa"/>
            <w:tcBorders>
              <w:top w:val="single" w:sz="6" w:space="0" w:color="000000"/>
              <w:left w:val="single" w:sz="6" w:space="0" w:color="000000"/>
              <w:bottom w:val="doub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Provide a general interpretation of the results in the context of other evidence, and implications for future research. </w:t>
            </w:r>
          </w:p>
        </w:tc>
        <w:tc>
          <w:tcPr>
            <w:tcW w:w="1342" w:type="dxa"/>
            <w:tcBorders>
              <w:top w:val="single" w:sz="6" w:space="0" w:color="000000"/>
              <w:left w:val="single" w:sz="6" w:space="0" w:color="000000"/>
              <w:bottom w:val="double" w:sz="6" w:space="0" w:color="000000"/>
              <w:right w:val="single" w:sz="6" w:space="0" w:color="000000"/>
            </w:tcBorders>
          </w:tcPr>
          <w:p w:rsidR="002E383A" w:rsidRPr="00C3723D" w:rsidRDefault="002E383A" w:rsidP="002E383A">
            <w:pPr>
              <w:pStyle w:val="Default"/>
              <w:spacing w:before="40" w:after="40" w:line="276" w:lineRule="auto"/>
              <w:jc w:val="center"/>
              <w:rPr>
                <w:rFonts w:asciiTheme="minorHAnsi" w:hAnsiTheme="minorHAnsi" w:cs="Times New Roman"/>
                <w:color w:val="auto"/>
                <w:sz w:val="18"/>
                <w:szCs w:val="18"/>
              </w:rPr>
            </w:pPr>
            <w:r>
              <w:rPr>
                <w:rFonts w:asciiTheme="minorHAnsi" w:hAnsiTheme="minorHAnsi" w:cs="Times New Roman"/>
                <w:color w:val="auto"/>
                <w:sz w:val="18"/>
                <w:szCs w:val="18"/>
              </w:rPr>
              <w:t>16</w:t>
            </w:r>
          </w:p>
        </w:tc>
      </w:tr>
      <w:tr w:rsidR="002E383A" w:rsidRPr="00C3723D" w:rsidTr="002E383A">
        <w:trPr>
          <w:trHeight w:val="298"/>
        </w:trPr>
        <w:tc>
          <w:tcPr>
            <w:tcW w:w="13858"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rsidR="002E383A" w:rsidRPr="00C3723D" w:rsidRDefault="002E383A" w:rsidP="002E383A">
            <w:pPr>
              <w:pStyle w:val="Default"/>
              <w:spacing w:line="276" w:lineRule="auto"/>
              <w:rPr>
                <w:rFonts w:asciiTheme="minorHAnsi" w:hAnsiTheme="minorHAnsi" w:cs="Times New Roman"/>
                <w:sz w:val="18"/>
                <w:szCs w:val="18"/>
              </w:rPr>
            </w:pPr>
            <w:r w:rsidRPr="00C3723D">
              <w:rPr>
                <w:rFonts w:asciiTheme="minorHAnsi" w:hAnsiTheme="minorHAnsi" w:cs="Times New Roman"/>
                <w:b/>
                <w:bCs/>
                <w:sz w:val="18"/>
                <w:szCs w:val="18"/>
              </w:rPr>
              <w:t xml:space="preserve">FUNDING </w:t>
            </w:r>
          </w:p>
        </w:tc>
        <w:tc>
          <w:tcPr>
            <w:tcW w:w="1342" w:type="dxa"/>
            <w:tcBorders>
              <w:top w:val="double" w:sz="6" w:space="0" w:color="000000"/>
              <w:left w:val="single" w:sz="6" w:space="0" w:color="000000"/>
              <w:bottom w:val="single" w:sz="6" w:space="0" w:color="000000"/>
              <w:right w:val="single" w:sz="6" w:space="0" w:color="000000"/>
            </w:tcBorders>
            <w:shd w:val="clear" w:color="auto" w:fill="FFFFCC"/>
          </w:tcPr>
          <w:p w:rsidR="002E383A" w:rsidRPr="00C3723D" w:rsidRDefault="002E383A" w:rsidP="002E383A">
            <w:pPr>
              <w:pStyle w:val="Default"/>
              <w:spacing w:line="276" w:lineRule="auto"/>
              <w:jc w:val="center"/>
              <w:rPr>
                <w:rFonts w:asciiTheme="minorHAnsi" w:hAnsiTheme="minorHAnsi" w:cs="Times New Roman"/>
                <w:color w:val="auto"/>
                <w:sz w:val="18"/>
                <w:szCs w:val="18"/>
              </w:rPr>
            </w:pPr>
          </w:p>
        </w:tc>
      </w:tr>
      <w:tr w:rsidR="002E383A" w:rsidRPr="00C3723D" w:rsidTr="000E1E09">
        <w:trPr>
          <w:trHeight w:val="570"/>
        </w:trPr>
        <w:tc>
          <w:tcPr>
            <w:tcW w:w="2800" w:type="dxa"/>
            <w:tcBorders>
              <w:top w:val="single" w:sz="6" w:space="0" w:color="000000"/>
              <w:left w:val="single" w:sz="6" w:space="0" w:color="000000"/>
              <w:bottom w:val="doub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 xml:space="preserve">Funding </w:t>
            </w:r>
          </w:p>
        </w:tc>
        <w:tc>
          <w:tcPr>
            <w:tcW w:w="540" w:type="dxa"/>
            <w:tcBorders>
              <w:top w:val="single" w:sz="6" w:space="0" w:color="000000"/>
              <w:left w:val="single" w:sz="6" w:space="0" w:color="000000"/>
              <w:bottom w:val="double" w:sz="6" w:space="0" w:color="000000"/>
              <w:right w:val="single" w:sz="6" w:space="0" w:color="000000"/>
            </w:tcBorders>
            <w:hideMark/>
          </w:tcPr>
          <w:p w:rsidR="002E383A" w:rsidRPr="00C3723D" w:rsidRDefault="002E383A" w:rsidP="002E383A">
            <w:pPr>
              <w:pStyle w:val="Default"/>
              <w:spacing w:before="40" w:after="40" w:line="276" w:lineRule="auto"/>
              <w:jc w:val="right"/>
              <w:rPr>
                <w:rFonts w:asciiTheme="minorHAnsi" w:hAnsiTheme="minorHAnsi" w:cs="Times New Roman"/>
                <w:sz w:val="18"/>
                <w:szCs w:val="18"/>
              </w:rPr>
            </w:pPr>
            <w:r w:rsidRPr="00C3723D">
              <w:rPr>
                <w:rFonts w:asciiTheme="minorHAnsi" w:hAnsiTheme="minorHAnsi" w:cs="Times New Roman"/>
                <w:sz w:val="18"/>
                <w:szCs w:val="18"/>
              </w:rPr>
              <w:t>27</w:t>
            </w:r>
          </w:p>
        </w:tc>
        <w:tc>
          <w:tcPr>
            <w:tcW w:w="10518" w:type="dxa"/>
            <w:tcBorders>
              <w:top w:val="single" w:sz="6" w:space="0" w:color="000000"/>
              <w:left w:val="single" w:sz="6" w:space="0" w:color="000000"/>
              <w:bottom w:val="double" w:sz="6" w:space="0" w:color="000000"/>
              <w:right w:val="single" w:sz="6" w:space="0" w:color="000000"/>
            </w:tcBorders>
            <w:hideMark/>
          </w:tcPr>
          <w:p w:rsidR="002E383A" w:rsidRPr="00C3723D" w:rsidRDefault="002E383A" w:rsidP="002E383A">
            <w:pPr>
              <w:pStyle w:val="Default"/>
              <w:spacing w:before="40" w:after="40" w:line="276" w:lineRule="auto"/>
              <w:rPr>
                <w:rFonts w:asciiTheme="minorHAnsi" w:hAnsiTheme="minorHAnsi" w:cs="Times New Roman"/>
                <w:sz w:val="18"/>
                <w:szCs w:val="18"/>
              </w:rPr>
            </w:pPr>
            <w:r w:rsidRPr="00C3723D">
              <w:rPr>
                <w:rFonts w:asciiTheme="minorHAnsi" w:hAnsiTheme="minorHAnsi" w:cs="Times New Roman"/>
                <w:sz w:val="18"/>
                <w:szCs w:val="18"/>
              </w:rPr>
              <w:t>Describe sources of funding for the systematic review and other support (e.g., supply of data)</w:t>
            </w:r>
            <w:proofErr w:type="gramStart"/>
            <w:r w:rsidRPr="00C3723D">
              <w:rPr>
                <w:rFonts w:asciiTheme="minorHAnsi" w:hAnsiTheme="minorHAnsi" w:cs="Times New Roman"/>
                <w:sz w:val="18"/>
                <w:szCs w:val="18"/>
              </w:rPr>
              <w:t>;</w:t>
            </w:r>
            <w:proofErr w:type="gramEnd"/>
            <w:r w:rsidRPr="00C3723D">
              <w:rPr>
                <w:rFonts w:asciiTheme="minorHAnsi" w:hAnsiTheme="minorHAnsi" w:cs="Times New Roman"/>
                <w:sz w:val="18"/>
                <w:szCs w:val="18"/>
              </w:rPr>
              <w:t xml:space="preserve"> role of funders for the systematic review. </w:t>
            </w:r>
          </w:p>
        </w:tc>
        <w:tc>
          <w:tcPr>
            <w:tcW w:w="1342" w:type="dxa"/>
            <w:tcBorders>
              <w:top w:val="single" w:sz="6" w:space="0" w:color="000000"/>
              <w:left w:val="single" w:sz="6" w:space="0" w:color="000000"/>
              <w:bottom w:val="double" w:sz="6" w:space="0" w:color="000000"/>
              <w:right w:val="single" w:sz="6" w:space="0" w:color="000000"/>
            </w:tcBorders>
          </w:tcPr>
          <w:p w:rsidR="002E383A" w:rsidRPr="00C3723D" w:rsidRDefault="002E383A" w:rsidP="002E383A">
            <w:pPr>
              <w:pStyle w:val="Default"/>
              <w:spacing w:before="40" w:after="40" w:line="276" w:lineRule="auto"/>
              <w:jc w:val="center"/>
              <w:rPr>
                <w:rFonts w:asciiTheme="minorHAnsi" w:hAnsiTheme="minorHAnsi" w:cs="Times New Roman"/>
                <w:color w:val="auto"/>
                <w:sz w:val="18"/>
                <w:szCs w:val="18"/>
              </w:rPr>
            </w:pPr>
            <w:r>
              <w:rPr>
                <w:rFonts w:asciiTheme="minorHAnsi" w:hAnsiTheme="minorHAnsi" w:cs="Times New Roman"/>
                <w:color w:val="auto"/>
                <w:sz w:val="18"/>
                <w:szCs w:val="18"/>
              </w:rPr>
              <w:t>17</w:t>
            </w:r>
          </w:p>
        </w:tc>
      </w:tr>
    </w:tbl>
    <w:p w:rsidR="007E01C7" w:rsidRDefault="007E01C7" w:rsidP="007E01C7">
      <w:pPr>
        <w:rPr>
          <w:rFonts w:ascii="Times New Roman" w:hAnsi="Times New Roman"/>
          <w:sz w:val="20"/>
          <w:szCs w:val="20"/>
        </w:rPr>
        <w:sectPr w:rsidR="007E01C7" w:rsidSect="000E1E09">
          <w:pgSz w:w="16838" w:h="11906" w:orient="landscape"/>
          <w:pgMar w:top="1134" w:right="1134" w:bottom="1134" w:left="1134" w:header="709" w:footer="709" w:gutter="0"/>
          <w:cols w:space="720"/>
        </w:sectPr>
      </w:pPr>
      <w:r>
        <w:rPr>
          <w:rFonts w:cs="Times New Roman"/>
          <w:sz w:val="18"/>
          <w:szCs w:val="18"/>
        </w:rPr>
        <w:t>*NA:</w:t>
      </w:r>
      <w:r w:rsidRPr="00C3723D">
        <w:rPr>
          <w:rFonts w:cs="Times New Roman"/>
          <w:sz w:val="18"/>
          <w:szCs w:val="18"/>
        </w:rPr>
        <w:t xml:space="preserve"> </w:t>
      </w:r>
      <w:r w:rsidR="002E383A">
        <w:rPr>
          <w:rFonts w:cs="Times New Roman"/>
          <w:sz w:val="18"/>
          <w:szCs w:val="18"/>
        </w:rPr>
        <w:t>not applicable</w:t>
      </w:r>
    </w:p>
    <w:p w:rsidR="00306B57" w:rsidRPr="001D5011" w:rsidRDefault="00E83FB6" w:rsidP="00306B57">
      <w:pPr>
        <w:rPr>
          <w:b/>
          <w:bCs/>
          <w:szCs w:val="20"/>
        </w:rPr>
      </w:pPr>
      <w:r w:rsidRPr="001D5011">
        <w:rPr>
          <w:b/>
          <w:szCs w:val="20"/>
        </w:rPr>
        <w:lastRenderedPageBreak/>
        <w:t xml:space="preserve">Supplement material </w:t>
      </w:r>
      <w:r w:rsidR="00604F0E">
        <w:rPr>
          <w:b/>
          <w:szCs w:val="20"/>
        </w:rPr>
        <w:t>S</w:t>
      </w:r>
      <w:r w:rsidRPr="001D5011">
        <w:rPr>
          <w:b/>
          <w:szCs w:val="20"/>
        </w:rPr>
        <w:t xml:space="preserve">2. </w:t>
      </w:r>
      <w:r w:rsidR="00306B57" w:rsidRPr="001D5011">
        <w:rPr>
          <w:bCs/>
          <w:szCs w:val="20"/>
        </w:rPr>
        <w:t>MOOSE checklist</w:t>
      </w:r>
      <w:r w:rsidR="00306B57" w:rsidRPr="001D5011">
        <w:rPr>
          <w:b/>
          <w:bCs/>
          <w:szCs w:val="20"/>
        </w:rPr>
        <w:t xml:space="preserve"> </w:t>
      </w:r>
    </w:p>
    <w:tbl>
      <w:tblPr>
        <w:tblW w:w="95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
        <w:gridCol w:w="3252"/>
        <w:gridCol w:w="5820"/>
      </w:tblGrid>
      <w:tr w:rsidR="00306B57" w:rsidRPr="00C3723D" w:rsidTr="000E1E09">
        <w:trPr>
          <w:cantSplit/>
          <w:jc w:val="center"/>
        </w:trPr>
        <w:tc>
          <w:tcPr>
            <w:tcW w:w="3720" w:type="dxa"/>
            <w:gridSpan w:val="2"/>
            <w:tcBorders>
              <w:top w:val="single" w:sz="2" w:space="0" w:color="auto"/>
              <w:left w:val="single" w:sz="2" w:space="0" w:color="auto"/>
              <w:bottom w:val="single" w:sz="2" w:space="0" w:color="auto"/>
              <w:right w:val="single" w:sz="2" w:space="0" w:color="auto"/>
            </w:tcBorders>
            <w:shd w:val="clear" w:color="auto" w:fill="8DB3E2" w:themeFill="text2" w:themeFillTint="66"/>
            <w:hideMark/>
          </w:tcPr>
          <w:p w:rsidR="00306B57" w:rsidRPr="00C3723D" w:rsidRDefault="00306B57" w:rsidP="000E1E09">
            <w:pPr>
              <w:spacing w:line="256" w:lineRule="auto"/>
              <w:rPr>
                <w:b/>
                <w:bCs/>
                <w:sz w:val="18"/>
                <w:szCs w:val="18"/>
              </w:rPr>
            </w:pPr>
            <w:r w:rsidRPr="00C3723D">
              <w:rPr>
                <w:b/>
                <w:bCs/>
                <w:sz w:val="18"/>
                <w:szCs w:val="18"/>
              </w:rPr>
              <w:t>Criteria</w:t>
            </w:r>
          </w:p>
        </w:tc>
        <w:tc>
          <w:tcPr>
            <w:tcW w:w="5820" w:type="dxa"/>
            <w:tcBorders>
              <w:top w:val="single" w:sz="2" w:space="0" w:color="auto"/>
              <w:left w:val="single" w:sz="2" w:space="0" w:color="auto"/>
              <w:bottom w:val="single" w:sz="2" w:space="0" w:color="auto"/>
              <w:right w:val="single" w:sz="2" w:space="0" w:color="auto"/>
            </w:tcBorders>
            <w:shd w:val="clear" w:color="auto" w:fill="8DB3E2" w:themeFill="text2" w:themeFillTint="66"/>
            <w:hideMark/>
          </w:tcPr>
          <w:p w:rsidR="00306B57" w:rsidRPr="00C3723D" w:rsidRDefault="00306B57" w:rsidP="000E1E09">
            <w:pPr>
              <w:spacing w:line="256" w:lineRule="auto"/>
              <w:rPr>
                <w:b/>
                <w:bCs/>
                <w:sz w:val="18"/>
                <w:szCs w:val="18"/>
              </w:rPr>
            </w:pPr>
            <w:r w:rsidRPr="00C3723D">
              <w:rPr>
                <w:b/>
                <w:bCs/>
                <w:sz w:val="18"/>
                <w:szCs w:val="18"/>
              </w:rPr>
              <w:t>Brief description of how the criteria were handled in the meta-analysis</w:t>
            </w:r>
          </w:p>
        </w:tc>
      </w:tr>
      <w:tr w:rsidR="00306B57" w:rsidRPr="00C3723D" w:rsidTr="000E1E09">
        <w:trPr>
          <w:cantSplit/>
          <w:jc w:val="center"/>
        </w:trPr>
        <w:tc>
          <w:tcPr>
            <w:tcW w:w="3720" w:type="dxa"/>
            <w:gridSpan w:val="2"/>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b/>
                <w:bCs/>
                <w:sz w:val="18"/>
                <w:szCs w:val="18"/>
              </w:rPr>
            </w:pPr>
            <w:r w:rsidRPr="00C3723D">
              <w:rPr>
                <w:b/>
                <w:bCs/>
                <w:sz w:val="18"/>
                <w:szCs w:val="18"/>
              </w:rPr>
              <w:t>Reporting of background should include</w:t>
            </w:r>
          </w:p>
        </w:tc>
        <w:tc>
          <w:tcPr>
            <w:tcW w:w="5820" w:type="dxa"/>
            <w:tcBorders>
              <w:top w:val="single" w:sz="2" w:space="0" w:color="auto"/>
              <w:left w:val="single" w:sz="2" w:space="0" w:color="auto"/>
              <w:bottom w:val="single" w:sz="2" w:space="0" w:color="auto"/>
              <w:right w:val="single" w:sz="2" w:space="0" w:color="auto"/>
            </w:tcBorders>
          </w:tcPr>
          <w:p w:rsidR="00306B57" w:rsidRPr="00C3723D" w:rsidRDefault="00306B57" w:rsidP="000E1E09">
            <w:pPr>
              <w:spacing w:line="256" w:lineRule="auto"/>
              <w:rPr>
                <w:b/>
                <w:bCs/>
                <w:sz w:val="18"/>
                <w:szCs w:val="18"/>
              </w:rPr>
            </w:pP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Problem definition</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40" w:lineRule="auto"/>
              <w:rPr>
                <w:sz w:val="18"/>
                <w:szCs w:val="18"/>
              </w:rPr>
            </w:pPr>
            <w:r w:rsidRPr="00C3723D">
              <w:rPr>
                <w:sz w:val="18"/>
                <w:szCs w:val="18"/>
              </w:rPr>
              <w:t xml:space="preserve">Epigenetic modifications of the genome, such as DNA methylation and histone modifications </w:t>
            </w:r>
            <w:proofErr w:type="gramStart"/>
            <w:r w:rsidRPr="00C3723D">
              <w:rPr>
                <w:sz w:val="18"/>
                <w:szCs w:val="18"/>
              </w:rPr>
              <w:t>have been reported</w:t>
            </w:r>
            <w:proofErr w:type="gramEnd"/>
            <w:r w:rsidRPr="00C3723D">
              <w:rPr>
                <w:sz w:val="18"/>
                <w:szCs w:val="18"/>
              </w:rPr>
              <w:t xml:space="preserve"> to play a role in </w:t>
            </w:r>
            <w:r>
              <w:rPr>
                <w:sz w:val="18"/>
                <w:szCs w:val="18"/>
              </w:rPr>
              <w:t xml:space="preserve">the inflammation process. </w:t>
            </w:r>
            <w:r w:rsidRPr="00C3723D">
              <w:rPr>
                <w:sz w:val="18"/>
                <w:szCs w:val="18"/>
              </w:rPr>
              <w:t xml:space="preserve">To date, however, little work </w:t>
            </w:r>
            <w:proofErr w:type="gramStart"/>
            <w:r w:rsidRPr="00C3723D">
              <w:rPr>
                <w:sz w:val="18"/>
                <w:szCs w:val="18"/>
              </w:rPr>
              <w:t>has been done</w:t>
            </w:r>
            <w:proofErr w:type="gramEnd"/>
            <w:r w:rsidRPr="00C3723D">
              <w:rPr>
                <w:sz w:val="18"/>
                <w:szCs w:val="18"/>
              </w:rPr>
              <w:t xml:space="preserve"> to systematically appraise the current evidence for the role of </w:t>
            </w:r>
            <w:r>
              <w:rPr>
                <w:sz w:val="18"/>
                <w:szCs w:val="18"/>
              </w:rPr>
              <w:t>epigenetic markers on inflammation</w:t>
            </w:r>
            <w:r w:rsidRPr="00C3723D">
              <w:rPr>
                <w:sz w:val="18"/>
                <w:szCs w:val="18"/>
              </w:rPr>
              <w:t xml:space="preserve">. </w:t>
            </w: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Hypothesis statement</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 xml:space="preserve">Epigenetic modifications (DNA methylation and histone modifications) are associated with </w:t>
            </w:r>
            <w:r>
              <w:rPr>
                <w:sz w:val="18"/>
                <w:szCs w:val="18"/>
              </w:rPr>
              <w:t>inflammation</w:t>
            </w:r>
            <w:r w:rsidRPr="00C3723D">
              <w:rPr>
                <w:sz w:val="18"/>
                <w:szCs w:val="18"/>
              </w:rPr>
              <w:t>.</w:t>
            </w: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Description of study outcomes</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A60439">
            <w:pPr>
              <w:spacing w:line="256" w:lineRule="auto"/>
              <w:rPr>
                <w:sz w:val="18"/>
                <w:szCs w:val="18"/>
              </w:rPr>
            </w:pPr>
            <w:r>
              <w:rPr>
                <w:sz w:val="18"/>
                <w:szCs w:val="18"/>
              </w:rPr>
              <w:t>Inflammatory markers</w:t>
            </w: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Type of exposure or intervention used</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Global DNA methylation, gene-specific DNA methylation and histone modifications.</w:t>
            </w: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Type of study designs used</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 xml:space="preserve">We included cross-sectional studies, case control studies and prospective studies. </w:t>
            </w: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Study population</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Pr>
                <w:sz w:val="18"/>
                <w:szCs w:val="18"/>
              </w:rPr>
              <w:t>Alive humans</w:t>
            </w:r>
          </w:p>
        </w:tc>
      </w:tr>
      <w:tr w:rsidR="00306B57" w:rsidRPr="00C3723D" w:rsidTr="000E1E09">
        <w:trPr>
          <w:cantSplit/>
          <w:trHeight w:val="113"/>
          <w:jc w:val="center"/>
        </w:trPr>
        <w:tc>
          <w:tcPr>
            <w:tcW w:w="3720" w:type="dxa"/>
            <w:gridSpan w:val="2"/>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b/>
                <w:bCs/>
                <w:sz w:val="18"/>
                <w:szCs w:val="18"/>
              </w:rPr>
            </w:pPr>
            <w:r w:rsidRPr="00C3723D">
              <w:rPr>
                <w:b/>
                <w:bCs/>
                <w:sz w:val="18"/>
                <w:szCs w:val="18"/>
              </w:rPr>
              <w:t>Reporting of search strategy should include</w:t>
            </w:r>
          </w:p>
        </w:tc>
        <w:tc>
          <w:tcPr>
            <w:tcW w:w="5820" w:type="dxa"/>
            <w:tcBorders>
              <w:top w:val="single" w:sz="2" w:space="0" w:color="auto"/>
              <w:left w:val="single" w:sz="2" w:space="0" w:color="auto"/>
              <w:bottom w:val="single" w:sz="2" w:space="0" w:color="auto"/>
              <w:right w:val="single" w:sz="2" w:space="0" w:color="auto"/>
            </w:tcBorders>
          </w:tcPr>
          <w:p w:rsidR="00306B57" w:rsidRPr="00C3723D" w:rsidRDefault="00306B57" w:rsidP="000E1E09">
            <w:pPr>
              <w:spacing w:line="256" w:lineRule="auto"/>
              <w:rPr>
                <w:sz w:val="18"/>
                <w:szCs w:val="18"/>
              </w:rPr>
            </w:pP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b/>
                <w:bCs/>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Qualifications of searchers</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 xml:space="preserve">The credentials of the investigators </w:t>
            </w:r>
            <w:proofErr w:type="gramStart"/>
            <w:r w:rsidRPr="00C3723D">
              <w:rPr>
                <w:sz w:val="18"/>
                <w:szCs w:val="18"/>
              </w:rPr>
              <w:t>are indicated</w:t>
            </w:r>
            <w:proofErr w:type="gramEnd"/>
            <w:r w:rsidRPr="00C3723D">
              <w:rPr>
                <w:sz w:val="18"/>
                <w:szCs w:val="18"/>
              </w:rPr>
              <w:t xml:space="preserve"> in the authors list.</w:t>
            </w: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Search strategy, including time period included in the synthesis and keywords</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 xml:space="preserve">Search strategy and time periods </w:t>
            </w:r>
            <w:proofErr w:type="gramStart"/>
            <w:r w:rsidRPr="00C3723D">
              <w:rPr>
                <w:sz w:val="18"/>
                <w:szCs w:val="18"/>
              </w:rPr>
              <w:t>are detailed</w:t>
            </w:r>
            <w:proofErr w:type="gramEnd"/>
            <w:r w:rsidRPr="00C3723D">
              <w:rPr>
                <w:sz w:val="18"/>
                <w:szCs w:val="18"/>
              </w:rPr>
              <w:t xml:space="preserve"> in p</w:t>
            </w:r>
            <w:r>
              <w:rPr>
                <w:sz w:val="18"/>
                <w:szCs w:val="18"/>
              </w:rPr>
              <w:t xml:space="preserve">age 4 of the manuscript and in </w:t>
            </w:r>
            <w:r w:rsidRPr="00C3723D">
              <w:rPr>
                <w:sz w:val="18"/>
                <w:szCs w:val="18"/>
              </w:rPr>
              <w:t>Appendix 3.</w:t>
            </w: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Databases and registries searched</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40" w:lineRule="auto"/>
              <w:rPr>
                <w:sz w:val="18"/>
                <w:szCs w:val="18"/>
              </w:rPr>
            </w:pPr>
            <w:r w:rsidRPr="00C3723D">
              <w:rPr>
                <w:sz w:val="18"/>
                <w:szCs w:val="18"/>
              </w:rPr>
              <w:t>Embase.com, Medline (Ovid), Web-of-Science</w:t>
            </w:r>
            <w:r w:rsidR="00A60439" w:rsidRPr="00C3723D">
              <w:rPr>
                <w:sz w:val="18"/>
                <w:szCs w:val="18"/>
              </w:rPr>
              <w:t>, Cochrane</w:t>
            </w:r>
            <w:r w:rsidRPr="00C3723D">
              <w:rPr>
                <w:sz w:val="18"/>
                <w:szCs w:val="18"/>
              </w:rPr>
              <w:t xml:space="preserve"> Central and Google Scholar.</w:t>
            </w: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Search software used, name and version, including special features</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 xml:space="preserve">We did not employ any search software. EndNote </w:t>
            </w:r>
            <w:proofErr w:type="gramStart"/>
            <w:r w:rsidRPr="00C3723D">
              <w:rPr>
                <w:sz w:val="18"/>
                <w:szCs w:val="18"/>
              </w:rPr>
              <w:t>was used</w:t>
            </w:r>
            <w:proofErr w:type="gramEnd"/>
            <w:r w:rsidRPr="00C3723D">
              <w:rPr>
                <w:sz w:val="18"/>
                <w:szCs w:val="18"/>
              </w:rPr>
              <w:t xml:space="preserve"> to merge retrieved citations and eliminate duplications.</w:t>
            </w: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Use of hand searching</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We hand-searched bibliographies of retrieved papers and relevant reviews for additional references.</w:t>
            </w: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List of citations located and those excluded, including justifications</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 xml:space="preserve">Details of the literature search process </w:t>
            </w:r>
            <w:proofErr w:type="gramStart"/>
            <w:r w:rsidRPr="00C3723D">
              <w:rPr>
                <w:sz w:val="18"/>
                <w:szCs w:val="18"/>
              </w:rPr>
              <w:t>are outlined</w:t>
            </w:r>
            <w:proofErr w:type="gramEnd"/>
            <w:r w:rsidRPr="00C3723D">
              <w:rPr>
                <w:sz w:val="18"/>
                <w:szCs w:val="18"/>
              </w:rPr>
              <w:t xml:space="preserve"> in the flow chart</w:t>
            </w:r>
            <w:r>
              <w:rPr>
                <w:sz w:val="18"/>
                <w:szCs w:val="18"/>
              </w:rPr>
              <w:t xml:space="preserve"> (Figure 1.).</w:t>
            </w:r>
            <w:r w:rsidRPr="00C3723D">
              <w:rPr>
                <w:sz w:val="18"/>
                <w:szCs w:val="18"/>
              </w:rPr>
              <w:t xml:space="preserve"> Citations for the included studies </w:t>
            </w:r>
            <w:proofErr w:type="gramStart"/>
            <w:r w:rsidRPr="00C3723D">
              <w:rPr>
                <w:sz w:val="18"/>
                <w:szCs w:val="18"/>
              </w:rPr>
              <w:t>are enclosed</w:t>
            </w:r>
            <w:proofErr w:type="gramEnd"/>
            <w:r w:rsidRPr="00C3723D">
              <w:rPr>
                <w:sz w:val="18"/>
                <w:szCs w:val="18"/>
              </w:rPr>
              <w:t xml:space="preserve"> in the table 1</w:t>
            </w:r>
            <w:r>
              <w:rPr>
                <w:sz w:val="18"/>
                <w:szCs w:val="18"/>
              </w:rPr>
              <w:t xml:space="preserve"> and 2</w:t>
            </w:r>
            <w:r w:rsidRPr="00C3723D">
              <w:rPr>
                <w:sz w:val="18"/>
                <w:szCs w:val="18"/>
              </w:rPr>
              <w:t>. The citation list for excluded studies is available upon request.</w:t>
            </w: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Method of addressing articles published in languages other than English</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We placed no restrictions on language. All identified studies were in English.</w:t>
            </w: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Method of handling abstracts and unpublished studies</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No unpublished studies were identified</w:t>
            </w: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Description of any contact with authors</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None</w:t>
            </w:r>
          </w:p>
        </w:tc>
      </w:tr>
      <w:tr w:rsidR="00306B57" w:rsidRPr="00C3723D" w:rsidTr="000E1E09">
        <w:trPr>
          <w:cantSplit/>
          <w:jc w:val="center"/>
        </w:trPr>
        <w:tc>
          <w:tcPr>
            <w:tcW w:w="3720" w:type="dxa"/>
            <w:gridSpan w:val="2"/>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b/>
                <w:bCs/>
                <w:sz w:val="18"/>
                <w:szCs w:val="18"/>
              </w:rPr>
            </w:pPr>
            <w:r w:rsidRPr="00C3723D">
              <w:rPr>
                <w:b/>
                <w:bCs/>
                <w:sz w:val="18"/>
                <w:szCs w:val="18"/>
              </w:rPr>
              <w:t>Reporting of methods should include</w:t>
            </w:r>
          </w:p>
        </w:tc>
        <w:tc>
          <w:tcPr>
            <w:tcW w:w="5820" w:type="dxa"/>
            <w:tcBorders>
              <w:top w:val="single" w:sz="2" w:space="0" w:color="auto"/>
              <w:left w:val="single" w:sz="2" w:space="0" w:color="auto"/>
              <w:bottom w:val="single" w:sz="2" w:space="0" w:color="auto"/>
              <w:right w:val="single" w:sz="2" w:space="0" w:color="auto"/>
            </w:tcBorders>
          </w:tcPr>
          <w:p w:rsidR="00306B57" w:rsidRPr="00C3723D" w:rsidRDefault="00306B57" w:rsidP="000E1E09">
            <w:pPr>
              <w:spacing w:line="256" w:lineRule="auto"/>
              <w:rPr>
                <w:sz w:val="18"/>
                <w:szCs w:val="18"/>
              </w:rPr>
            </w:pP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Description of relevance or appropriateness of studies assembled for assessing the hypothesis to be tested</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 xml:space="preserve">Detailed inclusion and exclusion criteria </w:t>
            </w:r>
            <w:proofErr w:type="gramStart"/>
            <w:r w:rsidRPr="00C3723D">
              <w:rPr>
                <w:sz w:val="18"/>
                <w:szCs w:val="18"/>
              </w:rPr>
              <w:t>are described</w:t>
            </w:r>
            <w:proofErr w:type="gramEnd"/>
            <w:r w:rsidRPr="00C3723D">
              <w:rPr>
                <w:sz w:val="18"/>
                <w:szCs w:val="18"/>
              </w:rPr>
              <w:t xml:space="preserve"> in the Methods section.</w:t>
            </w: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lastRenderedPageBreak/>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Rationale for the selection and coding of data</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pStyle w:val="NormalWeb"/>
              <w:shd w:val="clear" w:color="auto" w:fill="FFFFFF"/>
              <w:spacing w:after="0" w:line="276" w:lineRule="auto"/>
              <w:jc w:val="both"/>
              <w:rPr>
                <w:rFonts w:asciiTheme="minorHAnsi" w:hAnsiTheme="minorHAnsi"/>
                <w:sz w:val="18"/>
                <w:szCs w:val="18"/>
              </w:rPr>
            </w:pPr>
            <w:r w:rsidRPr="00C3723D">
              <w:rPr>
                <w:rFonts w:asciiTheme="minorHAnsi" w:hAnsiTheme="minorHAnsi"/>
                <w:sz w:val="18"/>
                <w:szCs w:val="18"/>
              </w:rPr>
              <w:t>Data extracted from each of the studies were relevant to the population characteristics, study design, exposure, outcome, and possible effect modifiers of the association</w:t>
            </w:r>
            <w:r>
              <w:rPr>
                <w:rFonts w:asciiTheme="minorHAnsi" w:hAnsiTheme="minorHAnsi"/>
                <w:sz w:val="18"/>
                <w:szCs w:val="18"/>
              </w:rPr>
              <w:t>.</w:t>
            </w: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Assessment of confounding</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 xml:space="preserve">We assessed confounding by ranking individual studies </w:t>
            </w:r>
            <w:r w:rsidR="00A60439" w:rsidRPr="00C3723D">
              <w:rPr>
                <w:sz w:val="18"/>
                <w:szCs w:val="18"/>
              </w:rPr>
              <w:t>based on</w:t>
            </w:r>
            <w:r w:rsidRPr="00C3723D">
              <w:rPr>
                <w:sz w:val="18"/>
                <w:szCs w:val="18"/>
              </w:rPr>
              <w:t xml:space="preserve"> different adjustment levels.</w:t>
            </w: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Assessment of study quality, including blinding of quality assessors; stratification or regression on possible predictors of study results</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 xml:space="preserve">Study quality </w:t>
            </w:r>
            <w:proofErr w:type="gramStart"/>
            <w:r w:rsidRPr="00C3723D">
              <w:rPr>
                <w:sz w:val="18"/>
                <w:szCs w:val="18"/>
              </w:rPr>
              <w:t>was assessed</w:t>
            </w:r>
            <w:proofErr w:type="gramEnd"/>
            <w:r w:rsidRPr="00C3723D">
              <w:rPr>
                <w:sz w:val="18"/>
                <w:szCs w:val="18"/>
              </w:rPr>
              <w:t xml:space="preserve"> using the Newcastle-Ottawa Scale, a semi-quantitative scale designed to evaluate the quality of nonrandomized studies.</w:t>
            </w: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Assessment of heterogeneity</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 xml:space="preserve">We did not perform any test of heterogeneity. </w:t>
            </w: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Description of statistical methods in sufficient detail to be replicated</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7E01C7" w:rsidP="007E01C7">
            <w:pPr>
              <w:spacing w:line="256" w:lineRule="auto"/>
              <w:rPr>
                <w:sz w:val="18"/>
                <w:szCs w:val="18"/>
              </w:rPr>
            </w:pPr>
            <w:r>
              <w:rPr>
                <w:rFonts w:cs="Times New Roman"/>
                <w:sz w:val="18"/>
                <w:szCs w:val="18"/>
              </w:rPr>
              <w:t>Not</w:t>
            </w:r>
            <w:r w:rsidRPr="0022330C">
              <w:rPr>
                <w:rFonts w:cs="Times New Roman"/>
                <w:sz w:val="18"/>
                <w:szCs w:val="18"/>
              </w:rPr>
              <w:t xml:space="preserve"> applicable</w:t>
            </w: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Provision of appropriate tables and graphics</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 xml:space="preserve">We included </w:t>
            </w:r>
            <w:r>
              <w:rPr>
                <w:sz w:val="18"/>
                <w:szCs w:val="18"/>
              </w:rPr>
              <w:t>three tables</w:t>
            </w:r>
            <w:r w:rsidRPr="00C3723D">
              <w:rPr>
                <w:sz w:val="18"/>
                <w:szCs w:val="18"/>
              </w:rPr>
              <w:t>.</w:t>
            </w:r>
          </w:p>
        </w:tc>
      </w:tr>
      <w:tr w:rsidR="00306B57" w:rsidRPr="00C3723D" w:rsidTr="000E1E09">
        <w:trPr>
          <w:cantSplit/>
          <w:jc w:val="center"/>
        </w:trPr>
        <w:tc>
          <w:tcPr>
            <w:tcW w:w="3720" w:type="dxa"/>
            <w:gridSpan w:val="2"/>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b/>
                <w:bCs/>
                <w:sz w:val="18"/>
                <w:szCs w:val="18"/>
              </w:rPr>
            </w:pPr>
            <w:r w:rsidRPr="00C3723D">
              <w:rPr>
                <w:b/>
                <w:bCs/>
                <w:sz w:val="18"/>
                <w:szCs w:val="18"/>
              </w:rPr>
              <w:t>Reporting of results should include</w:t>
            </w:r>
          </w:p>
        </w:tc>
        <w:tc>
          <w:tcPr>
            <w:tcW w:w="5820" w:type="dxa"/>
            <w:tcBorders>
              <w:top w:val="single" w:sz="2" w:space="0" w:color="auto"/>
              <w:left w:val="single" w:sz="2" w:space="0" w:color="auto"/>
              <w:bottom w:val="single" w:sz="2" w:space="0" w:color="auto"/>
              <w:right w:val="single" w:sz="2" w:space="0" w:color="auto"/>
            </w:tcBorders>
          </w:tcPr>
          <w:p w:rsidR="00306B57" w:rsidRPr="00C3723D" w:rsidRDefault="00306B57" w:rsidP="000E1E09">
            <w:pPr>
              <w:spacing w:line="256" w:lineRule="auto"/>
              <w:rPr>
                <w:sz w:val="18"/>
                <w:szCs w:val="18"/>
              </w:rPr>
            </w:pP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Graph summarizing individual study estimates and overall estimate</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7E01C7" w:rsidP="000E1E09">
            <w:pPr>
              <w:spacing w:line="256" w:lineRule="auto"/>
              <w:rPr>
                <w:sz w:val="18"/>
                <w:szCs w:val="18"/>
              </w:rPr>
            </w:pPr>
            <w:r>
              <w:rPr>
                <w:rFonts w:cs="Times New Roman"/>
                <w:sz w:val="18"/>
                <w:szCs w:val="18"/>
              </w:rPr>
              <w:t>Not</w:t>
            </w:r>
            <w:r w:rsidRPr="0022330C">
              <w:rPr>
                <w:rFonts w:cs="Times New Roman"/>
                <w:sz w:val="18"/>
                <w:szCs w:val="18"/>
              </w:rPr>
              <w:t xml:space="preserve"> applicable</w:t>
            </w: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Table giving descriptive information for each study included</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D2124E">
            <w:pPr>
              <w:spacing w:line="256" w:lineRule="auto"/>
              <w:rPr>
                <w:sz w:val="18"/>
                <w:szCs w:val="18"/>
              </w:rPr>
            </w:pPr>
            <w:r w:rsidRPr="00C3723D">
              <w:rPr>
                <w:sz w:val="18"/>
                <w:szCs w:val="18"/>
              </w:rPr>
              <w:t>Table</w:t>
            </w:r>
            <w:r w:rsidR="00D2124E">
              <w:rPr>
                <w:sz w:val="18"/>
                <w:szCs w:val="18"/>
              </w:rPr>
              <w:t>s</w:t>
            </w:r>
            <w:r w:rsidRPr="00C3723D">
              <w:rPr>
                <w:sz w:val="18"/>
                <w:szCs w:val="18"/>
              </w:rPr>
              <w:t xml:space="preserve"> 1</w:t>
            </w:r>
            <w:r w:rsidR="00D2124E">
              <w:rPr>
                <w:sz w:val="18"/>
                <w:szCs w:val="18"/>
              </w:rPr>
              <w:t>-3</w:t>
            </w:r>
          </w:p>
        </w:tc>
      </w:tr>
      <w:tr w:rsidR="00306B57" w:rsidRPr="00C3723D" w:rsidTr="00A60439">
        <w:trPr>
          <w:trHeight w:val="550"/>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tcPr>
          <w:p w:rsidR="00306B57" w:rsidRPr="00C3723D" w:rsidRDefault="00306B57" w:rsidP="00A60439">
            <w:pPr>
              <w:rPr>
                <w:sz w:val="18"/>
                <w:szCs w:val="18"/>
              </w:rPr>
            </w:pPr>
            <w:r w:rsidRPr="00C3723D">
              <w:rPr>
                <w:sz w:val="18"/>
                <w:szCs w:val="18"/>
              </w:rPr>
              <w:t>Results of sensitivity testing</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7E01C7" w:rsidP="000E1E09">
            <w:pPr>
              <w:spacing w:line="256" w:lineRule="auto"/>
              <w:rPr>
                <w:sz w:val="18"/>
                <w:szCs w:val="18"/>
              </w:rPr>
            </w:pPr>
            <w:r>
              <w:rPr>
                <w:rFonts w:cs="Times New Roman"/>
                <w:sz w:val="18"/>
                <w:szCs w:val="18"/>
              </w:rPr>
              <w:t>Not</w:t>
            </w:r>
            <w:r w:rsidRPr="0022330C">
              <w:rPr>
                <w:rFonts w:cs="Times New Roman"/>
                <w:sz w:val="18"/>
                <w:szCs w:val="18"/>
              </w:rPr>
              <w:t xml:space="preserve"> applicable</w:t>
            </w: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Indication of statistical uncertainty of findings</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Pr>
                <w:sz w:val="18"/>
                <w:szCs w:val="18"/>
              </w:rPr>
              <w:t xml:space="preserve">When applied, </w:t>
            </w:r>
            <w:r w:rsidRPr="00C3723D">
              <w:rPr>
                <w:sz w:val="18"/>
                <w:szCs w:val="18"/>
              </w:rPr>
              <w:t xml:space="preserve">95% confidence intervals </w:t>
            </w:r>
            <w:proofErr w:type="gramStart"/>
            <w:r w:rsidRPr="00C3723D">
              <w:rPr>
                <w:sz w:val="18"/>
                <w:szCs w:val="18"/>
              </w:rPr>
              <w:t>were presented</w:t>
            </w:r>
            <w:proofErr w:type="gramEnd"/>
            <w:r w:rsidRPr="00C3723D">
              <w:rPr>
                <w:sz w:val="18"/>
                <w:szCs w:val="18"/>
              </w:rPr>
              <w:t xml:space="preserve"> with summary estimates.</w:t>
            </w:r>
          </w:p>
        </w:tc>
      </w:tr>
      <w:tr w:rsidR="00306B57" w:rsidRPr="00C3723D" w:rsidTr="000E1E09">
        <w:trPr>
          <w:cantSplit/>
          <w:jc w:val="center"/>
        </w:trPr>
        <w:tc>
          <w:tcPr>
            <w:tcW w:w="3720" w:type="dxa"/>
            <w:gridSpan w:val="2"/>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b/>
                <w:bCs/>
                <w:sz w:val="18"/>
                <w:szCs w:val="18"/>
              </w:rPr>
            </w:pPr>
            <w:r w:rsidRPr="00C3723D">
              <w:rPr>
                <w:b/>
                <w:bCs/>
                <w:sz w:val="18"/>
                <w:szCs w:val="18"/>
              </w:rPr>
              <w:t>Reporting of discussion should include</w:t>
            </w:r>
          </w:p>
        </w:tc>
        <w:tc>
          <w:tcPr>
            <w:tcW w:w="5820" w:type="dxa"/>
            <w:tcBorders>
              <w:top w:val="single" w:sz="2" w:space="0" w:color="auto"/>
              <w:left w:val="single" w:sz="2" w:space="0" w:color="auto"/>
              <w:bottom w:val="single" w:sz="2" w:space="0" w:color="auto"/>
              <w:right w:val="single" w:sz="2" w:space="0" w:color="auto"/>
            </w:tcBorders>
          </w:tcPr>
          <w:p w:rsidR="00306B57" w:rsidRPr="00C3723D" w:rsidRDefault="00306B57" w:rsidP="000E1E09">
            <w:pPr>
              <w:spacing w:line="256" w:lineRule="auto"/>
              <w:rPr>
                <w:b/>
                <w:bCs/>
                <w:sz w:val="18"/>
                <w:szCs w:val="18"/>
              </w:rPr>
            </w:pP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Quantitative assessment of bias</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 xml:space="preserve">Newcastle-Ottawa scale </w:t>
            </w:r>
            <w:proofErr w:type="gramStart"/>
            <w:r w:rsidRPr="00C3723D">
              <w:rPr>
                <w:sz w:val="18"/>
                <w:szCs w:val="18"/>
              </w:rPr>
              <w:t>was used</w:t>
            </w:r>
            <w:proofErr w:type="gramEnd"/>
            <w:r w:rsidRPr="00C3723D">
              <w:rPr>
                <w:sz w:val="18"/>
                <w:szCs w:val="18"/>
              </w:rPr>
              <w:t xml:space="preserve"> to assess bias.</w:t>
            </w: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Justification for exclusion</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We excluded studies that used different exposure or outcome assessment for the comparison groups.</w:t>
            </w: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Assessment of quality of included studies</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We discussed the results of the Newcastle-Ottawa scale, and potential reasons for the observed heterogeneity.</w:t>
            </w:r>
          </w:p>
        </w:tc>
      </w:tr>
      <w:tr w:rsidR="00306B57" w:rsidRPr="00C3723D" w:rsidTr="000E1E09">
        <w:trPr>
          <w:cantSplit/>
          <w:jc w:val="center"/>
        </w:trPr>
        <w:tc>
          <w:tcPr>
            <w:tcW w:w="3720" w:type="dxa"/>
            <w:gridSpan w:val="2"/>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b/>
                <w:bCs/>
                <w:sz w:val="18"/>
                <w:szCs w:val="18"/>
              </w:rPr>
            </w:pPr>
            <w:r w:rsidRPr="00C3723D">
              <w:rPr>
                <w:b/>
                <w:bCs/>
                <w:sz w:val="18"/>
                <w:szCs w:val="18"/>
              </w:rPr>
              <w:t>Reporting of conclusions should include</w:t>
            </w:r>
          </w:p>
        </w:tc>
        <w:tc>
          <w:tcPr>
            <w:tcW w:w="5820" w:type="dxa"/>
            <w:tcBorders>
              <w:top w:val="single" w:sz="2" w:space="0" w:color="auto"/>
              <w:left w:val="single" w:sz="2" w:space="0" w:color="auto"/>
              <w:bottom w:val="single" w:sz="2" w:space="0" w:color="auto"/>
              <w:right w:val="single" w:sz="2" w:space="0" w:color="auto"/>
            </w:tcBorders>
          </w:tcPr>
          <w:p w:rsidR="00306B57" w:rsidRPr="00C3723D" w:rsidRDefault="00306B57" w:rsidP="000E1E09">
            <w:pPr>
              <w:spacing w:line="256" w:lineRule="auto"/>
              <w:rPr>
                <w:b/>
                <w:bCs/>
                <w:sz w:val="18"/>
                <w:szCs w:val="18"/>
              </w:rPr>
            </w:pP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Consideration of alternative explanations for observed results</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 xml:space="preserve">We discussed that potential unmeasured confounders may have caused residual confounding. </w:t>
            </w: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Generalization of the conclusions</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Pr>
                <w:sz w:val="18"/>
                <w:szCs w:val="18"/>
              </w:rPr>
              <w:t xml:space="preserve">We included data from more than 17,000 participants, including men and women from different ages. </w:t>
            </w:r>
            <w:r w:rsidRPr="00C3723D">
              <w:rPr>
                <w:sz w:val="18"/>
                <w:szCs w:val="18"/>
              </w:rPr>
              <w:t>However, we noted that the majority of studies were from the USA.</w:t>
            </w:r>
          </w:p>
        </w:tc>
      </w:tr>
      <w:tr w:rsidR="00306B57" w:rsidRPr="00C3723D" w:rsidTr="000E1E09">
        <w:trPr>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Guidelines for future research</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autoSpaceDE w:val="0"/>
              <w:autoSpaceDN w:val="0"/>
              <w:adjustRightInd w:val="0"/>
              <w:spacing w:line="256" w:lineRule="auto"/>
              <w:jc w:val="both"/>
              <w:rPr>
                <w:sz w:val="18"/>
                <w:szCs w:val="18"/>
              </w:rPr>
            </w:pPr>
            <w:r w:rsidRPr="00C3723D">
              <w:rPr>
                <w:sz w:val="18"/>
                <w:szCs w:val="18"/>
              </w:rPr>
              <w:t>We recommend future studies evaluate the</w:t>
            </w:r>
            <w:r>
              <w:rPr>
                <w:sz w:val="18"/>
                <w:szCs w:val="18"/>
              </w:rPr>
              <w:t xml:space="preserve"> impact of epigenetic marks in inflammation</w:t>
            </w:r>
            <w:r w:rsidRPr="00C3723D">
              <w:rPr>
                <w:sz w:val="18"/>
                <w:szCs w:val="18"/>
              </w:rPr>
              <w:t>.</w:t>
            </w:r>
          </w:p>
        </w:tc>
      </w:tr>
      <w:tr w:rsidR="00306B57" w:rsidRPr="00C3723D" w:rsidTr="000E1E09">
        <w:trPr>
          <w:trHeight w:val="141"/>
          <w:jc w:val="center"/>
        </w:trPr>
        <w:tc>
          <w:tcPr>
            <w:tcW w:w="468"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sym w:font="Symbol" w:char="F0D6"/>
            </w:r>
          </w:p>
        </w:tc>
        <w:tc>
          <w:tcPr>
            <w:tcW w:w="3252"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spacing w:line="256" w:lineRule="auto"/>
              <w:rPr>
                <w:sz w:val="18"/>
                <w:szCs w:val="18"/>
              </w:rPr>
            </w:pPr>
            <w:r w:rsidRPr="00C3723D">
              <w:rPr>
                <w:sz w:val="18"/>
                <w:szCs w:val="18"/>
              </w:rPr>
              <w:t>Disclosure of funding source</w:t>
            </w:r>
          </w:p>
        </w:tc>
        <w:tc>
          <w:tcPr>
            <w:tcW w:w="5820" w:type="dxa"/>
            <w:tcBorders>
              <w:top w:val="single" w:sz="2" w:space="0" w:color="auto"/>
              <w:left w:val="single" w:sz="2" w:space="0" w:color="auto"/>
              <w:bottom w:val="single" w:sz="2" w:space="0" w:color="auto"/>
              <w:right w:val="single" w:sz="2" w:space="0" w:color="auto"/>
            </w:tcBorders>
            <w:hideMark/>
          </w:tcPr>
          <w:p w:rsidR="00306B57" w:rsidRPr="00C3723D" w:rsidRDefault="00306B57" w:rsidP="000E1E09">
            <w:pPr>
              <w:autoSpaceDE w:val="0"/>
              <w:autoSpaceDN w:val="0"/>
              <w:adjustRightInd w:val="0"/>
              <w:spacing w:line="256" w:lineRule="auto"/>
              <w:jc w:val="both"/>
              <w:rPr>
                <w:bCs/>
                <w:sz w:val="18"/>
                <w:szCs w:val="18"/>
              </w:rPr>
            </w:pPr>
            <w:r w:rsidRPr="00C3723D">
              <w:rPr>
                <w:sz w:val="18"/>
                <w:szCs w:val="18"/>
              </w:rPr>
              <w:t>No separate funding was necessary for the undertaking of this systematic review.</w:t>
            </w:r>
          </w:p>
        </w:tc>
      </w:tr>
    </w:tbl>
    <w:p w:rsidR="00306B57" w:rsidRPr="001D5011" w:rsidRDefault="00306B57" w:rsidP="001D5011">
      <w:pPr>
        <w:spacing w:line="360" w:lineRule="auto"/>
        <w:jc w:val="both"/>
        <w:rPr>
          <w:rFonts w:cs="Times New Roman"/>
          <w:sz w:val="20"/>
          <w:lang w:val="en-GB"/>
        </w:rPr>
      </w:pPr>
      <w:r>
        <w:rPr>
          <w:rFonts w:ascii="Times New Roman" w:hAnsi="Times New Roman"/>
          <w:b/>
        </w:rPr>
        <w:br w:type="page"/>
      </w:r>
      <w:r w:rsidR="001D5011" w:rsidRPr="001D5011">
        <w:rPr>
          <w:rFonts w:cs="Times New Roman"/>
          <w:b/>
          <w:lang w:val="en-GB"/>
        </w:rPr>
        <w:lastRenderedPageBreak/>
        <w:t>Supplement material</w:t>
      </w:r>
      <w:r w:rsidRPr="001D5011">
        <w:rPr>
          <w:rFonts w:cs="Times New Roman"/>
          <w:b/>
          <w:lang w:val="en-GB"/>
        </w:rPr>
        <w:t xml:space="preserve"> </w:t>
      </w:r>
      <w:r w:rsidR="00604F0E">
        <w:rPr>
          <w:rFonts w:cs="Times New Roman"/>
          <w:b/>
          <w:lang w:val="en-GB"/>
        </w:rPr>
        <w:t>S</w:t>
      </w:r>
      <w:r w:rsidRPr="001D5011">
        <w:rPr>
          <w:rFonts w:cs="Times New Roman"/>
          <w:b/>
          <w:lang w:val="en-GB"/>
        </w:rPr>
        <w:t>3.</w:t>
      </w:r>
      <w:r w:rsidRPr="001D5011">
        <w:rPr>
          <w:rFonts w:cs="Times New Roman"/>
          <w:lang w:val="en-GB"/>
        </w:rPr>
        <w:t xml:space="preserve"> Search strategy</w:t>
      </w:r>
    </w:p>
    <w:p w:rsidR="00306B57" w:rsidRPr="00683210" w:rsidRDefault="00306B57" w:rsidP="00306B57">
      <w:pPr>
        <w:rPr>
          <w:rFonts w:cs="Times New Roman"/>
          <w:b/>
        </w:rPr>
      </w:pPr>
      <w:r w:rsidRPr="00683210">
        <w:rPr>
          <w:rFonts w:cs="Times New Roman"/>
          <w:b/>
        </w:rPr>
        <w:t>Embase.com</w:t>
      </w:r>
    </w:p>
    <w:p w:rsidR="00306B57" w:rsidRPr="00683210" w:rsidRDefault="00306B57" w:rsidP="00306B57">
      <w:pPr>
        <w:rPr>
          <w:rFonts w:cs="Times New Roman"/>
        </w:rPr>
      </w:pPr>
      <w:r w:rsidRPr="00683210">
        <w:rPr>
          <w:rFonts w:cs="Times New Roman"/>
        </w:rPr>
        <w:t>(</w:t>
      </w:r>
      <w:proofErr w:type="gramStart"/>
      <w:r w:rsidRPr="00683210">
        <w:rPr>
          <w:rFonts w:cs="Times New Roman"/>
        </w:rPr>
        <w:t>epigenetics/</w:t>
      </w:r>
      <w:proofErr w:type="spellStart"/>
      <w:r w:rsidRPr="00683210">
        <w:rPr>
          <w:rFonts w:cs="Times New Roman"/>
        </w:rPr>
        <w:t>exp</w:t>
      </w:r>
      <w:proofErr w:type="spellEnd"/>
      <w:proofErr w:type="gramEnd"/>
      <w:r w:rsidRPr="00683210">
        <w:rPr>
          <w:rFonts w:cs="Times New Roman"/>
        </w:rPr>
        <w:t xml:space="preserve"> OR 'DNA methylation'/</w:t>
      </w:r>
      <w:proofErr w:type="spellStart"/>
      <w:r w:rsidRPr="00683210">
        <w:rPr>
          <w:rFonts w:cs="Times New Roman"/>
        </w:rPr>
        <w:t>exp</w:t>
      </w:r>
      <w:proofErr w:type="spellEnd"/>
      <w:r w:rsidRPr="00683210">
        <w:rPr>
          <w:rFonts w:cs="Times New Roman"/>
        </w:rPr>
        <w:t xml:space="preserve"> OR 'histone modification'/</w:t>
      </w:r>
      <w:proofErr w:type="spellStart"/>
      <w:r w:rsidRPr="00683210">
        <w:rPr>
          <w:rFonts w:cs="Times New Roman"/>
        </w:rPr>
        <w:t>exp</w:t>
      </w:r>
      <w:proofErr w:type="spellEnd"/>
      <w:r w:rsidRPr="00683210">
        <w:rPr>
          <w:rFonts w:cs="Times New Roman"/>
        </w:rPr>
        <w:t xml:space="preserve"> OR 's </w:t>
      </w:r>
      <w:proofErr w:type="spellStart"/>
      <w:r w:rsidRPr="00683210">
        <w:rPr>
          <w:rFonts w:cs="Times New Roman"/>
        </w:rPr>
        <w:t>adenosylmethionine</w:t>
      </w:r>
      <w:proofErr w:type="spellEnd"/>
      <w:r w:rsidRPr="00683210">
        <w:rPr>
          <w:rFonts w:cs="Times New Roman"/>
        </w:rPr>
        <w:t>'/</w:t>
      </w:r>
      <w:proofErr w:type="spellStart"/>
      <w:r w:rsidRPr="00683210">
        <w:rPr>
          <w:rFonts w:cs="Times New Roman"/>
        </w:rPr>
        <w:t>exp</w:t>
      </w:r>
      <w:proofErr w:type="spellEnd"/>
      <w:r w:rsidRPr="00683210">
        <w:rPr>
          <w:rFonts w:cs="Times New Roman"/>
        </w:rPr>
        <w:t xml:space="preserve"> OR '</w:t>
      </w:r>
      <w:proofErr w:type="spellStart"/>
      <w:r w:rsidRPr="00683210">
        <w:rPr>
          <w:rFonts w:cs="Times New Roman"/>
        </w:rPr>
        <w:t>CpG</w:t>
      </w:r>
      <w:proofErr w:type="spellEnd"/>
      <w:r w:rsidRPr="00683210">
        <w:rPr>
          <w:rFonts w:cs="Times New Roman"/>
        </w:rPr>
        <w:t xml:space="preserve"> island'/</w:t>
      </w:r>
      <w:proofErr w:type="spellStart"/>
      <w:r w:rsidRPr="00683210">
        <w:rPr>
          <w:rFonts w:cs="Times New Roman"/>
        </w:rPr>
        <w:t>exp</w:t>
      </w:r>
      <w:proofErr w:type="spellEnd"/>
      <w:r w:rsidRPr="00683210">
        <w:rPr>
          <w:rFonts w:cs="Times New Roman"/>
        </w:rPr>
        <w:t xml:space="preserve"> OR (((histone* OR </w:t>
      </w:r>
      <w:proofErr w:type="spellStart"/>
      <w:r w:rsidRPr="00683210">
        <w:rPr>
          <w:rFonts w:cs="Times New Roman"/>
        </w:rPr>
        <w:t>dna</w:t>
      </w:r>
      <w:proofErr w:type="spellEnd"/>
      <w:r w:rsidRPr="00683210">
        <w:rPr>
          <w:rFonts w:cs="Times New Roman"/>
        </w:rPr>
        <w:t xml:space="preserve"> OR 'long interspersed') NEAR/3 (</w:t>
      </w:r>
      <w:proofErr w:type="spellStart"/>
      <w:r w:rsidRPr="00683210">
        <w:rPr>
          <w:rFonts w:cs="Times New Roman"/>
        </w:rPr>
        <w:t>acetylat</w:t>
      </w:r>
      <w:proofErr w:type="spellEnd"/>
      <w:r w:rsidRPr="00683210">
        <w:rPr>
          <w:rFonts w:cs="Times New Roman"/>
        </w:rPr>
        <w:t xml:space="preserve">* OR </w:t>
      </w:r>
      <w:proofErr w:type="spellStart"/>
      <w:r w:rsidRPr="00683210">
        <w:rPr>
          <w:rFonts w:cs="Times New Roman"/>
        </w:rPr>
        <w:t>demethylat</w:t>
      </w:r>
      <w:proofErr w:type="spellEnd"/>
      <w:r w:rsidRPr="00683210">
        <w:rPr>
          <w:rFonts w:cs="Times New Roman"/>
        </w:rPr>
        <w:t xml:space="preserve">* OR </w:t>
      </w:r>
      <w:proofErr w:type="spellStart"/>
      <w:r w:rsidRPr="00683210">
        <w:rPr>
          <w:rFonts w:cs="Times New Roman"/>
        </w:rPr>
        <w:t>methylat</w:t>
      </w:r>
      <w:proofErr w:type="spellEnd"/>
      <w:r w:rsidRPr="00683210">
        <w:rPr>
          <w:rFonts w:cs="Times New Roman"/>
        </w:rPr>
        <w:t xml:space="preserve">* OR </w:t>
      </w:r>
      <w:proofErr w:type="spellStart"/>
      <w:r w:rsidRPr="00683210">
        <w:rPr>
          <w:rFonts w:cs="Times New Roman"/>
        </w:rPr>
        <w:t>phosphorylat</w:t>
      </w:r>
      <w:proofErr w:type="spellEnd"/>
      <w:r w:rsidRPr="00683210">
        <w:rPr>
          <w:rFonts w:cs="Times New Roman"/>
        </w:rPr>
        <w:t xml:space="preserve">* OR </w:t>
      </w:r>
      <w:proofErr w:type="spellStart"/>
      <w:r w:rsidRPr="00683210">
        <w:rPr>
          <w:rFonts w:cs="Times New Roman"/>
        </w:rPr>
        <w:t>ubiquitinat</w:t>
      </w:r>
      <w:proofErr w:type="spellEnd"/>
      <w:r w:rsidRPr="00683210">
        <w:rPr>
          <w:rFonts w:cs="Times New Roman"/>
        </w:rPr>
        <w:t xml:space="preserve">* OR </w:t>
      </w:r>
      <w:proofErr w:type="spellStart"/>
      <w:r w:rsidRPr="00683210">
        <w:rPr>
          <w:rFonts w:cs="Times New Roman"/>
        </w:rPr>
        <w:t>modif</w:t>
      </w:r>
      <w:proofErr w:type="spellEnd"/>
      <w:r w:rsidRPr="00683210">
        <w:rPr>
          <w:rFonts w:cs="Times New Roman"/>
        </w:rPr>
        <w:t xml:space="preserve">*)) OR 's </w:t>
      </w:r>
      <w:proofErr w:type="spellStart"/>
      <w:r w:rsidRPr="00683210">
        <w:rPr>
          <w:rFonts w:cs="Times New Roman"/>
        </w:rPr>
        <w:t>adenosylmethionine</w:t>
      </w:r>
      <w:proofErr w:type="spellEnd"/>
      <w:r w:rsidRPr="00683210">
        <w:rPr>
          <w:rFonts w:cs="Times New Roman"/>
        </w:rPr>
        <w:t xml:space="preserve">' OR </w:t>
      </w:r>
      <w:proofErr w:type="spellStart"/>
      <w:r w:rsidRPr="00683210">
        <w:rPr>
          <w:rFonts w:cs="Times New Roman"/>
        </w:rPr>
        <w:t>cpg</w:t>
      </w:r>
      <w:proofErr w:type="spellEnd"/>
      <w:r w:rsidRPr="00683210">
        <w:rPr>
          <w:rFonts w:cs="Times New Roman"/>
        </w:rPr>
        <w:t xml:space="preserve"> OR epigenetic* OR </w:t>
      </w:r>
      <w:proofErr w:type="spellStart"/>
      <w:r w:rsidRPr="00683210">
        <w:rPr>
          <w:rFonts w:cs="Times New Roman"/>
        </w:rPr>
        <w:t>epigenomic</w:t>
      </w:r>
      <w:proofErr w:type="spellEnd"/>
      <w:r w:rsidRPr="00683210">
        <w:rPr>
          <w:rFonts w:cs="Times New Roman"/>
        </w:rPr>
        <w:t>*):</w:t>
      </w:r>
      <w:proofErr w:type="spellStart"/>
      <w:r w:rsidRPr="00683210">
        <w:rPr>
          <w:rFonts w:cs="Times New Roman"/>
        </w:rPr>
        <w:t>ab,ti</w:t>
      </w:r>
      <w:proofErr w:type="spellEnd"/>
      <w:r w:rsidRPr="00683210">
        <w:rPr>
          <w:rFonts w:cs="Times New Roman"/>
        </w:rPr>
        <w:t xml:space="preserve">) </w:t>
      </w:r>
      <w:proofErr w:type="gramStart"/>
      <w:r w:rsidRPr="00683210">
        <w:rPr>
          <w:rFonts w:cs="Times New Roman"/>
        </w:rPr>
        <w:t>AND ( (inflammation/de AND (marker/de OR 'C reactive protein'/</w:t>
      </w:r>
      <w:proofErr w:type="spellStart"/>
      <w:r w:rsidRPr="00683210">
        <w:rPr>
          <w:rFonts w:cs="Times New Roman"/>
        </w:rPr>
        <w:t>exp</w:t>
      </w:r>
      <w:proofErr w:type="spellEnd"/>
      <w:r w:rsidRPr="00683210">
        <w:rPr>
          <w:rFonts w:cs="Times New Roman"/>
        </w:rPr>
        <w:t xml:space="preserve"> OR cytokine/de OR fibrinolysis/</w:t>
      </w:r>
      <w:proofErr w:type="spellStart"/>
      <w:r w:rsidRPr="00683210">
        <w:rPr>
          <w:rFonts w:cs="Times New Roman"/>
        </w:rPr>
        <w:t>exp</w:t>
      </w:r>
      <w:proofErr w:type="spellEnd"/>
      <w:r w:rsidRPr="00683210">
        <w:rPr>
          <w:rFonts w:cs="Times New Roman"/>
        </w:rPr>
        <w:t xml:space="preserve"> OR 'tumor necrosis factor alpha'/</w:t>
      </w:r>
      <w:proofErr w:type="spellStart"/>
      <w:r w:rsidRPr="00683210">
        <w:rPr>
          <w:rFonts w:cs="Times New Roman"/>
        </w:rPr>
        <w:t>exp</w:t>
      </w:r>
      <w:proofErr w:type="spellEnd"/>
      <w:r w:rsidRPr="00683210">
        <w:rPr>
          <w:rFonts w:cs="Times New Roman"/>
        </w:rPr>
        <w:t>)) OR 'chronic inflammation'/</w:t>
      </w:r>
      <w:proofErr w:type="spellStart"/>
      <w:r w:rsidRPr="00683210">
        <w:rPr>
          <w:rFonts w:cs="Times New Roman"/>
        </w:rPr>
        <w:t>exp</w:t>
      </w:r>
      <w:proofErr w:type="spellEnd"/>
      <w:r w:rsidRPr="00683210">
        <w:rPr>
          <w:rFonts w:cs="Times New Roman"/>
        </w:rPr>
        <w:t xml:space="preserve"> OR ((</w:t>
      </w:r>
      <w:proofErr w:type="spellStart"/>
      <w:r w:rsidRPr="00683210">
        <w:rPr>
          <w:rFonts w:cs="Times New Roman"/>
        </w:rPr>
        <w:t>inflammat</w:t>
      </w:r>
      <w:proofErr w:type="spellEnd"/>
      <w:r w:rsidRPr="00683210">
        <w:rPr>
          <w:rFonts w:cs="Times New Roman"/>
        </w:rPr>
        <w:t xml:space="preserve">* NEAR/3 (chronic* OR marker* OR biomarker* OR interleukin* OR </w:t>
      </w:r>
      <w:proofErr w:type="spellStart"/>
      <w:r w:rsidRPr="00683210">
        <w:rPr>
          <w:rFonts w:cs="Times New Roman"/>
        </w:rPr>
        <w:t>crp</w:t>
      </w:r>
      <w:proofErr w:type="spellEnd"/>
      <w:r w:rsidRPr="00683210">
        <w:rPr>
          <w:rFonts w:cs="Times New Roman"/>
        </w:rPr>
        <w:t xml:space="preserve"> OR 'c reactive' OR cytokine*  OR </w:t>
      </w:r>
      <w:proofErr w:type="spellStart"/>
      <w:r w:rsidRPr="00683210">
        <w:rPr>
          <w:rFonts w:cs="Times New Roman"/>
        </w:rPr>
        <w:t>fibrinolys</w:t>
      </w:r>
      <w:proofErr w:type="spellEnd"/>
      <w:r w:rsidRPr="00683210">
        <w:rPr>
          <w:rFonts w:cs="Times New Roman"/>
        </w:rPr>
        <w:t xml:space="preserve">* OR </w:t>
      </w:r>
      <w:proofErr w:type="spellStart"/>
      <w:r w:rsidRPr="00683210">
        <w:rPr>
          <w:rFonts w:cs="Times New Roman"/>
        </w:rPr>
        <w:t>fibrinogenlys</w:t>
      </w:r>
      <w:proofErr w:type="spellEnd"/>
      <w:r w:rsidRPr="00683210">
        <w:rPr>
          <w:rFonts w:cs="Times New Roman"/>
        </w:rPr>
        <w:t xml:space="preserve">*  OR 'tumor necrosis factor' OR </w:t>
      </w:r>
      <w:proofErr w:type="spellStart"/>
      <w:r w:rsidRPr="00683210">
        <w:rPr>
          <w:rFonts w:cs="Times New Roman"/>
        </w:rPr>
        <w:t>tnf</w:t>
      </w:r>
      <w:proofErr w:type="spellEnd"/>
      <w:r w:rsidRPr="00683210">
        <w:rPr>
          <w:rFonts w:cs="Times New Roman"/>
        </w:rPr>
        <w:t>))):</w:t>
      </w:r>
      <w:proofErr w:type="spellStart"/>
      <w:r w:rsidRPr="00683210">
        <w:rPr>
          <w:rFonts w:cs="Times New Roman"/>
        </w:rPr>
        <w:t>ab,ti</w:t>
      </w:r>
      <w:proofErr w:type="spellEnd"/>
      <w:r w:rsidRPr="00683210">
        <w:rPr>
          <w:rFonts w:cs="Times New Roman"/>
        </w:rPr>
        <w:t>) NOT ([animals]/</w:t>
      </w:r>
      <w:proofErr w:type="spellStart"/>
      <w:r w:rsidRPr="00683210">
        <w:rPr>
          <w:rFonts w:cs="Times New Roman"/>
        </w:rPr>
        <w:t>lim</w:t>
      </w:r>
      <w:proofErr w:type="spellEnd"/>
      <w:r w:rsidRPr="00683210">
        <w:rPr>
          <w:rFonts w:cs="Times New Roman"/>
        </w:rPr>
        <w:t xml:space="preserve"> NOT [humans]/</w:t>
      </w:r>
      <w:proofErr w:type="spellStart"/>
      <w:r w:rsidRPr="00683210">
        <w:rPr>
          <w:rFonts w:cs="Times New Roman"/>
        </w:rPr>
        <w:t>lim</w:t>
      </w:r>
      <w:proofErr w:type="spellEnd"/>
      <w:r w:rsidRPr="00683210">
        <w:rPr>
          <w:rFonts w:cs="Times New Roman"/>
        </w:rPr>
        <w:t>) NOT ([Conference Abstract]/</w:t>
      </w:r>
      <w:proofErr w:type="spellStart"/>
      <w:r w:rsidRPr="00683210">
        <w:rPr>
          <w:rFonts w:cs="Times New Roman"/>
        </w:rPr>
        <w:t>lim</w:t>
      </w:r>
      <w:proofErr w:type="spellEnd"/>
      <w:r w:rsidRPr="00683210">
        <w:rPr>
          <w:rFonts w:cs="Times New Roman"/>
        </w:rPr>
        <w:t xml:space="preserve"> OR [Letter]/</w:t>
      </w:r>
      <w:proofErr w:type="spellStart"/>
      <w:r w:rsidRPr="00683210">
        <w:rPr>
          <w:rFonts w:cs="Times New Roman"/>
        </w:rPr>
        <w:t>lim</w:t>
      </w:r>
      <w:proofErr w:type="spellEnd"/>
      <w:r w:rsidRPr="00683210">
        <w:rPr>
          <w:rFonts w:cs="Times New Roman"/>
        </w:rPr>
        <w:t xml:space="preserve"> OR [Note]/</w:t>
      </w:r>
      <w:proofErr w:type="spellStart"/>
      <w:r w:rsidRPr="00683210">
        <w:rPr>
          <w:rFonts w:cs="Times New Roman"/>
        </w:rPr>
        <w:t>lim</w:t>
      </w:r>
      <w:proofErr w:type="spellEnd"/>
      <w:r w:rsidRPr="00683210">
        <w:rPr>
          <w:rFonts w:cs="Times New Roman"/>
        </w:rPr>
        <w:t xml:space="preserve"> OR [Editorial]/</w:t>
      </w:r>
      <w:proofErr w:type="spellStart"/>
      <w:r w:rsidRPr="00683210">
        <w:rPr>
          <w:rFonts w:cs="Times New Roman"/>
        </w:rPr>
        <w:t>lim</w:t>
      </w:r>
      <w:proofErr w:type="spellEnd"/>
      <w:r w:rsidRPr="00683210">
        <w:rPr>
          <w:rFonts w:cs="Times New Roman"/>
        </w:rPr>
        <w:t>)</w:t>
      </w:r>
      <w:proofErr w:type="gramEnd"/>
    </w:p>
    <w:p w:rsidR="00306B57" w:rsidRPr="00683210" w:rsidRDefault="00306B57" w:rsidP="00306B57">
      <w:pPr>
        <w:rPr>
          <w:rFonts w:cs="Times New Roman"/>
        </w:rPr>
      </w:pPr>
    </w:p>
    <w:p w:rsidR="00306B57" w:rsidRPr="00683210" w:rsidRDefault="00883C2F" w:rsidP="00306B57">
      <w:pPr>
        <w:rPr>
          <w:rFonts w:cs="Times New Roman"/>
          <w:b/>
        </w:rPr>
      </w:pPr>
      <w:r>
        <w:rPr>
          <w:rFonts w:cs="Times New Roman"/>
          <w:b/>
        </w:rPr>
        <w:t xml:space="preserve">Medline </w:t>
      </w:r>
      <w:proofErr w:type="spellStart"/>
      <w:proofErr w:type="gramStart"/>
      <w:r>
        <w:rPr>
          <w:rFonts w:cs="Times New Roman"/>
          <w:b/>
        </w:rPr>
        <w:t>ovid</w:t>
      </w:r>
      <w:proofErr w:type="spellEnd"/>
      <w:proofErr w:type="gramEnd"/>
    </w:p>
    <w:p w:rsidR="00306B57" w:rsidRPr="00683210" w:rsidRDefault="00306B57" w:rsidP="00306B57">
      <w:pPr>
        <w:rPr>
          <w:rFonts w:cs="Times New Roman"/>
        </w:rPr>
      </w:pPr>
      <w:r w:rsidRPr="00683210">
        <w:rPr>
          <w:rFonts w:cs="Times New Roman"/>
        </w:rPr>
        <w:t>(</w:t>
      </w:r>
      <w:proofErr w:type="spellStart"/>
      <w:r w:rsidRPr="00683210">
        <w:rPr>
          <w:rFonts w:cs="Times New Roman"/>
        </w:rPr>
        <w:t>Epigenomics</w:t>
      </w:r>
      <w:proofErr w:type="spellEnd"/>
      <w:r w:rsidRPr="00683210">
        <w:rPr>
          <w:rFonts w:cs="Times New Roman"/>
        </w:rPr>
        <w:t>/ OR DNA methylation/ OR S-</w:t>
      </w:r>
      <w:proofErr w:type="spellStart"/>
      <w:r w:rsidRPr="00683210">
        <w:rPr>
          <w:rFonts w:cs="Times New Roman"/>
        </w:rPr>
        <w:t>Adenosylmethionine</w:t>
      </w:r>
      <w:proofErr w:type="spellEnd"/>
      <w:r w:rsidRPr="00683210">
        <w:rPr>
          <w:rFonts w:cs="Times New Roman"/>
        </w:rPr>
        <w:t xml:space="preserve">/ OR </w:t>
      </w:r>
      <w:proofErr w:type="spellStart"/>
      <w:r w:rsidRPr="00683210">
        <w:rPr>
          <w:rFonts w:cs="Times New Roman"/>
        </w:rPr>
        <w:t>CpG</w:t>
      </w:r>
      <w:proofErr w:type="spellEnd"/>
      <w:r w:rsidRPr="00683210">
        <w:rPr>
          <w:rFonts w:cs="Times New Roman"/>
        </w:rPr>
        <w:t xml:space="preserve"> Islands/ OR (((histone* OR </w:t>
      </w:r>
      <w:proofErr w:type="spellStart"/>
      <w:r w:rsidRPr="00683210">
        <w:rPr>
          <w:rFonts w:cs="Times New Roman"/>
        </w:rPr>
        <w:t>dna</w:t>
      </w:r>
      <w:proofErr w:type="spellEnd"/>
      <w:r w:rsidRPr="00683210">
        <w:rPr>
          <w:rFonts w:cs="Times New Roman"/>
        </w:rPr>
        <w:t xml:space="preserve"> OR "long interspersed") ADJ3 (</w:t>
      </w:r>
      <w:proofErr w:type="spellStart"/>
      <w:r w:rsidRPr="00683210">
        <w:rPr>
          <w:rFonts w:cs="Times New Roman"/>
        </w:rPr>
        <w:t>acetylat</w:t>
      </w:r>
      <w:proofErr w:type="spellEnd"/>
      <w:r w:rsidRPr="00683210">
        <w:rPr>
          <w:rFonts w:cs="Times New Roman"/>
        </w:rPr>
        <w:t xml:space="preserve">* OR </w:t>
      </w:r>
      <w:proofErr w:type="spellStart"/>
      <w:r w:rsidRPr="00683210">
        <w:rPr>
          <w:rFonts w:cs="Times New Roman"/>
        </w:rPr>
        <w:t>demethylat</w:t>
      </w:r>
      <w:proofErr w:type="spellEnd"/>
      <w:r w:rsidRPr="00683210">
        <w:rPr>
          <w:rFonts w:cs="Times New Roman"/>
        </w:rPr>
        <w:t xml:space="preserve">* OR </w:t>
      </w:r>
      <w:proofErr w:type="spellStart"/>
      <w:r w:rsidRPr="00683210">
        <w:rPr>
          <w:rFonts w:cs="Times New Roman"/>
        </w:rPr>
        <w:t>methylat</w:t>
      </w:r>
      <w:proofErr w:type="spellEnd"/>
      <w:r w:rsidRPr="00683210">
        <w:rPr>
          <w:rFonts w:cs="Times New Roman"/>
        </w:rPr>
        <w:t xml:space="preserve">* OR </w:t>
      </w:r>
      <w:proofErr w:type="spellStart"/>
      <w:r w:rsidRPr="00683210">
        <w:rPr>
          <w:rFonts w:cs="Times New Roman"/>
        </w:rPr>
        <w:t>phosphorylat</w:t>
      </w:r>
      <w:proofErr w:type="spellEnd"/>
      <w:r w:rsidRPr="00683210">
        <w:rPr>
          <w:rFonts w:cs="Times New Roman"/>
        </w:rPr>
        <w:t xml:space="preserve">* OR </w:t>
      </w:r>
      <w:proofErr w:type="spellStart"/>
      <w:r w:rsidRPr="00683210">
        <w:rPr>
          <w:rFonts w:cs="Times New Roman"/>
        </w:rPr>
        <w:t>ubiquitinat</w:t>
      </w:r>
      <w:proofErr w:type="spellEnd"/>
      <w:r w:rsidRPr="00683210">
        <w:rPr>
          <w:rFonts w:cs="Times New Roman"/>
        </w:rPr>
        <w:t xml:space="preserve">* OR </w:t>
      </w:r>
      <w:proofErr w:type="spellStart"/>
      <w:r w:rsidRPr="00683210">
        <w:rPr>
          <w:rFonts w:cs="Times New Roman"/>
        </w:rPr>
        <w:t>modif</w:t>
      </w:r>
      <w:proofErr w:type="spellEnd"/>
      <w:r w:rsidRPr="00683210">
        <w:rPr>
          <w:rFonts w:cs="Times New Roman"/>
        </w:rPr>
        <w:t xml:space="preserve">*)) OR "s </w:t>
      </w:r>
      <w:proofErr w:type="spellStart"/>
      <w:r w:rsidRPr="00683210">
        <w:rPr>
          <w:rFonts w:cs="Times New Roman"/>
        </w:rPr>
        <w:t>adenosylmethionine</w:t>
      </w:r>
      <w:proofErr w:type="spellEnd"/>
      <w:r w:rsidRPr="00683210">
        <w:rPr>
          <w:rFonts w:cs="Times New Roman"/>
        </w:rPr>
        <w:t xml:space="preserve">" OR </w:t>
      </w:r>
      <w:proofErr w:type="spellStart"/>
      <w:r w:rsidRPr="00683210">
        <w:rPr>
          <w:rFonts w:cs="Times New Roman"/>
        </w:rPr>
        <w:t>cpg</w:t>
      </w:r>
      <w:proofErr w:type="spellEnd"/>
      <w:r w:rsidRPr="00683210">
        <w:rPr>
          <w:rFonts w:cs="Times New Roman"/>
        </w:rPr>
        <w:t xml:space="preserve"> OR epigenetic* OR </w:t>
      </w:r>
      <w:proofErr w:type="spellStart"/>
      <w:r w:rsidRPr="00683210">
        <w:rPr>
          <w:rFonts w:cs="Times New Roman"/>
        </w:rPr>
        <w:t>epigenomic</w:t>
      </w:r>
      <w:proofErr w:type="spellEnd"/>
      <w:r w:rsidRPr="00683210">
        <w:rPr>
          <w:rFonts w:cs="Times New Roman"/>
        </w:rPr>
        <w:t>*).</w:t>
      </w:r>
      <w:proofErr w:type="spellStart"/>
      <w:r w:rsidRPr="00683210">
        <w:rPr>
          <w:rFonts w:cs="Times New Roman"/>
        </w:rPr>
        <w:t>ab</w:t>
      </w:r>
      <w:proofErr w:type="gramStart"/>
      <w:r w:rsidRPr="00683210">
        <w:rPr>
          <w:rFonts w:cs="Times New Roman"/>
        </w:rPr>
        <w:t>,ti</w:t>
      </w:r>
      <w:proofErr w:type="spellEnd"/>
      <w:proofErr w:type="gramEnd"/>
      <w:r w:rsidRPr="00683210">
        <w:rPr>
          <w:rFonts w:cs="Times New Roman"/>
        </w:rPr>
        <w:t xml:space="preserve">.) AND </w:t>
      </w:r>
      <w:proofErr w:type="gramStart"/>
      <w:r w:rsidRPr="00683210">
        <w:rPr>
          <w:rFonts w:cs="Times New Roman"/>
        </w:rPr>
        <w:t>( (</w:t>
      </w:r>
      <w:proofErr w:type="gramEnd"/>
      <w:r w:rsidRPr="00683210">
        <w:rPr>
          <w:rFonts w:cs="Times New Roman"/>
        </w:rPr>
        <w:t>inflammation/ AND (</w:t>
      </w:r>
      <w:proofErr w:type="spellStart"/>
      <w:r w:rsidRPr="00683210">
        <w:rPr>
          <w:rFonts w:cs="Times New Roman"/>
        </w:rPr>
        <w:t>exp</w:t>
      </w:r>
      <w:proofErr w:type="spellEnd"/>
      <w:r w:rsidRPr="00683210">
        <w:rPr>
          <w:rFonts w:cs="Times New Roman"/>
        </w:rPr>
        <w:t xml:space="preserve"> Biological Markers/ OR C-Reactive Protein/ OR cytokine/ OR fibrinolysis/ OR Tumor Necrosis Factor-alpha/))  OR ((</w:t>
      </w:r>
      <w:proofErr w:type="spellStart"/>
      <w:r w:rsidRPr="00683210">
        <w:rPr>
          <w:rFonts w:cs="Times New Roman"/>
        </w:rPr>
        <w:t>inflammat</w:t>
      </w:r>
      <w:proofErr w:type="spellEnd"/>
      <w:r w:rsidRPr="00683210">
        <w:rPr>
          <w:rFonts w:cs="Times New Roman"/>
        </w:rPr>
        <w:t xml:space="preserve">* ADJ3 (chronic* OR marker* OR biomarker* OR interleukin* OR </w:t>
      </w:r>
      <w:proofErr w:type="spellStart"/>
      <w:r w:rsidRPr="00683210">
        <w:rPr>
          <w:rFonts w:cs="Times New Roman"/>
        </w:rPr>
        <w:t>crp</w:t>
      </w:r>
      <w:proofErr w:type="spellEnd"/>
      <w:r w:rsidRPr="00683210">
        <w:rPr>
          <w:rFonts w:cs="Times New Roman"/>
        </w:rPr>
        <w:t xml:space="preserve"> OR "c reactive" OR cytokine*  OR </w:t>
      </w:r>
      <w:proofErr w:type="spellStart"/>
      <w:r w:rsidRPr="00683210">
        <w:rPr>
          <w:rFonts w:cs="Times New Roman"/>
        </w:rPr>
        <w:t>fibrinolys</w:t>
      </w:r>
      <w:proofErr w:type="spellEnd"/>
      <w:r w:rsidRPr="00683210">
        <w:rPr>
          <w:rFonts w:cs="Times New Roman"/>
        </w:rPr>
        <w:t xml:space="preserve">* OR </w:t>
      </w:r>
      <w:proofErr w:type="spellStart"/>
      <w:r w:rsidRPr="00683210">
        <w:rPr>
          <w:rFonts w:cs="Times New Roman"/>
        </w:rPr>
        <w:t>fibrinogenlys</w:t>
      </w:r>
      <w:proofErr w:type="spellEnd"/>
      <w:r w:rsidRPr="00683210">
        <w:rPr>
          <w:rFonts w:cs="Times New Roman"/>
        </w:rPr>
        <w:t xml:space="preserve">*  OR "tumor necrosis factor" OR </w:t>
      </w:r>
      <w:proofErr w:type="spellStart"/>
      <w:r w:rsidRPr="00683210">
        <w:rPr>
          <w:rFonts w:cs="Times New Roman"/>
        </w:rPr>
        <w:t>tnf</w:t>
      </w:r>
      <w:proofErr w:type="spellEnd"/>
      <w:r w:rsidRPr="00683210">
        <w:rPr>
          <w:rFonts w:cs="Times New Roman"/>
        </w:rPr>
        <w:t>))).</w:t>
      </w:r>
      <w:proofErr w:type="spellStart"/>
      <w:r w:rsidRPr="00683210">
        <w:rPr>
          <w:rFonts w:cs="Times New Roman"/>
        </w:rPr>
        <w:t>ab,ti</w:t>
      </w:r>
      <w:proofErr w:type="spellEnd"/>
      <w:r w:rsidRPr="00683210">
        <w:rPr>
          <w:rFonts w:cs="Times New Roman"/>
        </w:rPr>
        <w:t>.) NOT (</w:t>
      </w:r>
      <w:proofErr w:type="spellStart"/>
      <w:r w:rsidRPr="00683210">
        <w:rPr>
          <w:rFonts w:cs="Times New Roman"/>
        </w:rPr>
        <w:t>exp</w:t>
      </w:r>
      <w:proofErr w:type="spellEnd"/>
      <w:r w:rsidRPr="00683210">
        <w:rPr>
          <w:rFonts w:cs="Times New Roman"/>
        </w:rPr>
        <w:t xml:space="preserve"> animals/ NOT humans/) NOT (letter OR news OR comment OR editorial OR congresses OR abstracts).pt.</w:t>
      </w:r>
    </w:p>
    <w:p w:rsidR="00306B57" w:rsidRPr="00683210" w:rsidRDefault="00306B57" w:rsidP="00306B57">
      <w:pPr>
        <w:rPr>
          <w:rFonts w:cs="Times New Roman"/>
        </w:rPr>
      </w:pPr>
    </w:p>
    <w:p w:rsidR="00306B57" w:rsidRPr="00683210" w:rsidRDefault="00883C2F" w:rsidP="00306B57">
      <w:pPr>
        <w:rPr>
          <w:rFonts w:cs="Times New Roman"/>
          <w:b/>
        </w:rPr>
      </w:pPr>
      <w:r>
        <w:rPr>
          <w:rFonts w:cs="Times New Roman"/>
          <w:b/>
        </w:rPr>
        <w:t>Cochrane central</w:t>
      </w:r>
    </w:p>
    <w:p w:rsidR="00306B57" w:rsidRPr="00683210" w:rsidRDefault="00306B57" w:rsidP="00306B57">
      <w:pPr>
        <w:rPr>
          <w:rFonts w:cs="Times New Roman"/>
        </w:rPr>
      </w:pPr>
      <w:r w:rsidRPr="00683210">
        <w:rPr>
          <w:rFonts w:cs="Times New Roman"/>
        </w:rPr>
        <w:t xml:space="preserve">((((histone* OR </w:t>
      </w:r>
      <w:proofErr w:type="spellStart"/>
      <w:r w:rsidRPr="00683210">
        <w:rPr>
          <w:rFonts w:cs="Times New Roman"/>
        </w:rPr>
        <w:t>dna</w:t>
      </w:r>
      <w:proofErr w:type="spellEnd"/>
      <w:r w:rsidRPr="00683210">
        <w:rPr>
          <w:rFonts w:cs="Times New Roman"/>
        </w:rPr>
        <w:t xml:space="preserve"> OR 'long interspersed') NEAR/3 (</w:t>
      </w:r>
      <w:proofErr w:type="spellStart"/>
      <w:r w:rsidRPr="00683210">
        <w:rPr>
          <w:rFonts w:cs="Times New Roman"/>
        </w:rPr>
        <w:t>acetylat</w:t>
      </w:r>
      <w:proofErr w:type="spellEnd"/>
      <w:r w:rsidRPr="00683210">
        <w:rPr>
          <w:rFonts w:cs="Times New Roman"/>
        </w:rPr>
        <w:t xml:space="preserve">* OR </w:t>
      </w:r>
      <w:proofErr w:type="spellStart"/>
      <w:r w:rsidRPr="00683210">
        <w:rPr>
          <w:rFonts w:cs="Times New Roman"/>
        </w:rPr>
        <w:t>demethylat</w:t>
      </w:r>
      <w:proofErr w:type="spellEnd"/>
      <w:r w:rsidRPr="00683210">
        <w:rPr>
          <w:rFonts w:cs="Times New Roman"/>
        </w:rPr>
        <w:t xml:space="preserve">* OR </w:t>
      </w:r>
      <w:proofErr w:type="spellStart"/>
      <w:r w:rsidRPr="00683210">
        <w:rPr>
          <w:rFonts w:cs="Times New Roman"/>
        </w:rPr>
        <w:t>methylat</w:t>
      </w:r>
      <w:proofErr w:type="spellEnd"/>
      <w:r w:rsidRPr="00683210">
        <w:rPr>
          <w:rFonts w:cs="Times New Roman"/>
        </w:rPr>
        <w:t xml:space="preserve">* OR </w:t>
      </w:r>
      <w:proofErr w:type="spellStart"/>
      <w:r w:rsidRPr="00683210">
        <w:rPr>
          <w:rFonts w:cs="Times New Roman"/>
        </w:rPr>
        <w:t>phosphorylat</w:t>
      </w:r>
      <w:proofErr w:type="spellEnd"/>
      <w:r w:rsidRPr="00683210">
        <w:rPr>
          <w:rFonts w:cs="Times New Roman"/>
        </w:rPr>
        <w:t xml:space="preserve">* OR </w:t>
      </w:r>
      <w:proofErr w:type="spellStart"/>
      <w:r w:rsidRPr="00683210">
        <w:rPr>
          <w:rFonts w:cs="Times New Roman"/>
        </w:rPr>
        <w:t>ubiquitinat</w:t>
      </w:r>
      <w:proofErr w:type="spellEnd"/>
      <w:r w:rsidRPr="00683210">
        <w:rPr>
          <w:rFonts w:cs="Times New Roman"/>
        </w:rPr>
        <w:t xml:space="preserve">* OR </w:t>
      </w:r>
      <w:proofErr w:type="spellStart"/>
      <w:r w:rsidRPr="00683210">
        <w:rPr>
          <w:rFonts w:cs="Times New Roman"/>
        </w:rPr>
        <w:t>modif</w:t>
      </w:r>
      <w:proofErr w:type="spellEnd"/>
      <w:r w:rsidRPr="00683210">
        <w:rPr>
          <w:rFonts w:cs="Times New Roman"/>
        </w:rPr>
        <w:t xml:space="preserve">*)) </w:t>
      </w:r>
      <w:proofErr w:type="gramStart"/>
      <w:r w:rsidRPr="00683210">
        <w:rPr>
          <w:rFonts w:cs="Times New Roman"/>
        </w:rPr>
        <w:t>OR 's</w:t>
      </w:r>
      <w:proofErr w:type="gramEnd"/>
      <w:r w:rsidRPr="00683210">
        <w:rPr>
          <w:rFonts w:cs="Times New Roman"/>
        </w:rPr>
        <w:t xml:space="preserve"> </w:t>
      </w:r>
      <w:proofErr w:type="spellStart"/>
      <w:r w:rsidRPr="00683210">
        <w:rPr>
          <w:rFonts w:cs="Times New Roman"/>
        </w:rPr>
        <w:t>adenosylmethionine</w:t>
      </w:r>
      <w:proofErr w:type="spellEnd"/>
      <w:r w:rsidRPr="00683210">
        <w:rPr>
          <w:rFonts w:cs="Times New Roman"/>
        </w:rPr>
        <w:t xml:space="preserve">' OR </w:t>
      </w:r>
      <w:proofErr w:type="spellStart"/>
      <w:r w:rsidRPr="00683210">
        <w:rPr>
          <w:rFonts w:cs="Times New Roman"/>
        </w:rPr>
        <w:t>cpg</w:t>
      </w:r>
      <w:proofErr w:type="spellEnd"/>
      <w:r w:rsidRPr="00683210">
        <w:rPr>
          <w:rFonts w:cs="Times New Roman"/>
        </w:rPr>
        <w:t xml:space="preserve"> OR epigenetic* OR </w:t>
      </w:r>
      <w:proofErr w:type="spellStart"/>
      <w:r w:rsidRPr="00683210">
        <w:rPr>
          <w:rFonts w:cs="Times New Roman"/>
        </w:rPr>
        <w:t>epigenomic</w:t>
      </w:r>
      <w:proofErr w:type="spellEnd"/>
      <w:r w:rsidRPr="00683210">
        <w:rPr>
          <w:rFonts w:cs="Times New Roman"/>
        </w:rPr>
        <w:t>*):</w:t>
      </w:r>
      <w:proofErr w:type="spellStart"/>
      <w:r w:rsidRPr="00683210">
        <w:rPr>
          <w:rFonts w:cs="Times New Roman"/>
        </w:rPr>
        <w:t>ab,ti</w:t>
      </w:r>
      <w:proofErr w:type="spellEnd"/>
      <w:r w:rsidRPr="00683210">
        <w:rPr>
          <w:rFonts w:cs="Times New Roman"/>
        </w:rPr>
        <w:t>) AND (((</w:t>
      </w:r>
      <w:proofErr w:type="spellStart"/>
      <w:r w:rsidRPr="00683210">
        <w:rPr>
          <w:rFonts w:cs="Times New Roman"/>
        </w:rPr>
        <w:t>inflammat</w:t>
      </w:r>
      <w:proofErr w:type="spellEnd"/>
      <w:r w:rsidRPr="00683210">
        <w:rPr>
          <w:rFonts w:cs="Times New Roman"/>
        </w:rPr>
        <w:t xml:space="preserve">* NEAR/3 (chronic* OR marker* OR biomarker* OR interleukin* OR </w:t>
      </w:r>
      <w:proofErr w:type="spellStart"/>
      <w:r w:rsidRPr="00683210">
        <w:rPr>
          <w:rFonts w:cs="Times New Roman"/>
        </w:rPr>
        <w:t>crp</w:t>
      </w:r>
      <w:proofErr w:type="spellEnd"/>
      <w:r w:rsidRPr="00683210">
        <w:rPr>
          <w:rFonts w:cs="Times New Roman"/>
        </w:rPr>
        <w:t xml:space="preserve"> OR 'c reactive' OR cytokine</w:t>
      </w:r>
      <w:proofErr w:type="gramStart"/>
      <w:r w:rsidRPr="00683210">
        <w:rPr>
          <w:rFonts w:cs="Times New Roman"/>
        </w:rPr>
        <w:t>*  OR</w:t>
      </w:r>
      <w:proofErr w:type="gramEnd"/>
      <w:r w:rsidRPr="00683210">
        <w:rPr>
          <w:rFonts w:cs="Times New Roman"/>
        </w:rPr>
        <w:t xml:space="preserve"> </w:t>
      </w:r>
      <w:proofErr w:type="spellStart"/>
      <w:r w:rsidRPr="00683210">
        <w:rPr>
          <w:rFonts w:cs="Times New Roman"/>
        </w:rPr>
        <w:t>fibrinolys</w:t>
      </w:r>
      <w:proofErr w:type="spellEnd"/>
      <w:r w:rsidRPr="00683210">
        <w:rPr>
          <w:rFonts w:cs="Times New Roman"/>
        </w:rPr>
        <w:t xml:space="preserve">* OR </w:t>
      </w:r>
      <w:proofErr w:type="spellStart"/>
      <w:r w:rsidRPr="00683210">
        <w:rPr>
          <w:rFonts w:cs="Times New Roman"/>
        </w:rPr>
        <w:t>fibrinogenlys</w:t>
      </w:r>
      <w:proofErr w:type="spellEnd"/>
      <w:r w:rsidRPr="00683210">
        <w:rPr>
          <w:rFonts w:cs="Times New Roman"/>
        </w:rPr>
        <w:t xml:space="preserve">*  OR 'tumor necrosis factor' OR </w:t>
      </w:r>
      <w:proofErr w:type="spellStart"/>
      <w:r w:rsidRPr="00683210">
        <w:rPr>
          <w:rFonts w:cs="Times New Roman"/>
        </w:rPr>
        <w:t>tnf</w:t>
      </w:r>
      <w:proofErr w:type="spellEnd"/>
      <w:r w:rsidRPr="00683210">
        <w:rPr>
          <w:rFonts w:cs="Times New Roman"/>
        </w:rPr>
        <w:t xml:space="preserve">)) OR </w:t>
      </w:r>
      <w:proofErr w:type="spellStart"/>
      <w:r w:rsidRPr="00683210">
        <w:rPr>
          <w:rFonts w:cs="Times New Roman"/>
        </w:rPr>
        <w:t>atherosclero</w:t>
      </w:r>
      <w:proofErr w:type="spellEnd"/>
      <w:r w:rsidRPr="00683210">
        <w:rPr>
          <w:rFonts w:cs="Times New Roman"/>
        </w:rPr>
        <w:t xml:space="preserve">* OR ((intima-media OR </w:t>
      </w:r>
      <w:proofErr w:type="spellStart"/>
      <w:r w:rsidRPr="00683210">
        <w:rPr>
          <w:rFonts w:cs="Times New Roman"/>
        </w:rPr>
        <w:t>intimamedia</w:t>
      </w:r>
      <w:proofErr w:type="spellEnd"/>
      <w:r w:rsidRPr="00683210">
        <w:rPr>
          <w:rFonts w:cs="Times New Roman"/>
        </w:rPr>
        <w:t xml:space="preserve"> )  NEAR/3 thickness*) OR (</w:t>
      </w:r>
      <w:proofErr w:type="spellStart"/>
      <w:r w:rsidRPr="00683210">
        <w:rPr>
          <w:rFonts w:cs="Times New Roman"/>
        </w:rPr>
        <w:t>coronar</w:t>
      </w:r>
      <w:proofErr w:type="spellEnd"/>
      <w:r w:rsidRPr="00683210">
        <w:rPr>
          <w:rFonts w:cs="Times New Roman"/>
        </w:rPr>
        <w:t xml:space="preserve">* NEAR/3 </w:t>
      </w:r>
      <w:proofErr w:type="spellStart"/>
      <w:r w:rsidRPr="00683210">
        <w:rPr>
          <w:rFonts w:cs="Times New Roman"/>
        </w:rPr>
        <w:t>calcif</w:t>
      </w:r>
      <w:proofErr w:type="spellEnd"/>
      <w:r w:rsidRPr="00683210">
        <w:rPr>
          <w:rFonts w:cs="Times New Roman"/>
        </w:rPr>
        <w:t>*)):</w:t>
      </w:r>
      <w:proofErr w:type="spellStart"/>
      <w:r w:rsidRPr="00683210">
        <w:rPr>
          <w:rFonts w:cs="Times New Roman"/>
        </w:rPr>
        <w:t>ab,ti</w:t>
      </w:r>
      <w:proofErr w:type="spellEnd"/>
      <w:r w:rsidRPr="00683210">
        <w:rPr>
          <w:rFonts w:cs="Times New Roman"/>
        </w:rPr>
        <w:t xml:space="preserve">) </w:t>
      </w:r>
    </w:p>
    <w:p w:rsidR="00306B57" w:rsidRPr="00683210" w:rsidRDefault="00306B57" w:rsidP="00306B57">
      <w:pPr>
        <w:rPr>
          <w:rFonts w:cs="Times New Roman"/>
        </w:rPr>
      </w:pPr>
    </w:p>
    <w:p w:rsidR="00306B57" w:rsidRPr="00683210" w:rsidRDefault="00883C2F" w:rsidP="00306B57">
      <w:pPr>
        <w:rPr>
          <w:rFonts w:cs="Times New Roman"/>
          <w:b/>
        </w:rPr>
      </w:pPr>
      <w:r>
        <w:rPr>
          <w:rFonts w:cs="Times New Roman"/>
          <w:b/>
        </w:rPr>
        <w:t>Web of science</w:t>
      </w:r>
    </w:p>
    <w:p w:rsidR="00306B57" w:rsidRPr="00683210" w:rsidRDefault="00306B57" w:rsidP="00306B57">
      <w:pPr>
        <w:rPr>
          <w:rFonts w:cs="Times New Roman"/>
        </w:rPr>
      </w:pPr>
      <w:proofErr w:type="gramStart"/>
      <w:r w:rsidRPr="00683210">
        <w:rPr>
          <w:rFonts w:cs="Times New Roman"/>
        </w:rPr>
        <w:t xml:space="preserve">TS=(((((histone* OR </w:t>
      </w:r>
      <w:proofErr w:type="spellStart"/>
      <w:r w:rsidRPr="00683210">
        <w:rPr>
          <w:rFonts w:cs="Times New Roman"/>
        </w:rPr>
        <w:t>dna</w:t>
      </w:r>
      <w:proofErr w:type="spellEnd"/>
      <w:r w:rsidRPr="00683210">
        <w:rPr>
          <w:rFonts w:cs="Times New Roman"/>
        </w:rPr>
        <w:t xml:space="preserve"> OR "long interspersed") NEAR/2 (</w:t>
      </w:r>
      <w:proofErr w:type="spellStart"/>
      <w:r w:rsidRPr="00683210">
        <w:rPr>
          <w:rFonts w:cs="Times New Roman"/>
        </w:rPr>
        <w:t>acetylat</w:t>
      </w:r>
      <w:proofErr w:type="spellEnd"/>
      <w:r w:rsidRPr="00683210">
        <w:rPr>
          <w:rFonts w:cs="Times New Roman"/>
        </w:rPr>
        <w:t xml:space="preserve">* OR </w:t>
      </w:r>
      <w:proofErr w:type="spellStart"/>
      <w:r w:rsidRPr="00683210">
        <w:rPr>
          <w:rFonts w:cs="Times New Roman"/>
        </w:rPr>
        <w:t>demethylat</w:t>
      </w:r>
      <w:proofErr w:type="spellEnd"/>
      <w:r w:rsidRPr="00683210">
        <w:rPr>
          <w:rFonts w:cs="Times New Roman"/>
        </w:rPr>
        <w:t xml:space="preserve">* OR </w:t>
      </w:r>
      <w:proofErr w:type="spellStart"/>
      <w:r w:rsidRPr="00683210">
        <w:rPr>
          <w:rFonts w:cs="Times New Roman"/>
        </w:rPr>
        <w:t>methylat</w:t>
      </w:r>
      <w:proofErr w:type="spellEnd"/>
      <w:r w:rsidRPr="00683210">
        <w:rPr>
          <w:rFonts w:cs="Times New Roman"/>
        </w:rPr>
        <w:t xml:space="preserve">* OR </w:t>
      </w:r>
      <w:proofErr w:type="spellStart"/>
      <w:r w:rsidRPr="00683210">
        <w:rPr>
          <w:rFonts w:cs="Times New Roman"/>
        </w:rPr>
        <w:t>phosphorylat</w:t>
      </w:r>
      <w:proofErr w:type="spellEnd"/>
      <w:r w:rsidRPr="00683210">
        <w:rPr>
          <w:rFonts w:cs="Times New Roman"/>
        </w:rPr>
        <w:t xml:space="preserve">* OR </w:t>
      </w:r>
      <w:proofErr w:type="spellStart"/>
      <w:r w:rsidRPr="00683210">
        <w:rPr>
          <w:rFonts w:cs="Times New Roman"/>
        </w:rPr>
        <w:t>ubiquitinat</w:t>
      </w:r>
      <w:proofErr w:type="spellEnd"/>
      <w:r w:rsidRPr="00683210">
        <w:rPr>
          <w:rFonts w:cs="Times New Roman"/>
        </w:rPr>
        <w:t xml:space="preserve">* OR </w:t>
      </w:r>
      <w:proofErr w:type="spellStart"/>
      <w:r w:rsidRPr="00683210">
        <w:rPr>
          <w:rFonts w:cs="Times New Roman"/>
        </w:rPr>
        <w:t>modif</w:t>
      </w:r>
      <w:proofErr w:type="spellEnd"/>
      <w:r w:rsidRPr="00683210">
        <w:rPr>
          <w:rFonts w:cs="Times New Roman"/>
        </w:rPr>
        <w:t xml:space="preserve">*)) OR "s </w:t>
      </w:r>
      <w:proofErr w:type="spellStart"/>
      <w:r w:rsidRPr="00683210">
        <w:rPr>
          <w:rFonts w:cs="Times New Roman"/>
        </w:rPr>
        <w:t>adenosylmethionine</w:t>
      </w:r>
      <w:proofErr w:type="spellEnd"/>
      <w:r w:rsidRPr="00683210">
        <w:rPr>
          <w:rFonts w:cs="Times New Roman"/>
        </w:rPr>
        <w:t xml:space="preserve">" OR </w:t>
      </w:r>
      <w:proofErr w:type="spellStart"/>
      <w:r w:rsidRPr="00683210">
        <w:rPr>
          <w:rFonts w:cs="Times New Roman"/>
        </w:rPr>
        <w:t>cpg</w:t>
      </w:r>
      <w:proofErr w:type="spellEnd"/>
      <w:r w:rsidRPr="00683210">
        <w:rPr>
          <w:rFonts w:cs="Times New Roman"/>
        </w:rPr>
        <w:t xml:space="preserve"> OR epigenetic* OR </w:t>
      </w:r>
      <w:proofErr w:type="spellStart"/>
      <w:r w:rsidRPr="00683210">
        <w:rPr>
          <w:rFonts w:cs="Times New Roman"/>
        </w:rPr>
        <w:t>epigenomic</w:t>
      </w:r>
      <w:proofErr w:type="spellEnd"/>
      <w:r w:rsidRPr="00683210">
        <w:rPr>
          <w:rFonts w:cs="Times New Roman"/>
        </w:rPr>
        <w:t>*)) AND (((</w:t>
      </w:r>
      <w:proofErr w:type="spellStart"/>
      <w:r w:rsidRPr="00683210">
        <w:rPr>
          <w:rFonts w:cs="Times New Roman"/>
        </w:rPr>
        <w:t>inflammat</w:t>
      </w:r>
      <w:proofErr w:type="spellEnd"/>
      <w:r w:rsidRPr="00683210">
        <w:rPr>
          <w:rFonts w:cs="Times New Roman"/>
        </w:rPr>
        <w:t xml:space="preserve">* NEAR/2 (chronic* OR marker* OR biomarker* OR interleukin* OR </w:t>
      </w:r>
      <w:proofErr w:type="spellStart"/>
      <w:r w:rsidRPr="00683210">
        <w:rPr>
          <w:rFonts w:cs="Times New Roman"/>
        </w:rPr>
        <w:t>crp</w:t>
      </w:r>
      <w:proofErr w:type="spellEnd"/>
      <w:r w:rsidRPr="00683210">
        <w:rPr>
          <w:rFonts w:cs="Times New Roman"/>
        </w:rPr>
        <w:t xml:space="preserve"> OR "c reactive" OR cytokine*  OR </w:t>
      </w:r>
      <w:proofErr w:type="spellStart"/>
      <w:r w:rsidRPr="00683210">
        <w:rPr>
          <w:rFonts w:cs="Times New Roman"/>
        </w:rPr>
        <w:t>fibrinolys</w:t>
      </w:r>
      <w:proofErr w:type="spellEnd"/>
      <w:r w:rsidRPr="00683210">
        <w:rPr>
          <w:rFonts w:cs="Times New Roman"/>
        </w:rPr>
        <w:t xml:space="preserve">* OR </w:t>
      </w:r>
      <w:proofErr w:type="spellStart"/>
      <w:r w:rsidRPr="00683210">
        <w:rPr>
          <w:rFonts w:cs="Times New Roman"/>
        </w:rPr>
        <w:t>fibrinogenlys</w:t>
      </w:r>
      <w:proofErr w:type="spellEnd"/>
      <w:r w:rsidRPr="00683210">
        <w:rPr>
          <w:rFonts w:cs="Times New Roman"/>
        </w:rPr>
        <w:t xml:space="preserve">*  OR "tumor </w:t>
      </w:r>
      <w:r w:rsidRPr="00683210">
        <w:rPr>
          <w:rFonts w:cs="Times New Roman"/>
        </w:rPr>
        <w:lastRenderedPageBreak/>
        <w:t xml:space="preserve">necrosis factor" OR </w:t>
      </w:r>
      <w:proofErr w:type="spellStart"/>
      <w:r w:rsidRPr="00683210">
        <w:rPr>
          <w:rFonts w:cs="Times New Roman"/>
        </w:rPr>
        <w:t>tnf</w:t>
      </w:r>
      <w:proofErr w:type="spellEnd"/>
      <w:r w:rsidRPr="00683210">
        <w:rPr>
          <w:rFonts w:cs="Times New Roman"/>
        </w:rPr>
        <w:t xml:space="preserve">)) OR </w:t>
      </w:r>
      <w:proofErr w:type="spellStart"/>
      <w:r w:rsidRPr="00683210">
        <w:rPr>
          <w:rFonts w:cs="Times New Roman"/>
        </w:rPr>
        <w:t>atherosclero</w:t>
      </w:r>
      <w:proofErr w:type="spellEnd"/>
      <w:r w:rsidRPr="00683210">
        <w:rPr>
          <w:rFonts w:cs="Times New Roman"/>
        </w:rPr>
        <w:t xml:space="preserve">* OR ((intima-media OR </w:t>
      </w:r>
      <w:proofErr w:type="spellStart"/>
      <w:r w:rsidRPr="00683210">
        <w:rPr>
          <w:rFonts w:cs="Times New Roman"/>
        </w:rPr>
        <w:t>intimamedia</w:t>
      </w:r>
      <w:proofErr w:type="spellEnd"/>
      <w:r w:rsidRPr="00683210">
        <w:rPr>
          <w:rFonts w:cs="Times New Roman"/>
        </w:rPr>
        <w:t xml:space="preserve"> )  NEAR/2 thickness*) OR (</w:t>
      </w:r>
      <w:proofErr w:type="spellStart"/>
      <w:r w:rsidRPr="00683210">
        <w:rPr>
          <w:rFonts w:cs="Times New Roman"/>
        </w:rPr>
        <w:t>coronar</w:t>
      </w:r>
      <w:proofErr w:type="spellEnd"/>
      <w:r w:rsidRPr="00683210">
        <w:rPr>
          <w:rFonts w:cs="Times New Roman"/>
        </w:rPr>
        <w:t xml:space="preserve">* NEAR/2 </w:t>
      </w:r>
      <w:proofErr w:type="spellStart"/>
      <w:r w:rsidRPr="00683210">
        <w:rPr>
          <w:rFonts w:cs="Times New Roman"/>
        </w:rPr>
        <w:t>calcif</w:t>
      </w:r>
      <w:proofErr w:type="spellEnd"/>
      <w:r w:rsidRPr="00683210">
        <w:rPr>
          <w:rFonts w:cs="Times New Roman"/>
        </w:rPr>
        <w:t>*))) ) AND DT=(article)</w:t>
      </w:r>
      <w:proofErr w:type="gramEnd"/>
    </w:p>
    <w:p w:rsidR="00306B57" w:rsidRPr="00683210" w:rsidRDefault="00306B57" w:rsidP="00306B57">
      <w:pPr>
        <w:rPr>
          <w:rFonts w:cs="Times New Roman"/>
        </w:rPr>
      </w:pPr>
    </w:p>
    <w:p w:rsidR="00306B57" w:rsidRPr="00683210" w:rsidRDefault="00306B57" w:rsidP="00306B57">
      <w:pPr>
        <w:rPr>
          <w:rFonts w:cs="Times New Roman"/>
          <w:b/>
        </w:rPr>
      </w:pPr>
      <w:r w:rsidRPr="00683210">
        <w:rPr>
          <w:rFonts w:cs="Times New Roman"/>
          <w:b/>
        </w:rPr>
        <w:t>Google scholar</w:t>
      </w:r>
    </w:p>
    <w:p w:rsidR="00306B57" w:rsidRPr="00683210" w:rsidRDefault="00306B57" w:rsidP="00306B57">
      <w:pPr>
        <w:rPr>
          <w:rFonts w:cs="Times New Roman"/>
        </w:rPr>
      </w:pPr>
      <w:r w:rsidRPr="00683210">
        <w:rPr>
          <w:rFonts w:cs="Times New Roman"/>
        </w:rPr>
        <w:t>"</w:t>
      </w:r>
      <w:proofErr w:type="spellStart"/>
      <w:r w:rsidRPr="00683210">
        <w:rPr>
          <w:rFonts w:cs="Times New Roman"/>
        </w:rPr>
        <w:t>histone|dna</w:t>
      </w:r>
      <w:proofErr w:type="spellEnd"/>
      <w:r w:rsidRPr="00683210">
        <w:rPr>
          <w:rFonts w:cs="Times New Roman"/>
        </w:rPr>
        <w:t xml:space="preserve"> </w:t>
      </w:r>
      <w:proofErr w:type="spellStart"/>
      <w:r w:rsidRPr="00683210">
        <w:rPr>
          <w:rFonts w:cs="Times New Roman"/>
        </w:rPr>
        <w:t>methylation|modification</w:t>
      </w:r>
      <w:proofErr w:type="spellEnd"/>
      <w:r w:rsidRPr="00683210">
        <w:rPr>
          <w:rFonts w:cs="Times New Roman"/>
        </w:rPr>
        <w:t xml:space="preserve">"|epigenetics "chronic </w:t>
      </w:r>
      <w:proofErr w:type="spellStart"/>
      <w:r w:rsidRPr="00683210">
        <w:rPr>
          <w:rFonts w:cs="Times New Roman"/>
        </w:rPr>
        <w:t>inflammation"|"inflammation</w:t>
      </w:r>
      <w:proofErr w:type="spellEnd"/>
      <w:r w:rsidRPr="00683210">
        <w:rPr>
          <w:rFonts w:cs="Times New Roman"/>
        </w:rPr>
        <w:t xml:space="preserve"> </w:t>
      </w:r>
      <w:proofErr w:type="spellStart"/>
      <w:r w:rsidRPr="00683210">
        <w:rPr>
          <w:rFonts w:cs="Times New Roman"/>
        </w:rPr>
        <w:t>marker|markers</w:t>
      </w:r>
      <w:proofErr w:type="spellEnd"/>
      <w:r w:rsidRPr="00683210">
        <w:rPr>
          <w:rFonts w:cs="Times New Roman"/>
        </w:rPr>
        <w:t>"</w:t>
      </w:r>
    </w:p>
    <w:p w:rsidR="000E1E09" w:rsidRPr="00FE0406" w:rsidRDefault="00E83FB6">
      <w:pPr>
        <w:spacing w:after="200" w:line="276" w:lineRule="auto"/>
      </w:pPr>
      <w:r>
        <w:br w:type="page"/>
      </w:r>
    </w:p>
    <w:p w:rsidR="000E1E09" w:rsidRDefault="000E1E09" w:rsidP="000E1E09">
      <w:pPr>
        <w:spacing w:line="480" w:lineRule="auto"/>
        <w:jc w:val="both"/>
        <w:rPr>
          <w:b/>
          <w:szCs w:val="20"/>
        </w:rPr>
      </w:pPr>
      <w:r>
        <w:rPr>
          <w:b/>
          <w:szCs w:val="20"/>
        </w:rPr>
        <w:lastRenderedPageBreak/>
        <w:t xml:space="preserve">Supplement material </w:t>
      </w:r>
      <w:r w:rsidR="00604F0E">
        <w:rPr>
          <w:b/>
          <w:szCs w:val="20"/>
        </w:rPr>
        <w:t>S</w:t>
      </w:r>
      <w:r w:rsidR="00A60439">
        <w:rPr>
          <w:b/>
          <w:szCs w:val="20"/>
        </w:rPr>
        <w:t>4</w:t>
      </w:r>
      <w:r>
        <w:rPr>
          <w:b/>
          <w:szCs w:val="20"/>
        </w:rPr>
        <w:t>. Methods</w:t>
      </w:r>
    </w:p>
    <w:p w:rsidR="000E1E09" w:rsidRPr="00683210" w:rsidRDefault="000E1E09" w:rsidP="000E1E09">
      <w:pPr>
        <w:spacing w:line="480" w:lineRule="auto"/>
        <w:jc w:val="both"/>
        <w:rPr>
          <w:rFonts w:cs="Times New Roman"/>
          <w:i/>
          <w:lang w:val="en-GB"/>
        </w:rPr>
      </w:pPr>
      <w:r w:rsidRPr="00683210">
        <w:rPr>
          <w:rFonts w:cs="Times New Roman"/>
          <w:i/>
          <w:lang w:val="en-GB"/>
        </w:rPr>
        <w:t xml:space="preserve"> Study selection and inclusion criteria:</w:t>
      </w:r>
    </w:p>
    <w:p w:rsidR="000E1E09" w:rsidRPr="00683210" w:rsidRDefault="000E1E09" w:rsidP="000E1E09">
      <w:pPr>
        <w:spacing w:after="240" w:line="480" w:lineRule="auto"/>
        <w:contextualSpacing/>
        <w:jc w:val="both"/>
        <w:rPr>
          <w:rFonts w:cs="Times New Roman"/>
          <w:lang w:val="en-GB"/>
        </w:rPr>
      </w:pPr>
      <w:proofErr w:type="gramStart"/>
      <w:r w:rsidRPr="00683210">
        <w:rPr>
          <w:rFonts w:cs="Times New Roman"/>
          <w:lang w:val="en-GB"/>
        </w:rPr>
        <w:t>Studies were eligible for inclusion if they (i) were cross-sectional studies, case-control studies, case-cohort studies, nested case control studies or experimental trials; (ii) were conducted among humans; (iii) assessed epigenetic marks (global, site specific or genome-wide methylation of DNA or histone modifications); (iv) collected data on inflammatory markers (Complement system, angiotensin converting enzyme, coagulation system, C-reactive protein, TNF-α, leptin, interleukins, leukotrienes, histamine, prostaglandins or cytokines), and (v) reported the association of  any of the upper mentioned epigenetic marks with inflammation</w:t>
      </w:r>
      <w:r w:rsidR="00883C2F">
        <w:rPr>
          <w:rFonts w:cs="Times New Roman"/>
          <w:lang w:val="en-GB"/>
        </w:rPr>
        <w:t xml:space="preserve"> markers</w:t>
      </w:r>
      <w:r w:rsidRPr="00683210">
        <w:rPr>
          <w:rFonts w:cs="Times New Roman"/>
          <w:lang w:val="en-GB"/>
        </w:rPr>
        <w:t>.</w:t>
      </w:r>
      <w:proofErr w:type="gramEnd"/>
      <w:r w:rsidRPr="00683210">
        <w:rPr>
          <w:rFonts w:cs="Times New Roman"/>
          <w:lang w:val="en-GB"/>
        </w:rPr>
        <w:t xml:space="preserve"> We did not make restriction on the tissue examined for epigenetic marks for inclusion. We excluded studies if they examined epigenetic marks other than DNA methylation and histone modifications, such as noncoding RNAs.</w:t>
      </w:r>
    </w:p>
    <w:p w:rsidR="000E1E09" w:rsidRPr="00683210" w:rsidRDefault="000E1E09" w:rsidP="000E1E09">
      <w:pPr>
        <w:spacing w:after="240" w:line="480" w:lineRule="auto"/>
        <w:contextualSpacing/>
        <w:jc w:val="both"/>
        <w:rPr>
          <w:rFonts w:cs="Times New Roman"/>
          <w:lang w:val="en-GB"/>
        </w:rPr>
      </w:pPr>
      <w:r w:rsidRPr="00683210">
        <w:rPr>
          <w:rFonts w:cs="Times New Roman"/>
          <w:lang w:val="en-GB"/>
        </w:rPr>
        <w:t>Two independent reviewers screened the retrieved titles and abstracts and selected eligible studies. If not consensus was reached, a third independent reviewer solved discrepancies between the two reviewers. Two reviewers retrieved full texts for studies that satisfied all selection criteria.</w:t>
      </w:r>
    </w:p>
    <w:p w:rsidR="000E1E09" w:rsidRPr="00683210" w:rsidRDefault="000E1E09" w:rsidP="000E1E09">
      <w:pPr>
        <w:spacing w:after="240" w:line="480" w:lineRule="auto"/>
        <w:contextualSpacing/>
        <w:jc w:val="both"/>
        <w:rPr>
          <w:rFonts w:cs="Times New Roman"/>
          <w:i/>
          <w:lang w:val="en-GB"/>
        </w:rPr>
      </w:pPr>
      <w:r w:rsidRPr="00683210">
        <w:rPr>
          <w:rFonts w:cs="Times New Roman"/>
          <w:i/>
          <w:lang w:val="en-GB"/>
        </w:rPr>
        <w:t>Data extraction:</w:t>
      </w:r>
    </w:p>
    <w:p w:rsidR="000E1E09" w:rsidRPr="00683210" w:rsidRDefault="000E1E09" w:rsidP="000E1E09">
      <w:pPr>
        <w:spacing w:line="480" w:lineRule="auto"/>
        <w:jc w:val="both"/>
        <w:rPr>
          <w:rFonts w:cs="Times New Roman"/>
          <w:lang w:val="en-GB"/>
        </w:rPr>
      </w:pPr>
      <w:r w:rsidRPr="00683210">
        <w:rPr>
          <w:rFonts w:cs="Times New Roman"/>
          <w:lang w:val="en-GB"/>
        </w:rPr>
        <w:t xml:space="preserve">A predesigned data collection form was prepared to extract the relevant information from the selected studies, including study design, characteristics of the study population, </w:t>
      </w:r>
      <w:proofErr w:type="gramStart"/>
      <w:r w:rsidRPr="00683210">
        <w:rPr>
          <w:rFonts w:cs="Times New Roman"/>
          <w:lang w:val="en-GB"/>
        </w:rPr>
        <w:t>location</w:t>
      </w:r>
      <w:proofErr w:type="gramEnd"/>
      <w:r w:rsidRPr="00683210">
        <w:rPr>
          <w:rFonts w:cs="Times New Roman"/>
          <w:lang w:val="en-GB"/>
        </w:rPr>
        <w:t xml:space="preserve"> of the study, age, confounders, and level of adjustment. Furthermore, for each study, the tissue type and methods used to determine DNA methylation, specific </w:t>
      </w:r>
      <w:proofErr w:type="spellStart"/>
      <w:r w:rsidRPr="00683210">
        <w:rPr>
          <w:rFonts w:cs="Times New Roman"/>
          <w:lang w:val="en-GB"/>
        </w:rPr>
        <w:t>CpG</w:t>
      </w:r>
      <w:proofErr w:type="spellEnd"/>
      <w:r w:rsidRPr="00683210">
        <w:rPr>
          <w:rFonts w:cs="Times New Roman"/>
          <w:lang w:val="en-GB"/>
        </w:rPr>
        <w:t xml:space="preserve"> sites, directions of the associations, and when possible the reported measures of associations (e.g., correlation analysis, beta-coefficients, odds ratio, relative risks, and confidence intervals) </w:t>
      </w:r>
      <w:proofErr w:type="gramStart"/>
      <w:r w:rsidRPr="00683210">
        <w:rPr>
          <w:rFonts w:cs="Times New Roman"/>
          <w:lang w:val="en-GB"/>
        </w:rPr>
        <w:t>were reported</w:t>
      </w:r>
      <w:proofErr w:type="gramEnd"/>
      <w:r w:rsidRPr="00683210">
        <w:rPr>
          <w:rFonts w:cs="Times New Roman"/>
          <w:lang w:val="en-GB"/>
        </w:rPr>
        <w:t>.</w:t>
      </w:r>
    </w:p>
    <w:p w:rsidR="000E1E09" w:rsidRPr="00683210" w:rsidRDefault="000E1E09" w:rsidP="000E1E09">
      <w:pPr>
        <w:spacing w:line="480" w:lineRule="auto"/>
        <w:contextualSpacing/>
        <w:jc w:val="both"/>
        <w:rPr>
          <w:rFonts w:cs="Times New Roman"/>
          <w:b/>
          <w:i/>
          <w:lang w:val="en-GB"/>
        </w:rPr>
      </w:pPr>
      <w:r w:rsidRPr="00683210">
        <w:rPr>
          <w:rFonts w:cs="Times New Roman"/>
          <w:i/>
          <w:lang w:val="en-GB"/>
        </w:rPr>
        <w:t>Assessing the risk of bias</w:t>
      </w:r>
    </w:p>
    <w:p w:rsidR="000E1E09" w:rsidRPr="00683210" w:rsidRDefault="000E1E09" w:rsidP="000E1E09">
      <w:pPr>
        <w:spacing w:line="480" w:lineRule="auto"/>
        <w:contextualSpacing/>
        <w:jc w:val="both"/>
        <w:rPr>
          <w:rFonts w:cs="Times New Roman"/>
          <w:lang w:val="en-GB"/>
        </w:rPr>
      </w:pPr>
      <w:r w:rsidRPr="00683210">
        <w:rPr>
          <w:rFonts w:cs="Times New Roman"/>
          <w:lang w:val="en-GB"/>
        </w:rPr>
        <w:lastRenderedPageBreak/>
        <w:t xml:space="preserve">Two reviewers independently rated the quality of studies based on the Newcastle-Ottawa Scale (NOS), a semi-quantitative scale designed to evaluate the quality of </w:t>
      </w:r>
      <w:r w:rsidRPr="00683210">
        <w:rPr>
          <w:rFonts w:cs="Times New Roman"/>
        </w:rPr>
        <w:t xml:space="preserve">case-control or cohort studies. We evaluated cross-sectional studies using an adapted version of the scale. </w:t>
      </w:r>
      <w:r w:rsidRPr="00683210">
        <w:rPr>
          <w:rFonts w:cs="Times New Roman"/>
          <w:lang w:val="en-GB"/>
        </w:rPr>
        <w:t>The NOS assigns a maximum of four points for selection, two points for comparability, and three points for outcome. Studies that received a score of nine stars were judged to be at low risk of bias; studies that scored seven or eight stars were considered to be at medium risk and those that scored six or less were considered to be at high risk of bias.</w:t>
      </w:r>
    </w:p>
    <w:p w:rsidR="000E1E09" w:rsidRPr="00683210" w:rsidRDefault="000E1E09" w:rsidP="000E1E09">
      <w:pPr>
        <w:spacing w:line="480" w:lineRule="auto"/>
        <w:contextualSpacing/>
        <w:jc w:val="both"/>
        <w:rPr>
          <w:rFonts w:cs="Times New Roman"/>
          <w:i/>
          <w:lang w:val="en-GB"/>
        </w:rPr>
      </w:pPr>
      <w:r w:rsidRPr="00683210">
        <w:rPr>
          <w:rFonts w:cs="Times New Roman"/>
          <w:i/>
          <w:lang w:val="en-GB"/>
        </w:rPr>
        <w:t>Outcome Assessment and Statistical Methods</w:t>
      </w:r>
    </w:p>
    <w:p w:rsidR="000E1E09" w:rsidRPr="00683210" w:rsidRDefault="000E1E09" w:rsidP="000E1E09">
      <w:pPr>
        <w:spacing w:line="480" w:lineRule="auto"/>
        <w:contextualSpacing/>
        <w:jc w:val="both"/>
        <w:rPr>
          <w:rFonts w:cs="Times New Roman"/>
          <w:lang w:val="en-GB"/>
        </w:rPr>
      </w:pPr>
      <w:r w:rsidRPr="00683210">
        <w:rPr>
          <w:rFonts w:cs="Times New Roman"/>
          <w:lang w:val="en-GB"/>
        </w:rPr>
        <w:t>For each study, we defined whether an association was reported</w:t>
      </w:r>
      <w:r>
        <w:rPr>
          <w:rFonts w:cs="Times New Roman"/>
          <w:lang w:val="en-GB"/>
        </w:rPr>
        <w:t xml:space="preserve"> (</w:t>
      </w:r>
      <w:r w:rsidRPr="00AA0C14">
        <w:rPr>
          <w:rFonts w:cs="Times New Roman"/>
          <w:lang w:val="en-GB"/>
        </w:rPr>
        <w:t>e.g., correlation analysis, odds ratio, and relative risks</w:t>
      </w:r>
      <w:r>
        <w:rPr>
          <w:rFonts w:cs="Times New Roman"/>
          <w:lang w:val="en-GB"/>
        </w:rPr>
        <w:t>)</w:t>
      </w:r>
      <w:r w:rsidRPr="00683210">
        <w:rPr>
          <w:rFonts w:cs="Times New Roman"/>
          <w:lang w:val="en-GB"/>
        </w:rPr>
        <w:t>, and when applicable, direction and effect sizes were reported. Heterogeneity permitting, we sought to pool the results using a random effects meta-analysis model. However, due to limited data, and differences in exposure and outcomes, and input parameters, it was not feasible to pool the data.</w:t>
      </w:r>
    </w:p>
    <w:p w:rsidR="00FE0406" w:rsidRDefault="00FE0406">
      <w:pPr>
        <w:spacing w:after="200" w:line="276" w:lineRule="auto"/>
        <w:rPr>
          <w:lang w:val="en-GB"/>
        </w:rPr>
      </w:pPr>
      <w:r>
        <w:rPr>
          <w:lang w:val="en-GB"/>
        </w:rPr>
        <w:br w:type="page"/>
      </w:r>
    </w:p>
    <w:p w:rsidR="00FE0406" w:rsidRPr="001D5011" w:rsidRDefault="00FE0406" w:rsidP="00FE0406">
      <w:pPr>
        <w:spacing w:line="360" w:lineRule="auto"/>
        <w:jc w:val="both"/>
        <w:rPr>
          <w:rFonts w:cs="Times New Roman"/>
          <w:b/>
          <w:lang w:val="en-GB"/>
        </w:rPr>
      </w:pPr>
      <w:r w:rsidRPr="001D5011">
        <w:rPr>
          <w:rFonts w:cs="Times New Roman"/>
          <w:b/>
          <w:lang w:val="en-GB"/>
        </w:rPr>
        <w:lastRenderedPageBreak/>
        <w:t xml:space="preserve">Supplement Table 1. </w:t>
      </w:r>
      <w:r>
        <w:rPr>
          <w:rFonts w:cs="Times New Roman"/>
          <w:lang w:val="en-GB"/>
        </w:rPr>
        <w:t>Methylation of genes among</w:t>
      </w:r>
      <w:r w:rsidRPr="001D5011">
        <w:rPr>
          <w:rFonts w:cs="Times New Roman"/>
          <w:lang w:val="en-GB"/>
        </w:rPr>
        <w:t xml:space="preserve"> candidate</w:t>
      </w:r>
      <w:r>
        <w:rPr>
          <w:rFonts w:cs="Times New Roman"/>
          <w:lang w:val="en-GB"/>
        </w:rPr>
        <w:t>-</w:t>
      </w:r>
      <w:r w:rsidRPr="001D5011">
        <w:rPr>
          <w:rFonts w:cs="Times New Roman"/>
          <w:lang w:val="en-GB"/>
        </w:rPr>
        <w:t>gene approach</w:t>
      </w:r>
      <w:r>
        <w:rPr>
          <w:rFonts w:cs="Times New Roman"/>
          <w:lang w:val="en-GB"/>
        </w:rPr>
        <w:t xml:space="preserve"> studies. </w:t>
      </w:r>
      <w:r w:rsidRPr="001D5011">
        <w:rPr>
          <w:rFonts w:cs="Times New Roman"/>
          <w:b/>
          <w:lang w:val="en-GB"/>
        </w:rPr>
        <w:t xml:space="preserve"> </w:t>
      </w:r>
    </w:p>
    <w:tbl>
      <w:tblPr>
        <w:tblW w:w="9371" w:type="dxa"/>
        <w:tblInd w:w="93" w:type="dxa"/>
        <w:tblLook w:val="04A0" w:firstRow="1" w:lastRow="0" w:firstColumn="1" w:lastColumn="0" w:noHBand="0" w:noVBand="1"/>
      </w:tblPr>
      <w:tblGrid>
        <w:gridCol w:w="1260"/>
        <w:gridCol w:w="1000"/>
        <w:gridCol w:w="2150"/>
        <w:gridCol w:w="1842"/>
        <w:gridCol w:w="1418"/>
        <w:gridCol w:w="1701"/>
      </w:tblGrid>
      <w:tr w:rsidR="00FE0406" w:rsidRPr="00B97FB9" w:rsidTr="007B507B">
        <w:trPr>
          <w:trHeight w:val="420"/>
        </w:trPr>
        <w:tc>
          <w:tcPr>
            <w:tcW w:w="1260" w:type="dxa"/>
            <w:tcBorders>
              <w:top w:val="single" w:sz="8" w:space="0" w:color="auto"/>
              <w:left w:val="single" w:sz="8" w:space="0" w:color="auto"/>
              <w:bottom w:val="single" w:sz="2" w:space="0" w:color="auto"/>
              <w:right w:val="single" w:sz="4" w:space="0" w:color="auto"/>
            </w:tcBorders>
            <w:hideMark/>
          </w:tcPr>
          <w:p w:rsidR="00FE0406" w:rsidRPr="00B97FB9" w:rsidRDefault="00FE0406" w:rsidP="005D277B">
            <w:pPr>
              <w:spacing w:before="240" w:after="0" w:line="240" w:lineRule="auto"/>
              <w:jc w:val="center"/>
              <w:rPr>
                <w:rFonts w:eastAsia="Times New Roman" w:cs="Times New Roman"/>
                <w:b/>
                <w:bCs/>
                <w:color w:val="000000"/>
                <w:sz w:val="16"/>
              </w:rPr>
            </w:pPr>
            <w:r w:rsidRPr="00B97FB9">
              <w:rPr>
                <w:rFonts w:eastAsia="Times New Roman" w:cs="Times New Roman"/>
                <w:b/>
                <w:bCs/>
                <w:color w:val="000000"/>
                <w:sz w:val="16"/>
              </w:rPr>
              <w:t xml:space="preserve">Inflammatory marker </w:t>
            </w:r>
          </w:p>
        </w:tc>
        <w:tc>
          <w:tcPr>
            <w:tcW w:w="1000" w:type="dxa"/>
            <w:tcBorders>
              <w:top w:val="single" w:sz="8" w:space="0" w:color="auto"/>
              <w:left w:val="nil"/>
              <w:bottom w:val="single" w:sz="2" w:space="0" w:color="auto"/>
              <w:right w:val="single" w:sz="4" w:space="0" w:color="auto"/>
            </w:tcBorders>
            <w:hideMark/>
          </w:tcPr>
          <w:p w:rsidR="00FE0406" w:rsidRPr="00B97FB9" w:rsidRDefault="00FE0406" w:rsidP="005D277B">
            <w:pPr>
              <w:spacing w:before="240" w:after="0" w:line="240" w:lineRule="auto"/>
              <w:jc w:val="center"/>
              <w:rPr>
                <w:rFonts w:eastAsia="Times New Roman" w:cs="Times New Roman"/>
                <w:b/>
                <w:bCs/>
                <w:color w:val="000000"/>
                <w:sz w:val="16"/>
              </w:rPr>
            </w:pPr>
            <w:r w:rsidRPr="00B97FB9">
              <w:rPr>
                <w:rFonts w:eastAsia="Times New Roman" w:cs="Times New Roman"/>
                <w:b/>
                <w:bCs/>
                <w:color w:val="000000"/>
                <w:sz w:val="16"/>
              </w:rPr>
              <w:t>Tissue</w:t>
            </w:r>
          </w:p>
        </w:tc>
        <w:tc>
          <w:tcPr>
            <w:tcW w:w="2150" w:type="dxa"/>
            <w:tcBorders>
              <w:top w:val="single" w:sz="8" w:space="0" w:color="auto"/>
              <w:left w:val="nil"/>
              <w:bottom w:val="single" w:sz="2" w:space="0" w:color="auto"/>
              <w:right w:val="single" w:sz="4" w:space="0" w:color="auto"/>
            </w:tcBorders>
            <w:hideMark/>
          </w:tcPr>
          <w:p w:rsidR="00FE0406" w:rsidRPr="00B97FB9" w:rsidRDefault="00FE0406" w:rsidP="005D277B">
            <w:pPr>
              <w:spacing w:before="240" w:after="0" w:line="240" w:lineRule="auto"/>
              <w:jc w:val="center"/>
              <w:rPr>
                <w:rFonts w:eastAsia="Times New Roman" w:cs="Times New Roman"/>
                <w:b/>
                <w:bCs/>
                <w:color w:val="000000"/>
                <w:sz w:val="16"/>
              </w:rPr>
            </w:pPr>
            <w:r w:rsidRPr="00B97FB9">
              <w:rPr>
                <w:rFonts w:eastAsia="Times New Roman" w:cs="Times New Roman"/>
                <w:b/>
                <w:bCs/>
                <w:color w:val="000000"/>
                <w:sz w:val="16"/>
              </w:rPr>
              <w:t>Hypomethylated genes</w:t>
            </w:r>
          </w:p>
        </w:tc>
        <w:tc>
          <w:tcPr>
            <w:tcW w:w="1842" w:type="dxa"/>
            <w:tcBorders>
              <w:top w:val="single" w:sz="8" w:space="0" w:color="auto"/>
              <w:left w:val="nil"/>
              <w:bottom w:val="single" w:sz="2" w:space="0" w:color="auto"/>
              <w:right w:val="single" w:sz="4" w:space="0" w:color="auto"/>
            </w:tcBorders>
            <w:hideMark/>
          </w:tcPr>
          <w:p w:rsidR="00FE0406" w:rsidRPr="00B97FB9" w:rsidRDefault="00FE0406" w:rsidP="005D277B">
            <w:pPr>
              <w:spacing w:before="240" w:after="0" w:line="240" w:lineRule="auto"/>
              <w:jc w:val="center"/>
              <w:rPr>
                <w:rFonts w:eastAsia="Times New Roman" w:cs="Times New Roman"/>
                <w:b/>
                <w:bCs/>
                <w:color w:val="000000"/>
                <w:sz w:val="16"/>
              </w:rPr>
            </w:pPr>
            <w:proofErr w:type="spellStart"/>
            <w:r w:rsidRPr="00B97FB9">
              <w:rPr>
                <w:rFonts w:eastAsia="Times New Roman" w:cs="Times New Roman"/>
                <w:b/>
                <w:bCs/>
                <w:color w:val="000000"/>
                <w:sz w:val="16"/>
              </w:rPr>
              <w:t>Hypermethylated</w:t>
            </w:r>
            <w:proofErr w:type="spellEnd"/>
            <w:r w:rsidRPr="00B97FB9">
              <w:rPr>
                <w:rFonts w:eastAsia="Times New Roman" w:cs="Times New Roman"/>
                <w:b/>
                <w:bCs/>
                <w:color w:val="000000"/>
                <w:sz w:val="16"/>
              </w:rPr>
              <w:t xml:space="preserve"> genes</w:t>
            </w:r>
          </w:p>
        </w:tc>
        <w:tc>
          <w:tcPr>
            <w:tcW w:w="1418" w:type="dxa"/>
            <w:tcBorders>
              <w:top w:val="single" w:sz="8" w:space="0" w:color="auto"/>
              <w:left w:val="nil"/>
              <w:bottom w:val="single" w:sz="2" w:space="0" w:color="auto"/>
              <w:right w:val="single" w:sz="4" w:space="0" w:color="auto"/>
            </w:tcBorders>
            <w:hideMark/>
          </w:tcPr>
          <w:p w:rsidR="00FE0406" w:rsidRPr="00B97FB9" w:rsidRDefault="00FE0406" w:rsidP="005D277B">
            <w:pPr>
              <w:spacing w:before="240" w:after="0" w:line="240" w:lineRule="auto"/>
              <w:jc w:val="center"/>
              <w:rPr>
                <w:rFonts w:eastAsia="Times New Roman" w:cs="Times New Roman"/>
                <w:b/>
                <w:bCs/>
                <w:color w:val="000000"/>
                <w:sz w:val="16"/>
              </w:rPr>
            </w:pPr>
            <w:r w:rsidRPr="00B97FB9">
              <w:rPr>
                <w:rFonts w:eastAsia="Times New Roman" w:cs="Times New Roman"/>
                <w:b/>
                <w:bCs/>
                <w:color w:val="000000"/>
                <w:sz w:val="16"/>
              </w:rPr>
              <w:t>Null association</w:t>
            </w:r>
          </w:p>
        </w:tc>
        <w:tc>
          <w:tcPr>
            <w:tcW w:w="1701" w:type="dxa"/>
            <w:tcBorders>
              <w:top w:val="single" w:sz="8" w:space="0" w:color="auto"/>
              <w:left w:val="nil"/>
              <w:bottom w:val="single" w:sz="2" w:space="0" w:color="auto"/>
              <w:right w:val="single" w:sz="8" w:space="0" w:color="auto"/>
            </w:tcBorders>
            <w:hideMark/>
          </w:tcPr>
          <w:p w:rsidR="00FE0406" w:rsidRPr="00B97FB9" w:rsidRDefault="00FE0406" w:rsidP="005D277B">
            <w:pPr>
              <w:spacing w:before="240" w:after="0" w:line="240" w:lineRule="auto"/>
              <w:jc w:val="center"/>
              <w:rPr>
                <w:rFonts w:eastAsia="Times New Roman" w:cs="Times New Roman"/>
                <w:b/>
                <w:bCs/>
                <w:color w:val="000000"/>
                <w:sz w:val="16"/>
              </w:rPr>
            </w:pPr>
            <w:r w:rsidRPr="00B97FB9">
              <w:rPr>
                <w:rFonts w:eastAsia="Times New Roman" w:cs="Times New Roman"/>
                <w:b/>
                <w:bCs/>
                <w:color w:val="000000"/>
                <w:sz w:val="16"/>
              </w:rPr>
              <w:t xml:space="preserve">Differentially </w:t>
            </w:r>
            <w:r w:rsidR="00E1563F">
              <w:rPr>
                <w:rFonts w:eastAsia="Times New Roman" w:cs="Times New Roman"/>
                <w:b/>
                <w:bCs/>
                <w:color w:val="000000"/>
                <w:sz w:val="16"/>
              </w:rPr>
              <w:t>methylated (unknown direction)</w:t>
            </w:r>
          </w:p>
        </w:tc>
      </w:tr>
      <w:tr w:rsidR="00E1563F" w:rsidRPr="00B97FB9" w:rsidTr="007B507B">
        <w:trPr>
          <w:trHeight w:val="675"/>
        </w:trPr>
        <w:tc>
          <w:tcPr>
            <w:tcW w:w="1260" w:type="dxa"/>
            <w:vMerge w:val="restart"/>
            <w:tcBorders>
              <w:top w:val="single" w:sz="2" w:space="0" w:color="auto"/>
              <w:left w:val="single" w:sz="8" w:space="0" w:color="auto"/>
              <w:bottom w:val="single" w:sz="2" w:space="0" w:color="auto"/>
              <w:right w:val="single" w:sz="4" w:space="0" w:color="auto"/>
            </w:tcBorders>
            <w:hideMark/>
          </w:tcPr>
          <w:p w:rsidR="00E1563F" w:rsidRPr="00B97FB9" w:rsidRDefault="00E1563F" w:rsidP="005D277B">
            <w:pPr>
              <w:spacing w:before="240" w:after="0" w:line="240" w:lineRule="auto"/>
              <w:rPr>
                <w:rFonts w:eastAsia="Times New Roman" w:cs="Times New Roman"/>
                <w:color w:val="000000"/>
                <w:sz w:val="16"/>
              </w:rPr>
            </w:pPr>
            <w:r w:rsidRPr="00B97FB9">
              <w:rPr>
                <w:rFonts w:eastAsia="Times New Roman" w:cs="Times New Roman"/>
                <w:color w:val="000000"/>
                <w:sz w:val="16"/>
              </w:rPr>
              <w:t> </w:t>
            </w:r>
          </w:p>
          <w:p w:rsidR="00E1563F" w:rsidRPr="00B97FB9" w:rsidRDefault="00E1563F" w:rsidP="00E1563F">
            <w:pPr>
              <w:spacing w:before="240" w:after="0" w:line="240" w:lineRule="auto"/>
              <w:rPr>
                <w:rFonts w:eastAsia="Times New Roman" w:cs="Times New Roman"/>
                <w:color w:val="000000"/>
                <w:sz w:val="16"/>
              </w:rPr>
            </w:pPr>
            <w:r w:rsidRPr="00B97FB9">
              <w:rPr>
                <w:rFonts w:eastAsia="Times New Roman" w:cs="Times New Roman"/>
                <w:color w:val="000000"/>
                <w:sz w:val="16"/>
              </w:rPr>
              <w:t> IL-6</w:t>
            </w:r>
          </w:p>
          <w:p w:rsidR="00E1563F" w:rsidRPr="00B97FB9" w:rsidRDefault="00E1563F" w:rsidP="005D277B">
            <w:pPr>
              <w:spacing w:before="240" w:after="0" w:line="240" w:lineRule="auto"/>
              <w:rPr>
                <w:rFonts w:eastAsia="Times New Roman" w:cs="Times New Roman"/>
                <w:color w:val="000000"/>
                <w:sz w:val="16"/>
              </w:rPr>
            </w:pPr>
          </w:p>
        </w:tc>
        <w:tc>
          <w:tcPr>
            <w:tcW w:w="1000" w:type="dxa"/>
            <w:tcBorders>
              <w:top w:val="single" w:sz="2" w:space="0" w:color="auto"/>
              <w:left w:val="nil"/>
              <w:bottom w:val="single" w:sz="2" w:space="0" w:color="auto"/>
              <w:right w:val="single" w:sz="4" w:space="0" w:color="auto"/>
            </w:tcBorders>
            <w:hideMark/>
          </w:tcPr>
          <w:p w:rsidR="00E1563F" w:rsidRPr="00B97FB9" w:rsidRDefault="00E1563F" w:rsidP="005D277B">
            <w:pPr>
              <w:spacing w:before="240" w:after="0" w:line="240" w:lineRule="auto"/>
              <w:rPr>
                <w:rFonts w:eastAsia="Times New Roman" w:cs="Times New Roman"/>
                <w:color w:val="000000"/>
                <w:sz w:val="16"/>
              </w:rPr>
            </w:pPr>
            <w:r w:rsidRPr="00B97FB9">
              <w:rPr>
                <w:rFonts w:eastAsia="Times New Roman" w:cs="Times New Roman"/>
                <w:color w:val="000000"/>
                <w:sz w:val="16"/>
              </w:rPr>
              <w:t>Tumor specimens</w:t>
            </w:r>
          </w:p>
        </w:tc>
        <w:tc>
          <w:tcPr>
            <w:tcW w:w="2150" w:type="dxa"/>
            <w:tcBorders>
              <w:top w:val="single" w:sz="2" w:space="0" w:color="auto"/>
              <w:left w:val="nil"/>
              <w:bottom w:val="single" w:sz="2" w:space="0" w:color="auto"/>
              <w:right w:val="single" w:sz="4" w:space="0" w:color="auto"/>
            </w:tcBorders>
            <w:hideMark/>
          </w:tcPr>
          <w:p w:rsidR="00E1563F" w:rsidRPr="00B97FB9" w:rsidRDefault="00E1563F"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c>
          <w:tcPr>
            <w:tcW w:w="1842" w:type="dxa"/>
            <w:tcBorders>
              <w:top w:val="single" w:sz="2" w:space="0" w:color="auto"/>
              <w:left w:val="nil"/>
              <w:bottom w:val="single" w:sz="2" w:space="0" w:color="auto"/>
              <w:right w:val="single" w:sz="4" w:space="0" w:color="auto"/>
            </w:tcBorders>
            <w:hideMark/>
          </w:tcPr>
          <w:p w:rsidR="00E1563F" w:rsidRPr="00B97FB9" w:rsidRDefault="00E1563F"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MGMT, RARβ, RASSF1A, CDH13</w:t>
            </w:r>
          </w:p>
        </w:tc>
        <w:tc>
          <w:tcPr>
            <w:tcW w:w="1418" w:type="dxa"/>
            <w:tcBorders>
              <w:top w:val="single" w:sz="2" w:space="0" w:color="auto"/>
              <w:left w:val="nil"/>
              <w:bottom w:val="single" w:sz="2" w:space="0" w:color="auto"/>
              <w:right w:val="single" w:sz="4" w:space="0" w:color="auto"/>
            </w:tcBorders>
            <w:hideMark/>
          </w:tcPr>
          <w:p w:rsidR="00E1563F" w:rsidRPr="00B97FB9" w:rsidRDefault="00E1563F"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c>
          <w:tcPr>
            <w:tcW w:w="1701" w:type="dxa"/>
            <w:tcBorders>
              <w:top w:val="single" w:sz="2" w:space="0" w:color="auto"/>
              <w:left w:val="nil"/>
              <w:bottom w:val="single" w:sz="2" w:space="0" w:color="auto"/>
              <w:right w:val="single" w:sz="8" w:space="0" w:color="auto"/>
            </w:tcBorders>
            <w:hideMark/>
          </w:tcPr>
          <w:p w:rsidR="00E1563F" w:rsidRPr="00B97FB9" w:rsidRDefault="00E1563F"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r>
      <w:tr w:rsidR="00E1563F" w:rsidRPr="00B97FB9" w:rsidTr="007B507B">
        <w:trPr>
          <w:trHeight w:val="300"/>
        </w:trPr>
        <w:tc>
          <w:tcPr>
            <w:tcW w:w="1260" w:type="dxa"/>
            <w:vMerge/>
            <w:tcBorders>
              <w:top w:val="single" w:sz="2" w:space="0" w:color="auto"/>
              <w:left w:val="single" w:sz="8" w:space="0" w:color="auto"/>
              <w:bottom w:val="single" w:sz="2" w:space="0" w:color="auto"/>
              <w:right w:val="single" w:sz="4" w:space="0" w:color="auto"/>
            </w:tcBorders>
            <w:hideMark/>
          </w:tcPr>
          <w:p w:rsidR="00E1563F" w:rsidRPr="00B97FB9" w:rsidRDefault="00E1563F" w:rsidP="005D277B">
            <w:pPr>
              <w:spacing w:before="240" w:after="0" w:line="240" w:lineRule="auto"/>
              <w:rPr>
                <w:rFonts w:eastAsia="Times New Roman" w:cs="Times New Roman"/>
                <w:color w:val="000000"/>
                <w:sz w:val="16"/>
              </w:rPr>
            </w:pPr>
          </w:p>
        </w:tc>
        <w:tc>
          <w:tcPr>
            <w:tcW w:w="1000" w:type="dxa"/>
            <w:tcBorders>
              <w:top w:val="single" w:sz="2" w:space="0" w:color="auto"/>
              <w:left w:val="nil"/>
              <w:bottom w:val="single" w:sz="2" w:space="0" w:color="auto"/>
              <w:right w:val="single" w:sz="4" w:space="0" w:color="auto"/>
            </w:tcBorders>
            <w:hideMark/>
          </w:tcPr>
          <w:p w:rsidR="00E1563F" w:rsidRPr="00B97FB9" w:rsidRDefault="00E1563F" w:rsidP="005D277B">
            <w:pPr>
              <w:spacing w:before="240" w:after="0" w:line="240" w:lineRule="auto"/>
              <w:rPr>
                <w:rFonts w:eastAsia="Times New Roman" w:cs="Times New Roman"/>
                <w:color w:val="000000"/>
                <w:sz w:val="16"/>
              </w:rPr>
            </w:pPr>
            <w:r w:rsidRPr="00B97FB9">
              <w:rPr>
                <w:rFonts w:eastAsia="Times New Roman" w:cs="Times New Roman"/>
                <w:color w:val="000000"/>
                <w:sz w:val="16"/>
              </w:rPr>
              <w:t>PB</w:t>
            </w:r>
          </w:p>
        </w:tc>
        <w:tc>
          <w:tcPr>
            <w:tcW w:w="2150" w:type="dxa"/>
            <w:tcBorders>
              <w:top w:val="single" w:sz="2" w:space="0" w:color="auto"/>
              <w:left w:val="nil"/>
              <w:bottom w:val="single" w:sz="2" w:space="0" w:color="auto"/>
              <w:right w:val="single" w:sz="4" w:space="0" w:color="auto"/>
            </w:tcBorders>
            <w:hideMark/>
          </w:tcPr>
          <w:p w:rsidR="00E1563F" w:rsidRPr="00B97FB9" w:rsidRDefault="00E1563F"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c>
          <w:tcPr>
            <w:tcW w:w="1842" w:type="dxa"/>
            <w:tcBorders>
              <w:top w:val="single" w:sz="2" w:space="0" w:color="auto"/>
              <w:left w:val="nil"/>
              <w:bottom w:val="single" w:sz="2" w:space="0" w:color="auto"/>
              <w:right w:val="single" w:sz="4" w:space="0" w:color="auto"/>
            </w:tcBorders>
            <w:hideMark/>
          </w:tcPr>
          <w:p w:rsidR="00E1563F" w:rsidRPr="00B97FB9" w:rsidRDefault="00E1563F"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SOCS-1</w:t>
            </w:r>
          </w:p>
        </w:tc>
        <w:tc>
          <w:tcPr>
            <w:tcW w:w="1418" w:type="dxa"/>
            <w:tcBorders>
              <w:top w:val="single" w:sz="2" w:space="0" w:color="auto"/>
              <w:left w:val="nil"/>
              <w:bottom w:val="single" w:sz="2" w:space="0" w:color="auto"/>
              <w:right w:val="single" w:sz="4" w:space="0" w:color="auto"/>
            </w:tcBorders>
            <w:hideMark/>
          </w:tcPr>
          <w:p w:rsidR="00E1563F" w:rsidRPr="00B97FB9" w:rsidRDefault="00E1563F"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c>
          <w:tcPr>
            <w:tcW w:w="1701" w:type="dxa"/>
            <w:tcBorders>
              <w:top w:val="single" w:sz="2" w:space="0" w:color="auto"/>
              <w:left w:val="nil"/>
              <w:bottom w:val="single" w:sz="2" w:space="0" w:color="auto"/>
              <w:right w:val="single" w:sz="8" w:space="0" w:color="auto"/>
            </w:tcBorders>
            <w:hideMark/>
          </w:tcPr>
          <w:p w:rsidR="00E1563F" w:rsidRPr="00B97FB9" w:rsidRDefault="00E1563F"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r>
      <w:tr w:rsidR="00E1563F" w:rsidRPr="00B97FB9" w:rsidTr="007B507B">
        <w:trPr>
          <w:trHeight w:val="675"/>
        </w:trPr>
        <w:tc>
          <w:tcPr>
            <w:tcW w:w="1260" w:type="dxa"/>
            <w:vMerge/>
            <w:tcBorders>
              <w:top w:val="single" w:sz="2" w:space="0" w:color="auto"/>
              <w:left w:val="single" w:sz="8" w:space="0" w:color="auto"/>
              <w:bottom w:val="single" w:sz="2" w:space="0" w:color="auto"/>
              <w:right w:val="single" w:sz="4" w:space="0" w:color="auto"/>
            </w:tcBorders>
            <w:hideMark/>
          </w:tcPr>
          <w:p w:rsidR="00E1563F" w:rsidRPr="00B97FB9" w:rsidRDefault="00E1563F" w:rsidP="005D277B">
            <w:pPr>
              <w:spacing w:before="240" w:after="0" w:line="240" w:lineRule="auto"/>
              <w:rPr>
                <w:rFonts w:eastAsia="Times New Roman" w:cs="Times New Roman"/>
                <w:color w:val="000000"/>
                <w:sz w:val="16"/>
              </w:rPr>
            </w:pPr>
          </w:p>
        </w:tc>
        <w:tc>
          <w:tcPr>
            <w:tcW w:w="1000" w:type="dxa"/>
            <w:tcBorders>
              <w:top w:val="single" w:sz="2" w:space="0" w:color="auto"/>
              <w:left w:val="nil"/>
              <w:bottom w:val="single" w:sz="2" w:space="0" w:color="auto"/>
              <w:right w:val="single" w:sz="4" w:space="0" w:color="auto"/>
            </w:tcBorders>
            <w:hideMark/>
          </w:tcPr>
          <w:p w:rsidR="00E1563F" w:rsidRPr="00B97FB9" w:rsidRDefault="00E1563F" w:rsidP="005D277B">
            <w:pPr>
              <w:spacing w:before="240" w:after="0" w:line="240" w:lineRule="auto"/>
              <w:rPr>
                <w:rFonts w:eastAsia="Times New Roman" w:cs="Times New Roman"/>
                <w:color w:val="000000"/>
                <w:sz w:val="16"/>
              </w:rPr>
            </w:pPr>
            <w:r w:rsidRPr="00B97FB9">
              <w:rPr>
                <w:rFonts w:eastAsia="Times New Roman" w:cs="Times New Roman"/>
                <w:color w:val="000000"/>
                <w:sz w:val="16"/>
              </w:rPr>
              <w:t>PBMC</w:t>
            </w:r>
          </w:p>
        </w:tc>
        <w:tc>
          <w:tcPr>
            <w:tcW w:w="2150" w:type="dxa"/>
            <w:tcBorders>
              <w:top w:val="single" w:sz="2" w:space="0" w:color="auto"/>
              <w:left w:val="nil"/>
              <w:bottom w:val="single" w:sz="2" w:space="0" w:color="auto"/>
              <w:right w:val="single" w:sz="4" w:space="0" w:color="auto"/>
            </w:tcBorders>
            <w:hideMark/>
          </w:tcPr>
          <w:p w:rsidR="00E1563F" w:rsidRPr="00B97FB9" w:rsidRDefault="00E1563F"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IL-6, USP2, TMEM49, SMAD3, DTNB</w:t>
            </w:r>
          </w:p>
        </w:tc>
        <w:tc>
          <w:tcPr>
            <w:tcW w:w="1842" w:type="dxa"/>
            <w:tcBorders>
              <w:top w:val="single" w:sz="2" w:space="0" w:color="auto"/>
              <w:left w:val="nil"/>
              <w:bottom w:val="single" w:sz="2" w:space="0" w:color="auto"/>
              <w:right w:val="single" w:sz="4" w:space="0" w:color="auto"/>
            </w:tcBorders>
            <w:hideMark/>
          </w:tcPr>
          <w:p w:rsidR="00E1563F" w:rsidRPr="00B97FB9" w:rsidRDefault="00E1563F"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c>
          <w:tcPr>
            <w:tcW w:w="1418" w:type="dxa"/>
            <w:tcBorders>
              <w:top w:val="single" w:sz="2" w:space="0" w:color="auto"/>
              <w:left w:val="nil"/>
              <w:bottom w:val="single" w:sz="2" w:space="0" w:color="auto"/>
              <w:right w:val="single" w:sz="4" w:space="0" w:color="auto"/>
            </w:tcBorders>
            <w:hideMark/>
          </w:tcPr>
          <w:p w:rsidR="00E1563F" w:rsidRPr="00B97FB9" w:rsidRDefault="00E1563F"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c>
          <w:tcPr>
            <w:tcW w:w="1701" w:type="dxa"/>
            <w:tcBorders>
              <w:top w:val="single" w:sz="2" w:space="0" w:color="auto"/>
              <w:left w:val="nil"/>
              <w:bottom w:val="single" w:sz="2" w:space="0" w:color="auto"/>
              <w:right w:val="single" w:sz="8" w:space="0" w:color="auto"/>
            </w:tcBorders>
            <w:hideMark/>
          </w:tcPr>
          <w:p w:rsidR="00E1563F" w:rsidRPr="00B97FB9" w:rsidRDefault="00E1563F"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r>
      <w:tr w:rsidR="00E1563F" w:rsidRPr="00B97FB9" w:rsidTr="007B507B">
        <w:trPr>
          <w:trHeight w:val="300"/>
        </w:trPr>
        <w:tc>
          <w:tcPr>
            <w:tcW w:w="1260" w:type="dxa"/>
            <w:vMerge w:val="restart"/>
            <w:tcBorders>
              <w:top w:val="single" w:sz="2" w:space="0" w:color="auto"/>
              <w:left w:val="single" w:sz="8" w:space="0" w:color="auto"/>
              <w:bottom w:val="single" w:sz="2" w:space="0" w:color="auto"/>
              <w:right w:val="single" w:sz="4" w:space="0" w:color="auto"/>
            </w:tcBorders>
            <w:hideMark/>
          </w:tcPr>
          <w:p w:rsidR="00E1563F" w:rsidRPr="00B97FB9" w:rsidRDefault="00E1563F" w:rsidP="005D277B">
            <w:pPr>
              <w:spacing w:before="240" w:after="0" w:line="240" w:lineRule="auto"/>
              <w:rPr>
                <w:rFonts w:eastAsia="Times New Roman" w:cs="Times New Roman"/>
                <w:color w:val="000000"/>
                <w:sz w:val="16"/>
              </w:rPr>
            </w:pPr>
            <w:r w:rsidRPr="00B97FB9">
              <w:rPr>
                <w:rFonts w:eastAsia="Times New Roman" w:cs="Times New Roman"/>
                <w:color w:val="000000"/>
                <w:sz w:val="16"/>
              </w:rPr>
              <w:t> </w:t>
            </w:r>
          </w:p>
          <w:p w:rsidR="00E1563F" w:rsidRPr="00B97FB9" w:rsidRDefault="00E1563F" w:rsidP="00E1563F">
            <w:pPr>
              <w:spacing w:before="240" w:after="0" w:line="240" w:lineRule="auto"/>
              <w:rPr>
                <w:rFonts w:eastAsia="Times New Roman" w:cs="Times New Roman"/>
                <w:color w:val="000000"/>
                <w:sz w:val="16"/>
              </w:rPr>
            </w:pPr>
            <w:r w:rsidRPr="00B97FB9">
              <w:rPr>
                <w:rFonts w:eastAsia="Times New Roman" w:cs="Times New Roman"/>
                <w:color w:val="000000"/>
                <w:sz w:val="16"/>
              </w:rPr>
              <w:t>CPR</w:t>
            </w:r>
          </w:p>
          <w:p w:rsidR="00E1563F" w:rsidRPr="00B97FB9" w:rsidRDefault="00E1563F" w:rsidP="005D277B">
            <w:pPr>
              <w:spacing w:before="240" w:after="0" w:line="240" w:lineRule="auto"/>
              <w:rPr>
                <w:rFonts w:eastAsia="Times New Roman" w:cs="Times New Roman"/>
                <w:color w:val="000000"/>
                <w:sz w:val="16"/>
              </w:rPr>
            </w:pPr>
          </w:p>
        </w:tc>
        <w:tc>
          <w:tcPr>
            <w:tcW w:w="1000" w:type="dxa"/>
            <w:tcBorders>
              <w:top w:val="single" w:sz="2" w:space="0" w:color="auto"/>
              <w:left w:val="nil"/>
              <w:bottom w:val="single" w:sz="2" w:space="0" w:color="auto"/>
              <w:right w:val="single" w:sz="4" w:space="0" w:color="auto"/>
            </w:tcBorders>
            <w:hideMark/>
          </w:tcPr>
          <w:p w:rsidR="00E1563F" w:rsidRPr="00B97FB9" w:rsidRDefault="00E1563F" w:rsidP="005D277B">
            <w:pPr>
              <w:spacing w:before="240" w:after="0" w:line="240" w:lineRule="auto"/>
              <w:rPr>
                <w:rFonts w:eastAsia="Times New Roman" w:cs="Times New Roman"/>
                <w:color w:val="000000"/>
                <w:sz w:val="16"/>
              </w:rPr>
            </w:pPr>
            <w:r w:rsidRPr="00B97FB9">
              <w:rPr>
                <w:rFonts w:eastAsia="Times New Roman" w:cs="Times New Roman"/>
                <w:color w:val="000000"/>
                <w:sz w:val="16"/>
              </w:rPr>
              <w:t>PBMC</w:t>
            </w:r>
          </w:p>
        </w:tc>
        <w:tc>
          <w:tcPr>
            <w:tcW w:w="2150" w:type="dxa"/>
            <w:tcBorders>
              <w:top w:val="single" w:sz="2" w:space="0" w:color="auto"/>
              <w:left w:val="nil"/>
              <w:bottom w:val="single" w:sz="2" w:space="0" w:color="auto"/>
              <w:right w:val="single" w:sz="4" w:space="0" w:color="auto"/>
            </w:tcBorders>
            <w:hideMark/>
          </w:tcPr>
          <w:p w:rsidR="00E1563F" w:rsidRPr="00B97FB9" w:rsidRDefault="00E1563F"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IL-6</w:t>
            </w:r>
          </w:p>
        </w:tc>
        <w:tc>
          <w:tcPr>
            <w:tcW w:w="1842" w:type="dxa"/>
            <w:tcBorders>
              <w:top w:val="single" w:sz="2" w:space="0" w:color="auto"/>
              <w:left w:val="nil"/>
              <w:bottom w:val="single" w:sz="2" w:space="0" w:color="auto"/>
              <w:right w:val="single" w:sz="4" w:space="0" w:color="auto"/>
            </w:tcBorders>
            <w:hideMark/>
          </w:tcPr>
          <w:p w:rsidR="00E1563F" w:rsidRPr="00B97FB9" w:rsidRDefault="00E1563F" w:rsidP="005D277B">
            <w:pPr>
              <w:spacing w:after="0" w:line="276" w:lineRule="auto"/>
              <w:rPr>
                <w:rFonts w:cs="Times New Roman"/>
                <w:sz w:val="16"/>
                <w:lang w:val="nl-NL"/>
              </w:rPr>
            </w:pPr>
          </w:p>
        </w:tc>
        <w:tc>
          <w:tcPr>
            <w:tcW w:w="1418" w:type="dxa"/>
            <w:tcBorders>
              <w:top w:val="single" w:sz="2" w:space="0" w:color="auto"/>
              <w:left w:val="nil"/>
              <w:bottom w:val="single" w:sz="2" w:space="0" w:color="auto"/>
              <w:right w:val="single" w:sz="4" w:space="0" w:color="auto"/>
            </w:tcBorders>
            <w:hideMark/>
          </w:tcPr>
          <w:p w:rsidR="00E1563F" w:rsidRPr="00B97FB9" w:rsidRDefault="00E1563F" w:rsidP="005D277B">
            <w:pPr>
              <w:spacing w:after="0" w:line="276" w:lineRule="auto"/>
              <w:rPr>
                <w:rFonts w:cs="Times New Roman"/>
                <w:sz w:val="16"/>
                <w:lang w:val="nl-NL"/>
              </w:rPr>
            </w:pPr>
          </w:p>
        </w:tc>
        <w:tc>
          <w:tcPr>
            <w:tcW w:w="1701" w:type="dxa"/>
            <w:tcBorders>
              <w:top w:val="single" w:sz="2" w:space="0" w:color="auto"/>
              <w:left w:val="nil"/>
              <w:bottom w:val="single" w:sz="2" w:space="0" w:color="auto"/>
              <w:right w:val="single" w:sz="8" w:space="0" w:color="auto"/>
            </w:tcBorders>
            <w:hideMark/>
          </w:tcPr>
          <w:p w:rsidR="00E1563F" w:rsidRPr="00B97FB9" w:rsidRDefault="00E1563F"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r>
      <w:tr w:rsidR="00E1563F" w:rsidRPr="00B97FB9" w:rsidTr="007B507B">
        <w:trPr>
          <w:trHeight w:val="300"/>
        </w:trPr>
        <w:tc>
          <w:tcPr>
            <w:tcW w:w="1260" w:type="dxa"/>
            <w:vMerge/>
            <w:tcBorders>
              <w:top w:val="single" w:sz="2" w:space="0" w:color="auto"/>
              <w:left w:val="single" w:sz="8" w:space="0" w:color="auto"/>
              <w:bottom w:val="single" w:sz="2" w:space="0" w:color="auto"/>
              <w:right w:val="single" w:sz="4" w:space="0" w:color="auto"/>
            </w:tcBorders>
            <w:hideMark/>
          </w:tcPr>
          <w:p w:rsidR="00E1563F" w:rsidRPr="00B97FB9" w:rsidRDefault="00E1563F" w:rsidP="005D277B">
            <w:pPr>
              <w:spacing w:before="240" w:after="0" w:line="240" w:lineRule="auto"/>
              <w:rPr>
                <w:rFonts w:eastAsia="Times New Roman" w:cs="Times New Roman"/>
                <w:color w:val="000000"/>
                <w:sz w:val="16"/>
              </w:rPr>
            </w:pPr>
          </w:p>
        </w:tc>
        <w:tc>
          <w:tcPr>
            <w:tcW w:w="1000" w:type="dxa"/>
            <w:tcBorders>
              <w:top w:val="single" w:sz="2" w:space="0" w:color="auto"/>
              <w:left w:val="nil"/>
              <w:bottom w:val="single" w:sz="2" w:space="0" w:color="auto"/>
              <w:right w:val="single" w:sz="4" w:space="0" w:color="auto"/>
            </w:tcBorders>
            <w:hideMark/>
          </w:tcPr>
          <w:p w:rsidR="00E1563F" w:rsidRPr="00B97FB9" w:rsidRDefault="00E1563F" w:rsidP="005D277B">
            <w:pPr>
              <w:spacing w:before="240" w:after="0" w:line="240" w:lineRule="auto"/>
              <w:rPr>
                <w:rFonts w:eastAsia="Times New Roman" w:cs="Times New Roman"/>
                <w:color w:val="000000"/>
                <w:sz w:val="16"/>
              </w:rPr>
            </w:pPr>
            <w:r w:rsidRPr="00B97FB9">
              <w:rPr>
                <w:rFonts w:eastAsia="Times New Roman" w:cs="Times New Roman"/>
                <w:color w:val="000000"/>
                <w:sz w:val="16"/>
              </w:rPr>
              <w:t>PB</w:t>
            </w:r>
          </w:p>
        </w:tc>
        <w:tc>
          <w:tcPr>
            <w:tcW w:w="2150" w:type="dxa"/>
            <w:tcBorders>
              <w:top w:val="single" w:sz="2" w:space="0" w:color="auto"/>
              <w:left w:val="nil"/>
              <w:bottom w:val="single" w:sz="2" w:space="0" w:color="auto"/>
              <w:right w:val="single" w:sz="4" w:space="0" w:color="auto"/>
            </w:tcBorders>
            <w:hideMark/>
          </w:tcPr>
          <w:p w:rsidR="00E1563F" w:rsidRPr="00B97FB9" w:rsidRDefault="00E1563F"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c>
          <w:tcPr>
            <w:tcW w:w="1842" w:type="dxa"/>
            <w:tcBorders>
              <w:top w:val="single" w:sz="2" w:space="0" w:color="auto"/>
              <w:left w:val="nil"/>
              <w:bottom w:val="single" w:sz="2" w:space="0" w:color="auto"/>
              <w:right w:val="single" w:sz="4" w:space="0" w:color="auto"/>
            </w:tcBorders>
            <w:hideMark/>
          </w:tcPr>
          <w:p w:rsidR="00E1563F" w:rsidRPr="00B97FB9" w:rsidRDefault="00E1563F"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SOCS-1, LY86, EEF2</w:t>
            </w:r>
          </w:p>
        </w:tc>
        <w:tc>
          <w:tcPr>
            <w:tcW w:w="1418" w:type="dxa"/>
            <w:tcBorders>
              <w:top w:val="single" w:sz="2" w:space="0" w:color="auto"/>
              <w:left w:val="nil"/>
              <w:bottom w:val="single" w:sz="2" w:space="0" w:color="auto"/>
              <w:right w:val="single" w:sz="4" w:space="0" w:color="auto"/>
            </w:tcBorders>
            <w:hideMark/>
          </w:tcPr>
          <w:p w:rsidR="00E1563F" w:rsidRPr="00B97FB9" w:rsidRDefault="00E1563F"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xml:space="preserve"> IL-6 </w:t>
            </w:r>
            <w:r w:rsidRPr="00B97FB9">
              <w:rPr>
                <w:rFonts w:eastAsia="Times New Roman" w:cs="Times New Roman"/>
                <w:color w:val="000000"/>
                <w:sz w:val="16"/>
              </w:rPr>
              <w:t>promoter</w:t>
            </w:r>
          </w:p>
        </w:tc>
        <w:tc>
          <w:tcPr>
            <w:tcW w:w="1701" w:type="dxa"/>
            <w:tcBorders>
              <w:top w:val="single" w:sz="2" w:space="0" w:color="auto"/>
              <w:left w:val="nil"/>
              <w:bottom w:val="single" w:sz="2" w:space="0" w:color="auto"/>
              <w:right w:val="single" w:sz="8" w:space="0" w:color="auto"/>
            </w:tcBorders>
            <w:hideMark/>
          </w:tcPr>
          <w:p w:rsidR="00E1563F" w:rsidRPr="00B97FB9" w:rsidRDefault="00E1563F"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r>
      <w:tr w:rsidR="00E1563F" w:rsidRPr="00B97FB9" w:rsidTr="007B507B">
        <w:trPr>
          <w:trHeight w:val="300"/>
        </w:trPr>
        <w:tc>
          <w:tcPr>
            <w:tcW w:w="1260" w:type="dxa"/>
            <w:vMerge/>
            <w:tcBorders>
              <w:top w:val="single" w:sz="2" w:space="0" w:color="auto"/>
              <w:left w:val="single" w:sz="8" w:space="0" w:color="auto"/>
              <w:bottom w:val="single" w:sz="2" w:space="0" w:color="auto"/>
              <w:right w:val="single" w:sz="4" w:space="0" w:color="auto"/>
            </w:tcBorders>
            <w:hideMark/>
          </w:tcPr>
          <w:p w:rsidR="00E1563F" w:rsidRPr="00B97FB9" w:rsidRDefault="00E1563F" w:rsidP="005D277B">
            <w:pPr>
              <w:spacing w:before="240" w:after="0" w:line="240" w:lineRule="auto"/>
              <w:rPr>
                <w:rFonts w:eastAsia="Times New Roman" w:cs="Times New Roman"/>
                <w:color w:val="000000"/>
                <w:sz w:val="16"/>
              </w:rPr>
            </w:pPr>
          </w:p>
        </w:tc>
        <w:tc>
          <w:tcPr>
            <w:tcW w:w="1000" w:type="dxa"/>
            <w:tcBorders>
              <w:top w:val="single" w:sz="2" w:space="0" w:color="auto"/>
              <w:left w:val="nil"/>
              <w:bottom w:val="single" w:sz="2" w:space="0" w:color="auto"/>
              <w:right w:val="single" w:sz="4" w:space="0" w:color="auto"/>
            </w:tcBorders>
            <w:hideMark/>
          </w:tcPr>
          <w:p w:rsidR="00E1563F" w:rsidRPr="00B97FB9" w:rsidRDefault="00E1563F" w:rsidP="005D277B">
            <w:pPr>
              <w:spacing w:before="240" w:after="0" w:line="240" w:lineRule="auto"/>
              <w:rPr>
                <w:rFonts w:eastAsia="Times New Roman" w:cs="Times New Roman"/>
                <w:color w:val="000000"/>
                <w:sz w:val="16"/>
              </w:rPr>
            </w:pPr>
            <w:r w:rsidRPr="00B97FB9">
              <w:rPr>
                <w:rFonts w:eastAsia="Times New Roman" w:cs="Times New Roman"/>
                <w:color w:val="000000"/>
                <w:sz w:val="16"/>
              </w:rPr>
              <w:t>WBC</w:t>
            </w:r>
          </w:p>
        </w:tc>
        <w:tc>
          <w:tcPr>
            <w:tcW w:w="2150" w:type="dxa"/>
            <w:tcBorders>
              <w:top w:val="single" w:sz="2" w:space="0" w:color="auto"/>
              <w:left w:val="nil"/>
              <w:bottom w:val="single" w:sz="2" w:space="0" w:color="auto"/>
              <w:right w:val="single" w:sz="4" w:space="0" w:color="auto"/>
            </w:tcBorders>
            <w:hideMark/>
          </w:tcPr>
          <w:p w:rsidR="00E1563F" w:rsidRPr="00B97FB9" w:rsidRDefault="00E1563F"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xml:space="preserve"> IL-6 </w:t>
            </w:r>
            <w:r w:rsidRPr="00B97FB9">
              <w:rPr>
                <w:rFonts w:eastAsia="Times New Roman" w:cs="Times New Roman"/>
                <w:color w:val="000000"/>
                <w:sz w:val="16"/>
              </w:rPr>
              <w:t xml:space="preserve">promoter, </w:t>
            </w:r>
            <w:r w:rsidRPr="00B97FB9">
              <w:rPr>
                <w:rFonts w:eastAsia="Times New Roman" w:cs="Times New Roman"/>
                <w:i/>
                <w:color w:val="000000"/>
                <w:sz w:val="16"/>
              </w:rPr>
              <w:t>AIM2</w:t>
            </w:r>
          </w:p>
        </w:tc>
        <w:tc>
          <w:tcPr>
            <w:tcW w:w="1842" w:type="dxa"/>
            <w:tcBorders>
              <w:top w:val="single" w:sz="2" w:space="0" w:color="auto"/>
              <w:left w:val="nil"/>
              <w:bottom w:val="single" w:sz="2" w:space="0" w:color="auto"/>
              <w:right w:val="single" w:sz="4" w:space="0" w:color="auto"/>
            </w:tcBorders>
            <w:hideMark/>
          </w:tcPr>
          <w:p w:rsidR="00E1563F" w:rsidRPr="00B97FB9" w:rsidRDefault="00E1563F" w:rsidP="005D277B">
            <w:pPr>
              <w:spacing w:after="0" w:line="276" w:lineRule="auto"/>
              <w:rPr>
                <w:rFonts w:cs="Times New Roman"/>
                <w:sz w:val="16"/>
                <w:lang w:val="nl-NL"/>
              </w:rPr>
            </w:pPr>
          </w:p>
        </w:tc>
        <w:tc>
          <w:tcPr>
            <w:tcW w:w="1418" w:type="dxa"/>
            <w:tcBorders>
              <w:top w:val="single" w:sz="2" w:space="0" w:color="auto"/>
              <w:left w:val="nil"/>
              <w:bottom w:val="single" w:sz="2" w:space="0" w:color="auto"/>
              <w:right w:val="single" w:sz="4" w:space="0" w:color="auto"/>
            </w:tcBorders>
            <w:hideMark/>
          </w:tcPr>
          <w:p w:rsidR="00E1563F" w:rsidRPr="00B97FB9" w:rsidRDefault="00E1563F"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c>
          <w:tcPr>
            <w:tcW w:w="1701" w:type="dxa"/>
            <w:tcBorders>
              <w:top w:val="single" w:sz="2" w:space="0" w:color="auto"/>
              <w:left w:val="nil"/>
              <w:bottom w:val="single" w:sz="2" w:space="0" w:color="auto"/>
              <w:right w:val="single" w:sz="8" w:space="0" w:color="auto"/>
            </w:tcBorders>
            <w:hideMark/>
          </w:tcPr>
          <w:p w:rsidR="00E1563F" w:rsidRPr="00B97FB9" w:rsidRDefault="00E1563F"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r>
      <w:tr w:rsidR="00FE0406" w:rsidRPr="00B97FB9" w:rsidTr="007B507B">
        <w:trPr>
          <w:trHeight w:val="675"/>
        </w:trPr>
        <w:tc>
          <w:tcPr>
            <w:tcW w:w="1260" w:type="dxa"/>
            <w:tcBorders>
              <w:top w:val="single" w:sz="2" w:space="0" w:color="auto"/>
              <w:left w:val="single" w:sz="8" w:space="0" w:color="auto"/>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color w:val="000000"/>
                <w:sz w:val="16"/>
              </w:rPr>
            </w:pPr>
            <w:r w:rsidRPr="00B97FB9">
              <w:rPr>
                <w:rFonts w:eastAsia="Times New Roman" w:cs="Times New Roman"/>
                <w:color w:val="000000"/>
                <w:sz w:val="16"/>
              </w:rPr>
              <w:t>IL-8</w:t>
            </w:r>
          </w:p>
        </w:tc>
        <w:tc>
          <w:tcPr>
            <w:tcW w:w="1000"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color w:val="000000"/>
                <w:sz w:val="16"/>
              </w:rPr>
            </w:pPr>
            <w:r w:rsidRPr="00B97FB9">
              <w:rPr>
                <w:rFonts w:eastAsia="Times New Roman" w:cs="Times New Roman"/>
                <w:color w:val="000000"/>
                <w:sz w:val="16"/>
              </w:rPr>
              <w:t>Tumor specimens</w:t>
            </w:r>
          </w:p>
        </w:tc>
        <w:tc>
          <w:tcPr>
            <w:tcW w:w="2150"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c>
          <w:tcPr>
            <w:tcW w:w="1842"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c>
          <w:tcPr>
            <w:tcW w:w="1418"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MGMT, RARβ, RASSF1A, CDH13</w:t>
            </w:r>
          </w:p>
        </w:tc>
        <w:tc>
          <w:tcPr>
            <w:tcW w:w="1701" w:type="dxa"/>
            <w:tcBorders>
              <w:top w:val="single" w:sz="2" w:space="0" w:color="auto"/>
              <w:left w:val="nil"/>
              <w:bottom w:val="single" w:sz="2" w:space="0" w:color="auto"/>
              <w:right w:val="single" w:sz="8"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r>
      <w:tr w:rsidR="00FE0406" w:rsidRPr="00B97FB9" w:rsidTr="007B507B">
        <w:trPr>
          <w:trHeight w:val="450"/>
        </w:trPr>
        <w:tc>
          <w:tcPr>
            <w:tcW w:w="1260" w:type="dxa"/>
            <w:tcBorders>
              <w:top w:val="single" w:sz="2" w:space="0" w:color="auto"/>
              <w:left w:val="single" w:sz="8" w:space="0" w:color="auto"/>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color w:val="000000"/>
                <w:sz w:val="16"/>
              </w:rPr>
            </w:pPr>
            <w:r w:rsidRPr="00B97FB9">
              <w:rPr>
                <w:rFonts w:eastAsia="Times New Roman" w:cs="Times New Roman"/>
                <w:color w:val="000000"/>
                <w:sz w:val="16"/>
              </w:rPr>
              <w:t>VEGF</w:t>
            </w:r>
          </w:p>
        </w:tc>
        <w:tc>
          <w:tcPr>
            <w:tcW w:w="1000"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color w:val="000000"/>
                <w:sz w:val="16"/>
              </w:rPr>
            </w:pPr>
            <w:r w:rsidRPr="00B97FB9">
              <w:rPr>
                <w:rFonts w:eastAsia="Times New Roman" w:cs="Times New Roman"/>
                <w:color w:val="000000"/>
                <w:sz w:val="16"/>
              </w:rPr>
              <w:t>Tumor specimens</w:t>
            </w:r>
          </w:p>
        </w:tc>
        <w:tc>
          <w:tcPr>
            <w:tcW w:w="2150"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c>
          <w:tcPr>
            <w:tcW w:w="1842"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MGMT, RARβ</w:t>
            </w:r>
          </w:p>
        </w:tc>
        <w:tc>
          <w:tcPr>
            <w:tcW w:w="1418"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RASSF1A, CDH13</w:t>
            </w:r>
          </w:p>
        </w:tc>
        <w:tc>
          <w:tcPr>
            <w:tcW w:w="1701" w:type="dxa"/>
            <w:tcBorders>
              <w:top w:val="single" w:sz="2" w:space="0" w:color="auto"/>
              <w:left w:val="nil"/>
              <w:bottom w:val="single" w:sz="2" w:space="0" w:color="auto"/>
              <w:right w:val="single" w:sz="8"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r>
      <w:tr w:rsidR="00FE0406" w:rsidRPr="00B97FB9" w:rsidTr="007B507B">
        <w:trPr>
          <w:trHeight w:val="675"/>
        </w:trPr>
        <w:tc>
          <w:tcPr>
            <w:tcW w:w="1260" w:type="dxa"/>
            <w:tcBorders>
              <w:top w:val="single" w:sz="2" w:space="0" w:color="auto"/>
              <w:left w:val="single" w:sz="8" w:space="0" w:color="auto"/>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color w:val="000000"/>
                <w:sz w:val="16"/>
              </w:rPr>
            </w:pPr>
            <w:r w:rsidRPr="00B97FB9">
              <w:rPr>
                <w:rFonts w:eastAsia="Times New Roman" w:cs="Times New Roman"/>
                <w:color w:val="000000"/>
                <w:sz w:val="16"/>
              </w:rPr>
              <w:t>Cox-2</w:t>
            </w:r>
          </w:p>
        </w:tc>
        <w:tc>
          <w:tcPr>
            <w:tcW w:w="1000"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color w:val="000000"/>
                <w:sz w:val="16"/>
              </w:rPr>
            </w:pPr>
            <w:r w:rsidRPr="00B97FB9">
              <w:rPr>
                <w:rFonts w:eastAsia="Times New Roman" w:cs="Times New Roman"/>
                <w:color w:val="000000"/>
                <w:sz w:val="16"/>
              </w:rPr>
              <w:t>Tumor specimens</w:t>
            </w:r>
          </w:p>
        </w:tc>
        <w:tc>
          <w:tcPr>
            <w:tcW w:w="2150"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c>
          <w:tcPr>
            <w:tcW w:w="1842"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c>
          <w:tcPr>
            <w:tcW w:w="1418"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MGMT, RARβ, RASSF1A, CDH13</w:t>
            </w:r>
          </w:p>
        </w:tc>
        <w:tc>
          <w:tcPr>
            <w:tcW w:w="1701" w:type="dxa"/>
            <w:tcBorders>
              <w:top w:val="single" w:sz="2" w:space="0" w:color="auto"/>
              <w:left w:val="nil"/>
              <w:bottom w:val="single" w:sz="2" w:space="0" w:color="auto"/>
              <w:right w:val="single" w:sz="8"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r>
      <w:tr w:rsidR="00FE0406" w:rsidRPr="00B97FB9" w:rsidTr="007B507B">
        <w:trPr>
          <w:trHeight w:val="300"/>
        </w:trPr>
        <w:tc>
          <w:tcPr>
            <w:tcW w:w="1260" w:type="dxa"/>
            <w:tcBorders>
              <w:top w:val="single" w:sz="2" w:space="0" w:color="auto"/>
              <w:left w:val="single" w:sz="8" w:space="0" w:color="auto"/>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color w:val="000000"/>
                <w:sz w:val="16"/>
              </w:rPr>
            </w:pPr>
            <w:r w:rsidRPr="00B97FB9">
              <w:rPr>
                <w:rFonts w:eastAsia="Times New Roman" w:cs="Times New Roman"/>
                <w:color w:val="000000"/>
                <w:sz w:val="16"/>
              </w:rPr>
              <w:t>IL-10</w:t>
            </w:r>
          </w:p>
        </w:tc>
        <w:tc>
          <w:tcPr>
            <w:tcW w:w="1000"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color w:val="000000"/>
                <w:sz w:val="16"/>
              </w:rPr>
            </w:pPr>
            <w:r w:rsidRPr="00B97FB9">
              <w:rPr>
                <w:rFonts w:eastAsia="Times New Roman" w:cs="Times New Roman"/>
                <w:color w:val="000000"/>
                <w:sz w:val="16"/>
              </w:rPr>
              <w:t>PBMC</w:t>
            </w:r>
          </w:p>
        </w:tc>
        <w:tc>
          <w:tcPr>
            <w:tcW w:w="2150"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c>
          <w:tcPr>
            <w:tcW w:w="1842"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c>
          <w:tcPr>
            <w:tcW w:w="1418"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c>
          <w:tcPr>
            <w:tcW w:w="1701" w:type="dxa"/>
            <w:tcBorders>
              <w:top w:val="single" w:sz="2" w:space="0" w:color="auto"/>
              <w:left w:val="nil"/>
              <w:bottom w:val="single" w:sz="2" w:space="0" w:color="auto"/>
              <w:right w:val="single" w:sz="8"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xml:space="preserve">IL-10 </w:t>
            </w:r>
            <w:r w:rsidRPr="00B97FB9">
              <w:rPr>
                <w:rFonts w:eastAsia="Times New Roman" w:cs="Times New Roman"/>
                <w:color w:val="000000"/>
                <w:sz w:val="16"/>
              </w:rPr>
              <w:t>promoter</w:t>
            </w:r>
          </w:p>
        </w:tc>
      </w:tr>
      <w:tr w:rsidR="00FE0406" w:rsidRPr="00B97FB9" w:rsidTr="007B507B">
        <w:trPr>
          <w:trHeight w:val="300"/>
        </w:trPr>
        <w:tc>
          <w:tcPr>
            <w:tcW w:w="1260" w:type="dxa"/>
            <w:tcBorders>
              <w:top w:val="single" w:sz="2" w:space="0" w:color="auto"/>
              <w:left w:val="single" w:sz="8" w:space="0" w:color="auto"/>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color w:val="000000"/>
                <w:sz w:val="16"/>
              </w:rPr>
            </w:pPr>
            <w:r w:rsidRPr="00B97FB9">
              <w:rPr>
                <w:rFonts w:eastAsia="Times New Roman" w:cs="Times New Roman"/>
                <w:color w:val="000000"/>
                <w:sz w:val="16"/>
              </w:rPr>
              <w:t>Serum leptin</w:t>
            </w:r>
          </w:p>
        </w:tc>
        <w:tc>
          <w:tcPr>
            <w:tcW w:w="1000"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color w:val="000000"/>
                <w:sz w:val="16"/>
              </w:rPr>
            </w:pPr>
            <w:r w:rsidRPr="00B97FB9">
              <w:rPr>
                <w:rFonts w:eastAsia="Times New Roman" w:cs="Times New Roman"/>
                <w:color w:val="000000"/>
                <w:sz w:val="16"/>
              </w:rPr>
              <w:t>PB</w:t>
            </w:r>
          </w:p>
        </w:tc>
        <w:tc>
          <w:tcPr>
            <w:tcW w:w="2150"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LEPR</w:t>
            </w:r>
          </w:p>
        </w:tc>
        <w:tc>
          <w:tcPr>
            <w:tcW w:w="1842"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c>
          <w:tcPr>
            <w:tcW w:w="1418"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xml:space="preserve">LEP </w:t>
            </w:r>
            <w:r w:rsidRPr="00B97FB9">
              <w:rPr>
                <w:rFonts w:eastAsia="Times New Roman" w:cs="Times New Roman"/>
                <w:color w:val="000000"/>
                <w:sz w:val="16"/>
              </w:rPr>
              <w:t>promoter</w:t>
            </w:r>
          </w:p>
        </w:tc>
        <w:tc>
          <w:tcPr>
            <w:tcW w:w="1701" w:type="dxa"/>
            <w:tcBorders>
              <w:top w:val="single" w:sz="2" w:space="0" w:color="auto"/>
              <w:left w:val="nil"/>
              <w:bottom w:val="single" w:sz="2" w:space="0" w:color="auto"/>
              <w:right w:val="single" w:sz="8"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r>
      <w:tr w:rsidR="00FE0406" w:rsidRPr="00B97FB9" w:rsidTr="007B507B">
        <w:trPr>
          <w:trHeight w:val="300"/>
        </w:trPr>
        <w:tc>
          <w:tcPr>
            <w:tcW w:w="1260" w:type="dxa"/>
            <w:tcBorders>
              <w:top w:val="single" w:sz="2" w:space="0" w:color="auto"/>
              <w:left w:val="single" w:sz="8" w:space="0" w:color="auto"/>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color w:val="000000"/>
                <w:sz w:val="16"/>
              </w:rPr>
            </w:pPr>
            <w:r w:rsidRPr="00B97FB9">
              <w:rPr>
                <w:rFonts w:eastAsia="Times New Roman" w:cs="Times New Roman"/>
                <w:color w:val="000000"/>
                <w:sz w:val="16"/>
              </w:rPr>
              <w:t xml:space="preserve">TNF-α </w:t>
            </w:r>
          </w:p>
        </w:tc>
        <w:tc>
          <w:tcPr>
            <w:tcW w:w="1000"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color w:val="000000"/>
                <w:sz w:val="16"/>
              </w:rPr>
            </w:pPr>
            <w:r w:rsidRPr="00B97FB9">
              <w:rPr>
                <w:rFonts w:eastAsia="Times New Roman" w:cs="Times New Roman"/>
                <w:color w:val="000000"/>
                <w:sz w:val="16"/>
              </w:rPr>
              <w:t>PB</w:t>
            </w:r>
          </w:p>
        </w:tc>
        <w:tc>
          <w:tcPr>
            <w:tcW w:w="2150"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c>
          <w:tcPr>
            <w:tcW w:w="1842"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SOCS-1, EEF2</w:t>
            </w:r>
          </w:p>
        </w:tc>
        <w:tc>
          <w:tcPr>
            <w:tcW w:w="1418"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c>
          <w:tcPr>
            <w:tcW w:w="1701" w:type="dxa"/>
            <w:tcBorders>
              <w:top w:val="single" w:sz="2" w:space="0" w:color="auto"/>
              <w:left w:val="nil"/>
              <w:bottom w:val="single" w:sz="2" w:space="0" w:color="auto"/>
              <w:right w:val="single" w:sz="8"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r>
      <w:tr w:rsidR="00FE0406" w:rsidRPr="00B97FB9" w:rsidTr="007B507B">
        <w:trPr>
          <w:trHeight w:val="675"/>
        </w:trPr>
        <w:tc>
          <w:tcPr>
            <w:tcW w:w="1260" w:type="dxa"/>
            <w:tcBorders>
              <w:top w:val="single" w:sz="2" w:space="0" w:color="auto"/>
              <w:left w:val="single" w:sz="8" w:space="0" w:color="auto"/>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color w:val="000000"/>
                <w:sz w:val="16"/>
              </w:rPr>
            </w:pPr>
            <w:r w:rsidRPr="00B97FB9">
              <w:rPr>
                <w:rFonts w:eastAsia="Times New Roman" w:cs="Times New Roman"/>
                <w:color w:val="000000"/>
                <w:sz w:val="16"/>
              </w:rPr>
              <w:t>sTNFR2</w:t>
            </w:r>
          </w:p>
        </w:tc>
        <w:tc>
          <w:tcPr>
            <w:tcW w:w="1000"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color w:val="000000"/>
                <w:sz w:val="16"/>
              </w:rPr>
            </w:pPr>
            <w:r w:rsidRPr="00B97FB9">
              <w:rPr>
                <w:rFonts w:eastAsia="Times New Roman" w:cs="Times New Roman"/>
                <w:color w:val="000000"/>
                <w:sz w:val="16"/>
              </w:rPr>
              <w:t>PBMC</w:t>
            </w:r>
          </w:p>
        </w:tc>
        <w:tc>
          <w:tcPr>
            <w:tcW w:w="2150"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USP2, TMEM49, SMAD3, DTNB</w:t>
            </w:r>
          </w:p>
        </w:tc>
        <w:tc>
          <w:tcPr>
            <w:tcW w:w="1842"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c>
          <w:tcPr>
            <w:tcW w:w="1418"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c>
          <w:tcPr>
            <w:tcW w:w="1701" w:type="dxa"/>
            <w:tcBorders>
              <w:top w:val="single" w:sz="2" w:space="0" w:color="auto"/>
              <w:left w:val="nil"/>
              <w:bottom w:val="single" w:sz="2" w:space="0" w:color="auto"/>
              <w:right w:val="single" w:sz="8"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r>
      <w:tr w:rsidR="00FE0406" w:rsidRPr="00B97FB9" w:rsidTr="007B507B">
        <w:trPr>
          <w:trHeight w:val="300"/>
        </w:trPr>
        <w:tc>
          <w:tcPr>
            <w:tcW w:w="1260" w:type="dxa"/>
            <w:tcBorders>
              <w:top w:val="single" w:sz="2" w:space="0" w:color="auto"/>
              <w:left w:val="single" w:sz="8" w:space="0" w:color="auto"/>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color w:val="000000"/>
                <w:sz w:val="16"/>
              </w:rPr>
            </w:pPr>
            <w:r w:rsidRPr="00B97FB9">
              <w:rPr>
                <w:rFonts w:eastAsia="Times New Roman" w:cs="Times New Roman"/>
                <w:color w:val="000000"/>
                <w:sz w:val="16"/>
              </w:rPr>
              <w:t>IL-18</w:t>
            </w:r>
          </w:p>
        </w:tc>
        <w:tc>
          <w:tcPr>
            <w:tcW w:w="1000"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color w:val="000000"/>
                <w:sz w:val="16"/>
              </w:rPr>
            </w:pPr>
            <w:r w:rsidRPr="00B97FB9">
              <w:rPr>
                <w:rFonts w:eastAsia="Times New Roman" w:cs="Times New Roman"/>
                <w:color w:val="000000"/>
                <w:sz w:val="16"/>
              </w:rPr>
              <w:t>PBL</w:t>
            </w:r>
          </w:p>
        </w:tc>
        <w:tc>
          <w:tcPr>
            <w:tcW w:w="2150"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F2RL3</w:t>
            </w:r>
          </w:p>
        </w:tc>
        <w:tc>
          <w:tcPr>
            <w:tcW w:w="1842"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c>
          <w:tcPr>
            <w:tcW w:w="1418" w:type="dxa"/>
            <w:tcBorders>
              <w:top w:val="single" w:sz="2" w:space="0" w:color="auto"/>
              <w:left w:val="nil"/>
              <w:bottom w:val="single" w:sz="2" w:space="0" w:color="auto"/>
              <w:right w:val="single" w:sz="4"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c>
          <w:tcPr>
            <w:tcW w:w="1701" w:type="dxa"/>
            <w:tcBorders>
              <w:top w:val="single" w:sz="2" w:space="0" w:color="auto"/>
              <w:left w:val="nil"/>
              <w:bottom w:val="single" w:sz="2" w:space="0" w:color="auto"/>
              <w:right w:val="single" w:sz="8"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r>
      <w:tr w:rsidR="00FE0406" w:rsidRPr="00B97FB9" w:rsidTr="007B507B">
        <w:trPr>
          <w:trHeight w:val="300"/>
        </w:trPr>
        <w:tc>
          <w:tcPr>
            <w:tcW w:w="1260" w:type="dxa"/>
            <w:tcBorders>
              <w:top w:val="single" w:sz="2" w:space="0" w:color="auto"/>
              <w:left w:val="single" w:sz="4" w:space="0" w:color="auto"/>
              <w:bottom w:val="single" w:sz="8" w:space="0" w:color="auto"/>
              <w:right w:val="single" w:sz="4" w:space="0" w:color="auto"/>
            </w:tcBorders>
            <w:hideMark/>
          </w:tcPr>
          <w:p w:rsidR="00FE0406" w:rsidRPr="00B97FB9" w:rsidRDefault="00FE0406" w:rsidP="005D277B">
            <w:pPr>
              <w:spacing w:before="240" w:after="0" w:line="240" w:lineRule="auto"/>
              <w:rPr>
                <w:rFonts w:eastAsia="Times New Roman" w:cs="Times New Roman"/>
                <w:color w:val="000000"/>
                <w:sz w:val="16"/>
              </w:rPr>
            </w:pPr>
            <w:r w:rsidRPr="00B97FB9">
              <w:rPr>
                <w:rFonts w:eastAsia="Times New Roman" w:cs="Times New Roman"/>
                <w:color w:val="000000"/>
                <w:sz w:val="16"/>
              </w:rPr>
              <w:t>Fibrinogen</w:t>
            </w:r>
          </w:p>
        </w:tc>
        <w:tc>
          <w:tcPr>
            <w:tcW w:w="1000" w:type="dxa"/>
            <w:tcBorders>
              <w:top w:val="single" w:sz="2" w:space="0" w:color="auto"/>
              <w:left w:val="nil"/>
              <w:bottom w:val="single" w:sz="8" w:space="0" w:color="auto"/>
              <w:right w:val="single" w:sz="4" w:space="0" w:color="auto"/>
            </w:tcBorders>
            <w:hideMark/>
          </w:tcPr>
          <w:p w:rsidR="00FE0406" w:rsidRPr="00B97FB9" w:rsidRDefault="00FE0406" w:rsidP="005D277B">
            <w:pPr>
              <w:spacing w:before="240" w:after="0" w:line="240" w:lineRule="auto"/>
              <w:rPr>
                <w:rFonts w:eastAsia="Times New Roman" w:cs="Times New Roman"/>
                <w:color w:val="000000"/>
                <w:sz w:val="16"/>
              </w:rPr>
            </w:pPr>
            <w:r w:rsidRPr="00B97FB9">
              <w:rPr>
                <w:rFonts w:eastAsia="Times New Roman" w:cs="Times New Roman"/>
                <w:color w:val="000000"/>
                <w:sz w:val="16"/>
              </w:rPr>
              <w:t>PBL</w:t>
            </w:r>
          </w:p>
        </w:tc>
        <w:tc>
          <w:tcPr>
            <w:tcW w:w="2150" w:type="dxa"/>
            <w:tcBorders>
              <w:top w:val="single" w:sz="2" w:space="0" w:color="auto"/>
              <w:left w:val="nil"/>
              <w:bottom w:val="single" w:sz="8" w:space="0" w:color="auto"/>
              <w:right w:val="single" w:sz="4"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c>
          <w:tcPr>
            <w:tcW w:w="1842" w:type="dxa"/>
            <w:tcBorders>
              <w:top w:val="single" w:sz="2" w:space="0" w:color="auto"/>
              <w:left w:val="nil"/>
              <w:bottom w:val="single" w:sz="8" w:space="0" w:color="auto"/>
              <w:right w:val="single" w:sz="4"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LY86</w:t>
            </w:r>
          </w:p>
        </w:tc>
        <w:tc>
          <w:tcPr>
            <w:tcW w:w="1418" w:type="dxa"/>
            <w:tcBorders>
              <w:top w:val="single" w:sz="2" w:space="0" w:color="auto"/>
              <w:left w:val="nil"/>
              <w:bottom w:val="single" w:sz="8" w:space="0" w:color="auto"/>
              <w:right w:val="single" w:sz="4" w:space="0" w:color="auto"/>
            </w:tcBorders>
          </w:tcPr>
          <w:p w:rsidR="00FE0406" w:rsidRPr="00B97FB9" w:rsidRDefault="00FE0406" w:rsidP="005D277B">
            <w:pPr>
              <w:spacing w:before="240" w:after="0" w:line="240" w:lineRule="auto"/>
              <w:rPr>
                <w:rFonts w:eastAsia="Times New Roman" w:cs="Times New Roman"/>
                <w:i/>
                <w:color w:val="000000"/>
                <w:sz w:val="16"/>
              </w:rPr>
            </w:pPr>
          </w:p>
        </w:tc>
        <w:tc>
          <w:tcPr>
            <w:tcW w:w="1701" w:type="dxa"/>
            <w:tcBorders>
              <w:top w:val="single" w:sz="2" w:space="0" w:color="auto"/>
              <w:left w:val="nil"/>
              <w:bottom w:val="single" w:sz="8" w:space="0" w:color="auto"/>
              <w:right w:val="single" w:sz="8" w:space="0" w:color="auto"/>
            </w:tcBorders>
            <w:hideMark/>
          </w:tcPr>
          <w:p w:rsidR="00FE0406" w:rsidRPr="00B97FB9" w:rsidRDefault="00FE0406" w:rsidP="005D277B">
            <w:pPr>
              <w:spacing w:before="240" w:after="0" w:line="240" w:lineRule="auto"/>
              <w:rPr>
                <w:rFonts w:eastAsia="Times New Roman" w:cs="Times New Roman"/>
                <w:i/>
                <w:color w:val="000000"/>
                <w:sz w:val="16"/>
              </w:rPr>
            </w:pPr>
            <w:r w:rsidRPr="00B97FB9">
              <w:rPr>
                <w:rFonts w:eastAsia="Times New Roman" w:cs="Times New Roman"/>
                <w:i/>
                <w:color w:val="000000"/>
                <w:sz w:val="16"/>
              </w:rPr>
              <w:t> </w:t>
            </w:r>
          </w:p>
        </w:tc>
      </w:tr>
    </w:tbl>
    <w:p w:rsidR="00FE0406" w:rsidRPr="00B97FB9" w:rsidRDefault="00FE0406" w:rsidP="00FE0406">
      <w:pPr>
        <w:spacing w:after="0" w:line="276" w:lineRule="auto"/>
        <w:jc w:val="both"/>
        <w:rPr>
          <w:rFonts w:eastAsia="Times New Roman" w:cs="Times New Roman"/>
          <w:color w:val="000000"/>
          <w:sz w:val="16"/>
        </w:rPr>
      </w:pPr>
    </w:p>
    <w:p w:rsidR="00FE0406" w:rsidRPr="00E1563F" w:rsidRDefault="00FE0406" w:rsidP="00FE0406">
      <w:pPr>
        <w:spacing w:after="200" w:line="276" w:lineRule="auto"/>
        <w:rPr>
          <w:rFonts w:eastAsia="Times New Roman" w:cs="Times New Roman"/>
          <w:color w:val="000000"/>
          <w:sz w:val="16"/>
          <w:highlight w:val="yellow"/>
        </w:rPr>
      </w:pPr>
      <w:r w:rsidRPr="00E1563F">
        <w:rPr>
          <w:rFonts w:eastAsia="Times New Roman" w:cs="Times New Roman"/>
          <w:color w:val="000000"/>
          <w:sz w:val="16"/>
        </w:rPr>
        <w:t xml:space="preserve">PB: </w:t>
      </w:r>
      <w:r w:rsidR="00E1563F" w:rsidRPr="00E1563F">
        <w:rPr>
          <w:rFonts w:eastAsia="Times New Roman" w:cs="Times New Roman"/>
          <w:color w:val="000000"/>
          <w:sz w:val="16"/>
        </w:rPr>
        <w:t>p</w:t>
      </w:r>
      <w:r w:rsidRPr="00E1563F">
        <w:rPr>
          <w:rFonts w:eastAsia="Times New Roman" w:cs="Times New Roman"/>
          <w:color w:val="000000"/>
          <w:sz w:val="16"/>
        </w:rPr>
        <w:t xml:space="preserve">eripheral blood; PBMC: </w:t>
      </w:r>
      <w:r w:rsidR="00E1563F" w:rsidRPr="00E1563F">
        <w:rPr>
          <w:rFonts w:eastAsia="Times New Roman" w:cs="Times New Roman"/>
          <w:color w:val="000000"/>
          <w:sz w:val="16"/>
        </w:rPr>
        <w:t>p</w:t>
      </w:r>
      <w:r w:rsidRPr="00E1563F">
        <w:rPr>
          <w:rFonts w:eastAsia="Times New Roman" w:cs="Times New Roman"/>
          <w:color w:val="000000"/>
          <w:sz w:val="16"/>
        </w:rPr>
        <w:t xml:space="preserve">eripheral blood mononuclear cell; </w:t>
      </w:r>
      <w:r w:rsidR="00E1563F" w:rsidRPr="00E1563F">
        <w:rPr>
          <w:rFonts w:eastAsia="Times New Roman" w:cs="Times New Roman"/>
          <w:color w:val="000000"/>
          <w:sz w:val="16"/>
        </w:rPr>
        <w:t xml:space="preserve">WBC: white blood cell; </w:t>
      </w:r>
      <w:r w:rsidRPr="00E1563F">
        <w:rPr>
          <w:rFonts w:eastAsia="Times New Roman" w:cs="Times New Roman"/>
          <w:color w:val="000000"/>
          <w:sz w:val="16"/>
        </w:rPr>
        <w:t xml:space="preserve">PBL: </w:t>
      </w:r>
      <w:r w:rsidR="00E1563F" w:rsidRPr="00E1563F">
        <w:rPr>
          <w:rFonts w:eastAsia="Times New Roman" w:cs="Times New Roman"/>
          <w:color w:val="000000"/>
          <w:sz w:val="16"/>
        </w:rPr>
        <w:t>Peripheral blood lymphocytes</w:t>
      </w:r>
    </w:p>
    <w:p w:rsidR="000E1E09" w:rsidRPr="00FE0406" w:rsidRDefault="000E1E09" w:rsidP="00E83FB6">
      <w:pPr>
        <w:spacing w:after="200" w:line="276" w:lineRule="auto"/>
      </w:pPr>
    </w:p>
    <w:sectPr w:rsidR="000E1E09" w:rsidRPr="00FE0406" w:rsidSect="000E1E09">
      <w:pgSz w:w="12240" w:h="15840"/>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abon LT">
    <w:altName w:val="Sabon LT"/>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B57"/>
    <w:rsid w:val="000E1E09"/>
    <w:rsid w:val="001C1932"/>
    <w:rsid w:val="001D5011"/>
    <w:rsid w:val="002002A3"/>
    <w:rsid w:val="002E383A"/>
    <w:rsid w:val="00306B57"/>
    <w:rsid w:val="003846EF"/>
    <w:rsid w:val="0049733F"/>
    <w:rsid w:val="005B2F1F"/>
    <w:rsid w:val="00604F0E"/>
    <w:rsid w:val="00773D6D"/>
    <w:rsid w:val="007B507B"/>
    <w:rsid w:val="007E01C7"/>
    <w:rsid w:val="00883C2F"/>
    <w:rsid w:val="00932F0B"/>
    <w:rsid w:val="00975619"/>
    <w:rsid w:val="009A6263"/>
    <w:rsid w:val="00A60439"/>
    <w:rsid w:val="00AA79A1"/>
    <w:rsid w:val="00B101D6"/>
    <w:rsid w:val="00D2124E"/>
    <w:rsid w:val="00D74414"/>
    <w:rsid w:val="00E1563F"/>
    <w:rsid w:val="00E26DBC"/>
    <w:rsid w:val="00E83FB6"/>
    <w:rsid w:val="00FE0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99D459-F14C-4A1C-9AAA-74856FD5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B57"/>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locked/>
    <w:rsid w:val="00306B57"/>
    <w:rPr>
      <w:rFonts w:ascii="Verdana" w:eastAsia="Times New Roman" w:hAnsi="Verdana"/>
      <w:sz w:val="24"/>
      <w:szCs w:val="24"/>
      <w:lang w:eastAsia="en-GB"/>
    </w:rPr>
  </w:style>
  <w:style w:type="paragraph" w:styleId="NormalWeb">
    <w:name w:val="Normal (Web)"/>
    <w:basedOn w:val="Normal"/>
    <w:link w:val="NormalWebChar"/>
    <w:unhideWhenUsed/>
    <w:rsid w:val="00306B57"/>
    <w:pPr>
      <w:spacing w:after="319" w:line="240" w:lineRule="auto"/>
    </w:pPr>
    <w:rPr>
      <w:rFonts w:ascii="Verdana" w:eastAsia="Times New Roman" w:hAnsi="Verdana"/>
      <w:sz w:val="24"/>
      <w:szCs w:val="24"/>
      <w:lang w:val="en-GB" w:eastAsia="en-GB"/>
    </w:rPr>
  </w:style>
  <w:style w:type="paragraph" w:customStyle="1" w:styleId="Default">
    <w:name w:val="Default"/>
    <w:rsid w:val="00306B57"/>
    <w:pPr>
      <w:autoSpaceDE w:val="0"/>
      <w:autoSpaceDN w:val="0"/>
      <w:adjustRightInd w:val="0"/>
      <w:spacing w:after="0" w:line="240" w:lineRule="auto"/>
    </w:pPr>
    <w:rPr>
      <w:rFonts w:ascii="Sabon LT" w:eastAsia="Times New Roman" w:hAnsi="Sabon LT" w:cs="Sabon LT"/>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2460</Words>
  <Characters>14025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Erasmus MC</Company>
  <LinksUpToDate>false</LinksUpToDate>
  <CharactersWithSpaces>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Gonzalez Jaramillo</dc:creator>
  <cp:lastModifiedBy>González Jaramillo, Valentina (ISPM)</cp:lastModifiedBy>
  <cp:revision>9</cp:revision>
  <dcterms:created xsi:type="dcterms:W3CDTF">2017-12-12T10:56:00Z</dcterms:created>
  <dcterms:modified xsi:type="dcterms:W3CDTF">2019-04-05T11:12:00Z</dcterms:modified>
</cp:coreProperties>
</file>