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EEE" w:rsidRPr="00604EEE" w:rsidRDefault="00604EEE">
      <w:pPr>
        <w:rPr>
          <w:b/>
        </w:rPr>
      </w:pPr>
      <w:r w:rsidRPr="00604EEE">
        <w:rPr>
          <w:b/>
        </w:rPr>
        <w:t>S</w:t>
      </w:r>
      <w:r w:rsidR="00F9113F">
        <w:rPr>
          <w:b/>
        </w:rPr>
        <w:t>1</w:t>
      </w:r>
      <w:r w:rsidRPr="00604EEE">
        <w:rPr>
          <w:b/>
        </w:rPr>
        <w:t xml:space="preserve"> Table</w:t>
      </w:r>
      <w:bookmarkStart w:id="0" w:name="_GoBack"/>
      <w:bookmarkEnd w:id="0"/>
      <w:r w:rsidRPr="00604EEE">
        <w:rPr>
          <w:b/>
        </w:rPr>
        <w:t xml:space="preserve"> Unadjusted means and proportions of care among age groups of lung cancer patients with metastases and diagnosis confirmation, diagnosed in 2009 in Germany</w:t>
      </w:r>
    </w:p>
    <w:tbl>
      <w:tblPr>
        <w:tblW w:w="13097" w:type="dxa"/>
        <w:tblLook w:val="04A0" w:firstRow="1" w:lastRow="0" w:firstColumn="1" w:lastColumn="0" w:noHBand="0" w:noVBand="1"/>
      </w:tblPr>
      <w:tblGrid>
        <w:gridCol w:w="6803"/>
        <w:gridCol w:w="1300"/>
        <w:gridCol w:w="1300"/>
        <w:gridCol w:w="1247"/>
        <w:gridCol w:w="1247"/>
        <w:gridCol w:w="1200"/>
      </w:tblGrid>
      <w:tr w:rsidR="00604EEE" w:rsidRPr="00604EEE" w:rsidTr="00604EEE">
        <w:trPr>
          <w:trHeight w:val="600"/>
        </w:trPr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Young</w:t>
            </w:r>
            <w:r w:rsidRPr="00604EEE">
              <w:rPr>
                <w:rFonts w:ascii="Calibri" w:eastAsia="Times New Roman" w:hAnsi="Calibri" w:cs="Calibri"/>
                <w:color w:val="000000"/>
              </w:rPr>
              <w:br/>
              <w:t>(n=1 689)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Young-old</w:t>
            </w:r>
            <w:r w:rsidRPr="00604EEE">
              <w:rPr>
                <w:rFonts w:ascii="Calibri" w:eastAsia="Times New Roman" w:hAnsi="Calibri" w:cs="Calibri"/>
                <w:color w:val="000000"/>
              </w:rPr>
              <w:br/>
              <w:t>(n=1 338)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Middle-old</w:t>
            </w:r>
            <w:r w:rsidRPr="00604EEE">
              <w:rPr>
                <w:rFonts w:ascii="Calibri" w:eastAsia="Times New Roman" w:hAnsi="Calibri" w:cs="Calibri"/>
                <w:color w:val="000000"/>
              </w:rPr>
              <w:br/>
              <w:t>(n=1 157)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Old-old</w:t>
            </w:r>
            <w:r w:rsidRPr="00604EEE">
              <w:rPr>
                <w:rFonts w:ascii="Calibri" w:eastAsia="Times New Roman" w:hAnsi="Calibri" w:cs="Calibri"/>
                <w:color w:val="000000"/>
              </w:rPr>
              <w:br/>
              <w:t>(n=142)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Structured palliative care in deceased patients in % (n)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20.5 (274)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20.5 (347)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20.7 (239)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23.9 (34)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0.81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 xml:space="preserve">      of these mean time until structured palliative care (</w:t>
            </w:r>
            <w:proofErr w:type="spellStart"/>
            <w:r w:rsidRPr="00604EEE">
              <w:rPr>
                <w:rFonts w:ascii="Calibri" w:eastAsia="Times New Roman" w:hAnsi="Calibri" w:cs="Calibri"/>
                <w:color w:val="000000"/>
              </w:rPr>
              <w:t>sd</w:t>
            </w:r>
            <w:proofErr w:type="spellEnd"/>
            <w:r w:rsidRPr="00604EE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475.4 (322)</w:t>
            </w:r>
          </w:p>
        </w:tc>
        <w:tc>
          <w:tcPr>
            <w:tcW w:w="13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424.2 (320)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380.7 (312)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321.0 (245)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0.001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Opioid medication in % (n)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74.7 (2 060)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69.4 (2 009)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68.1 (979)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63.2 (84)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&lt;0.0001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Antidepressants in patients without prior diagnosis of depression in % (n)</w:t>
            </w:r>
          </w:p>
        </w:tc>
        <w:tc>
          <w:tcPr>
            <w:tcW w:w="13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30.6 (774)</w:t>
            </w:r>
          </w:p>
        </w:tc>
        <w:tc>
          <w:tcPr>
            <w:tcW w:w="13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26</w:t>
            </w:r>
            <w:r w:rsidR="001358C5">
              <w:rPr>
                <w:rFonts w:ascii="Calibri" w:eastAsia="Times New Roman" w:hAnsi="Calibri" w:cs="Calibri"/>
                <w:color w:val="000000"/>
              </w:rPr>
              <w:t>.0</w:t>
            </w:r>
            <w:r w:rsidRPr="00604EEE">
              <w:rPr>
                <w:rFonts w:ascii="Calibri" w:eastAsia="Times New Roman" w:hAnsi="Calibri" w:cs="Calibri"/>
                <w:color w:val="000000"/>
              </w:rPr>
              <w:t xml:space="preserve"> (717)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24.4 (344)</w:t>
            </w:r>
          </w:p>
        </w:tc>
        <w:tc>
          <w:tcPr>
            <w:tcW w:w="124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17.3 (344)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&lt;0.0001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No tumor directed treatment in % (n)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6.0 (80)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9.0 (152)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21.4 (248)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59.9 (85)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&lt;0.0001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Antineoplastic therapy in % (n)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47.5 (636)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41.7 (705)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32.8 (379)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15.5 (22)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&lt;0.0001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Radiotherapy in % (n)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14.3 (191)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16.5 (279)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20.7 (240)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13.4 (19)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0.0002</w:t>
            </w:r>
          </w:p>
        </w:tc>
      </w:tr>
      <w:tr w:rsidR="00604EEE" w:rsidRPr="00604EEE" w:rsidTr="00604EEE">
        <w:trPr>
          <w:trHeight w:val="300"/>
        </w:trPr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Tumor resection in % (n)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53.7 (719)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50.6 (855)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36.0 (416)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14.1 (20)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EEE" w:rsidRPr="00604EEE" w:rsidRDefault="00604EEE" w:rsidP="00604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04EEE">
              <w:rPr>
                <w:rFonts w:ascii="Calibri" w:eastAsia="Times New Roman" w:hAnsi="Calibri" w:cs="Calibri"/>
                <w:color w:val="000000"/>
              </w:rPr>
              <w:t>&lt;0.0001</w:t>
            </w:r>
          </w:p>
        </w:tc>
      </w:tr>
    </w:tbl>
    <w:p w:rsidR="00CB263D" w:rsidRDefault="00F9113F"/>
    <w:sectPr w:rsidR="00CB263D" w:rsidSect="00604EE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EE"/>
    <w:rsid w:val="001358C5"/>
    <w:rsid w:val="00604EEE"/>
    <w:rsid w:val="007922AB"/>
    <w:rsid w:val="00ED6A5B"/>
    <w:rsid w:val="00F9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E61CFA8"/>
  <w15:chartTrackingRefBased/>
  <w15:docId w15:val="{36820EE2-68AA-4EAB-BB76-A5923221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Walter, Julia</dc:creator>
  <cp:keywords/>
  <dc:description/>
  <cp:lastModifiedBy>Walter, Julia</cp:lastModifiedBy>
  <cp:revision>3</cp:revision>
  <dcterms:created xsi:type="dcterms:W3CDTF">2019-03-28T12:19:00Z</dcterms:created>
  <dcterms:modified xsi:type="dcterms:W3CDTF">2019-04-25T06:49:00Z</dcterms:modified>
</cp:coreProperties>
</file>