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195" w:rsidRPr="00AF4195" w:rsidRDefault="00EF77EB">
      <w:pPr>
        <w:rPr>
          <w:b/>
        </w:rPr>
      </w:pPr>
      <w:r>
        <w:rPr>
          <w:b/>
        </w:rPr>
        <w:t>S2</w:t>
      </w:r>
      <w:r w:rsidR="00AF4195" w:rsidRPr="00AF4195">
        <w:rPr>
          <w:b/>
        </w:rPr>
        <w:t xml:space="preserve"> Table</w:t>
      </w:r>
      <w:bookmarkStart w:id="0" w:name="_GoBack"/>
      <w:bookmarkEnd w:id="0"/>
      <w:r w:rsidR="00AF4195" w:rsidRPr="00AF4195">
        <w:rPr>
          <w:b/>
        </w:rPr>
        <w:t xml:space="preserve"> Adjusted odds ratio and incidence rate ratio of care among age groups of lung cancer patients with metastases and diagnosis confirmation, diagnosed in 2009 in Germany</w:t>
      </w:r>
    </w:p>
    <w:tbl>
      <w:tblPr>
        <w:tblW w:w="14044" w:type="dxa"/>
        <w:tblInd w:w="-709" w:type="dxa"/>
        <w:tblLook w:val="04A0" w:firstRow="1" w:lastRow="0" w:firstColumn="1" w:lastColumn="0" w:noHBand="0" w:noVBand="1"/>
      </w:tblPr>
      <w:tblGrid>
        <w:gridCol w:w="3572"/>
        <w:gridCol w:w="861"/>
        <w:gridCol w:w="768"/>
        <w:gridCol w:w="775"/>
        <w:gridCol w:w="907"/>
        <w:gridCol w:w="266"/>
        <w:gridCol w:w="862"/>
        <w:gridCol w:w="771"/>
        <w:gridCol w:w="775"/>
        <w:gridCol w:w="907"/>
        <w:gridCol w:w="266"/>
        <w:gridCol w:w="861"/>
        <w:gridCol w:w="771"/>
        <w:gridCol w:w="775"/>
        <w:gridCol w:w="907"/>
      </w:tblGrid>
      <w:tr w:rsidR="00AF4195" w:rsidRPr="00AF4195" w:rsidTr="00AF4195">
        <w:trPr>
          <w:trHeight w:val="300"/>
        </w:trPr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Young-old vs. non-elderly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3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Middle-old vs. non-elderly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Old-old vs. non-elderly</w:t>
            </w:r>
          </w:p>
        </w:tc>
      </w:tr>
      <w:tr w:rsidR="00AF4195" w:rsidRPr="00AF4195" w:rsidTr="00AF4195">
        <w:trPr>
          <w:trHeight w:val="300"/>
        </w:trPr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ind w:left="-814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OR/IRR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Lower CI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Upper CI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P-value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OR/IRR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Lower CI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Upper CI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P-value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OR/IRR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Lower CI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Upper CI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P-value</w:t>
            </w:r>
          </w:p>
        </w:tc>
      </w:tr>
      <w:tr w:rsidR="00AF4195" w:rsidRPr="00AF4195" w:rsidTr="00AF4195">
        <w:trPr>
          <w:trHeight w:val="300"/>
        </w:trPr>
        <w:tc>
          <w:tcPr>
            <w:tcW w:w="3572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 xml:space="preserve">Structured palliative care in </w:t>
            </w:r>
          </w:p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deceased patients</w:t>
            </w:r>
          </w:p>
        </w:tc>
        <w:tc>
          <w:tcPr>
            <w:tcW w:w="86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0.94</w:t>
            </w:r>
          </w:p>
        </w:tc>
        <w:tc>
          <w:tcPr>
            <w:tcW w:w="768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0.76</w:t>
            </w:r>
          </w:p>
        </w:tc>
        <w:tc>
          <w:tcPr>
            <w:tcW w:w="77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1.16</w:t>
            </w:r>
          </w:p>
        </w:tc>
        <w:tc>
          <w:tcPr>
            <w:tcW w:w="90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0.56</w:t>
            </w:r>
          </w:p>
        </w:tc>
        <w:tc>
          <w:tcPr>
            <w:tcW w:w="266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0.75</w:t>
            </w:r>
          </w:p>
        </w:tc>
        <w:tc>
          <w:tcPr>
            <w:tcW w:w="77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0.60</w:t>
            </w:r>
          </w:p>
        </w:tc>
        <w:tc>
          <w:tcPr>
            <w:tcW w:w="77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0.95</w:t>
            </w:r>
          </w:p>
        </w:tc>
        <w:tc>
          <w:tcPr>
            <w:tcW w:w="90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0.02</w:t>
            </w:r>
          </w:p>
        </w:tc>
        <w:tc>
          <w:tcPr>
            <w:tcW w:w="266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0.77</w:t>
            </w:r>
          </w:p>
        </w:tc>
        <w:tc>
          <w:tcPr>
            <w:tcW w:w="77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0.50</w:t>
            </w:r>
          </w:p>
        </w:tc>
        <w:tc>
          <w:tcPr>
            <w:tcW w:w="77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1.19</w:t>
            </w:r>
          </w:p>
        </w:tc>
        <w:tc>
          <w:tcPr>
            <w:tcW w:w="90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0.24</w:t>
            </w:r>
          </w:p>
        </w:tc>
      </w:tr>
      <w:tr w:rsidR="00AF4195" w:rsidRPr="00AF4195" w:rsidTr="00AF4195">
        <w:trPr>
          <w:trHeight w:val="300"/>
        </w:trPr>
        <w:tc>
          <w:tcPr>
            <w:tcW w:w="3572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 xml:space="preserve">      of these mean time until </w:t>
            </w:r>
          </w:p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</w:t>
            </w:r>
            <w:r w:rsidRPr="00AF4195">
              <w:rPr>
                <w:rFonts w:ascii="Calibri" w:eastAsia="Times New Roman" w:hAnsi="Calibri" w:cs="Calibri"/>
                <w:color w:val="000000"/>
              </w:rPr>
              <w:t>structured palliative care</w:t>
            </w: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0.91</w:t>
            </w:r>
          </w:p>
        </w:tc>
        <w:tc>
          <w:tcPr>
            <w:tcW w:w="768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0.79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1.05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2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0.84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0.72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0.99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0.75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1.03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</w:tr>
      <w:tr w:rsidR="00AF4195" w:rsidRPr="00AF4195" w:rsidTr="00AF4195">
        <w:trPr>
          <w:trHeight w:val="300"/>
        </w:trPr>
        <w:tc>
          <w:tcPr>
            <w:tcW w:w="3572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Opioid medication</w:t>
            </w:r>
          </w:p>
        </w:tc>
        <w:tc>
          <w:tcPr>
            <w:tcW w:w="86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0.80</w:t>
            </w:r>
          </w:p>
        </w:tc>
        <w:tc>
          <w:tcPr>
            <w:tcW w:w="768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0.69</w:t>
            </w:r>
          </w:p>
        </w:tc>
        <w:tc>
          <w:tcPr>
            <w:tcW w:w="77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0.94</w:t>
            </w:r>
          </w:p>
        </w:tc>
        <w:tc>
          <w:tcPr>
            <w:tcW w:w="90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0.005</w:t>
            </w:r>
          </w:p>
        </w:tc>
        <w:tc>
          <w:tcPr>
            <w:tcW w:w="266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0.77</w:t>
            </w:r>
          </w:p>
        </w:tc>
        <w:tc>
          <w:tcPr>
            <w:tcW w:w="77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0.65</w:t>
            </w:r>
          </w:p>
        </w:tc>
        <w:tc>
          <w:tcPr>
            <w:tcW w:w="77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0.92</w:t>
            </w:r>
          </w:p>
        </w:tc>
        <w:tc>
          <w:tcPr>
            <w:tcW w:w="90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0.003</w:t>
            </w:r>
          </w:p>
        </w:tc>
        <w:tc>
          <w:tcPr>
            <w:tcW w:w="266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0.54</w:t>
            </w:r>
          </w:p>
        </w:tc>
        <w:tc>
          <w:tcPr>
            <w:tcW w:w="77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0.37</w:t>
            </w:r>
          </w:p>
        </w:tc>
        <w:tc>
          <w:tcPr>
            <w:tcW w:w="77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0.77</w:t>
            </w:r>
          </w:p>
        </w:tc>
        <w:tc>
          <w:tcPr>
            <w:tcW w:w="90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0.001</w:t>
            </w:r>
          </w:p>
        </w:tc>
      </w:tr>
      <w:tr w:rsidR="00AF4195" w:rsidRPr="00AF4195" w:rsidTr="00AF4195">
        <w:trPr>
          <w:trHeight w:val="300"/>
        </w:trPr>
        <w:tc>
          <w:tcPr>
            <w:tcW w:w="357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Antidepressants in patients</w:t>
            </w:r>
          </w:p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without prior diagnosis of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d</w:t>
            </w:r>
            <w:r w:rsidRPr="00AF4195">
              <w:rPr>
                <w:rFonts w:ascii="Calibri" w:eastAsia="Times New Roman" w:hAnsi="Calibri" w:cs="Calibri"/>
                <w:color w:val="000000"/>
              </w:rPr>
              <w:t>epression</w:t>
            </w: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0.74</w:t>
            </w:r>
          </w:p>
        </w:tc>
        <w:tc>
          <w:tcPr>
            <w:tcW w:w="76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0.62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0.88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0.001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6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0.50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0.40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&lt;.0001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0.36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0.60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&lt;.0001</w:t>
            </w:r>
          </w:p>
        </w:tc>
      </w:tr>
      <w:tr w:rsidR="00AF4195" w:rsidRPr="00AF4195" w:rsidTr="00AF4195">
        <w:trPr>
          <w:trHeight w:val="300"/>
        </w:trPr>
        <w:tc>
          <w:tcPr>
            <w:tcW w:w="357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No tumor directed treatment</w:t>
            </w: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0.68</w:t>
            </w:r>
          </w:p>
        </w:tc>
        <w:tc>
          <w:tcPr>
            <w:tcW w:w="76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0.51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0.91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6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0.29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0.22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0.39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&lt;.0001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0.07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0.10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&lt;.0001</w:t>
            </w:r>
          </w:p>
        </w:tc>
      </w:tr>
      <w:tr w:rsidR="00AF4195" w:rsidRPr="00AF4195" w:rsidTr="00AF4195">
        <w:trPr>
          <w:trHeight w:val="300"/>
        </w:trPr>
        <w:tc>
          <w:tcPr>
            <w:tcW w:w="357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Antineoplastic therapy</w:t>
            </w: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0.84</w:t>
            </w:r>
          </w:p>
        </w:tc>
        <w:tc>
          <w:tcPr>
            <w:tcW w:w="76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0.72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0.97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0.02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6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0.61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0.51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0.72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&lt;.0001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0.26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0.16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0.41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&lt;.0001</w:t>
            </w:r>
          </w:p>
        </w:tc>
      </w:tr>
      <w:tr w:rsidR="00AF4195" w:rsidRPr="00AF4195" w:rsidTr="00AF4195">
        <w:trPr>
          <w:trHeight w:val="300"/>
        </w:trPr>
        <w:tc>
          <w:tcPr>
            <w:tcW w:w="357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Radiotherapy</w:t>
            </w: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1.11</w:t>
            </w:r>
          </w:p>
        </w:tc>
        <w:tc>
          <w:tcPr>
            <w:tcW w:w="76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0.91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1.37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0.30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E1116C" w:rsidP="00E111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1.44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1.15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1.79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0.001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0.86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0.51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1.45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0.58</w:t>
            </w:r>
          </w:p>
        </w:tc>
      </w:tr>
      <w:tr w:rsidR="00AF4195" w:rsidRPr="00AF4195" w:rsidTr="00AF4195">
        <w:trPr>
          <w:trHeight w:val="300"/>
        </w:trPr>
        <w:tc>
          <w:tcPr>
            <w:tcW w:w="3572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Tumor resection</w:t>
            </w: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0.92</w:t>
            </w:r>
          </w:p>
        </w:tc>
        <w:tc>
          <w:tcPr>
            <w:tcW w:w="768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0.79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1.07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0.28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2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0.56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0.47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0.66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&lt;.0001</w:t>
            </w:r>
          </w:p>
        </w:tc>
        <w:tc>
          <w:tcPr>
            <w:tcW w:w="266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61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0.20</w:t>
            </w:r>
          </w:p>
        </w:tc>
        <w:tc>
          <w:tcPr>
            <w:tcW w:w="771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775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195">
              <w:rPr>
                <w:rFonts w:ascii="Calibri" w:eastAsia="Times New Roman" w:hAnsi="Calibri" w:cs="Calibri"/>
                <w:color w:val="000000"/>
              </w:rPr>
              <w:t>0.33</w:t>
            </w:r>
          </w:p>
        </w:tc>
        <w:tc>
          <w:tcPr>
            <w:tcW w:w="907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195" w:rsidRPr="00AF4195" w:rsidRDefault="00AF4195" w:rsidP="00AF41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4195">
              <w:rPr>
                <w:rFonts w:ascii="Calibri" w:eastAsia="Times New Roman" w:hAnsi="Calibri" w:cs="Calibri"/>
                <w:b/>
                <w:bCs/>
                <w:color w:val="000000"/>
              </w:rPr>
              <w:t>&lt;.0001</w:t>
            </w:r>
          </w:p>
        </w:tc>
      </w:tr>
    </w:tbl>
    <w:p w:rsidR="00CB263D" w:rsidRDefault="00EF77EB" w:rsidP="00AF4195">
      <w:pPr>
        <w:ind w:left="-567"/>
      </w:pPr>
    </w:p>
    <w:sectPr w:rsidR="00CB263D" w:rsidSect="00AF419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195"/>
    <w:rsid w:val="007922AB"/>
    <w:rsid w:val="00AF4195"/>
    <w:rsid w:val="00E1116C"/>
    <w:rsid w:val="00ED6A5B"/>
    <w:rsid w:val="00EF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3791E40"/>
  <w15:chartTrackingRefBased/>
  <w15:docId w15:val="{BBE6E2A9-5713-456E-BA34-42C467FA7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Company>Helmholtz Zentrum München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Walter, Julia</dc:creator>
  <cp:keywords/>
  <dc:description/>
  <cp:lastModifiedBy>Walter, Julia</cp:lastModifiedBy>
  <cp:revision>3</cp:revision>
  <dcterms:created xsi:type="dcterms:W3CDTF">2019-03-28T12:22:00Z</dcterms:created>
  <dcterms:modified xsi:type="dcterms:W3CDTF">2019-04-25T06:49:00Z</dcterms:modified>
</cp:coreProperties>
</file>