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16" w:rsidRPr="00366853" w:rsidRDefault="00CE0D16" w:rsidP="00CE0D16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366853">
        <w:rPr>
          <w:rFonts w:ascii="Arial" w:hAnsi="Arial" w:cs="Arial"/>
          <w:b/>
          <w:sz w:val="32"/>
          <w:szCs w:val="32"/>
        </w:rPr>
        <w:t>Identification of the fructose transporter GLUT5 (</w:t>
      </w:r>
      <w:r w:rsidRPr="00366853">
        <w:rPr>
          <w:rFonts w:ascii="Arial" w:hAnsi="Arial" w:cs="Arial"/>
          <w:b/>
          <w:i/>
          <w:sz w:val="32"/>
          <w:szCs w:val="32"/>
        </w:rPr>
        <w:t>SLC2A5</w:t>
      </w:r>
      <w:r w:rsidRPr="00366853">
        <w:rPr>
          <w:rFonts w:ascii="Arial" w:hAnsi="Arial" w:cs="Arial"/>
          <w:b/>
          <w:sz w:val="32"/>
          <w:szCs w:val="32"/>
        </w:rPr>
        <w:t xml:space="preserve">) </w:t>
      </w:r>
    </w:p>
    <w:p w:rsidR="00CE0D16" w:rsidRPr="00366853" w:rsidRDefault="00CE0D16" w:rsidP="00CE0D16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366853">
        <w:rPr>
          <w:rFonts w:ascii="Arial" w:hAnsi="Arial" w:cs="Arial"/>
          <w:b/>
          <w:sz w:val="32"/>
          <w:szCs w:val="32"/>
        </w:rPr>
        <w:t>as a novel target of nuclear receptor LXR</w:t>
      </w:r>
    </w:p>
    <w:p w:rsidR="00CE0D16" w:rsidRPr="00366853" w:rsidRDefault="00CE0D16" w:rsidP="00CE0D1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E0D16" w:rsidRPr="00366853" w:rsidRDefault="00CE0D16" w:rsidP="00CE0D1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81B85" w:rsidRPr="002E0654" w:rsidRDefault="00881B85" w:rsidP="00881B85">
      <w:pPr>
        <w:spacing w:after="0"/>
        <w:jc w:val="center"/>
        <w:rPr>
          <w:rFonts w:ascii="Arial" w:hAnsi="Arial" w:cs="Arial"/>
          <w:sz w:val="24"/>
          <w:szCs w:val="24"/>
          <w:lang w:val="nl-NL"/>
        </w:rPr>
      </w:pPr>
      <w:r w:rsidRPr="00366853">
        <w:rPr>
          <w:rFonts w:ascii="Arial" w:hAnsi="Arial" w:cs="Arial"/>
          <w:sz w:val="24"/>
          <w:szCs w:val="24"/>
          <w:lang w:val="nl-NL"/>
        </w:rPr>
        <w:t>Irene Zwarts</w:t>
      </w:r>
      <w:r w:rsidRPr="00366853">
        <w:rPr>
          <w:rFonts w:ascii="Arial" w:hAnsi="Arial" w:cs="Arial"/>
          <w:sz w:val="24"/>
          <w:szCs w:val="24"/>
          <w:vertAlign w:val="superscript"/>
          <w:lang w:val="nl-NL"/>
        </w:rPr>
        <w:t>1</w:t>
      </w:r>
      <w:r w:rsidRPr="00366853">
        <w:rPr>
          <w:rFonts w:ascii="Arial" w:hAnsi="Arial" w:cs="Arial"/>
          <w:sz w:val="24"/>
          <w:szCs w:val="24"/>
          <w:lang w:val="nl-NL"/>
        </w:rPr>
        <w:t>, Tim van Zutphen</w:t>
      </w:r>
      <w:r w:rsidRPr="00366853">
        <w:rPr>
          <w:rFonts w:ascii="Arial" w:hAnsi="Arial" w:cs="Arial"/>
          <w:sz w:val="24"/>
          <w:szCs w:val="24"/>
          <w:vertAlign w:val="superscript"/>
          <w:lang w:val="nl-NL"/>
        </w:rPr>
        <w:t>1</w:t>
      </w:r>
      <w:r w:rsidRPr="00366853">
        <w:rPr>
          <w:rFonts w:ascii="Arial" w:hAnsi="Arial" w:cs="Arial"/>
          <w:sz w:val="24"/>
          <w:szCs w:val="24"/>
          <w:lang w:val="nl-NL"/>
        </w:rPr>
        <w:t>, Janine K. Kruit</w:t>
      </w:r>
      <w:r w:rsidRPr="00366853">
        <w:rPr>
          <w:rFonts w:ascii="Arial" w:hAnsi="Arial" w:cs="Arial"/>
          <w:sz w:val="24"/>
          <w:szCs w:val="24"/>
          <w:vertAlign w:val="superscript"/>
          <w:lang w:val="nl-NL"/>
        </w:rPr>
        <w:t>1</w:t>
      </w:r>
      <w:r w:rsidRPr="00366853">
        <w:rPr>
          <w:rFonts w:ascii="Arial" w:hAnsi="Arial" w:cs="Arial"/>
          <w:sz w:val="24"/>
          <w:szCs w:val="24"/>
          <w:lang w:val="nl-NL"/>
        </w:rPr>
        <w:t>,</w:t>
      </w:r>
      <w:r>
        <w:rPr>
          <w:rFonts w:ascii="Arial" w:hAnsi="Arial" w:cs="Arial"/>
          <w:sz w:val="24"/>
          <w:szCs w:val="24"/>
          <w:lang w:val="nl-NL"/>
        </w:rPr>
        <w:t xml:space="preserve"> </w:t>
      </w:r>
      <w:proofErr w:type="spellStart"/>
      <w:r w:rsidRPr="00366853">
        <w:rPr>
          <w:rFonts w:ascii="Arial" w:hAnsi="Arial" w:cs="Arial"/>
          <w:sz w:val="24"/>
          <w:szCs w:val="24"/>
          <w:lang w:val="nl-NL"/>
        </w:rPr>
        <w:t>Weilin</w:t>
      </w:r>
      <w:proofErr w:type="spellEnd"/>
      <w:r w:rsidRPr="00366853">
        <w:rPr>
          <w:rFonts w:ascii="Arial" w:hAnsi="Arial" w:cs="Arial"/>
          <w:sz w:val="24"/>
          <w:szCs w:val="24"/>
          <w:lang w:val="nl-NL"/>
        </w:rPr>
        <w:t xml:space="preserve"> Liu</w:t>
      </w:r>
      <w:r w:rsidRPr="00366853">
        <w:rPr>
          <w:rFonts w:ascii="Arial" w:hAnsi="Arial" w:cs="Arial"/>
          <w:sz w:val="24"/>
          <w:szCs w:val="24"/>
          <w:vertAlign w:val="superscript"/>
          <w:lang w:val="nl-NL"/>
        </w:rPr>
        <w:t>1</w:t>
      </w:r>
      <w:r w:rsidRPr="00366853">
        <w:rPr>
          <w:rFonts w:ascii="Arial" w:hAnsi="Arial" w:cs="Arial"/>
          <w:sz w:val="24"/>
          <w:szCs w:val="24"/>
          <w:lang w:val="nl-NL"/>
        </w:rPr>
        <w:t>, Maaike H. Oosterveer</w:t>
      </w:r>
      <w:r w:rsidRPr="00366853">
        <w:rPr>
          <w:rFonts w:ascii="Arial" w:hAnsi="Arial" w:cs="Arial"/>
          <w:sz w:val="24"/>
          <w:szCs w:val="24"/>
          <w:vertAlign w:val="superscript"/>
          <w:lang w:val="nl-NL"/>
        </w:rPr>
        <w:t>1</w:t>
      </w:r>
      <w:r w:rsidRPr="00366853">
        <w:rPr>
          <w:rFonts w:ascii="Arial" w:hAnsi="Arial" w:cs="Arial"/>
          <w:sz w:val="24"/>
          <w:szCs w:val="24"/>
          <w:lang w:val="nl-NL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Henkjan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J. Verkade</w:t>
      </w:r>
      <w:r w:rsidRPr="00366853">
        <w:rPr>
          <w:rFonts w:ascii="Arial" w:hAnsi="Arial" w:cs="Arial"/>
          <w:sz w:val="24"/>
          <w:szCs w:val="24"/>
          <w:vertAlign w:val="superscript"/>
          <w:lang w:val="nl-NL"/>
        </w:rPr>
        <w:t>1</w:t>
      </w:r>
      <w:r>
        <w:rPr>
          <w:rFonts w:ascii="Arial" w:hAnsi="Arial" w:cs="Arial"/>
          <w:sz w:val="24"/>
          <w:szCs w:val="24"/>
          <w:lang w:val="nl-NL"/>
        </w:rPr>
        <w:t>,</w:t>
      </w:r>
      <w:r w:rsidRPr="00366853">
        <w:rPr>
          <w:rFonts w:ascii="Arial" w:hAnsi="Arial" w:cs="Arial"/>
          <w:sz w:val="24"/>
          <w:szCs w:val="24"/>
          <w:lang w:val="nl-NL"/>
        </w:rPr>
        <w:t xml:space="preserve"> </w:t>
      </w:r>
      <w:r w:rsidRPr="002E0654">
        <w:rPr>
          <w:rFonts w:ascii="Arial" w:hAnsi="Arial" w:cs="Arial"/>
          <w:sz w:val="24"/>
          <w:szCs w:val="24"/>
          <w:lang w:val="nl-NL"/>
        </w:rPr>
        <w:t>N. Henriette Uhlenhaut</w:t>
      </w:r>
      <w:r w:rsidRPr="002E0654">
        <w:rPr>
          <w:rFonts w:ascii="Arial" w:hAnsi="Arial" w:cs="Arial"/>
          <w:sz w:val="24"/>
          <w:szCs w:val="24"/>
          <w:vertAlign w:val="superscript"/>
          <w:lang w:val="nl-NL"/>
        </w:rPr>
        <w:t>2</w:t>
      </w:r>
      <w:r>
        <w:rPr>
          <w:rFonts w:ascii="Arial" w:hAnsi="Arial" w:cs="Arial"/>
          <w:sz w:val="24"/>
          <w:szCs w:val="24"/>
          <w:vertAlign w:val="superscript"/>
          <w:lang w:val="nl-NL"/>
        </w:rPr>
        <w:t>,3</w:t>
      </w:r>
      <w:r w:rsidRPr="002E0654">
        <w:rPr>
          <w:rFonts w:ascii="Arial" w:hAnsi="Arial" w:cs="Arial"/>
          <w:sz w:val="24"/>
          <w:szCs w:val="24"/>
          <w:lang w:val="nl-NL"/>
        </w:rPr>
        <w:t xml:space="preserve"> </w:t>
      </w:r>
    </w:p>
    <w:p w:rsidR="00881B85" w:rsidRPr="00366853" w:rsidRDefault="00881B85" w:rsidP="00881B8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66853">
        <w:rPr>
          <w:rFonts w:ascii="Arial" w:hAnsi="Arial" w:cs="Arial"/>
          <w:sz w:val="24"/>
          <w:szCs w:val="24"/>
        </w:rPr>
        <w:t>and Johan W. Jonker</w:t>
      </w:r>
      <w:r w:rsidRPr="00366853">
        <w:rPr>
          <w:rFonts w:ascii="Arial" w:hAnsi="Arial" w:cs="Arial"/>
          <w:sz w:val="24"/>
          <w:szCs w:val="24"/>
          <w:vertAlign w:val="superscript"/>
        </w:rPr>
        <w:t>1</w:t>
      </w:r>
      <w:r w:rsidRPr="00366853">
        <w:rPr>
          <w:rFonts w:ascii="Arial" w:hAnsi="Arial" w:cs="Arial"/>
          <w:i/>
          <w:sz w:val="20"/>
          <w:szCs w:val="20"/>
          <w:vertAlign w:val="superscript"/>
        </w:rPr>
        <w:t>#</w:t>
      </w:r>
    </w:p>
    <w:p w:rsidR="00CE0D16" w:rsidRPr="00366853" w:rsidRDefault="00CE0D16" w:rsidP="00CE0D16">
      <w:pPr>
        <w:contextualSpacing/>
        <w:jc w:val="both"/>
        <w:rPr>
          <w:rFonts w:ascii="Arial" w:hAnsi="Arial" w:cs="Arial"/>
          <w:i/>
          <w:sz w:val="18"/>
          <w:szCs w:val="24"/>
          <w:vertAlign w:val="superscript"/>
        </w:rPr>
      </w:pPr>
    </w:p>
    <w:p w:rsidR="00CE0D16" w:rsidRPr="00366853" w:rsidRDefault="00CE0D16" w:rsidP="00CE0D16">
      <w:pPr>
        <w:contextualSpacing/>
        <w:jc w:val="both"/>
        <w:rPr>
          <w:rFonts w:ascii="Arial" w:hAnsi="Arial" w:cs="Arial"/>
          <w:i/>
          <w:sz w:val="20"/>
          <w:szCs w:val="20"/>
          <w:vertAlign w:val="superscript"/>
        </w:rPr>
      </w:pPr>
    </w:p>
    <w:p w:rsidR="00CE0D16" w:rsidRPr="00366853" w:rsidRDefault="00CE0D16" w:rsidP="00CE0D16">
      <w:pPr>
        <w:contextualSpacing/>
        <w:jc w:val="both"/>
        <w:rPr>
          <w:rFonts w:ascii="Arial" w:hAnsi="Arial" w:cs="Arial"/>
          <w:i/>
          <w:sz w:val="20"/>
          <w:szCs w:val="20"/>
          <w:vertAlign w:val="superscript"/>
        </w:rPr>
      </w:pPr>
    </w:p>
    <w:p w:rsidR="00CE0D16" w:rsidRPr="00366853" w:rsidRDefault="00CE0D16" w:rsidP="00CE0D16">
      <w:pPr>
        <w:contextualSpacing/>
        <w:jc w:val="both"/>
        <w:rPr>
          <w:rFonts w:ascii="Arial" w:hAnsi="Arial" w:cs="Arial"/>
          <w:i/>
          <w:sz w:val="20"/>
          <w:szCs w:val="20"/>
          <w:vertAlign w:val="superscript"/>
        </w:rPr>
      </w:pPr>
    </w:p>
    <w:p w:rsidR="00CE0D16" w:rsidRPr="00951599" w:rsidRDefault="00CE0D16" w:rsidP="00CE0D16">
      <w:pPr>
        <w:contextualSpacing/>
        <w:jc w:val="both"/>
        <w:rPr>
          <w:rFonts w:ascii="Arial" w:hAnsi="Arial" w:cs="Arial"/>
          <w:i/>
          <w:sz w:val="20"/>
          <w:szCs w:val="20"/>
        </w:rPr>
      </w:pPr>
      <w:r w:rsidRPr="00366853">
        <w:rPr>
          <w:rFonts w:ascii="Arial" w:hAnsi="Arial" w:cs="Arial"/>
          <w:i/>
          <w:sz w:val="20"/>
          <w:szCs w:val="20"/>
          <w:vertAlign w:val="superscript"/>
        </w:rPr>
        <w:t>1</w:t>
      </w:r>
      <w:r w:rsidRPr="00366853">
        <w:rPr>
          <w:rFonts w:ascii="Arial" w:hAnsi="Arial" w:cs="Arial"/>
          <w:i/>
          <w:sz w:val="20"/>
          <w:szCs w:val="20"/>
        </w:rPr>
        <w:t xml:space="preserve">Section of Molecular Metabolism and Nutrition, Department of Pediatrics, University of Groningen, University Medical Center Groningen, </w:t>
      </w:r>
      <w:proofErr w:type="spellStart"/>
      <w:r w:rsidRPr="00366853">
        <w:rPr>
          <w:rFonts w:ascii="Arial" w:hAnsi="Arial" w:cs="Arial"/>
          <w:i/>
          <w:sz w:val="20"/>
          <w:szCs w:val="20"/>
        </w:rPr>
        <w:t>Hanzeplein</w:t>
      </w:r>
      <w:proofErr w:type="spellEnd"/>
      <w:r w:rsidRPr="00366853">
        <w:rPr>
          <w:rFonts w:ascii="Arial" w:hAnsi="Arial" w:cs="Arial"/>
          <w:i/>
          <w:sz w:val="20"/>
          <w:szCs w:val="20"/>
        </w:rPr>
        <w:t xml:space="preserve"> 1, 9713 GZ Groningen, The Netherlands. </w:t>
      </w:r>
      <w:r w:rsidRPr="00366853">
        <w:rPr>
          <w:rFonts w:ascii="Arial" w:hAnsi="Arial" w:cs="Arial"/>
          <w:i/>
          <w:sz w:val="20"/>
          <w:szCs w:val="20"/>
          <w:vertAlign w:val="superscript"/>
        </w:rPr>
        <w:t>2</w:t>
      </w:r>
      <w:r w:rsidRPr="00366853">
        <w:rPr>
          <w:rFonts w:ascii="Arial" w:hAnsi="Arial" w:cs="Arial"/>
          <w:i/>
          <w:sz w:val="20"/>
          <w:szCs w:val="20"/>
        </w:rPr>
        <w:t xml:space="preserve">Molecular Endocrinology, Institute for Diabetes and Obesity, Helmholtz </w:t>
      </w:r>
      <w:proofErr w:type="spellStart"/>
      <w:r w:rsidRPr="00366853">
        <w:rPr>
          <w:rFonts w:ascii="Arial" w:hAnsi="Arial" w:cs="Arial"/>
          <w:i/>
          <w:sz w:val="20"/>
          <w:szCs w:val="20"/>
        </w:rPr>
        <w:t>Zentrum</w:t>
      </w:r>
      <w:proofErr w:type="spellEnd"/>
      <w:r w:rsidRPr="0036685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66853">
        <w:rPr>
          <w:rFonts w:ascii="Arial" w:hAnsi="Arial" w:cs="Arial"/>
          <w:i/>
          <w:sz w:val="20"/>
          <w:szCs w:val="20"/>
        </w:rPr>
        <w:t>München</w:t>
      </w:r>
      <w:proofErr w:type="spellEnd"/>
      <w:r w:rsidRPr="00366853">
        <w:rPr>
          <w:rFonts w:ascii="Arial" w:hAnsi="Arial" w:cs="Arial"/>
          <w:i/>
          <w:sz w:val="20"/>
          <w:szCs w:val="20"/>
        </w:rPr>
        <w:t xml:space="preserve">, Business Campus </w:t>
      </w:r>
      <w:proofErr w:type="spellStart"/>
      <w:r w:rsidRPr="00366853">
        <w:rPr>
          <w:rFonts w:ascii="Arial" w:hAnsi="Arial" w:cs="Arial"/>
          <w:i/>
          <w:sz w:val="20"/>
          <w:szCs w:val="20"/>
        </w:rPr>
        <w:t>Garching</w:t>
      </w:r>
      <w:proofErr w:type="spellEnd"/>
      <w:r w:rsidRPr="00366853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366853">
        <w:rPr>
          <w:rFonts w:ascii="Arial" w:hAnsi="Arial" w:cs="Arial"/>
          <w:i/>
          <w:sz w:val="20"/>
          <w:szCs w:val="20"/>
        </w:rPr>
        <w:t>Parkring</w:t>
      </w:r>
      <w:proofErr w:type="spellEnd"/>
      <w:r w:rsidRPr="00366853">
        <w:rPr>
          <w:rFonts w:ascii="Arial" w:hAnsi="Arial" w:cs="Arial"/>
          <w:i/>
          <w:sz w:val="20"/>
          <w:szCs w:val="20"/>
        </w:rPr>
        <w:t xml:space="preserve"> 13, </w:t>
      </w:r>
      <w:proofErr w:type="spellStart"/>
      <w:r w:rsidRPr="00366853">
        <w:rPr>
          <w:rFonts w:ascii="Arial" w:hAnsi="Arial" w:cs="Arial"/>
          <w:i/>
          <w:sz w:val="20"/>
          <w:szCs w:val="20"/>
        </w:rPr>
        <w:t>Garching</w:t>
      </w:r>
      <w:proofErr w:type="spellEnd"/>
      <w:r w:rsidRPr="00366853">
        <w:rPr>
          <w:rFonts w:ascii="Arial" w:hAnsi="Arial" w:cs="Arial"/>
          <w:i/>
          <w:sz w:val="20"/>
          <w:szCs w:val="20"/>
        </w:rPr>
        <w:t xml:space="preserve"> 85748, Germany.</w:t>
      </w:r>
      <w:r w:rsidRPr="00951599">
        <w:t xml:space="preserve"> </w:t>
      </w:r>
      <w:r>
        <w:rPr>
          <w:rFonts w:ascii="Arial" w:hAnsi="Arial" w:cs="Arial"/>
          <w:i/>
          <w:sz w:val="20"/>
          <w:szCs w:val="20"/>
          <w:vertAlign w:val="superscript"/>
        </w:rPr>
        <w:t>3</w:t>
      </w:r>
      <w:r w:rsidRPr="00951599">
        <w:rPr>
          <w:rFonts w:ascii="Arial" w:hAnsi="Arial" w:cs="Arial"/>
          <w:i/>
          <w:sz w:val="20"/>
          <w:szCs w:val="20"/>
        </w:rPr>
        <w:t>Meta</w:t>
      </w:r>
      <w:r>
        <w:rPr>
          <w:rFonts w:ascii="Arial" w:hAnsi="Arial" w:cs="Arial"/>
          <w:i/>
          <w:sz w:val="20"/>
          <w:szCs w:val="20"/>
        </w:rPr>
        <w:t xml:space="preserve">bolic Biochemistry and Genetics </w:t>
      </w:r>
      <w:r w:rsidRPr="00951599">
        <w:rPr>
          <w:rFonts w:ascii="Arial" w:hAnsi="Arial" w:cs="Arial"/>
          <w:i/>
          <w:sz w:val="20"/>
          <w:szCs w:val="20"/>
        </w:rPr>
        <w:t>Ludwig-</w:t>
      </w:r>
      <w:proofErr w:type="spellStart"/>
      <w:r w:rsidRPr="00951599">
        <w:rPr>
          <w:rFonts w:ascii="Arial" w:hAnsi="Arial" w:cs="Arial"/>
          <w:i/>
          <w:sz w:val="20"/>
          <w:szCs w:val="20"/>
        </w:rPr>
        <w:t>Maximilians</w:t>
      </w:r>
      <w:proofErr w:type="spellEnd"/>
      <w:r w:rsidRPr="00951599">
        <w:rPr>
          <w:rFonts w:ascii="Arial" w:hAnsi="Arial" w:cs="Arial"/>
          <w:i/>
          <w:sz w:val="20"/>
          <w:szCs w:val="20"/>
        </w:rPr>
        <w:t>-</w:t>
      </w:r>
      <w:proofErr w:type="spellStart"/>
      <w:r w:rsidRPr="00951599">
        <w:rPr>
          <w:rFonts w:ascii="Arial" w:hAnsi="Arial" w:cs="Arial"/>
          <w:i/>
          <w:sz w:val="20"/>
          <w:szCs w:val="20"/>
        </w:rPr>
        <w:t>Universität</w:t>
      </w:r>
      <w:proofErr w:type="spellEnd"/>
      <w:r w:rsidRPr="0095159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51599">
        <w:rPr>
          <w:rFonts w:ascii="Arial" w:hAnsi="Arial" w:cs="Arial"/>
          <w:i/>
          <w:sz w:val="20"/>
          <w:szCs w:val="20"/>
        </w:rPr>
        <w:t>München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r w:rsidRPr="00951599">
        <w:rPr>
          <w:rFonts w:ascii="Arial" w:hAnsi="Arial" w:cs="Arial"/>
          <w:i/>
          <w:sz w:val="20"/>
          <w:szCs w:val="20"/>
        </w:rPr>
        <w:t>Gene Center, Munich, Germany</w:t>
      </w:r>
      <w:r>
        <w:rPr>
          <w:rFonts w:ascii="Arial" w:hAnsi="Arial" w:cs="Arial"/>
          <w:i/>
          <w:sz w:val="20"/>
          <w:szCs w:val="20"/>
        </w:rPr>
        <w:t>.</w:t>
      </w:r>
      <w:r w:rsidRPr="00366853">
        <w:rPr>
          <w:rFonts w:ascii="Arial" w:hAnsi="Arial" w:cs="Arial"/>
          <w:i/>
          <w:sz w:val="20"/>
          <w:szCs w:val="20"/>
        </w:rPr>
        <w:t xml:space="preserve"> </w:t>
      </w:r>
      <w:r w:rsidRPr="00366853">
        <w:rPr>
          <w:rFonts w:ascii="Arial" w:hAnsi="Arial" w:cs="Arial"/>
          <w:i/>
          <w:sz w:val="20"/>
          <w:szCs w:val="20"/>
          <w:vertAlign w:val="superscript"/>
        </w:rPr>
        <w:t>#</w:t>
      </w:r>
      <w:r w:rsidRPr="00366853">
        <w:rPr>
          <w:rFonts w:ascii="Arial" w:hAnsi="Arial" w:cs="Arial"/>
          <w:i/>
          <w:sz w:val="20"/>
          <w:szCs w:val="20"/>
        </w:rPr>
        <w:t xml:space="preserve">To whom correspondence should be addressed. E-mail: </w:t>
      </w:r>
      <w:hyperlink r:id="rId7" w:history="1">
        <w:r w:rsidRPr="00986B04">
          <w:rPr>
            <w:rStyle w:val="Hyperlink"/>
            <w:rFonts w:ascii="Arial" w:hAnsi="Arial" w:cs="Arial"/>
            <w:i/>
            <w:sz w:val="20"/>
            <w:szCs w:val="20"/>
          </w:rPr>
          <w:t>j.w.jonker@umcg.nl</w:t>
        </w:r>
      </w:hyperlink>
      <w:r w:rsidRPr="00366853">
        <w:rPr>
          <w:rFonts w:ascii="Arial" w:hAnsi="Arial" w:cs="Arial"/>
          <w:i/>
          <w:sz w:val="20"/>
          <w:szCs w:val="20"/>
        </w:rPr>
        <w:t>.</w:t>
      </w:r>
    </w:p>
    <w:p w:rsidR="00CE0D16" w:rsidRDefault="00CE0D16" w:rsidP="00CE0D16">
      <w:pPr>
        <w:rPr>
          <w:rFonts w:ascii="Arial" w:hAnsi="Arial" w:cs="Arial"/>
          <w:b/>
          <w:sz w:val="28"/>
          <w:szCs w:val="28"/>
        </w:rPr>
      </w:pPr>
    </w:p>
    <w:p w:rsidR="00CE0D16" w:rsidRDefault="00CE0D16">
      <w:pPr>
        <w:spacing w:after="0" w:line="480" w:lineRule="auto"/>
        <w:ind w:firstLine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CE0D16" w:rsidRPr="00CE0D16" w:rsidRDefault="002B74DB" w:rsidP="00CE0D16">
      <w:pPr>
        <w:rPr>
          <w:rFonts w:ascii="Arial" w:hAnsi="Arial" w:cs="Arial"/>
          <w:b/>
          <w:sz w:val="24"/>
          <w:szCs w:val="28"/>
        </w:rPr>
      </w:pPr>
      <w:r w:rsidRPr="00CE0D16">
        <w:rPr>
          <w:rFonts w:ascii="Arial" w:hAnsi="Arial" w:cs="Arial"/>
          <w:b/>
          <w:sz w:val="24"/>
          <w:szCs w:val="28"/>
        </w:rPr>
        <w:lastRenderedPageBreak/>
        <w:t>Supplementary data</w:t>
      </w:r>
    </w:p>
    <w:p w:rsidR="002B74DB" w:rsidRPr="00D60BBB" w:rsidRDefault="002B74DB" w:rsidP="002B74DB">
      <w:pPr>
        <w:rPr>
          <w:rFonts w:ascii="Arial" w:hAnsi="Arial" w:cs="Arial"/>
          <w:b/>
          <w:sz w:val="24"/>
          <w:szCs w:val="24"/>
        </w:rPr>
      </w:pPr>
    </w:p>
    <w:p w:rsidR="006A4869" w:rsidRPr="00887F05" w:rsidRDefault="006A4869" w:rsidP="006A4869">
      <w:pPr>
        <w:rPr>
          <w:rFonts w:ascii="Arial" w:hAnsi="Arial" w:cs="Arial"/>
        </w:rPr>
      </w:pPr>
      <w:bookmarkStart w:id="0" w:name="OLE_LINK5"/>
      <w:r w:rsidRPr="00D60BBB">
        <w:rPr>
          <w:rFonts w:ascii="Arial" w:hAnsi="Arial" w:cs="Arial"/>
          <w:b/>
          <w:sz w:val="24"/>
          <w:szCs w:val="24"/>
        </w:rPr>
        <w:t xml:space="preserve">Table </w:t>
      </w:r>
      <w:r w:rsidR="002E3FC8">
        <w:rPr>
          <w:rFonts w:ascii="Arial" w:hAnsi="Arial" w:cs="Arial"/>
          <w:b/>
          <w:sz w:val="24"/>
          <w:szCs w:val="24"/>
        </w:rPr>
        <w:t>S1</w:t>
      </w:r>
      <w:r>
        <w:rPr>
          <w:rFonts w:ascii="Arial" w:hAnsi="Arial" w:cs="Arial"/>
          <w:b/>
          <w:sz w:val="24"/>
          <w:szCs w:val="24"/>
        </w:rPr>
        <w:t>.</w:t>
      </w:r>
      <w:r w:rsidRPr="00D60BBB">
        <w:rPr>
          <w:rFonts w:ascii="Arial" w:hAnsi="Arial" w:cs="Arial"/>
          <w:sz w:val="24"/>
          <w:szCs w:val="24"/>
        </w:rPr>
        <w:t xml:space="preserve"> </w:t>
      </w:r>
      <w:r w:rsidRPr="00887F05">
        <w:rPr>
          <w:rFonts w:ascii="Arial" w:hAnsi="Arial" w:cs="Arial"/>
          <w:b/>
          <w:sz w:val="24"/>
          <w:szCs w:val="20"/>
          <w:lang w:val="en-GB"/>
        </w:rPr>
        <w:t>Nuclear Hormone Receptor Superfamily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2835"/>
        <w:gridCol w:w="1134"/>
        <w:gridCol w:w="1417"/>
        <w:gridCol w:w="1418"/>
        <w:gridCol w:w="992"/>
      </w:tblGrid>
      <w:tr w:rsidR="006A4869" w:rsidRPr="00755DBC" w:rsidTr="00C55FB0">
        <w:tc>
          <w:tcPr>
            <w:tcW w:w="709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r w:rsidRPr="00887F05">
              <w:rPr>
                <w:rFonts w:ascii="Arial" w:hAnsi="Arial" w:cs="Arial"/>
                <w:b/>
                <w:sz w:val="18"/>
                <w:szCs w:val="16"/>
                <w:lang w:val="en-GB"/>
              </w:rPr>
              <w:t>Class</w:t>
            </w:r>
          </w:p>
        </w:tc>
        <w:tc>
          <w:tcPr>
            <w:tcW w:w="851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r w:rsidRPr="00887F05">
              <w:rPr>
                <w:rFonts w:ascii="Arial" w:hAnsi="Arial" w:cs="Arial"/>
                <w:b/>
                <w:sz w:val="18"/>
                <w:szCs w:val="16"/>
                <w:lang w:val="en-GB"/>
              </w:rPr>
              <w:t>Official</w:t>
            </w:r>
          </w:p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r w:rsidRPr="00887F05">
              <w:rPr>
                <w:rFonts w:ascii="Arial" w:hAnsi="Arial" w:cs="Arial"/>
                <w:b/>
                <w:sz w:val="18"/>
                <w:szCs w:val="16"/>
                <w:lang w:val="en-GB"/>
              </w:rPr>
              <w:t>name</w:t>
            </w:r>
          </w:p>
        </w:tc>
        <w:tc>
          <w:tcPr>
            <w:tcW w:w="2835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r w:rsidRPr="00887F05">
              <w:rPr>
                <w:rFonts w:ascii="Arial" w:hAnsi="Arial" w:cs="Arial"/>
                <w:b/>
                <w:sz w:val="18"/>
                <w:szCs w:val="16"/>
                <w:lang w:val="en-GB"/>
              </w:rPr>
              <w:t>Common name</w:t>
            </w:r>
          </w:p>
        </w:tc>
        <w:tc>
          <w:tcPr>
            <w:tcW w:w="1134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r w:rsidRPr="00887F05">
              <w:rPr>
                <w:rFonts w:ascii="Arial" w:hAnsi="Arial" w:cs="Arial"/>
                <w:b/>
                <w:sz w:val="18"/>
                <w:szCs w:val="16"/>
                <w:lang w:val="en-GB"/>
              </w:rPr>
              <w:t>Short</w:t>
            </w:r>
          </w:p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r w:rsidRPr="00887F05">
              <w:rPr>
                <w:rFonts w:ascii="Arial" w:hAnsi="Arial" w:cs="Arial"/>
                <w:b/>
                <w:sz w:val="18"/>
                <w:szCs w:val="16"/>
                <w:lang w:val="en-GB"/>
              </w:rPr>
              <w:t>name</w:t>
            </w:r>
          </w:p>
        </w:tc>
        <w:tc>
          <w:tcPr>
            <w:tcW w:w="1417" w:type="dxa"/>
            <w:vAlign w:val="bottom"/>
          </w:tcPr>
          <w:p w:rsidR="006A4869" w:rsidRPr="00887F05" w:rsidRDefault="006A4869" w:rsidP="00C55FB0">
            <w:pPr>
              <w:tabs>
                <w:tab w:val="left" w:pos="1802"/>
              </w:tabs>
              <w:spacing w:line="360" w:lineRule="auto"/>
              <w:ind w:right="171"/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r w:rsidRPr="00755DBC">
              <w:rPr>
                <w:rFonts w:ascii="Arial" w:hAnsi="Arial" w:cs="Arial"/>
                <w:b/>
                <w:sz w:val="18"/>
                <w:szCs w:val="16"/>
                <w:lang w:val="en-GB"/>
              </w:rPr>
              <w:t xml:space="preserve">Accession </w:t>
            </w:r>
            <w:r w:rsidRPr="00887F05">
              <w:rPr>
                <w:rFonts w:ascii="Arial" w:hAnsi="Arial" w:cs="Arial"/>
                <w:b/>
                <w:sz w:val="18"/>
                <w:szCs w:val="16"/>
                <w:lang w:val="en-GB"/>
              </w:rPr>
              <w:t>NR (mouse)</w:t>
            </w:r>
          </w:p>
        </w:tc>
        <w:tc>
          <w:tcPr>
            <w:tcW w:w="1418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r w:rsidRPr="00887F05">
              <w:rPr>
                <w:rFonts w:ascii="Arial" w:hAnsi="Arial" w:cs="Arial"/>
                <w:b/>
                <w:sz w:val="18"/>
                <w:szCs w:val="16"/>
                <w:lang w:val="en-GB"/>
              </w:rPr>
              <w:t>ligand</w:t>
            </w:r>
          </w:p>
        </w:tc>
        <w:tc>
          <w:tcPr>
            <w:tcW w:w="992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  <w:r w:rsidRPr="00887F05">
              <w:rPr>
                <w:rFonts w:ascii="Arial" w:hAnsi="Arial" w:cs="Arial"/>
                <w:b/>
                <w:sz w:val="18"/>
                <w:szCs w:val="16"/>
                <w:lang w:val="en-GB"/>
              </w:rPr>
              <w:t>Ligand conc</w:t>
            </w:r>
            <w:r w:rsidRPr="00755DBC">
              <w:rPr>
                <w:rFonts w:ascii="Arial" w:hAnsi="Arial" w:cs="Arial"/>
                <w:b/>
                <w:sz w:val="18"/>
                <w:szCs w:val="16"/>
                <w:lang w:val="en-GB"/>
              </w:rPr>
              <w:t>.</w:t>
            </w:r>
          </w:p>
        </w:tc>
      </w:tr>
      <w:tr w:rsidR="006A4869" w:rsidRPr="00887F05" w:rsidTr="00C55FB0">
        <w:tc>
          <w:tcPr>
            <w:tcW w:w="709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1A</w:t>
            </w:r>
          </w:p>
        </w:tc>
        <w:tc>
          <w:tcPr>
            <w:tcW w:w="851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NR1A1</w:t>
            </w:r>
          </w:p>
        </w:tc>
        <w:tc>
          <w:tcPr>
            <w:tcW w:w="2835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Thyroid hormone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1"/>
            </w:r>
            <w:r w:rsidR="002E38A7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THR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1"/>
            </w:r>
            <w:r w:rsidR="002E38A7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vAlign w:val="bottom"/>
          </w:tcPr>
          <w:p w:rsidR="006A4869" w:rsidRPr="00887F05" w:rsidRDefault="006A4869" w:rsidP="00C55FB0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NM_178060</w:t>
            </w:r>
          </w:p>
        </w:tc>
        <w:tc>
          <w:tcPr>
            <w:tcW w:w="1418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  <w:r w:rsidRPr="00373958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3</w:t>
            </w:r>
          </w:p>
        </w:tc>
        <w:tc>
          <w:tcPr>
            <w:tcW w:w="992" w:type="dxa"/>
            <w:vAlign w:val="bottom"/>
          </w:tcPr>
          <w:p w:rsidR="006A4869" w:rsidRPr="00887F05" w:rsidRDefault="006A4869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μM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1013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1013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NR1A1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1013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Thyroid hormone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1"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1013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THR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1"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10136C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NM_178060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1013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  <w:r w:rsidRPr="00373958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3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1013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μM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NR1A2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Thyroid hormone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2"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THR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2"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NM_009380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  <w:r w:rsidRPr="00373958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3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μM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1013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NR1A2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1013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Thyroid hormone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2"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1013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THR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2"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10136C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NM_009380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1013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  <w:r w:rsidRPr="00373958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3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10136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μM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1B</w:t>
            </w: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NR1B1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Retinoic acid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1"/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RAR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1"/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NM_009024</w:t>
            </w:r>
            <w:bookmarkStart w:id="1" w:name="_GoBack"/>
            <w:bookmarkEnd w:id="1"/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TTNBP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100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NR1B2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Retinoic acid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2"/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RAR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2"/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268"/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NM_011243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TTNBP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100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NR1B3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Retinoic acid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7"/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RAR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7"/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NM_011244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TTNBP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100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1C</w:t>
            </w: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NR1C1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Peroxisome proliferator activated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1"/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PPAR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1"/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250"/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NM_011144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WY14643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30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μM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NR1C2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Peroxisome proliferator activated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4"/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PPAR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4"/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250"/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NM_011145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GW501516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100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NR1C3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Peroxisome proliferator activated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7"/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PPAR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7"/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NM_011146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BRL49653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μM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1H</w:t>
            </w: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NR1H2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Liver X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2"/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LXR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2"/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NM_009473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T0901317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μM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NR1H3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Liver X Receptor 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1"/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LXR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sym w:font="Symbol" w:char="F061"/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NM_013839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T0901317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μM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NR1H4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Farnesoid</w:t>
            </w:r>
            <w:proofErr w:type="spellEnd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 X Receptor</w:t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bookmarkStart w:id="2" w:name="OLE_LINK2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FXR</w:t>
            </w:r>
            <w:bookmarkEnd w:id="2"/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NM_009108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GW4064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μM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NR1H5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AD52C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mouse FXR</w:t>
            </w:r>
            <w:r w:rsidRPr="00887F05">
              <w:rPr>
                <w:rFonts w:ascii="Arial" w:hAnsi="Arial" w:cs="Arial"/>
                <w:i/>
                <w:sz w:val="18"/>
                <w:szCs w:val="18"/>
                <w:lang w:val="en-GB"/>
              </w:rPr>
              <w:sym w:font="Symbol" w:char="F062"/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FXR</w:t>
            </w:r>
            <w:r w:rsidRPr="00887F05">
              <w:rPr>
                <w:rFonts w:ascii="Arial" w:hAnsi="Arial" w:cs="Arial"/>
                <w:i/>
                <w:sz w:val="18"/>
                <w:szCs w:val="18"/>
                <w:lang w:val="en-GB"/>
              </w:rPr>
              <w:sym w:font="Symbol" w:char="F062"/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NM_198658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1I</w:t>
            </w: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NR1I1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Vitamin D Receptor</w:t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VDR</w:t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NM_009504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calcipotriol</w:t>
            </w:r>
            <w:proofErr w:type="spellEnd"/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NR1I2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Pregnane</w:t>
            </w:r>
            <w:proofErr w:type="spellEnd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 X Receptor</w:t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PXR</w:t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8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NM_010936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PCN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1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μM</w:t>
            </w:r>
            <w:proofErr w:type="spellEnd"/>
          </w:p>
        </w:tc>
      </w:tr>
      <w:tr w:rsidR="002E38A7" w:rsidRPr="00887F05" w:rsidTr="00C55FB0">
        <w:tc>
          <w:tcPr>
            <w:tcW w:w="709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NR1I3</w:t>
            </w:r>
          </w:p>
        </w:tc>
        <w:tc>
          <w:tcPr>
            <w:tcW w:w="2835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Constitutive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Androstane</w:t>
            </w:r>
            <w:proofErr w:type="spellEnd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 Receptor</w:t>
            </w:r>
          </w:p>
        </w:tc>
        <w:tc>
          <w:tcPr>
            <w:tcW w:w="1134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CAR</w:t>
            </w:r>
          </w:p>
        </w:tc>
        <w:tc>
          <w:tcPr>
            <w:tcW w:w="1417" w:type="dxa"/>
            <w:vAlign w:val="bottom"/>
          </w:tcPr>
          <w:p w:rsidR="002E38A7" w:rsidRPr="00887F05" w:rsidRDefault="002E38A7" w:rsidP="00C55FB0">
            <w:pPr>
              <w:tabs>
                <w:tab w:val="left" w:pos="1250"/>
                <w:tab w:val="left" w:pos="1802"/>
              </w:tabs>
              <w:spacing w:line="360" w:lineRule="auto"/>
              <w:ind w:right="-18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NM_009803</w:t>
            </w:r>
          </w:p>
        </w:tc>
        <w:tc>
          <w:tcPr>
            <w:tcW w:w="1418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TCPOBOP</w:t>
            </w:r>
          </w:p>
        </w:tc>
        <w:tc>
          <w:tcPr>
            <w:tcW w:w="992" w:type="dxa"/>
            <w:vAlign w:val="bottom"/>
          </w:tcPr>
          <w:p w:rsidR="002E38A7" w:rsidRPr="00887F05" w:rsidRDefault="002E38A7" w:rsidP="00C55FB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 xml:space="preserve">250 </w:t>
            </w:r>
            <w:proofErr w:type="spellStart"/>
            <w:r w:rsidRPr="00887F05">
              <w:rPr>
                <w:rFonts w:ascii="Arial" w:hAnsi="Arial" w:cs="Arial"/>
                <w:sz w:val="18"/>
                <w:szCs w:val="18"/>
                <w:lang w:val="en-GB"/>
              </w:rPr>
              <w:t>nM</w:t>
            </w:r>
            <w:proofErr w:type="spellEnd"/>
          </w:p>
        </w:tc>
      </w:tr>
    </w:tbl>
    <w:p w:rsidR="006A4869" w:rsidRDefault="006A4869">
      <w:pPr>
        <w:spacing w:after="0" w:line="48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</w:p>
    <w:bookmarkEnd w:id="0"/>
    <w:p w:rsidR="002B74DB" w:rsidRPr="00D60BBB" w:rsidRDefault="002B74DB" w:rsidP="002B74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0BBB">
        <w:rPr>
          <w:rFonts w:ascii="Arial" w:hAnsi="Arial" w:cs="Arial"/>
          <w:b/>
          <w:sz w:val="24"/>
          <w:szCs w:val="24"/>
        </w:rPr>
        <w:t xml:space="preserve">Table </w:t>
      </w:r>
      <w:r w:rsidR="002E3FC8">
        <w:rPr>
          <w:rFonts w:ascii="Arial" w:hAnsi="Arial" w:cs="Arial"/>
          <w:b/>
          <w:sz w:val="24"/>
          <w:szCs w:val="24"/>
        </w:rPr>
        <w:t>S</w:t>
      </w:r>
      <w:r w:rsidR="006A4869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</w:t>
      </w:r>
      <w:r w:rsidRPr="00D60BBB">
        <w:rPr>
          <w:rFonts w:ascii="Arial" w:hAnsi="Arial" w:cs="Arial"/>
          <w:sz w:val="24"/>
          <w:szCs w:val="24"/>
        </w:rPr>
        <w:t xml:space="preserve"> Primer sequences used for cloning and qPCR analysis</w:t>
      </w:r>
      <w:r>
        <w:rPr>
          <w:rFonts w:ascii="Arial" w:hAnsi="Arial" w:cs="Arial"/>
          <w:sz w:val="24"/>
          <w:szCs w:val="24"/>
        </w:rPr>
        <w:t>.</w:t>
      </w:r>
    </w:p>
    <w:p w:rsidR="002B74DB" w:rsidRPr="00D60BBB" w:rsidRDefault="002B74DB" w:rsidP="002B74DB">
      <w:pPr>
        <w:spacing w:after="0" w:line="240" w:lineRule="auto"/>
        <w:rPr>
          <w:rFonts w:ascii="Arial" w:hAnsi="Arial" w:cs="Arial"/>
          <w:b/>
        </w:rPr>
      </w:pPr>
    </w:p>
    <w:tbl>
      <w:tblPr>
        <w:tblW w:w="9840" w:type="dxa"/>
        <w:jc w:val="center"/>
        <w:tblInd w:w="-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48"/>
        <w:gridCol w:w="5992"/>
      </w:tblGrid>
      <w:tr w:rsidR="002B74DB" w:rsidRPr="000C4ECE" w:rsidTr="00AC2059">
        <w:trPr>
          <w:trHeight w:val="340"/>
          <w:jc w:val="center"/>
        </w:trPr>
        <w:tc>
          <w:tcPr>
            <w:tcW w:w="3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C4ECE">
              <w:rPr>
                <w:rFonts w:ascii="Arial" w:hAnsi="Arial" w:cs="Arial"/>
                <w:b/>
                <w:sz w:val="24"/>
                <w:szCs w:val="24"/>
              </w:rPr>
              <w:t>Primer name</w:t>
            </w:r>
          </w:p>
        </w:tc>
        <w:tc>
          <w:tcPr>
            <w:tcW w:w="5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C4ECE">
              <w:rPr>
                <w:rFonts w:ascii="Arial" w:hAnsi="Arial" w:cs="Arial"/>
                <w:b/>
                <w:sz w:val="24"/>
                <w:szCs w:val="24"/>
              </w:rPr>
              <w:t>Sequences     5’ - 3’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tcBorders>
              <w:top w:val="single" w:sz="12" w:space="0" w:color="auto"/>
            </w:tcBorders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hGLUT5 promoter Mutation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Fw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tcBorders>
              <w:top w:val="single" w:sz="12" w:space="0" w:color="auto"/>
            </w:tcBorders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ctgtTCCAATCAGATTCAGTGgtgtcatgtagggtggagg</w:t>
            </w:r>
            <w:proofErr w:type="spellEnd"/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hGLUT5 promoter Mutation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caccACTGAATCTGATTGGAacagattgggccactagagacc</w:t>
            </w:r>
            <w:proofErr w:type="spellEnd"/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mGLUT5 promoter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Fw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NheI</w:t>
            </w:r>
            <w:proofErr w:type="spellEnd"/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catgctagcCATTGCTACCCGAGCGGATCTAC</w:t>
            </w:r>
            <w:proofErr w:type="spellEnd"/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tcBorders>
              <w:bottom w:val="double" w:sz="12" w:space="0" w:color="auto"/>
            </w:tcBorders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mGLUT5 promoter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Rv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HindIII</w:t>
            </w:r>
            <w:proofErr w:type="spellEnd"/>
          </w:p>
        </w:tc>
        <w:tc>
          <w:tcPr>
            <w:tcW w:w="5992" w:type="dxa"/>
            <w:tcBorders>
              <w:bottom w:val="double" w:sz="12" w:space="0" w:color="auto"/>
            </w:tcBorders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cgtaagcttCATCGTTGCTCTGCAAGTGCAGCC</w:t>
            </w:r>
            <w:proofErr w:type="spellEnd"/>
          </w:p>
        </w:tc>
      </w:tr>
      <w:tr w:rsidR="002B74DB" w:rsidRPr="00750D72" w:rsidTr="00AC2059">
        <w:trPr>
          <w:trHeight w:val="340"/>
          <w:jc w:val="center"/>
        </w:trPr>
        <w:tc>
          <w:tcPr>
            <w:tcW w:w="3848" w:type="dxa"/>
            <w:tcBorders>
              <w:top w:val="double" w:sz="12" w:space="0" w:color="auto"/>
            </w:tcBorders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mRPLP0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Fw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tcBorders>
              <w:top w:val="double" w:sz="12" w:space="0" w:color="auto"/>
            </w:tcBorders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0C4ECE">
              <w:rPr>
                <w:rFonts w:ascii="Arial" w:hAnsi="Arial" w:cs="Arial"/>
                <w:sz w:val="24"/>
                <w:szCs w:val="24"/>
                <w:lang w:val="nl-NL"/>
              </w:rPr>
              <w:t>CTG TTG GCC AAT AAG GTG CC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mRPLP0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Rv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>GGA GGT CTT CTC GGG TCC TA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mGLUT5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Fw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>CGA AAA ACC TAC GAG GGG CT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mGLUT5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Rv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>CTG GCC AGC CAT CCT CAT TT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mSrebp1c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Fw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>GGA GCC ATG GAT TGC ACA TT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mSrebp1c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Rv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>CCT GTC TCA CCC CCA GCA TA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hRPLP0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Fw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>CGT CCT CGT GGA AGT GAC AT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hRPLP0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Rv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>TAG TTG GAC TTC CAG GTC GC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hGLUT5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Fw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>GGC TTC TCC ATC TGC CTC ATA G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hGLUT5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Rv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>GAT GAC ACA GAC GAT GCT GAT GT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hSrebp1c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Fw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>GGA TTG CAC TTT CGA AGA CAT G</w:t>
            </w:r>
          </w:p>
        </w:tc>
      </w:tr>
      <w:tr w:rsidR="002B74DB" w:rsidRPr="000C4ECE" w:rsidTr="00AC2059">
        <w:trPr>
          <w:trHeight w:val="340"/>
          <w:jc w:val="center"/>
        </w:trPr>
        <w:tc>
          <w:tcPr>
            <w:tcW w:w="3848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 xml:space="preserve">hSrebp1c </w:t>
            </w:r>
            <w:proofErr w:type="spellStart"/>
            <w:r w:rsidRPr="000C4ECE">
              <w:rPr>
                <w:rFonts w:ascii="Arial" w:hAnsi="Arial" w:cs="Arial"/>
                <w:sz w:val="24"/>
                <w:szCs w:val="24"/>
              </w:rPr>
              <w:t>Rv</w:t>
            </w:r>
            <w:proofErr w:type="spellEnd"/>
            <w:r w:rsidRPr="000C4E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92" w:type="dxa"/>
            <w:vAlign w:val="bottom"/>
          </w:tcPr>
          <w:p w:rsidR="002B74DB" w:rsidRPr="000C4ECE" w:rsidRDefault="002B74DB" w:rsidP="00AC20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ECE">
              <w:rPr>
                <w:rFonts w:ascii="Arial" w:hAnsi="Arial" w:cs="Arial"/>
                <w:sz w:val="24"/>
                <w:szCs w:val="24"/>
              </w:rPr>
              <w:t>AGC ATA GGG TGG GTC AAA TAG G</w:t>
            </w:r>
          </w:p>
        </w:tc>
      </w:tr>
    </w:tbl>
    <w:p w:rsidR="002B74DB" w:rsidRPr="00D60BBB" w:rsidRDefault="002B74DB" w:rsidP="002B74DB">
      <w:pPr>
        <w:rPr>
          <w:rFonts w:ascii="Arial" w:hAnsi="Arial" w:cs="Arial"/>
        </w:rPr>
      </w:pPr>
    </w:p>
    <w:p w:rsidR="002B74DB" w:rsidRDefault="002B74DB" w:rsidP="002B74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B74DB" w:rsidRDefault="002B74DB" w:rsidP="002B74DB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object w:dxaOrig="4422" w:dyaOrig="5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35pt;height:228.05pt" o:ole="">
            <v:imagedata r:id="rId8" o:title=""/>
          </v:shape>
          <o:OLEObject Type="Embed" ProgID="Prism5.Document" ShapeID="_x0000_i1025" DrawAspect="Content" ObjectID="_1620225078" r:id="rId9"/>
        </w:object>
      </w:r>
    </w:p>
    <w:p w:rsidR="002B74DB" w:rsidRDefault="002B74DB" w:rsidP="002B74DB">
      <w:pPr>
        <w:spacing w:after="0" w:line="480" w:lineRule="auto"/>
        <w:jc w:val="both"/>
      </w:pPr>
    </w:p>
    <w:p w:rsidR="002B74DB" w:rsidRPr="00E974EE" w:rsidRDefault="002B74DB" w:rsidP="002B74DB">
      <w:pPr>
        <w:spacing w:after="0" w:line="480" w:lineRule="auto"/>
        <w:jc w:val="both"/>
        <w:rPr>
          <w:rFonts w:ascii="Arial" w:hAnsi="Arial" w:cs="Arial"/>
          <w:sz w:val="24"/>
        </w:rPr>
      </w:pPr>
      <w:r w:rsidRPr="00E974EE">
        <w:rPr>
          <w:rFonts w:ascii="Arial" w:hAnsi="Arial" w:cs="Arial"/>
          <w:b/>
          <w:sz w:val="24"/>
          <w:szCs w:val="24"/>
        </w:rPr>
        <w:t>Fig</w:t>
      </w:r>
      <w:r w:rsidR="00CE0D16">
        <w:rPr>
          <w:rFonts w:ascii="Arial" w:hAnsi="Arial" w:cs="Arial"/>
          <w:b/>
          <w:sz w:val="24"/>
          <w:szCs w:val="24"/>
        </w:rPr>
        <w:t>.</w:t>
      </w:r>
      <w:r w:rsidRPr="00E974EE">
        <w:rPr>
          <w:rFonts w:ascii="Arial" w:hAnsi="Arial" w:cs="Arial"/>
          <w:b/>
          <w:sz w:val="24"/>
          <w:szCs w:val="24"/>
        </w:rPr>
        <w:t xml:space="preserve"> </w:t>
      </w:r>
      <w:r w:rsidR="00CE0D16">
        <w:rPr>
          <w:rFonts w:ascii="Arial" w:hAnsi="Arial" w:cs="Arial"/>
          <w:b/>
          <w:sz w:val="24"/>
          <w:szCs w:val="24"/>
        </w:rPr>
        <w:t>S</w:t>
      </w:r>
      <w:r w:rsidRPr="00E974EE">
        <w:rPr>
          <w:rFonts w:ascii="Arial" w:hAnsi="Arial" w:cs="Arial"/>
          <w:b/>
          <w:sz w:val="24"/>
          <w:szCs w:val="24"/>
        </w:rPr>
        <w:t xml:space="preserve">1. </w:t>
      </w:r>
      <w:r w:rsidRPr="00E974EE">
        <w:rPr>
          <w:rFonts w:ascii="Arial" w:hAnsi="Arial" w:cs="Arial"/>
          <w:b/>
          <w:sz w:val="24"/>
        </w:rPr>
        <w:t xml:space="preserve">Transcriptional regulation of the human </w:t>
      </w:r>
      <w:r w:rsidRPr="00E974EE">
        <w:rPr>
          <w:rFonts w:ascii="Arial" w:hAnsi="Arial" w:cs="Arial"/>
          <w:b/>
          <w:i/>
          <w:sz w:val="24"/>
        </w:rPr>
        <w:t>GLUT5</w:t>
      </w:r>
      <w:r w:rsidRPr="00E974EE">
        <w:rPr>
          <w:rFonts w:ascii="Arial" w:hAnsi="Arial" w:cs="Arial"/>
          <w:b/>
          <w:sz w:val="24"/>
        </w:rPr>
        <w:t xml:space="preserve"> promoter by nuclear receptors RXR, LXR and THR. </w:t>
      </w:r>
      <w:r w:rsidRPr="00E974EE">
        <w:rPr>
          <w:rFonts w:ascii="Arial" w:hAnsi="Arial" w:cs="Arial"/>
          <w:sz w:val="24"/>
        </w:rPr>
        <w:t xml:space="preserve">Luciferase reporter assays with a human </w:t>
      </w:r>
      <w:r w:rsidRPr="00E974EE">
        <w:rPr>
          <w:rFonts w:ascii="Arial" w:hAnsi="Arial" w:cs="Arial"/>
          <w:i/>
          <w:sz w:val="24"/>
        </w:rPr>
        <w:t>GLUT5</w:t>
      </w:r>
      <w:r w:rsidRPr="00E974EE">
        <w:rPr>
          <w:rFonts w:ascii="Arial" w:hAnsi="Arial" w:cs="Arial"/>
          <w:sz w:val="24"/>
        </w:rPr>
        <w:t xml:space="preserve">-Luc plasmid co-transfected with </w:t>
      </w:r>
      <w:r w:rsidRPr="00E974EE">
        <w:rPr>
          <w:rFonts w:ascii="Arial" w:hAnsi="Arial" w:cs="Arial"/>
          <w:b/>
          <w:sz w:val="24"/>
        </w:rPr>
        <w:t xml:space="preserve">a) </w:t>
      </w:r>
      <w:r w:rsidRPr="00E974EE">
        <w:rPr>
          <w:rFonts w:ascii="Arial" w:hAnsi="Arial" w:cs="Arial"/>
          <w:sz w:val="24"/>
        </w:rPr>
        <w:t>RXR</w:t>
      </w:r>
      <w:r w:rsidRPr="00E974EE">
        <w:rPr>
          <w:rFonts w:ascii="Symbol" w:hAnsi="Symbol" w:cs="Arial"/>
          <w:sz w:val="24"/>
        </w:rPr>
        <w:t></w:t>
      </w:r>
      <w:r w:rsidRPr="00E974EE">
        <w:rPr>
          <w:rFonts w:ascii="Arial" w:hAnsi="Arial" w:cs="Arial"/>
          <w:sz w:val="24"/>
        </w:rPr>
        <w:t xml:space="preserve"> (40 ng DNA) and LXR</w:t>
      </w:r>
      <w:r w:rsidRPr="00E974EE">
        <w:rPr>
          <w:rFonts w:ascii="Symbol" w:hAnsi="Symbol" w:cs="Arial"/>
          <w:sz w:val="24"/>
        </w:rPr>
        <w:t></w:t>
      </w:r>
      <w:r w:rsidRPr="00E974EE">
        <w:rPr>
          <w:rFonts w:ascii="Arial" w:hAnsi="Arial" w:cs="Arial"/>
          <w:sz w:val="24"/>
        </w:rPr>
        <w:t xml:space="preserve"> (40 ng DNA), with and without LXR ligand</w:t>
      </w:r>
      <w:r w:rsidRPr="00E974EE">
        <w:rPr>
          <w:rFonts w:ascii="Arial" w:hAnsi="Arial" w:cs="Arial"/>
          <w:sz w:val="24"/>
          <w:szCs w:val="24"/>
        </w:rPr>
        <w:t xml:space="preserve"> T09, </w:t>
      </w:r>
      <w:r w:rsidRPr="00E974EE">
        <w:rPr>
          <w:rFonts w:ascii="Arial" w:hAnsi="Arial" w:cs="Arial"/>
          <w:sz w:val="24"/>
        </w:rPr>
        <w:t xml:space="preserve">with DMEM containing heat-inactivated FBS or charcoal-stripped heat-inactivated FBS in CV1 cells (y-axis; fold induction to the basal transcription activity of the human </w:t>
      </w:r>
      <w:r w:rsidRPr="00E974EE">
        <w:rPr>
          <w:rFonts w:ascii="Arial" w:hAnsi="Arial" w:cs="Arial"/>
          <w:i/>
          <w:sz w:val="24"/>
        </w:rPr>
        <w:t>GLUT5</w:t>
      </w:r>
      <w:r w:rsidRPr="00E974EE">
        <w:rPr>
          <w:rFonts w:ascii="Arial" w:hAnsi="Arial" w:cs="Arial"/>
          <w:sz w:val="24"/>
        </w:rPr>
        <w:t xml:space="preserve"> promoter measured and corrected with the internal standard </w:t>
      </w:r>
      <w:proofErr w:type="spellStart"/>
      <w:r w:rsidRPr="00E974EE">
        <w:rPr>
          <w:rFonts w:ascii="Arial" w:hAnsi="Arial" w:cs="Arial"/>
          <w:sz w:val="24"/>
        </w:rPr>
        <w:t>LacZ</w:t>
      </w:r>
      <w:proofErr w:type="spellEnd"/>
      <w:r w:rsidRPr="00E974EE">
        <w:rPr>
          <w:rFonts w:ascii="Arial" w:hAnsi="Arial" w:cs="Arial"/>
          <w:sz w:val="24"/>
        </w:rPr>
        <w:t xml:space="preserve">). </w:t>
      </w:r>
    </w:p>
    <w:p w:rsidR="002B74DB" w:rsidRDefault="002B74DB" w:rsidP="002B74D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B74DB" w:rsidRDefault="002B74DB" w:rsidP="002B74DB">
      <w:r>
        <w:object w:dxaOrig="7994" w:dyaOrig="4365">
          <v:shape id="_x0000_i1026" type="#_x0000_t75" style="width:385.4pt;height:211.4pt" o:ole="">
            <v:imagedata r:id="rId10" o:title=""/>
          </v:shape>
          <o:OLEObject Type="Embed" ProgID="Prism5.Document" ShapeID="_x0000_i1026" DrawAspect="Content" ObjectID="_1620225079" r:id="rId11"/>
        </w:object>
      </w:r>
    </w:p>
    <w:p w:rsidR="002B74DB" w:rsidRPr="00E974EE" w:rsidRDefault="00CE0D16" w:rsidP="002B74DB">
      <w:pPr>
        <w:spacing w:after="0"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Fig.</w:t>
      </w:r>
      <w:r w:rsidR="002B74DB" w:rsidRPr="00E974E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r w:rsidR="002B74DB" w:rsidRPr="00E974EE">
        <w:rPr>
          <w:rFonts w:ascii="Arial" w:hAnsi="Arial" w:cs="Arial"/>
          <w:b/>
          <w:sz w:val="24"/>
          <w:szCs w:val="24"/>
        </w:rPr>
        <w:t xml:space="preserve">2. </w:t>
      </w:r>
      <w:r w:rsidR="002B74DB" w:rsidRPr="00E974EE">
        <w:rPr>
          <w:rFonts w:ascii="Arial" w:hAnsi="Arial" w:cs="Arial"/>
          <w:sz w:val="24"/>
        </w:rPr>
        <w:t xml:space="preserve">Luciferase reporter assays using </w:t>
      </w:r>
      <w:r w:rsidR="002B74DB" w:rsidRPr="00E974EE">
        <w:rPr>
          <w:rFonts w:ascii="Arial" w:hAnsi="Arial" w:cs="Arial"/>
          <w:b/>
          <w:sz w:val="24"/>
        </w:rPr>
        <w:t xml:space="preserve">a) </w:t>
      </w:r>
      <w:r w:rsidR="002B74DB" w:rsidRPr="00E974EE">
        <w:rPr>
          <w:rFonts w:ascii="Arial" w:hAnsi="Arial" w:cs="Arial"/>
          <w:sz w:val="24"/>
        </w:rPr>
        <w:t xml:space="preserve">human </w:t>
      </w:r>
      <w:r w:rsidR="002B74DB" w:rsidRPr="00E974EE">
        <w:rPr>
          <w:rFonts w:ascii="Arial" w:hAnsi="Arial" w:cs="Arial"/>
          <w:i/>
          <w:sz w:val="24"/>
        </w:rPr>
        <w:t>GLUT5</w:t>
      </w:r>
      <w:r w:rsidR="002B74DB" w:rsidRPr="00E974EE">
        <w:rPr>
          <w:rFonts w:ascii="Arial" w:hAnsi="Arial" w:cs="Arial"/>
          <w:sz w:val="24"/>
        </w:rPr>
        <w:t xml:space="preserve">-Luc plasmid and  </w:t>
      </w:r>
      <w:r w:rsidR="002B74DB" w:rsidRPr="00E974EE">
        <w:rPr>
          <w:rFonts w:ascii="Arial" w:hAnsi="Arial" w:cs="Arial"/>
          <w:b/>
          <w:sz w:val="24"/>
        </w:rPr>
        <w:t xml:space="preserve">b) </w:t>
      </w:r>
      <w:r w:rsidR="002B74DB" w:rsidRPr="00E974EE">
        <w:rPr>
          <w:rFonts w:ascii="Arial" w:hAnsi="Arial" w:cs="Arial"/>
          <w:sz w:val="24"/>
        </w:rPr>
        <w:t xml:space="preserve">mouse </w:t>
      </w:r>
      <w:r w:rsidR="002B74DB" w:rsidRPr="00E974EE">
        <w:rPr>
          <w:rFonts w:ascii="Arial" w:hAnsi="Arial" w:cs="Arial"/>
          <w:i/>
          <w:sz w:val="24"/>
        </w:rPr>
        <w:t>GLUT5</w:t>
      </w:r>
      <w:r w:rsidR="002B74DB" w:rsidRPr="00E974EE">
        <w:rPr>
          <w:rFonts w:ascii="Arial" w:hAnsi="Arial" w:cs="Arial"/>
          <w:sz w:val="24"/>
        </w:rPr>
        <w:t>-Luc plasmid which were co-transfected with RXR</w:t>
      </w:r>
      <w:r w:rsidR="002B74DB" w:rsidRPr="00E974EE">
        <w:rPr>
          <w:rFonts w:ascii="Symbol" w:hAnsi="Symbol" w:cs="Arial"/>
          <w:sz w:val="24"/>
        </w:rPr>
        <w:t></w:t>
      </w:r>
      <w:r w:rsidR="002B74DB" w:rsidRPr="00E974EE">
        <w:rPr>
          <w:rFonts w:ascii="Arial" w:hAnsi="Arial" w:cs="Arial"/>
          <w:sz w:val="24"/>
        </w:rPr>
        <w:t xml:space="preserve"> and LXR</w:t>
      </w:r>
      <w:r w:rsidR="002B74DB" w:rsidRPr="00E974EE">
        <w:rPr>
          <w:rFonts w:ascii="Symbol" w:hAnsi="Symbol" w:cs="Arial"/>
          <w:sz w:val="24"/>
        </w:rPr>
        <w:t></w:t>
      </w:r>
      <w:r w:rsidR="002B74DB" w:rsidRPr="00E974EE">
        <w:rPr>
          <w:rFonts w:ascii="Arial" w:hAnsi="Arial" w:cs="Arial"/>
          <w:sz w:val="24"/>
        </w:rPr>
        <w:t xml:space="preserve"> including a LXR ligand </w:t>
      </w:r>
      <w:r w:rsidR="002B74DB" w:rsidRPr="00E974EE">
        <w:rPr>
          <w:rFonts w:ascii="Arial" w:hAnsi="Arial" w:cs="Arial"/>
          <w:sz w:val="24"/>
          <w:szCs w:val="24"/>
        </w:rPr>
        <w:t xml:space="preserve">T09 in Hek293AD cells </w:t>
      </w:r>
      <w:r w:rsidR="002B74DB" w:rsidRPr="00E974EE">
        <w:rPr>
          <w:rFonts w:ascii="Arial" w:hAnsi="Arial" w:cs="Arial"/>
          <w:sz w:val="24"/>
        </w:rPr>
        <w:t xml:space="preserve">(y-axis; fold induction to the basal transcription activity of the </w:t>
      </w:r>
      <w:r w:rsidR="002B74DB" w:rsidRPr="00E974EE">
        <w:rPr>
          <w:rFonts w:ascii="Arial" w:hAnsi="Arial" w:cs="Arial"/>
          <w:i/>
          <w:sz w:val="24"/>
        </w:rPr>
        <w:t>GLUT5</w:t>
      </w:r>
      <w:r w:rsidR="002B74DB" w:rsidRPr="00E974EE">
        <w:rPr>
          <w:rFonts w:ascii="Arial" w:hAnsi="Arial" w:cs="Arial"/>
          <w:sz w:val="24"/>
        </w:rPr>
        <w:t xml:space="preserve"> promoter and corrected with the internal standard </w:t>
      </w:r>
      <w:proofErr w:type="spellStart"/>
      <w:r w:rsidR="002B74DB" w:rsidRPr="00E974EE">
        <w:rPr>
          <w:rFonts w:ascii="Arial" w:hAnsi="Arial" w:cs="Arial"/>
          <w:sz w:val="24"/>
        </w:rPr>
        <w:t>LacZ</w:t>
      </w:r>
      <w:proofErr w:type="spellEnd"/>
      <w:r w:rsidR="002B74DB" w:rsidRPr="00E974EE">
        <w:rPr>
          <w:rFonts w:ascii="Arial" w:hAnsi="Arial" w:cs="Arial"/>
          <w:sz w:val="24"/>
        </w:rPr>
        <w:t>).</w:t>
      </w:r>
      <w:r w:rsidR="002B74DB" w:rsidRPr="00E974EE">
        <w:rPr>
          <w:rFonts w:ascii="Arial" w:hAnsi="Arial" w:cs="Arial"/>
          <w:b/>
          <w:sz w:val="24"/>
        </w:rPr>
        <w:t xml:space="preserve"> </w:t>
      </w:r>
    </w:p>
    <w:p w:rsidR="002B74DB" w:rsidRPr="00053835" w:rsidRDefault="002B74DB" w:rsidP="002B74DB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B74DB" w:rsidRDefault="00D14474" w:rsidP="002B74DB">
      <w:pPr>
        <w:rPr>
          <w:rFonts w:ascii="Arial" w:hAnsi="Arial" w:cs="Arial"/>
        </w:rPr>
      </w:pPr>
      <w:r w:rsidRPr="00672F1F">
        <w:rPr>
          <w:rFonts w:ascii="Arial" w:hAnsi="Arial" w:cs="Arial"/>
        </w:rPr>
        <w:object w:dxaOrig="8391" w:dyaOrig="5102">
          <v:shape id="_x0000_i1027" type="#_x0000_t75" style="width:361.65pt;height:219.75pt" o:ole="">
            <v:imagedata r:id="rId12" o:title=""/>
          </v:shape>
          <o:OLEObject Type="Embed" ProgID="Prism5.Document" ShapeID="_x0000_i1027" DrawAspect="Content" ObjectID="_1620225080" r:id="rId13"/>
        </w:object>
      </w:r>
    </w:p>
    <w:p w:rsidR="002B74DB" w:rsidRDefault="00CE0D16" w:rsidP="002B74DB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Fig.</w:t>
      </w:r>
      <w:r w:rsidR="002B74DB" w:rsidRPr="00E974E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r w:rsidR="002B74DB" w:rsidRPr="00E974EE">
        <w:rPr>
          <w:rFonts w:ascii="Arial" w:hAnsi="Arial" w:cs="Arial"/>
          <w:b/>
          <w:sz w:val="24"/>
          <w:szCs w:val="24"/>
        </w:rPr>
        <w:t>3.</w:t>
      </w:r>
      <w:r w:rsidR="002B74DB" w:rsidRPr="00E974EE">
        <w:rPr>
          <w:rFonts w:ascii="Arial" w:hAnsi="Arial" w:cs="Arial"/>
        </w:rPr>
        <w:t xml:space="preserve"> </w:t>
      </w:r>
      <w:r w:rsidR="002B74DB" w:rsidRPr="00E974EE">
        <w:rPr>
          <w:rFonts w:ascii="Arial" w:hAnsi="Arial" w:cs="Arial"/>
          <w:sz w:val="24"/>
        </w:rPr>
        <w:t xml:space="preserve">Competitive reporter assay with a human </w:t>
      </w:r>
      <w:r w:rsidR="002B74DB" w:rsidRPr="00E974EE">
        <w:rPr>
          <w:rFonts w:ascii="Arial" w:hAnsi="Arial" w:cs="Arial"/>
          <w:i/>
          <w:sz w:val="24"/>
        </w:rPr>
        <w:t>GLUT5</w:t>
      </w:r>
      <w:r w:rsidR="002B74DB" w:rsidRPr="00E974EE">
        <w:rPr>
          <w:rFonts w:ascii="Arial" w:hAnsi="Arial" w:cs="Arial"/>
          <w:sz w:val="24"/>
        </w:rPr>
        <w:t>-Luc plasmid co-transfected with</w:t>
      </w:r>
      <w:r w:rsidR="002B74DB" w:rsidRPr="00E974EE">
        <w:rPr>
          <w:rFonts w:ascii="Arial" w:hAnsi="Arial" w:cs="Arial"/>
          <w:b/>
          <w:sz w:val="24"/>
        </w:rPr>
        <w:t xml:space="preserve"> a) </w:t>
      </w:r>
      <w:r w:rsidR="002B74DB" w:rsidRPr="00E974EE">
        <w:rPr>
          <w:rFonts w:ascii="Arial" w:hAnsi="Arial" w:cs="Arial"/>
          <w:sz w:val="24"/>
        </w:rPr>
        <w:t>RXR</w:t>
      </w:r>
      <w:r w:rsidR="002B74DB" w:rsidRPr="00E974EE">
        <w:rPr>
          <w:rFonts w:ascii="Symbol" w:hAnsi="Symbol" w:cs="Arial"/>
          <w:sz w:val="24"/>
        </w:rPr>
        <w:t></w:t>
      </w:r>
      <w:r w:rsidR="002B74DB" w:rsidRPr="00E974EE">
        <w:rPr>
          <w:rFonts w:ascii="Symbol" w:hAnsi="Symbol" w:cs="Arial"/>
          <w:sz w:val="24"/>
        </w:rPr>
        <w:t></w:t>
      </w:r>
      <w:r w:rsidR="002B74DB" w:rsidRPr="00E974EE">
        <w:rPr>
          <w:rFonts w:ascii="Arial" w:hAnsi="Arial" w:cs="Arial"/>
          <w:sz w:val="24"/>
        </w:rPr>
        <w:t xml:space="preserve"> LXR</w:t>
      </w:r>
      <w:r w:rsidR="002B74DB" w:rsidRPr="00E974EE">
        <w:rPr>
          <w:rFonts w:ascii="Symbol" w:hAnsi="Symbol" w:cs="Arial"/>
          <w:sz w:val="24"/>
        </w:rPr>
        <w:t></w:t>
      </w:r>
      <w:r w:rsidR="002B74DB" w:rsidRPr="00E974EE">
        <w:rPr>
          <w:rFonts w:ascii="Symbol" w:hAnsi="Symbol" w:cs="Arial"/>
          <w:sz w:val="24"/>
        </w:rPr>
        <w:t></w:t>
      </w:r>
      <w:r w:rsidR="002B74DB" w:rsidRPr="00E974EE">
        <w:rPr>
          <w:rFonts w:ascii="Arial" w:hAnsi="Arial" w:cs="Arial"/>
          <w:sz w:val="24"/>
        </w:rPr>
        <w:t>and increasing amount of THR</w:t>
      </w:r>
      <w:r w:rsidR="002B74DB" w:rsidRPr="00E974EE">
        <w:rPr>
          <w:rFonts w:ascii="Symbol" w:hAnsi="Symbol" w:cs="Arial"/>
          <w:sz w:val="24"/>
        </w:rPr>
        <w:t></w:t>
      </w:r>
      <w:r w:rsidR="002B74DB" w:rsidRPr="00E974EE">
        <w:rPr>
          <w:rFonts w:ascii="Symbol" w:hAnsi="Symbol" w:cs="Arial"/>
          <w:sz w:val="24"/>
        </w:rPr>
        <w:t></w:t>
      </w:r>
      <w:r w:rsidR="002B74DB" w:rsidRPr="00E974EE">
        <w:rPr>
          <w:rFonts w:ascii="Arial" w:hAnsi="Arial" w:cs="Arial"/>
          <w:sz w:val="24"/>
        </w:rPr>
        <w:t xml:space="preserve">(0, 50, 100 ng) with LXR ligand T09 </w:t>
      </w:r>
      <w:r w:rsidR="002B74DB" w:rsidRPr="00E974EE">
        <w:rPr>
          <w:rFonts w:ascii="Arial" w:hAnsi="Arial" w:cs="Arial"/>
          <w:b/>
          <w:sz w:val="24"/>
        </w:rPr>
        <w:t xml:space="preserve">b) </w:t>
      </w:r>
      <w:r w:rsidR="002B74DB" w:rsidRPr="00E974EE">
        <w:rPr>
          <w:rFonts w:ascii="Arial" w:hAnsi="Arial" w:cs="Arial"/>
          <w:sz w:val="24"/>
        </w:rPr>
        <w:t>RXR</w:t>
      </w:r>
      <w:r w:rsidR="002B74DB" w:rsidRPr="00E974EE">
        <w:rPr>
          <w:rFonts w:ascii="Symbol" w:hAnsi="Symbol" w:cs="Arial"/>
          <w:sz w:val="24"/>
        </w:rPr>
        <w:t></w:t>
      </w:r>
      <w:r w:rsidR="002B74DB" w:rsidRPr="00E974EE">
        <w:rPr>
          <w:rFonts w:ascii="Symbol" w:hAnsi="Symbol" w:cs="Arial"/>
          <w:sz w:val="24"/>
        </w:rPr>
        <w:t></w:t>
      </w:r>
      <w:r w:rsidR="002B74DB" w:rsidRPr="00E974EE">
        <w:rPr>
          <w:rFonts w:ascii="Arial" w:hAnsi="Arial" w:cs="Arial"/>
          <w:sz w:val="24"/>
        </w:rPr>
        <w:t xml:space="preserve"> THR</w:t>
      </w:r>
      <w:r w:rsidR="002B74DB" w:rsidRPr="00E974EE">
        <w:rPr>
          <w:rFonts w:ascii="Symbol" w:hAnsi="Symbol" w:cs="Arial"/>
          <w:sz w:val="24"/>
        </w:rPr>
        <w:t></w:t>
      </w:r>
      <w:r w:rsidR="002B74DB" w:rsidRPr="00E974EE">
        <w:rPr>
          <w:rFonts w:ascii="Arial" w:hAnsi="Arial" w:cs="Arial"/>
          <w:sz w:val="24"/>
        </w:rPr>
        <w:t xml:space="preserve"> and increasing amount of LXR</w:t>
      </w:r>
      <w:r w:rsidR="002B74DB" w:rsidRPr="00E974EE">
        <w:rPr>
          <w:rFonts w:ascii="Symbol" w:hAnsi="Symbol" w:cs="Arial"/>
          <w:sz w:val="24"/>
        </w:rPr>
        <w:t></w:t>
      </w:r>
      <w:r w:rsidR="002B74DB" w:rsidRPr="00E974EE">
        <w:rPr>
          <w:rFonts w:ascii="Symbol" w:hAnsi="Symbol" w:cs="Arial"/>
          <w:sz w:val="24"/>
        </w:rPr>
        <w:t></w:t>
      </w:r>
      <w:r w:rsidR="002B74DB" w:rsidRPr="00E974EE">
        <w:rPr>
          <w:rFonts w:ascii="Arial" w:hAnsi="Arial" w:cs="Arial"/>
          <w:sz w:val="24"/>
        </w:rPr>
        <w:t xml:space="preserve">(0, 50, 100 ng) with </w:t>
      </w:r>
      <w:r w:rsidR="002B74DB" w:rsidRPr="00E974EE">
        <w:rPr>
          <w:rFonts w:ascii="Arial" w:hAnsi="Arial" w:cs="Arial"/>
          <w:sz w:val="24"/>
          <w:szCs w:val="24"/>
        </w:rPr>
        <w:t>THR ligand T</w:t>
      </w:r>
      <w:r w:rsidR="002B74DB" w:rsidRPr="00E974EE">
        <w:rPr>
          <w:rFonts w:ascii="Arial" w:hAnsi="Arial" w:cs="Arial"/>
          <w:sz w:val="24"/>
          <w:szCs w:val="24"/>
          <w:vertAlign w:val="subscript"/>
        </w:rPr>
        <w:t>3</w:t>
      </w:r>
      <w:r w:rsidR="002B74DB" w:rsidRPr="00E974EE">
        <w:rPr>
          <w:rFonts w:ascii="Arial" w:hAnsi="Arial" w:cs="Arial"/>
          <w:sz w:val="24"/>
        </w:rPr>
        <w:t xml:space="preserve"> in CV1 cells (y-axis; fold induction to the basal transcription activity of the human </w:t>
      </w:r>
      <w:r w:rsidR="002B74DB" w:rsidRPr="00E974EE">
        <w:rPr>
          <w:rFonts w:ascii="Arial" w:hAnsi="Arial" w:cs="Arial"/>
          <w:i/>
          <w:sz w:val="24"/>
        </w:rPr>
        <w:t>GLUT5</w:t>
      </w:r>
      <w:r w:rsidR="002B74DB" w:rsidRPr="00E974EE">
        <w:rPr>
          <w:rFonts w:ascii="Arial" w:hAnsi="Arial" w:cs="Arial"/>
          <w:sz w:val="24"/>
        </w:rPr>
        <w:t xml:space="preserve"> promoter and corrected with the internal standard </w:t>
      </w:r>
      <w:proofErr w:type="spellStart"/>
      <w:r w:rsidR="002B74DB" w:rsidRPr="00E974EE">
        <w:rPr>
          <w:rFonts w:ascii="Arial" w:hAnsi="Arial" w:cs="Arial"/>
          <w:sz w:val="24"/>
        </w:rPr>
        <w:t>LacZ</w:t>
      </w:r>
      <w:proofErr w:type="spellEnd"/>
      <w:r w:rsidR="002B74DB" w:rsidRPr="00E974EE">
        <w:rPr>
          <w:rFonts w:ascii="Arial" w:hAnsi="Arial" w:cs="Arial"/>
          <w:sz w:val="24"/>
        </w:rPr>
        <w:t>).</w:t>
      </w:r>
      <w:r w:rsidR="002B74DB">
        <w:rPr>
          <w:rFonts w:ascii="Arial" w:hAnsi="Arial" w:cs="Arial"/>
          <w:b/>
          <w:sz w:val="24"/>
          <w:szCs w:val="24"/>
        </w:rPr>
        <w:br w:type="page"/>
      </w:r>
    </w:p>
    <w:p w:rsidR="002B74DB" w:rsidRDefault="004B55C5" w:rsidP="002B74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6BB30C48" wp14:editId="4EEB0983">
            <wp:extent cx="5018532" cy="5426964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pSeq peak Slc2A5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32" cy="542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4DB" w:rsidRDefault="00CE0D16" w:rsidP="002B74D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Fig.</w:t>
      </w:r>
      <w:r w:rsidR="002B74DB" w:rsidRPr="002B366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r w:rsidR="002B74DB">
        <w:rPr>
          <w:rFonts w:ascii="Arial" w:hAnsi="Arial" w:cs="Arial"/>
          <w:b/>
          <w:sz w:val="24"/>
          <w:szCs w:val="24"/>
        </w:rPr>
        <w:t>4</w:t>
      </w:r>
      <w:r w:rsidR="002B74DB" w:rsidRPr="002B366B">
        <w:rPr>
          <w:rFonts w:ascii="Arial" w:hAnsi="Arial" w:cs="Arial"/>
          <w:b/>
          <w:sz w:val="24"/>
          <w:szCs w:val="24"/>
        </w:rPr>
        <w:t xml:space="preserve">. </w:t>
      </w:r>
      <w:r w:rsidR="00FB4707">
        <w:rPr>
          <w:rFonts w:ascii="Arial" w:hAnsi="Arial" w:cs="Arial"/>
          <w:b/>
          <w:sz w:val="24"/>
          <w:szCs w:val="24"/>
        </w:rPr>
        <w:t xml:space="preserve">Genomic analysis of LXR binding to the GLUT5 promoter. </w:t>
      </w:r>
      <w:r w:rsidR="004B55C5">
        <w:rPr>
          <w:rFonts w:ascii="Arial" w:hAnsi="Arial" w:cs="Arial"/>
          <w:b/>
          <w:sz w:val="24"/>
          <w:szCs w:val="24"/>
        </w:rPr>
        <w:t xml:space="preserve">a) </w:t>
      </w:r>
      <w:r w:rsidR="002B74DB" w:rsidRPr="002B366B">
        <w:rPr>
          <w:rFonts w:ascii="Arial" w:hAnsi="Arial" w:cs="Arial"/>
          <w:sz w:val="24"/>
          <w:szCs w:val="24"/>
        </w:rPr>
        <w:t xml:space="preserve">Alignment </w:t>
      </w:r>
      <w:r w:rsidR="002B74DB">
        <w:rPr>
          <w:rFonts w:ascii="Arial" w:hAnsi="Arial" w:cs="Arial"/>
          <w:sz w:val="24"/>
          <w:szCs w:val="24"/>
        </w:rPr>
        <w:t xml:space="preserve">of the </w:t>
      </w:r>
      <w:r w:rsidR="002B74DB" w:rsidRPr="002B366B">
        <w:rPr>
          <w:rFonts w:ascii="Arial" w:hAnsi="Arial" w:cs="Arial"/>
          <w:sz w:val="24"/>
          <w:szCs w:val="24"/>
        </w:rPr>
        <w:t xml:space="preserve">human, mouse and rat </w:t>
      </w:r>
      <w:r w:rsidR="002B74DB" w:rsidRPr="002D2DA3">
        <w:rPr>
          <w:rFonts w:ascii="Arial" w:hAnsi="Arial" w:cs="Arial"/>
          <w:i/>
          <w:sz w:val="24"/>
          <w:szCs w:val="24"/>
        </w:rPr>
        <w:t>GLUT5</w:t>
      </w:r>
      <w:r w:rsidR="002B74DB" w:rsidRPr="002B366B">
        <w:rPr>
          <w:rFonts w:ascii="Arial" w:hAnsi="Arial" w:cs="Arial"/>
          <w:sz w:val="24"/>
          <w:szCs w:val="24"/>
        </w:rPr>
        <w:t xml:space="preserve"> </w:t>
      </w:r>
      <w:r w:rsidR="002B74DB">
        <w:rPr>
          <w:rFonts w:ascii="Arial" w:hAnsi="Arial" w:cs="Arial"/>
          <w:sz w:val="24"/>
          <w:szCs w:val="24"/>
        </w:rPr>
        <w:t>proximal (-</w:t>
      </w:r>
      <w:r w:rsidR="002B74DB" w:rsidRPr="002B366B">
        <w:rPr>
          <w:rFonts w:ascii="Arial" w:hAnsi="Arial" w:cs="Arial"/>
          <w:sz w:val="24"/>
          <w:szCs w:val="24"/>
        </w:rPr>
        <w:t>500/</w:t>
      </w:r>
      <w:r w:rsidR="002B74DB">
        <w:rPr>
          <w:rFonts w:ascii="Arial" w:hAnsi="Arial" w:cs="Arial"/>
          <w:sz w:val="24"/>
          <w:szCs w:val="24"/>
        </w:rPr>
        <w:t>+</w:t>
      </w:r>
      <w:r w:rsidR="002B74DB" w:rsidRPr="002B366B">
        <w:rPr>
          <w:rFonts w:ascii="Arial" w:hAnsi="Arial" w:cs="Arial"/>
          <w:sz w:val="24"/>
          <w:szCs w:val="24"/>
        </w:rPr>
        <w:t xml:space="preserve">3 </w:t>
      </w:r>
      <w:proofErr w:type="spellStart"/>
      <w:r w:rsidR="002B74DB" w:rsidRPr="002B366B">
        <w:rPr>
          <w:rFonts w:ascii="Arial" w:hAnsi="Arial" w:cs="Arial"/>
          <w:sz w:val="24"/>
          <w:szCs w:val="24"/>
        </w:rPr>
        <w:t>bp</w:t>
      </w:r>
      <w:proofErr w:type="spellEnd"/>
      <w:r w:rsidR="002B74DB">
        <w:rPr>
          <w:rFonts w:ascii="Arial" w:hAnsi="Arial" w:cs="Arial"/>
          <w:sz w:val="24"/>
          <w:szCs w:val="24"/>
        </w:rPr>
        <w:t>)</w:t>
      </w:r>
      <w:r w:rsidR="002B74DB" w:rsidRPr="002B366B">
        <w:rPr>
          <w:rFonts w:ascii="Arial" w:hAnsi="Arial" w:cs="Arial"/>
          <w:sz w:val="24"/>
          <w:szCs w:val="24"/>
        </w:rPr>
        <w:t xml:space="preserve"> promoter. Highlighted</w:t>
      </w:r>
      <w:r w:rsidR="002B74DB">
        <w:rPr>
          <w:rFonts w:ascii="Arial" w:hAnsi="Arial" w:cs="Arial"/>
          <w:sz w:val="24"/>
          <w:szCs w:val="24"/>
        </w:rPr>
        <w:t xml:space="preserve"> in yellow</w:t>
      </w:r>
      <w:r w:rsidR="002B74DB" w:rsidRPr="002B366B">
        <w:rPr>
          <w:rFonts w:ascii="Arial" w:hAnsi="Arial" w:cs="Arial"/>
          <w:sz w:val="24"/>
          <w:szCs w:val="24"/>
        </w:rPr>
        <w:t xml:space="preserve"> is the LXR/THR</w:t>
      </w:r>
      <w:r w:rsidR="002B74DB">
        <w:rPr>
          <w:rFonts w:ascii="Arial" w:hAnsi="Arial" w:cs="Arial"/>
          <w:sz w:val="24"/>
          <w:szCs w:val="24"/>
        </w:rPr>
        <w:t>-responsive</w:t>
      </w:r>
      <w:r w:rsidR="002B74DB" w:rsidRPr="002B366B">
        <w:rPr>
          <w:rFonts w:ascii="Arial" w:hAnsi="Arial" w:cs="Arial"/>
          <w:sz w:val="24"/>
          <w:szCs w:val="24"/>
        </w:rPr>
        <w:t xml:space="preserve"> DR4 element</w:t>
      </w:r>
      <w:r w:rsidR="004B55C5">
        <w:rPr>
          <w:rFonts w:ascii="Arial" w:hAnsi="Arial" w:cs="Arial"/>
          <w:sz w:val="24"/>
          <w:szCs w:val="24"/>
        </w:rPr>
        <w:t xml:space="preserve"> and in red the </w:t>
      </w:r>
      <w:r w:rsidR="002D2DA3">
        <w:rPr>
          <w:rFonts w:ascii="Arial" w:hAnsi="Arial" w:cs="Arial"/>
          <w:sz w:val="24"/>
          <w:szCs w:val="24"/>
        </w:rPr>
        <w:t xml:space="preserve">LXR binding </w:t>
      </w:r>
      <w:r w:rsidR="004B55C5">
        <w:rPr>
          <w:rFonts w:ascii="Arial" w:hAnsi="Arial" w:cs="Arial"/>
          <w:sz w:val="24"/>
          <w:szCs w:val="24"/>
        </w:rPr>
        <w:t>sequence</w:t>
      </w:r>
      <w:r w:rsidR="002D2DA3">
        <w:rPr>
          <w:rFonts w:ascii="Arial" w:hAnsi="Arial" w:cs="Arial"/>
          <w:sz w:val="24"/>
          <w:szCs w:val="24"/>
        </w:rPr>
        <w:t>s</w:t>
      </w:r>
      <w:r w:rsidR="004B55C5">
        <w:rPr>
          <w:rFonts w:ascii="Arial" w:hAnsi="Arial" w:cs="Arial"/>
          <w:sz w:val="24"/>
          <w:szCs w:val="24"/>
        </w:rPr>
        <w:t xml:space="preserve"> (</w:t>
      </w:r>
      <w:r w:rsidR="00CD3171">
        <w:rPr>
          <w:rFonts w:ascii="Arial" w:hAnsi="Arial" w:cs="Arial"/>
          <w:sz w:val="24"/>
          <w:szCs w:val="24"/>
        </w:rPr>
        <w:t xml:space="preserve">indicated </w:t>
      </w:r>
      <w:r w:rsidR="009C1AB8">
        <w:rPr>
          <w:rFonts w:ascii="Arial" w:hAnsi="Arial" w:cs="Arial"/>
          <w:sz w:val="24"/>
          <w:szCs w:val="24"/>
        </w:rPr>
        <w:t>by arrow</w:t>
      </w:r>
      <w:r w:rsidR="002D2DA3">
        <w:rPr>
          <w:rFonts w:ascii="Arial" w:hAnsi="Arial" w:cs="Arial"/>
          <w:sz w:val="24"/>
          <w:szCs w:val="24"/>
        </w:rPr>
        <w:t>s</w:t>
      </w:r>
      <w:r w:rsidR="009C1AB8">
        <w:rPr>
          <w:rFonts w:ascii="Arial" w:hAnsi="Arial" w:cs="Arial"/>
          <w:sz w:val="24"/>
          <w:szCs w:val="24"/>
        </w:rPr>
        <w:t xml:space="preserve"> </w:t>
      </w:r>
      <w:r w:rsidR="004B55C5">
        <w:rPr>
          <w:rFonts w:ascii="Arial" w:hAnsi="Arial" w:cs="Arial"/>
          <w:sz w:val="24"/>
          <w:szCs w:val="24"/>
        </w:rPr>
        <w:t xml:space="preserve">in </w:t>
      </w:r>
      <w:r w:rsidR="00CD3171">
        <w:rPr>
          <w:rFonts w:ascii="Arial" w:hAnsi="Arial" w:cs="Arial"/>
          <w:sz w:val="24"/>
          <w:szCs w:val="24"/>
        </w:rPr>
        <w:t xml:space="preserve">panel </w:t>
      </w:r>
      <w:r w:rsidR="004B55C5">
        <w:rPr>
          <w:rFonts w:ascii="Arial" w:hAnsi="Arial" w:cs="Arial"/>
          <w:sz w:val="24"/>
          <w:szCs w:val="24"/>
        </w:rPr>
        <w:t xml:space="preserve">b) identified by LXR </w:t>
      </w:r>
      <w:proofErr w:type="spellStart"/>
      <w:r w:rsidR="004B55C5">
        <w:rPr>
          <w:rFonts w:ascii="Arial" w:hAnsi="Arial" w:cs="Arial"/>
          <w:sz w:val="24"/>
          <w:szCs w:val="24"/>
        </w:rPr>
        <w:t>Ch</w:t>
      </w:r>
      <w:r w:rsidR="002D2DA3">
        <w:rPr>
          <w:rFonts w:ascii="Arial" w:hAnsi="Arial" w:cs="Arial"/>
          <w:sz w:val="24"/>
          <w:szCs w:val="24"/>
        </w:rPr>
        <w:t>IP</w:t>
      </w:r>
      <w:proofErr w:type="spellEnd"/>
      <w:r w:rsidR="002D2DA3">
        <w:rPr>
          <w:rFonts w:ascii="Arial" w:hAnsi="Arial" w:cs="Arial"/>
          <w:sz w:val="24"/>
          <w:szCs w:val="24"/>
        </w:rPr>
        <w:t>-s</w:t>
      </w:r>
      <w:r w:rsidR="004B55C5">
        <w:rPr>
          <w:rFonts w:ascii="Arial" w:hAnsi="Arial" w:cs="Arial"/>
          <w:sz w:val="24"/>
          <w:szCs w:val="24"/>
        </w:rPr>
        <w:t>eq</w:t>
      </w:r>
      <w:r w:rsidR="002B74DB" w:rsidRPr="002B366B">
        <w:rPr>
          <w:rFonts w:ascii="Arial" w:hAnsi="Arial" w:cs="Arial"/>
          <w:sz w:val="24"/>
          <w:szCs w:val="24"/>
        </w:rPr>
        <w:t>.</w:t>
      </w:r>
      <w:r w:rsidR="004B55C5">
        <w:rPr>
          <w:rFonts w:ascii="Arial" w:hAnsi="Arial" w:cs="Arial"/>
          <w:sz w:val="24"/>
          <w:szCs w:val="24"/>
        </w:rPr>
        <w:t xml:space="preserve"> </w:t>
      </w:r>
      <w:r w:rsidR="004B55C5" w:rsidRPr="009C1AB8">
        <w:rPr>
          <w:rFonts w:ascii="Arial" w:hAnsi="Arial" w:cs="Arial"/>
          <w:b/>
          <w:sz w:val="24"/>
          <w:szCs w:val="24"/>
        </w:rPr>
        <w:t xml:space="preserve">b) </w:t>
      </w:r>
      <w:proofErr w:type="spellStart"/>
      <w:r w:rsidR="004B55C5" w:rsidRPr="004B55C5">
        <w:rPr>
          <w:rFonts w:ascii="Arial" w:hAnsi="Arial" w:cs="Arial"/>
          <w:sz w:val="24"/>
          <w:szCs w:val="24"/>
        </w:rPr>
        <w:t>Ch</w:t>
      </w:r>
      <w:r w:rsidR="002D2DA3">
        <w:rPr>
          <w:rFonts w:ascii="Arial" w:hAnsi="Arial" w:cs="Arial"/>
          <w:sz w:val="24"/>
          <w:szCs w:val="24"/>
        </w:rPr>
        <w:t>IP</w:t>
      </w:r>
      <w:r w:rsidR="00930999">
        <w:rPr>
          <w:rFonts w:ascii="Arial" w:hAnsi="Arial" w:cs="Arial"/>
          <w:sz w:val="24"/>
          <w:szCs w:val="24"/>
        </w:rPr>
        <w:t>-s</w:t>
      </w:r>
      <w:r w:rsidR="004B55C5" w:rsidRPr="004B55C5">
        <w:rPr>
          <w:rFonts w:ascii="Arial" w:hAnsi="Arial" w:cs="Arial"/>
          <w:sz w:val="24"/>
          <w:szCs w:val="24"/>
        </w:rPr>
        <w:t>eq</w:t>
      </w:r>
      <w:proofErr w:type="spellEnd"/>
      <w:r w:rsidR="004B55C5" w:rsidRPr="004B55C5">
        <w:rPr>
          <w:rFonts w:ascii="Arial" w:hAnsi="Arial" w:cs="Arial"/>
          <w:sz w:val="24"/>
          <w:szCs w:val="24"/>
        </w:rPr>
        <w:t xml:space="preserve"> analys</w:t>
      </w:r>
      <w:r w:rsidR="002D2DA3">
        <w:rPr>
          <w:rFonts w:ascii="Arial" w:hAnsi="Arial" w:cs="Arial"/>
          <w:sz w:val="24"/>
          <w:szCs w:val="24"/>
        </w:rPr>
        <w:t>i</w:t>
      </w:r>
      <w:r w:rsidR="004B55C5" w:rsidRPr="004B55C5">
        <w:rPr>
          <w:rFonts w:ascii="Arial" w:hAnsi="Arial" w:cs="Arial"/>
          <w:sz w:val="24"/>
          <w:szCs w:val="24"/>
        </w:rPr>
        <w:t>s</w:t>
      </w:r>
      <w:r w:rsidR="002D2DA3" w:rsidRPr="002D2DA3">
        <w:rPr>
          <w:rFonts w:ascii="Arial" w:hAnsi="Arial" w:cs="Arial"/>
          <w:sz w:val="24"/>
          <w:szCs w:val="24"/>
        </w:rPr>
        <w:t xml:space="preserve"> </w:t>
      </w:r>
      <w:r w:rsidR="002D2DA3">
        <w:rPr>
          <w:rFonts w:ascii="Arial" w:hAnsi="Arial" w:cs="Arial"/>
          <w:sz w:val="24"/>
          <w:szCs w:val="24"/>
        </w:rPr>
        <w:t>of primary mouse macrophages</w:t>
      </w:r>
      <w:r w:rsidR="004B55C5" w:rsidRPr="004B55C5">
        <w:rPr>
          <w:rFonts w:ascii="Arial" w:hAnsi="Arial" w:cs="Arial"/>
          <w:sz w:val="24"/>
          <w:szCs w:val="24"/>
        </w:rPr>
        <w:t xml:space="preserve"> region, showing the transcription </w:t>
      </w:r>
      <w:r w:rsidR="002D2DA3" w:rsidRPr="00930999">
        <w:rPr>
          <w:rFonts w:ascii="Arial" w:hAnsi="Arial" w:cs="Arial"/>
          <w:i/>
          <w:sz w:val="24"/>
          <w:szCs w:val="24"/>
        </w:rPr>
        <w:t>Glut5</w:t>
      </w:r>
      <w:r w:rsidR="002D2DA3">
        <w:rPr>
          <w:rFonts w:ascii="Arial" w:hAnsi="Arial" w:cs="Arial"/>
          <w:i/>
          <w:sz w:val="24"/>
          <w:szCs w:val="24"/>
        </w:rPr>
        <w:t xml:space="preserve"> </w:t>
      </w:r>
      <w:r w:rsidR="004B55C5" w:rsidRPr="004B55C5">
        <w:rPr>
          <w:rFonts w:ascii="Arial" w:hAnsi="Arial" w:cs="Arial"/>
          <w:sz w:val="24"/>
          <w:szCs w:val="24"/>
        </w:rPr>
        <w:t>start sites</w:t>
      </w:r>
      <w:r w:rsidR="002D2DA3">
        <w:rPr>
          <w:rFonts w:ascii="Arial" w:hAnsi="Arial" w:cs="Arial"/>
          <w:sz w:val="24"/>
          <w:szCs w:val="24"/>
        </w:rPr>
        <w:t xml:space="preserve"> (TSS) </w:t>
      </w:r>
      <w:r w:rsidR="004B55C5" w:rsidRPr="004B55C5">
        <w:rPr>
          <w:rFonts w:ascii="Arial" w:hAnsi="Arial" w:cs="Arial"/>
          <w:sz w:val="24"/>
          <w:szCs w:val="24"/>
        </w:rPr>
        <w:t xml:space="preserve">for </w:t>
      </w:r>
      <w:r w:rsidR="004B55C5">
        <w:rPr>
          <w:rFonts w:ascii="Arial" w:hAnsi="Arial" w:cs="Arial"/>
          <w:sz w:val="24"/>
          <w:szCs w:val="24"/>
        </w:rPr>
        <w:t xml:space="preserve">(1) </w:t>
      </w:r>
      <w:r w:rsidR="004B55C5" w:rsidRPr="004B55C5">
        <w:rPr>
          <w:rFonts w:ascii="Arial" w:hAnsi="Arial" w:cs="Arial"/>
          <w:sz w:val="24"/>
          <w:szCs w:val="24"/>
        </w:rPr>
        <w:t xml:space="preserve">germ- and </w:t>
      </w:r>
      <w:r w:rsidR="004B55C5">
        <w:rPr>
          <w:rFonts w:ascii="Arial" w:hAnsi="Arial" w:cs="Arial"/>
          <w:sz w:val="24"/>
          <w:szCs w:val="24"/>
        </w:rPr>
        <w:t xml:space="preserve">(2) </w:t>
      </w:r>
      <w:r w:rsidR="004B55C5" w:rsidRPr="004B55C5">
        <w:rPr>
          <w:rFonts w:ascii="Arial" w:hAnsi="Arial" w:cs="Arial"/>
          <w:sz w:val="24"/>
          <w:szCs w:val="24"/>
        </w:rPr>
        <w:t>somatic cells and reported transcription factor</w:t>
      </w:r>
      <w:r w:rsidR="002D2DA3">
        <w:rPr>
          <w:rFonts w:ascii="Arial" w:hAnsi="Arial" w:cs="Arial"/>
          <w:sz w:val="24"/>
          <w:szCs w:val="24"/>
        </w:rPr>
        <w:t xml:space="preserve"> (TF)</w:t>
      </w:r>
      <w:r w:rsidR="004B55C5" w:rsidRPr="004B55C5">
        <w:rPr>
          <w:rFonts w:ascii="Arial" w:hAnsi="Arial" w:cs="Arial"/>
          <w:sz w:val="24"/>
          <w:szCs w:val="24"/>
        </w:rPr>
        <w:t xml:space="preserve"> binding sites</w:t>
      </w:r>
      <w:r w:rsidR="004B55C5">
        <w:rPr>
          <w:rFonts w:ascii="Arial" w:hAnsi="Arial" w:cs="Arial"/>
          <w:sz w:val="24"/>
          <w:szCs w:val="24"/>
        </w:rPr>
        <w:t xml:space="preserve"> in green</w:t>
      </w:r>
      <w:r w:rsidR="004B55C5" w:rsidRPr="004B55C5">
        <w:rPr>
          <w:rFonts w:ascii="Arial" w:hAnsi="Arial" w:cs="Arial"/>
          <w:sz w:val="24"/>
          <w:szCs w:val="24"/>
        </w:rPr>
        <w:t>, including LXR</w:t>
      </w:r>
      <w:r w:rsidR="002D2DA3">
        <w:rPr>
          <w:rFonts w:ascii="Arial" w:hAnsi="Arial" w:cs="Arial"/>
          <w:sz w:val="24"/>
          <w:szCs w:val="24"/>
        </w:rPr>
        <w:t>α</w:t>
      </w:r>
      <w:r w:rsidR="00930999">
        <w:rPr>
          <w:rFonts w:ascii="Arial" w:hAnsi="Arial" w:cs="Arial"/>
          <w:sz w:val="24"/>
          <w:szCs w:val="24"/>
        </w:rPr>
        <w:t xml:space="preserve"> (Nr1h3)</w:t>
      </w:r>
      <w:r w:rsidR="004B55C5" w:rsidRPr="004B55C5">
        <w:rPr>
          <w:rFonts w:ascii="Arial" w:hAnsi="Arial" w:cs="Arial"/>
          <w:sz w:val="24"/>
          <w:szCs w:val="24"/>
        </w:rPr>
        <w:t xml:space="preserve"> at the indicated positions (</w:t>
      </w:r>
      <w:r w:rsidR="00930999">
        <w:rPr>
          <w:rFonts w:ascii="Arial" w:hAnsi="Arial" w:cs="Arial"/>
          <w:sz w:val="24"/>
          <w:szCs w:val="24"/>
        </w:rPr>
        <w:t>bold</w:t>
      </w:r>
      <w:r w:rsidR="004B55C5" w:rsidRPr="004B55C5">
        <w:rPr>
          <w:rFonts w:ascii="Arial" w:hAnsi="Arial" w:cs="Arial"/>
          <w:sz w:val="24"/>
          <w:szCs w:val="24"/>
        </w:rPr>
        <w:t xml:space="preserve"> arrows).</w:t>
      </w:r>
      <w:r w:rsidR="004B55C5">
        <w:rPr>
          <w:rFonts w:ascii="Arial" w:hAnsi="Arial" w:cs="Arial"/>
          <w:sz w:val="24"/>
          <w:szCs w:val="24"/>
        </w:rPr>
        <w:t xml:space="preserve"> The binding site</w:t>
      </w:r>
      <w:r w:rsidR="002D2DA3">
        <w:rPr>
          <w:rFonts w:ascii="Arial" w:hAnsi="Arial" w:cs="Arial"/>
          <w:sz w:val="24"/>
          <w:szCs w:val="24"/>
        </w:rPr>
        <w:t xml:space="preserve"> </w:t>
      </w:r>
      <w:r w:rsidR="00750D72">
        <w:rPr>
          <w:rFonts w:ascii="Arial" w:hAnsi="Arial" w:cs="Arial"/>
          <w:sz w:val="24"/>
          <w:szCs w:val="24"/>
        </w:rPr>
        <w:lastRenderedPageBreak/>
        <w:t>lo</w:t>
      </w:r>
      <w:r w:rsidR="002D2DA3">
        <w:rPr>
          <w:rFonts w:ascii="Arial" w:hAnsi="Arial" w:cs="Arial"/>
          <w:sz w:val="24"/>
          <w:szCs w:val="24"/>
        </w:rPr>
        <w:t>cated</w:t>
      </w:r>
      <w:r w:rsidR="004B55C5">
        <w:rPr>
          <w:rFonts w:ascii="Arial" w:hAnsi="Arial" w:cs="Arial"/>
          <w:sz w:val="24"/>
          <w:szCs w:val="24"/>
        </w:rPr>
        <w:t xml:space="preserve"> 155 </w:t>
      </w:r>
      <w:proofErr w:type="spellStart"/>
      <w:r w:rsidR="004B55C5">
        <w:rPr>
          <w:rFonts w:ascii="Arial" w:hAnsi="Arial" w:cs="Arial"/>
          <w:sz w:val="24"/>
          <w:szCs w:val="24"/>
        </w:rPr>
        <w:t>bp</w:t>
      </w:r>
      <w:proofErr w:type="spellEnd"/>
      <w:r w:rsidR="004B55C5">
        <w:rPr>
          <w:rFonts w:ascii="Arial" w:hAnsi="Arial" w:cs="Arial"/>
          <w:sz w:val="24"/>
          <w:szCs w:val="24"/>
        </w:rPr>
        <w:t xml:space="preserve"> upstream </w:t>
      </w:r>
      <w:r w:rsidR="002D2DA3">
        <w:rPr>
          <w:rFonts w:ascii="Arial" w:hAnsi="Arial" w:cs="Arial"/>
          <w:sz w:val="24"/>
          <w:szCs w:val="24"/>
        </w:rPr>
        <w:t>of</w:t>
      </w:r>
      <w:r w:rsidR="004B55C5">
        <w:rPr>
          <w:rFonts w:ascii="Arial" w:hAnsi="Arial" w:cs="Arial"/>
          <w:sz w:val="24"/>
          <w:szCs w:val="24"/>
        </w:rPr>
        <w:t xml:space="preserve"> the </w:t>
      </w:r>
      <w:r w:rsidR="002D2DA3">
        <w:rPr>
          <w:rFonts w:ascii="Arial" w:hAnsi="Arial" w:cs="Arial"/>
          <w:sz w:val="24"/>
          <w:szCs w:val="24"/>
        </w:rPr>
        <w:t xml:space="preserve">TSS in </w:t>
      </w:r>
      <w:r w:rsidR="004B55C5">
        <w:rPr>
          <w:rFonts w:ascii="Arial" w:hAnsi="Arial" w:cs="Arial"/>
          <w:sz w:val="24"/>
          <w:szCs w:val="24"/>
        </w:rPr>
        <w:t>somatic cell</w:t>
      </w:r>
      <w:r w:rsidR="002D2DA3">
        <w:rPr>
          <w:rFonts w:ascii="Arial" w:hAnsi="Arial" w:cs="Arial"/>
          <w:sz w:val="24"/>
          <w:szCs w:val="24"/>
        </w:rPr>
        <w:t>s</w:t>
      </w:r>
      <w:r w:rsidR="004B55C5">
        <w:rPr>
          <w:rFonts w:ascii="Arial" w:hAnsi="Arial" w:cs="Arial"/>
          <w:sz w:val="24"/>
          <w:szCs w:val="24"/>
        </w:rPr>
        <w:t xml:space="preserve"> is indicated in red in the alignment in a.</w:t>
      </w:r>
    </w:p>
    <w:p w:rsidR="00750D72" w:rsidRPr="002B366B" w:rsidRDefault="00750D72" w:rsidP="002B74DB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7E0AF64" wp14:editId="01B598C0">
            <wp:simplePos x="0" y="0"/>
            <wp:positionH relativeFrom="column">
              <wp:posOffset>-1270</wp:posOffset>
            </wp:positionH>
            <wp:positionV relativeFrom="paragraph">
              <wp:posOffset>-47625</wp:posOffset>
            </wp:positionV>
            <wp:extent cx="4693920" cy="4652010"/>
            <wp:effectExtent l="0" t="0" r="0" b="0"/>
            <wp:wrapTight wrapText="bothSides">
              <wp:wrapPolygon edited="0">
                <wp:start x="0" y="0"/>
                <wp:lineTo x="0" y="21494"/>
                <wp:lineTo x="21477" y="21494"/>
                <wp:lineTo x="2147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 FI Hep-T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465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2B74DB" w:rsidRDefault="002B74DB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DD778A" w:rsidRDefault="00DD778A" w:rsidP="002B74DB">
      <w:pPr>
        <w:rPr>
          <w:rFonts w:ascii="Arial" w:hAnsi="Arial" w:cs="Arial"/>
          <w:b/>
          <w:sz w:val="24"/>
          <w:szCs w:val="24"/>
        </w:rPr>
      </w:pPr>
    </w:p>
    <w:p w:rsidR="002D2DA3" w:rsidRDefault="00DD778A" w:rsidP="002D2DA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Fig.</w:t>
      </w:r>
      <w:r w:rsidRPr="002B366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S5 </w:t>
      </w:r>
      <w:r w:rsidRPr="00D14474">
        <w:rPr>
          <w:rFonts w:ascii="Arial" w:hAnsi="Arial" w:cs="Arial"/>
          <w:sz w:val="24"/>
          <w:szCs w:val="24"/>
        </w:rPr>
        <w:t>Effect of LXR-activation on</w:t>
      </w:r>
      <w:r>
        <w:rPr>
          <w:rFonts w:ascii="Arial" w:hAnsi="Arial" w:cs="Arial"/>
          <w:sz w:val="24"/>
          <w:szCs w:val="24"/>
        </w:rPr>
        <w:t xml:space="preserve"> </w:t>
      </w:r>
      <w:r w:rsidRPr="00DD778A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food intake, </w:t>
      </w:r>
      <w:r w:rsidRPr="00DD778A">
        <w:rPr>
          <w:rFonts w:ascii="Arial" w:hAnsi="Arial" w:cs="Arial"/>
          <w:b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body weight and </w:t>
      </w:r>
      <w:r w:rsidRPr="00DD778A">
        <w:rPr>
          <w:rFonts w:ascii="Arial" w:hAnsi="Arial" w:cs="Arial"/>
          <w:b/>
          <w:sz w:val="24"/>
          <w:szCs w:val="24"/>
        </w:rPr>
        <w:t>c)</w:t>
      </w:r>
      <w:r>
        <w:rPr>
          <w:rFonts w:ascii="Arial" w:hAnsi="Arial" w:cs="Arial"/>
          <w:sz w:val="24"/>
          <w:szCs w:val="24"/>
        </w:rPr>
        <w:t xml:space="preserve"> hepatic triglycerides in </w:t>
      </w:r>
      <w:r w:rsidRPr="00D14474">
        <w:rPr>
          <w:rFonts w:ascii="Arial" w:hAnsi="Arial" w:cs="Arial"/>
          <w:sz w:val="24"/>
          <w:szCs w:val="24"/>
        </w:rPr>
        <w:t>wild-type mice treated for 1, 7 or 14 days with 0.015% T09</w:t>
      </w:r>
      <w:r w:rsidR="00105B25">
        <w:rPr>
          <w:rFonts w:ascii="Arial" w:hAnsi="Arial" w:cs="Arial"/>
          <w:sz w:val="24"/>
          <w:szCs w:val="24"/>
        </w:rPr>
        <w:t>01317</w:t>
      </w:r>
      <w:r w:rsidRPr="00D14474">
        <w:rPr>
          <w:rFonts w:ascii="Arial" w:hAnsi="Arial" w:cs="Arial"/>
          <w:sz w:val="24"/>
          <w:szCs w:val="24"/>
        </w:rPr>
        <w:t xml:space="preserve"> supplemented in their standard chow diet (n = 5-8</w:t>
      </w:r>
      <w:r>
        <w:rPr>
          <w:rFonts w:ascii="Arial" w:hAnsi="Arial" w:cs="Arial"/>
          <w:sz w:val="24"/>
          <w:szCs w:val="24"/>
        </w:rPr>
        <w:t>). Da</w:t>
      </w:r>
      <w:r w:rsidRPr="00D14474">
        <w:rPr>
          <w:rFonts w:ascii="Arial" w:hAnsi="Arial" w:cs="Arial"/>
          <w:sz w:val="24"/>
          <w:szCs w:val="24"/>
        </w:rPr>
        <w:t>ta are presented as boxplots (middle line, median; box, 25th-75th percentiles; whiskers, 5th-95th percentiles).</w:t>
      </w:r>
    </w:p>
    <w:p w:rsidR="00CE0D16" w:rsidRPr="00DC1D1C" w:rsidRDefault="00D14474" w:rsidP="002D2DA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object w:dxaOrig="8901" w:dyaOrig="9524">
          <v:shape id="_x0000_i1028" type="#_x0000_t75" style="width:372.05pt;height:398.3pt" o:ole="">
            <v:imagedata r:id="rId16" o:title=""/>
          </v:shape>
          <o:OLEObject Type="Embed" ProgID="Prism5.Document" ShapeID="_x0000_i1028" DrawAspect="Content" ObjectID="_1620225081" r:id="rId17"/>
        </w:object>
      </w:r>
    </w:p>
    <w:p w:rsidR="005C663E" w:rsidRPr="00D14474" w:rsidRDefault="007F66FE" w:rsidP="00D14474">
      <w:pPr>
        <w:spacing w:line="480" w:lineRule="auto"/>
        <w:jc w:val="both"/>
      </w:pPr>
      <w:r>
        <w:rPr>
          <w:rFonts w:ascii="Arial" w:hAnsi="Arial" w:cs="Arial"/>
          <w:b/>
          <w:sz w:val="24"/>
          <w:szCs w:val="24"/>
        </w:rPr>
        <w:t>Fig.</w:t>
      </w:r>
      <w:r w:rsidR="00CE0D16" w:rsidRPr="002B366B">
        <w:rPr>
          <w:rFonts w:ascii="Arial" w:hAnsi="Arial" w:cs="Arial"/>
          <w:b/>
          <w:sz w:val="24"/>
          <w:szCs w:val="24"/>
        </w:rPr>
        <w:t xml:space="preserve"> </w:t>
      </w:r>
      <w:r w:rsidR="00CE0D16">
        <w:rPr>
          <w:rFonts w:ascii="Arial" w:hAnsi="Arial" w:cs="Arial"/>
          <w:b/>
          <w:sz w:val="24"/>
          <w:szCs w:val="24"/>
        </w:rPr>
        <w:t>S</w:t>
      </w:r>
      <w:r w:rsidR="007970EA">
        <w:rPr>
          <w:rFonts w:ascii="Arial" w:hAnsi="Arial" w:cs="Arial"/>
          <w:b/>
          <w:sz w:val="24"/>
          <w:szCs w:val="24"/>
        </w:rPr>
        <w:t>6</w:t>
      </w:r>
      <w:r w:rsidR="00CE0D16" w:rsidRPr="002B366B">
        <w:rPr>
          <w:rFonts w:ascii="Arial" w:hAnsi="Arial" w:cs="Arial"/>
          <w:b/>
          <w:sz w:val="24"/>
          <w:szCs w:val="24"/>
        </w:rPr>
        <w:t>.</w:t>
      </w:r>
      <w:r w:rsidR="00D14474">
        <w:rPr>
          <w:rFonts w:ascii="Arial" w:hAnsi="Arial" w:cs="Arial"/>
          <w:b/>
          <w:sz w:val="24"/>
          <w:szCs w:val="24"/>
        </w:rPr>
        <w:t xml:space="preserve"> </w:t>
      </w:r>
      <w:r w:rsidR="00D14474" w:rsidRPr="00D14474">
        <w:rPr>
          <w:rFonts w:ascii="Arial" w:hAnsi="Arial" w:cs="Arial"/>
          <w:sz w:val="24"/>
          <w:szCs w:val="24"/>
        </w:rPr>
        <w:t xml:space="preserve">Effect of LXR-activation by T0901317 treatment on </w:t>
      </w:r>
      <w:proofErr w:type="spellStart"/>
      <w:r w:rsidR="00D14474">
        <w:rPr>
          <w:rFonts w:ascii="Arial" w:hAnsi="Arial" w:cs="Arial"/>
          <w:sz w:val="24"/>
          <w:szCs w:val="24"/>
        </w:rPr>
        <w:t>ChREBP</w:t>
      </w:r>
      <w:proofErr w:type="spellEnd"/>
      <w:r w:rsidR="00D14474" w:rsidRPr="00D14474">
        <w:rPr>
          <w:rFonts w:ascii="Symbol" w:hAnsi="Symbol" w:cs="Arial"/>
          <w:sz w:val="24"/>
          <w:szCs w:val="24"/>
        </w:rPr>
        <w:t></w:t>
      </w:r>
      <w:r w:rsidR="00D14474">
        <w:rPr>
          <w:rFonts w:ascii="Arial" w:hAnsi="Arial" w:cs="Arial"/>
          <w:sz w:val="24"/>
          <w:szCs w:val="24"/>
        </w:rPr>
        <w:t xml:space="preserve"> and</w:t>
      </w:r>
      <w:r w:rsidR="00D14474" w:rsidRPr="00D1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4474">
        <w:rPr>
          <w:rFonts w:ascii="Arial" w:hAnsi="Arial" w:cs="Arial"/>
          <w:sz w:val="24"/>
          <w:szCs w:val="24"/>
        </w:rPr>
        <w:t>ChREBP</w:t>
      </w:r>
      <w:proofErr w:type="spellEnd"/>
      <w:r w:rsidR="00D14474" w:rsidRPr="00D14474">
        <w:rPr>
          <w:rFonts w:ascii="Symbol" w:hAnsi="Symbol" w:cs="Arial"/>
          <w:sz w:val="24"/>
          <w:szCs w:val="24"/>
        </w:rPr>
        <w:t></w:t>
      </w:r>
      <w:r w:rsidR="00D14474" w:rsidRPr="00D14474">
        <w:rPr>
          <w:rFonts w:ascii="Arial" w:hAnsi="Arial" w:cs="Arial"/>
          <w:sz w:val="24"/>
          <w:szCs w:val="24"/>
        </w:rPr>
        <w:t xml:space="preserve"> </w:t>
      </w:r>
      <w:r w:rsidR="00621878">
        <w:rPr>
          <w:rFonts w:ascii="Arial" w:hAnsi="Arial" w:cs="Arial"/>
          <w:sz w:val="24"/>
          <w:szCs w:val="24"/>
        </w:rPr>
        <w:t>expression in mice.</w:t>
      </w:r>
      <w:r w:rsidR="00D14474" w:rsidRPr="00D14474">
        <w:rPr>
          <w:rFonts w:ascii="Arial" w:hAnsi="Arial" w:cs="Arial"/>
          <w:sz w:val="24"/>
          <w:szCs w:val="24"/>
        </w:rPr>
        <w:t xml:space="preserve"> mRNA levels of </w:t>
      </w:r>
      <w:proofErr w:type="spellStart"/>
      <w:r w:rsidR="00D14474">
        <w:rPr>
          <w:rFonts w:ascii="Arial" w:hAnsi="Arial" w:cs="Arial"/>
          <w:sz w:val="24"/>
          <w:szCs w:val="24"/>
        </w:rPr>
        <w:t>ChREBP</w:t>
      </w:r>
      <w:proofErr w:type="spellEnd"/>
      <w:r w:rsidR="00D14474" w:rsidRPr="00D14474">
        <w:rPr>
          <w:rFonts w:ascii="Symbol" w:hAnsi="Symbol" w:cs="Arial"/>
          <w:sz w:val="24"/>
          <w:szCs w:val="24"/>
        </w:rPr>
        <w:t></w:t>
      </w:r>
      <w:r w:rsidR="00D14474">
        <w:rPr>
          <w:rFonts w:ascii="Arial" w:hAnsi="Arial" w:cs="Arial"/>
          <w:sz w:val="24"/>
          <w:szCs w:val="24"/>
        </w:rPr>
        <w:t xml:space="preserve"> and</w:t>
      </w:r>
      <w:r w:rsidR="00D14474" w:rsidRPr="00D1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4474">
        <w:rPr>
          <w:rFonts w:ascii="Arial" w:hAnsi="Arial" w:cs="Arial"/>
          <w:sz w:val="24"/>
          <w:szCs w:val="24"/>
        </w:rPr>
        <w:t>ChREBP</w:t>
      </w:r>
      <w:proofErr w:type="spellEnd"/>
      <w:r w:rsidR="00D14474" w:rsidRPr="00D14474">
        <w:rPr>
          <w:rFonts w:ascii="Symbol" w:hAnsi="Symbol" w:cs="Arial"/>
          <w:sz w:val="24"/>
          <w:szCs w:val="24"/>
        </w:rPr>
        <w:t></w:t>
      </w:r>
      <w:r w:rsidR="00D14474" w:rsidRPr="00D14474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D14474">
        <w:rPr>
          <w:rFonts w:ascii="Arial" w:hAnsi="Arial" w:cs="Arial"/>
          <w:sz w:val="24"/>
          <w:szCs w:val="24"/>
        </w:rPr>
        <w:t>a</w:t>
      </w:r>
      <w:r w:rsidR="00D14474" w:rsidRPr="00D14474">
        <w:rPr>
          <w:rFonts w:ascii="Arial" w:hAnsi="Arial" w:cs="Arial"/>
          <w:sz w:val="24"/>
          <w:szCs w:val="24"/>
        </w:rPr>
        <w:t>,</w:t>
      </w:r>
      <w:r w:rsidR="00D14474">
        <w:rPr>
          <w:rFonts w:ascii="Arial" w:hAnsi="Arial" w:cs="Arial"/>
          <w:sz w:val="24"/>
          <w:szCs w:val="24"/>
        </w:rPr>
        <w:t>b</w:t>
      </w:r>
      <w:proofErr w:type="spellEnd"/>
      <w:r w:rsidR="00D14474" w:rsidRPr="00D14474">
        <w:rPr>
          <w:rFonts w:ascii="Arial" w:hAnsi="Arial" w:cs="Arial"/>
          <w:sz w:val="24"/>
          <w:szCs w:val="24"/>
        </w:rPr>
        <w:t>) duodenum</w:t>
      </w:r>
      <w:r w:rsidR="001A6E81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1A6E81">
        <w:rPr>
          <w:rFonts w:ascii="Arial" w:hAnsi="Arial" w:cs="Arial"/>
          <w:sz w:val="24"/>
          <w:szCs w:val="24"/>
        </w:rPr>
        <w:t>c,d</w:t>
      </w:r>
      <w:proofErr w:type="spellEnd"/>
      <w:r w:rsidR="00D14474" w:rsidRPr="00D14474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D14474" w:rsidRPr="00D14474">
        <w:rPr>
          <w:rFonts w:ascii="Arial" w:hAnsi="Arial" w:cs="Arial"/>
          <w:sz w:val="24"/>
          <w:szCs w:val="24"/>
        </w:rPr>
        <w:t>eWAT</w:t>
      </w:r>
      <w:proofErr w:type="spellEnd"/>
      <w:r w:rsidR="00D14474" w:rsidRPr="00D14474">
        <w:rPr>
          <w:rFonts w:ascii="Arial" w:hAnsi="Arial" w:cs="Arial"/>
          <w:sz w:val="24"/>
          <w:szCs w:val="24"/>
        </w:rPr>
        <w:t xml:space="preserve"> in wild-type mice treated for 1, 7 or 14 days with 0.015% T09 supplemented in their standard chow diet (n = 5-8, y-axis; normalized to 36B4 universal reference gene). Data are presented as boxplots (middle line, median; box, 25th-75th percentiles; whiskers, 5th-95th percentiles).</w:t>
      </w:r>
    </w:p>
    <w:sectPr w:rsidR="005C663E" w:rsidRPr="00D14474" w:rsidSect="00F84AD9">
      <w:footerReference w:type="default" r:id="rId18"/>
      <w:pgSz w:w="12240" w:h="15840" w:code="1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22" w:rsidRDefault="009E2022">
      <w:pPr>
        <w:spacing w:after="0" w:line="240" w:lineRule="auto"/>
      </w:pPr>
      <w:r>
        <w:separator/>
      </w:r>
    </w:p>
  </w:endnote>
  <w:endnote w:type="continuationSeparator" w:id="0">
    <w:p w:rsidR="009E2022" w:rsidRDefault="009E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21384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67B3" w:rsidRDefault="002770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9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67B3" w:rsidRDefault="009E20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22" w:rsidRDefault="009E2022">
      <w:pPr>
        <w:spacing w:after="0" w:line="240" w:lineRule="auto"/>
      </w:pPr>
      <w:r>
        <w:separator/>
      </w:r>
    </w:p>
  </w:footnote>
  <w:footnote w:type="continuationSeparator" w:id="0">
    <w:p w:rsidR="009E2022" w:rsidRDefault="009E20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DB"/>
    <w:rsid w:val="00105B25"/>
    <w:rsid w:val="001A6E81"/>
    <w:rsid w:val="00264D58"/>
    <w:rsid w:val="002770C1"/>
    <w:rsid w:val="002B74DB"/>
    <w:rsid w:val="002D2DA3"/>
    <w:rsid w:val="002E38A7"/>
    <w:rsid w:val="002E3FC8"/>
    <w:rsid w:val="0030387F"/>
    <w:rsid w:val="00373958"/>
    <w:rsid w:val="003E697D"/>
    <w:rsid w:val="00410F69"/>
    <w:rsid w:val="004B55C5"/>
    <w:rsid w:val="004F2C6A"/>
    <w:rsid w:val="005C663E"/>
    <w:rsid w:val="00600342"/>
    <w:rsid w:val="00621878"/>
    <w:rsid w:val="006A4869"/>
    <w:rsid w:val="006E7E7A"/>
    <w:rsid w:val="00750D72"/>
    <w:rsid w:val="00763985"/>
    <w:rsid w:val="007970EA"/>
    <w:rsid w:val="007F66FE"/>
    <w:rsid w:val="00881B85"/>
    <w:rsid w:val="008F0F7D"/>
    <w:rsid w:val="0091036E"/>
    <w:rsid w:val="00930999"/>
    <w:rsid w:val="009C1AB8"/>
    <w:rsid w:val="009E2022"/>
    <w:rsid w:val="00A61E79"/>
    <w:rsid w:val="00AB1A2B"/>
    <w:rsid w:val="00AD52C6"/>
    <w:rsid w:val="00B074E3"/>
    <w:rsid w:val="00B62526"/>
    <w:rsid w:val="00BC205A"/>
    <w:rsid w:val="00CD3171"/>
    <w:rsid w:val="00CE0D16"/>
    <w:rsid w:val="00D008BD"/>
    <w:rsid w:val="00D14474"/>
    <w:rsid w:val="00DD778A"/>
    <w:rsid w:val="00E61571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4DB"/>
    <w:pPr>
      <w:spacing w:after="200" w:line="276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B74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4DB"/>
  </w:style>
  <w:style w:type="character" w:styleId="LineNumber">
    <w:name w:val="line number"/>
    <w:basedOn w:val="DefaultParagraphFont"/>
    <w:uiPriority w:val="99"/>
    <w:semiHidden/>
    <w:unhideWhenUsed/>
    <w:rsid w:val="002B74DB"/>
  </w:style>
  <w:style w:type="paragraph" w:styleId="BalloonText">
    <w:name w:val="Balloon Text"/>
    <w:basedOn w:val="Normal"/>
    <w:link w:val="BalloonTextChar"/>
    <w:uiPriority w:val="99"/>
    <w:semiHidden/>
    <w:unhideWhenUsed/>
    <w:rsid w:val="002B7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4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0D1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0F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F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F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F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F6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4DB"/>
    <w:pPr>
      <w:spacing w:after="200" w:line="276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B74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4DB"/>
  </w:style>
  <w:style w:type="character" w:styleId="LineNumber">
    <w:name w:val="line number"/>
    <w:basedOn w:val="DefaultParagraphFont"/>
    <w:uiPriority w:val="99"/>
    <w:semiHidden/>
    <w:unhideWhenUsed/>
    <w:rsid w:val="002B74DB"/>
  </w:style>
  <w:style w:type="paragraph" w:styleId="BalloonText">
    <w:name w:val="Balloon Text"/>
    <w:basedOn w:val="Normal"/>
    <w:link w:val="BalloonTextChar"/>
    <w:uiPriority w:val="99"/>
    <w:semiHidden/>
    <w:unhideWhenUsed/>
    <w:rsid w:val="002B7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4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0D1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0F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F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F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F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F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.w.jonker@umcg.nl" TargetMode="External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 Zwarts</dc:creator>
  <cp:lastModifiedBy>Johan Jonker</cp:lastModifiedBy>
  <cp:revision>16</cp:revision>
  <dcterms:created xsi:type="dcterms:W3CDTF">2019-05-09T09:15:00Z</dcterms:created>
  <dcterms:modified xsi:type="dcterms:W3CDTF">2019-05-24T15:45:00Z</dcterms:modified>
</cp:coreProperties>
</file>