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1D" w:rsidRPr="00D03AF3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Supplementary T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Baseline characteristics of the study population, stratified by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whether or not participants were included in the analysis of this study.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701"/>
        <w:gridCol w:w="1701"/>
      </w:tblGrid>
      <w:tr w:rsidR="0023751D" w:rsidRPr="000208E1" w:rsidTr="003035AA">
        <w:trPr>
          <w:trHeight w:val="586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Included participants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(n = 5,796)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 xml:space="preserve">Excluded participants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(n = 9,130)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 xml:space="preserve">P-value for difference </w:t>
            </w:r>
          </w:p>
        </w:tc>
      </w:tr>
      <w:tr w:rsidR="0023751D" w:rsidRPr="00D03AF3" w:rsidTr="003035AA">
        <w:trPr>
          <w:trHeight w:val="278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64.2 (9.2)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66.7 (10.8)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B34034" w:rsidTr="003035AA">
        <w:trPr>
          <w:trHeight w:val="827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Body Mass Index (kg/m2)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26.9 (4.1)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27.7 (4.5)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3,656 (63.1%)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2,713 (29.7%)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1,922 (33.2%)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1,832 (20.1%)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2,328 (40.2%)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1,535 (16.8%)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3,370 (58.1%)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5,690 (62.3%)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B34034" w:rsidTr="003035AA">
        <w:trPr>
          <w:trHeight w:val="1654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Physical Activity (Metabolic Equivalents of Task- hours/week)*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LASA questionnaire (RS-I and RS-II)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82.0 (57.4)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67.3 (57.4)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827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Zutphen Questionnaire (RS-III)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42.9 (63.2)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36.0 (61.6)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0.018</w:t>
            </w: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71.7 (63.8)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63.5 (60.4)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Primary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645 (11.1%)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2,072 (22.7%)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  <w:tr w:rsidR="0023751D" w:rsidRPr="00D03AF3" w:rsidTr="003035AA">
        <w:trPr>
          <w:trHeight w:val="556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Lower vocational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2,386 (41.2%)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3,384 (37.1%)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0.015</w:t>
            </w:r>
          </w:p>
        </w:tc>
      </w:tr>
      <w:tr w:rsidR="0023751D" w:rsidRPr="00D03AF3" w:rsidTr="003035AA">
        <w:trPr>
          <w:trHeight w:val="541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Intermediate vocational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1,645 (28.4%)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2,233 (24.5%)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827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Higher vocational or university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1,084 (18.7%)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1,055 (11.6%)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1,925 (33.2%)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2,894 (31.7%)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Former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2,514 (43.4%)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3,659 (40.1%)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270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1,329 (22.9%)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2,192 (24.0%)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751D" w:rsidRPr="00D03AF3" w:rsidTr="003035AA">
        <w:trPr>
          <w:trHeight w:val="827"/>
        </w:trPr>
        <w:tc>
          <w:tcPr>
            <w:tcW w:w="1555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Alcohol consumption (g/day)*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6.6 (18.1)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3.2 (15.6)</w:t>
            </w:r>
          </w:p>
        </w:tc>
        <w:tc>
          <w:tcPr>
            <w:tcW w:w="1701" w:type="dxa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</w:rPr>
            </w:pPr>
            <w:r w:rsidRPr="0023751D">
              <w:rPr>
                <w:rFonts w:ascii="Times New Roman" w:hAnsi="Times New Roman" w:cs="Times New Roman"/>
              </w:rPr>
              <w:t>&lt; 0.001</w:t>
            </w:r>
          </w:p>
        </w:tc>
      </w:tr>
    </w:tbl>
    <w:p w:rsidR="0023751D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23751D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Variables are presented as mean (SD) unless otherwise indicated. *Variable is presented as median (interquartile range) because it did not follow a normal distribution. Differences between men and women were assessed using Student’s T-tests in the case of normally distributed continuous variables, 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ym w:font="Symbol" w:char="F063"/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-tests in the case of categorical variables and Mann-Whitney U tests in the case of non-normally distributed continuous variables.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Included participants are those who had valid dietary data available, did not have cancer or a history of cardiovascular disease and had information on glucose status available at baseline. The statistics presented above stem from an unimputed dataset. </w:t>
      </w:r>
    </w:p>
    <w:p w:rsidR="0023751D" w:rsidRDefault="0023751D" w:rsidP="0023751D">
      <w:pPr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</w:p>
    <w:p w:rsidR="0023751D" w:rsidRDefault="0023751D" w:rsidP="0023751D">
      <w:pPr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</w:p>
    <w:p w:rsidR="0023751D" w:rsidRPr="000208E1" w:rsidRDefault="0023751D" w:rsidP="002375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2</w:t>
      </w:r>
      <w:r w:rsidRPr="000208E1">
        <w:rPr>
          <w:rFonts w:ascii="Times New Roman" w:hAnsi="Times New Roman" w:cs="Times New Roman"/>
          <w:sz w:val="24"/>
          <w:szCs w:val="24"/>
          <w:lang w:val="en-US"/>
        </w:rPr>
        <w:t>. Associations between total dietary antioxidant capacity and risk of type 2 diabetes, type 2 diabetes among participants with prediabetes and prediabetes, excluding participants with less than one year of follow-up.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7"/>
        <w:gridCol w:w="2063"/>
        <w:gridCol w:w="723"/>
        <w:gridCol w:w="1774"/>
        <w:gridCol w:w="747"/>
        <w:gridCol w:w="1859"/>
        <w:gridCol w:w="783"/>
      </w:tblGrid>
      <w:tr w:rsidR="0023751D" w:rsidRPr="00D03AF3" w:rsidTr="003035AA">
        <w:tc>
          <w:tcPr>
            <w:tcW w:w="5000" w:type="pct"/>
            <w:gridSpan w:val="7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Type 2 Diabetes</w:t>
            </w:r>
          </w:p>
        </w:tc>
      </w:tr>
      <w:tr w:rsidR="0023751D" w:rsidRPr="00D03AF3" w:rsidTr="003035AA"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5,738,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505)</w:t>
            </w:r>
          </w:p>
        </w:tc>
        <w:tc>
          <w:tcPr>
            <w:tcW w:w="40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2,236,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203)</w:t>
            </w:r>
          </w:p>
        </w:tc>
        <w:tc>
          <w:tcPr>
            <w:tcW w:w="41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03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3751D">
              <w:rPr>
                <w:rFonts w:ascii="Times New Roman" w:hAnsi="Times New Roman" w:cs="Times New Roman"/>
                <w:color w:val="FF0000"/>
                <w:lang w:val="en-US"/>
              </w:rPr>
              <w:t>(n = 3,502,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color w:val="FF0000"/>
                <w:lang w:val="en-US"/>
              </w:rPr>
              <w:t>n cases = 302)</w:t>
            </w:r>
          </w:p>
        </w:tc>
        <w:tc>
          <w:tcPr>
            <w:tcW w:w="43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0.88 (0.78 ; 1.00)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(0.75 ; 1.05)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(0.75 ; 1.04)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0.15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0.87 (0.78 ; 0.98)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0.86 (0.72 ; 1.02)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0.88 (0.74 ; 1.04)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0.86 (0.76 ; 0.98)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0.87 (0.72 ; 1.04)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0.85 (0.71 ; 1.01)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0.06</w:t>
            </w:r>
          </w:p>
        </w:tc>
      </w:tr>
      <w:tr w:rsidR="0023751D" w:rsidRPr="0023751D" w:rsidTr="003035AA"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Type 2 Diabetes among Participants with Prediabetes</w:t>
            </w:r>
          </w:p>
        </w:tc>
      </w:tr>
      <w:tr w:rsidR="0023751D" w:rsidRPr="00D03AF3" w:rsidTr="003035AA"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821,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244)</w:t>
            </w:r>
          </w:p>
        </w:tc>
        <w:tc>
          <w:tcPr>
            <w:tcW w:w="40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389,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106)</w:t>
            </w:r>
          </w:p>
        </w:tc>
        <w:tc>
          <w:tcPr>
            <w:tcW w:w="41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03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432,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138)</w:t>
            </w:r>
          </w:p>
        </w:tc>
        <w:tc>
          <w:tcPr>
            <w:tcW w:w="43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(0.77 ; 1.04)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0.94 (0.77 ; 1.15)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0.54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0.85 (0.67 ; 1.07)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0.17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0.92 (0.75 ; 1.16)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0.53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0.91 (0.75 ; 1.12)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0.88 (0.69 ; 1.12)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0.29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0.90 (0.76 ; 1.05)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0.93 (0.75 ; 1.15)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0.83 (0.64 ; 1.08)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0.17</w:t>
            </w:r>
          </w:p>
        </w:tc>
      </w:tr>
      <w:tr w:rsidR="0023751D" w:rsidRPr="00D03AF3" w:rsidTr="003035AA"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Prediabetes</w:t>
            </w:r>
          </w:p>
        </w:tc>
      </w:tr>
      <w:tr w:rsidR="0023751D" w:rsidRPr="00D03AF3" w:rsidTr="003035AA"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4,888,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753)</w:t>
            </w:r>
          </w:p>
        </w:tc>
        <w:tc>
          <w:tcPr>
            <w:tcW w:w="40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1,837,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280)</w:t>
            </w:r>
          </w:p>
        </w:tc>
        <w:tc>
          <w:tcPr>
            <w:tcW w:w="41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031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3,051 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473)</w:t>
            </w:r>
          </w:p>
        </w:tc>
        <w:tc>
          <w:tcPr>
            <w:tcW w:w="43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0.93 (0.85 ; 1.02)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0.83 (0.72 ; 0.97)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1.01 (0.89 ; 1.14)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0.92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0.91 (0.83 ; 1.00)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0.81 (0.70 ; 0.94)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0.99 (0.88 ;  1.12)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</w:t>
            </w:r>
          </w:p>
        </w:tc>
      </w:tr>
      <w:tr w:rsidR="0023751D" w:rsidRPr="00D03AF3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14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0.91 (0.83 ; 1.01)</w:t>
            </w:r>
          </w:p>
        </w:tc>
        <w:tc>
          <w:tcPr>
            <w:tcW w:w="40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0.82 (0.70 ; 0.97)</w:t>
            </w:r>
          </w:p>
        </w:tc>
        <w:tc>
          <w:tcPr>
            <w:tcW w:w="41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03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0.97 (0.85 ; 1.11)</w:t>
            </w:r>
          </w:p>
        </w:tc>
        <w:tc>
          <w:tcPr>
            <w:tcW w:w="4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0.68</w:t>
            </w:r>
          </w:p>
        </w:tc>
      </w:tr>
    </w:tbl>
    <w:p w:rsidR="0023751D" w:rsidRPr="00D03AF3" w:rsidRDefault="0023751D" w:rsidP="0023751D">
      <w:pPr>
        <w:pStyle w:val="NoSpacing"/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Results are presented as hazard ratio (95% confidence interval) for a standard deviation increment in FPAP score.*Model 1: adjusted for age, sex and Rotterdam Study cohort. </w:t>
      </w:r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t>†Model 2: model 1 + body mass index, hypertension, dyslipidaemia, highest level of education attained, physical activity and smoking status. ‡Model 3: model 2 + degree of adherence to dietary guidelines, total daily energy intake and daily alcohol intake.</w:t>
      </w:r>
    </w:p>
    <w:p w:rsidR="0023751D" w:rsidRPr="00D03AF3" w:rsidRDefault="0023751D" w:rsidP="0023751D">
      <w:pPr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br w:type="page"/>
      </w:r>
    </w:p>
    <w:p w:rsidR="0023751D" w:rsidRPr="000208E1" w:rsidRDefault="0023751D" w:rsidP="002375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3</w:t>
      </w:r>
      <w:r w:rsidRPr="000208E1">
        <w:rPr>
          <w:rFonts w:ascii="Times New Roman" w:hAnsi="Times New Roman" w:cs="Times New Roman"/>
          <w:sz w:val="24"/>
          <w:szCs w:val="24"/>
          <w:lang w:val="en-US"/>
        </w:rPr>
        <w:t>. Associations between total dietary antioxidant capacity and risk of type 2 diabetes, type 2 diabetes among participants with prediabetes and prediabetes, excluding the contribution of coffee.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8"/>
        <w:gridCol w:w="1926"/>
        <w:gridCol w:w="860"/>
        <w:gridCol w:w="1774"/>
        <w:gridCol w:w="824"/>
        <w:gridCol w:w="1780"/>
        <w:gridCol w:w="784"/>
      </w:tblGrid>
      <w:tr w:rsidR="0023751D" w:rsidRPr="0023751D" w:rsidTr="003035AA">
        <w:tc>
          <w:tcPr>
            <w:tcW w:w="5000" w:type="pct"/>
            <w:gridSpan w:val="7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Type 2 Diabetes</w:t>
            </w:r>
          </w:p>
        </w:tc>
      </w:tr>
      <w:tr w:rsidR="0023751D" w:rsidRPr="0023751D" w:rsidTr="003035AA"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8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5,796,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532)</w:t>
            </w:r>
          </w:p>
        </w:tc>
        <w:tc>
          <w:tcPr>
            <w:tcW w:w="47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2,266,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218)</w:t>
            </w:r>
          </w:p>
        </w:tc>
        <w:tc>
          <w:tcPr>
            <w:tcW w:w="45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3,530,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314)</w:t>
            </w:r>
          </w:p>
        </w:tc>
        <w:tc>
          <w:tcPr>
            <w:tcW w:w="435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23751D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(0.80 ; 0.99)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0.88 (0.74 ; 1.04)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0.90 (0.79 ; 1.03)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0.12</w:t>
            </w:r>
          </w:p>
        </w:tc>
      </w:tr>
      <w:tr w:rsidR="0023751D" w:rsidRPr="0023751D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0.97 (0.87 ; 1.07)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0.82 (0.70 ; 0.97)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0.99 (0.87 ; 1.13)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0.91</w:t>
            </w:r>
          </w:p>
        </w:tc>
      </w:tr>
      <w:tr w:rsidR="0023751D" w:rsidRPr="0023751D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(0.85 ; 1.09)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0.54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0.95 (0.79 ; 1.15)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(0.82 ; 1.12)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0.57</w:t>
            </w:r>
          </w:p>
        </w:tc>
      </w:tr>
      <w:tr w:rsidR="0023751D" w:rsidRPr="0023751D" w:rsidTr="003035AA"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Type 2 Diabetes among Participants with Prediabetes</w:t>
            </w:r>
          </w:p>
        </w:tc>
      </w:tr>
      <w:tr w:rsidR="0023751D" w:rsidRPr="0023751D" w:rsidTr="003035AA"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8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839,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259)</w:t>
            </w:r>
          </w:p>
        </w:tc>
        <w:tc>
          <w:tcPr>
            <w:tcW w:w="47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398,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114)</w:t>
            </w:r>
          </w:p>
        </w:tc>
        <w:tc>
          <w:tcPr>
            <w:tcW w:w="45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441,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145)</w:t>
            </w:r>
          </w:p>
        </w:tc>
        <w:tc>
          <w:tcPr>
            <w:tcW w:w="435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23751D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1.00 (0.87 ; 1.14)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0.98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0.99 (0.81 ; 1.22)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1.01 (0.84 ; 1.20)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</w:t>
            </w:r>
          </w:p>
        </w:tc>
      </w:tr>
      <w:tr w:rsidR="0023751D" w:rsidRPr="0023751D" w:rsidTr="003035AA"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1.04 (0.91 ; 1.18)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0.99 (0.81 ; 1.21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0.91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1.06 (0.88 ; 1.28)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0.52</w:t>
            </w:r>
          </w:p>
        </w:tc>
      </w:tr>
      <w:tr w:rsidR="0023751D" w:rsidRPr="0023751D" w:rsidTr="003035AA">
        <w:trPr>
          <w:trHeight w:val="227"/>
        </w:trPr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1.07 (0.92 ; 1.25)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1.04 (0.84 ; 1.29)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0.71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1.07 (0.85 ; 1.34)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0.57</w:t>
            </w:r>
          </w:p>
        </w:tc>
      </w:tr>
      <w:tr w:rsidR="0023751D" w:rsidRPr="0023751D" w:rsidTr="003035AA">
        <w:trPr>
          <w:trHeight w:val="227"/>
        </w:trPr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Incident Prediabetes</w:t>
            </w:r>
          </w:p>
        </w:tc>
      </w:tr>
      <w:tr w:rsidR="0023751D" w:rsidRPr="0023751D" w:rsidTr="003035AA">
        <w:trPr>
          <w:trHeight w:val="227"/>
        </w:trPr>
        <w:tc>
          <w:tcPr>
            <w:tcW w:w="592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8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Total population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4,957,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794)</w:t>
            </w:r>
          </w:p>
        </w:tc>
        <w:tc>
          <w:tcPr>
            <w:tcW w:w="47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4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(n = 1,868,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297)</w:t>
            </w:r>
          </w:p>
        </w:tc>
        <w:tc>
          <w:tcPr>
            <w:tcW w:w="45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87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Women 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3,089,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n cases = 497)</w:t>
            </w:r>
          </w:p>
        </w:tc>
        <w:tc>
          <w:tcPr>
            <w:tcW w:w="435" w:type="pct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23751D" w:rsidTr="003035AA">
        <w:trPr>
          <w:trHeight w:val="227"/>
        </w:trPr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(0.82 ; 0.97)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0.90 (0.78 ; 1.04)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0.89 (0.80 ; 0.99)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0.03</w:t>
            </w:r>
          </w:p>
        </w:tc>
      </w:tr>
      <w:tr w:rsidR="0023751D" w:rsidRPr="0023751D" w:rsidTr="003035AA">
        <w:trPr>
          <w:trHeight w:val="227"/>
        </w:trPr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(0.88 ; 1.04)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(0.83 ; 1.11)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(0.86 ; 1.07)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0.46</w:t>
            </w:r>
          </w:p>
        </w:tc>
      </w:tr>
      <w:tr w:rsidR="0023751D" w:rsidRPr="0023751D" w:rsidTr="003035AA">
        <w:trPr>
          <w:trHeight w:val="227"/>
        </w:trPr>
        <w:tc>
          <w:tcPr>
            <w:tcW w:w="5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106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0.96 (0.87 ; 1.06)</w:t>
            </w:r>
          </w:p>
        </w:tc>
        <w:tc>
          <w:tcPr>
            <w:tcW w:w="47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0.44</w:t>
            </w:r>
          </w:p>
        </w:tc>
        <w:tc>
          <w:tcPr>
            <w:tcW w:w="98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1.00 (0.85 ; 1.17)</w:t>
            </w:r>
          </w:p>
        </w:tc>
        <w:tc>
          <w:tcPr>
            <w:tcW w:w="45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0.99</w:t>
            </w:r>
          </w:p>
        </w:tc>
        <w:tc>
          <w:tcPr>
            <w:tcW w:w="987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0.94 (0.83 ; 1.06)</w:t>
            </w:r>
          </w:p>
        </w:tc>
        <w:tc>
          <w:tcPr>
            <w:tcW w:w="43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0.30</w:t>
            </w:r>
          </w:p>
        </w:tc>
      </w:tr>
    </w:tbl>
    <w:p w:rsidR="0023751D" w:rsidRPr="00D03AF3" w:rsidRDefault="0023751D" w:rsidP="0023751D">
      <w:pPr>
        <w:pStyle w:val="NoSpacing"/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Results are presented as hazard ratio (95% confidence interval) for a standard deviation increment in FPAP score.*Model 1: adjusted for age, sex and Rotterdam Study cohort. </w:t>
      </w:r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t>†Model 2: model 1 + body mass index, hypertension, dyslipidaemia, highest level of education attained, physical activity and smoking status. ‡Model 3: model 2 + degree of adherence to dietary guidelines, total daily energy intake and daily alcohol intake.</w:t>
      </w:r>
    </w:p>
    <w:p w:rsidR="0023751D" w:rsidRPr="00D03AF3" w:rsidRDefault="0023751D" w:rsidP="0023751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23751D" w:rsidRPr="00D03AF3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Supplementary Table 4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Associations between total dietary antioxidant capacity and HOMA-IR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excluding the contribution of coffee.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8"/>
        <w:gridCol w:w="1789"/>
        <w:gridCol w:w="976"/>
        <w:gridCol w:w="1684"/>
        <w:gridCol w:w="918"/>
        <w:gridCol w:w="1652"/>
        <w:gridCol w:w="929"/>
      </w:tblGrid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Total population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(n = 5,422)</w:t>
            </w:r>
          </w:p>
        </w:tc>
        <w:tc>
          <w:tcPr>
            <w:tcW w:w="54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(n = 2,135)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Women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(n = 3,287)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Model 1*</w:t>
            </w:r>
          </w:p>
        </w:tc>
        <w:tc>
          <w:tcPr>
            <w:tcW w:w="9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-0.04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(-0.06 ; -0.03)</w:t>
            </w:r>
          </w:p>
        </w:tc>
        <w:tc>
          <w:tcPr>
            <w:tcW w:w="54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-0.05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(-0.85 ; -0.023)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-0.01)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9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-0.02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(-0.03 ; -0.002)</w:t>
            </w:r>
          </w:p>
        </w:tc>
        <w:tc>
          <w:tcPr>
            <w:tcW w:w="54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-0.01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(-0.02 ; 0.01)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0.57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992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-0.01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(-0.03 ; 0.01)</w:t>
            </w:r>
          </w:p>
        </w:tc>
        <w:tc>
          <w:tcPr>
            <w:tcW w:w="541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0.21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-0.03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(-0.06 ; -0.01)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(-0.02 ; 0.02)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</w:tbl>
    <w:p w:rsidR="0023751D" w:rsidRDefault="0023751D" w:rsidP="0023751D">
      <w:pPr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Results are presented as regression coefficient (95% confidence interval) for a standard deviation increment in FPAP score.*Model 1: adjusted for age, sex and Rotterdam Study cohort. </w:t>
      </w:r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t>†Model 2: model 1 + body mass index, hypertension, dyslipidaemia, highest level of education atta</w:t>
      </w:r>
      <w:bookmarkStart w:id="0" w:name="_GoBack"/>
      <w:bookmarkEnd w:id="0"/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t>ined, physical activity and smoking status. ‡Model 3: model 2 + degree of adherence to dietary guidelines, total daily energy intake and daily alcohol intake.</w:t>
      </w:r>
    </w:p>
    <w:p w:rsidR="0023751D" w:rsidRDefault="0023751D" w:rsidP="0023751D">
      <w:pPr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</w:pPr>
    </w:p>
    <w:p w:rsidR="0023751D" w:rsidRPr="00D03AF3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Supplementary Table 5.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Associations between total dietary antioxidant capacity and HOMA-IR</w:t>
      </w: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among participants with normoglycaemia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prediabetes.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9"/>
        <w:gridCol w:w="1655"/>
        <w:gridCol w:w="1109"/>
        <w:gridCol w:w="1684"/>
        <w:gridCol w:w="918"/>
        <w:gridCol w:w="1652"/>
        <w:gridCol w:w="929"/>
      </w:tblGrid>
      <w:tr w:rsidR="0023751D" w:rsidRPr="0023751D" w:rsidTr="003035AA"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bCs/>
                <w:lang w:val="en-US"/>
              </w:rPr>
              <w:t>Participants with normoglycaemia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Total population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4,614)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1,752)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Women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2,862)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-0.04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-0.02)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-0.004)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-0.05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(-0.07 ; -0.03)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-0.04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-0.02)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-0.05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(-0.06 ; -0.03)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-0.04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-0.02)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(-0.05 ; -0.01)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-0.04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(-0.06 ; -0.02)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23751D" w:rsidRPr="0023751D" w:rsidTr="003035AA">
        <w:tc>
          <w:tcPr>
            <w:tcW w:w="5000" w:type="pct"/>
            <w:gridSpan w:val="7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  <w:r w:rsidRPr="0023751D">
              <w:rPr>
                <w:rFonts w:ascii="Times New Roman" w:hAnsi="Times New Roman" w:cs="Times New Roman"/>
                <w:b/>
                <w:lang w:val="en-US"/>
              </w:rPr>
              <w:t>Participants with prediabetes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Total population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808)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(n = 383)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Women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color w:val="FF0000"/>
                <w:lang w:val="en-US"/>
              </w:rPr>
              <w:t>(n = 425)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1*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(-0.07 ; 0.004)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0.08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(-0.07 ; 0.02)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-0.06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(-0.12 ; -0.001)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0.05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2</w:t>
            </w:r>
            <w:r w:rsidRPr="0023751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 w:eastAsia="en-GB"/>
              </w:rPr>
              <w:t>†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-0.03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(-0.06 ; 0.01)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(-0.07 ; 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-0.04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(-0.01 ; 0.01)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</w:tr>
      <w:tr w:rsidR="0023751D" w:rsidRPr="0023751D" w:rsidTr="003035AA">
        <w:tc>
          <w:tcPr>
            <w:tcW w:w="593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Model 3</w:t>
            </w:r>
            <w:r w:rsidRPr="0023751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 w:eastAsia="en-GB"/>
              </w:rPr>
              <w:t>‡</w:t>
            </w:r>
          </w:p>
        </w:tc>
        <w:tc>
          <w:tcPr>
            <w:tcW w:w="918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(-0.07 ; 0.002)</w:t>
            </w:r>
          </w:p>
        </w:tc>
        <w:tc>
          <w:tcPr>
            <w:tcW w:w="6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934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-0.03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(-0.08 ; 0.01)</w:t>
            </w:r>
          </w:p>
        </w:tc>
        <w:tc>
          <w:tcPr>
            <w:tcW w:w="509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916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 xml:space="preserve">-0.05 </w:t>
            </w:r>
          </w:p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(-0.11 ; 0.004)</w:t>
            </w:r>
          </w:p>
        </w:tc>
        <w:tc>
          <w:tcPr>
            <w:tcW w:w="515" w:type="pct"/>
            <w:vAlign w:val="center"/>
          </w:tcPr>
          <w:p w:rsidR="0023751D" w:rsidRPr="0023751D" w:rsidRDefault="0023751D" w:rsidP="0023751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23751D">
              <w:rPr>
                <w:rFonts w:ascii="Times New Roman" w:hAnsi="Times New Roman" w:cs="Times New Roman"/>
                <w:lang w:val="en-US"/>
              </w:rPr>
              <w:t>0.07</w:t>
            </w:r>
          </w:p>
        </w:tc>
      </w:tr>
    </w:tbl>
    <w:p w:rsidR="0023751D" w:rsidRPr="00D03AF3" w:rsidRDefault="0023751D" w:rsidP="0023751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3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Results are presented as regression coefficient (95% confidence interval) for a standard deviation increment in FPAP score.*Model 1: adjusted for age, sex and Rotterdam Study cohort. </w:t>
      </w:r>
      <w:r w:rsidRPr="00D03AF3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val="en-GB" w:eastAsia="en-GB"/>
        </w:rPr>
        <w:t>†Model 2: model 1 + body mass index, hypertension, dyslipidaemia, highest level of education attained, physical activity and smoking status. ‡Model 3: model 2 + degree of adherence to dietary guidelines, total daily energy intake and daily alcohol intake.</w:t>
      </w:r>
    </w:p>
    <w:p w:rsidR="001A0BD8" w:rsidRPr="0023751D" w:rsidRDefault="001A0BD8">
      <w:pPr>
        <w:rPr>
          <w:lang w:val="en-US"/>
        </w:rPr>
      </w:pPr>
    </w:p>
    <w:sectPr w:rsidR="001A0BD8" w:rsidRPr="0023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D"/>
    <w:rsid w:val="001A0BD8"/>
    <w:rsid w:val="002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815403-6F8C-474B-9D0C-060793A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1D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51D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59"/>
    <w:rsid w:val="0023751D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van der Schaft</dc:creator>
  <cp:keywords/>
  <dc:description/>
  <cp:lastModifiedBy>Niels van der Schaft</cp:lastModifiedBy>
  <cp:revision>1</cp:revision>
  <dcterms:created xsi:type="dcterms:W3CDTF">2019-07-28T09:55:00Z</dcterms:created>
  <dcterms:modified xsi:type="dcterms:W3CDTF">2019-07-28T09:58:00Z</dcterms:modified>
</cp:coreProperties>
</file>