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EF9A" w14:textId="77777777" w:rsidR="00C726A4" w:rsidRPr="005E4696" w:rsidRDefault="00C726A4" w:rsidP="009D5080">
      <w:pPr>
        <w:pStyle w:val="Heading1"/>
        <w:rPr>
          <w:lang w:val="en-US"/>
        </w:rPr>
      </w:pPr>
      <w:r w:rsidRPr="005E4696">
        <w:rPr>
          <w:lang w:val="en-US"/>
        </w:rPr>
        <w:t>Supplementary information</w:t>
      </w:r>
    </w:p>
    <w:p w14:paraId="4731A583" w14:textId="77777777" w:rsidR="00C726A4" w:rsidRDefault="00C726A4" w:rsidP="009D5080">
      <w:pPr>
        <w:rPr>
          <w:lang w:val="en-US"/>
        </w:rPr>
      </w:pPr>
    </w:p>
    <w:p w14:paraId="6E11BF7D" w14:textId="77777777" w:rsidR="00C726A4" w:rsidRDefault="00C726A4" w:rsidP="009D5080">
      <w:pPr>
        <w:rPr>
          <w:lang w:val="en-US"/>
        </w:rPr>
      </w:pPr>
    </w:p>
    <w:p w14:paraId="39EBFDB8" w14:textId="77777777" w:rsidR="00C726A4" w:rsidRPr="009D5080" w:rsidRDefault="00C726A4" w:rsidP="009D5080">
      <w:pPr>
        <w:rPr>
          <w:b/>
          <w:sz w:val="22"/>
          <w:lang w:val="en-US"/>
        </w:rPr>
      </w:pPr>
      <w:proofErr w:type="spellStart"/>
      <w:r w:rsidRPr="009D5080">
        <w:rPr>
          <w:b/>
          <w:sz w:val="22"/>
          <w:lang w:val="en-US"/>
        </w:rPr>
        <w:t>pheno-seq</w:t>
      </w:r>
      <w:proofErr w:type="spellEnd"/>
      <w:r w:rsidRPr="009D5080">
        <w:rPr>
          <w:b/>
          <w:sz w:val="22"/>
          <w:lang w:val="en-US"/>
        </w:rPr>
        <w:t xml:space="preserve"> – linking visual features to gene expression in 3D cell culture systems </w:t>
      </w:r>
    </w:p>
    <w:p w14:paraId="2FD3267F" w14:textId="77777777" w:rsidR="00027F13" w:rsidRPr="00FB58E7" w:rsidRDefault="00027F13" w:rsidP="00027F13">
      <w:pPr>
        <w:rPr>
          <w:i/>
          <w:iCs/>
          <w:sz w:val="18"/>
          <w:vertAlign w:val="superscript"/>
          <w:lang w:val="en-US"/>
        </w:rPr>
      </w:pPr>
      <w:r w:rsidRPr="00FB58E7">
        <w:rPr>
          <w:i/>
          <w:iCs/>
          <w:sz w:val="18"/>
          <w:lang w:val="en-US"/>
        </w:rPr>
        <w:t>Stephan M. Tirier</w:t>
      </w:r>
      <w:r w:rsidRPr="00FB58E7">
        <w:rPr>
          <w:i/>
          <w:iCs/>
          <w:sz w:val="18"/>
          <w:vertAlign w:val="superscript"/>
          <w:lang w:val="en-US"/>
        </w:rPr>
        <w:t>2,3,7*</w:t>
      </w:r>
      <w:r w:rsidRPr="00FB58E7">
        <w:rPr>
          <w:i/>
          <w:iCs/>
          <w:sz w:val="18"/>
          <w:lang w:val="en-US"/>
        </w:rPr>
        <w:t xml:space="preserve">, </w:t>
      </w:r>
      <w:proofErr w:type="spellStart"/>
      <w:r w:rsidRPr="00FB58E7">
        <w:rPr>
          <w:i/>
          <w:iCs/>
          <w:sz w:val="18"/>
          <w:lang w:val="en-US"/>
        </w:rPr>
        <w:t>Jeongbin</w:t>
      </w:r>
      <w:proofErr w:type="spellEnd"/>
      <w:r w:rsidRPr="00FB58E7">
        <w:rPr>
          <w:i/>
          <w:iCs/>
          <w:sz w:val="18"/>
          <w:lang w:val="en-US"/>
        </w:rPr>
        <w:t xml:space="preserve"> Park</w:t>
      </w:r>
      <w:r w:rsidRPr="00FB58E7">
        <w:rPr>
          <w:i/>
          <w:iCs/>
          <w:sz w:val="18"/>
          <w:vertAlign w:val="superscript"/>
          <w:lang w:val="en-US"/>
        </w:rPr>
        <w:t>1,3</w:t>
      </w:r>
      <w:r w:rsidRPr="00FB58E7">
        <w:rPr>
          <w:i/>
          <w:iCs/>
          <w:sz w:val="18"/>
          <w:lang w:val="en-US"/>
        </w:rPr>
        <w:t>, Friedrich Preußer</w:t>
      </w:r>
      <w:r w:rsidRPr="00FB58E7">
        <w:rPr>
          <w:i/>
          <w:iCs/>
          <w:sz w:val="18"/>
          <w:vertAlign w:val="superscript"/>
          <w:lang w:val="en-US"/>
        </w:rPr>
        <w:t>,2,3,4*</w:t>
      </w:r>
      <w:r w:rsidRPr="00FB58E7">
        <w:rPr>
          <w:i/>
          <w:iCs/>
          <w:sz w:val="18"/>
          <w:lang w:val="en-US"/>
        </w:rPr>
        <w:t xml:space="preserve">, </w:t>
      </w:r>
      <w:r w:rsidRPr="00FB58E7">
        <w:rPr>
          <w:i/>
          <w:iCs/>
          <w:color w:val="000000" w:themeColor="text1"/>
          <w:sz w:val="18"/>
          <w:lang w:val="en-US"/>
        </w:rPr>
        <w:t>Lisa Amrhein</w:t>
      </w:r>
      <w:r w:rsidRPr="00FB58E7">
        <w:rPr>
          <w:i/>
          <w:iCs/>
          <w:color w:val="000000" w:themeColor="text1"/>
          <w:sz w:val="18"/>
          <w:vertAlign w:val="superscript"/>
          <w:lang w:val="en-US"/>
        </w:rPr>
        <w:t>5,6</w:t>
      </w:r>
      <w:r w:rsidRPr="00FB58E7">
        <w:rPr>
          <w:i/>
          <w:iCs/>
          <w:color w:val="000000" w:themeColor="text1"/>
          <w:sz w:val="18"/>
          <w:lang w:val="en-US"/>
        </w:rPr>
        <w:t xml:space="preserve">, </w:t>
      </w:r>
      <w:proofErr w:type="spellStart"/>
      <w:r w:rsidRPr="00FB58E7">
        <w:rPr>
          <w:i/>
          <w:iCs/>
          <w:sz w:val="18"/>
          <w:lang w:val="en-US"/>
        </w:rPr>
        <w:t>Zuguang</w:t>
      </w:r>
      <w:proofErr w:type="spellEnd"/>
      <w:r w:rsidRPr="00FB58E7">
        <w:rPr>
          <w:i/>
          <w:iCs/>
          <w:sz w:val="18"/>
          <w:lang w:val="en-US"/>
        </w:rPr>
        <w:t xml:space="preserve"> Gu</w:t>
      </w:r>
      <w:r w:rsidRPr="00FB58E7">
        <w:rPr>
          <w:i/>
          <w:iCs/>
          <w:sz w:val="18"/>
          <w:vertAlign w:val="superscript"/>
          <w:lang w:val="en-US"/>
        </w:rPr>
        <w:t>3,8</w:t>
      </w:r>
      <w:r w:rsidRPr="00FB58E7">
        <w:rPr>
          <w:i/>
          <w:iCs/>
          <w:sz w:val="18"/>
          <w:lang w:val="en-US"/>
        </w:rPr>
        <w:t>, Simon Steiger</w:t>
      </w:r>
      <w:r w:rsidRPr="00FB58E7">
        <w:rPr>
          <w:i/>
          <w:iCs/>
          <w:sz w:val="18"/>
          <w:vertAlign w:val="superscript"/>
          <w:lang w:val="en-US"/>
        </w:rPr>
        <w:t>2,3</w:t>
      </w:r>
      <w:r w:rsidRPr="00FB58E7">
        <w:rPr>
          <w:i/>
          <w:iCs/>
          <w:sz w:val="18"/>
          <w:lang w:val="en-US"/>
        </w:rPr>
        <w:t>, Jan-Philipp Mallm</w:t>
      </w:r>
      <w:r w:rsidRPr="00FB58E7">
        <w:rPr>
          <w:i/>
          <w:iCs/>
          <w:sz w:val="18"/>
          <w:vertAlign w:val="superscript"/>
          <w:lang w:val="en-US"/>
        </w:rPr>
        <w:t>2,7,8</w:t>
      </w:r>
      <w:r w:rsidRPr="00FB58E7">
        <w:rPr>
          <w:i/>
          <w:iCs/>
          <w:sz w:val="18"/>
          <w:lang w:val="en-US"/>
        </w:rPr>
        <w:t>, Teresa Krieger</w:t>
      </w:r>
      <w:r w:rsidRPr="00FB58E7">
        <w:rPr>
          <w:i/>
          <w:iCs/>
          <w:sz w:val="18"/>
          <w:vertAlign w:val="superscript"/>
          <w:lang w:val="en-US"/>
        </w:rPr>
        <w:t>1,2,3</w:t>
      </w:r>
      <w:r w:rsidRPr="00FB58E7">
        <w:rPr>
          <w:i/>
          <w:iCs/>
          <w:sz w:val="18"/>
          <w:lang w:val="en-US"/>
        </w:rPr>
        <w:t>, Marcel Waschow</w:t>
      </w:r>
      <w:r w:rsidRPr="00FB58E7">
        <w:rPr>
          <w:i/>
          <w:iCs/>
          <w:sz w:val="18"/>
          <w:vertAlign w:val="superscript"/>
          <w:lang w:val="en-US"/>
        </w:rPr>
        <w:t>2,3</w:t>
      </w:r>
      <w:r w:rsidRPr="00FB58E7">
        <w:rPr>
          <w:i/>
          <w:iCs/>
          <w:color w:val="000000" w:themeColor="text1"/>
          <w:sz w:val="18"/>
          <w:lang w:val="en-US"/>
        </w:rPr>
        <w:t>, Björn Eismann</w:t>
      </w:r>
      <w:r w:rsidRPr="00FB58E7">
        <w:rPr>
          <w:i/>
          <w:iCs/>
          <w:color w:val="000000" w:themeColor="text1"/>
          <w:sz w:val="18"/>
          <w:vertAlign w:val="superscript"/>
          <w:lang w:val="en-US"/>
        </w:rPr>
        <w:t>2,3</w:t>
      </w:r>
      <w:r w:rsidRPr="00FB58E7">
        <w:rPr>
          <w:i/>
          <w:iCs/>
          <w:color w:val="000000" w:themeColor="text1"/>
          <w:sz w:val="18"/>
          <w:lang w:val="en-US"/>
        </w:rPr>
        <w:t>, Marta Gut</w:t>
      </w:r>
      <w:r w:rsidRPr="00FB58E7">
        <w:rPr>
          <w:i/>
          <w:iCs/>
          <w:color w:val="000000" w:themeColor="text1"/>
          <w:sz w:val="18"/>
          <w:vertAlign w:val="superscript"/>
          <w:lang w:val="en-US"/>
        </w:rPr>
        <w:t>9,10</w:t>
      </w:r>
      <w:r w:rsidRPr="00FB58E7">
        <w:rPr>
          <w:i/>
          <w:iCs/>
          <w:color w:val="000000" w:themeColor="text1"/>
          <w:sz w:val="18"/>
          <w:lang w:val="en-US"/>
        </w:rPr>
        <w:t>, Ivo G. Gut</w:t>
      </w:r>
      <w:r w:rsidRPr="00FB58E7">
        <w:rPr>
          <w:i/>
          <w:iCs/>
          <w:color w:val="000000" w:themeColor="text1"/>
          <w:sz w:val="18"/>
          <w:vertAlign w:val="superscript"/>
          <w:lang w:val="en-US"/>
        </w:rPr>
        <w:t>9,10</w:t>
      </w:r>
      <w:r w:rsidRPr="00FB58E7">
        <w:rPr>
          <w:i/>
          <w:iCs/>
          <w:color w:val="000000" w:themeColor="text1"/>
          <w:sz w:val="18"/>
          <w:lang w:val="en-US"/>
        </w:rPr>
        <w:t xml:space="preserve">, </w:t>
      </w:r>
      <w:proofErr w:type="spellStart"/>
      <w:r w:rsidRPr="00FB58E7">
        <w:rPr>
          <w:i/>
          <w:iCs/>
          <w:color w:val="000000" w:themeColor="text1"/>
          <w:sz w:val="18"/>
          <w:lang w:val="en-US"/>
        </w:rPr>
        <w:t>Karsten</w:t>
      </w:r>
      <w:proofErr w:type="spellEnd"/>
      <w:r w:rsidRPr="00FB58E7">
        <w:rPr>
          <w:i/>
          <w:iCs/>
          <w:color w:val="000000" w:themeColor="text1"/>
          <w:sz w:val="18"/>
          <w:lang w:val="en-US"/>
        </w:rPr>
        <w:t xml:space="preserve"> Rippe</w:t>
      </w:r>
      <w:r w:rsidRPr="00FB58E7">
        <w:rPr>
          <w:i/>
          <w:iCs/>
          <w:color w:val="000000" w:themeColor="text1"/>
          <w:sz w:val="18"/>
          <w:vertAlign w:val="superscript"/>
          <w:lang w:val="en-US"/>
        </w:rPr>
        <w:t>2,7</w:t>
      </w:r>
      <w:r w:rsidRPr="00FB58E7">
        <w:rPr>
          <w:i/>
          <w:iCs/>
          <w:color w:val="000000" w:themeColor="text1"/>
          <w:sz w:val="18"/>
          <w:lang w:val="en-US"/>
        </w:rPr>
        <w:t>, Matthias Schlesner</w:t>
      </w:r>
      <w:r w:rsidRPr="00FB58E7">
        <w:rPr>
          <w:i/>
          <w:iCs/>
          <w:color w:val="000000" w:themeColor="text1"/>
          <w:sz w:val="18"/>
          <w:vertAlign w:val="superscript"/>
          <w:lang w:val="en-US"/>
        </w:rPr>
        <w:t>3,11</w:t>
      </w:r>
      <w:r w:rsidRPr="00FB58E7">
        <w:rPr>
          <w:i/>
          <w:iCs/>
          <w:color w:val="000000" w:themeColor="text1"/>
          <w:sz w:val="18"/>
          <w:lang w:val="en-US"/>
        </w:rPr>
        <w:t>, Fabian Theis</w:t>
      </w:r>
      <w:r w:rsidRPr="00FB58E7">
        <w:rPr>
          <w:i/>
          <w:iCs/>
          <w:color w:val="000000" w:themeColor="text1"/>
          <w:sz w:val="18"/>
          <w:vertAlign w:val="superscript"/>
          <w:lang w:val="en-US"/>
        </w:rPr>
        <w:t>5,6</w:t>
      </w:r>
      <w:r w:rsidRPr="00FB58E7">
        <w:rPr>
          <w:i/>
          <w:iCs/>
          <w:color w:val="000000" w:themeColor="text1"/>
          <w:sz w:val="18"/>
          <w:lang w:val="en-US"/>
        </w:rPr>
        <w:t>, Christiane Fuchs</w:t>
      </w:r>
      <w:r w:rsidRPr="00FB58E7">
        <w:rPr>
          <w:i/>
          <w:iCs/>
          <w:color w:val="000000" w:themeColor="text1"/>
          <w:sz w:val="18"/>
          <w:vertAlign w:val="superscript"/>
          <w:lang w:val="en-US"/>
        </w:rPr>
        <w:t>5,6,12</w:t>
      </w:r>
      <w:r w:rsidRPr="00FB58E7">
        <w:rPr>
          <w:i/>
          <w:iCs/>
          <w:color w:val="000000" w:themeColor="text1"/>
          <w:sz w:val="18"/>
          <w:lang w:val="en-US"/>
        </w:rPr>
        <w:t>,</w:t>
      </w:r>
      <w:r w:rsidRPr="00FB58E7">
        <w:rPr>
          <w:i/>
          <w:iCs/>
          <w:sz w:val="18"/>
          <w:lang w:val="en-US"/>
        </w:rPr>
        <w:t xml:space="preserve"> Claudia R. Ball</w:t>
      </w:r>
      <w:r w:rsidRPr="00FB58E7">
        <w:rPr>
          <w:i/>
          <w:iCs/>
          <w:sz w:val="18"/>
          <w:vertAlign w:val="superscript"/>
          <w:lang w:val="en-US"/>
        </w:rPr>
        <w:t>13</w:t>
      </w:r>
      <w:r w:rsidRPr="00FB58E7">
        <w:rPr>
          <w:i/>
          <w:iCs/>
          <w:sz w:val="18"/>
          <w:lang w:val="en-US"/>
        </w:rPr>
        <w:t>,</w:t>
      </w:r>
      <w:r w:rsidRPr="00FB58E7">
        <w:rPr>
          <w:i/>
          <w:iCs/>
          <w:color w:val="000000" w:themeColor="text1"/>
          <w:sz w:val="18"/>
          <w:lang w:val="en-US"/>
        </w:rPr>
        <w:t xml:space="preserve"> </w:t>
      </w:r>
      <w:r w:rsidRPr="00FB58E7">
        <w:rPr>
          <w:i/>
          <w:iCs/>
          <w:sz w:val="18"/>
          <w:lang w:val="en-US"/>
        </w:rPr>
        <w:t>Hanno Glimm</w:t>
      </w:r>
      <w:r w:rsidRPr="00FB58E7">
        <w:rPr>
          <w:i/>
          <w:iCs/>
          <w:sz w:val="18"/>
          <w:vertAlign w:val="superscript"/>
          <w:lang w:val="en-US"/>
        </w:rPr>
        <w:t>13,14</w:t>
      </w:r>
      <w:r w:rsidRPr="00FB58E7">
        <w:rPr>
          <w:i/>
          <w:iCs/>
          <w:sz w:val="18"/>
          <w:lang w:val="en-US"/>
        </w:rPr>
        <w:t xml:space="preserve">, </w:t>
      </w:r>
      <w:r w:rsidRPr="00FB58E7">
        <w:rPr>
          <w:rFonts w:cs="Arial"/>
          <w:i/>
          <w:iCs/>
          <w:sz w:val="18"/>
          <w:lang w:val="en-US"/>
        </w:rPr>
        <w:t>Roland Eils</w:t>
      </w:r>
      <w:r w:rsidRPr="00FB58E7">
        <w:rPr>
          <w:rFonts w:cs="Arial"/>
          <w:i/>
          <w:iCs/>
          <w:sz w:val="18"/>
          <w:vertAlign w:val="superscript"/>
          <w:lang w:val="en-US"/>
        </w:rPr>
        <w:t>1,2,3,8,15</w:t>
      </w:r>
      <w:r w:rsidRPr="00FB58E7">
        <w:rPr>
          <w:i/>
          <w:iCs/>
          <w:sz w:val="18"/>
          <w:lang w:val="en-US"/>
        </w:rPr>
        <w:t>, Christian Conrad</w:t>
      </w:r>
      <w:r w:rsidRPr="00FB58E7">
        <w:rPr>
          <w:i/>
          <w:iCs/>
          <w:sz w:val="18"/>
          <w:vertAlign w:val="superscript"/>
          <w:lang w:val="en-US"/>
        </w:rPr>
        <w:t>1,2,3,8,†</w:t>
      </w:r>
    </w:p>
    <w:p w14:paraId="52789D3E" w14:textId="77777777" w:rsidR="00027F13" w:rsidRPr="00FB58E7" w:rsidRDefault="00027F13" w:rsidP="00027F13">
      <w:pPr>
        <w:rPr>
          <w:b/>
          <w:sz w:val="22"/>
          <w:lang w:val="en-US"/>
        </w:rPr>
      </w:pPr>
    </w:p>
    <w:p w14:paraId="78353BD2" w14:textId="77777777" w:rsidR="00027F13" w:rsidRPr="00FB58E7" w:rsidRDefault="00027F13" w:rsidP="00027F13">
      <w:pPr>
        <w:outlineLvl w:val="0"/>
        <w:rPr>
          <w:b/>
          <w:sz w:val="22"/>
          <w:lang w:val="en-US"/>
        </w:rPr>
      </w:pPr>
      <w:r w:rsidRPr="00FB58E7">
        <w:rPr>
          <w:b/>
          <w:sz w:val="22"/>
          <w:lang w:val="en-US"/>
        </w:rPr>
        <w:t xml:space="preserve">Affiliations </w:t>
      </w:r>
    </w:p>
    <w:p w14:paraId="2D44E180" w14:textId="77777777" w:rsidR="00027F13" w:rsidRPr="00FB58E7" w:rsidRDefault="00027F13" w:rsidP="00027F13">
      <w:pPr>
        <w:rPr>
          <w:rFonts w:cs="Arial"/>
          <w:color w:val="000000"/>
          <w:sz w:val="18"/>
          <w:szCs w:val="20"/>
          <w:vertAlign w:val="superscript"/>
          <w:lang w:val="en-US"/>
        </w:rPr>
      </w:pPr>
      <w:r w:rsidRPr="00FB58E7">
        <w:rPr>
          <w:rFonts w:eastAsia="Times New Roman" w:cs="Arial"/>
          <w:color w:val="000000"/>
          <w:sz w:val="18"/>
          <w:szCs w:val="20"/>
          <w:vertAlign w:val="superscript"/>
          <w:lang w:val="en-US"/>
        </w:rPr>
        <w:t>1</w:t>
      </w:r>
      <w:r w:rsidRPr="00FB58E7">
        <w:rPr>
          <w:rFonts w:eastAsia="Times New Roman" w:cs="Arial"/>
          <w:color w:val="000000"/>
          <w:sz w:val="18"/>
          <w:szCs w:val="20"/>
          <w:lang w:val="en-US"/>
        </w:rPr>
        <w:t>Digital Health Center, Berlin Institute of Health (BIH)/</w:t>
      </w:r>
      <w:proofErr w:type="spellStart"/>
      <w:r w:rsidRPr="00FB58E7">
        <w:rPr>
          <w:rFonts w:eastAsia="Times New Roman" w:cs="Arial"/>
          <w:color w:val="000000"/>
          <w:sz w:val="18"/>
          <w:szCs w:val="20"/>
          <w:shd w:val="clear" w:color="auto" w:fill="FFFFFF"/>
          <w:lang w:val="en-US"/>
        </w:rPr>
        <w:t>Charité-Universitätsmedizin</w:t>
      </w:r>
      <w:proofErr w:type="spellEnd"/>
      <w:r w:rsidRPr="00FB58E7">
        <w:rPr>
          <w:rFonts w:eastAsia="Times New Roman" w:cs="Arial"/>
          <w:color w:val="000000"/>
          <w:sz w:val="18"/>
          <w:szCs w:val="20"/>
          <w:shd w:val="clear" w:color="auto" w:fill="FFFFFF"/>
          <w:lang w:val="en-US"/>
        </w:rPr>
        <w:t> </w:t>
      </w:r>
      <w:r w:rsidRPr="00FB58E7">
        <w:rPr>
          <w:rFonts w:eastAsia="Times New Roman" w:cs="Arial"/>
          <w:color w:val="000000"/>
          <w:sz w:val="18"/>
          <w:szCs w:val="20"/>
          <w:lang w:val="en-US"/>
        </w:rPr>
        <w:t xml:space="preserve">Berlin, Berlin, Germany </w:t>
      </w:r>
    </w:p>
    <w:p w14:paraId="468BA8DE" w14:textId="77777777" w:rsidR="00027F13" w:rsidRPr="00FB58E7" w:rsidRDefault="00027F13" w:rsidP="00027F13">
      <w:pPr>
        <w:rPr>
          <w:rFonts w:eastAsia="Times New Roman" w:cs="Arial"/>
          <w:color w:val="000000"/>
          <w:sz w:val="18"/>
          <w:szCs w:val="20"/>
          <w:lang w:val="en-US"/>
        </w:rPr>
      </w:pPr>
      <w:r w:rsidRPr="00FB58E7">
        <w:rPr>
          <w:rFonts w:cs="Arial"/>
          <w:color w:val="000000"/>
          <w:sz w:val="18"/>
          <w:szCs w:val="20"/>
          <w:vertAlign w:val="superscript"/>
          <w:lang w:val="en-US"/>
        </w:rPr>
        <w:t>2</w:t>
      </w:r>
      <w:r w:rsidRPr="00FB58E7">
        <w:rPr>
          <w:rFonts w:eastAsia="Times New Roman" w:cs="Arial"/>
          <w:color w:val="000000"/>
          <w:sz w:val="18"/>
          <w:szCs w:val="20"/>
          <w:lang w:val="en-US"/>
        </w:rPr>
        <w:t>Center for Quantitative Analysis of Molecular and Cellular Biosystems (</w:t>
      </w:r>
      <w:proofErr w:type="spellStart"/>
      <w:r w:rsidRPr="00FB58E7">
        <w:rPr>
          <w:rFonts w:eastAsia="Times New Roman" w:cs="Arial"/>
          <w:color w:val="000000"/>
          <w:sz w:val="18"/>
          <w:szCs w:val="20"/>
          <w:lang w:val="en-US"/>
        </w:rPr>
        <w:t>BioQuant</w:t>
      </w:r>
      <w:proofErr w:type="spellEnd"/>
      <w:r w:rsidRPr="00FB58E7">
        <w:rPr>
          <w:rFonts w:eastAsia="Times New Roman" w:cs="Arial"/>
          <w:color w:val="000000"/>
          <w:sz w:val="18"/>
          <w:szCs w:val="20"/>
          <w:lang w:val="en-US"/>
        </w:rPr>
        <w:t>), University of Heidelberg, Heidelberg, Germany.</w:t>
      </w:r>
    </w:p>
    <w:p w14:paraId="76DA1D6B" w14:textId="77777777" w:rsidR="00027F13" w:rsidRPr="00FB58E7" w:rsidRDefault="00027F13" w:rsidP="00027F13">
      <w:pPr>
        <w:rPr>
          <w:rFonts w:eastAsia="Times New Roman" w:cs="Arial"/>
          <w:color w:val="000000"/>
          <w:sz w:val="18"/>
          <w:szCs w:val="20"/>
          <w:lang w:val="en-US"/>
        </w:rPr>
      </w:pPr>
      <w:r w:rsidRPr="00FB58E7">
        <w:rPr>
          <w:rFonts w:cs="Arial"/>
          <w:color w:val="000000"/>
          <w:sz w:val="18"/>
          <w:szCs w:val="20"/>
          <w:vertAlign w:val="superscript"/>
          <w:lang w:val="en-US"/>
        </w:rPr>
        <w:t>3</w:t>
      </w:r>
      <w:r w:rsidRPr="00FB58E7">
        <w:rPr>
          <w:rFonts w:cs="Arial"/>
          <w:color w:val="000000"/>
          <w:sz w:val="18"/>
          <w:szCs w:val="20"/>
          <w:lang w:val="en-US"/>
        </w:rPr>
        <w:t>Division of Theoretical Bioinformatics, German Cancer Research Center (DKFZ), Heidelberg, Germany.</w:t>
      </w:r>
    </w:p>
    <w:p w14:paraId="28A78ABB" w14:textId="77777777" w:rsidR="00027F13" w:rsidRPr="00FB58E7" w:rsidRDefault="00027F13" w:rsidP="00027F13">
      <w:pPr>
        <w:rPr>
          <w:rFonts w:cs="Arial"/>
          <w:color w:val="000000" w:themeColor="text1"/>
          <w:sz w:val="18"/>
          <w:szCs w:val="20"/>
          <w:shd w:val="clear" w:color="auto" w:fill="FFFFFF"/>
          <w:lang w:val="en-US"/>
        </w:rPr>
      </w:pPr>
      <w:r w:rsidRPr="00FB58E7">
        <w:rPr>
          <w:rFonts w:cs="Arial"/>
          <w:color w:val="000000" w:themeColor="text1"/>
          <w:sz w:val="18"/>
          <w:szCs w:val="20"/>
          <w:vertAlign w:val="superscript"/>
          <w:lang w:val="en-US"/>
        </w:rPr>
        <w:t>4</w:t>
      </w:r>
      <w:r w:rsidRPr="00FB58E7">
        <w:rPr>
          <w:rFonts w:cs="Arial"/>
          <w:color w:val="000000" w:themeColor="text1"/>
          <w:sz w:val="18"/>
          <w:szCs w:val="20"/>
          <w:shd w:val="clear" w:color="auto" w:fill="FFFFFF"/>
          <w:lang w:val="en-US"/>
        </w:rPr>
        <w:t>Max Delbrück Center for Molecular Medicine, Berlin Institute for Medical Systems Biology, Berlin, Germany</w:t>
      </w:r>
    </w:p>
    <w:p w14:paraId="3E820153" w14:textId="77777777" w:rsidR="00027F13" w:rsidRPr="00FB58E7" w:rsidRDefault="00027F13" w:rsidP="00027F13">
      <w:pPr>
        <w:rPr>
          <w:sz w:val="22"/>
          <w:lang w:val="en-US"/>
        </w:rPr>
      </w:pPr>
      <w:r w:rsidRPr="00FB58E7">
        <w:rPr>
          <w:rFonts w:cs="Arial"/>
          <w:color w:val="000000"/>
          <w:sz w:val="18"/>
          <w:szCs w:val="20"/>
          <w:vertAlign w:val="superscript"/>
          <w:lang w:val="en-US"/>
        </w:rPr>
        <w:t>5</w:t>
      </w:r>
      <w:r w:rsidRPr="00FB58E7">
        <w:rPr>
          <w:rFonts w:cs="Arial"/>
          <w:color w:val="000000"/>
          <w:sz w:val="18"/>
          <w:szCs w:val="20"/>
          <w:shd w:val="clear" w:color="auto" w:fill="FFFFFF"/>
          <w:lang w:val="en-US"/>
        </w:rPr>
        <w:t xml:space="preserve">Helmholtz </w:t>
      </w:r>
      <w:proofErr w:type="spellStart"/>
      <w:r w:rsidRPr="00FB58E7">
        <w:rPr>
          <w:rFonts w:cs="Arial"/>
          <w:color w:val="000000"/>
          <w:sz w:val="18"/>
          <w:szCs w:val="20"/>
          <w:shd w:val="clear" w:color="auto" w:fill="FFFFFF"/>
          <w:lang w:val="en-US"/>
        </w:rPr>
        <w:t>Zentrum</w:t>
      </w:r>
      <w:proofErr w:type="spellEnd"/>
      <w:r w:rsidRPr="00FB58E7">
        <w:rPr>
          <w:rFonts w:cs="Arial"/>
          <w:color w:val="000000"/>
          <w:sz w:val="18"/>
          <w:szCs w:val="20"/>
          <w:shd w:val="clear" w:color="auto" w:fill="FFFFFF"/>
          <w:lang w:val="en-US"/>
        </w:rPr>
        <w:t xml:space="preserve"> München - German Research Center for Environmental Health, Institute of Computational Biology, Munich, </w:t>
      </w:r>
      <w:proofErr w:type="spellStart"/>
      <w:r w:rsidRPr="00FB58E7">
        <w:rPr>
          <w:rFonts w:cs="Arial"/>
          <w:color w:val="000000"/>
          <w:sz w:val="18"/>
          <w:szCs w:val="20"/>
          <w:shd w:val="clear" w:color="auto" w:fill="FFFFFF"/>
          <w:lang w:val="en-US"/>
        </w:rPr>
        <w:t>Neuherberg</w:t>
      </w:r>
      <w:proofErr w:type="spellEnd"/>
      <w:r w:rsidRPr="00FB58E7">
        <w:rPr>
          <w:rFonts w:cs="Arial"/>
          <w:color w:val="000000"/>
          <w:sz w:val="18"/>
          <w:szCs w:val="20"/>
          <w:shd w:val="clear" w:color="auto" w:fill="FFFFFF"/>
          <w:lang w:val="en-US"/>
        </w:rPr>
        <w:t>, Germany</w:t>
      </w:r>
    </w:p>
    <w:p w14:paraId="1C799B61" w14:textId="77777777" w:rsidR="00027F13" w:rsidRPr="00FB58E7" w:rsidRDefault="00027F13" w:rsidP="00027F13">
      <w:pPr>
        <w:rPr>
          <w:sz w:val="18"/>
          <w:shd w:val="clear" w:color="auto" w:fill="FFFFFF"/>
          <w:lang w:val="en-US"/>
        </w:rPr>
      </w:pPr>
      <w:r w:rsidRPr="00FB58E7">
        <w:rPr>
          <w:sz w:val="18"/>
          <w:vertAlign w:val="superscript"/>
          <w:lang w:val="en-US"/>
        </w:rPr>
        <w:t>6</w:t>
      </w:r>
      <w:r w:rsidRPr="00FB58E7">
        <w:rPr>
          <w:sz w:val="18"/>
          <w:shd w:val="clear" w:color="auto" w:fill="FFFFFF"/>
          <w:lang w:val="en-US"/>
        </w:rPr>
        <w:t xml:space="preserve">Department of Mathematics, </w:t>
      </w:r>
      <w:proofErr w:type="spellStart"/>
      <w:r w:rsidRPr="00FB58E7">
        <w:rPr>
          <w:sz w:val="18"/>
          <w:shd w:val="clear" w:color="auto" w:fill="FFFFFF"/>
          <w:lang w:val="en-US"/>
        </w:rPr>
        <w:t>Technische</w:t>
      </w:r>
      <w:proofErr w:type="spellEnd"/>
      <w:r w:rsidRPr="00FB58E7">
        <w:rPr>
          <w:sz w:val="18"/>
          <w:shd w:val="clear" w:color="auto" w:fill="FFFFFF"/>
          <w:lang w:val="en-US"/>
        </w:rPr>
        <w:t xml:space="preserve"> Universität München, Munich, Germany</w:t>
      </w:r>
    </w:p>
    <w:p w14:paraId="004AA3FF" w14:textId="77777777" w:rsidR="00027F13" w:rsidRPr="00FB58E7" w:rsidRDefault="00027F13" w:rsidP="00027F13">
      <w:pPr>
        <w:rPr>
          <w:rFonts w:cs="Arial"/>
          <w:color w:val="000000"/>
          <w:sz w:val="18"/>
          <w:szCs w:val="20"/>
          <w:lang w:val="en-US"/>
        </w:rPr>
      </w:pPr>
      <w:r w:rsidRPr="00FB58E7">
        <w:rPr>
          <w:rFonts w:cs="Arial"/>
          <w:color w:val="000000"/>
          <w:sz w:val="18"/>
          <w:szCs w:val="20"/>
          <w:vertAlign w:val="superscript"/>
          <w:lang w:val="en-US"/>
        </w:rPr>
        <w:t>7</w:t>
      </w:r>
      <w:r w:rsidRPr="00FB58E7">
        <w:rPr>
          <w:rFonts w:cs="Arial"/>
          <w:color w:val="000000"/>
          <w:sz w:val="18"/>
          <w:szCs w:val="20"/>
          <w:lang w:val="en-US"/>
        </w:rPr>
        <w:t>Division of Chromatin Networks, German Cancer Research Center (DKFZ), Heidelberg, Germany.</w:t>
      </w:r>
    </w:p>
    <w:p w14:paraId="4A821340" w14:textId="77777777" w:rsidR="00027F13" w:rsidRPr="00FB58E7" w:rsidRDefault="00027F13" w:rsidP="00027F13">
      <w:pPr>
        <w:rPr>
          <w:sz w:val="18"/>
          <w:lang w:val="en-US"/>
        </w:rPr>
      </w:pPr>
      <w:r w:rsidRPr="00FB58E7">
        <w:rPr>
          <w:rFonts w:cs="Arial"/>
          <w:color w:val="000000"/>
          <w:sz w:val="18"/>
          <w:szCs w:val="20"/>
          <w:vertAlign w:val="superscript"/>
          <w:lang w:val="en-US"/>
        </w:rPr>
        <w:t>8</w:t>
      </w:r>
      <w:r w:rsidRPr="00FB58E7">
        <w:rPr>
          <w:sz w:val="18"/>
          <w:lang w:val="en-US"/>
        </w:rPr>
        <w:t>Heidelberg Center for Personalized Oncology, DKFZ-HIPO, DKFZ, Heidelberg, Germany.</w:t>
      </w:r>
    </w:p>
    <w:p w14:paraId="7B295F21" w14:textId="77777777" w:rsidR="00027F13" w:rsidRPr="00FB58E7" w:rsidRDefault="00027F13" w:rsidP="00027F13">
      <w:pPr>
        <w:rPr>
          <w:rFonts w:cs="Arial"/>
          <w:color w:val="000000"/>
          <w:sz w:val="18"/>
          <w:szCs w:val="20"/>
          <w:lang w:val="en-US"/>
        </w:rPr>
      </w:pPr>
      <w:r w:rsidRPr="00FB58E7">
        <w:rPr>
          <w:rFonts w:cs="Arial"/>
          <w:color w:val="000000"/>
          <w:sz w:val="18"/>
          <w:szCs w:val="20"/>
          <w:vertAlign w:val="superscript"/>
          <w:lang w:val="en-US"/>
        </w:rPr>
        <w:t>9</w:t>
      </w:r>
      <w:r w:rsidRPr="00FB58E7">
        <w:rPr>
          <w:rFonts w:cs="Arial"/>
          <w:color w:val="000000"/>
          <w:sz w:val="18"/>
          <w:szCs w:val="20"/>
          <w:lang w:val="en-US"/>
        </w:rPr>
        <w:t>CNAG-CRG, Centre for Genomic Regulation, Barcelona Institute of Science and Technology, Barcelona, Spain.</w:t>
      </w:r>
    </w:p>
    <w:p w14:paraId="7D337E41" w14:textId="77777777" w:rsidR="00027F13" w:rsidRPr="00FB58E7" w:rsidRDefault="00027F13" w:rsidP="00027F13">
      <w:pPr>
        <w:rPr>
          <w:rFonts w:cs="Arial"/>
          <w:color w:val="000000"/>
          <w:sz w:val="18"/>
          <w:szCs w:val="20"/>
          <w:lang w:val="en-US"/>
        </w:rPr>
      </w:pPr>
      <w:r w:rsidRPr="00FB58E7">
        <w:rPr>
          <w:rFonts w:cs="Arial"/>
          <w:color w:val="000000"/>
          <w:sz w:val="18"/>
          <w:szCs w:val="20"/>
          <w:vertAlign w:val="superscript"/>
          <w:lang w:val="en-US"/>
        </w:rPr>
        <w:t>10</w:t>
      </w:r>
      <w:r w:rsidRPr="00FB58E7">
        <w:rPr>
          <w:rFonts w:cs="Arial"/>
          <w:color w:val="000000"/>
          <w:sz w:val="18"/>
          <w:szCs w:val="20"/>
          <w:lang w:val="en-US"/>
        </w:rPr>
        <w:t xml:space="preserve">Universitat </w:t>
      </w:r>
      <w:proofErr w:type="spellStart"/>
      <w:r w:rsidRPr="00FB58E7">
        <w:rPr>
          <w:rFonts w:cs="Arial"/>
          <w:color w:val="000000"/>
          <w:sz w:val="18"/>
          <w:szCs w:val="20"/>
          <w:lang w:val="en-US"/>
        </w:rPr>
        <w:t>Pompeu</w:t>
      </w:r>
      <w:proofErr w:type="spellEnd"/>
      <w:r w:rsidRPr="00FB58E7">
        <w:rPr>
          <w:rFonts w:cs="Arial"/>
          <w:color w:val="000000"/>
          <w:sz w:val="18"/>
          <w:szCs w:val="20"/>
          <w:lang w:val="en-US"/>
        </w:rPr>
        <w:t xml:space="preserve"> </w:t>
      </w:r>
      <w:proofErr w:type="spellStart"/>
      <w:r w:rsidRPr="00FB58E7">
        <w:rPr>
          <w:rFonts w:cs="Arial"/>
          <w:color w:val="000000"/>
          <w:sz w:val="18"/>
          <w:szCs w:val="20"/>
          <w:lang w:val="en-US"/>
        </w:rPr>
        <w:t>Fabra</w:t>
      </w:r>
      <w:proofErr w:type="spellEnd"/>
      <w:r w:rsidRPr="00FB58E7">
        <w:rPr>
          <w:rFonts w:cs="Arial"/>
          <w:color w:val="000000"/>
          <w:sz w:val="18"/>
          <w:szCs w:val="20"/>
          <w:lang w:val="en-US"/>
        </w:rPr>
        <w:t>, Barcelona, Spain.</w:t>
      </w:r>
    </w:p>
    <w:p w14:paraId="3B7F7AD3" w14:textId="77777777" w:rsidR="00027F13" w:rsidRPr="00FB58E7" w:rsidRDefault="00027F13" w:rsidP="00027F13">
      <w:pPr>
        <w:rPr>
          <w:sz w:val="18"/>
          <w:lang w:val="en-US"/>
        </w:rPr>
      </w:pPr>
      <w:r w:rsidRPr="00FB58E7">
        <w:rPr>
          <w:sz w:val="18"/>
          <w:vertAlign w:val="superscript"/>
          <w:lang w:val="en-US"/>
        </w:rPr>
        <w:t>11</w:t>
      </w:r>
      <w:r w:rsidRPr="00FB58E7">
        <w:rPr>
          <w:sz w:val="18"/>
          <w:lang w:val="en-US"/>
        </w:rPr>
        <w:t>Bioinformatics and Omics Data Analytics, German Cancer Research Center (DKFZ), Heidelberg, Germany.</w:t>
      </w:r>
    </w:p>
    <w:p w14:paraId="2497CA32" w14:textId="77777777" w:rsidR="00027F13" w:rsidRPr="00FB58E7" w:rsidRDefault="00027F13" w:rsidP="00027F13">
      <w:pPr>
        <w:rPr>
          <w:sz w:val="18"/>
          <w:lang w:val="en-US"/>
        </w:rPr>
      </w:pPr>
      <w:r w:rsidRPr="00FB58E7">
        <w:rPr>
          <w:sz w:val="18"/>
          <w:vertAlign w:val="superscript"/>
          <w:lang w:val="en-US"/>
        </w:rPr>
        <w:t>12</w:t>
      </w:r>
      <w:r w:rsidRPr="00FB58E7">
        <w:rPr>
          <w:sz w:val="18"/>
          <w:lang w:val="en-US"/>
        </w:rPr>
        <w:t>Faculty of Business Administration and Economics, Bielefeld University, Bielefeld, Germany.</w:t>
      </w:r>
    </w:p>
    <w:p w14:paraId="6E3495F6" w14:textId="77777777" w:rsidR="00027F13" w:rsidRPr="00FB58E7" w:rsidRDefault="00027F13" w:rsidP="00027F13">
      <w:pPr>
        <w:rPr>
          <w:rFonts w:cs="Arial"/>
          <w:color w:val="000000"/>
          <w:sz w:val="18"/>
          <w:szCs w:val="20"/>
          <w:lang w:val="en-US"/>
        </w:rPr>
      </w:pPr>
      <w:r w:rsidRPr="00FB58E7">
        <w:rPr>
          <w:rFonts w:cs="Arial"/>
          <w:color w:val="000000"/>
          <w:sz w:val="18"/>
          <w:szCs w:val="20"/>
          <w:vertAlign w:val="superscript"/>
          <w:lang w:val="en-US"/>
        </w:rPr>
        <w:t>13</w:t>
      </w:r>
      <w:r w:rsidRPr="00FB58E7">
        <w:rPr>
          <w:rFonts w:cs="Arial"/>
          <w:color w:val="000000"/>
          <w:sz w:val="18"/>
          <w:szCs w:val="20"/>
          <w:lang w:val="en-US"/>
        </w:rPr>
        <w:t xml:space="preserve">Department of Translational Oncology, NCT Dresden, University Hospital, Carl Gustav </w:t>
      </w:r>
      <w:proofErr w:type="spellStart"/>
      <w:r w:rsidRPr="00FB58E7">
        <w:rPr>
          <w:rFonts w:cs="Arial"/>
          <w:color w:val="000000"/>
          <w:sz w:val="18"/>
          <w:szCs w:val="20"/>
          <w:lang w:val="en-US"/>
        </w:rPr>
        <w:t>Carus</w:t>
      </w:r>
      <w:proofErr w:type="spellEnd"/>
      <w:r w:rsidRPr="00FB58E7">
        <w:rPr>
          <w:rFonts w:cs="Arial"/>
          <w:color w:val="000000"/>
          <w:sz w:val="18"/>
          <w:szCs w:val="20"/>
          <w:lang w:val="en-US"/>
        </w:rPr>
        <w:t xml:space="preserve">, </w:t>
      </w:r>
      <w:proofErr w:type="spellStart"/>
      <w:r w:rsidRPr="00FB58E7">
        <w:rPr>
          <w:rFonts w:cs="Arial"/>
          <w:color w:val="000000"/>
          <w:sz w:val="18"/>
          <w:szCs w:val="20"/>
          <w:lang w:val="en-US"/>
        </w:rPr>
        <w:t>Technische</w:t>
      </w:r>
      <w:proofErr w:type="spellEnd"/>
      <w:r w:rsidRPr="00FB58E7">
        <w:rPr>
          <w:rFonts w:cs="Arial"/>
          <w:color w:val="000000"/>
          <w:sz w:val="18"/>
          <w:szCs w:val="20"/>
          <w:lang w:val="en-US"/>
        </w:rPr>
        <w:t xml:space="preserve"> Universität Dresden, Dresden and DKFZ, Heidelberg, Germany</w:t>
      </w:r>
    </w:p>
    <w:p w14:paraId="7269E83D" w14:textId="77777777" w:rsidR="00027F13" w:rsidRPr="00FB58E7" w:rsidRDefault="00027F13" w:rsidP="00027F13">
      <w:pPr>
        <w:rPr>
          <w:rFonts w:cs="Arial"/>
          <w:color w:val="000000"/>
          <w:sz w:val="18"/>
          <w:szCs w:val="20"/>
          <w:lang w:val="en-US"/>
        </w:rPr>
      </w:pPr>
      <w:r w:rsidRPr="00FB58E7">
        <w:rPr>
          <w:rFonts w:cs="Arial"/>
          <w:color w:val="000000"/>
          <w:sz w:val="18"/>
          <w:szCs w:val="20"/>
          <w:vertAlign w:val="superscript"/>
          <w:lang w:val="en-US"/>
        </w:rPr>
        <w:t>14</w:t>
      </w:r>
      <w:r w:rsidRPr="00FB58E7">
        <w:rPr>
          <w:rFonts w:cs="Arial"/>
          <w:color w:val="000000"/>
          <w:sz w:val="18"/>
          <w:szCs w:val="20"/>
          <w:lang w:val="en-US"/>
        </w:rPr>
        <w:t>German Cancer Consortium, Heidelberg, Germany.</w:t>
      </w:r>
    </w:p>
    <w:p w14:paraId="63FF5F53" w14:textId="77777777" w:rsidR="00027F13" w:rsidRPr="00FB58E7" w:rsidRDefault="00027F13" w:rsidP="00027F13">
      <w:pPr>
        <w:rPr>
          <w:rFonts w:eastAsia="Times New Roman" w:cs="Arial"/>
          <w:color w:val="000000"/>
          <w:sz w:val="18"/>
          <w:szCs w:val="20"/>
          <w:lang w:val="en-US"/>
        </w:rPr>
      </w:pPr>
      <w:r w:rsidRPr="00FB58E7">
        <w:rPr>
          <w:rFonts w:cs="Arial"/>
          <w:color w:val="000000"/>
          <w:sz w:val="18"/>
          <w:szCs w:val="20"/>
          <w:vertAlign w:val="superscript"/>
          <w:lang w:val="en-US"/>
        </w:rPr>
        <w:t>15</w:t>
      </w:r>
      <w:r w:rsidRPr="00FB58E7">
        <w:rPr>
          <w:rFonts w:eastAsia="Times New Roman" w:cs="Arial"/>
          <w:color w:val="000000"/>
          <w:sz w:val="18"/>
          <w:szCs w:val="20"/>
          <w:lang w:val="en-US"/>
        </w:rPr>
        <w:t>Health Data Science Unit, University Hospital Heidelberg, Heidelberg, Germany.</w:t>
      </w:r>
    </w:p>
    <w:p w14:paraId="56F8D409" w14:textId="77777777" w:rsidR="00027F13" w:rsidRPr="00FB58E7" w:rsidRDefault="00027F13" w:rsidP="00027F13">
      <w:pPr>
        <w:rPr>
          <w:rFonts w:eastAsia="Times New Roman" w:cs="Arial"/>
          <w:color w:val="000000"/>
          <w:sz w:val="18"/>
          <w:szCs w:val="20"/>
          <w:lang w:val="en-US"/>
        </w:rPr>
      </w:pPr>
    </w:p>
    <w:p w14:paraId="22EB31CA" w14:textId="77777777" w:rsidR="00027F13" w:rsidRPr="00FB58E7" w:rsidRDefault="00027F13" w:rsidP="00027F13">
      <w:pPr>
        <w:rPr>
          <w:sz w:val="18"/>
          <w:lang w:val="en-US"/>
        </w:rPr>
      </w:pPr>
      <w:r w:rsidRPr="00FB58E7">
        <w:rPr>
          <w:sz w:val="18"/>
          <w:vertAlign w:val="superscript"/>
          <w:lang w:val="en-US"/>
        </w:rPr>
        <w:t>†</w:t>
      </w:r>
      <w:r w:rsidRPr="00FB58E7">
        <w:rPr>
          <w:sz w:val="18"/>
          <w:lang w:val="en-US"/>
        </w:rPr>
        <w:t>Corresponding author: christian.conrad@bihealth.de</w:t>
      </w:r>
    </w:p>
    <w:p w14:paraId="33E1E807" w14:textId="77777777" w:rsidR="00027F13" w:rsidRPr="00FB58E7" w:rsidRDefault="00027F13" w:rsidP="00027F13">
      <w:pPr>
        <w:rPr>
          <w:sz w:val="18"/>
          <w:lang w:val="en-US"/>
        </w:rPr>
      </w:pPr>
      <w:r w:rsidRPr="00FB58E7">
        <w:rPr>
          <w:sz w:val="18"/>
          <w:lang w:val="en-US"/>
        </w:rPr>
        <w:t>*Current address</w:t>
      </w:r>
    </w:p>
    <w:p w14:paraId="7C8F1F9E" w14:textId="77777777" w:rsidR="00027F13" w:rsidRPr="00FB58E7" w:rsidRDefault="00027F13" w:rsidP="00027F13">
      <w:pPr>
        <w:rPr>
          <w:b/>
          <w:sz w:val="21"/>
          <w:lang w:val="en-US"/>
        </w:rPr>
      </w:pPr>
    </w:p>
    <w:p w14:paraId="19BCF0C1" w14:textId="77777777" w:rsidR="00027F13" w:rsidRPr="00FB58E7" w:rsidRDefault="00027F13" w:rsidP="00027F13">
      <w:pPr>
        <w:rPr>
          <w:color w:val="000000" w:themeColor="text1"/>
          <w:sz w:val="18"/>
          <w:lang w:val="en-US"/>
        </w:rPr>
      </w:pPr>
      <w:r w:rsidRPr="00FB58E7">
        <w:rPr>
          <w:color w:val="000000" w:themeColor="text1"/>
          <w:sz w:val="18"/>
          <w:lang w:val="en-US"/>
        </w:rPr>
        <w:t>Keywords: 3D cell culture, tumor cell heterogeneity, single cell analysis, gene expression deconvolution, spheroid image analysis</w:t>
      </w:r>
    </w:p>
    <w:p w14:paraId="55D1575D" w14:textId="77777777" w:rsidR="00C726A4" w:rsidRDefault="00C726A4" w:rsidP="00C726A4">
      <w:pPr>
        <w:rPr>
          <w:color w:val="000000" w:themeColor="text1"/>
          <w:sz w:val="21"/>
          <w:lang w:val="en-US"/>
        </w:rPr>
        <w:sectPr w:rsidR="00C726A4" w:rsidSect="00C726A4">
          <w:footerReference w:type="even" r:id="rId8"/>
          <w:footerReference w:type="default" r:id="rId9"/>
          <w:pgSz w:w="11900" w:h="16840" w:code="9"/>
          <w:pgMar w:top="1417" w:right="1417" w:bottom="1134" w:left="1417" w:header="720" w:footer="720" w:gutter="0"/>
          <w:cols w:space="720"/>
          <w:noEndnote/>
        </w:sectPr>
      </w:pPr>
    </w:p>
    <w:p w14:paraId="5B116393" w14:textId="77777777" w:rsidR="00C726A4" w:rsidRPr="003E6596" w:rsidRDefault="00C726A4" w:rsidP="009D5080">
      <w:pPr>
        <w:pStyle w:val="Heading2"/>
        <w:rPr>
          <w:lang w:val="en-US"/>
        </w:rPr>
      </w:pPr>
      <w:r w:rsidRPr="00D43C70">
        <w:rPr>
          <w:lang w:val="en-US"/>
        </w:rPr>
        <w:lastRenderedPageBreak/>
        <w:t xml:space="preserve">Supplementary </w:t>
      </w:r>
      <w:r>
        <w:rPr>
          <w:lang w:val="en-US"/>
        </w:rPr>
        <w:t>figures and tables</w:t>
      </w:r>
    </w:p>
    <w:p w14:paraId="09E7CE13" w14:textId="77777777" w:rsidR="00117A47" w:rsidRDefault="00EA1096" w:rsidP="009D5080">
      <w:pPr>
        <w:keepNext/>
      </w:pPr>
      <w:r>
        <w:rPr>
          <w:noProof/>
          <w:lang w:val="en-US"/>
        </w:rPr>
        <w:drawing>
          <wp:inline distT="0" distB="0" distL="0" distR="0" wp14:anchorId="4E0F12D7" wp14:editId="2953B9A3">
            <wp:extent cx="5718747" cy="3479000"/>
            <wp:effectExtent l="0" t="0" r="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p_fig_1_MCF10CA.png"/>
                    <pic:cNvPicPr/>
                  </pic:nvPicPr>
                  <pic:blipFill rotWithShape="1">
                    <a:blip r:embed="rId10"/>
                    <a:srcRect l="16404" t="40200" r="-130"/>
                    <a:stretch/>
                  </pic:blipFill>
                  <pic:spPr bwMode="auto">
                    <a:xfrm>
                      <a:off x="0" y="0"/>
                      <a:ext cx="5728200" cy="3484751"/>
                    </a:xfrm>
                    <a:prstGeom prst="rect">
                      <a:avLst/>
                    </a:prstGeom>
                    <a:ln>
                      <a:noFill/>
                    </a:ln>
                    <a:extLst>
                      <a:ext uri="{53640926-AAD7-44D8-BBD7-CCE9431645EC}">
                        <a14:shadowObscured xmlns:a14="http://schemas.microsoft.com/office/drawing/2010/main"/>
                      </a:ext>
                    </a:extLst>
                  </pic:spPr>
                </pic:pic>
              </a:graphicData>
            </a:graphic>
          </wp:inline>
        </w:drawing>
      </w:r>
    </w:p>
    <w:p w14:paraId="43A1E1BF" w14:textId="0541D46D" w:rsidR="00207D11" w:rsidRPr="005667C6" w:rsidRDefault="00117A47" w:rsidP="00AB2662">
      <w:pPr>
        <w:pStyle w:val="Caption"/>
        <w:rPr>
          <w:rFonts w:asciiTheme="majorHAnsi" w:hAnsiTheme="majorHAnsi"/>
          <w:vanish/>
          <w:lang w:val="en-US"/>
          <w:specVanish/>
        </w:rPr>
      </w:pPr>
      <w:bookmarkStart w:id="0" w:name="_Ref530476687"/>
      <w:r w:rsidRPr="009D5080">
        <w:rPr>
          <w:lang w:val="en-US"/>
        </w:rPr>
        <w:t xml:space="preserve">Supplementary Figure </w:t>
      </w:r>
      <w:r>
        <w:fldChar w:fldCharType="begin"/>
      </w:r>
      <w:r w:rsidRPr="009D5080">
        <w:rPr>
          <w:lang w:val="en-US"/>
        </w:rPr>
        <w:instrText xml:space="preserve"> SEQ Supplementary_Figure \* ARABIC </w:instrText>
      </w:r>
      <w:r>
        <w:fldChar w:fldCharType="separate"/>
      </w:r>
      <w:r w:rsidR="00C3586A">
        <w:rPr>
          <w:noProof/>
          <w:lang w:val="en-US"/>
        </w:rPr>
        <w:t>1</w:t>
      </w:r>
      <w:r>
        <w:fldChar w:fldCharType="end"/>
      </w:r>
      <w:bookmarkEnd w:id="0"/>
      <w:r w:rsidRPr="009D5080">
        <w:rPr>
          <w:b w:val="0"/>
          <w:lang w:val="en-US"/>
        </w:rPr>
        <w:t xml:space="preserve"> </w:t>
      </w:r>
      <w:r w:rsidR="00E711AD" w:rsidRPr="00117A47">
        <w:rPr>
          <w:lang w:val="en-US"/>
        </w:rPr>
        <w:t>| Heterogeneous 3D breast cancer model MCF10CA</w:t>
      </w:r>
      <w:r w:rsidR="00207D11">
        <w:rPr>
          <w:b w:val="0"/>
          <w:lang w:val="en-US"/>
        </w:rPr>
        <w:t xml:space="preserve"> </w:t>
      </w:r>
    </w:p>
    <w:p w14:paraId="56AF80AB" w14:textId="345E4237" w:rsidR="00E711AD" w:rsidRDefault="00207D11" w:rsidP="00207D11">
      <w:pPr>
        <w:pStyle w:val="Caption"/>
        <w:spacing w:line="276" w:lineRule="auto"/>
        <w:rPr>
          <w:rFonts w:cs="Arial"/>
          <w:b w:val="0"/>
          <w:lang w:val="en-US"/>
        </w:rPr>
      </w:pPr>
      <w:r w:rsidRPr="00C47A07">
        <w:rPr>
          <w:rFonts w:cs="Arial"/>
          <w:lang w:val="en-US"/>
        </w:rPr>
        <w:t xml:space="preserve"> </w:t>
      </w:r>
      <w:r w:rsidR="00E711AD" w:rsidRPr="00C47A07">
        <w:rPr>
          <w:rFonts w:cs="Arial"/>
          <w:lang w:val="en-US"/>
        </w:rPr>
        <w:t>(a)</w:t>
      </w:r>
      <w:r w:rsidR="00E711AD" w:rsidRPr="00EE74D0">
        <w:rPr>
          <w:rFonts w:cs="Arial"/>
          <w:b w:val="0"/>
          <w:lang w:val="en-US"/>
        </w:rPr>
        <w:t xml:space="preserve"> </w:t>
      </w:r>
      <w:r w:rsidR="00BC7DB0">
        <w:rPr>
          <w:rFonts w:cs="Arial"/>
          <w:b w:val="0"/>
          <w:lang w:val="en-US"/>
        </w:rPr>
        <w:t>S</w:t>
      </w:r>
      <w:r w:rsidR="00E711AD" w:rsidRPr="00EE74D0">
        <w:rPr>
          <w:rFonts w:cs="Arial"/>
          <w:b w:val="0"/>
          <w:lang w:val="en-US"/>
        </w:rPr>
        <w:t xml:space="preserve">ingle-cell seeding efficiency </w:t>
      </w:r>
      <w:r w:rsidR="00BC7DB0">
        <w:rPr>
          <w:rFonts w:cs="Arial"/>
          <w:b w:val="0"/>
          <w:lang w:val="en-US"/>
        </w:rPr>
        <w:t xml:space="preserve">assessed </w:t>
      </w:r>
      <w:r w:rsidR="00E711AD" w:rsidRPr="00EE74D0">
        <w:rPr>
          <w:rFonts w:cs="Arial"/>
          <w:b w:val="0"/>
          <w:lang w:val="en-US"/>
        </w:rPr>
        <w:t xml:space="preserve">by image analysis. </w:t>
      </w:r>
      <w:r w:rsidR="00E711AD">
        <w:rPr>
          <w:rFonts w:cs="Arial"/>
          <w:b w:val="0"/>
          <w:lang w:val="en-US"/>
        </w:rPr>
        <w:t>Left</w:t>
      </w:r>
      <w:r w:rsidR="00E711AD" w:rsidRPr="00EE74D0">
        <w:rPr>
          <w:rFonts w:cs="Arial"/>
          <w:b w:val="0"/>
          <w:lang w:val="en-US"/>
        </w:rPr>
        <w:t xml:space="preserve">: Example image of </w:t>
      </w:r>
      <w:proofErr w:type="spellStart"/>
      <w:r w:rsidR="00E711AD" w:rsidRPr="00EE74D0">
        <w:rPr>
          <w:rFonts w:cs="Arial"/>
          <w:b w:val="0"/>
          <w:lang w:val="en-US"/>
        </w:rPr>
        <w:t>CellTacker</w:t>
      </w:r>
      <w:proofErr w:type="spellEnd"/>
      <w:r w:rsidR="00E711AD" w:rsidRPr="00EE74D0">
        <w:rPr>
          <w:rFonts w:cs="Arial"/>
          <w:b w:val="0"/>
          <w:lang w:val="en-US"/>
        </w:rPr>
        <w:t xml:space="preserve"> Red stained and seeded cells (scale bar: 100 µm). </w:t>
      </w:r>
      <w:r w:rsidR="00E711AD">
        <w:rPr>
          <w:rFonts w:cs="Arial"/>
          <w:b w:val="0"/>
          <w:lang w:val="en-US"/>
        </w:rPr>
        <w:t>Middle</w:t>
      </w:r>
      <w:r w:rsidR="00E711AD" w:rsidRPr="00EE74D0">
        <w:rPr>
          <w:rFonts w:cs="Arial"/>
          <w:b w:val="0"/>
          <w:lang w:val="en-US"/>
        </w:rPr>
        <w:t xml:space="preserve">: Magnified image that corresponds to dashed box in </w:t>
      </w:r>
      <w:r w:rsidR="00E711AD">
        <w:rPr>
          <w:rFonts w:cs="Arial"/>
          <w:b w:val="0"/>
          <w:lang w:val="en-US"/>
        </w:rPr>
        <w:t>left</w:t>
      </w:r>
      <w:r w:rsidR="00E711AD" w:rsidRPr="00EE74D0">
        <w:rPr>
          <w:rFonts w:cs="Arial"/>
          <w:b w:val="0"/>
          <w:lang w:val="en-US"/>
        </w:rPr>
        <w:t xml:space="preserve"> image. </w:t>
      </w:r>
      <w:r w:rsidR="00E711AD">
        <w:rPr>
          <w:rFonts w:cs="Arial"/>
          <w:b w:val="0"/>
          <w:lang w:val="en-US"/>
        </w:rPr>
        <w:t>Right</w:t>
      </w:r>
      <w:r w:rsidR="00E711AD" w:rsidRPr="00EE74D0">
        <w:rPr>
          <w:rFonts w:cs="Arial"/>
          <w:b w:val="0"/>
          <w:lang w:val="en-US"/>
        </w:rPr>
        <w:t xml:space="preserve">: Quantified cell singlets and doublets after seeding (289 objects in total). </w:t>
      </w:r>
      <w:r w:rsidR="00E711AD" w:rsidRPr="00C47A07">
        <w:rPr>
          <w:rFonts w:cs="Arial"/>
          <w:lang w:val="en-US"/>
        </w:rPr>
        <w:t xml:space="preserve">(b) </w:t>
      </w:r>
      <w:r w:rsidR="00E711AD" w:rsidRPr="00EE74D0">
        <w:rPr>
          <w:rFonts w:cs="Arial"/>
          <w:b w:val="0"/>
          <w:lang w:val="en-US"/>
        </w:rPr>
        <w:t xml:space="preserve">Brightfield microscopy images of heterogeneous MCF10CA spheroids after 0, 5 and 12 days of culture in Matrigel, thereby reflecting histological characteristics of </w:t>
      </w:r>
      <w:r w:rsidR="00E711AD">
        <w:rPr>
          <w:rFonts w:cs="Arial"/>
          <w:b w:val="0"/>
          <w:lang w:val="en-US"/>
        </w:rPr>
        <w:t xml:space="preserve">key </w:t>
      </w:r>
      <w:r w:rsidR="00E711AD" w:rsidRPr="00EE74D0">
        <w:rPr>
          <w:rFonts w:cs="Arial"/>
          <w:b w:val="0"/>
          <w:lang w:val="en-US"/>
        </w:rPr>
        <w:t xml:space="preserve">steps during malignant progression of breast cancer (Brightfield, scale bar 50 µm). Red box: ‘round’ phenotype; Blue box: ‘aberrant’ phenotype. </w:t>
      </w:r>
      <w:r w:rsidR="00E711AD" w:rsidRPr="00C47A07">
        <w:rPr>
          <w:rFonts w:cs="Arial"/>
          <w:lang w:val="en-US"/>
        </w:rPr>
        <w:t>(c)</w:t>
      </w:r>
      <w:r w:rsidR="00E711AD" w:rsidRPr="00EE74D0">
        <w:rPr>
          <w:rFonts w:cs="Arial"/>
          <w:b w:val="0"/>
          <w:lang w:val="en-US"/>
        </w:rPr>
        <w:t xml:space="preserve"> Independent reseeding of isolated ‘round’ and ‘aberrant’ spheroid phenotypes and quantification after regrowth by ‘</w:t>
      </w:r>
      <w:proofErr w:type="spellStart"/>
      <w:r w:rsidR="00E711AD" w:rsidRPr="00EE74D0">
        <w:rPr>
          <w:rFonts w:cs="Arial"/>
          <w:b w:val="0"/>
          <w:lang w:val="en-US"/>
        </w:rPr>
        <w:t>ilastic</w:t>
      </w:r>
      <w:proofErr w:type="spellEnd"/>
      <w:r w:rsidR="00E711AD" w:rsidRPr="00EE74D0">
        <w:rPr>
          <w:rFonts w:cs="Arial"/>
          <w:b w:val="0"/>
          <w:lang w:val="en-US"/>
        </w:rPr>
        <w:t xml:space="preserve">’ machine learning based on pixel classification. </w:t>
      </w:r>
      <w:r w:rsidR="00E711AD">
        <w:rPr>
          <w:rFonts w:cs="Arial"/>
          <w:b w:val="0"/>
          <w:lang w:val="en-US"/>
        </w:rPr>
        <w:t>Lower</w:t>
      </w:r>
      <w:r w:rsidR="00E711AD" w:rsidRPr="00EE74D0">
        <w:rPr>
          <w:rFonts w:cs="Arial"/>
          <w:b w:val="0"/>
          <w:lang w:val="en-US"/>
        </w:rPr>
        <w:t>: Spheroid classification confusion matrix. Heatmap reflecting classiﬁed</w:t>
      </w:r>
      <w:r w:rsidR="00E711AD" w:rsidRPr="00EE74D0">
        <w:rPr>
          <w:b w:val="0"/>
          <w:lang w:val="en-US"/>
        </w:rPr>
        <w:t xml:space="preserve"> </w:t>
      </w:r>
      <w:r w:rsidR="00E711AD" w:rsidRPr="00EE74D0">
        <w:rPr>
          <w:rFonts w:cs="Arial"/>
          <w:b w:val="0"/>
          <w:lang w:val="en-US"/>
        </w:rPr>
        <w:t xml:space="preserve">pixels as aberrant or round after reseeding (four replicates, indicated are relative pixel numbers and standard error of the mean below). </w:t>
      </w:r>
      <w:r w:rsidR="00E711AD">
        <w:rPr>
          <w:rFonts w:cs="Arial"/>
          <w:b w:val="0"/>
          <w:lang w:val="en-US"/>
        </w:rPr>
        <w:t>Upper</w:t>
      </w:r>
      <w:r w:rsidR="00E711AD" w:rsidRPr="00EE74D0">
        <w:rPr>
          <w:rFonts w:cs="Arial"/>
          <w:b w:val="0"/>
          <w:lang w:val="en-US"/>
        </w:rPr>
        <w:t>: Example images of reseeded MCF10CA ‘round’ and ‘aberrant’ spheroids 5 days after reseeding (scale bar: 50 µm)</w:t>
      </w:r>
    </w:p>
    <w:p w14:paraId="16DC252A" w14:textId="77777777" w:rsidR="00E711AD" w:rsidRDefault="00E711AD" w:rsidP="00E711AD">
      <w:pPr>
        <w:rPr>
          <w:lang w:val="en-US"/>
        </w:rPr>
        <w:sectPr w:rsidR="00E711AD" w:rsidSect="00ED5396">
          <w:pgSz w:w="11900" w:h="16840" w:code="9"/>
          <w:pgMar w:top="1417" w:right="1417" w:bottom="1134" w:left="1417" w:header="720" w:footer="720" w:gutter="0"/>
          <w:cols w:space="720"/>
          <w:noEndnote/>
        </w:sectPr>
      </w:pPr>
      <w:bookmarkStart w:id="1" w:name="_GoBack"/>
      <w:bookmarkEnd w:id="1"/>
    </w:p>
    <w:p w14:paraId="71937976" w14:textId="4B6089AF" w:rsidR="00117A47" w:rsidRDefault="00131A19" w:rsidP="009D5080">
      <w:pPr>
        <w:keepNext/>
      </w:pPr>
      <w:r>
        <w:rPr>
          <w:noProof/>
        </w:rPr>
        <w:lastRenderedPageBreak/>
        <w:drawing>
          <wp:inline distT="0" distB="0" distL="0" distR="0" wp14:anchorId="518ECEB6" wp14:editId="1F439B4C">
            <wp:extent cx="5726242" cy="341711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_fig_2_HT_workflow_new.png"/>
                    <pic:cNvPicPr/>
                  </pic:nvPicPr>
                  <pic:blipFill rotWithShape="1">
                    <a:blip r:embed="rId11"/>
                    <a:srcRect l="3646" t="11410" r="5350" b="11829"/>
                    <a:stretch/>
                  </pic:blipFill>
                  <pic:spPr bwMode="auto">
                    <a:xfrm>
                      <a:off x="0" y="0"/>
                      <a:ext cx="5738316" cy="3424321"/>
                    </a:xfrm>
                    <a:prstGeom prst="rect">
                      <a:avLst/>
                    </a:prstGeom>
                    <a:ln>
                      <a:noFill/>
                    </a:ln>
                    <a:extLst>
                      <a:ext uri="{53640926-AAD7-44D8-BBD7-CCE9431645EC}">
                        <a14:shadowObscured xmlns:a14="http://schemas.microsoft.com/office/drawing/2010/main"/>
                      </a:ext>
                    </a:extLst>
                  </pic:spPr>
                </pic:pic>
              </a:graphicData>
            </a:graphic>
          </wp:inline>
        </w:drawing>
      </w:r>
    </w:p>
    <w:p w14:paraId="4EB157E5" w14:textId="04FC2A0B" w:rsidR="00207D11" w:rsidRPr="005667C6" w:rsidRDefault="00117A47" w:rsidP="00AB2662">
      <w:pPr>
        <w:pStyle w:val="Caption"/>
        <w:rPr>
          <w:rFonts w:asciiTheme="majorHAnsi" w:hAnsiTheme="majorHAnsi"/>
          <w:vanish/>
          <w:lang w:val="en-US"/>
          <w:specVanish/>
        </w:rPr>
      </w:pPr>
      <w:bookmarkStart w:id="2" w:name="_Ref530562771"/>
      <w:r w:rsidRPr="009D5080">
        <w:rPr>
          <w:lang w:val="en-US"/>
        </w:rPr>
        <w:t xml:space="preserve">Supplementary Figure </w:t>
      </w:r>
      <w:r>
        <w:fldChar w:fldCharType="begin"/>
      </w:r>
      <w:r w:rsidRPr="009D5080">
        <w:rPr>
          <w:lang w:val="en-US"/>
        </w:rPr>
        <w:instrText xml:space="preserve"> SEQ Supplementary_Figure \* ARABIC </w:instrText>
      </w:r>
      <w:r>
        <w:fldChar w:fldCharType="separate"/>
      </w:r>
      <w:r w:rsidR="00C3586A">
        <w:rPr>
          <w:noProof/>
          <w:lang w:val="en-US"/>
        </w:rPr>
        <w:t>2</w:t>
      </w:r>
      <w:r>
        <w:fldChar w:fldCharType="end"/>
      </w:r>
      <w:bookmarkEnd w:id="2"/>
      <w:r>
        <w:rPr>
          <w:iCs w:val="0"/>
          <w:color w:val="auto"/>
          <w:szCs w:val="24"/>
          <w:lang w:val="en-US"/>
        </w:rPr>
        <w:t xml:space="preserve"> </w:t>
      </w:r>
      <w:r w:rsidR="00E711AD" w:rsidRPr="00117A47">
        <w:rPr>
          <w:lang w:val="en-US"/>
        </w:rPr>
        <w:t xml:space="preserve">| Detailed </w:t>
      </w:r>
      <w:proofErr w:type="spellStart"/>
      <w:r w:rsidR="00E711AD" w:rsidRPr="00117A47">
        <w:rPr>
          <w:lang w:val="en-US"/>
        </w:rPr>
        <w:t>pheno-seq</w:t>
      </w:r>
      <w:proofErr w:type="spellEnd"/>
      <w:r w:rsidR="00E711AD" w:rsidRPr="00117A47">
        <w:rPr>
          <w:lang w:val="en-US"/>
        </w:rPr>
        <w:t xml:space="preserve"> workflow.</w:t>
      </w:r>
    </w:p>
    <w:p w14:paraId="14CA3E21" w14:textId="22724927" w:rsidR="00E711AD" w:rsidRPr="009D5080" w:rsidRDefault="00207D11" w:rsidP="00207D11">
      <w:pPr>
        <w:spacing w:line="276" w:lineRule="auto"/>
        <w:rPr>
          <w:rFonts w:cs="Arial"/>
          <w:b/>
          <w:sz w:val="20"/>
          <w:lang w:val="en-US"/>
        </w:rPr>
      </w:pPr>
      <w:r w:rsidRPr="00620747">
        <w:rPr>
          <w:rFonts w:cs="Arial"/>
          <w:b/>
          <w:sz w:val="20"/>
          <w:lang w:val="en-US"/>
        </w:rPr>
        <w:t xml:space="preserve"> </w:t>
      </w:r>
      <w:r w:rsidR="00E711AD" w:rsidRPr="00620747">
        <w:rPr>
          <w:rFonts w:cs="Arial"/>
          <w:b/>
          <w:sz w:val="20"/>
          <w:lang w:val="en-US"/>
        </w:rPr>
        <w:t>(a)</w:t>
      </w:r>
      <w:r w:rsidR="00E711AD" w:rsidRPr="00D43C70">
        <w:rPr>
          <w:rFonts w:cs="Arial"/>
          <w:sz w:val="20"/>
          <w:lang w:val="en-US"/>
        </w:rPr>
        <w:t xml:space="preserve"> After staining and recovery (optional: DSP fixation), spheroids are distributed into a </w:t>
      </w:r>
      <w:proofErr w:type="spellStart"/>
      <w:r w:rsidR="00E711AD" w:rsidRPr="00D43C70">
        <w:rPr>
          <w:rFonts w:cs="Arial"/>
          <w:sz w:val="20"/>
          <w:lang w:val="en-US"/>
        </w:rPr>
        <w:t>nanowell</w:t>
      </w:r>
      <w:proofErr w:type="spellEnd"/>
      <w:r w:rsidR="00E711AD" w:rsidRPr="00D43C70">
        <w:rPr>
          <w:rFonts w:cs="Arial"/>
          <w:sz w:val="20"/>
          <w:lang w:val="en-US"/>
        </w:rPr>
        <w:t xml:space="preserve"> chip by a </w:t>
      </w:r>
      <w:proofErr w:type="spellStart"/>
      <w:r w:rsidR="00E711AD" w:rsidRPr="00D43C70">
        <w:rPr>
          <w:rFonts w:cs="Arial"/>
          <w:sz w:val="20"/>
          <w:lang w:val="en-US"/>
        </w:rPr>
        <w:t>Microsolenoid</w:t>
      </w:r>
      <w:proofErr w:type="spellEnd"/>
      <w:r w:rsidR="00E711AD" w:rsidRPr="00D43C70">
        <w:rPr>
          <w:rFonts w:cs="Arial"/>
          <w:sz w:val="20"/>
          <w:lang w:val="en-US"/>
        </w:rPr>
        <w:t xml:space="preserve">-valve dispenser (50 </w:t>
      </w:r>
      <w:proofErr w:type="spellStart"/>
      <w:r w:rsidR="00E711AD" w:rsidRPr="00D43C70">
        <w:rPr>
          <w:rFonts w:cs="Arial"/>
          <w:sz w:val="20"/>
          <w:lang w:val="en-US"/>
        </w:rPr>
        <w:t>nl</w:t>
      </w:r>
      <w:proofErr w:type="spellEnd"/>
      <w:r w:rsidR="00E711AD" w:rsidRPr="00D43C70">
        <w:rPr>
          <w:rFonts w:cs="Arial"/>
          <w:sz w:val="20"/>
          <w:lang w:val="en-US"/>
        </w:rPr>
        <w:t xml:space="preserve"> per well). To improve imaging quality, spheroids are centrifuged upside-down to the foil and automatically imaged by an inverted confocal microscope. The chip is then frozen at -80</w:t>
      </w:r>
      <w:r w:rsidR="00E711AD" w:rsidRPr="00D43C70">
        <w:rPr>
          <w:rFonts w:cs="Arial"/>
          <w:sz w:val="20"/>
          <w:vertAlign w:val="superscript"/>
          <w:lang w:val="en-US"/>
        </w:rPr>
        <w:t>o</w:t>
      </w:r>
      <w:r w:rsidR="00E711AD" w:rsidRPr="00D43C70">
        <w:rPr>
          <w:rFonts w:cs="Arial"/>
          <w:sz w:val="20"/>
          <w:lang w:val="en-US"/>
        </w:rPr>
        <w:t xml:space="preserve">C. </w:t>
      </w:r>
      <w:r w:rsidR="00E711AD" w:rsidRPr="00620747">
        <w:rPr>
          <w:rFonts w:cs="Arial"/>
          <w:b/>
          <w:sz w:val="20"/>
          <w:lang w:val="en-US"/>
        </w:rPr>
        <w:t>(b)</w:t>
      </w:r>
      <w:r w:rsidR="00E711AD" w:rsidRPr="00D43C70">
        <w:rPr>
          <w:rFonts w:cs="Arial"/>
          <w:sz w:val="20"/>
          <w:lang w:val="en-US"/>
        </w:rPr>
        <w:t xml:space="preserve"> Images are processed using a custom-made image processing pipeline in KNIME/ImageJ. A Shiny-based web-app (</w:t>
      </w:r>
      <w:proofErr w:type="spellStart"/>
      <w:r w:rsidR="00E711AD" w:rsidRPr="00D43C70">
        <w:rPr>
          <w:rFonts w:cs="Arial"/>
          <w:sz w:val="20"/>
          <w:lang w:val="en-US"/>
        </w:rPr>
        <w:t>PhenoSelect</w:t>
      </w:r>
      <w:proofErr w:type="spellEnd"/>
      <w:r w:rsidR="00E711AD" w:rsidRPr="00D43C70">
        <w:rPr>
          <w:rFonts w:cs="Arial"/>
          <w:sz w:val="20"/>
          <w:lang w:val="en-US"/>
        </w:rPr>
        <w:t xml:space="preserve">) enables interactive analysis and selection based on quantified image features. </w:t>
      </w:r>
      <w:r w:rsidR="00E711AD" w:rsidRPr="00620747">
        <w:rPr>
          <w:rFonts w:cs="Arial"/>
          <w:b/>
          <w:sz w:val="20"/>
          <w:lang w:val="en-US"/>
        </w:rPr>
        <w:t>(c)</w:t>
      </w:r>
      <w:r w:rsidR="00E711AD" w:rsidRPr="00D43C70">
        <w:rPr>
          <w:rFonts w:cs="Arial"/>
          <w:sz w:val="20"/>
          <w:lang w:val="en-US"/>
        </w:rPr>
        <w:t xml:space="preserve"> A filter-file generated by </w:t>
      </w:r>
      <w:proofErr w:type="spellStart"/>
      <w:r w:rsidR="00E711AD" w:rsidRPr="00D43C70">
        <w:rPr>
          <w:rFonts w:cs="Arial"/>
          <w:sz w:val="20"/>
          <w:lang w:val="en-US"/>
        </w:rPr>
        <w:t>PhenoSelect</w:t>
      </w:r>
      <w:proofErr w:type="spellEnd"/>
      <w:r w:rsidR="00E711AD" w:rsidRPr="00D43C70">
        <w:rPr>
          <w:rFonts w:cs="Arial"/>
          <w:sz w:val="20"/>
          <w:lang w:val="en-US"/>
        </w:rPr>
        <w:t xml:space="preserve"> is used to dispense RT/Amp reagents only in selected wells. cDNA generation and amplification are performed in the chip. After pooling of barcoded cDNA, 3´-library generation and next generation sequencing, resulting raw data can be de-multiplexed using internal barcodes listed in the </w:t>
      </w:r>
      <w:proofErr w:type="spellStart"/>
      <w:r w:rsidR="00E711AD" w:rsidRPr="00D43C70">
        <w:rPr>
          <w:rFonts w:cs="Arial"/>
          <w:sz w:val="20"/>
          <w:lang w:val="en-US"/>
        </w:rPr>
        <w:t>welllist</w:t>
      </w:r>
      <w:proofErr w:type="spellEnd"/>
      <w:r w:rsidR="00E711AD" w:rsidRPr="00D43C70">
        <w:rPr>
          <w:rFonts w:cs="Arial"/>
          <w:sz w:val="20"/>
          <w:lang w:val="en-US"/>
        </w:rPr>
        <w:t xml:space="preserve">/feature-file generated with </w:t>
      </w:r>
      <w:proofErr w:type="spellStart"/>
      <w:r w:rsidR="00E711AD" w:rsidRPr="00D43C70">
        <w:rPr>
          <w:rFonts w:cs="Arial"/>
          <w:sz w:val="20"/>
          <w:lang w:val="en-US"/>
        </w:rPr>
        <w:t>PhenoSelect</w:t>
      </w:r>
      <w:proofErr w:type="spellEnd"/>
      <w:r w:rsidR="00E711AD" w:rsidRPr="00D43C70">
        <w:rPr>
          <w:rFonts w:cs="Arial"/>
          <w:sz w:val="20"/>
          <w:lang w:val="en-US"/>
        </w:rPr>
        <w:t xml:space="preserve">. </w:t>
      </w:r>
      <w:r w:rsidR="00E711AD" w:rsidRPr="00620747">
        <w:rPr>
          <w:rFonts w:cs="Arial"/>
          <w:b/>
          <w:sz w:val="20"/>
          <w:lang w:val="en-US"/>
        </w:rPr>
        <w:t>(d)</w:t>
      </w:r>
      <w:r w:rsidR="00E711AD" w:rsidRPr="00D43C70">
        <w:rPr>
          <w:rFonts w:cs="Arial"/>
          <w:sz w:val="20"/>
          <w:lang w:val="en-US"/>
        </w:rPr>
        <w:t xml:space="preserve"> Combined image analysis enables </w:t>
      </w:r>
      <w:r w:rsidR="00E711AD">
        <w:rPr>
          <w:rFonts w:cs="Arial"/>
          <w:sz w:val="20"/>
          <w:lang w:val="en-US"/>
        </w:rPr>
        <w:t>combined</w:t>
      </w:r>
      <w:r w:rsidR="00E711AD" w:rsidRPr="00D43C70">
        <w:rPr>
          <w:rFonts w:cs="Arial"/>
          <w:sz w:val="20"/>
          <w:lang w:val="en-US"/>
        </w:rPr>
        <w:t xml:space="preserve"> analysis of gene expression and image features. </w:t>
      </w:r>
    </w:p>
    <w:p w14:paraId="381F5D4E" w14:textId="77777777" w:rsidR="00E711AD" w:rsidRDefault="00E711AD" w:rsidP="00E711AD">
      <w:pPr>
        <w:spacing w:line="276" w:lineRule="auto"/>
        <w:rPr>
          <w:rFonts w:cs="Arial"/>
          <w:sz w:val="20"/>
          <w:lang w:val="en-US"/>
        </w:rPr>
        <w:sectPr w:rsidR="00E711AD" w:rsidSect="00ED5396">
          <w:pgSz w:w="11900" w:h="16840" w:code="9"/>
          <w:pgMar w:top="1417" w:right="1417" w:bottom="1134" w:left="1417" w:header="720" w:footer="720" w:gutter="0"/>
          <w:cols w:space="720"/>
          <w:noEndnote/>
        </w:sectPr>
      </w:pPr>
    </w:p>
    <w:p w14:paraId="63D8F300" w14:textId="0A9268B5" w:rsidR="00AB2662" w:rsidRDefault="00EA1096" w:rsidP="00AB2662">
      <w:pPr>
        <w:keepNext/>
        <w:spacing w:line="276" w:lineRule="auto"/>
      </w:pPr>
      <w:r>
        <w:rPr>
          <w:rFonts w:cs="Arial"/>
          <w:noProof/>
          <w:sz w:val="20"/>
          <w:lang w:val="en-US"/>
        </w:rPr>
        <w:lastRenderedPageBreak/>
        <w:drawing>
          <wp:inline distT="0" distB="0" distL="0" distR="0" wp14:anchorId="77FC42AD" wp14:editId="526C341A">
            <wp:extent cx="5702300" cy="4137891"/>
            <wp:effectExtent l="0" t="0" r="0" b="25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p_fig_3_technical_Select.png"/>
                    <pic:cNvPicPr/>
                  </pic:nvPicPr>
                  <pic:blipFill rotWithShape="1">
                    <a:blip r:embed="rId12"/>
                    <a:srcRect l="2473" t="9466" r="9379" b="42583"/>
                    <a:stretch/>
                  </pic:blipFill>
                  <pic:spPr bwMode="auto">
                    <a:xfrm>
                      <a:off x="0" y="0"/>
                      <a:ext cx="5711425" cy="4144513"/>
                    </a:xfrm>
                    <a:prstGeom prst="rect">
                      <a:avLst/>
                    </a:prstGeom>
                    <a:ln>
                      <a:noFill/>
                    </a:ln>
                    <a:extLst>
                      <a:ext uri="{53640926-AAD7-44D8-BBD7-CCE9431645EC}">
                        <a14:shadowObscured xmlns:a14="http://schemas.microsoft.com/office/drawing/2010/main"/>
                      </a:ext>
                    </a:extLst>
                  </pic:spPr>
                </pic:pic>
              </a:graphicData>
            </a:graphic>
          </wp:inline>
        </w:drawing>
      </w:r>
    </w:p>
    <w:p w14:paraId="2DC795B0" w14:textId="77777777" w:rsidR="00AB2662" w:rsidRPr="009D5080" w:rsidRDefault="00AB2662" w:rsidP="009D5080">
      <w:pPr>
        <w:keepNext/>
        <w:spacing w:line="276" w:lineRule="auto"/>
      </w:pPr>
    </w:p>
    <w:p w14:paraId="4C162861" w14:textId="7F6D0030" w:rsidR="00207D11" w:rsidRPr="005667C6" w:rsidRDefault="00117A47" w:rsidP="00AA703D">
      <w:pPr>
        <w:pStyle w:val="Caption"/>
        <w:spacing w:line="276" w:lineRule="auto"/>
        <w:rPr>
          <w:rFonts w:asciiTheme="majorHAnsi" w:hAnsiTheme="majorHAnsi"/>
          <w:vanish/>
          <w:lang w:val="en-US"/>
          <w:specVanish/>
        </w:rPr>
      </w:pPr>
      <w:bookmarkStart w:id="3" w:name="_Ref530562775"/>
      <w:r w:rsidRPr="009D5080">
        <w:rPr>
          <w:lang w:val="en-US"/>
        </w:rPr>
        <w:t>Supplementary Figure</w:t>
      </w:r>
      <w:r w:rsidRPr="00AB2662">
        <w:rPr>
          <w:lang w:val="en-US"/>
        </w:rPr>
        <w:t xml:space="preserve"> </w:t>
      </w:r>
      <w:r>
        <w:fldChar w:fldCharType="begin"/>
      </w:r>
      <w:r w:rsidRPr="00AB2662">
        <w:rPr>
          <w:lang w:val="en-US"/>
        </w:rPr>
        <w:instrText xml:space="preserve"> SEQ Supplementary_Figure \* ARABIC </w:instrText>
      </w:r>
      <w:r>
        <w:fldChar w:fldCharType="separate"/>
      </w:r>
      <w:r w:rsidR="00C3586A">
        <w:rPr>
          <w:noProof/>
          <w:lang w:val="en-US"/>
        </w:rPr>
        <w:t>3</w:t>
      </w:r>
      <w:r>
        <w:fldChar w:fldCharType="end"/>
      </w:r>
      <w:bookmarkEnd w:id="3"/>
      <w:r>
        <w:rPr>
          <w:rFonts w:cs="Arial"/>
          <w:iCs w:val="0"/>
          <w:color w:val="auto"/>
          <w:szCs w:val="24"/>
          <w:lang w:val="en-US"/>
        </w:rPr>
        <w:t xml:space="preserve"> </w:t>
      </w:r>
      <w:r w:rsidR="00E711AD" w:rsidRPr="00D43C70">
        <w:rPr>
          <w:rFonts w:cs="Arial"/>
          <w:lang w:val="en-US"/>
        </w:rPr>
        <w:t xml:space="preserve">| Technical adaptions and controls for </w:t>
      </w:r>
      <w:proofErr w:type="spellStart"/>
      <w:r w:rsidR="00E711AD">
        <w:rPr>
          <w:rFonts w:cs="Arial"/>
          <w:lang w:val="en-US"/>
        </w:rPr>
        <w:t>pheno</w:t>
      </w:r>
      <w:r w:rsidR="00E711AD" w:rsidRPr="00D43C70">
        <w:rPr>
          <w:rFonts w:cs="Arial"/>
          <w:lang w:val="en-US"/>
        </w:rPr>
        <w:t>-seq</w:t>
      </w:r>
      <w:proofErr w:type="spellEnd"/>
      <w:r w:rsidR="00E711AD">
        <w:rPr>
          <w:rFonts w:cs="Arial"/>
          <w:b w:val="0"/>
          <w:lang w:val="en-US"/>
        </w:rPr>
        <w:t xml:space="preserve"> </w:t>
      </w:r>
      <w:r w:rsidR="00E711AD" w:rsidRPr="009D5080">
        <w:rPr>
          <w:rFonts w:cs="Arial"/>
          <w:lang w:val="en-US"/>
        </w:rPr>
        <w:t xml:space="preserve">and </w:t>
      </w:r>
      <w:proofErr w:type="spellStart"/>
      <w:r w:rsidR="00E711AD" w:rsidRPr="009D5080">
        <w:rPr>
          <w:rFonts w:cs="Arial"/>
          <w:lang w:val="en-US"/>
        </w:rPr>
        <w:t>PhenoSelect</w:t>
      </w:r>
      <w:proofErr w:type="spellEnd"/>
      <w:r w:rsidR="00E711AD" w:rsidRPr="009D5080">
        <w:rPr>
          <w:rFonts w:cs="Arial"/>
          <w:lang w:val="en-US"/>
        </w:rPr>
        <w:t xml:space="preserve"> webtool</w:t>
      </w:r>
      <w:r w:rsidR="00E711AD" w:rsidRPr="00AB2662">
        <w:rPr>
          <w:rFonts w:cs="Arial"/>
          <w:lang w:val="en-US"/>
        </w:rPr>
        <w:t xml:space="preserve">. </w:t>
      </w:r>
    </w:p>
    <w:p w14:paraId="6E7B440D" w14:textId="38851A04" w:rsidR="00E711AD" w:rsidRDefault="00E711AD" w:rsidP="00AB2662">
      <w:pPr>
        <w:spacing w:line="276" w:lineRule="auto"/>
        <w:rPr>
          <w:rFonts w:cs="Arial"/>
          <w:sz w:val="20"/>
          <w:lang w:val="en-US"/>
        </w:rPr>
      </w:pPr>
      <w:r w:rsidRPr="00620747">
        <w:rPr>
          <w:rFonts w:cs="Arial"/>
          <w:b/>
          <w:sz w:val="20"/>
          <w:lang w:val="en-US"/>
        </w:rPr>
        <w:t>(a)</w:t>
      </w:r>
      <w:r w:rsidRPr="00D43C70">
        <w:rPr>
          <w:rFonts w:cs="Arial"/>
          <w:sz w:val="20"/>
          <w:lang w:val="en-US"/>
        </w:rPr>
        <w:t xml:space="preserve"> Comparison of images acquired by the default microscope with 4x objective, capturing 6x6 wells per image (spheroid nuclei are stained with Hoechst dye), and higher resolution microscopy (Confocal Leica SP8) with 10x objective, capturing 2x2 wells per image (spheroids are stained with Hoechst dye and </w:t>
      </w:r>
      <w:proofErr w:type="spellStart"/>
      <w:r w:rsidRPr="00D43C70">
        <w:rPr>
          <w:rFonts w:cs="Arial"/>
          <w:sz w:val="20"/>
          <w:lang w:val="en-US"/>
        </w:rPr>
        <w:t>CellTracker</w:t>
      </w:r>
      <w:proofErr w:type="spellEnd"/>
      <w:r w:rsidRPr="00D43C70">
        <w:rPr>
          <w:rFonts w:cs="Arial"/>
          <w:sz w:val="20"/>
          <w:lang w:val="en-US"/>
        </w:rPr>
        <w:t xml:space="preserve"> Red CMTPX). </w:t>
      </w:r>
      <w:r w:rsidRPr="00620747">
        <w:rPr>
          <w:rFonts w:cs="Arial"/>
          <w:b/>
          <w:sz w:val="20"/>
          <w:lang w:val="en-US"/>
        </w:rPr>
        <w:t>(b)</w:t>
      </w:r>
      <w:r w:rsidRPr="00D43C70">
        <w:rPr>
          <w:rFonts w:cs="Arial"/>
          <w:sz w:val="20"/>
          <w:lang w:val="en-US"/>
        </w:rPr>
        <w:t xml:space="preserve"> Leakage analysis by patterned Fluorescein dispensing. Average fluorescence intensity is plotted onto 72x72 well grid that corresponds to </w:t>
      </w:r>
      <w:proofErr w:type="spellStart"/>
      <w:r w:rsidRPr="00D43C70">
        <w:rPr>
          <w:rFonts w:cs="Arial"/>
          <w:sz w:val="20"/>
          <w:lang w:val="en-US"/>
        </w:rPr>
        <w:t>nanowell</w:t>
      </w:r>
      <w:proofErr w:type="spellEnd"/>
      <w:r w:rsidRPr="00D43C70">
        <w:rPr>
          <w:rFonts w:cs="Arial"/>
          <w:sz w:val="20"/>
          <w:lang w:val="en-US"/>
        </w:rPr>
        <w:t xml:space="preserve"> chip architecture (left).</w:t>
      </w:r>
      <w:r w:rsidRPr="006F3C37">
        <w:rPr>
          <w:lang w:val="en-US"/>
        </w:rPr>
        <w:t xml:space="preserve"> </w:t>
      </w:r>
      <w:r w:rsidRPr="00514F63">
        <w:rPr>
          <w:rFonts w:cs="Arial"/>
          <w:sz w:val="20"/>
          <w:lang w:val="en-US"/>
        </w:rPr>
        <w:t>For better visualization, all average intensity values exceeding 77 were set to maximum in the color code scheme.</w:t>
      </w:r>
      <w:r w:rsidRPr="00D43C70">
        <w:rPr>
          <w:rFonts w:cs="Arial"/>
          <w:sz w:val="20"/>
          <w:lang w:val="en-US"/>
        </w:rPr>
        <w:t xml:space="preserve"> Top right: Example image showing the border between wells that h</w:t>
      </w:r>
      <w:r>
        <w:rPr>
          <w:rFonts w:cs="Arial"/>
          <w:sz w:val="20"/>
          <w:lang w:val="en-US"/>
        </w:rPr>
        <w:t xml:space="preserve">ave been filled with PBS or PBS with </w:t>
      </w:r>
      <w:r w:rsidRPr="00D43C70">
        <w:rPr>
          <w:rFonts w:cs="Arial"/>
          <w:sz w:val="20"/>
          <w:lang w:val="en-US"/>
        </w:rPr>
        <w:t xml:space="preserve">Fluorescein. Lower right: Macroscopic image of </w:t>
      </w:r>
      <w:proofErr w:type="spellStart"/>
      <w:r w:rsidRPr="00D43C70">
        <w:rPr>
          <w:rFonts w:cs="Arial"/>
          <w:sz w:val="20"/>
          <w:lang w:val="en-US"/>
        </w:rPr>
        <w:t>nanowell</w:t>
      </w:r>
      <w:proofErr w:type="spellEnd"/>
      <w:r w:rsidRPr="00D43C70">
        <w:rPr>
          <w:rFonts w:cs="Arial"/>
          <w:sz w:val="20"/>
          <w:lang w:val="en-US"/>
        </w:rPr>
        <w:t xml:space="preserve"> surface with droplets, showing rare dispensing errors that are also reflected by absence of Fluorescein signal at the respective position. </w:t>
      </w:r>
      <w:r w:rsidRPr="00620747">
        <w:rPr>
          <w:rFonts w:cs="Arial"/>
          <w:b/>
          <w:sz w:val="20"/>
          <w:lang w:val="en-US"/>
        </w:rPr>
        <w:t>(c)</w:t>
      </w:r>
      <w:r w:rsidRPr="00D43C70">
        <w:rPr>
          <w:rFonts w:cs="Arial"/>
          <w:sz w:val="20"/>
          <w:lang w:val="en-US"/>
        </w:rPr>
        <w:t xml:space="preserve"> High percentage of reads that only map to selected well barcodes excludes severe leakage of barcoded Poly-T primers upon centrifugation of spheroids to the foil. </w:t>
      </w:r>
    </w:p>
    <w:p w14:paraId="526F38F1" w14:textId="77777777" w:rsidR="000A7894" w:rsidRDefault="000A7894" w:rsidP="00E711AD">
      <w:pPr>
        <w:spacing w:line="276" w:lineRule="auto"/>
        <w:rPr>
          <w:rFonts w:cs="Arial"/>
          <w:sz w:val="20"/>
          <w:lang w:val="en-US"/>
        </w:rPr>
      </w:pPr>
    </w:p>
    <w:p w14:paraId="0FE85C22" w14:textId="77777777" w:rsidR="000A7894" w:rsidRDefault="000A7894" w:rsidP="000A7894">
      <w:pPr>
        <w:keepNext/>
        <w:spacing w:line="276" w:lineRule="auto"/>
        <w:jc w:val="center"/>
      </w:pPr>
      <w:r>
        <w:rPr>
          <w:rFonts w:cs="Arial"/>
          <w:noProof/>
          <w:sz w:val="20"/>
          <w:lang w:val="en-US"/>
        </w:rPr>
        <w:lastRenderedPageBreak/>
        <w:drawing>
          <wp:inline distT="0" distB="0" distL="0" distR="0" wp14:anchorId="73D62B05" wp14:editId="7A3D6011">
            <wp:extent cx="4684426" cy="5400554"/>
            <wp:effectExtent l="0" t="0" r="190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up_fig_5_HT-image features.png"/>
                    <pic:cNvPicPr/>
                  </pic:nvPicPr>
                  <pic:blipFill rotWithShape="1">
                    <a:blip r:embed="rId13"/>
                    <a:srcRect l="33590" t="8489" b="2373"/>
                    <a:stretch/>
                  </pic:blipFill>
                  <pic:spPr bwMode="auto">
                    <a:xfrm>
                      <a:off x="0" y="0"/>
                      <a:ext cx="4688301" cy="5405021"/>
                    </a:xfrm>
                    <a:prstGeom prst="rect">
                      <a:avLst/>
                    </a:prstGeom>
                    <a:ln>
                      <a:noFill/>
                    </a:ln>
                    <a:extLst>
                      <a:ext uri="{53640926-AAD7-44D8-BBD7-CCE9431645EC}">
                        <a14:shadowObscured xmlns:a14="http://schemas.microsoft.com/office/drawing/2010/main"/>
                      </a:ext>
                    </a:extLst>
                  </pic:spPr>
                </pic:pic>
              </a:graphicData>
            </a:graphic>
          </wp:inline>
        </w:drawing>
      </w:r>
    </w:p>
    <w:p w14:paraId="60232B03" w14:textId="40A6A3B3" w:rsidR="000A7894" w:rsidRPr="00AB2662" w:rsidRDefault="000A7894" w:rsidP="000A7894">
      <w:pPr>
        <w:pStyle w:val="Caption"/>
        <w:spacing w:line="276" w:lineRule="auto"/>
        <w:rPr>
          <w:rFonts w:asciiTheme="majorHAnsi" w:hAnsiTheme="majorHAnsi"/>
          <w:vanish/>
          <w:lang w:val="en-US"/>
          <w:specVanish/>
        </w:rPr>
      </w:pPr>
      <w:bookmarkStart w:id="4" w:name="_Ref530585780"/>
      <w:r w:rsidRPr="005667C6">
        <w:rPr>
          <w:lang w:val="en-US"/>
        </w:rPr>
        <w:t>Supplementary Figure</w:t>
      </w:r>
      <w:r w:rsidRPr="00EB4E70">
        <w:rPr>
          <w:lang w:val="en-US"/>
        </w:rPr>
        <w:t xml:space="preserve"> </w:t>
      </w:r>
      <w:r w:rsidRPr="00AB2662">
        <w:fldChar w:fldCharType="begin"/>
      </w:r>
      <w:r w:rsidRPr="00EB4E70">
        <w:rPr>
          <w:lang w:val="en-US"/>
        </w:rPr>
        <w:instrText xml:space="preserve"> SEQ Supplementary_Figure \* ARABIC </w:instrText>
      </w:r>
      <w:r w:rsidRPr="00AB2662">
        <w:fldChar w:fldCharType="separate"/>
      </w:r>
      <w:r w:rsidR="00C3586A">
        <w:rPr>
          <w:noProof/>
          <w:lang w:val="en-US"/>
        </w:rPr>
        <w:t>4</w:t>
      </w:r>
      <w:r w:rsidRPr="00AB2662">
        <w:fldChar w:fldCharType="end"/>
      </w:r>
      <w:bookmarkEnd w:id="4"/>
      <w:r w:rsidRPr="00AB2662">
        <w:rPr>
          <w:rFonts w:cs="Arial"/>
          <w:iCs w:val="0"/>
          <w:color w:val="auto"/>
          <w:szCs w:val="24"/>
          <w:lang w:val="en-US"/>
        </w:rPr>
        <w:t xml:space="preserve"> </w:t>
      </w:r>
      <w:r w:rsidRPr="00AB2662">
        <w:rPr>
          <w:rFonts w:cs="Arial"/>
          <w:iCs w:val="0"/>
          <w:lang w:val="en-US"/>
        </w:rPr>
        <w:t xml:space="preserve">| </w:t>
      </w:r>
      <w:r w:rsidRPr="005667C6">
        <w:rPr>
          <w:rFonts w:cs="Arial"/>
          <w:lang w:val="en-US"/>
        </w:rPr>
        <w:t xml:space="preserve">Additional image features that are linked to gene expression clusters in MCF10CA </w:t>
      </w:r>
      <w:proofErr w:type="spellStart"/>
      <w:r w:rsidRPr="005667C6">
        <w:rPr>
          <w:rFonts w:cs="Arial"/>
          <w:lang w:val="en-US"/>
        </w:rPr>
        <w:t>pheno-seq</w:t>
      </w:r>
      <w:proofErr w:type="spellEnd"/>
      <w:r w:rsidRPr="005667C6">
        <w:rPr>
          <w:rFonts w:cs="Arial"/>
          <w:lang w:val="en-US"/>
        </w:rPr>
        <w:t xml:space="preserve"> data</w:t>
      </w:r>
    </w:p>
    <w:p w14:paraId="403607CD" w14:textId="77777777" w:rsidR="000A7894" w:rsidRPr="005667C6" w:rsidRDefault="000A7894" w:rsidP="000A7894">
      <w:pPr>
        <w:spacing w:line="276" w:lineRule="auto"/>
        <w:rPr>
          <w:rFonts w:cs="Arial"/>
          <w:b/>
          <w:sz w:val="20"/>
          <w:lang w:val="en-US"/>
        </w:rPr>
      </w:pPr>
      <w:r>
        <w:rPr>
          <w:rFonts w:cs="Arial"/>
          <w:b/>
          <w:sz w:val="20"/>
          <w:lang w:val="en-US"/>
        </w:rPr>
        <w:t xml:space="preserve"> </w:t>
      </w:r>
      <w:r w:rsidRPr="00620747">
        <w:rPr>
          <w:rFonts w:cs="Arial"/>
          <w:b/>
          <w:sz w:val="20"/>
          <w:lang w:val="en-US"/>
        </w:rPr>
        <w:t>(a</w:t>
      </w:r>
      <w:r>
        <w:rPr>
          <w:rFonts w:cs="Arial"/>
          <w:b/>
          <w:sz w:val="20"/>
          <w:lang w:val="en-US"/>
        </w:rPr>
        <w:t xml:space="preserve"> and b</w:t>
      </w:r>
      <w:r w:rsidRPr="00620747">
        <w:rPr>
          <w:rFonts w:cs="Arial"/>
          <w:b/>
          <w:sz w:val="20"/>
          <w:lang w:val="en-US"/>
        </w:rPr>
        <w:t>)</w:t>
      </w:r>
      <w:r>
        <w:rPr>
          <w:rFonts w:cs="Arial"/>
          <w:sz w:val="20"/>
          <w:lang w:val="en-US"/>
        </w:rPr>
        <w:t xml:space="preserve"> </w:t>
      </w:r>
      <w:r w:rsidRPr="00D43C70">
        <w:rPr>
          <w:rFonts w:cs="Arial"/>
          <w:sz w:val="20"/>
          <w:lang w:val="en-US"/>
        </w:rPr>
        <w:t xml:space="preserve">PAGODA 2D </w:t>
      </w:r>
      <w:proofErr w:type="spellStart"/>
      <w:r w:rsidRPr="00D43C70">
        <w:rPr>
          <w:rFonts w:cs="Arial"/>
          <w:sz w:val="20"/>
          <w:lang w:val="en-US"/>
        </w:rPr>
        <w:t>tSNE</w:t>
      </w:r>
      <w:proofErr w:type="spellEnd"/>
      <w:r w:rsidRPr="00D43C70">
        <w:rPr>
          <w:rFonts w:cs="Arial"/>
          <w:sz w:val="20"/>
          <w:lang w:val="en-US"/>
        </w:rPr>
        <w:t xml:space="preserve"> embedding of </w:t>
      </w:r>
      <w:r>
        <w:rPr>
          <w:rFonts w:cs="Arial"/>
          <w:sz w:val="20"/>
          <w:lang w:val="en-US"/>
        </w:rPr>
        <w:t xml:space="preserve">MCF10CA </w:t>
      </w:r>
      <w:proofErr w:type="spellStart"/>
      <w:r>
        <w:rPr>
          <w:rFonts w:cs="Arial"/>
          <w:sz w:val="20"/>
          <w:lang w:val="en-US"/>
        </w:rPr>
        <w:t>pheno-seq</w:t>
      </w:r>
      <w:proofErr w:type="spellEnd"/>
      <w:r>
        <w:rPr>
          <w:rFonts w:cs="Arial"/>
          <w:sz w:val="20"/>
          <w:lang w:val="en-US"/>
        </w:rPr>
        <w:t xml:space="preserve"> dataset</w:t>
      </w:r>
      <w:r w:rsidRPr="00D43C70">
        <w:rPr>
          <w:rFonts w:cs="Arial"/>
          <w:sz w:val="20"/>
          <w:lang w:val="en-US"/>
        </w:rPr>
        <w:t xml:space="preserve"> colored </w:t>
      </w:r>
      <w:r>
        <w:rPr>
          <w:rFonts w:cs="Arial"/>
          <w:sz w:val="20"/>
          <w:lang w:val="en-US"/>
        </w:rPr>
        <w:t xml:space="preserve">for image features ‘size’ (a) and ‘skewness’ (b) and associated </w:t>
      </w:r>
      <w:r w:rsidRPr="00D43C70">
        <w:rPr>
          <w:rFonts w:cs="Arial"/>
          <w:sz w:val="20"/>
          <w:lang w:val="en-US"/>
        </w:rPr>
        <w:t xml:space="preserve">Violin plots </w:t>
      </w:r>
      <w:r>
        <w:rPr>
          <w:rFonts w:cs="Arial"/>
          <w:sz w:val="20"/>
          <w:lang w:val="en-US"/>
        </w:rPr>
        <w:t>for</w:t>
      </w:r>
      <w:r w:rsidRPr="00D43C70">
        <w:rPr>
          <w:rFonts w:cs="Arial"/>
          <w:sz w:val="20"/>
          <w:lang w:val="en-US"/>
        </w:rPr>
        <w:t xml:space="preserve"> image feature quantification per cluster (</w:t>
      </w:r>
      <w:r>
        <w:rPr>
          <w:rFonts w:cs="Arial"/>
          <w:sz w:val="20"/>
          <w:lang w:val="en-US"/>
        </w:rPr>
        <w:t xml:space="preserve">k-means clustering: k=2; violin </w:t>
      </w:r>
      <w:r w:rsidRPr="00D43C70">
        <w:rPr>
          <w:rFonts w:cs="Arial"/>
          <w:sz w:val="20"/>
          <w:lang w:val="en-US"/>
        </w:rPr>
        <w:t xml:space="preserve">center-line: median; box limits: first and third quartile; whiskers: ±1.5 IQR; </w:t>
      </w:r>
      <w:r>
        <w:rPr>
          <w:rFonts w:cs="Arial"/>
          <w:sz w:val="20"/>
          <w:lang w:val="en-US"/>
        </w:rPr>
        <w:t xml:space="preserve">Indicated </w:t>
      </w:r>
      <w:r w:rsidRPr="00D43C70">
        <w:rPr>
          <w:rFonts w:cs="Arial"/>
          <w:i/>
          <w:sz w:val="20"/>
          <w:lang w:val="en-US"/>
        </w:rPr>
        <w:t>P</w:t>
      </w:r>
      <w:r w:rsidRPr="00D43C70">
        <w:rPr>
          <w:rFonts w:cs="Arial"/>
          <w:sz w:val="20"/>
          <w:lang w:val="en-US"/>
        </w:rPr>
        <w:t>-values from unpaired</w:t>
      </w:r>
      <w:r>
        <w:rPr>
          <w:rFonts w:cs="Arial"/>
          <w:sz w:val="20"/>
          <w:lang w:val="en-US"/>
        </w:rPr>
        <w:t xml:space="preserve"> two-tailed</w:t>
      </w:r>
      <w:r w:rsidRPr="00D43C70">
        <w:rPr>
          <w:rFonts w:cs="Arial"/>
          <w:sz w:val="20"/>
          <w:lang w:val="en-US"/>
        </w:rPr>
        <w:t xml:space="preserve"> Students t-test). Image feature associations can be interpreted according to the biological background </w:t>
      </w:r>
      <w:r>
        <w:rPr>
          <w:rFonts w:cs="Arial"/>
          <w:sz w:val="20"/>
          <w:lang w:val="en-US"/>
        </w:rPr>
        <w:t>(</w:t>
      </w:r>
      <w:r w:rsidRPr="00D43C70">
        <w:rPr>
          <w:rFonts w:cs="Arial"/>
          <w:sz w:val="20"/>
          <w:lang w:val="en-US"/>
        </w:rPr>
        <w:t>proliferation and cell density)</w:t>
      </w:r>
    </w:p>
    <w:p w14:paraId="5052C766" w14:textId="43CE0A55" w:rsidR="000A7894" w:rsidRDefault="000A7894" w:rsidP="00E711AD">
      <w:pPr>
        <w:spacing w:line="276" w:lineRule="auto"/>
        <w:rPr>
          <w:rFonts w:cs="Arial"/>
          <w:sz w:val="20"/>
          <w:lang w:val="en-US"/>
        </w:rPr>
        <w:sectPr w:rsidR="000A7894" w:rsidSect="00ED5396">
          <w:pgSz w:w="11900" w:h="16840" w:code="9"/>
          <w:pgMar w:top="1417" w:right="1417" w:bottom="1134" w:left="1417" w:header="720" w:footer="720" w:gutter="0"/>
          <w:cols w:space="720"/>
          <w:noEndnote/>
        </w:sectPr>
      </w:pPr>
    </w:p>
    <w:p w14:paraId="5C3B0BDE" w14:textId="77777777" w:rsidR="00AB2662" w:rsidRDefault="00207D11" w:rsidP="009D5080">
      <w:pPr>
        <w:keepNext/>
        <w:spacing w:line="276" w:lineRule="auto"/>
      </w:pPr>
      <w:r>
        <w:rPr>
          <w:rFonts w:cs="Arial"/>
          <w:noProof/>
          <w:sz w:val="20"/>
          <w:lang w:val="en-US"/>
        </w:rPr>
        <w:lastRenderedPageBreak/>
        <w:drawing>
          <wp:inline distT="0" distB="0" distL="0" distR="0" wp14:anchorId="166AE1A8" wp14:editId="20B71365">
            <wp:extent cx="5741233" cy="5553846"/>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up_fig_4_IF.png"/>
                    <pic:cNvPicPr/>
                  </pic:nvPicPr>
                  <pic:blipFill rotWithShape="1">
                    <a:blip r:embed="rId14"/>
                    <a:srcRect r="36466"/>
                    <a:stretch/>
                  </pic:blipFill>
                  <pic:spPr bwMode="auto">
                    <a:xfrm>
                      <a:off x="0" y="0"/>
                      <a:ext cx="5753359" cy="5565577"/>
                    </a:xfrm>
                    <a:prstGeom prst="rect">
                      <a:avLst/>
                    </a:prstGeom>
                    <a:ln>
                      <a:noFill/>
                    </a:ln>
                    <a:extLst>
                      <a:ext uri="{53640926-AAD7-44D8-BBD7-CCE9431645EC}">
                        <a14:shadowObscured xmlns:a14="http://schemas.microsoft.com/office/drawing/2010/main"/>
                      </a:ext>
                    </a:extLst>
                  </pic:spPr>
                </pic:pic>
              </a:graphicData>
            </a:graphic>
          </wp:inline>
        </w:drawing>
      </w:r>
    </w:p>
    <w:p w14:paraId="69956385" w14:textId="77777777" w:rsidR="00AB2662" w:rsidRDefault="00AB2662" w:rsidP="00AB2662">
      <w:pPr>
        <w:pStyle w:val="Caption"/>
        <w:rPr>
          <w:lang w:val="en-US"/>
        </w:rPr>
      </w:pPr>
    </w:p>
    <w:p w14:paraId="64467D2A" w14:textId="4F7EE55E" w:rsidR="00207D11" w:rsidRPr="005667C6" w:rsidRDefault="00AB2662" w:rsidP="00AB2662">
      <w:pPr>
        <w:pStyle w:val="Caption"/>
        <w:rPr>
          <w:rFonts w:asciiTheme="majorHAnsi" w:hAnsiTheme="majorHAnsi"/>
          <w:vanish/>
          <w:lang w:val="en-US"/>
          <w:specVanish/>
        </w:rPr>
      </w:pPr>
      <w:bookmarkStart w:id="5" w:name="_Ref530582519"/>
      <w:r w:rsidRPr="000A7894">
        <w:rPr>
          <w:lang w:val="en-US"/>
        </w:rPr>
        <w:t xml:space="preserve">Supplementary </w:t>
      </w:r>
      <w:r w:rsidRPr="00C01D68">
        <w:rPr>
          <w:lang w:val="en-US"/>
        </w:rPr>
        <w:t xml:space="preserve">Figure </w:t>
      </w:r>
      <w:r>
        <w:fldChar w:fldCharType="begin"/>
      </w:r>
      <w:r w:rsidRPr="00C01D68">
        <w:rPr>
          <w:lang w:val="en-US"/>
        </w:rPr>
        <w:instrText xml:space="preserve"> SEQ Supplementary_Figure \* ARABIC </w:instrText>
      </w:r>
      <w:r>
        <w:fldChar w:fldCharType="separate"/>
      </w:r>
      <w:r w:rsidR="00C3586A">
        <w:rPr>
          <w:noProof/>
          <w:lang w:val="en-US"/>
        </w:rPr>
        <w:t>5</w:t>
      </w:r>
      <w:r>
        <w:fldChar w:fldCharType="end"/>
      </w:r>
      <w:bookmarkEnd w:id="5"/>
      <w:r>
        <w:rPr>
          <w:iCs w:val="0"/>
          <w:color w:val="auto"/>
          <w:szCs w:val="24"/>
          <w:lang w:val="en-US"/>
        </w:rPr>
        <w:t xml:space="preserve"> </w:t>
      </w:r>
      <w:r w:rsidR="00E711AD" w:rsidRPr="00AB2662">
        <w:rPr>
          <w:lang w:val="en-US"/>
        </w:rPr>
        <w:t>| Validation of RNA-</w:t>
      </w:r>
      <w:proofErr w:type="spellStart"/>
      <w:r w:rsidR="00E711AD" w:rsidRPr="00AB2662">
        <w:rPr>
          <w:lang w:val="en-US"/>
        </w:rPr>
        <w:t>seq</w:t>
      </w:r>
      <w:proofErr w:type="spellEnd"/>
      <w:r w:rsidR="00E711AD" w:rsidRPr="00AB2662">
        <w:rPr>
          <w:lang w:val="en-US"/>
        </w:rPr>
        <w:t xml:space="preserve"> data by quantitative fluorescence microscopy. </w:t>
      </w:r>
    </w:p>
    <w:p w14:paraId="0A14D953" w14:textId="0993C945" w:rsidR="000A7894" w:rsidRDefault="00207D11" w:rsidP="00207D11">
      <w:pPr>
        <w:spacing w:line="276" w:lineRule="auto"/>
        <w:rPr>
          <w:rFonts w:cs="Arial"/>
          <w:sz w:val="20"/>
          <w:lang w:val="en-US"/>
        </w:rPr>
      </w:pPr>
      <w:r w:rsidRPr="00E5439E">
        <w:rPr>
          <w:rFonts w:cs="Arial"/>
          <w:b/>
          <w:sz w:val="20"/>
          <w:lang w:val="en-US"/>
        </w:rPr>
        <w:t xml:space="preserve"> </w:t>
      </w:r>
      <w:r w:rsidR="00E711AD" w:rsidRPr="00E5439E">
        <w:rPr>
          <w:rFonts w:cs="Arial"/>
          <w:b/>
          <w:sz w:val="20"/>
          <w:lang w:val="en-US"/>
        </w:rPr>
        <w:t>(a</w:t>
      </w:r>
      <w:r>
        <w:rPr>
          <w:rFonts w:cs="Arial"/>
          <w:b/>
          <w:sz w:val="20"/>
          <w:lang w:val="en-US"/>
        </w:rPr>
        <w:t xml:space="preserve"> and b</w:t>
      </w:r>
      <w:r w:rsidR="00E711AD" w:rsidRPr="00E5439E">
        <w:rPr>
          <w:rFonts w:cs="Arial"/>
          <w:b/>
          <w:sz w:val="20"/>
          <w:lang w:val="en-US"/>
        </w:rPr>
        <w:t>)</w:t>
      </w:r>
      <w:r w:rsidR="00E711AD" w:rsidRPr="00D43C70">
        <w:rPr>
          <w:rFonts w:cs="Arial"/>
          <w:sz w:val="20"/>
          <w:lang w:val="en-US"/>
        </w:rPr>
        <w:t xml:space="preserve"> Immunofluorescence staining with primary antibodies targeting VIM and KRT15 (</w:t>
      </w:r>
      <w:r>
        <w:rPr>
          <w:rFonts w:cs="Arial"/>
          <w:sz w:val="20"/>
          <w:lang w:val="en-US"/>
        </w:rPr>
        <w:t>b</w:t>
      </w:r>
      <w:r w:rsidR="00E711AD" w:rsidRPr="00D43C70">
        <w:rPr>
          <w:rFonts w:cs="Arial"/>
          <w:sz w:val="20"/>
          <w:lang w:val="en-US"/>
        </w:rPr>
        <w:t>). Images represent Z-projections of whole mount spheroid immunofluorescence. Plotted values reflect the mean pixel intensity per classified spheroid of the respective class. Dashed boxes in overview images (scale bar 100 µm) correspond to magnified images beside (scale bar 30 µm).</w:t>
      </w:r>
      <w:r>
        <w:rPr>
          <w:rFonts w:cs="Arial"/>
          <w:sz w:val="20"/>
          <w:lang w:val="en-US"/>
        </w:rPr>
        <w:t xml:space="preserve"> S</w:t>
      </w:r>
      <w:r w:rsidR="00E711AD" w:rsidRPr="00D43C70">
        <w:rPr>
          <w:rFonts w:cs="Arial"/>
          <w:sz w:val="20"/>
          <w:lang w:val="en-US"/>
        </w:rPr>
        <w:t xml:space="preserve">amples are counterstained with Hoechst dye to visualize nuclei (Hoechst: cyan; </w:t>
      </w:r>
      <w:r w:rsidR="00EA1B29">
        <w:rPr>
          <w:rFonts w:cs="Arial"/>
          <w:sz w:val="20"/>
          <w:lang w:val="en-US"/>
        </w:rPr>
        <w:t>KRT15</w:t>
      </w:r>
      <w:r w:rsidR="00E711AD" w:rsidRPr="00D43C70">
        <w:rPr>
          <w:rFonts w:cs="Arial"/>
          <w:sz w:val="20"/>
          <w:lang w:val="en-US"/>
        </w:rPr>
        <w:t xml:space="preserve">: yellow; </w:t>
      </w:r>
      <w:r w:rsidR="00EA1B29">
        <w:rPr>
          <w:rFonts w:cs="Arial"/>
          <w:sz w:val="20"/>
          <w:lang w:val="en-US"/>
        </w:rPr>
        <w:t>VIM</w:t>
      </w:r>
      <w:r w:rsidR="00E711AD" w:rsidRPr="00D43C70">
        <w:rPr>
          <w:rFonts w:cs="Arial"/>
          <w:sz w:val="20"/>
          <w:lang w:val="en-US"/>
        </w:rPr>
        <w:t xml:space="preserve">: red). (Box plot center-line: median; box limits: first and third quartile; whiskers: min/max values; </w:t>
      </w:r>
      <w:r w:rsidR="00E711AD">
        <w:rPr>
          <w:rFonts w:cs="Arial"/>
          <w:sz w:val="20"/>
          <w:lang w:val="en-US"/>
        </w:rPr>
        <w:t xml:space="preserve">Indicated </w:t>
      </w:r>
      <w:r w:rsidR="00E711AD" w:rsidRPr="00D43C70">
        <w:rPr>
          <w:rFonts w:cs="Arial"/>
          <w:i/>
          <w:sz w:val="20"/>
          <w:lang w:val="en-US"/>
        </w:rPr>
        <w:t>P</w:t>
      </w:r>
      <w:r w:rsidR="00E711AD" w:rsidRPr="00D43C70">
        <w:rPr>
          <w:rFonts w:cs="Arial"/>
          <w:sz w:val="20"/>
          <w:lang w:val="en-US"/>
        </w:rPr>
        <w:t>-values from unpaired</w:t>
      </w:r>
      <w:r w:rsidR="00E711AD">
        <w:rPr>
          <w:rFonts w:cs="Arial"/>
          <w:sz w:val="20"/>
          <w:lang w:val="en-US"/>
        </w:rPr>
        <w:t xml:space="preserve"> two-tailed</w:t>
      </w:r>
      <w:r w:rsidR="00E711AD" w:rsidRPr="00D43C70">
        <w:rPr>
          <w:rFonts w:cs="Arial"/>
          <w:sz w:val="20"/>
          <w:lang w:val="en-US"/>
        </w:rPr>
        <w:t xml:space="preserve"> Students t-test</w:t>
      </w:r>
      <w:r w:rsidR="00E711AD">
        <w:rPr>
          <w:rFonts w:cs="Arial"/>
          <w:sz w:val="20"/>
          <w:lang w:val="en-US"/>
        </w:rPr>
        <w:t>; Numbers of samples</w:t>
      </w:r>
      <w:r w:rsidR="00E711AD" w:rsidRPr="00D43C70">
        <w:rPr>
          <w:rFonts w:cs="Arial"/>
          <w:sz w:val="20"/>
          <w:lang w:val="en-US"/>
        </w:rPr>
        <w:t xml:space="preserve"> indicated on x-axis under respective class).</w:t>
      </w:r>
    </w:p>
    <w:p w14:paraId="55B73078" w14:textId="77777777" w:rsidR="00E711AD" w:rsidRDefault="00E711AD" w:rsidP="00E711AD">
      <w:pPr>
        <w:spacing w:line="276" w:lineRule="auto"/>
        <w:rPr>
          <w:rFonts w:cs="Arial"/>
          <w:sz w:val="20"/>
          <w:lang w:val="en-US"/>
        </w:rPr>
        <w:sectPr w:rsidR="00E711AD" w:rsidSect="00ED5396">
          <w:pgSz w:w="11900" w:h="16840" w:code="9"/>
          <w:pgMar w:top="1417" w:right="1417" w:bottom="1134" w:left="1417" w:header="720" w:footer="720" w:gutter="0"/>
          <w:cols w:space="720"/>
          <w:noEndnote/>
        </w:sectPr>
      </w:pPr>
    </w:p>
    <w:p w14:paraId="2E3F42E1" w14:textId="0CB2954C" w:rsidR="00AA703D" w:rsidRDefault="00BE3212" w:rsidP="009D5080">
      <w:pPr>
        <w:keepNext/>
        <w:spacing w:line="276" w:lineRule="auto"/>
      </w:pPr>
      <w:r>
        <w:rPr>
          <w:rFonts w:cs="Arial"/>
          <w:noProof/>
          <w:sz w:val="20"/>
          <w:lang w:val="en-US"/>
        </w:rPr>
        <w:lastRenderedPageBreak/>
        <w:drawing>
          <wp:inline distT="0" distB="0" distL="0" distR="0" wp14:anchorId="4453C7C3" wp14:editId="2B9ADDC4">
            <wp:extent cx="5754255" cy="323481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_fig_6_sc_M_detected.png"/>
                    <pic:cNvPicPr/>
                  </pic:nvPicPr>
                  <pic:blipFill rotWithShape="1">
                    <a:blip r:embed="rId15"/>
                    <a:srcRect r="8387" b="16608"/>
                    <a:stretch/>
                  </pic:blipFill>
                  <pic:spPr bwMode="auto">
                    <a:xfrm>
                      <a:off x="0" y="0"/>
                      <a:ext cx="5764129" cy="3240367"/>
                    </a:xfrm>
                    <a:prstGeom prst="rect">
                      <a:avLst/>
                    </a:prstGeom>
                    <a:ln>
                      <a:noFill/>
                    </a:ln>
                    <a:extLst>
                      <a:ext uri="{53640926-AAD7-44D8-BBD7-CCE9431645EC}">
                        <a14:shadowObscured xmlns:a14="http://schemas.microsoft.com/office/drawing/2010/main"/>
                      </a:ext>
                    </a:extLst>
                  </pic:spPr>
                </pic:pic>
              </a:graphicData>
            </a:graphic>
          </wp:inline>
        </w:drawing>
      </w:r>
    </w:p>
    <w:p w14:paraId="77166299" w14:textId="3024E900" w:rsidR="00AA703D" w:rsidRPr="00AA703D" w:rsidRDefault="00AA703D" w:rsidP="009D5080">
      <w:pPr>
        <w:pStyle w:val="Caption"/>
        <w:spacing w:line="276" w:lineRule="auto"/>
        <w:rPr>
          <w:rFonts w:asciiTheme="majorHAnsi" w:hAnsiTheme="majorHAnsi"/>
          <w:vanish/>
          <w:lang w:val="en-US"/>
          <w:specVanish/>
        </w:rPr>
      </w:pPr>
      <w:bookmarkStart w:id="6" w:name="_Ref530645804"/>
      <w:r w:rsidRPr="009D5080">
        <w:rPr>
          <w:lang w:val="en-US"/>
        </w:rPr>
        <w:t>Supplementary Figur</w:t>
      </w:r>
      <w:r w:rsidRPr="00E10F98">
        <w:rPr>
          <w:lang w:val="en-US"/>
        </w:rPr>
        <w:t xml:space="preserve">e </w:t>
      </w:r>
      <w:r>
        <w:fldChar w:fldCharType="begin"/>
      </w:r>
      <w:r w:rsidRPr="00E10F98">
        <w:rPr>
          <w:lang w:val="en-US"/>
        </w:rPr>
        <w:instrText xml:space="preserve"> SEQ Supplementary_Figure \* ARABIC </w:instrText>
      </w:r>
      <w:r>
        <w:fldChar w:fldCharType="separate"/>
      </w:r>
      <w:r w:rsidR="00C3586A">
        <w:rPr>
          <w:noProof/>
          <w:lang w:val="en-US"/>
        </w:rPr>
        <w:t>6</w:t>
      </w:r>
      <w:r>
        <w:fldChar w:fldCharType="end"/>
      </w:r>
      <w:bookmarkEnd w:id="6"/>
      <w:r w:rsidRPr="00E10F98">
        <w:rPr>
          <w:rFonts w:cs="Arial"/>
          <w:b w:val="0"/>
          <w:lang w:val="en-US"/>
        </w:rPr>
        <w:t xml:space="preserve"> </w:t>
      </w:r>
      <w:r w:rsidR="00E711AD" w:rsidRPr="00E10F98">
        <w:rPr>
          <w:rFonts w:cs="Arial"/>
          <w:lang w:val="en-US"/>
        </w:rPr>
        <w:t xml:space="preserve">| </w:t>
      </w:r>
      <w:r w:rsidR="00491120">
        <w:rPr>
          <w:rFonts w:cs="Arial"/>
          <w:lang w:val="en-US"/>
        </w:rPr>
        <w:t xml:space="preserve">Full-length </w:t>
      </w:r>
      <w:proofErr w:type="spellStart"/>
      <w:r w:rsidR="00E711AD" w:rsidRPr="009D5080">
        <w:rPr>
          <w:rFonts w:cs="Arial"/>
          <w:lang w:val="en-US"/>
        </w:rPr>
        <w:t>scRNA-seq</w:t>
      </w:r>
      <w:proofErr w:type="spellEnd"/>
      <w:r w:rsidR="00E711AD" w:rsidRPr="009D5080">
        <w:rPr>
          <w:rFonts w:cs="Arial"/>
          <w:lang w:val="en-US"/>
        </w:rPr>
        <w:t xml:space="preserve"> and </w:t>
      </w:r>
      <w:r w:rsidR="00DF399D">
        <w:rPr>
          <w:rFonts w:cs="Arial"/>
          <w:lang w:val="en-US"/>
        </w:rPr>
        <w:t xml:space="preserve">full-length </w:t>
      </w:r>
      <w:proofErr w:type="spellStart"/>
      <w:r w:rsidR="00E711AD" w:rsidRPr="009D5080">
        <w:rPr>
          <w:rFonts w:cs="Arial"/>
          <w:lang w:val="en-US"/>
        </w:rPr>
        <w:t>pheno-seq</w:t>
      </w:r>
      <w:proofErr w:type="spellEnd"/>
      <w:r w:rsidRPr="009D5080">
        <w:rPr>
          <w:rFonts w:cs="Arial"/>
          <w:lang w:val="en-US"/>
        </w:rPr>
        <w:t xml:space="preserve"> based on manually isolated spheroids.</w:t>
      </w:r>
    </w:p>
    <w:p w14:paraId="1408E109" w14:textId="74F7730E" w:rsidR="00C726A4" w:rsidRPr="00AA703D" w:rsidRDefault="00AA703D" w:rsidP="009D5080">
      <w:pPr>
        <w:spacing w:line="276" w:lineRule="auto"/>
        <w:rPr>
          <w:rFonts w:cs="Arial"/>
          <w:b/>
          <w:sz w:val="20"/>
          <w:lang w:val="en-US"/>
        </w:rPr>
      </w:pPr>
      <w:r w:rsidRPr="00AA703D">
        <w:rPr>
          <w:rFonts w:cs="Arial"/>
          <w:b/>
          <w:sz w:val="20"/>
          <w:lang w:val="en-US"/>
        </w:rPr>
        <w:t xml:space="preserve"> </w:t>
      </w:r>
      <w:r>
        <w:rPr>
          <w:rFonts w:cs="Arial"/>
          <w:b/>
          <w:sz w:val="20"/>
          <w:lang w:val="en-US"/>
        </w:rPr>
        <w:t xml:space="preserve"> </w:t>
      </w:r>
      <w:r w:rsidRPr="00AA703D">
        <w:rPr>
          <w:rFonts w:cs="Arial"/>
          <w:b/>
          <w:sz w:val="20"/>
          <w:lang w:val="en-US"/>
        </w:rPr>
        <w:t>(a)</w:t>
      </w:r>
      <w:r w:rsidRPr="009D5080">
        <w:rPr>
          <w:rFonts w:cs="Arial"/>
          <w:sz w:val="20"/>
          <w:lang w:val="en-US"/>
        </w:rPr>
        <w:t xml:space="preserve"> </w:t>
      </w:r>
      <w:r w:rsidRPr="005667C6">
        <w:rPr>
          <w:rFonts w:cs="Arial"/>
          <w:sz w:val="20"/>
          <w:lang w:val="en-US"/>
        </w:rPr>
        <w:t xml:space="preserve">Brightfield images of clonal MCF10CA spheroids (phenotype classes ‘round’ and ‘aberrant’) after isolation from Matrigel (scale bar 50 µm). </w:t>
      </w:r>
      <w:r w:rsidRPr="009D5080">
        <w:rPr>
          <w:rFonts w:cs="Arial"/>
          <w:b/>
          <w:sz w:val="20"/>
          <w:lang w:val="en-US"/>
        </w:rPr>
        <w:t>(b</w:t>
      </w:r>
      <w:r>
        <w:rPr>
          <w:rFonts w:cs="Arial"/>
          <w:b/>
          <w:sz w:val="20"/>
          <w:lang w:val="en-US"/>
        </w:rPr>
        <w:t xml:space="preserve"> and c</w:t>
      </w:r>
      <w:r w:rsidRPr="009D5080">
        <w:rPr>
          <w:rFonts w:cs="Arial"/>
          <w:b/>
          <w:sz w:val="20"/>
          <w:lang w:val="en-US"/>
        </w:rPr>
        <w:t>)</w:t>
      </w:r>
      <w:r>
        <w:rPr>
          <w:rFonts w:cs="Arial"/>
          <w:sz w:val="20"/>
          <w:lang w:val="en-US"/>
        </w:rPr>
        <w:t xml:space="preserve"> </w:t>
      </w:r>
      <w:r w:rsidRPr="009D5080">
        <w:rPr>
          <w:rFonts w:cs="Arial"/>
          <w:sz w:val="20"/>
          <w:lang w:val="en-US"/>
        </w:rPr>
        <w:t xml:space="preserve">Workflow overview for </w:t>
      </w:r>
      <w:r w:rsidRPr="00E10F98">
        <w:rPr>
          <w:rFonts w:cs="Arial"/>
          <w:sz w:val="20"/>
          <w:lang w:val="en-US"/>
        </w:rPr>
        <w:t xml:space="preserve">the </w:t>
      </w:r>
      <w:r w:rsidR="00E10F98">
        <w:rPr>
          <w:rFonts w:cs="Arial"/>
          <w:sz w:val="20"/>
          <w:lang w:val="en-US"/>
        </w:rPr>
        <w:t xml:space="preserve">culture, </w:t>
      </w:r>
      <w:r>
        <w:rPr>
          <w:rFonts w:cs="Arial"/>
          <w:sz w:val="20"/>
          <w:lang w:val="en-US"/>
        </w:rPr>
        <w:t xml:space="preserve">recovery (b) and </w:t>
      </w:r>
      <w:r w:rsidRPr="009D5080">
        <w:rPr>
          <w:rFonts w:cs="Arial"/>
          <w:sz w:val="20"/>
          <w:lang w:val="en-US"/>
        </w:rPr>
        <w:t>isolation</w:t>
      </w:r>
      <w:r>
        <w:rPr>
          <w:rFonts w:cs="Arial"/>
          <w:sz w:val="20"/>
          <w:lang w:val="en-US"/>
        </w:rPr>
        <w:t xml:space="preserve"> (c)</w:t>
      </w:r>
      <w:r w:rsidRPr="009D5080">
        <w:rPr>
          <w:rFonts w:cs="Arial"/>
          <w:sz w:val="20"/>
          <w:lang w:val="en-US"/>
        </w:rPr>
        <w:t xml:space="preserve"> of clonal spheroids for the identification of morphology-specific gene expression</w:t>
      </w:r>
      <w:r w:rsidR="00BE3212">
        <w:rPr>
          <w:rFonts w:cs="Arial"/>
          <w:sz w:val="20"/>
          <w:lang w:val="en-US"/>
        </w:rPr>
        <w:t xml:space="preserve"> for full length </w:t>
      </w:r>
      <w:proofErr w:type="spellStart"/>
      <w:r w:rsidR="00BE3212">
        <w:rPr>
          <w:rFonts w:cs="Arial"/>
          <w:sz w:val="20"/>
          <w:lang w:val="en-US"/>
        </w:rPr>
        <w:t>pheno-seq</w:t>
      </w:r>
      <w:proofErr w:type="spellEnd"/>
      <w:r w:rsidR="00BE3212">
        <w:rPr>
          <w:rFonts w:cs="Arial"/>
          <w:sz w:val="20"/>
          <w:lang w:val="en-US"/>
        </w:rPr>
        <w:t>/</w:t>
      </w:r>
      <w:proofErr w:type="spellStart"/>
      <w:r w:rsidR="00BE3212">
        <w:rPr>
          <w:rFonts w:cs="Arial"/>
          <w:sz w:val="20"/>
          <w:lang w:val="en-US"/>
        </w:rPr>
        <w:t>scRNA</w:t>
      </w:r>
      <w:proofErr w:type="spellEnd"/>
      <w:r w:rsidR="00BE3212">
        <w:rPr>
          <w:rFonts w:cs="Arial"/>
          <w:sz w:val="20"/>
          <w:lang w:val="en-US"/>
        </w:rPr>
        <w:t>-seq</w:t>
      </w:r>
      <w:r w:rsidRPr="009D5080">
        <w:rPr>
          <w:rFonts w:cs="Arial"/>
          <w:sz w:val="20"/>
          <w:lang w:val="en-US"/>
        </w:rPr>
        <w:t>.</w:t>
      </w:r>
      <w:r>
        <w:rPr>
          <w:rFonts w:cs="Arial"/>
          <w:sz w:val="20"/>
          <w:lang w:val="en-US"/>
        </w:rPr>
        <w:t xml:space="preserve"> </w:t>
      </w:r>
      <w:r w:rsidRPr="00AA703D">
        <w:rPr>
          <w:rFonts w:cs="Arial"/>
          <w:b/>
          <w:sz w:val="20"/>
          <w:lang w:val="en-US"/>
        </w:rPr>
        <w:t>(</w:t>
      </w:r>
      <w:r w:rsidRPr="009D5080">
        <w:rPr>
          <w:rFonts w:cs="Arial"/>
          <w:b/>
          <w:sz w:val="20"/>
          <w:lang w:val="en-US"/>
        </w:rPr>
        <w:t>d</w:t>
      </w:r>
      <w:r w:rsidRPr="00AA703D">
        <w:rPr>
          <w:rFonts w:cs="Arial"/>
          <w:b/>
          <w:sz w:val="20"/>
          <w:lang w:val="en-US"/>
        </w:rPr>
        <w:t>)</w:t>
      </w:r>
      <w:r>
        <w:rPr>
          <w:rFonts w:cs="Arial"/>
          <w:sz w:val="20"/>
          <w:lang w:val="en-US"/>
        </w:rPr>
        <w:t> </w:t>
      </w:r>
      <w:r w:rsidRPr="009D5080">
        <w:rPr>
          <w:rFonts w:cs="Arial"/>
          <w:sz w:val="20"/>
          <w:lang w:val="en-US"/>
        </w:rPr>
        <w:t xml:space="preserve">Indirect phenotype – transcriptome correlation by </w:t>
      </w:r>
      <w:proofErr w:type="spellStart"/>
      <w:r w:rsidRPr="009D5080">
        <w:rPr>
          <w:rFonts w:cs="Arial"/>
          <w:sz w:val="20"/>
          <w:lang w:val="en-US"/>
        </w:rPr>
        <w:t>scRNA-seq</w:t>
      </w:r>
      <w:proofErr w:type="spellEnd"/>
      <w:r w:rsidRPr="009D5080">
        <w:rPr>
          <w:rFonts w:cs="Arial"/>
          <w:sz w:val="20"/>
          <w:lang w:val="en-US"/>
        </w:rPr>
        <w:t xml:space="preserve"> using cells isolated from multiple (</w:t>
      </w:r>
      <w:r>
        <w:rPr>
          <w:rFonts w:cs="Arial"/>
          <w:sz w:val="20"/>
          <w:lang w:val="en-US"/>
        </w:rPr>
        <w:t>4</w:t>
      </w:r>
      <w:r w:rsidRPr="009D5080">
        <w:rPr>
          <w:rFonts w:cs="Arial"/>
          <w:sz w:val="20"/>
          <w:lang w:val="en-US"/>
        </w:rPr>
        <w:t xml:space="preserve">0) spheroids </w:t>
      </w:r>
      <w:r w:rsidR="005E3094">
        <w:rPr>
          <w:rFonts w:cs="Arial"/>
          <w:sz w:val="20"/>
          <w:lang w:val="en-US"/>
        </w:rPr>
        <w:t>of one</w:t>
      </w:r>
      <w:r w:rsidR="005E3094" w:rsidRPr="009D5080">
        <w:rPr>
          <w:rFonts w:cs="Arial"/>
          <w:sz w:val="20"/>
          <w:lang w:val="en-US"/>
        </w:rPr>
        <w:t xml:space="preserve"> </w:t>
      </w:r>
      <w:r w:rsidRPr="009D5080">
        <w:rPr>
          <w:rFonts w:cs="Arial"/>
          <w:sz w:val="20"/>
          <w:lang w:val="en-US"/>
        </w:rPr>
        <w:t xml:space="preserve">annotated morphology phenotype. </w:t>
      </w:r>
      <w:r w:rsidRPr="00AA703D">
        <w:rPr>
          <w:rFonts w:cs="Arial"/>
          <w:b/>
          <w:sz w:val="20"/>
          <w:lang w:val="en-US"/>
        </w:rPr>
        <w:t>(</w:t>
      </w:r>
      <w:r w:rsidRPr="009D5080">
        <w:rPr>
          <w:rFonts w:cs="Arial"/>
          <w:b/>
          <w:sz w:val="20"/>
          <w:lang w:val="en-US"/>
        </w:rPr>
        <w:t>e</w:t>
      </w:r>
      <w:r w:rsidRPr="00AA703D">
        <w:rPr>
          <w:rFonts w:cs="Arial"/>
          <w:b/>
          <w:sz w:val="20"/>
          <w:lang w:val="en-US"/>
        </w:rPr>
        <w:t>)</w:t>
      </w:r>
      <w:r w:rsidRPr="009D5080">
        <w:rPr>
          <w:rFonts w:cs="Arial"/>
          <w:sz w:val="20"/>
          <w:lang w:val="en-US"/>
        </w:rPr>
        <w:t xml:space="preserve"> </w:t>
      </w:r>
      <w:proofErr w:type="spellStart"/>
      <w:r w:rsidRPr="009D5080">
        <w:rPr>
          <w:rFonts w:cs="Arial"/>
          <w:sz w:val="20"/>
          <w:lang w:val="en-US"/>
        </w:rPr>
        <w:t>tSNE</w:t>
      </w:r>
      <w:proofErr w:type="spellEnd"/>
      <w:r w:rsidRPr="009D5080">
        <w:rPr>
          <w:rFonts w:cs="Arial"/>
          <w:sz w:val="20"/>
          <w:lang w:val="en-US"/>
        </w:rPr>
        <w:t xml:space="preserve"> visualization of 166 </w:t>
      </w:r>
      <w:proofErr w:type="spellStart"/>
      <w:r w:rsidRPr="009D5080">
        <w:rPr>
          <w:rFonts w:cs="Arial"/>
          <w:sz w:val="20"/>
          <w:lang w:val="en-US"/>
        </w:rPr>
        <w:t>scRNA-seq</w:t>
      </w:r>
      <w:proofErr w:type="spellEnd"/>
      <w:r w:rsidRPr="009D5080">
        <w:rPr>
          <w:rFonts w:cs="Arial"/>
          <w:sz w:val="20"/>
          <w:lang w:val="en-US"/>
        </w:rPr>
        <w:t xml:space="preserve"> (*cell-cycle corrected) full-length expression profiles of cells derived from manually isolated round and aberrant spheroids. Coloring based on phenotype classification. </w:t>
      </w:r>
      <w:r w:rsidRPr="00AA703D">
        <w:rPr>
          <w:rFonts w:cs="Arial"/>
          <w:b/>
          <w:sz w:val="20"/>
          <w:lang w:val="en-US"/>
        </w:rPr>
        <w:t>(f)</w:t>
      </w:r>
      <w:r w:rsidRPr="009D5080">
        <w:rPr>
          <w:rFonts w:cs="Arial"/>
          <w:sz w:val="20"/>
          <w:lang w:val="en-US"/>
        </w:rPr>
        <w:t xml:space="preserve"> </w:t>
      </w:r>
      <w:proofErr w:type="spellStart"/>
      <w:r w:rsidRPr="009D5080">
        <w:rPr>
          <w:rFonts w:cs="Arial"/>
          <w:sz w:val="20"/>
          <w:lang w:val="en-US"/>
        </w:rPr>
        <w:t>tSNE</w:t>
      </w:r>
      <w:proofErr w:type="spellEnd"/>
      <w:r w:rsidRPr="009D5080">
        <w:rPr>
          <w:rFonts w:cs="Arial"/>
          <w:sz w:val="20"/>
          <w:lang w:val="en-US"/>
        </w:rPr>
        <w:t xml:space="preserve"> visualization of 8 full-length </w:t>
      </w:r>
      <w:proofErr w:type="spellStart"/>
      <w:r w:rsidRPr="009D5080">
        <w:rPr>
          <w:rFonts w:cs="Arial"/>
          <w:sz w:val="20"/>
          <w:lang w:val="en-US"/>
        </w:rPr>
        <w:t>pheno-seq</w:t>
      </w:r>
      <w:proofErr w:type="spellEnd"/>
      <w:r w:rsidRPr="009D5080">
        <w:rPr>
          <w:rFonts w:cs="Arial"/>
          <w:sz w:val="20"/>
          <w:lang w:val="en-US"/>
        </w:rPr>
        <w:t xml:space="preserve"> expression profiles based on isolated</w:t>
      </w:r>
      <w:r>
        <w:rPr>
          <w:rFonts w:cs="Arial"/>
          <w:sz w:val="20"/>
          <w:lang w:val="en-US"/>
        </w:rPr>
        <w:t xml:space="preserve"> and processed</w:t>
      </w:r>
      <w:r w:rsidRPr="009D5080">
        <w:rPr>
          <w:rFonts w:cs="Arial"/>
          <w:sz w:val="20"/>
          <w:lang w:val="en-US"/>
        </w:rPr>
        <w:t xml:space="preserve"> single spheroids. Same coloring as presented in (e). </w:t>
      </w:r>
      <w:r w:rsidRPr="00AA703D">
        <w:rPr>
          <w:rFonts w:cs="Arial"/>
          <w:b/>
          <w:sz w:val="20"/>
          <w:lang w:val="en-US"/>
        </w:rPr>
        <w:t>(</w:t>
      </w:r>
      <w:r w:rsidRPr="009D5080">
        <w:rPr>
          <w:rFonts w:cs="Arial"/>
          <w:b/>
          <w:sz w:val="20"/>
          <w:lang w:val="en-US"/>
        </w:rPr>
        <w:t>g</w:t>
      </w:r>
      <w:r w:rsidRPr="00AA703D">
        <w:rPr>
          <w:rFonts w:cs="Arial"/>
          <w:b/>
          <w:sz w:val="20"/>
          <w:lang w:val="en-US"/>
        </w:rPr>
        <w:t>)</w:t>
      </w:r>
      <w:r w:rsidRPr="009D5080">
        <w:rPr>
          <w:rFonts w:cs="Arial"/>
          <w:sz w:val="20"/>
          <w:lang w:val="en-US"/>
        </w:rPr>
        <w:t xml:space="preserve"> Number of detected genes in </w:t>
      </w:r>
      <w:proofErr w:type="spellStart"/>
      <w:r w:rsidRPr="009D5080">
        <w:rPr>
          <w:rFonts w:cs="Arial"/>
          <w:sz w:val="20"/>
          <w:lang w:val="en-US"/>
        </w:rPr>
        <w:t>downsampled</w:t>
      </w:r>
      <w:proofErr w:type="spellEnd"/>
      <w:r w:rsidRPr="009D5080">
        <w:rPr>
          <w:rFonts w:cs="Arial"/>
          <w:sz w:val="20"/>
          <w:lang w:val="en-US"/>
        </w:rPr>
        <w:t xml:space="preserve"> </w:t>
      </w:r>
      <w:proofErr w:type="spellStart"/>
      <w:r w:rsidRPr="009D5080">
        <w:rPr>
          <w:rFonts w:cs="Arial"/>
          <w:sz w:val="20"/>
          <w:lang w:val="en-US"/>
        </w:rPr>
        <w:t>scRNA-seq</w:t>
      </w:r>
      <w:proofErr w:type="spellEnd"/>
      <w:r w:rsidRPr="009D5080">
        <w:rPr>
          <w:rFonts w:cs="Arial"/>
          <w:sz w:val="20"/>
          <w:lang w:val="en-US"/>
        </w:rPr>
        <w:t xml:space="preserve"> and </w:t>
      </w:r>
      <w:proofErr w:type="spellStart"/>
      <w:r w:rsidRPr="009D5080">
        <w:rPr>
          <w:rFonts w:cs="Arial"/>
          <w:sz w:val="20"/>
          <w:lang w:val="en-US"/>
        </w:rPr>
        <w:t>pheno-seq</w:t>
      </w:r>
      <w:proofErr w:type="spellEnd"/>
      <w:r w:rsidRPr="009D5080">
        <w:rPr>
          <w:rFonts w:cs="Arial"/>
          <w:sz w:val="20"/>
          <w:lang w:val="en-US"/>
        </w:rPr>
        <w:t xml:space="preserve"> libraries (</w:t>
      </w:r>
      <w:proofErr w:type="spellStart"/>
      <w:r w:rsidRPr="009D5080">
        <w:rPr>
          <w:rFonts w:cs="Arial"/>
          <w:sz w:val="20"/>
          <w:lang w:val="en-US"/>
        </w:rPr>
        <w:t>sc</w:t>
      </w:r>
      <w:proofErr w:type="spellEnd"/>
      <w:r w:rsidRPr="009D5080">
        <w:rPr>
          <w:rFonts w:cs="Arial"/>
          <w:sz w:val="20"/>
          <w:lang w:val="en-US"/>
        </w:rPr>
        <w:t xml:space="preserve">: </w:t>
      </w:r>
      <w:proofErr w:type="spellStart"/>
      <w:r w:rsidRPr="009D5080">
        <w:rPr>
          <w:rFonts w:cs="Arial"/>
          <w:sz w:val="20"/>
          <w:lang w:val="en-US"/>
        </w:rPr>
        <w:t>scRNA-seq</w:t>
      </w:r>
      <w:proofErr w:type="spellEnd"/>
      <w:r w:rsidRPr="009D5080">
        <w:rPr>
          <w:rFonts w:cs="Arial"/>
          <w:sz w:val="20"/>
          <w:lang w:val="en-US"/>
        </w:rPr>
        <w:t xml:space="preserve">; </w:t>
      </w:r>
      <w:r w:rsidR="00BE3212">
        <w:rPr>
          <w:rFonts w:cs="Arial"/>
          <w:sz w:val="20"/>
          <w:lang w:val="en-US"/>
        </w:rPr>
        <w:t>F</w:t>
      </w:r>
      <w:r w:rsidRPr="009D5080">
        <w:rPr>
          <w:rFonts w:cs="Arial"/>
          <w:sz w:val="20"/>
          <w:lang w:val="en-US"/>
        </w:rPr>
        <w:t xml:space="preserve">: </w:t>
      </w:r>
      <w:r w:rsidR="00BE3212">
        <w:rPr>
          <w:rFonts w:cs="Arial"/>
          <w:sz w:val="20"/>
          <w:lang w:val="en-US"/>
        </w:rPr>
        <w:t>full-length</w:t>
      </w:r>
      <w:r w:rsidRPr="009D5080">
        <w:rPr>
          <w:rFonts w:cs="Arial"/>
          <w:sz w:val="20"/>
          <w:lang w:val="en-US"/>
        </w:rPr>
        <w:t xml:space="preserve"> </w:t>
      </w:r>
      <w:proofErr w:type="spellStart"/>
      <w:r w:rsidRPr="009D5080">
        <w:rPr>
          <w:rFonts w:cs="Arial"/>
          <w:sz w:val="20"/>
          <w:lang w:val="en-US"/>
        </w:rPr>
        <w:t>pheno-seq</w:t>
      </w:r>
      <w:proofErr w:type="spellEnd"/>
      <w:r w:rsidRPr="009D5080">
        <w:rPr>
          <w:rFonts w:cs="Arial"/>
          <w:sz w:val="20"/>
          <w:lang w:val="en-US"/>
        </w:rPr>
        <w:t xml:space="preserve">; HT-DSP: high-throughput </w:t>
      </w:r>
      <w:proofErr w:type="spellStart"/>
      <w:r w:rsidRPr="009D5080">
        <w:rPr>
          <w:rFonts w:cs="Arial"/>
          <w:sz w:val="20"/>
          <w:lang w:val="en-US"/>
        </w:rPr>
        <w:t>pheno-seq</w:t>
      </w:r>
      <w:proofErr w:type="spellEnd"/>
      <w:r w:rsidRPr="009D5080">
        <w:rPr>
          <w:rFonts w:cs="Arial"/>
          <w:sz w:val="20"/>
          <w:lang w:val="en-US"/>
        </w:rPr>
        <w:t xml:space="preserve"> combined with </w:t>
      </w:r>
      <w:proofErr w:type="spellStart"/>
      <w:r w:rsidRPr="009D5080">
        <w:rPr>
          <w:rFonts w:cs="Arial"/>
          <w:sz w:val="20"/>
          <w:lang w:val="en-US"/>
        </w:rPr>
        <w:t>dithio-bis</w:t>
      </w:r>
      <w:proofErr w:type="spellEnd"/>
      <w:r w:rsidRPr="009D5080">
        <w:rPr>
          <w:rFonts w:cs="Arial"/>
          <w:sz w:val="20"/>
          <w:lang w:val="en-US"/>
        </w:rPr>
        <w:t>(</w:t>
      </w:r>
      <w:proofErr w:type="spellStart"/>
      <w:r w:rsidRPr="009D5080">
        <w:rPr>
          <w:rFonts w:cs="Arial"/>
          <w:sz w:val="20"/>
          <w:lang w:val="en-US"/>
        </w:rPr>
        <w:t>succinimidyl</w:t>
      </w:r>
      <w:proofErr w:type="spellEnd"/>
      <w:r w:rsidRPr="009D5080">
        <w:rPr>
          <w:rFonts w:cs="Arial"/>
          <w:sz w:val="20"/>
          <w:lang w:val="en-US"/>
        </w:rPr>
        <w:t>) propionate fixation; HT-control: HT-</w:t>
      </w:r>
      <w:proofErr w:type="spellStart"/>
      <w:r w:rsidRPr="009D5080">
        <w:rPr>
          <w:rFonts w:cs="Arial"/>
          <w:sz w:val="20"/>
          <w:lang w:val="en-US"/>
        </w:rPr>
        <w:t>pheno</w:t>
      </w:r>
      <w:proofErr w:type="spellEnd"/>
      <w:r w:rsidRPr="009D5080">
        <w:rPr>
          <w:rFonts w:cs="Arial"/>
          <w:sz w:val="20"/>
          <w:lang w:val="en-US"/>
        </w:rPr>
        <w:t>-</w:t>
      </w:r>
      <w:proofErr w:type="spellStart"/>
      <w:r w:rsidRPr="009D5080">
        <w:rPr>
          <w:rFonts w:cs="Arial"/>
          <w:sz w:val="20"/>
          <w:lang w:val="en-US"/>
        </w:rPr>
        <w:t>seq</w:t>
      </w:r>
      <w:proofErr w:type="spellEnd"/>
      <w:r w:rsidRPr="009D5080">
        <w:rPr>
          <w:rFonts w:cs="Arial"/>
          <w:sz w:val="20"/>
          <w:lang w:val="en-US"/>
        </w:rPr>
        <w:t xml:space="preserve"> bottom control). Numbers of samples indicated on x-axis under respective strategy.</w:t>
      </w:r>
    </w:p>
    <w:p w14:paraId="01A0EC99" w14:textId="77777777" w:rsidR="002D32F2" w:rsidRDefault="002D32F2" w:rsidP="00C726A4">
      <w:pPr>
        <w:rPr>
          <w:rFonts w:cs="Arial"/>
          <w:b/>
          <w:sz w:val="20"/>
          <w:lang w:val="en-US"/>
        </w:rPr>
      </w:pPr>
    </w:p>
    <w:p w14:paraId="3172F918" w14:textId="22CADF65" w:rsidR="00E711AD" w:rsidRDefault="00E711AD" w:rsidP="00C726A4">
      <w:pPr>
        <w:rPr>
          <w:color w:val="000000" w:themeColor="text1"/>
          <w:sz w:val="21"/>
          <w:lang w:val="en-US"/>
        </w:rPr>
      </w:pPr>
    </w:p>
    <w:p w14:paraId="79746268" w14:textId="77777777" w:rsidR="00E711AD" w:rsidRDefault="00E711AD" w:rsidP="00C726A4">
      <w:pPr>
        <w:rPr>
          <w:color w:val="000000" w:themeColor="text1"/>
          <w:sz w:val="21"/>
          <w:lang w:val="en-US"/>
        </w:rPr>
      </w:pPr>
    </w:p>
    <w:p w14:paraId="386EA650" w14:textId="77777777" w:rsidR="003558E3" w:rsidRDefault="003558E3" w:rsidP="00C726A4">
      <w:pPr>
        <w:rPr>
          <w:color w:val="000000" w:themeColor="text1"/>
          <w:sz w:val="21"/>
          <w:lang w:val="en-US"/>
        </w:rPr>
      </w:pPr>
    </w:p>
    <w:p w14:paraId="7D1E0B69" w14:textId="77777777" w:rsidR="003558E3" w:rsidRDefault="003558E3" w:rsidP="00C726A4">
      <w:pPr>
        <w:rPr>
          <w:color w:val="000000" w:themeColor="text1"/>
          <w:sz w:val="21"/>
          <w:lang w:val="en-US"/>
        </w:rPr>
      </w:pPr>
    </w:p>
    <w:p w14:paraId="59A38602" w14:textId="04E60CF3" w:rsidR="003558E3" w:rsidRDefault="003558E3" w:rsidP="00C726A4">
      <w:pPr>
        <w:rPr>
          <w:color w:val="000000" w:themeColor="text1"/>
          <w:sz w:val="21"/>
          <w:lang w:val="en-US"/>
        </w:rPr>
      </w:pPr>
    </w:p>
    <w:p w14:paraId="77D130FE" w14:textId="73E7D8E3" w:rsidR="003558E3" w:rsidRDefault="00961C55" w:rsidP="00C726A4">
      <w:pPr>
        <w:rPr>
          <w:color w:val="000000" w:themeColor="text1"/>
          <w:sz w:val="21"/>
          <w:lang w:val="en-US"/>
        </w:rPr>
      </w:pPr>
      <w:r>
        <w:rPr>
          <w:color w:val="000000" w:themeColor="text1"/>
          <w:sz w:val="21"/>
          <w:lang w:val="en-US"/>
        </w:rPr>
        <w:t>ô</w:t>
      </w:r>
    </w:p>
    <w:p w14:paraId="6202F95D" w14:textId="77777777" w:rsidR="003558E3" w:rsidRDefault="003558E3" w:rsidP="00C726A4">
      <w:pPr>
        <w:rPr>
          <w:color w:val="000000" w:themeColor="text1"/>
          <w:sz w:val="21"/>
          <w:lang w:val="en-US"/>
        </w:rPr>
      </w:pPr>
    </w:p>
    <w:p w14:paraId="5BD4A6CE" w14:textId="1AC584D0" w:rsidR="003558E3" w:rsidRDefault="003558E3" w:rsidP="00C726A4">
      <w:pPr>
        <w:rPr>
          <w:color w:val="000000" w:themeColor="text1"/>
          <w:sz w:val="21"/>
          <w:lang w:val="en-US"/>
        </w:rPr>
      </w:pPr>
    </w:p>
    <w:p w14:paraId="690B15F5" w14:textId="77777777" w:rsidR="003558E3" w:rsidRDefault="003558E3" w:rsidP="00C726A4">
      <w:pPr>
        <w:rPr>
          <w:color w:val="000000" w:themeColor="text1"/>
          <w:sz w:val="21"/>
          <w:lang w:val="en-US"/>
        </w:rPr>
      </w:pPr>
    </w:p>
    <w:p w14:paraId="2F88A62E" w14:textId="77777777" w:rsidR="003558E3" w:rsidRDefault="003558E3" w:rsidP="00C726A4">
      <w:pPr>
        <w:rPr>
          <w:color w:val="000000" w:themeColor="text1"/>
          <w:sz w:val="21"/>
          <w:lang w:val="en-US"/>
        </w:rPr>
      </w:pPr>
    </w:p>
    <w:p w14:paraId="306A534B" w14:textId="51A67864" w:rsidR="003558E3" w:rsidRDefault="003558E3" w:rsidP="00C726A4">
      <w:pPr>
        <w:rPr>
          <w:color w:val="000000" w:themeColor="text1"/>
          <w:sz w:val="21"/>
          <w:lang w:val="en-US"/>
        </w:rPr>
        <w:sectPr w:rsidR="003558E3" w:rsidSect="00ED5396">
          <w:pgSz w:w="11900" w:h="16840" w:code="9"/>
          <w:pgMar w:top="1417" w:right="1417" w:bottom="1134" w:left="1417" w:header="720" w:footer="720" w:gutter="0"/>
          <w:cols w:space="720"/>
          <w:noEndnote/>
        </w:sectPr>
      </w:pPr>
    </w:p>
    <w:p w14:paraId="13E3B6B1" w14:textId="00912FF1" w:rsidR="00E10F98" w:rsidRDefault="007B2467" w:rsidP="009D5080">
      <w:pPr>
        <w:keepNext/>
      </w:pPr>
      <w:r>
        <w:rPr>
          <w:noProof/>
          <w:color w:val="000000" w:themeColor="text1"/>
          <w:sz w:val="21"/>
          <w:lang w:val="en-US"/>
        </w:rPr>
        <w:lastRenderedPageBreak/>
        <w:drawing>
          <wp:inline distT="0" distB="0" distL="0" distR="0" wp14:anchorId="07535674" wp14:editId="7740A049">
            <wp:extent cx="5745018" cy="288549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_fig_7_KRT15_VIM.png"/>
                    <pic:cNvPicPr/>
                  </pic:nvPicPr>
                  <pic:blipFill rotWithShape="1">
                    <a:blip r:embed="rId16"/>
                    <a:srcRect r="28123" b="4020"/>
                    <a:stretch/>
                  </pic:blipFill>
                  <pic:spPr bwMode="auto">
                    <a:xfrm>
                      <a:off x="0" y="0"/>
                      <a:ext cx="5756506" cy="2891264"/>
                    </a:xfrm>
                    <a:prstGeom prst="rect">
                      <a:avLst/>
                    </a:prstGeom>
                    <a:ln>
                      <a:noFill/>
                    </a:ln>
                    <a:extLst>
                      <a:ext uri="{53640926-AAD7-44D8-BBD7-CCE9431645EC}">
                        <a14:shadowObscured xmlns:a14="http://schemas.microsoft.com/office/drawing/2010/main"/>
                      </a:ext>
                    </a:extLst>
                  </pic:spPr>
                </pic:pic>
              </a:graphicData>
            </a:graphic>
          </wp:inline>
        </w:drawing>
      </w:r>
    </w:p>
    <w:p w14:paraId="442A166C" w14:textId="522C4E99" w:rsidR="00E10F98" w:rsidRPr="00AA703D" w:rsidRDefault="00E10F98" w:rsidP="00E10F98">
      <w:pPr>
        <w:pStyle w:val="Caption"/>
        <w:spacing w:line="276" w:lineRule="auto"/>
        <w:rPr>
          <w:rFonts w:asciiTheme="majorHAnsi" w:hAnsiTheme="majorHAnsi"/>
          <w:vanish/>
          <w:lang w:val="en-US"/>
          <w:specVanish/>
        </w:rPr>
      </w:pPr>
      <w:bookmarkStart w:id="7" w:name="_Ref530646436"/>
      <w:r w:rsidRPr="00E10F98">
        <w:rPr>
          <w:lang w:val="en-US"/>
        </w:rPr>
        <w:t xml:space="preserve">Supplementary Figure </w:t>
      </w:r>
      <w:r>
        <w:fldChar w:fldCharType="begin"/>
      </w:r>
      <w:r w:rsidRPr="00E10F98">
        <w:rPr>
          <w:lang w:val="en-US"/>
        </w:rPr>
        <w:instrText xml:space="preserve"> SEQ Supplementary_Figure \* ARABIC </w:instrText>
      </w:r>
      <w:r>
        <w:fldChar w:fldCharType="separate"/>
      </w:r>
      <w:r w:rsidR="00C3586A">
        <w:rPr>
          <w:noProof/>
          <w:lang w:val="en-US"/>
        </w:rPr>
        <w:t>7</w:t>
      </w:r>
      <w:r>
        <w:fldChar w:fldCharType="end"/>
      </w:r>
      <w:bookmarkEnd w:id="7"/>
      <w:r w:rsidRPr="00E10F98">
        <w:rPr>
          <w:lang w:val="en-US"/>
        </w:rPr>
        <w:t xml:space="preserve"> </w:t>
      </w:r>
      <w:r w:rsidR="00E711AD" w:rsidRPr="00D43C70">
        <w:rPr>
          <w:rFonts w:cs="Arial"/>
          <w:b w:val="0"/>
          <w:lang w:val="en-US"/>
        </w:rPr>
        <w:t xml:space="preserve">| </w:t>
      </w:r>
      <w:r w:rsidRPr="00E10F98">
        <w:rPr>
          <w:rFonts w:cs="Arial"/>
          <w:lang w:val="en-US"/>
        </w:rPr>
        <w:t xml:space="preserve">‘Round’ spheroid marker KRT15 is missed by </w:t>
      </w:r>
      <w:proofErr w:type="spellStart"/>
      <w:r w:rsidRPr="00E10F98">
        <w:rPr>
          <w:rFonts w:cs="Arial"/>
          <w:lang w:val="en-US"/>
        </w:rPr>
        <w:t>scRNA-seq</w:t>
      </w:r>
      <w:proofErr w:type="spellEnd"/>
    </w:p>
    <w:p w14:paraId="63797F27" w14:textId="113B2670" w:rsidR="00E711AD" w:rsidRDefault="00E10F98" w:rsidP="00E10F98">
      <w:pPr>
        <w:spacing w:line="276" w:lineRule="auto"/>
        <w:rPr>
          <w:rFonts w:cs="Arial"/>
          <w:sz w:val="20"/>
          <w:lang w:val="en-US"/>
        </w:rPr>
      </w:pPr>
      <w:r>
        <w:rPr>
          <w:rFonts w:cs="Arial"/>
          <w:b/>
          <w:sz w:val="20"/>
          <w:lang w:val="en-US"/>
        </w:rPr>
        <w:t xml:space="preserve"> </w:t>
      </w:r>
      <w:r w:rsidRPr="00E10F98">
        <w:rPr>
          <w:rFonts w:cs="Arial"/>
          <w:b/>
          <w:sz w:val="20"/>
          <w:lang w:val="en-US"/>
        </w:rPr>
        <w:t>(</w:t>
      </w:r>
      <w:proofErr w:type="spellStart"/>
      <w:proofErr w:type="gramStart"/>
      <w:r w:rsidRPr="00E10F98">
        <w:rPr>
          <w:rFonts w:cs="Arial"/>
          <w:b/>
          <w:sz w:val="20"/>
          <w:lang w:val="en-US"/>
        </w:rPr>
        <w:t>a,b</w:t>
      </w:r>
      <w:proofErr w:type="gramEnd"/>
      <w:r w:rsidRPr="00E10F98">
        <w:rPr>
          <w:rFonts w:cs="Arial"/>
          <w:b/>
          <w:sz w:val="20"/>
          <w:lang w:val="en-US"/>
        </w:rPr>
        <w:t>,c</w:t>
      </w:r>
      <w:proofErr w:type="spellEnd"/>
      <w:r w:rsidRPr="00E10F98">
        <w:rPr>
          <w:rFonts w:cs="Arial"/>
          <w:b/>
          <w:sz w:val="20"/>
          <w:lang w:val="en-US"/>
        </w:rPr>
        <w:t>)</w:t>
      </w:r>
      <w:r>
        <w:rPr>
          <w:rFonts w:cs="Arial"/>
          <w:b/>
          <w:sz w:val="20"/>
          <w:lang w:val="en-US"/>
        </w:rPr>
        <w:t> </w:t>
      </w:r>
      <w:r w:rsidRPr="00E10F98">
        <w:rPr>
          <w:rFonts w:cs="Arial"/>
          <w:sz w:val="20"/>
          <w:lang w:val="en-US"/>
        </w:rPr>
        <w:t xml:space="preserve">PAGODA </w:t>
      </w:r>
      <w:proofErr w:type="spellStart"/>
      <w:r w:rsidRPr="00E10F98">
        <w:rPr>
          <w:rFonts w:cs="Arial"/>
          <w:sz w:val="20"/>
          <w:lang w:val="en-US"/>
        </w:rPr>
        <w:t>tSNE</w:t>
      </w:r>
      <w:proofErr w:type="spellEnd"/>
      <w:r w:rsidRPr="00E10F98">
        <w:rPr>
          <w:rFonts w:cs="Arial"/>
          <w:sz w:val="20"/>
          <w:lang w:val="en-US"/>
        </w:rPr>
        <w:t xml:space="preserve"> visualizations of MCF10CA </w:t>
      </w:r>
      <w:proofErr w:type="spellStart"/>
      <w:r w:rsidRPr="00E10F98">
        <w:rPr>
          <w:rFonts w:cs="Arial"/>
          <w:sz w:val="20"/>
          <w:lang w:val="en-US"/>
        </w:rPr>
        <w:t>scRNA-seq</w:t>
      </w:r>
      <w:proofErr w:type="spellEnd"/>
      <w:r w:rsidRPr="00E10F98">
        <w:rPr>
          <w:rFonts w:cs="Arial"/>
          <w:sz w:val="20"/>
          <w:lang w:val="en-US"/>
        </w:rPr>
        <w:t xml:space="preserve"> (a), </w:t>
      </w:r>
      <w:r w:rsidR="00BE3212">
        <w:rPr>
          <w:rFonts w:cs="Arial"/>
          <w:sz w:val="20"/>
          <w:lang w:val="en-US"/>
        </w:rPr>
        <w:t>full-length</w:t>
      </w:r>
      <w:r w:rsidR="00BE3212" w:rsidRPr="00E10F98">
        <w:rPr>
          <w:rFonts w:cs="Arial"/>
          <w:sz w:val="20"/>
          <w:lang w:val="en-US"/>
        </w:rPr>
        <w:t xml:space="preserve"> </w:t>
      </w:r>
      <w:proofErr w:type="spellStart"/>
      <w:r w:rsidRPr="00E10F98">
        <w:rPr>
          <w:rFonts w:cs="Arial"/>
          <w:sz w:val="20"/>
          <w:lang w:val="en-US"/>
        </w:rPr>
        <w:t>pheno-seq</w:t>
      </w:r>
      <w:proofErr w:type="spellEnd"/>
      <w:r w:rsidRPr="00E10F98">
        <w:rPr>
          <w:rFonts w:cs="Arial"/>
          <w:sz w:val="20"/>
          <w:lang w:val="en-US"/>
        </w:rPr>
        <w:t xml:space="preserve"> (b) and </w:t>
      </w:r>
      <w:r>
        <w:rPr>
          <w:rFonts w:cs="Arial"/>
          <w:sz w:val="20"/>
          <w:lang w:val="en-US"/>
        </w:rPr>
        <w:t>synthetic</w:t>
      </w:r>
      <w:r w:rsidRPr="00E10F98">
        <w:rPr>
          <w:rFonts w:cs="Arial"/>
          <w:sz w:val="20"/>
          <w:lang w:val="en-US"/>
        </w:rPr>
        <w:t xml:space="preserve"> </w:t>
      </w:r>
      <w:proofErr w:type="spellStart"/>
      <w:r w:rsidRPr="00E10F98">
        <w:rPr>
          <w:rFonts w:cs="Arial"/>
          <w:sz w:val="20"/>
          <w:lang w:val="en-US"/>
        </w:rPr>
        <w:t>pheno-seq</w:t>
      </w:r>
      <w:proofErr w:type="spellEnd"/>
      <w:r w:rsidRPr="00E10F98">
        <w:rPr>
          <w:rFonts w:cs="Arial"/>
          <w:sz w:val="20"/>
          <w:lang w:val="en-US"/>
        </w:rPr>
        <w:t xml:space="preserve"> (c, based on averaged single cell data</w:t>
      </w:r>
      <w:r>
        <w:rPr>
          <w:rFonts w:cs="Arial"/>
          <w:sz w:val="20"/>
          <w:lang w:val="en-US"/>
        </w:rPr>
        <w:t>)</w:t>
      </w:r>
      <w:r w:rsidRPr="00E10F98">
        <w:rPr>
          <w:rFonts w:cs="Arial"/>
          <w:sz w:val="20"/>
          <w:lang w:val="en-US"/>
        </w:rPr>
        <w:t xml:space="preserve">. Datasets are colored by PC scores for HALLMARK_EMT gene sets (including associated </w:t>
      </w:r>
      <w:proofErr w:type="spellStart"/>
      <w:r w:rsidRPr="00E10F98">
        <w:rPr>
          <w:rFonts w:cs="Arial"/>
          <w:sz w:val="20"/>
          <w:lang w:val="en-US"/>
        </w:rPr>
        <w:t>cZ</w:t>
      </w:r>
      <w:proofErr w:type="spellEnd"/>
      <w:r w:rsidRPr="00E10F98">
        <w:rPr>
          <w:rFonts w:cs="Arial"/>
          <w:sz w:val="20"/>
          <w:lang w:val="en-US"/>
        </w:rPr>
        <w:t xml:space="preserve"> scores as measure of gene set </w:t>
      </w:r>
      <w:proofErr w:type="spellStart"/>
      <w:r w:rsidRPr="00E10F98">
        <w:rPr>
          <w:rFonts w:cs="Arial"/>
          <w:sz w:val="20"/>
          <w:lang w:val="en-US"/>
        </w:rPr>
        <w:t>overdispersion</w:t>
      </w:r>
      <w:proofErr w:type="spellEnd"/>
      <w:r w:rsidRPr="00E10F98">
        <w:rPr>
          <w:rFonts w:cs="Arial"/>
          <w:sz w:val="20"/>
          <w:lang w:val="en-US"/>
        </w:rPr>
        <w:t>) and by expression magnitude of spheroid phenotype-specific markers VIM</w:t>
      </w:r>
      <w:r>
        <w:rPr>
          <w:rFonts w:cs="Arial"/>
          <w:sz w:val="20"/>
          <w:lang w:val="en-US"/>
        </w:rPr>
        <w:t xml:space="preserve"> </w:t>
      </w:r>
      <w:r w:rsidRPr="00E10F98">
        <w:rPr>
          <w:rFonts w:cs="Arial"/>
          <w:sz w:val="20"/>
          <w:lang w:val="en-US"/>
        </w:rPr>
        <w:t>and KRT15.</w:t>
      </w:r>
      <w:r>
        <w:rPr>
          <w:rFonts w:cs="Arial"/>
          <w:sz w:val="20"/>
          <w:lang w:val="en-US"/>
        </w:rPr>
        <w:t xml:space="preserve"> </w:t>
      </w:r>
      <w:r w:rsidR="00E711AD" w:rsidRPr="00E5439E">
        <w:rPr>
          <w:rFonts w:cs="Arial"/>
          <w:b/>
          <w:color w:val="000000" w:themeColor="text1"/>
          <w:sz w:val="20"/>
          <w:lang w:val="en-US"/>
        </w:rPr>
        <w:t>(</w:t>
      </w:r>
      <w:r>
        <w:rPr>
          <w:rFonts w:cs="Arial"/>
          <w:b/>
          <w:color w:val="000000" w:themeColor="text1"/>
          <w:sz w:val="20"/>
          <w:lang w:val="en-US"/>
        </w:rPr>
        <w:t>d</w:t>
      </w:r>
      <w:r w:rsidR="00E711AD" w:rsidRPr="00E5439E">
        <w:rPr>
          <w:rFonts w:cs="Arial"/>
          <w:b/>
          <w:color w:val="000000" w:themeColor="text1"/>
          <w:sz w:val="20"/>
          <w:lang w:val="en-US"/>
        </w:rPr>
        <w:t>)</w:t>
      </w:r>
      <w:r w:rsidR="00E711AD" w:rsidRPr="003D7749">
        <w:rPr>
          <w:rFonts w:cs="Arial"/>
          <w:color w:val="000000" w:themeColor="text1"/>
          <w:sz w:val="20"/>
          <w:lang w:val="en-US"/>
        </w:rPr>
        <w:t xml:space="preserve"> Violin plots showing expression of individual genes (VIM</w:t>
      </w:r>
      <w:r>
        <w:rPr>
          <w:rFonts w:cs="Arial"/>
          <w:color w:val="000000" w:themeColor="text1"/>
          <w:sz w:val="20"/>
          <w:lang w:val="en-US"/>
        </w:rPr>
        <w:t xml:space="preserve"> and</w:t>
      </w:r>
      <w:r w:rsidR="00E711AD" w:rsidRPr="003D7749">
        <w:rPr>
          <w:rFonts w:cs="Arial"/>
          <w:color w:val="000000" w:themeColor="text1"/>
          <w:sz w:val="20"/>
          <w:lang w:val="en-US"/>
        </w:rPr>
        <w:t xml:space="preserve"> KRT15) per identified phenotype-specific clusters for </w:t>
      </w:r>
      <w:proofErr w:type="spellStart"/>
      <w:r w:rsidR="00E711AD" w:rsidRPr="003D7749">
        <w:rPr>
          <w:rFonts w:cs="Arial"/>
          <w:color w:val="000000" w:themeColor="text1"/>
          <w:sz w:val="20"/>
          <w:lang w:val="en-US"/>
        </w:rPr>
        <w:t>scRNA-seq</w:t>
      </w:r>
      <w:proofErr w:type="spellEnd"/>
      <w:r w:rsidR="00E711AD" w:rsidRPr="003D7749">
        <w:rPr>
          <w:rFonts w:cs="Arial"/>
          <w:color w:val="000000" w:themeColor="text1"/>
          <w:sz w:val="20"/>
          <w:lang w:val="en-US"/>
        </w:rPr>
        <w:t xml:space="preserve"> and </w:t>
      </w:r>
      <w:r w:rsidR="00BE3212">
        <w:rPr>
          <w:rFonts w:cs="Arial"/>
          <w:color w:val="000000" w:themeColor="text1"/>
          <w:sz w:val="20"/>
          <w:lang w:val="en-US"/>
        </w:rPr>
        <w:t>full-length</w:t>
      </w:r>
      <w:r w:rsidR="00BE3212" w:rsidRPr="003D7749">
        <w:rPr>
          <w:rFonts w:cs="Arial"/>
          <w:color w:val="000000" w:themeColor="text1"/>
          <w:sz w:val="20"/>
          <w:lang w:val="en-US"/>
        </w:rPr>
        <w:t xml:space="preserve"> </w:t>
      </w:r>
      <w:proofErr w:type="spellStart"/>
      <w:r w:rsidR="00E711AD" w:rsidRPr="003D7749">
        <w:rPr>
          <w:rFonts w:cs="Arial"/>
          <w:color w:val="000000" w:themeColor="text1"/>
          <w:sz w:val="20"/>
          <w:lang w:val="en-US"/>
        </w:rPr>
        <w:t>pheno</w:t>
      </w:r>
      <w:proofErr w:type="spellEnd"/>
      <w:r w:rsidR="00E711AD" w:rsidRPr="003D7749">
        <w:rPr>
          <w:rFonts w:cs="Arial"/>
          <w:color w:val="000000" w:themeColor="text1"/>
          <w:sz w:val="20"/>
          <w:lang w:val="en-US"/>
        </w:rPr>
        <w:t>-seq. Expression magnitu</w:t>
      </w:r>
      <w:r w:rsidR="00E711AD">
        <w:rPr>
          <w:rFonts w:cs="Arial"/>
          <w:color w:val="000000" w:themeColor="text1"/>
          <w:sz w:val="20"/>
          <w:lang w:val="en-US"/>
        </w:rPr>
        <w:t>de is plotted as Fragments per M</w:t>
      </w:r>
      <w:r w:rsidR="00E711AD" w:rsidRPr="003D7749">
        <w:rPr>
          <w:rFonts w:cs="Arial"/>
          <w:color w:val="000000" w:themeColor="text1"/>
          <w:sz w:val="20"/>
          <w:lang w:val="en-US"/>
        </w:rPr>
        <w:t>illion (FPM, log</w:t>
      </w:r>
      <w:r w:rsidR="00E711AD" w:rsidRPr="003D7749">
        <w:rPr>
          <w:rFonts w:cs="Arial"/>
          <w:color w:val="000000" w:themeColor="text1"/>
          <w:sz w:val="20"/>
          <w:vertAlign w:val="subscript"/>
          <w:lang w:val="en-US"/>
        </w:rPr>
        <w:t>10</w:t>
      </w:r>
      <w:r w:rsidR="00E711AD" w:rsidRPr="003D7749">
        <w:rPr>
          <w:rFonts w:cs="Arial"/>
          <w:color w:val="000000" w:themeColor="text1"/>
          <w:sz w:val="20"/>
          <w:lang w:val="en-US"/>
        </w:rPr>
        <w:t>)</w:t>
      </w:r>
      <w:r w:rsidR="00E711AD">
        <w:rPr>
          <w:rFonts w:cs="Arial"/>
          <w:color w:val="000000" w:themeColor="text1"/>
          <w:sz w:val="20"/>
          <w:lang w:val="en-US"/>
        </w:rPr>
        <w:t xml:space="preserve">. </w:t>
      </w:r>
      <w:r w:rsidR="00E711AD" w:rsidRPr="00D43C70">
        <w:rPr>
          <w:rFonts w:cs="Arial"/>
          <w:sz w:val="20"/>
          <w:lang w:val="en-US"/>
        </w:rPr>
        <w:t>Violin-plot center-line: median; box limits: first and thi</w:t>
      </w:r>
      <w:r w:rsidR="00E711AD">
        <w:rPr>
          <w:rFonts w:cs="Arial"/>
          <w:sz w:val="20"/>
          <w:lang w:val="en-US"/>
        </w:rPr>
        <w:t xml:space="preserve">rd quartile; whiskers: ±1.5 IQR. </w:t>
      </w:r>
      <w:r w:rsidR="00E711AD" w:rsidRPr="000D0C84">
        <w:rPr>
          <w:rFonts w:cs="Arial"/>
          <w:b/>
          <w:sz w:val="20"/>
          <w:lang w:val="en-US"/>
        </w:rPr>
        <w:t>(</w:t>
      </w:r>
      <w:r>
        <w:rPr>
          <w:rFonts w:cs="Arial"/>
          <w:b/>
          <w:sz w:val="20"/>
          <w:lang w:val="en-US"/>
        </w:rPr>
        <w:t>e</w:t>
      </w:r>
      <w:r w:rsidR="00E711AD" w:rsidRPr="000D0C84">
        <w:rPr>
          <w:rFonts w:cs="Arial"/>
          <w:b/>
          <w:sz w:val="20"/>
          <w:lang w:val="en-US"/>
        </w:rPr>
        <w:t>)</w:t>
      </w:r>
      <w:r w:rsidR="00E711AD" w:rsidRPr="00556944">
        <w:rPr>
          <w:rFonts w:cs="Arial"/>
          <w:sz w:val="20"/>
          <w:lang w:val="en-US"/>
        </w:rPr>
        <w:t xml:space="preserve"> Boxplots showing expression of</w:t>
      </w:r>
      <w:r w:rsidR="00E711AD" w:rsidRPr="003D7749">
        <w:rPr>
          <w:rFonts w:cs="Arial"/>
          <w:color w:val="000000" w:themeColor="text1"/>
          <w:sz w:val="20"/>
          <w:lang w:val="en-US"/>
        </w:rPr>
        <w:t xml:space="preserve"> individual genes (VIM</w:t>
      </w:r>
      <w:r>
        <w:rPr>
          <w:rFonts w:cs="Arial"/>
          <w:color w:val="000000" w:themeColor="text1"/>
          <w:sz w:val="20"/>
          <w:lang w:val="en-US"/>
        </w:rPr>
        <w:t xml:space="preserve"> and</w:t>
      </w:r>
      <w:r w:rsidR="00E711AD" w:rsidRPr="003D7749">
        <w:rPr>
          <w:rFonts w:cs="Arial"/>
          <w:color w:val="000000" w:themeColor="text1"/>
          <w:sz w:val="20"/>
          <w:lang w:val="en-US"/>
        </w:rPr>
        <w:t xml:space="preserve"> KRT15) per phenotype-specific clusters for</w:t>
      </w:r>
      <w:r w:rsidR="00E711AD">
        <w:rPr>
          <w:rFonts w:cs="Arial"/>
          <w:color w:val="000000" w:themeColor="text1"/>
          <w:sz w:val="20"/>
          <w:lang w:val="en-US"/>
        </w:rPr>
        <w:t xml:space="preserve"> synthetic </w:t>
      </w:r>
      <w:proofErr w:type="spellStart"/>
      <w:r w:rsidR="00E711AD">
        <w:rPr>
          <w:rFonts w:cs="Arial"/>
          <w:color w:val="000000" w:themeColor="text1"/>
          <w:sz w:val="20"/>
          <w:lang w:val="en-US"/>
        </w:rPr>
        <w:t>pheno-seq</w:t>
      </w:r>
      <w:proofErr w:type="spellEnd"/>
      <w:r w:rsidR="00E711AD">
        <w:rPr>
          <w:rFonts w:cs="Arial"/>
          <w:color w:val="000000" w:themeColor="text1"/>
          <w:sz w:val="20"/>
          <w:lang w:val="en-US"/>
        </w:rPr>
        <w:t xml:space="preserve"> profiles. </w:t>
      </w:r>
      <w:r w:rsidR="00E711AD" w:rsidRPr="003D7749">
        <w:rPr>
          <w:rFonts w:cs="Arial"/>
          <w:color w:val="000000" w:themeColor="text1"/>
          <w:sz w:val="20"/>
          <w:lang w:val="en-US"/>
        </w:rPr>
        <w:t>Expression magnitu</w:t>
      </w:r>
      <w:r w:rsidR="00E711AD">
        <w:rPr>
          <w:rFonts w:cs="Arial"/>
          <w:color w:val="000000" w:themeColor="text1"/>
          <w:sz w:val="20"/>
          <w:lang w:val="en-US"/>
        </w:rPr>
        <w:t>de is plotted as Fragments per M</w:t>
      </w:r>
      <w:r w:rsidR="00E711AD" w:rsidRPr="003D7749">
        <w:rPr>
          <w:rFonts w:cs="Arial"/>
          <w:color w:val="000000" w:themeColor="text1"/>
          <w:sz w:val="20"/>
          <w:lang w:val="en-US"/>
        </w:rPr>
        <w:t>illion (FPM, log</w:t>
      </w:r>
      <w:r w:rsidR="00E711AD" w:rsidRPr="003D7749">
        <w:rPr>
          <w:rFonts w:cs="Arial"/>
          <w:color w:val="000000" w:themeColor="text1"/>
          <w:sz w:val="20"/>
          <w:vertAlign w:val="subscript"/>
          <w:lang w:val="en-US"/>
        </w:rPr>
        <w:t>10</w:t>
      </w:r>
      <w:r w:rsidR="00E711AD" w:rsidRPr="003D7749">
        <w:rPr>
          <w:rFonts w:cs="Arial"/>
          <w:color w:val="000000" w:themeColor="text1"/>
          <w:sz w:val="20"/>
          <w:lang w:val="en-US"/>
        </w:rPr>
        <w:t>)</w:t>
      </w:r>
      <w:r w:rsidR="00E711AD">
        <w:rPr>
          <w:rFonts w:cs="Arial"/>
          <w:color w:val="000000" w:themeColor="text1"/>
          <w:sz w:val="20"/>
          <w:lang w:val="en-US"/>
        </w:rPr>
        <w:t xml:space="preserve"> of four independent randomizations. </w:t>
      </w:r>
      <w:r w:rsidR="00E711AD">
        <w:rPr>
          <w:rFonts w:cs="Arial"/>
          <w:sz w:val="20"/>
          <w:lang w:val="en-US"/>
        </w:rPr>
        <w:t>Box</w:t>
      </w:r>
      <w:r w:rsidR="00E711AD" w:rsidRPr="00D43C70">
        <w:rPr>
          <w:rFonts w:cs="Arial"/>
          <w:sz w:val="20"/>
          <w:lang w:val="en-US"/>
        </w:rPr>
        <w:t>plot center-line: median; box limits: first and thi</w:t>
      </w:r>
      <w:r w:rsidR="00E711AD">
        <w:rPr>
          <w:rFonts w:cs="Arial"/>
          <w:sz w:val="20"/>
          <w:lang w:val="en-US"/>
        </w:rPr>
        <w:t>rd quartile; whiskers: ±1.5 IQR.</w:t>
      </w:r>
      <w:r>
        <w:rPr>
          <w:rFonts w:cs="Arial"/>
          <w:sz w:val="20"/>
          <w:lang w:val="en-US"/>
        </w:rPr>
        <w:t xml:space="preserve"> </w:t>
      </w:r>
    </w:p>
    <w:p w14:paraId="413302F3" w14:textId="77777777" w:rsidR="00E10F98" w:rsidRDefault="00E10F98" w:rsidP="00E10F98">
      <w:pPr>
        <w:spacing w:line="276" w:lineRule="auto"/>
        <w:rPr>
          <w:rFonts w:cs="Arial"/>
          <w:sz w:val="20"/>
          <w:lang w:val="en-US"/>
        </w:rPr>
        <w:sectPr w:rsidR="00E10F98" w:rsidSect="00ED5396">
          <w:pgSz w:w="11900" w:h="16840" w:code="9"/>
          <w:pgMar w:top="1417" w:right="1417" w:bottom="1134" w:left="1417" w:header="720" w:footer="720" w:gutter="0"/>
          <w:cols w:space="720"/>
          <w:noEndnote/>
        </w:sectPr>
      </w:pPr>
    </w:p>
    <w:p w14:paraId="49D1302B" w14:textId="77777777" w:rsidR="00E711AD" w:rsidRDefault="00E711AD" w:rsidP="00E711AD">
      <w:pPr>
        <w:spacing w:line="276" w:lineRule="auto"/>
        <w:rPr>
          <w:rFonts w:cs="Arial"/>
          <w:sz w:val="20"/>
          <w:lang w:val="en-US"/>
        </w:rPr>
      </w:pPr>
    </w:p>
    <w:p w14:paraId="46F52758" w14:textId="67F0203B" w:rsidR="004B0B29" w:rsidRDefault="00292E89" w:rsidP="009D5080">
      <w:pPr>
        <w:keepNext/>
        <w:spacing w:line="276" w:lineRule="auto"/>
      </w:pPr>
      <w:r>
        <w:rPr>
          <w:noProof/>
        </w:rPr>
        <w:drawing>
          <wp:inline distT="0" distB="0" distL="0" distR="0" wp14:anchorId="02115B64" wp14:editId="7DCCA5F9">
            <wp:extent cx="5721292" cy="196344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_fig_8_CRC_basic.png"/>
                    <pic:cNvPicPr/>
                  </pic:nvPicPr>
                  <pic:blipFill rotWithShape="1">
                    <a:blip r:embed="rId17"/>
                    <a:srcRect l="11807" t="28836" r="14727" b="35528"/>
                    <a:stretch/>
                  </pic:blipFill>
                  <pic:spPr bwMode="auto">
                    <a:xfrm>
                      <a:off x="0" y="0"/>
                      <a:ext cx="5767008" cy="1979129"/>
                    </a:xfrm>
                    <a:prstGeom prst="rect">
                      <a:avLst/>
                    </a:prstGeom>
                    <a:ln>
                      <a:noFill/>
                    </a:ln>
                    <a:extLst>
                      <a:ext uri="{53640926-AAD7-44D8-BBD7-CCE9431645EC}">
                        <a14:shadowObscured xmlns:a14="http://schemas.microsoft.com/office/drawing/2010/main"/>
                      </a:ext>
                    </a:extLst>
                  </pic:spPr>
                </pic:pic>
              </a:graphicData>
            </a:graphic>
          </wp:inline>
        </w:drawing>
      </w:r>
    </w:p>
    <w:p w14:paraId="3CAEC9C2" w14:textId="4C045C21" w:rsidR="004B0B29" w:rsidRPr="00AA703D" w:rsidRDefault="004B0B29" w:rsidP="004B0B29">
      <w:pPr>
        <w:pStyle w:val="Caption"/>
        <w:spacing w:line="276" w:lineRule="auto"/>
        <w:rPr>
          <w:rFonts w:asciiTheme="majorHAnsi" w:hAnsiTheme="majorHAnsi"/>
          <w:vanish/>
          <w:lang w:val="en-US"/>
          <w:specVanish/>
        </w:rPr>
      </w:pPr>
      <w:bookmarkStart w:id="8" w:name="_Ref530649166"/>
      <w:r w:rsidRPr="009D5080">
        <w:rPr>
          <w:lang w:val="en-US"/>
        </w:rPr>
        <w:t xml:space="preserve">Supplementary </w:t>
      </w:r>
      <w:r w:rsidRPr="006852D8">
        <w:rPr>
          <w:lang w:val="en-US"/>
        </w:rPr>
        <w:t xml:space="preserve">Figure </w:t>
      </w:r>
      <w:r>
        <w:fldChar w:fldCharType="begin"/>
      </w:r>
      <w:r w:rsidRPr="006852D8">
        <w:rPr>
          <w:lang w:val="en-US"/>
        </w:rPr>
        <w:instrText xml:space="preserve"> SEQ Supplementary_Figure \* ARABIC </w:instrText>
      </w:r>
      <w:r>
        <w:fldChar w:fldCharType="separate"/>
      </w:r>
      <w:r w:rsidR="00C3586A">
        <w:rPr>
          <w:noProof/>
          <w:lang w:val="en-US"/>
        </w:rPr>
        <w:t>8</w:t>
      </w:r>
      <w:r>
        <w:fldChar w:fldCharType="end"/>
      </w:r>
      <w:bookmarkEnd w:id="8"/>
      <w:r>
        <w:rPr>
          <w:rFonts w:cs="Arial"/>
          <w:lang w:val="en-US"/>
        </w:rPr>
        <w:t xml:space="preserve"> </w:t>
      </w:r>
      <w:r w:rsidR="00E711AD" w:rsidRPr="004B0B29">
        <w:rPr>
          <w:lang w:val="en-US"/>
        </w:rPr>
        <w:t xml:space="preserve">| Experimental basis for </w:t>
      </w:r>
      <w:proofErr w:type="spellStart"/>
      <w:r w:rsidR="00E711AD" w:rsidRPr="004B0B29">
        <w:rPr>
          <w:lang w:val="en-US"/>
        </w:rPr>
        <w:t>pheno-seq</w:t>
      </w:r>
      <w:proofErr w:type="spellEnd"/>
      <w:r w:rsidR="00E711AD" w:rsidRPr="004B0B29">
        <w:rPr>
          <w:lang w:val="en-US"/>
        </w:rPr>
        <w:t xml:space="preserve"> of </w:t>
      </w:r>
      <w:r w:rsidR="005F2046">
        <w:rPr>
          <w:lang w:val="en-US"/>
        </w:rPr>
        <w:t xml:space="preserve">a CRC </w:t>
      </w:r>
      <w:r w:rsidR="00E711AD" w:rsidRPr="004B0B29">
        <w:rPr>
          <w:lang w:val="en-US"/>
        </w:rPr>
        <w:t>3D model</w:t>
      </w:r>
    </w:p>
    <w:p w14:paraId="1B884F9E" w14:textId="5405DE7D" w:rsidR="00E711AD" w:rsidRPr="009530AD" w:rsidRDefault="004B0B29" w:rsidP="009D5080">
      <w:pPr>
        <w:pStyle w:val="Caption"/>
        <w:rPr>
          <w:lang w:val="en-US"/>
        </w:rPr>
      </w:pPr>
      <w:r>
        <w:rPr>
          <w:lang w:val="en-US"/>
        </w:rPr>
        <w:t xml:space="preserve"> </w:t>
      </w:r>
      <w:r w:rsidR="00E711AD" w:rsidRPr="004B0B29">
        <w:rPr>
          <w:rFonts w:cs="Arial"/>
          <w:bCs/>
          <w:lang w:val="en-US"/>
        </w:rPr>
        <w:t>(a)</w:t>
      </w:r>
      <w:r w:rsidR="00E711AD" w:rsidRPr="009D5080">
        <w:rPr>
          <w:rFonts w:cs="Arial"/>
          <w:b w:val="0"/>
          <w:bCs/>
          <w:lang w:val="en-US"/>
        </w:rPr>
        <w:t xml:space="preserve"> Brightfield microscopy image of </w:t>
      </w:r>
      <w:r w:rsidR="00292E89">
        <w:rPr>
          <w:rFonts w:cs="Arial"/>
          <w:b w:val="0"/>
          <w:bCs/>
          <w:lang w:val="en-US"/>
        </w:rPr>
        <w:t xml:space="preserve">reseeded and </w:t>
      </w:r>
      <w:r w:rsidR="00E711AD" w:rsidRPr="009D5080">
        <w:rPr>
          <w:rFonts w:cs="Arial"/>
          <w:b w:val="0"/>
          <w:bCs/>
          <w:lang w:val="en-US"/>
        </w:rPr>
        <w:t>10 day cultured clonal CRC spheroids derived from a liver metastasis (scale bar 100 µm</w:t>
      </w:r>
      <w:r w:rsidR="004515C2">
        <w:rPr>
          <w:rFonts w:cs="Arial"/>
          <w:b w:val="0"/>
          <w:bCs/>
          <w:lang w:val="en-US"/>
        </w:rPr>
        <w:t xml:space="preserve">, example image </w:t>
      </w:r>
      <w:r w:rsidR="00295D37">
        <w:rPr>
          <w:rFonts w:cs="Arial"/>
          <w:b w:val="0"/>
          <w:bCs/>
          <w:lang w:val="en-US"/>
        </w:rPr>
        <w:t xml:space="preserve">of </w:t>
      </w:r>
      <w:r w:rsidR="00F74DFF">
        <w:rPr>
          <w:rFonts w:cs="Arial"/>
          <w:b w:val="0"/>
          <w:bCs/>
          <w:lang w:val="en-US"/>
        </w:rPr>
        <w:t xml:space="preserve">class </w:t>
      </w:r>
      <w:r w:rsidR="00295D37">
        <w:rPr>
          <w:rFonts w:cs="Arial"/>
          <w:b w:val="0"/>
          <w:bCs/>
          <w:lang w:val="en-US"/>
        </w:rPr>
        <w:t>70-100 µm</w:t>
      </w:r>
      <w:r w:rsidR="00F74DFF">
        <w:rPr>
          <w:rFonts w:cs="Arial"/>
          <w:b w:val="0"/>
          <w:bCs/>
          <w:lang w:val="en-US"/>
        </w:rPr>
        <w:t xml:space="preserve"> in (b)</w:t>
      </w:r>
      <w:r w:rsidR="00E711AD" w:rsidRPr="009D5080">
        <w:rPr>
          <w:rFonts w:cs="Arial"/>
          <w:b w:val="0"/>
          <w:bCs/>
          <w:lang w:val="en-US"/>
        </w:rPr>
        <w:t xml:space="preserve">). (b) Reseeding assay with cells isolated from distinct spheroid size classes (20-40 µm and &gt;70-100 µm). Plotted are spheroid counts 10 days after reseeding (three replicates, center-line: mean; indicated P-value of paired two-tailed Students t-test). (c) Single-cell seeding efficiency in inverse pyramidal shaped microwells (upper left) assessed by image analysis. Upper right: Example image of </w:t>
      </w:r>
      <w:proofErr w:type="spellStart"/>
      <w:r w:rsidR="00E711AD" w:rsidRPr="009D5080">
        <w:rPr>
          <w:rFonts w:cs="Arial"/>
          <w:b w:val="0"/>
          <w:bCs/>
          <w:lang w:val="en-US"/>
        </w:rPr>
        <w:t>CellTracker</w:t>
      </w:r>
      <w:proofErr w:type="spellEnd"/>
      <w:r w:rsidR="00E711AD" w:rsidRPr="009D5080">
        <w:rPr>
          <w:rFonts w:cs="Arial"/>
          <w:b w:val="0"/>
          <w:bCs/>
          <w:lang w:val="en-US"/>
        </w:rPr>
        <w:t xml:space="preserve"> Red stained cells seeded in microwells (scale bar: 100</w:t>
      </w:r>
      <w:r>
        <w:rPr>
          <w:rFonts w:cs="Arial"/>
          <w:b w:val="0"/>
          <w:bCs/>
          <w:lang w:val="en-US"/>
        </w:rPr>
        <w:t> </w:t>
      </w:r>
      <w:r w:rsidR="00E711AD" w:rsidRPr="009D5080">
        <w:rPr>
          <w:rFonts w:cs="Arial"/>
          <w:b w:val="0"/>
          <w:bCs/>
          <w:lang w:val="en-US"/>
        </w:rPr>
        <w:t xml:space="preserve">µm). Lower right: Magnified image that corresponds to dashed box in upper right image. Lower left: Quantified cell singlets and </w:t>
      </w:r>
      <w:proofErr w:type="spellStart"/>
      <w:r w:rsidR="00E711AD" w:rsidRPr="009D5080">
        <w:rPr>
          <w:rFonts w:cs="Arial"/>
          <w:b w:val="0"/>
          <w:bCs/>
          <w:lang w:val="en-US"/>
        </w:rPr>
        <w:t>multiplets</w:t>
      </w:r>
      <w:proofErr w:type="spellEnd"/>
      <w:r w:rsidR="00E711AD" w:rsidRPr="009D5080">
        <w:rPr>
          <w:rFonts w:cs="Arial"/>
          <w:b w:val="0"/>
          <w:bCs/>
          <w:lang w:val="en-US"/>
        </w:rPr>
        <w:t xml:space="preserve"> after seeding (three wells, four images per well, 70 objects in total).</w:t>
      </w:r>
    </w:p>
    <w:p w14:paraId="5A815B43" w14:textId="77777777" w:rsidR="00E711AD" w:rsidRDefault="00E711AD" w:rsidP="00E711AD">
      <w:pPr>
        <w:spacing w:line="276" w:lineRule="auto"/>
        <w:rPr>
          <w:lang w:val="en-US"/>
        </w:rPr>
        <w:sectPr w:rsidR="00E711AD" w:rsidSect="00ED5396">
          <w:pgSz w:w="11900" w:h="16840" w:code="9"/>
          <w:pgMar w:top="1417" w:right="1417" w:bottom="1134" w:left="1417" w:header="720" w:footer="720" w:gutter="0"/>
          <w:cols w:space="720"/>
          <w:noEndnote/>
        </w:sectPr>
      </w:pPr>
    </w:p>
    <w:p w14:paraId="09918316" w14:textId="77777777" w:rsidR="00F265C1" w:rsidRDefault="0000152E" w:rsidP="009D5080">
      <w:pPr>
        <w:keepNext/>
        <w:spacing w:line="276" w:lineRule="auto"/>
      </w:pPr>
      <w:r>
        <w:rPr>
          <w:noProof/>
          <w:lang w:val="en-US"/>
        </w:rPr>
        <w:lastRenderedPageBreak/>
        <w:drawing>
          <wp:inline distT="0" distB="0" distL="0" distR="0" wp14:anchorId="5938FC47" wp14:editId="38F4B081">
            <wp:extent cx="5666282" cy="4922498"/>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p_fig_9_FISH_CRC.png"/>
                    <pic:cNvPicPr/>
                  </pic:nvPicPr>
                  <pic:blipFill>
                    <a:blip r:embed="rId18"/>
                    <a:stretch>
                      <a:fillRect/>
                    </a:stretch>
                  </pic:blipFill>
                  <pic:spPr>
                    <a:xfrm>
                      <a:off x="0" y="0"/>
                      <a:ext cx="5672064" cy="4927521"/>
                    </a:xfrm>
                    <a:prstGeom prst="rect">
                      <a:avLst/>
                    </a:prstGeom>
                  </pic:spPr>
                </pic:pic>
              </a:graphicData>
            </a:graphic>
          </wp:inline>
        </w:drawing>
      </w:r>
    </w:p>
    <w:p w14:paraId="19FEC28A" w14:textId="7BCE3A09" w:rsidR="00F265C1" w:rsidRPr="00AA703D" w:rsidRDefault="00F265C1" w:rsidP="00F265C1">
      <w:pPr>
        <w:pStyle w:val="Caption"/>
        <w:spacing w:line="276" w:lineRule="auto"/>
        <w:rPr>
          <w:rFonts w:asciiTheme="majorHAnsi" w:hAnsiTheme="majorHAnsi"/>
          <w:vanish/>
          <w:lang w:val="en-US"/>
          <w:specVanish/>
        </w:rPr>
      </w:pPr>
      <w:bookmarkStart w:id="9" w:name="_Ref530657251"/>
      <w:r w:rsidRPr="009D5080">
        <w:rPr>
          <w:lang w:val="en-US"/>
        </w:rPr>
        <w:t xml:space="preserve">Supplementary Figure </w:t>
      </w:r>
      <w:r>
        <w:fldChar w:fldCharType="begin"/>
      </w:r>
      <w:r w:rsidRPr="009D5080">
        <w:rPr>
          <w:lang w:val="en-US"/>
        </w:rPr>
        <w:instrText xml:space="preserve"> SEQ Supplementary_Figure \* ARABIC </w:instrText>
      </w:r>
      <w:r>
        <w:fldChar w:fldCharType="separate"/>
      </w:r>
      <w:r w:rsidR="00C3586A">
        <w:rPr>
          <w:noProof/>
          <w:lang w:val="en-US"/>
        </w:rPr>
        <w:t>9</w:t>
      </w:r>
      <w:r>
        <w:fldChar w:fldCharType="end"/>
      </w:r>
      <w:bookmarkEnd w:id="9"/>
      <w:r>
        <w:rPr>
          <w:rFonts w:cs="Arial"/>
          <w:iCs w:val="0"/>
          <w:color w:val="auto"/>
          <w:szCs w:val="24"/>
          <w:lang w:val="en-US"/>
        </w:rPr>
        <w:t xml:space="preserve"> </w:t>
      </w:r>
      <w:r w:rsidR="00E711AD" w:rsidRPr="00F265C1">
        <w:rPr>
          <w:rFonts w:cs="Arial"/>
          <w:lang w:val="en-US"/>
        </w:rPr>
        <w:t xml:space="preserve">| Validation of CRC </w:t>
      </w:r>
      <w:proofErr w:type="spellStart"/>
      <w:r w:rsidR="00E711AD" w:rsidRPr="009D5080">
        <w:rPr>
          <w:rFonts w:cs="Arial"/>
          <w:lang w:val="en-US"/>
        </w:rPr>
        <w:t>pheno-seq</w:t>
      </w:r>
      <w:proofErr w:type="spellEnd"/>
      <w:r w:rsidR="00E711AD" w:rsidRPr="009D5080">
        <w:rPr>
          <w:rFonts w:cs="Arial"/>
          <w:lang w:val="en-US"/>
        </w:rPr>
        <w:t xml:space="preserve"> data by RNA-FISH</w:t>
      </w:r>
      <w:r w:rsidR="00E711AD" w:rsidRPr="00D43C70">
        <w:rPr>
          <w:rFonts w:cs="Arial"/>
          <w:b w:val="0"/>
          <w:lang w:val="en-US"/>
        </w:rPr>
        <w:t xml:space="preserve"> </w:t>
      </w:r>
    </w:p>
    <w:p w14:paraId="79B32DF7" w14:textId="62503243" w:rsidR="00E711AD" w:rsidRDefault="00E711AD" w:rsidP="00F265C1">
      <w:pPr>
        <w:pStyle w:val="Caption"/>
        <w:spacing w:line="276" w:lineRule="auto"/>
        <w:rPr>
          <w:rFonts w:cs="Arial"/>
          <w:b w:val="0"/>
          <w:lang w:val="en-US"/>
        </w:rPr>
      </w:pPr>
      <w:r w:rsidRPr="000D0C84">
        <w:rPr>
          <w:rFonts w:cs="Arial"/>
          <w:lang w:val="en-US"/>
        </w:rPr>
        <w:t>(a, b, c)</w:t>
      </w:r>
      <w:r w:rsidRPr="003A057D">
        <w:rPr>
          <w:rFonts w:cs="Arial"/>
          <w:b w:val="0"/>
          <w:lang w:val="en-US"/>
        </w:rPr>
        <w:t xml:space="preserve"> RNA-FISH example images of different spheroid size classes for differentiation marker TFF3 (a) and cancer stem cell markers CD44 (b) and MYC</w:t>
      </w:r>
      <w:r w:rsidR="00F265C1">
        <w:rPr>
          <w:rFonts w:cs="Arial"/>
          <w:b w:val="0"/>
          <w:lang w:val="en-US"/>
        </w:rPr>
        <w:t>.</w:t>
      </w:r>
      <w:r w:rsidRPr="003A057D">
        <w:rPr>
          <w:rFonts w:cs="Arial"/>
          <w:b w:val="0"/>
          <w:lang w:val="en-US"/>
        </w:rPr>
        <w:t xml:space="preserve"> (c) Z-projections for RNA-FISH staining of big (&gt;70 µm) and small (20-40 µm) spheroids with (left) and without (right) Hoechst counterstain visualization (Hoechst: cyan; RNA: yellow). Dashed line in images without Hoechst visualization represents spheroid border (scale bar 50 µm).</w:t>
      </w:r>
      <w:r>
        <w:rPr>
          <w:rFonts w:cs="Arial"/>
          <w:b w:val="0"/>
          <w:lang w:val="en-US"/>
        </w:rPr>
        <w:t xml:space="preserve"> </w:t>
      </w:r>
    </w:p>
    <w:p w14:paraId="753C0186" w14:textId="77777777" w:rsidR="00DD4E0A" w:rsidRDefault="00DD4E0A" w:rsidP="00DD4E0A">
      <w:pPr>
        <w:rPr>
          <w:lang w:val="en-US"/>
        </w:rPr>
        <w:sectPr w:rsidR="00DD4E0A" w:rsidSect="00ED5396">
          <w:pgSz w:w="11900" w:h="16840" w:code="9"/>
          <w:pgMar w:top="1417" w:right="1417" w:bottom="1134" w:left="1417" w:header="720" w:footer="720" w:gutter="0"/>
          <w:cols w:space="720"/>
          <w:noEndnote/>
        </w:sectPr>
      </w:pPr>
    </w:p>
    <w:p w14:paraId="4DC9165A" w14:textId="77777777" w:rsidR="005D051C" w:rsidRDefault="0000152E" w:rsidP="009D5080">
      <w:pPr>
        <w:keepNext/>
      </w:pPr>
      <w:r>
        <w:rPr>
          <w:rFonts w:cs="Arial"/>
          <w:b/>
          <w:noProof/>
          <w:color w:val="000000" w:themeColor="text1"/>
          <w:sz w:val="20"/>
          <w:lang w:val="en-US"/>
        </w:rPr>
        <w:lastRenderedPageBreak/>
        <w:drawing>
          <wp:inline distT="0" distB="0" distL="0" distR="0" wp14:anchorId="3EFEEE9D" wp14:editId="1BC9915A">
            <wp:extent cx="5658787" cy="4356735"/>
            <wp:effectExtent l="0" t="0" r="571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up_fig_10_Normalize.png"/>
                    <pic:cNvPicPr/>
                  </pic:nvPicPr>
                  <pic:blipFill rotWithShape="1">
                    <a:blip r:embed="rId19"/>
                    <a:srcRect r="1704"/>
                    <a:stretch/>
                  </pic:blipFill>
                  <pic:spPr bwMode="auto">
                    <a:xfrm>
                      <a:off x="0" y="0"/>
                      <a:ext cx="5658787" cy="4356735"/>
                    </a:xfrm>
                    <a:prstGeom prst="rect">
                      <a:avLst/>
                    </a:prstGeom>
                    <a:ln>
                      <a:noFill/>
                    </a:ln>
                    <a:extLst>
                      <a:ext uri="{53640926-AAD7-44D8-BBD7-CCE9431645EC}">
                        <a14:shadowObscured xmlns:a14="http://schemas.microsoft.com/office/drawing/2010/main"/>
                      </a:ext>
                    </a:extLst>
                  </pic:spPr>
                </pic:pic>
              </a:graphicData>
            </a:graphic>
          </wp:inline>
        </w:drawing>
      </w:r>
    </w:p>
    <w:p w14:paraId="5C3808D2" w14:textId="6324E8EB" w:rsidR="005D051C" w:rsidRPr="005D051C" w:rsidRDefault="005D051C" w:rsidP="005D051C">
      <w:pPr>
        <w:pStyle w:val="Caption"/>
        <w:spacing w:line="276" w:lineRule="auto"/>
        <w:rPr>
          <w:rFonts w:asciiTheme="majorHAnsi" w:hAnsiTheme="majorHAnsi"/>
          <w:vanish/>
          <w:lang w:val="en-US"/>
          <w:specVanish/>
        </w:rPr>
      </w:pPr>
      <w:bookmarkStart w:id="10" w:name="_Ref530659817"/>
      <w:r w:rsidRPr="009D5080">
        <w:rPr>
          <w:lang w:val="en-US"/>
        </w:rPr>
        <w:t>Supplementary Figur</w:t>
      </w:r>
      <w:r w:rsidRPr="006852D8">
        <w:rPr>
          <w:lang w:val="en-US"/>
        </w:rPr>
        <w:t xml:space="preserve">e </w:t>
      </w:r>
      <w:r w:rsidRPr="005D051C">
        <w:fldChar w:fldCharType="begin"/>
      </w:r>
      <w:r w:rsidRPr="006852D8">
        <w:rPr>
          <w:lang w:val="en-US"/>
        </w:rPr>
        <w:instrText xml:space="preserve"> SEQ Supplementary_Figure \* ARABIC </w:instrText>
      </w:r>
      <w:r w:rsidRPr="005D051C">
        <w:fldChar w:fldCharType="separate"/>
      </w:r>
      <w:r w:rsidR="00C3586A">
        <w:rPr>
          <w:noProof/>
          <w:lang w:val="en-US"/>
        </w:rPr>
        <w:t>10</w:t>
      </w:r>
      <w:r w:rsidRPr="005D051C">
        <w:fldChar w:fldCharType="end"/>
      </w:r>
      <w:bookmarkEnd w:id="10"/>
      <w:r w:rsidRPr="009D5080">
        <w:rPr>
          <w:lang w:val="en-US"/>
        </w:rPr>
        <w:t xml:space="preserve"> </w:t>
      </w:r>
      <w:r w:rsidR="00DD4E0A" w:rsidRPr="009D5080">
        <w:rPr>
          <w:rFonts w:cs="Arial"/>
          <w:lang w:val="en-US"/>
        </w:rPr>
        <w:t xml:space="preserve">| Estimation of cell numbers from </w:t>
      </w:r>
      <w:proofErr w:type="spellStart"/>
      <w:r w:rsidR="00DD4E0A" w:rsidRPr="009D5080">
        <w:rPr>
          <w:rFonts w:cs="Arial"/>
          <w:lang w:val="en-US"/>
        </w:rPr>
        <w:t>pheno-seq</w:t>
      </w:r>
      <w:proofErr w:type="spellEnd"/>
      <w:r w:rsidR="00DD4E0A" w:rsidRPr="009D5080">
        <w:rPr>
          <w:rFonts w:cs="Arial"/>
          <w:lang w:val="en-US"/>
        </w:rPr>
        <w:t xml:space="preserve"> data using a high-resolution reference dataset </w:t>
      </w:r>
      <w:r w:rsidR="00EE168F">
        <w:rPr>
          <w:rFonts w:cs="Arial"/>
          <w:lang w:val="en-US"/>
        </w:rPr>
        <w:t>for</w:t>
      </w:r>
      <w:r w:rsidR="00DD4E0A" w:rsidRPr="009D5080">
        <w:rPr>
          <w:rFonts w:cs="Arial"/>
          <w:lang w:val="en-US"/>
        </w:rPr>
        <w:t xml:space="preserve"> data transformation</w:t>
      </w:r>
      <w:r w:rsidRPr="009D5080">
        <w:rPr>
          <w:rFonts w:cs="Arial"/>
          <w:lang w:val="en-US"/>
        </w:rPr>
        <w:t xml:space="preserve"> </w:t>
      </w:r>
    </w:p>
    <w:p w14:paraId="7F6961A5" w14:textId="00354BBD" w:rsidR="00DD4E0A" w:rsidRPr="009D5080" w:rsidRDefault="00DD4E0A" w:rsidP="005D051C">
      <w:pPr>
        <w:spacing w:line="276" w:lineRule="auto"/>
        <w:rPr>
          <w:rFonts w:cs="Arial"/>
          <w:b/>
          <w:color w:val="000000" w:themeColor="text1"/>
          <w:sz w:val="20"/>
          <w:lang w:val="en-US"/>
        </w:rPr>
      </w:pPr>
      <w:r w:rsidRPr="0065411F">
        <w:rPr>
          <w:rFonts w:cs="Arial"/>
          <w:b/>
          <w:sz w:val="20"/>
          <w:lang w:val="en-US"/>
        </w:rPr>
        <w:t>(a)</w:t>
      </w:r>
      <w:r>
        <w:rPr>
          <w:rFonts w:cs="Arial"/>
          <w:sz w:val="20"/>
          <w:lang w:val="en-US"/>
        </w:rPr>
        <w:t xml:space="preserve"> A two color (Hoechst and </w:t>
      </w:r>
      <w:proofErr w:type="spellStart"/>
      <w:r>
        <w:rPr>
          <w:rFonts w:cs="Arial"/>
          <w:sz w:val="20"/>
          <w:lang w:val="en-US"/>
        </w:rPr>
        <w:t>CellTracker</w:t>
      </w:r>
      <w:proofErr w:type="spellEnd"/>
      <w:r>
        <w:rPr>
          <w:rFonts w:cs="Arial"/>
          <w:sz w:val="20"/>
          <w:lang w:val="en-US"/>
        </w:rPr>
        <w:t xml:space="preserve"> Red) high-resolution 3D image reference dataset (</w:t>
      </w:r>
      <w:r w:rsidR="005D051C">
        <w:rPr>
          <w:rFonts w:cs="Arial"/>
          <w:sz w:val="20"/>
          <w:lang w:val="en-US"/>
        </w:rPr>
        <w:t>2</w:t>
      </w:r>
      <w:r>
        <w:rPr>
          <w:rFonts w:cs="Arial"/>
          <w:sz w:val="20"/>
          <w:lang w:val="en-US"/>
        </w:rPr>
        <w:t xml:space="preserve">0 spheroids) is generated by using dual-view inverted selective plane microscopy (di-SPIM). 3D Segmentation and image analysis enables counting of nuclei and the calculated cell number – spheroid size relationship is used to estimate cell numbers from </w:t>
      </w:r>
      <w:proofErr w:type="spellStart"/>
      <w:r>
        <w:rPr>
          <w:rFonts w:cs="Arial"/>
          <w:sz w:val="20"/>
          <w:lang w:val="en-US"/>
        </w:rPr>
        <w:t>pheno-seq</w:t>
      </w:r>
      <w:proofErr w:type="spellEnd"/>
      <w:r>
        <w:rPr>
          <w:rFonts w:cs="Arial"/>
          <w:sz w:val="20"/>
          <w:lang w:val="en-US"/>
        </w:rPr>
        <w:t xml:space="preserve"> data. </w:t>
      </w:r>
      <w:r w:rsidR="005D051C" w:rsidRPr="009D5080">
        <w:rPr>
          <w:rFonts w:cs="Arial"/>
          <w:b/>
          <w:sz w:val="20"/>
          <w:lang w:val="en-US"/>
        </w:rPr>
        <w:t>(b)</w:t>
      </w:r>
      <w:r w:rsidR="005D051C">
        <w:rPr>
          <w:rFonts w:cs="Arial"/>
          <w:b/>
          <w:sz w:val="20"/>
          <w:lang w:val="en-US"/>
        </w:rPr>
        <w:t xml:space="preserve"> </w:t>
      </w:r>
      <w:r w:rsidR="005D051C" w:rsidRPr="009D5080">
        <w:rPr>
          <w:rFonts w:cs="Arial"/>
          <w:sz w:val="20"/>
          <w:lang w:val="en-US"/>
        </w:rPr>
        <w:t>Violin plots showing</w:t>
      </w:r>
      <w:r w:rsidR="005D051C" w:rsidRPr="005D051C">
        <w:rPr>
          <w:rFonts w:cs="Arial"/>
          <w:sz w:val="20"/>
          <w:lang w:val="en-US"/>
        </w:rPr>
        <w:t xml:space="preserve"> </w:t>
      </w:r>
      <w:r w:rsidR="005D051C" w:rsidRPr="009D5080">
        <w:rPr>
          <w:rFonts w:cs="Arial"/>
          <w:sz w:val="20"/>
          <w:lang w:val="en-US"/>
        </w:rPr>
        <w:t xml:space="preserve">detected genes in CRC </w:t>
      </w:r>
      <w:proofErr w:type="spellStart"/>
      <w:r w:rsidR="005D051C" w:rsidRPr="009D5080">
        <w:rPr>
          <w:rFonts w:cs="Arial"/>
          <w:sz w:val="20"/>
          <w:lang w:val="en-US"/>
        </w:rPr>
        <w:t>pheno-seq</w:t>
      </w:r>
      <w:proofErr w:type="spellEnd"/>
      <w:r w:rsidR="005D051C" w:rsidRPr="009D5080">
        <w:rPr>
          <w:rFonts w:cs="Arial"/>
          <w:sz w:val="20"/>
          <w:lang w:val="en-US"/>
        </w:rPr>
        <w:t xml:space="preserve"> data per identified cluster</w:t>
      </w:r>
      <w:r w:rsidR="005D051C">
        <w:rPr>
          <w:rFonts w:cs="Arial"/>
          <w:sz w:val="20"/>
          <w:lang w:val="en-US"/>
        </w:rPr>
        <w:t>.</w:t>
      </w:r>
      <w:r w:rsidR="005D051C">
        <w:rPr>
          <w:rFonts w:cs="Arial"/>
          <w:b/>
          <w:sz w:val="20"/>
          <w:lang w:val="en-US"/>
        </w:rPr>
        <w:t xml:space="preserve"> </w:t>
      </w:r>
      <w:r w:rsidRPr="0065411F">
        <w:rPr>
          <w:rFonts w:cs="Arial"/>
          <w:b/>
          <w:sz w:val="20"/>
          <w:lang w:val="en-US"/>
        </w:rPr>
        <w:t>(</w:t>
      </w:r>
      <w:r w:rsidR="005D051C">
        <w:rPr>
          <w:rFonts w:cs="Arial"/>
          <w:b/>
          <w:sz w:val="20"/>
          <w:lang w:val="en-US"/>
        </w:rPr>
        <w:t>c</w:t>
      </w:r>
      <w:r w:rsidRPr="0065411F">
        <w:rPr>
          <w:rFonts w:cs="Arial"/>
          <w:b/>
          <w:sz w:val="20"/>
          <w:lang w:val="en-US"/>
        </w:rPr>
        <w:t>)</w:t>
      </w:r>
      <w:r>
        <w:rPr>
          <w:rFonts w:cs="Arial"/>
          <w:sz w:val="20"/>
          <w:lang w:val="en-US"/>
        </w:rPr>
        <w:t xml:space="preserve"> Correcting</w:t>
      </w:r>
      <w:r w:rsidRPr="00203B20">
        <w:rPr>
          <w:rFonts w:cs="Arial"/>
          <w:sz w:val="20"/>
          <w:lang w:val="en-US"/>
        </w:rPr>
        <w:t xml:space="preserve"> for lost correlation of cell numbers and library complexity</w:t>
      </w:r>
      <w:r>
        <w:rPr>
          <w:rFonts w:cs="Arial"/>
          <w:sz w:val="20"/>
          <w:lang w:val="en-US"/>
        </w:rPr>
        <w:t xml:space="preserve"> by approximating total mRNA abundances in spheroids of different sizes. Raw mRNA counts are divided by estimated cell numbers and the calculated minimal average mRNA count is used to transform the data by </w:t>
      </w:r>
      <w:proofErr w:type="spellStart"/>
      <w:r>
        <w:rPr>
          <w:rFonts w:cs="Arial"/>
          <w:sz w:val="20"/>
          <w:lang w:val="en-US"/>
        </w:rPr>
        <w:t>downsampling</w:t>
      </w:r>
      <w:proofErr w:type="spellEnd"/>
      <w:r>
        <w:rPr>
          <w:rFonts w:cs="Arial"/>
          <w:sz w:val="20"/>
          <w:lang w:val="en-US"/>
        </w:rPr>
        <w:t xml:space="preserve"> counts to 2300 counts per cell in the whole CRC </w:t>
      </w:r>
      <w:proofErr w:type="spellStart"/>
      <w:r>
        <w:rPr>
          <w:rFonts w:cs="Arial"/>
          <w:sz w:val="20"/>
          <w:lang w:val="en-US"/>
        </w:rPr>
        <w:t>pheno</w:t>
      </w:r>
      <w:r w:rsidR="005D051C">
        <w:rPr>
          <w:rFonts w:cs="Arial"/>
          <w:sz w:val="20"/>
          <w:lang w:val="en-US"/>
        </w:rPr>
        <w:t>-s</w:t>
      </w:r>
      <w:r>
        <w:rPr>
          <w:rFonts w:cs="Arial"/>
          <w:sz w:val="20"/>
          <w:lang w:val="en-US"/>
        </w:rPr>
        <w:t>eq</w:t>
      </w:r>
      <w:proofErr w:type="spellEnd"/>
      <w:r>
        <w:rPr>
          <w:rFonts w:cs="Arial"/>
          <w:sz w:val="20"/>
          <w:lang w:val="en-US"/>
        </w:rPr>
        <w:t xml:space="preserve"> dataset. </w:t>
      </w:r>
      <w:r w:rsidR="005D051C">
        <w:rPr>
          <w:rFonts w:cs="Arial"/>
          <w:sz w:val="20"/>
          <w:lang w:val="en-US"/>
        </w:rPr>
        <w:t xml:space="preserve">Scatter plot showing relationship of </w:t>
      </w:r>
      <w:r>
        <w:rPr>
          <w:rFonts w:cs="Arial"/>
          <w:sz w:val="20"/>
          <w:lang w:val="en-US"/>
        </w:rPr>
        <w:t xml:space="preserve">estimated cell number </w:t>
      </w:r>
      <w:r w:rsidR="005D051C">
        <w:rPr>
          <w:rFonts w:cs="Arial"/>
          <w:sz w:val="20"/>
          <w:lang w:val="en-US"/>
        </w:rPr>
        <w:t xml:space="preserve">and </w:t>
      </w:r>
      <w:r>
        <w:rPr>
          <w:rFonts w:cs="Arial"/>
          <w:sz w:val="20"/>
          <w:lang w:val="en-US"/>
        </w:rPr>
        <w:t>mRNA counts</w:t>
      </w:r>
      <w:r w:rsidR="005D051C">
        <w:rPr>
          <w:rFonts w:cs="Arial"/>
          <w:sz w:val="20"/>
          <w:lang w:val="en-US"/>
        </w:rPr>
        <w:t xml:space="preserve"> after data transformation</w:t>
      </w:r>
      <w:r>
        <w:rPr>
          <w:rFonts w:cs="Arial"/>
          <w:sz w:val="20"/>
          <w:lang w:val="en-US"/>
        </w:rPr>
        <w:t xml:space="preserve">. </w:t>
      </w:r>
      <w:r w:rsidRPr="0065411F">
        <w:rPr>
          <w:rFonts w:cs="Arial"/>
          <w:b/>
          <w:sz w:val="20"/>
          <w:lang w:val="en-US"/>
        </w:rPr>
        <w:t>(</w:t>
      </w:r>
      <w:r w:rsidR="00DF399D">
        <w:rPr>
          <w:rFonts w:cs="Arial"/>
          <w:b/>
          <w:sz w:val="20"/>
          <w:lang w:val="en-US"/>
        </w:rPr>
        <w:t>d</w:t>
      </w:r>
      <w:r w:rsidRPr="0065411F">
        <w:rPr>
          <w:rFonts w:cs="Arial"/>
          <w:b/>
          <w:sz w:val="20"/>
          <w:lang w:val="en-US"/>
        </w:rPr>
        <w:t>)</w:t>
      </w:r>
      <w:r w:rsidR="005D051C">
        <w:rPr>
          <w:rFonts w:cs="Arial"/>
          <w:color w:val="000000" w:themeColor="text1"/>
          <w:sz w:val="20"/>
          <w:lang w:val="en-US"/>
        </w:rPr>
        <w:t> </w:t>
      </w:r>
      <w:r w:rsidR="005D051C" w:rsidRPr="005D051C">
        <w:rPr>
          <w:rFonts w:cs="Arial"/>
          <w:color w:val="000000" w:themeColor="text1"/>
          <w:sz w:val="20"/>
          <w:lang w:val="en-US"/>
        </w:rPr>
        <w:t xml:space="preserve">Relations of estimated cell numbers and </w:t>
      </w:r>
      <w:proofErr w:type="spellStart"/>
      <w:r w:rsidR="005D051C" w:rsidRPr="005D051C">
        <w:rPr>
          <w:rFonts w:cs="Arial"/>
          <w:color w:val="000000" w:themeColor="text1"/>
          <w:sz w:val="20"/>
          <w:lang w:val="en-US"/>
        </w:rPr>
        <w:t>downsampled</w:t>
      </w:r>
      <w:proofErr w:type="spellEnd"/>
      <w:r w:rsidR="005D051C" w:rsidRPr="005D051C">
        <w:rPr>
          <w:rFonts w:cs="Arial"/>
          <w:color w:val="000000" w:themeColor="text1"/>
          <w:sz w:val="20"/>
          <w:lang w:val="en-US"/>
        </w:rPr>
        <w:t xml:space="preserve"> mRNA counts visualized as scatter plots as well as associated Pearson’s correlation coefficients (r) for housekeeping gene ACTB and differentiation markers TFF3</w:t>
      </w:r>
      <w:r w:rsidR="005D051C">
        <w:rPr>
          <w:rFonts w:cs="Arial"/>
          <w:color w:val="000000" w:themeColor="text1"/>
          <w:sz w:val="20"/>
          <w:lang w:val="en-US"/>
        </w:rPr>
        <w:t>.</w:t>
      </w:r>
    </w:p>
    <w:p w14:paraId="6EA638B2" w14:textId="79D9F19B" w:rsidR="00DD4E0A" w:rsidRDefault="00DD4E0A" w:rsidP="00DD4E0A">
      <w:pPr>
        <w:spacing w:line="276" w:lineRule="auto"/>
        <w:rPr>
          <w:rFonts w:cs="Arial"/>
          <w:sz w:val="20"/>
          <w:lang w:val="en-US"/>
        </w:rPr>
      </w:pPr>
    </w:p>
    <w:p w14:paraId="769DAF0B" w14:textId="04EAF82E" w:rsidR="00C726A4" w:rsidRDefault="00C726A4" w:rsidP="002C7DFC">
      <w:pPr>
        <w:pStyle w:val="Caption"/>
        <w:spacing w:line="276" w:lineRule="auto"/>
        <w:rPr>
          <w:sz w:val="21"/>
          <w:lang w:val="en-US"/>
        </w:rPr>
      </w:pPr>
    </w:p>
    <w:p w14:paraId="39DB21F7" w14:textId="6362F2F6" w:rsidR="00C726A4" w:rsidRDefault="00C726A4" w:rsidP="00C726A4">
      <w:pPr>
        <w:rPr>
          <w:color w:val="000000" w:themeColor="text1"/>
          <w:sz w:val="21"/>
          <w:lang w:val="en-US"/>
        </w:rPr>
      </w:pPr>
    </w:p>
    <w:p w14:paraId="660FB6C9" w14:textId="03E41AAF" w:rsidR="00EA1096" w:rsidRDefault="00EA1096" w:rsidP="00C726A4">
      <w:pPr>
        <w:rPr>
          <w:color w:val="000000" w:themeColor="text1"/>
          <w:sz w:val="21"/>
          <w:lang w:val="en-US"/>
        </w:rPr>
      </w:pPr>
    </w:p>
    <w:p w14:paraId="4B5D2CE1" w14:textId="77777777" w:rsidR="00EA1096" w:rsidRDefault="00EA1096" w:rsidP="00C726A4">
      <w:pPr>
        <w:rPr>
          <w:color w:val="000000" w:themeColor="text1"/>
          <w:sz w:val="21"/>
          <w:lang w:val="en-US"/>
        </w:rPr>
        <w:sectPr w:rsidR="00EA1096" w:rsidSect="00ED5396">
          <w:pgSz w:w="11900" w:h="16840" w:code="9"/>
          <w:pgMar w:top="1417" w:right="1417" w:bottom="1134" w:left="1417" w:header="720" w:footer="720" w:gutter="0"/>
          <w:cols w:space="720"/>
          <w:noEndnote/>
        </w:sectPr>
      </w:pPr>
    </w:p>
    <w:p w14:paraId="39E215DF" w14:textId="77777777" w:rsidR="00900755" w:rsidRPr="002414F7" w:rsidRDefault="00900755" w:rsidP="00900755">
      <w:pPr>
        <w:rPr>
          <w:rFonts w:cs="Arial"/>
          <w:sz w:val="18"/>
          <w:szCs w:val="20"/>
          <w:lang w:val="en-US"/>
        </w:rPr>
      </w:pPr>
      <w:r w:rsidRPr="00D43C70">
        <w:rPr>
          <w:rFonts w:cs="Arial"/>
          <w:b/>
          <w:sz w:val="22"/>
          <w:lang w:val="en-US"/>
        </w:rPr>
        <w:lastRenderedPageBreak/>
        <w:t xml:space="preserve">Supplementary table 1 | Dataset overview and </w:t>
      </w:r>
      <w:r>
        <w:rPr>
          <w:rFonts w:cs="Arial"/>
          <w:b/>
          <w:sz w:val="22"/>
          <w:lang w:val="en-US"/>
        </w:rPr>
        <w:t>sequencing information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6"/>
        <w:gridCol w:w="1275"/>
        <w:gridCol w:w="1276"/>
        <w:gridCol w:w="1276"/>
        <w:gridCol w:w="1417"/>
        <w:gridCol w:w="1276"/>
      </w:tblGrid>
      <w:tr w:rsidR="00900755" w:rsidRPr="00D43C70" w14:paraId="2E650023" w14:textId="77777777" w:rsidTr="00BE0D85">
        <w:trPr>
          <w:trHeight w:val="1092"/>
        </w:trPr>
        <w:tc>
          <w:tcPr>
            <w:tcW w:w="1526" w:type="dxa"/>
            <w:shd w:val="clear" w:color="auto" w:fill="BFBFBF" w:themeFill="background1" w:themeFillShade="BF"/>
            <w:vAlign w:val="center"/>
          </w:tcPr>
          <w:p w14:paraId="316DE8ED" w14:textId="77777777" w:rsidR="00900755" w:rsidRPr="00DC66F8" w:rsidRDefault="00900755" w:rsidP="00BE0D85">
            <w:pPr>
              <w:jc w:val="center"/>
              <w:rPr>
                <w:rFonts w:cs="Arial"/>
                <w:sz w:val="16"/>
                <w:szCs w:val="20"/>
                <w:lang w:val="en-US"/>
              </w:rPr>
            </w:pPr>
            <w:r w:rsidRPr="00DC66F8">
              <w:rPr>
                <w:rFonts w:cs="Arial"/>
                <w:sz w:val="16"/>
                <w:szCs w:val="20"/>
                <w:lang w:val="en-US"/>
              </w:rPr>
              <w:t>3D-culture model</w:t>
            </w:r>
          </w:p>
        </w:tc>
        <w:tc>
          <w:tcPr>
            <w:tcW w:w="1276" w:type="dxa"/>
            <w:shd w:val="clear" w:color="auto" w:fill="F2F2F2" w:themeFill="background1" w:themeFillShade="F2"/>
            <w:vAlign w:val="center"/>
          </w:tcPr>
          <w:p w14:paraId="608D8890" w14:textId="77777777" w:rsidR="00900755" w:rsidRPr="00DC66F8" w:rsidRDefault="00900755" w:rsidP="00BE0D85">
            <w:pPr>
              <w:jc w:val="center"/>
              <w:rPr>
                <w:rFonts w:cs="Arial"/>
                <w:sz w:val="16"/>
                <w:szCs w:val="20"/>
                <w:lang w:val="en-US"/>
              </w:rPr>
            </w:pPr>
            <w:r w:rsidRPr="00DC66F8">
              <w:rPr>
                <w:rFonts w:cs="Arial"/>
                <w:sz w:val="16"/>
                <w:szCs w:val="20"/>
                <w:lang w:val="en-US"/>
              </w:rPr>
              <w:t>MCF10CA</w:t>
            </w:r>
          </w:p>
        </w:tc>
        <w:tc>
          <w:tcPr>
            <w:tcW w:w="1275" w:type="dxa"/>
            <w:shd w:val="clear" w:color="auto" w:fill="F2F2F2" w:themeFill="background1" w:themeFillShade="F2"/>
            <w:vAlign w:val="center"/>
          </w:tcPr>
          <w:p w14:paraId="30BCEC8E" w14:textId="77777777" w:rsidR="00900755" w:rsidRPr="00DC66F8" w:rsidRDefault="00900755" w:rsidP="00BE0D85">
            <w:pPr>
              <w:jc w:val="center"/>
              <w:rPr>
                <w:rFonts w:cs="Arial"/>
                <w:sz w:val="16"/>
                <w:szCs w:val="20"/>
                <w:lang w:val="en-US"/>
              </w:rPr>
            </w:pPr>
            <w:r w:rsidRPr="00DC66F8">
              <w:rPr>
                <w:rFonts w:cs="Arial"/>
                <w:sz w:val="16"/>
                <w:szCs w:val="20"/>
                <w:lang w:val="en-US"/>
              </w:rPr>
              <w:t>MCF10CA</w:t>
            </w:r>
          </w:p>
        </w:tc>
        <w:tc>
          <w:tcPr>
            <w:tcW w:w="1276" w:type="dxa"/>
            <w:shd w:val="clear" w:color="auto" w:fill="F2F2F2" w:themeFill="background1" w:themeFillShade="F2"/>
            <w:vAlign w:val="center"/>
          </w:tcPr>
          <w:p w14:paraId="5ACBE12C" w14:textId="77777777" w:rsidR="00900755" w:rsidRPr="00DC66F8" w:rsidRDefault="00900755" w:rsidP="00BE0D85">
            <w:pPr>
              <w:jc w:val="center"/>
              <w:rPr>
                <w:rFonts w:cs="Arial"/>
                <w:sz w:val="16"/>
                <w:szCs w:val="20"/>
                <w:lang w:val="en-US"/>
              </w:rPr>
            </w:pPr>
            <w:r w:rsidRPr="00DC66F8">
              <w:rPr>
                <w:rFonts w:cs="Arial"/>
                <w:sz w:val="16"/>
                <w:szCs w:val="20"/>
                <w:lang w:val="en-US"/>
              </w:rPr>
              <w:t>MCF10CA</w:t>
            </w:r>
          </w:p>
        </w:tc>
        <w:tc>
          <w:tcPr>
            <w:tcW w:w="1276" w:type="dxa"/>
            <w:shd w:val="clear" w:color="auto" w:fill="F2F2F2" w:themeFill="background1" w:themeFillShade="F2"/>
            <w:vAlign w:val="center"/>
          </w:tcPr>
          <w:p w14:paraId="5A8A29CD" w14:textId="77777777" w:rsidR="00900755" w:rsidRPr="00DC66F8" w:rsidRDefault="00900755" w:rsidP="00BE0D85">
            <w:pPr>
              <w:jc w:val="center"/>
              <w:rPr>
                <w:rFonts w:cs="Arial"/>
                <w:sz w:val="16"/>
                <w:szCs w:val="20"/>
                <w:lang w:val="en-US"/>
              </w:rPr>
            </w:pPr>
            <w:r w:rsidRPr="00DC66F8">
              <w:rPr>
                <w:rFonts w:cs="Arial"/>
                <w:sz w:val="16"/>
                <w:szCs w:val="20"/>
                <w:lang w:val="en-US"/>
              </w:rPr>
              <w:t>MCF10CA</w:t>
            </w:r>
          </w:p>
        </w:tc>
        <w:tc>
          <w:tcPr>
            <w:tcW w:w="1417" w:type="dxa"/>
            <w:shd w:val="clear" w:color="auto" w:fill="F2F2F2" w:themeFill="background1" w:themeFillShade="F2"/>
            <w:vAlign w:val="center"/>
          </w:tcPr>
          <w:p w14:paraId="01728EFE" w14:textId="77777777" w:rsidR="00900755" w:rsidRPr="00DC66F8" w:rsidRDefault="00900755" w:rsidP="00BE0D85">
            <w:pPr>
              <w:jc w:val="center"/>
              <w:rPr>
                <w:rFonts w:cs="Arial"/>
                <w:sz w:val="16"/>
                <w:szCs w:val="20"/>
                <w:lang w:val="en-US"/>
              </w:rPr>
            </w:pPr>
            <w:r w:rsidRPr="00DC66F8">
              <w:rPr>
                <w:rFonts w:cs="Arial"/>
                <w:sz w:val="16"/>
                <w:szCs w:val="20"/>
                <w:lang w:val="en-US"/>
              </w:rPr>
              <w:t>MCF10CA</w:t>
            </w:r>
          </w:p>
        </w:tc>
        <w:tc>
          <w:tcPr>
            <w:tcW w:w="1276" w:type="dxa"/>
            <w:shd w:val="clear" w:color="auto" w:fill="F2F2F2" w:themeFill="background1" w:themeFillShade="F2"/>
            <w:vAlign w:val="center"/>
          </w:tcPr>
          <w:p w14:paraId="22E460DF" w14:textId="77777777" w:rsidR="00900755" w:rsidRPr="00DC66F8" w:rsidRDefault="00900755" w:rsidP="00BE0D85">
            <w:pPr>
              <w:jc w:val="center"/>
              <w:rPr>
                <w:rFonts w:cs="Arial"/>
                <w:sz w:val="16"/>
                <w:szCs w:val="20"/>
                <w:lang w:val="en-US"/>
              </w:rPr>
            </w:pPr>
            <w:r w:rsidRPr="00DC66F8">
              <w:rPr>
                <w:rFonts w:cs="Arial"/>
                <w:sz w:val="16"/>
                <w:szCs w:val="20"/>
                <w:lang w:val="en-US"/>
              </w:rPr>
              <w:t>CRC spheroid</w:t>
            </w:r>
          </w:p>
        </w:tc>
      </w:tr>
      <w:tr w:rsidR="00900755" w:rsidRPr="00D43C70" w14:paraId="57DE4C5E" w14:textId="77777777" w:rsidTr="00BE0D85">
        <w:trPr>
          <w:trHeight w:val="1092"/>
        </w:trPr>
        <w:tc>
          <w:tcPr>
            <w:tcW w:w="1526" w:type="dxa"/>
            <w:shd w:val="clear" w:color="auto" w:fill="BFBFBF" w:themeFill="background1" w:themeFillShade="BF"/>
            <w:vAlign w:val="center"/>
          </w:tcPr>
          <w:p w14:paraId="73C31BBC" w14:textId="77777777" w:rsidR="00900755" w:rsidRPr="00DC66F8" w:rsidRDefault="00900755" w:rsidP="00BE0D85">
            <w:pPr>
              <w:jc w:val="center"/>
              <w:rPr>
                <w:rFonts w:cs="Arial"/>
                <w:sz w:val="16"/>
                <w:szCs w:val="20"/>
                <w:lang w:val="en-US"/>
              </w:rPr>
            </w:pPr>
            <w:r w:rsidRPr="00DC66F8">
              <w:rPr>
                <w:rFonts w:cs="Arial"/>
                <w:sz w:val="16"/>
                <w:szCs w:val="20"/>
                <w:lang w:val="en-US"/>
              </w:rPr>
              <w:t>Method</w:t>
            </w:r>
          </w:p>
        </w:tc>
        <w:tc>
          <w:tcPr>
            <w:tcW w:w="1276" w:type="dxa"/>
            <w:vAlign w:val="center"/>
          </w:tcPr>
          <w:p w14:paraId="1F0BFBC4" w14:textId="77777777" w:rsidR="00900755" w:rsidRPr="00DC66F8" w:rsidRDefault="00900755" w:rsidP="00BE0D85">
            <w:pPr>
              <w:jc w:val="center"/>
              <w:rPr>
                <w:rFonts w:cs="Arial"/>
                <w:sz w:val="16"/>
                <w:szCs w:val="20"/>
                <w:lang w:val="en-US"/>
              </w:rPr>
            </w:pPr>
            <w:proofErr w:type="spellStart"/>
            <w:r w:rsidRPr="00DC66F8">
              <w:rPr>
                <w:rFonts w:cs="Arial"/>
                <w:sz w:val="16"/>
                <w:szCs w:val="20"/>
                <w:lang w:val="en-US"/>
              </w:rPr>
              <w:t>scRNA-seq</w:t>
            </w:r>
            <w:proofErr w:type="spellEnd"/>
          </w:p>
        </w:tc>
        <w:tc>
          <w:tcPr>
            <w:tcW w:w="1275" w:type="dxa"/>
            <w:vAlign w:val="center"/>
          </w:tcPr>
          <w:p w14:paraId="29C63ED5" w14:textId="77777777" w:rsidR="00900755" w:rsidRPr="00DC66F8" w:rsidRDefault="00900755" w:rsidP="00BE0D85">
            <w:pPr>
              <w:jc w:val="center"/>
              <w:rPr>
                <w:rFonts w:cs="Arial"/>
                <w:sz w:val="16"/>
                <w:szCs w:val="20"/>
                <w:lang w:val="en-US"/>
              </w:rPr>
            </w:pPr>
            <w:r>
              <w:rPr>
                <w:rFonts w:cs="Arial"/>
                <w:sz w:val="16"/>
                <w:szCs w:val="20"/>
                <w:lang w:val="en-US"/>
              </w:rPr>
              <w:t xml:space="preserve">Synthetic </w:t>
            </w:r>
            <w:proofErr w:type="spellStart"/>
            <w:r w:rsidRPr="00DC66F8">
              <w:rPr>
                <w:rFonts w:cs="Arial"/>
                <w:sz w:val="16"/>
                <w:szCs w:val="20"/>
                <w:lang w:val="en-US"/>
              </w:rPr>
              <w:t>pheno-seq</w:t>
            </w:r>
            <w:proofErr w:type="spellEnd"/>
          </w:p>
        </w:tc>
        <w:tc>
          <w:tcPr>
            <w:tcW w:w="1276" w:type="dxa"/>
            <w:vAlign w:val="center"/>
          </w:tcPr>
          <w:p w14:paraId="356546CC" w14:textId="1BC269ED" w:rsidR="00900755" w:rsidRDefault="00491120" w:rsidP="00BE0D85">
            <w:pPr>
              <w:jc w:val="center"/>
              <w:rPr>
                <w:rFonts w:cs="Arial"/>
                <w:sz w:val="16"/>
                <w:szCs w:val="20"/>
                <w:lang w:val="en-US"/>
              </w:rPr>
            </w:pPr>
            <w:r>
              <w:rPr>
                <w:rFonts w:cs="Arial"/>
                <w:sz w:val="16"/>
                <w:szCs w:val="20"/>
                <w:lang w:val="en-US"/>
              </w:rPr>
              <w:t>Full-length</w:t>
            </w:r>
          </w:p>
          <w:p w14:paraId="0959DCA6" w14:textId="77777777" w:rsidR="00900755" w:rsidRPr="00DC66F8" w:rsidRDefault="00900755" w:rsidP="00BE0D85">
            <w:pPr>
              <w:jc w:val="center"/>
              <w:rPr>
                <w:rFonts w:cs="Arial"/>
                <w:sz w:val="16"/>
                <w:szCs w:val="20"/>
                <w:lang w:val="en-US"/>
              </w:rPr>
            </w:pPr>
            <w:proofErr w:type="spellStart"/>
            <w:r w:rsidRPr="00DC66F8">
              <w:rPr>
                <w:rFonts w:cs="Arial"/>
                <w:sz w:val="16"/>
                <w:szCs w:val="20"/>
                <w:lang w:val="en-US"/>
              </w:rPr>
              <w:t>pheno-seq</w:t>
            </w:r>
            <w:proofErr w:type="spellEnd"/>
          </w:p>
        </w:tc>
        <w:tc>
          <w:tcPr>
            <w:tcW w:w="1276" w:type="dxa"/>
            <w:vAlign w:val="center"/>
          </w:tcPr>
          <w:p w14:paraId="57728C4B" w14:textId="77777777" w:rsidR="00900755" w:rsidRPr="00DC66F8" w:rsidRDefault="00900755" w:rsidP="00BE0D85">
            <w:pPr>
              <w:jc w:val="center"/>
              <w:rPr>
                <w:rFonts w:cs="Arial"/>
                <w:sz w:val="16"/>
                <w:szCs w:val="20"/>
                <w:lang w:val="en-US"/>
              </w:rPr>
            </w:pPr>
            <w:r w:rsidRPr="00DC66F8">
              <w:rPr>
                <w:rFonts w:cs="Arial"/>
                <w:sz w:val="16"/>
                <w:szCs w:val="20"/>
                <w:lang w:val="en-US"/>
              </w:rPr>
              <w:t>HT-</w:t>
            </w:r>
            <w:proofErr w:type="spellStart"/>
            <w:r w:rsidRPr="00DC66F8">
              <w:rPr>
                <w:rFonts w:cs="Arial"/>
                <w:sz w:val="16"/>
                <w:szCs w:val="20"/>
                <w:lang w:val="en-US"/>
              </w:rPr>
              <w:t>pheno</w:t>
            </w:r>
            <w:proofErr w:type="spellEnd"/>
            <w:r w:rsidRPr="00DC66F8">
              <w:rPr>
                <w:rFonts w:cs="Arial"/>
                <w:sz w:val="16"/>
                <w:szCs w:val="20"/>
                <w:lang w:val="en-US"/>
              </w:rPr>
              <w:t>-</w:t>
            </w:r>
            <w:proofErr w:type="spellStart"/>
            <w:r w:rsidRPr="00DC66F8">
              <w:rPr>
                <w:rFonts w:cs="Arial"/>
                <w:sz w:val="16"/>
                <w:szCs w:val="20"/>
                <w:lang w:val="en-US"/>
              </w:rPr>
              <w:t>seq</w:t>
            </w:r>
            <w:proofErr w:type="spellEnd"/>
            <w:r w:rsidRPr="00DC66F8">
              <w:rPr>
                <w:rFonts w:cs="Arial"/>
                <w:sz w:val="16"/>
                <w:szCs w:val="20"/>
                <w:lang w:val="en-US"/>
              </w:rPr>
              <w:t xml:space="preserve"> (control)</w:t>
            </w:r>
          </w:p>
        </w:tc>
        <w:tc>
          <w:tcPr>
            <w:tcW w:w="1417" w:type="dxa"/>
            <w:vAlign w:val="center"/>
          </w:tcPr>
          <w:p w14:paraId="607CF7BB" w14:textId="77777777" w:rsidR="00900755" w:rsidRPr="00DC66F8" w:rsidRDefault="00900755" w:rsidP="00BE0D85">
            <w:pPr>
              <w:jc w:val="center"/>
              <w:rPr>
                <w:rFonts w:cs="Arial"/>
                <w:sz w:val="16"/>
                <w:szCs w:val="20"/>
                <w:lang w:val="en-US"/>
              </w:rPr>
            </w:pPr>
            <w:r w:rsidRPr="00DC66F8">
              <w:rPr>
                <w:rFonts w:cs="Arial"/>
                <w:sz w:val="16"/>
                <w:szCs w:val="20"/>
                <w:lang w:val="en-US"/>
              </w:rPr>
              <w:t>HT-</w:t>
            </w:r>
            <w:proofErr w:type="spellStart"/>
            <w:r w:rsidRPr="00DC66F8">
              <w:rPr>
                <w:rFonts w:cs="Arial"/>
                <w:sz w:val="16"/>
                <w:szCs w:val="20"/>
                <w:lang w:val="en-US"/>
              </w:rPr>
              <w:t>pheno</w:t>
            </w:r>
            <w:proofErr w:type="spellEnd"/>
            <w:r w:rsidRPr="00DC66F8">
              <w:rPr>
                <w:rFonts w:cs="Arial"/>
                <w:sz w:val="16"/>
                <w:szCs w:val="20"/>
                <w:lang w:val="en-US"/>
              </w:rPr>
              <w:t>-</w:t>
            </w:r>
            <w:proofErr w:type="spellStart"/>
            <w:r w:rsidRPr="00DC66F8">
              <w:rPr>
                <w:rFonts w:cs="Arial"/>
                <w:sz w:val="16"/>
                <w:szCs w:val="20"/>
                <w:lang w:val="en-US"/>
              </w:rPr>
              <w:t>seq</w:t>
            </w:r>
            <w:proofErr w:type="spellEnd"/>
            <w:r w:rsidRPr="00DC66F8">
              <w:rPr>
                <w:rFonts w:cs="Arial"/>
                <w:sz w:val="16"/>
                <w:szCs w:val="20"/>
                <w:lang w:val="en-US"/>
              </w:rPr>
              <w:t xml:space="preserve"> (DSP)</w:t>
            </w:r>
          </w:p>
        </w:tc>
        <w:tc>
          <w:tcPr>
            <w:tcW w:w="1276" w:type="dxa"/>
            <w:vAlign w:val="center"/>
          </w:tcPr>
          <w:p w14:paraId="35389CA6" w14:textId="77777777" w:rsidR="00900755" w:rsidRPr="00DC66F8" w:rsidRDefault="00900755" w:rsidP="00BE0D85">
            <w:pPr>
              <w:jc w:val="center"/>
              <w:rPr>
                <w:rFonts w:cs="Arial"/>
                <w:sz w:val="16"/>
                <w:szCs w:val="20"/>
                <w:lang w:val="en-US"/>
              </w:rPr>
            </w:pPr>
            <w:r w:rsidRPr="00DC66F8">
              <w:rPr>
                <w:rFonts w:cs="Arial"/>
                <w:sz w:val="16"/>
                <w:szCs w:val="20"/>
                <w:lang w:val="en-US"/>
              </w:rPr>
              <w:t>HT-</w:t>
            </w:r>
            <w:proofErr w:type="spellStart"/>
            <w:r w:rsidRPr="00DC66F8">
              <w:rPr>
                <w:rFonts w:cs="Arial"/>
                <w:sz w:val="16"/>
                <w:szCs w:val="20"/>
                <w:lang w:val="en-US"/>
              </w:rPr>
              <w:t>pheno</w:t>
            </w:r>
            <w:proofErr w:type="spellEnd"/>
            <w:r w:rsidRPr="00DC66F8">
              <w:rPr>
                <w:rFonts w:cs="Arial"/>
                <w:sz w:val="16"/>
                <w:szCs w:val="20"/>
                <w:lang w:val="en-US"/>
              </w:rPr>
              <w:t>-</w:t>
            </w:r>
            <w:proofErr w:type="spellStart"/>
            <w:r w:rsidRPr="00DC66F8">
              <w:rPr>
                <w:rFonts w:cs="Arial"/>
                <w:sz w:val="16"/>
                <w:szCs w:val="20"/>
                <w:lang w:val="en-US"/>
              </w:rPr>
              <w:t>seq</w:t>
            </w:r>
            <w:proofErr w:type="spellEnd"/>
          </w:p>
        </w:tc>
      </w:tr>
      <w:tr w:rsidR="00900755" w:rsidRPr="00D43C70" w14:paraId="74A15CC8" w14:textId="77777777" w:rsidTr="00BE0D85">
        <w:trPr>
          <w:trHeight w:val="1092"/>
        </w:trPr>
        <w:tc>
          <w:tcPr>
            <w:tcW w:w="1526" w:type="dxa"/>
            <w:shd w:val="clear" w:color="auto" w:fill="BFBFBF" w:themeFill="background1" w:themeFillShade="BF"/>
            <w:vAlign w:val="center"/>
          </w:tcPr>
          <w:p w14:paraId="0624979B" w14:textId="77777777" w:rsidR="00900755" w:rsidRPr="00DC66F8" w:rsidRDefault="00900755" w:rsidP="00BE0D85">
            <w:pPr>
              <w:jc w:val="center"/>
              <w:rPr>
                <w:rFonts w:cs="Arial"/>
                <w:sz w:val="16"/>
                <w:szCs w:val="20"/>
                <w:lang w:val="en-US"/>
              </w:rPr>
            </w:pPr>
            <w:r w:rsidRPr="00DC66F8">
              <w:rPr>
                <w:rFonts w:cs="Arial"/>
                <w:sz w:val="16"/>
                <w:szCs w:val="20"/>
                <w:lang w:val="en-US"/>
              </w:rPr>
              <w:t>Library structure</w:t>
            </w:r>
          </w:p>
        </w:tc>
        <w:tc>
          <w:tcPr>
            <w:tcW w:w="1276" w:type="dxa"/>
            <w:vAlign w:val="center"/>
          </w:tcPr>
          <w:p w14:paraId="44D8C689" w14:textId="77777777" w:rsidR="00900755" w:rsidRPr="00DC66F8" w:rsidRDefault="00900755" w:rsidP="00BE0D85">
            <w:pPr>
              <w:jc w:val="center"/>
              <w:rPr>
                <w:rFonts w:cs="Arial"/>
                <w:sz w:val="16"/>
                <w:szCs w:val="20"/>
                <w:lang w:val="en-US"/>
              </w:rPr>
            </w:pPr>
            <w:r w:rsidRPr="00DC66F8">
              <w:rPr>
                <w:rFonts w:cs="Arial"/>
                <w:sz w:val="16"/>
                <w:szCs w:val="20"/>
                <w:lang w:val="en-US"/>
              </w:rPr>
              <w:t>Full-length</w:t>
            </w:r>
          </w:p>
          <w:p w14:paraId="4B455C92" w14:textId="77777777" w:rsidR="00900755" w:rsidRPr="00DC66F8" w:rsidRDefault="00900755" w:rsidP="00BE0D85">
            <w:pPr>
              <w:jc w:val="center"/>
              <w:rPr>
                <w:rFonts w:cs="Arial"/>
                <w:sz w:val="16"/>
                <w:szCs w:val="20"/>
                <w:lang w:val="en-US"/>
              </w:rPr>
            </w:pPr>
            <w:r w:rsidRPr="00DC66F8">
              <w:rPr>
                <w:rFonts w:cs="Arial"/>
                <w:sz w:val="16"/>
                <w:szCs w:val="20"/>
                <w:lang w:val="en-US"/>
              </w:rPr>
              <w:t>C1</w:t>
            </w:r>
          </w:p>
        </w:tc>
        <w:tc>
          <w:tcPr>
            <w:tcW w:w="1275" w:type="dxa"/>
            <w:vAlign w:val="center"/>
          </w:tcPr>
          <w:p w14:paraId="3EFD2EF9" w14:textId="77777777" w:rsidR="00900755" w:rsidRPr="00DC66F8" w:rsidRDefault="00900755" w:rsidP="00BE0D85">
            <w:pPr>
              <w:jc w:val="center"/>
              <w:rPr>
                <w:rFonts w:cs="Arial"/>
                <w:sz w:val="16"/>
                <w:szCs w:val="20"/>
                <w:lang w:val="en-US"/>
              </w:rPr>
            </w:pPr>
            <w:r w:rsidRPr="00DC66F8">
              <w:rPr>
                <w:rFonts w:cs="Arial"/>
                <w:sz w:val="16"/>
                <w:szCs w:val="20"/>
                <w:lang w:val="en-US"/>
              </w:rPr>
              <w:t>Full-length</w:t>
            </w:r>
          </w:p>
          <w:p w14:paraId="11FFC972" w14:textId="77777777" w:rsidR="00900755" w:rsidRPr="00DC66F8" w:rsidRDefault="00900755" w:rsidP="00BE0D85">
            <w:pPr>
              <w:jc w:val="center"/>
              <w:rPr>
                <w:rFonts w:cs="Arial"/>
                <w:sz w:val="16"/>
                <w:szCs w:val="20"/>
                <w:lang w:val="en-US"/>
              </w:rPr>
            </w:pPr>
            <w:r w:rsidRPr="00DC66F8">
              <w:rPr>
                <w:rFonts w:cs="Arial"/>
                <w:sz w:val="16"/>
                <w:szCs w:val="20"/>
                <w:lang w:val="en-US"/>
              </w:rPr>
              <w:t>C1</w:t>
            </w:r>
          </w:p>
        </w:tc>
        <w:tc>
          <w:tcPr>
            <w:tcW w:w="1276" w:type="dxa"/>
            <w:vAlign w:val="center"/>
          </w:tcPr>
          <w:p w14:paraId="1CDFDCBA" w14:textId="77777777" w:rsidR="00900755" w:rsidRPr="00DC66F8" w:rsidRDefault="00900755" w:rsidP="00BE0D85">
            <w:pPr>
              <w:jc w:val="center"/>
              <w:rPr>
                <w:rFonts w:cs="Arial"/>
                <w:sz w:val="16"/>
                <w:szCs w:val="20"/>
                <w:lang w:val="en-US"/>
              </w:rPr>
            </w:pPr>
            <w:r w:rsidRPr="00DC66F8">
              <w:rPr>
                <w:rFonts w:cs="Arial"/>
                <w:sz w:val="16"/>
                <w:szCs w:val="20"/>
                <w:lang w:val="en-US"/>
              </w:rPr>
              <w:t>Full-length</w:t>
            </w:r>
          </w:p>
          <w:p w14:paraId="53239BE5" w14:textId="77777777" w:rsidR="00900755" w:rsidRPr="00DC66F8" w:rsidRDefault="00900755" w:rsidP="00BE0D85">
            <w:pPr>
              <w:jc w:val="center"/>
              <w:rPr>
                <w:rFonts w:cs="Arial"/>
                <w:sz w:val="16"/>
                <w:szCs w:val="20"/>
                <w:lang w:val="en-US"/>
              </w:rPr>
            </w:pPr>
            <w:r w:rsidRPr="00DC66F8">
              <w:rPr>
                <w:rFonts w:cs="Arial"/>
                <w:sz w:val="16"/>
                <w:szCs w:val="20"/>
                <w:lang w:val="en-US"/>
              </w:rPr>
              <w:t>Tube-based</w:t>
            </w:r>
          </w:p>
        </w:tc>
        <w:tc>
          <w:tcPr>
            <w:tcW w:w="1276" w:type="dxa"/>
            <w:vAlign w:val="center"/>
          </w:tcPr>
          <w:p w14:paraId="18206F3E" w14:textId="77777777" w:rsidR="00900755" w:rsidRPr="00DC66F8" w:rsidRDefault="00900755" w:rsidP="00BE0D85">
            <w:pPr>
              <w:jc w:val="center"/>
              <w:rPr>
                <w:rFonts w:cs="Arial"/>
                <w:sz w:val="16"/>
                <w:szCs w:val="20"/>
                <w:lang w:val="en-US"/>
              </w:rPr>
            </w:pPr>
            <w:r w:rsidRPr="00DC66F8">
              <w:rPr>
                <w:rFonts w:cs="Arial"/>
                <w:sz w:val="16"/>
                <w:szCs w:val="20"/>
                <w:lang w:val="en-US"/>
              </w:rPr>
              <w:t>3`-end</w:t>
            </w:r>
          </w:p>
          <w:p w14:paraId="2F586934" w14:textId="77777777" w:rsidR="00900755" w:rsidRPr="00DC66F8" w:rsidRDefault="00900755" w:rsidP="00BE0D85">
            <w:pPr>
              <w:jc w:val="center"/>
              <w:rPr>
                <w:rFonts w:cs="Arial"/>
                <w:sz w:val="16"/>
                <w:szCs w:val="20"/>
                <w:lang w:val="en-US"/>
              </w:rPr>
            </w:pPr>
            <w:r w:rsidRPr="00DC66F8">
              <w:rPr>
                <w:rFonts w:cs="Arial"/>
                <w:sz w:val="16"/>
                <w:szCs w:val="20"/>
                <w:lang w:val="en-US"/>
              </w:rPr>
              <w:t>iCELL8</w:t>
            </w:r>
          </w:p>
        </w:tc>
        <w:tc>
          <w:tcPr>
            <w:tcW w:w="1417" w:type="dxa"/>
            <w:vAlign w:val="center"/>
          </w:tcPr>
          <w:p w14:paraId="6DC8B4E6" w14:textId="77777777" w:rsidR="00900755" w:rsidRPr="00DC66F8" w:rsidRDefault="00900755" w:rsidP="00BE0D85">
            <w:pPr>
              <w:jc w:val="center"/>
              <w:rPr>
                <w:rFonts w:cs="Arial"/>
                <w:sz w:val="16"/>
                <w:szCs w:val="20"/>
                <w:lang w:val="en-US"/>
              </w:rPr>
            </w:pPr>
            <w:r w:rsidRPr="00DC66F8">
              <w:rPr>
                <w:rFonts w:cs="Arial"/>
                <w:sz w:val="16"/>
                <w:szCs w:val="20"/>
                <w:lang w:val="en-US"/>
              </w:rPr>
              <w:t>3`-end</w:t>
            </w:r>
          </w:p>
          <w:p w14:paraId="47D0C08F" w14:textId="77777777" w:rsidR="00900755" w:rsidRPr="00DC66F8" w:rsidRDefault="00900755" w:rsidP="00BE0D85">
            <w:pPr>
              <w:jc w:val="center"/>
              <w:rPr>
                <w:rFonts w:cs="Arial"/>
                <w:sz w:val="16"/>
                <w:szCs w:val="20"/>
                <w:lang w:val="en-US"/>
              </w:rPr>
            </w:pPr>
            <w:r w:rsidRPr="00DC66F8">
              <w:rPr>
                <w:rFonts w:cs="Arial"/>
                <w:sz w:val="16"/>
                <w:szCs w:val="20"/>
                <w:lang w:val="en-US"/>
              </w:rPr>
              <w:t>iCELL8</w:t>
            </w:r>
          </w:p>
        </w:tc>
        <w:tc>
          <w:tcPr>
            <w:tcW w:w="1276" w:type="dxa"/>
            <w:vAlign w:val="center"/>
          </w:tcPr>
          <w:p w14:paraId="2E780218" w14:textId="77777777" w:rsidR="00900755" w:rsidRPr="00DC66F8" w:rsidRDefault="00900755" w:rsidP="00BE0D85">
            <w:pPr>
              <w:jc w:val="center"/>
              <w:rPr>
                <w:rFonts w:cs="Arial"/>
                <w:sz w:val="16"/>
                <w:szCs w:val="20"/>
                <w:lang w:val="en-US"/>
              </w:rPr>
            </w:pPr>
            <w:r w:rsidRPr="00DC66F8">
              <w:rPr>
                <w:rFonts w:cs="Arial"/>
                <w:sz w:val="16"/>
                <w:szCs w:val="20"/>
                <w:lang w:val="en-US"/>
              </w:rPr>
              <w:t>3`-end</w:t>
            </w:r>
          </w:p>
          <w:p w14:paraId="4CF52BE2" w14:textId="77777777" w:rsidR="00900755" w:rsidRPr="00DC66F8" w:rsidRDefault="00900755" w:rsidP="00BE0D85">
            <w:pPr>
              <w:jc w:val="center"/>
              <w:rPr>
                <w:rFonts w:cs="Arial"/>
                <w:sz w:val="16"/>
                <w:szCs w:val="20"/>
                <w:lang w:val="en-US"/>
              </w:rPr>
            </w:pPr>
            <w:r w:rsidRPr="00DC66F8">
              <w:rPr>
                <w:rFonts w:cs="Arial"/>
                <w:sz w:val="16"/>
                <w:szCs w:val="20"/>
                <w:lang w:val="en-US"/>
              </w:rPr>
              <w:t>iCELL8</w:t>
            </w:r>
          </w:p>
        </w:tc>
      </w:tr>
      <w:tr w:rsidR="00900755" w:rsidRPr="00D43C70" w14:paraId="065B1122" w14:textId="77777777" w:rsidTr="00BE0D85">
        <w:trPr>
          <w:trHeight w:val="1101"/>
        </w:trPr>
        <w:tc>
          <w:tcPr>
            <w:tcW w:w="1526" w:type="dxa"/>
            <w:shd w:val="clear" w:color="auto" w:fill="BFBFBF" w:themeFill="background1" w:themeFillShade="BF"/>
            <w:vAlign w:val="center"/>
          </w:tcPr>
          <w:p w14:paraId="6D716322" w14:textId="77777777" w:rsidR="00900755" w:rsidRPr="00DC66F8" w:rsidRDefault="00900755" w:rsidP="00BE0D85">
            <w:pPr>
              <w:jc w:val="center"/>
              <w:rPr>
                <w:rFonts w:cs="Arial"/>
                <w:sz w:val="16"/>
                <w:szCs w:val="20"/>
                <w:lang w:val="en-US"/>
              </w:rPr>
            </w:pPr>
            <w:r w:rsidRPr="00DC66F8">
              <w:rPr>
                <w:rFonts w:cs="Arial"/>
                <w:sz w:val="16"/>
                <w:szCs w:val="20"/>
                <w:lang w:val="en-US"/>
              </w:rPr>
              <w:t>Number of samples after library QC</w:t>
            </w:r>
          </w:p>
        </w:tc>
        <w:tc>
          <w:tcPr>
            <w:tcW w:w="1276" w:type="dxa"/>
            <w:vAlign w:val="center"/>
          </w:tcPr>
          <w:p w14:paraId="31F50092" w14:textId="77777777" w:rsidR="00900755" w:rsidRPr="00DC66F8" w:rsidRDefault="00900755" w:rsidP="00BE0D85">
            <w:pPr>
              <w:jc w:val="center"/>
              <w:rPr>
                <w:rFonts w:cs="Arial"/>
                <w:sz w:val="16"/>
                <w:szCs w:val="20"/>
                <w:lang w:val="en-US"/>
              </w:rPr>
            </w:pPr>
            <w:r w:rsidRPr="00DC66F8">
              <w:rPr>
                <w:rFonts w:cs="Arial"/>
                <w:sz w:val="16"/>
                <w:szCs w:val="20"/>
                <w:lang w:val="en-US"/>
              </w:rPr>
              <w:t>166</w:t>
            </w:r>
          </w:p>
        </w:tc>
        <w:tc>
          <w:tcPr>
            <w:tcW w:w="1275" w:type="dxa"/>
            <w:vAlign w:val="center"/>
          </w:tcPr>
          <w:p w14:paraId="1F23A633" w14:textId="77777777" w:rsidR="00900755" w:rsidRPr="00DC66F8" w:rsidRDefault="00900755" w:rsidP="00BE0D85">
            <w:pPr>
              <w:jc w:val="center"/>
              <w:rPr>
                <w:rFonts w:cs="Arial"/>
                <w:sz w:val="16"/>
                <w:szCs w:val="20"/>
                <w:lang w:val="en-US"/>
              </w:rPr>
            </w:pPr>
            <w:r w:rsidRPr="00DC66F8">
              <w:rPr>
                <w:rFonts w:cs="Arial"/>
                <w:sz w:val="16"/>
                <w:szCs w:val="20"/>
                <w:lang w:val="en-US"/>
              </w:rPr>
              <w:t>8</w:t>
            </w:r>
          </w:p>
        </w:tc>
        <w:tc>
          <w:tcPr>
            <w:tcW w:w="1276" w:type="dxa"/>
            <w:vAlign w:val="center"/>
          </w:tcPr>
          <w:p w14:paraId="35ABBF1B" w14:textId="77777777" w:rsidR="00900755" w:rsidRPr="00DC66F8" w:rsidRDefault="00900755" w:rsidP="00BE0D85">
            <w:pPr>
              <w:jc w:val="center"/>
              <w:rPr>
                <w:rFonts w:cs="Arial"/>
                <w:sz w:val="16"/>
                <w:szCs w:val="20"/>
                <w:lang w:val="en-US"/>
              </w:rPr>
            </w:pPr>
            <w:r w:rsidRPr="00DC66F8">
              <w:rPr>
                <w:rFonts w:cs="Arial"/>
                <w:sz w:val="16"/>
                <w:szCs w:val="20"/>
                <w:lang w:val="en-US"/>
              </w:rPr>
              <w:t>8</w:t>
            </w:r>
          </w:p>
        </w:tc>
        <w:tc>
          <w:tcPr>
            <w:tcW w:w="1276" w:type="dxa"/>
            <w:vAlign w:val="center"/>
          </w:tcPr>
          <w:p w14:paraId="18CF3AB7" w14:textId="77777777" w:rsidR="00900755" w:rsidRPr="00DC66F8" w:rsidRDefault="00900755" w:rsidP="00BE0D85">
            <w:pPr>
              <w:jc w:val="center"/>
              <w:rPr>
                <w:rFonts w:cs="Arial"/>
                <w:sz w:val="16"/>
                <w:szCs w:val="20"/>
                <w:lang w:val="en-US"/>
              </w:rPr>
            </w:pPr>
            <w:r w:rsidRPr="00DC66F8">
              <w:rPr>
                <w:rFonts w:cs="Arial"/>
                <w:sz w:val="16"/>
                <w:szCs w:val="20"/>
                <w:lang w:val="en-US"/>
              </w:rPr>
              <w:t>64</w:t>
            </w:r>
          </w:p>
        </w:tc>
        <w:tc>
          <w:tcPr>
            <w:tcW w:w="1417" w:type="dxa"/>
            <w:vAlign w:val="center"/>
          </w:tcPr>
          <w:p w14:paraId="610C3208" w14:textId="77777777" w:rsidR="00900755" w:rsidRPr="00DC66F8" w:rsidRDefault="00900755" w:rsidP="00BE0D85">
            <w:pPr>
              <w:jc w:val="center"/>
              <w:rPr>
                <w:rFonts w:cs="Arial"/>
                <w:sz w:val="16"/>
                <w:szCs w:val="20"/>
                <w:lang w:val="en-US"/>
              </w:rPr>
            </w:pPr>
            <w:r w:rsidRPr="00DC66F8">
              <w:rPr>
                <w:rFonts w:cs="Arial"/>
                <w:sz w:val="16"/>
                <w:szCs w:val="20"/>
                <w:lang w:val="en-US"/>
              </w:rPr>
              <w:t>210</w:t>
            </w:r>
          </w:p>
        </w:tc>
        <w:tc>
          <w:tcPr>
            <w:tcW w:w="1276" w:type="dxa"/>
            <w:vAlign w:val="center"/>
          </w:tcPr>
          <w:p w14:paraId="2BE8358C" w14:textId="77777777" w:rsidR="00900755" w:rsidRPr="00DC66F8" w:rsidRDefault="00900755" w:rsidP="00BE0D85">
            <w:pPr>
              <w:jc w:val="center"/>
              <w:rPr>
                <w:rFonts w:cs="Arial"/>
                <w:sz w:val="16"/>
                <w:szCs w:val="20"/>
                <w:lang w:val="en-US"/>
              </w:rPr>
            </w:pPr>
            <w:r w:rsidRPr="00DC66F8">
              <w:rPr>
                <w:rFonts w:cs="Arial"/>
                <w:sz w:val="16"/>
                <w:szCs w:val="20"/>
                <w:lang w:val="en-US"/>
              </w:rPr>
              <w:t>95</w:t>
            </w:r>
          </w:p>
        </w:tc>
      </w:tr>
      <w:tr w:rsidR="00900755" w:rsidRPr="00D43C70" w14:paraId="385B87B3" w14:textId="77777777" w:rsidTr="00BE0D85">
        <w:trPr>
          <w:trHeight w:val="1079"/>
        </w:trPr>
        <w:tc>
          <w:tcPr>
            <w:tcW w:w="1526" w:type="dxa"/>
            <w:shd w:val="clear" w:color="auto" w:fill="BFBFBF" w:themeFill="background1" w:themeFillShade="BF"/>
            <w:vAlign w:val="center"/>
          </w:tcPr>
          <w:p w14:paraId="6EACED96" w14:textId="77777777" w:rsidR="00900755" w:rsidRPr="00DC66F8" w:rsidRDefault="00900755" w:rsidP="00BE0D85">
            <w:pPr>
              <w:jc w:val="center"/>
              <w:rPr>
                <w:rFonts w:cs="Arial"/>
                <w:sz w:val="16"/>
                <w:szCs w:val="20"/>
                <w:lang w:val="en-US"/>
              </w:rPr>
            </w:pPr>
            <w:r w:rsidRPr="00DC66F8">
              <w:rPr>
                <w:rFonts w:cs="Arial"/>
                <w:sz w:val="16"/>
                <w:szCs w:val="20"/>
                <w:lang w:val="en-US"/>
              </w:rPr>
              <w:t>Mean total read count per sample</w:t>
            </w:r>
          </w:p>
        </w:tc>
        <w:tc>
          <w:tcPr>
            <w:tcW w:w="1276" w:type="dxa"/>
            <w:vAlign w:val="center"/>
          </w:tcPr>
          <w:p w14:paraId="7B238215" w14:textId="77777777" w:rsidR="00900755" w:rsidRPr="00DC66F8" w:rsidRDefault="00900755" w:rsidP="00BE0D85">
            <w:pPr>
              <w:jc w:val="center"/>
              <w:rPr>
                <w:rFonts w:cs="Arial"/>
                <w:sz w:val="16"/>
                <w:szCs w:val="20"/>
                <w:lang w:val="en-US"/>
              </w:rPr>
            </w:pPr>
            <w:r w:rsidRPr="00DC66F8">
              <w:rPr>
                <w:rFonts w:cs="Arial"/>
                <w:sz w:val="16"/>
                <w:szCs w:val="20"/>
                <w:lang w:val="en-US"/>
              </w:rPr>
              <w:t>3,820,057</w:t>
            </w:r>
          </w:p>
        </w:tc>
        <w:tc>
          <w:tcPr>
            <w:tcW w:w="1275" w:type="dxa"/>
            <w:shd w:val="clear" w:color="auto" w:fill="auto"/>
            <w:vAlign w:val="center"/>
          </w:tcPr>
          <w:p w14:paraId="1C4263BB" w14:textId="77777777" w:rsidR="00900755" w:rsidRPr="00DC66F8" w:rsidRDefault="00900755" w:rsidP="00BE0D85">
            <w:pPr>
              <w:jc w:val="center"/>
              <w:rPr>
                <w:rFonts w:cs="Arial"/>
                <w:color w:val="FF0000"/>
                <w:sz w:val="16"/>
                <w:szCs w:val="20"/>
                <w:lang w:val="en-US"/>
              </w:rPr>
            </w:pPr>
            <w:r w:rsidRPr="00DC66F8">
              <w:rPr>
                <w:rFonts w:cs="Arial"/>
                <w:color w:val="000000" w:themeColor="text1"/>
                <w:sz w:val="16"/>
                <w:szCs w:val="20"/>
                <w:lang w:val="en-US"/>
              </w:rPr>
              <w:t>3,685,536</w:t>
            </w:r>
          </w:p>
        </w:tc>
        <w:tc>
          <w:tcPr>
            <w:tcW w:w="1276" w:type="dxa"/>
            <w:vAlign w:val="center"/>
          </w:tcPr>
          <w:p w14:paraId="39F8B967" w14:textId="77777777" w:rsidR="00900755" w:rsidRPr="00DC66F8" w:rsidRDefault="00900755" w:rsidP="00BE0D85">
            <w:pPr>
              <w:jc w:val="center"/>
              <w:rPr>
                <w:rFonts w:cs="Arial"/>
                <w:sz w:val="16"/>
                <w:szCs w:val="20"/>
                <w:lang w:val="en-US"/>
              </w:rPr>
            </w:pPr>
            <w:r w:rsidRPr="00DC66F8">
              <w:rPr>
                <w:rFonts w:cs="Arial"/>
                <w:sz w:val="16"/>
                <w:szCs w:val="20"/>
                <w:lang w:val="en-US"/>
              </w:rPr>
              <w:t>9,965,986</w:t>
            </w:r>
          </w:p>
        </w:tc>
        <w:tc>
          <w:tcPr>
            <w:tcW w:w="1276" w:type="dxa"/>
            <w:vAlign w:val="center"/>
          </w:tcPr>
          <w:p w14:paraId="15ED6E4D" w14:textId="77777777" w:rsidR="00900755" w:rsidRPr="00DC66F8" w:rsidRDefault="00900755" w:rsidP="00BE0D85">
            <w:pPr>
              <w:jc w:val="center"/>
              <w:rPr>
                <w:rFonts w:cs="Arial"/>
                <w:sz w:val="16"/>
                <w:szCs w:val="20"/>
                <w:lang w:val="en-US"/>
              </w:rPr>
            </w:pPr>
            <w:r w:rsidRPr="00DC66F8">
              <w:rPr>
                <w:rFonts w:cs="Arial"/>
                <w:sz w:val="16"/>
                <w:szCs w:val="20"/>
                <w:lang w:val="en-US"/>
              </w:rPr>
              <w:t>485,975</w:t>
            </w:r>
          </w:p>
        </w:tc>
        <w:tc>
          <w:tcPr>
            <w:tcW w:w="1417" w:type="dxa"/>
            <w:vAlign w:val="center"/>
          </w:tcPr>
          <w:p w14:paraId="50AD3732" w14:textId="77777777" w:rsidR="00900755" w:rsidRPr="00DC66F8" w:rsidRDefault="00900755" w:rsidP="00BE0D85">
            <w:pPr>
              <w:jc w:val="center"/>
              <w:rPr>
                <w:rFonts w:cs="Arial"/>
                <w:sz w:val="16"/>
                <w:szCs w:val="20"/>
                <w:lang w:val="en-US"/>
              </w:rPr>
            </w:pPr>
            <w:r w:rsidRPr="00DC66F8">
              <w:rPr>
                <w:rFonts w:cs="Arial"/>
                <w:sz w:val="16"/>
                <w:szCs w:val="20"/>
                <w:lang w:val="en-US"/>
              </w:rPr>
              <w:t>803,669</w:t>
            </w:r>
          </w:p>
        </w:tc>
        <w:tc>
          <w:tcPr>
            <w:tcW w:w="1276" w:type="dxa"/>
            <w:vAlign w:val="center"/>
          </w:tcPr>
          <w:p w14:paraId="202B4DFC" w14:textId="77777777" w:rsidR="00900755" w:rsidRPr="00DC66F8" w:rsidRDefault="00900755" w:rsidP="00BE0D85">
            <w:pPr>
              <w:jc w:val="center"/>
              <w:rPr>
                <w:rFonts w:cs="Arial"/>
                <w:sz w:val="16"/>
                <w:szCs w:val="20"/>
                <w:lang w:val="en-US"/>
              </w:rPr>
            </w:pPr>
            <w:r w:rsidRPr="00DC66F8">
              <w:rPr>
                <w:rFonts w:cs="Arial"/>
                <w:sz w:val="16"/>
                <w:szCs w:val="20"/>
                <w:lang w:val="en-US"/>
              </w:rPr>
              <w:t>1,304,480</w:t>
            </w:r>
          </w:p>
        </w:tc>
      </w:tr>
      <w:tr w:rsidR="00900755" w:rsidRPr="00D43C70" w14:paraId="44D2F050" w14:textId="77777777" w:rsidTr="00BE0D85">
        <w:trPr>
          <w:trHeight w:val="1278"/>
        </w:trPr>
        <w:tc>
          <w:tcPr>
            <w:tcW w:w="1526" w:type="dxa"/>
            <w:shd w:val="clear" w:color="auto" w:fill="BFBFBF" w:themeFill="background1" w:themeFillShade="BF"/>
            <w:vAlign w:val="center"/>
          </w:tcPr>
          <w:p w14:paraId="2A71BEFC" w14:textId="77777777" w:rsidR="00900755" w:rsidRPr="00DC66F8" w:rsidRDefault="00900755" w:rsidP="00BE0D85">
            <w:pPr>
              <w:jc w:val="center"/>
              <w:rPr>
                <w:rFonts w:cs="Arial"/>
                <w:sz w:val="16"/>
                <w:szCs w:val="20"/>
                <w:lang w:val="en-US"/>
              </w:rPr>
            </w:pPr>
            <w:r w:rsidRPr="00DC66F8">
              <w:rPr>
                <w:rFonts w:cs="Arial"/>
                <w:sz w:val="16"/>
                <w:szCs w:val="20"/>
                <w:lang w:val="en-US"/>
              </w:rPr>
              <w:t xml:space="preserve">Mean detected genes (&gt; 0) per sample (all reads) </w:t>
            </w:r>
          </w:p>
        </w:tc>
        <w:tc>
          <w:tcPr>
            <w:tcW w:w="1276" w:type="dxa"/>
            <w:vAlign w:val="center"/>
          </w:tcPr>
          <w:p w14:paraId="68B8A508" w14:textId="77777777" w:rsidR="00900755" w:rsidRPr="00DC66F8" w:rsidRDefault="00900755" w:rsidP="00BE0D85">
            <w:pPr>
              <w:jc w:val="center"/>
              <w:rPr>
                <w:rFonts w:cs="Arial"/>
                <w:sz w:val="16"/>
                <w:szCs w:val="20"/>
                <w:lang w:val="en-US"/>
              </w:rPr>
            </w:pPr>
            <w:r w:rsidRPr="00DC66F8">
              <w:rPr>
                <w:rFonts w:cs="Arial"/>
                <w:sz w:val="16"/>
                <w:szCs w:val="20"/>
                <w:lang w:val="en-US"/>
              </w:rPr>
              <w:t>8,844</w:t>
            </w:r>
          </w:p>
        </w:tc>
        <w:tc>
          <w:tcPr>
            <w:tcW w:w="1275" w:type="dxa"/>
            <w:shd w:val="clear" w:color="auto" w:fill="auto"/>
            <w:vAlign w:val="center"/>
          </w:tcPr>
          <w:p w14:paraId="0EA01BCB" w14:textId="77777777" w:rsidR="00900755" w:rsidRPr="00DC66F8" w:rsidRDefault="00900755" w:rsidP="00BE0D85">
            <w:pPr>
              <w:jc w:val="center"/>
              <w:rPr>
                <w:rFonts w:cs="Arial"/>
                <w:color w:val="FF0000"/>
                <w:sz w:val="16"/>
                <w:szCs w:val="20"/>
                <w:lang w:val="en-US"/>
              </w:rPr>
            </w:pPr>
            <w:r w:rsidRPr="00DC66F8">
              <w:rPr>
                <w:rFonts w:cs="Arial"/>
                <w:color w:val="000000" w:themeColor="text1"/>
                <w:sz w:val="16"/>
                <w:szCs w:val="20"/>
                <w:lang w:val="en-US"/>
              </w:rPr>
              <w:t>15,783</w:t>
            </w:r>
          </w:p>
        </w:tc>
        <w:tc>
          <w:tcPr>
            <w:tcW w:w="1276" w:type="dxa"/>
            <w:vAlign w:val="center"/>
          </w:tcPr>
          <w:p w14:paraId="2F570633" w14:textId="77777777" w:rsidR="00900755" w:rsidRPr="00DC66F8" w:rsidRDefault="00900755" w:rsidP="00BE0D85">
            <w:pPr>
              <w:jc w:val="center"/>
              <w:rPr>
                <w:rFonts w:cs="Arial"/>
                <w:sz w:val="16"/>
                <w:szCs w:val="20"/>
                <w:lang w:val="en-US"/>
              </w:rPr>
            </w:pPr>
            <w:r w:rsidRPr="00DC66F8">
              <w:rPr>
                <w:rFonts w:cs="Arial"/>
                <w:sz w:val="16"/>
                <w:szCs w:val="20"/>
                <w:lang w:val="en-US"/>
              </w:rPr>
              <w:t>12,360</w:t>
            </w:r>
          </w:p>
        </w:tc>
        <w:tc>
          <w:tcPr>
            <w:tcW w:w="1276" w:type="dxa"/>
            <w:vAlign w:val="center"/>
          </w:tcPr>
          <w:p w14:paraId="3895A8FF" w14:textId="77777777" w:rsidR="00900755" w:rsidRPr="00DC66F8" w:rsidRDefault="00900755" w:rsidP="00BE0D85">
            <w:pPr>
              <w:jc w:val="center"/>
              <w:rPr>
                <w:rFonts w:cs="Arial"/>
                <w:sz w:val="16"/>
                <w:szCs w:val="20"/>
                <w:lang w:val="en-US"/>
              </w:rPr>
            </w:pPr>
            <w:r w:rsidRPr="00DC66F8">
              <w:rPr>
                <w:rFonts w:cs="Arial"/>
                <w:sz w:val="16"/>
                <w:szCs w:val="20"/>
                <w:lang w:val="en-US"/>
              </w:rPr>
              <w:t>8,458</w:t>
            </w:r>
          </w:p>
        </w:tc>
        <w:tc>
          <w:tcPr>
            <w:tcW w:w="1417" w:type="dxa"/>
            <w:vAlign w:val="center"/>
          </w:tcPr>
          <w:p w14:paraId="608109A3" w14:textId="77777777" w:rsidR="00900755" w:rsidRPr="00DC66F8" w:rsidRDefault="00900755" w:rsidP="00BE0D85">
            <w:pPr>
              <w:jc w:val="center"/>
              <w:rPr>
                <w:rFonts w:cs="Arial"/>
                <w:sz w:val="16"/>
                <w:szCs w:val="20"/>
                <w:lang w:val="en-US"/>
              </w:rPr>
            </w:pPr>
            <w:r w:rsidRPr="00DC66F8">
              <w:rPr>
                <w:rFonts w:cs="Arial"/>
                <w:sz w:val="16"/>
                <w:szCs w:val="20"/>
                <w:lang w:val="en-US"/>
              </w:rPr>
              <w:t>8,221</w:t>
            </w:r>
          </w:p>
        </w:tc>
        <w:tc>
          <w:tcPr>
            <w:tcW w:w="1276" w:type="dxa"/>
            <w:vAlign w:val="center"/>
          </w:tcPr>
          <w:p w14:paraId="515BAB99" w14:textId="77777777" w:rsidR="00900755" w:rsidRPr="00DC66F8" w:rsidRDefault="00900755" w:rsidP="00BE0D85">
            <w:pPr>
              <w:jc w:val="center"/>
              <w:rPr>
                <w:rFonts w:cs="Arial"/>
                <w:sz w:val="16"/>
                <w:szCs w:val="20"/>
                <w:lang w:val="en-US"/>
              </w:rPr>
            </w:pPr>
            <w:r w:rsidRPr="00DC66F8">
              <w:rPr>
                <w:rFonts w:cs="Arial"/>
                <w:sz w:val="16"/>
                <w:szCs w:val="20"/>
                <w:lang w:val="en-US"/>
              </w:rPr>
              <w:t>9,891</w:t>
            </w:r>
          </w:p>
        </w:tc>
      </w:tr>
      <w:tr w:rsidR="00900755" w:rsidRPr="00D43C70" w14:paraId="252776CE" w14:textId="77777777" w:rsidTr="00BE0D85">
        <w:trPr>
          <w:trHeight w:val="1559"/>
        </w:trPr>
        <w:tc>
          <w:tcPr>
            <w:tcW w:w="1526" w:type="dxa"/>
            <w:shd w:val="clear" w:color="auto" w:fill="BFBFBF" w:themeFill="background1" w:themeFillShade="BF"/>
            <w:vAlign w:val="center"/>
          </w:tcPr>
          <w:p w14:paraId="6B59FDD5" w14:textId="77777777" w:rsidR="00900755" w:rsidRPr="00DC66F8" w:rsidRDefault="00900755" w:rsidP="00BE0D85">
            <w:pPr>
              <w:jc w:val="center"/>
              <w:rPr>
                <w:rFonts w:cs="Arial"/>
                <w:sz w:val="16"/>
                <w:szCs w:val="20"/>
                <w:lang w:val="en-US"/>
              </w:rPr>
            </w:pPr>
            <w:r w:rsidRPr="00DC66F8">
              <w:rPr>
                <w:rFonts w:cs="Arial"/>
                <w:sz w:val="16"/>
                <w:szCs w:val="20"/>
                <w:lang w:val="en-US"/>
              </w:rPr>
              <w:t>Mean detected genes (&gt; 0)</w:t>
            </w:r>
          </w:p>
          <w:p w14:paraId="766BCD3C" w14:textId="77777777" w:rsidR="00900755" w:rsidRPr="00DC66F8" w:rsidRDefault="00900755" w:rsidP="00BE0D85">
            <w:pPr>
              <w:jc w:val="center"/>
              <w:rPr>
                <w:rFonts w:cs="Arial"/>
                <w:sz w:val="16"/>
                <w:szCs w:val="20"/>
                <w:lang w:val="en-US"/>
              </w:rPr>
            </w:pPr>
            <w:r w:rsidRPr="00DC66F8">
              <w:rPr>
                <w:rFonts w:cs="Arial"/>
                <w:sz w:val="16"/>
                <w:szCs w:val="20"/>
                <w:lang w:val="en-US"/>
              </w:rPr>
              <w:t>per sample</w:t>
            </w:r>
          </w:p>
          <w:p w14:paraId="20AD768D" w14:textId="77777777" w:rsidR="00900755" w:rsidRPr="00DC66F8" w:rsidRDefault="00900755" w:rsidP="00BE0D85">
            <w:pPr>
              <w:jc w:val="center"/>
              <w:rPr>
                <w:rFonts w:cs="Arial"/>
                <w:sz w:val="16"/>
                <w:szCs w:val="20"/>
                <w:lang w:val="en-US"/>
              </w:rPr>
            </w:pPr>
            <w:r w:rsidRPr="00DC66F8">
              <w:rPr>
                <w:rFonts w:cs="Arial"/>
                <w:sz w:val="16"/>
                <w:szCs w:val="20"/>
                <w:lang w:val="en-US"/>
              </w:rPr>
              <w:t>(down-sampled to 100k reads)</w:t>
            </w:r>
          </w:p>
        </w:tc>
        <w:tc>
          <w:tcPr>
            <w:tcW w:w="1276" w:type="dxa"/>
            <w:vAlign w:val="center"/>
          </w:tcPr>
          <w:p w14:paraId="39A9CD86" w14:textId="77777777" w:rsidR="00900755" w:rsidRPr="00DC66F8" w:rsidRDefault="00900755" w:rsidP="00BE0D85">
            <w:pPr>
              <w:jc w:val="center"/>
              <w:rPr>
                <w:rFonts w:cs="Arial"/>
                <w:sz w:val="16"/>
                <w:szCs w:val="20"/>
                <w:lang w:val="en-US"/>
              </w:rPr>
            </w:pPr>
            <w:r w:rsidRPr="00DC66F8">
              <w:rPr>
                <w:rFonts w:cs="Arial"/>
                <w:sz w:val="16"/>
                <w:szCs w:val="20"/>
                <w:lang w:val="en-US"/>
              </w:rPr>
              <w:t>5,554</w:t>
            </w:r>
          </w:p>
        </w:tc>
        <w:tc>
          <w:tcPr>
            <w:tcW w:w="1275" w:type="dxa"/>
            <w:shd w:val="clear" w:color="auto" w:fill="auto"/>
            <w:vAlign w:val="center"/>
          </w:tcPr>
          <w:p w14:paraId="423E6067" w14:textId="77777777" w:rsidR="00900755" w:rsidRPr="00DC66F8" w:rsidRDefault="00900755" w:rsidP="00BE0D85">
            <w:pPr>
              <w:jc w:val="center"/>
              <w:rPr>
                <w:rFonts w:cs="Arial"/>
                <w:color w:val="000000" w:themeColor="text1"/>
                <w:sz w:val="16"/>
                <w:szCs w:val="20"/>
                <w:lang w:val="en-US"/>
              </w:rPr>
            </w:pPr>
            <w:r w:rsidRPr="00DC66F8">
              <w:rPr>
                <w:rFonts w:cs="Arial"/>
                <w:color w:val="000000" w:themeColor="text1"/>
                <w:sz w:val="16"/>
                <w:szCs w:val="20"/>
                <w:lang w:val="en-US"/>
              </w:rPr>
              <w:t>13,374​</w:t>
            </w:r>
          </w:p>
        </w:tc>
        <w:tc>
          <w:tcPr>
            <w:tcW w:w="1276" w:type="dxa"/>
            <w:vAlign w:val="center"/>
          </w:tcPr>
          <w:p w14:paraId="6E051746" w14:textId="77777777" w:rsidR="00900755" w:rsidRPr="00DC66F8" w:rsidRDefault="00900755" w:rsidP="00BE0D85">
            <w:pPr>
              <w:jc w:val="center"/>
              <w:rPr>
                <w:rFonts w:cs="Arial"/>
                <w:sz w:val="16"/>
                <w:szCs w:val="20"/>
                <w:lang w:val="en-US"/>
              </w:rPr>
            </w:pPr>
            <w:r w:rsidRPr="00DC66F8">
              <w:rPr>
                <w:rFonts w:cs="Arial"/>
                <w:sz w:val="16"/>
                <w:szCs w:val="20"/>
                <w:lang w:val="en-US"/>
              </w:rPr>
              <w:t>8,411</w:t>
            </w:r>
          </w:p>
        </w:tc>
        <w:tc>
          <w:tcPr>
            <w:tcW w:w="1276" w:type="dxa"/>
            <w:vAlign w:val="center"/>
          </w:tcPr>
          <w:p w14:paraId="545AB9B0" w14:textId="77777777" w:rsidR="00900755" w:rsidRPr="00DC66F8" w:rsidRDefault="00900755" w:rsidP="00BE0D85">
            <w:pPr>
              <w:jc w:val="center"/>
              <w:rPr>
                <w:rFonts w:cs="Arial"/>
                <w:sz w:val="16"/>
                <w:szCs w:val="20"/>
                <w:lang w:val="en-US"/>
              </w:rPr>
            </w:pPr>
            <w:r w:rsidRPr="00DC66F8">
              <w:rPr>
                <w:rFonts w:cs="Arial"/>
                <w:sz w:val="16"/>
                <w:szCs w:val="20"/>
                <w:lang w:val="en-US"/>
              </w:rPr>
              <w:t>7,051</w:t>
            </w:r>
          </w:p>
        </w:tc>
        <w:tc>
          <w:tcPr>
            <w:tcW w:w="1417" w:type="dxa"/>
            <w:vAlign w:val="center"/>
          </w:tcPr>
          <w:p w14:paraId="37926616" w14:textId="77777777" w:rsidR="00900755" w:rsidRPr="00DC66F8" w:rsidRDefault="00900755" w:rsidP="00BE0D85">
            <w:pPr>
              <w:jc w:val="center"/>
              <w:rPr>
                <w:rFonts w:cs="Arial"/>
                <w:sz w:val="16"/>
                <w:szCs w:val="20"/>
                <w:lang w:val="en-US"/>
              </w:rPr>
            </w:pPr>
            <w:r w:rsidRPr="00DC66F8">
              <w:rPr>
                <w:rFonts w:cs="Arial"/>
                <w:sz w:val="16"/>
                <w:szCs w:val="20"/>
                <w:lang w:val="en-US"/>
              </w:rPr>
              <w:t>6,377</w:t>
            </w:r>
          </w:p>
        </w:tc>
        <w:tc>
          <w:tcPr>
            <w:tcW w:w="1276" w:type="dxa"/>
            <w:vAlign w:val="center"/>
          </w:tcPr>
          <w:p w14:paraId="066328F8" w14:textId="77777777" w:rsidR="00900755" w:rsidRPr="00DC66F8" w:rsidRDefault="00900755" w:rsidP="00BE0D85">
            <w:pPr>
              <w:jc w:val="center"/>
              <w:rPr>
                <w:rFonts w:cs="Arial"/>
                <w:sz w:val="16"/>
                <w:szCs w:val="20"/>
                <w:lang w:val="en-US"/>
              </w:rPr>
            </w:pPr>
            <w:r w:rsidRPr="00DC66F8">
              <w:rPr>
                <w:rFonts w:cs="Arial"/>
                <w:sz w:val="16"/>
                <w:szCs w:val="20"/>
                <w:lang w:val="en-US"/>
              </w:rPr>
              <w:t>7,412</w:t>
            </w:r>
          </w:p>
        </w:tc>
      </w:tr>
    </w:tbl>
    <w:p w14:paraId="0C8087B0" w14:textId="181CBE11" w:rsidR="00900755" w:rsidRPr="002C7DFC" w:rsidRDefault="00900755" w:rsidP="002C7DFC">
      <w:pPr>
        <w:rPr>
          <w:rFonts w:cs="Arial"/>
          <w:sz w:val="20"/>
          <w:szCs w:val="20"/>
          <w:lang w:val="en-US"/>
        </w:rPr>
      </w:pPr>
      <w:r>
        <w:rPr>
          <w:rFonts w:cs="Arial"/>
          <w:sz w:val="20"/>
          <w:szCs w:val="20"/>
          <w:lang w:val="en-US"/>
        </w:rPr>
        <w:t xml:space="preserve"> (</w:t>
      </w:r>
      <w:r w:rsidRPr="00D43C70">
        <w:rPr>
          <w:rFonts w:cs="Arial"/>
          <w:sz w:val="20"/>
          <w:szCs w:val="20"/>
          <w:lang w:val="en-US"/>
        </w:rPr>
        <w:t>HT-</w:t>
      </w:r>
      <w:proofErr w:type="spellStart"/>
      <w:r>
        <w:rPr>
          <w:rFonts w:cs="Arial"/>
          <w:sz w:val="20"/>
          <w:szCs w:val="20"/>
          <w:lang w:val="en-US"/>
        </w:rPr>
        <w:t>pheno</w:t>
      </w:r>
      <w:proofErr w:type="spellEnd"/>
      <w:r w:rsidRPr="00D43C70">
        <w:rPr>
          <w:rFonts w:cs="Arial"/>
          <w:sz w:val="20"/>
          <w:szCs w:val="20"/>
          <w:lang w:val="en-US"/>
        </w:rPr>
        <w:t>-</w:t>
      </w:r>
      <w:proofErr w:type="spellStart"/>
      <w:r w:rsidRPr="00D43C70">
        <w:rPr>
          <w:rFonts w:cs="Arial"/>
          <w:sz w:val="20"/>
          <w:szCs w:val="20"/>
          <w:lang w:val="en-US"/>
        </w:rPr>
        <w:t>seq</w:t>
      </w:r>
      <w:proofErr w:type="spellEnd"/>
      <w:r w:rsidRPr="00D43C70">
        <w:rPr>
          <w:rFonts w:cs="Arial"/>
          <w:sz w:val="20"/>
          <w:szCs w:val="20"/>
          <w:lang w:val="en-US"/>
        </w:rPr>
        <w:t xml:space="preserve">: high-throughput </w:t>
      </w:r>
      <w:proofErr w:type="spellStart"/>
      <w:r>
        <w:rPr>
          <w:rFonts w:cs="Arial"/>
          <w:sz w:val="20"/>
          <w:szCs w:val="20"/>
          <w:lang w:val="en-US"/>
        </w:rPr>
        <w:t>pheno-seq</w:t>
      </w:r>
      <w:proofErr w:type="spellEnd"/>
      <w:r w:rsidRPr="00D43C70">
        <w:rPr>
          <w:rFonts w:cs="Arial"/>
          <w:sz w:val="20"/>
          <w:szCs w:val="20"/>
          <w:lang w:val="en-US"/>
        </w:rPr>
        <w:t xml:space="preserve">; control: bottom control with default </w:t>
      </w:r>
      <w:r>
        <w:rPr>
          <w:rFonts w:cs="Arial"/>
          <w:sz w:val="20"/>
          <w:szCs w:val="20"/>
          <w:lang w:val="en-US"/>
        </w:rPr>
        <w:t xml:space="preserve">chip and </w:t>
      </w:r>
      <w:r w:rsidRPr="00D43C70">
        <w:rPr>
          <w:rFonts w:cs="Arial"/>
          <w:sz w:val="20"/>
          <w:szCs w:val="20"/>
          <w:lang w:val="en-US"/>
        </w:rPr>
        <w:t xml:space="preserve">imaging settings; DSP: Fixation with </w:t>
      </w:r>
      <w:proofErr w:type="spellStart"/>
      <w:r w:rsidRPr="007E1A59">
        <w:rPr>
          <w:rFonts w:cs="Arial"/>
          <w:sz w:val="20"/>
          <w:szCs w:val="20"/>
          <w:lang w:val="en-US"/>
        </w:rPr>
        <w:t>dithio-</w:t>
      </w:r>
      <w:proofErr w:type="gramStart"/>
      <w:r w:rsidRPr="007E1A59">
        <w:rPr>
          <w:rFonts w:cs="Arial"/>
          <w:sz w:val="20"/>
          <w:szCs w:val="20"/>
          <w:lang w:val="en-US"/>
        </w:rPr>
        <w:t>bis</w:t>
      </w:r>
      <w:proofErr w:type="spellEnd"/>
      <w:r w:rsidRPr="007E1A59">
        <w:rPr>
          <w:rFonts w:cs="Arial"/>
          <w:sz w:val="20"/>
          <w:szCs w:val="20"/>
          <w:lang w:val="en-US"/>
        </w:rPr>
        <w:t>(</w:t>
      </w:r>
      <w:proofErr w:type="spellStart"/>
      <w:proofErr w:type="gramEnd"/>
      <w:r w:rsidRPr="007E1A59">
        <w:rPr>
          <w:rFonts w:cs="Arial"/>
          <w:sz w:val="20"/>
          <w:szCs w:val="20"/>
          <w:lang w:val="en-US"/>
        </w:rPr>
        <w:t>succinimidyl</w:t>
      </w:r>
      <w:proofErr w:type="spellEnd"/>
      <w:r w:rsidRPr="007E1A59">
        <w:rPr>
          <w:rFonts w:cs="Arial"/>
          <w:sz w:val="20"/>
          <w:szCs w:val="20"/>
          <w:lang w:val="en-US"/>
        </w:rPr>
        <w:t xml:space="preserve"> propionate </w:t>
      </w:r>
      <w:r w:rsidRPr="00D43C70">
        <w:rPr>
          <w:rFonts w:cs="Arial"/>
          <w:sz w:val="20"/>
          <w:szCs w:val="20"/>
          <w:lang w:val="en-US"/>
        </w:rPr>
        <w:t>crosslinker</w:t>
      </w:r>
      <w:r>
        <w:rPr>
          <w:rFonts w:cs="Arial"/>
          <w:sz w:val="20"/>
          <w:szCs w:val="20"/>
          <w:lang w:val="en-US"/>
        </w:rPr>
        <w:t xml:space="preserve">; C1: </w:t>
      </w:r>
      <w:proofErr w:type="spellStart"/>
      <w:r>
        <w:rPr>
          <w:rFonts w:cs="Arial"/>
          <w:sz w:val="20"/>
          <w:szCs w:val="20"/>
          <w:lang w:val="en-US"/>
        </w:rPr>
        <w:t>Fluidigm</w:t>
      </w:r>
      <w:proofErr w:type="spellEnd"/>
      <w:r>
        <w:rPr>
          <w:rFonts w:cs="Arial"/>
          <w:sz w:val="20"/>
          <w:szCs w:val="20"/>
          <w:lang w:val="en-US"/>
        </w:rPr>
        <w:t xml:space="preserve"> C1)</w:t>
      </w:r>
    </w:p>
    <w:p w14:paraId="5D325629" w14:textId="6F2057A1" w:rsidR="00900755" w:rsidRDefault="00900755" w:rsidP="002C7DFC">
      <w:pPr>
        <w:rPr>
          <w:lang w:val="en-US"/>
        </w:rPr>
      </w:pPr>
    </w:p>
    <w:p w14:paraId="46CEBB8A" w14:textId="03FD874F" w:rsidR="00900755" w:rsidRDefault="00900755" w:rsidP="002C7DFC">
      <w:pPr>
        <w:rPr>
          <w:lang w:val="en-US"/>
        </w:rPr>
      </w:pPr>
    </w:p>
    <w:p w14:paraId="303CA3F0" w14:textId="21B449C7" w:rsidR="00900755" w:rsidRDefault="00900755" w:rsidP="002C7DFC">
      <w:pPr>
        <w:rPr>
          <w:lang w:val="en-US"/>
        </w:rPr>
      </w:pPr>
    </w:p>
    <w:p w14:paraId="1C7F1099" w14:textId="51AC7733" w:rsidR="00AC3201" w:rsidRDefault="00AC3201" w:rsidP="002C7DFC">
      <w:pPr>
        <w:rPr>
          <w:lang w:val="en-US"/>
        </w:rPr>
      </w:pPr>
    </w:p>
    <w:p w14:paraId="7B30B725" w14:textId="77777777" w:rsidR="00903917" w:rsidRDefault="00903917" w:rsidP="002C7DFC">
      <w:pPr>
        <w:rPr>
          <w:lang w:val="en-US"/>
        </w:rPr>
      </w:pPr>
    </w:p>
    <w:p w14:paraId="16EF1170" w14:textId="77777777" w:rsidR="00903917" w:rsidRDefault="00903917" w:rsidP="002C7DFC">
      <w:pPr>
        <w:rPr>
          <w:lang w:val="en-US"/>
        </w:rPr>
      </w:pPr>
    </w:p>
    <w:p w14:paraId="6C7CA710" w14:textId="77777777" w:rsidR="00903917" w:rsidRDefault="00903917" w:rsidP="002C7DFC">
      <w:pPr>
        <w:rPr>
          <w:lang w:val="en-US"/>
        </w:rPr>
      </w:pPr>
    </w:p>
    <w:p w14:paraId="0522058E" w14:textId="77777777" w:rsidR="00903917" w:rsidRDefault="00903917" w:rsidP="002C7DFC">
      <w:pPr>
        <w:rPr>
          <w:lang w:val="en-US"/>
        </w:rPr>
      </w:pPr>
    </w:p>
    <w:p w14:paraId="053BCC11" w14:textId="77777777" w:rsidR="00903917" w:rsidRDefault="00903917" w:rsidP="002C7DFC">
      <w:pPr>
        <w:rPr>
          <w:lang w:val="en-US"/>
        </w:rPr>
      </w:pPr>
    </w:p>
    <w:p w14:paraId="6210537C" w14:textId="77777777" w:rsidR="00903917" w:rsidRDefault="00903917" w:rsidP="002C7DFC">
      <w:pPr>
        <w:rPr>
          <w:lang w:val="en-US"/>
        </w:rPr>
      </w:pPr>
    </w:p>
    <w:p w14:paraId="275F9570" w14:textId="77777777" w:rsidR="00903917" w:rsidRDefault="00903917" w:rsidP="002C7DFC">
      <w:pPr>
        <w:rPr>
          <w:lang w:val="en-US"/>
        </w:rPr>
      </w:pPr>
    </w:p>
    <w:p w14:paraId="18F4B7EA" w14:textId="77777777" w:rsidR="00903917" w:rsidRDefault="00903917" w:rsidP="002C7DFC">
      <w:pPr>
        <w:rPr>
          <w:lang w:val="en-US"/>
        </w:rPr>
      </w:pPr>
    </w:p>
    <w:p w14:paraId="7B08187B" w14:textId="0B5484D2" w:rsidR="00C726A4" w:rsidRDefault="00C726A4" w:rsidP="009D5080">
      <w:pPr>
        <w:pStyle w:val="Heading2"/>
        <w:rPr>
          <w:lang w:val="en-US"/>
        </w:rPr>
      </w:pPr>
      <w:r w:rsidRPr="00C726A4">
        <w:rPr>
          <w:lang w:val="en-US"/>
        </w:rPr>
        <w:lastRenderedPageBreak/>
        <w:t>Supplementary methods</w:t>
      </w:r>
    </w:p>
    <w:p w14:paraId="19C1927F" w14:textId="77777777" w:rsidR="00C726A4" w:rsidRPr="00C726A4" w:rsidRDefault="00C726A4" w:rsidP="00C726A4">
      <w:pPr>
        <w:keepNext/>
        <w:keepLines/>
        <w:spacing w:before="40"/>
        <w:outlineLvl w:val="2"/>
        <w:rPr>
          <w:rFonts w:eastAsiaTheme="majorEastAsia" w:cstheme="majorBidi"/>
          <w:b/>
          <w:color w:val="000000" w:themeColor="text1"/>
          <w:lang w:val="en-US"/>
        </w:rPr>
      </w:pPr>
      <w:r w:rsidRPr="00C726A4">
        <w:rPr>
          <w:rFonts w:eastAsiaTheme="majorEastAsia" w:cstheme="majorBidi"/>
          <w:b/>
          <w:color w:val="000000" w:themeColor="text1"/>
          <w:lang w:val="en-US"/>
        </w:rPr>
        <w:t>Assessing single-cell seeding efficiency</w:t>
      </w:r>
    </w:p>
    <w:p w14:paraId="0CE9CAA1" w14:textId="77777777" w:rsidR="0043289B" w:rsidRDefault="0043289B" w:rsidP="00C726A4">
      <w:pPr>
        <w:rPr>
          <w:lang w:val="en-US"/>
        </w:rPr>
      </w:pPr>
      <w:r w:rsidRPr="00D43C70">
        <w:rPr>
          <w:lang w:val="en-US"/>
        </w:rPr>
        <w:t xml:space="preserve">Wells with Hoechst 33258 (1 µg/ml) and </w:t>
      </w:r>
      <w:proofErr w:type="spellStart"/>
      <w:r w:rsidRPr="00D43C70">
        <w:rPr>
          <w:lang w:val="en-US"/>
        </w:rPr>
        <w:t>CellTracker</w:t>
      </w:r>
      <w:proofErr w:type="spellEnd"/>
      <w:r w:rsidRPr="00D43C70">
        <w:rPr>
          <w:lang w:val="en-US"/>
        </w:rPr>
        <w:t xml:space="preserve"> Red CMPTX (10 µM)-stained </w:t>
      </w:r>
      <w:r>
        <w:rPr>
          <w:lang w:val="en-US"/>
        </w:rPr>
        <w:t>single-cell</w:t>
      </w:r>
      <w:r w:rsidRPr="00D43C70">
        <w:rPr>
          <w:lang w:val="en-US"/>
        </w:rPr>
        <w:t xml:space="preserve">s wells were imaged with a </w:t>
      </w:r>
      <w:r w:rsidRPr="00893BCC">
        <w:rPr>
          <w:color w:val="000000" w:themeColor="text1"/>
          <w:lang w:val="en-US"/>
        </w:rPr>
        <w:t xml:space="preserve">10x/0.30 air objective (Leica HC PL FLUOTAR) </w:t>
      </w:r>
      <w:r w:rsidRPr="00D43C70">
        <w:rPr>
          <w:lang w:val="en-US"/>
        </w:rPr>
        <w:t>of a confocal laser-scanning microscope (Leica SP8) one hour after seeding. MCF10CA (24-well) and colon tumor cell (6-well AggreWell400) images</w:t>
      </w:r>
      <w:r>
        <w:rPr>
          <w:lang w:val="en-US"/>
        </w:rPr>
        <w:t xml:space="preserve"> (three independent wells)</w:t>
      </w:r>
      <w:r w:rsidRPr="00D43C70">
        <w:rPr>
          <w:lang w:val="en-US"/>
        </w:rPr>
        <w:t xml:space="preserve"> were analyzed with custom made KNIME image analysis workflows</w:t>
      </w:r>
      <w:r>
        <w:rPr>
          <w:lang w:val="en-US"/>
        </w:rPr>
        <w:t xml:space="preserve"> to count seeded cell singlet and doublets</w:t>
      </w:r>
      <w:r w:rsidRPr="00D43C70">
        <w:rPr>
          <w:lang w:val="en-US"/>
        </w:rPr>
        <w:t>.</w:t>
      </w:r>
      <w:r>
        <w:rPr>
          <w:lang w:val="en-US"/>
        </w:rPr>
        <w:t xml:space="preserve"> </w:t>
      </w:r>
    </w:p>
    <w:p w14:paraId="321DC23E" w14:textId="6C156C54" w:rsidR="00C726A4" w:rsidRPr="00C726A4" w:rsidRDefault="00C726A4" w:rsidP="00C726A4">
      <w:pPr>
        <w:rPr>
          <w:lang w:val="en-US"/>
        </w:rPr>
      </w:pPr>
      <w:r w:rsidRPr="00C726A4">
        <w:rPr>
          <w:lang w:val="en-US"/>
        </w:rPr>
        <w:t xml:space="preserve">For quantification of single cell seeding efficiency in both MCF10CA and CRC </w:t>
      </w:r>
      <w:proofErr w:type="spellStart"/>
      <w:r w:rsidRPr="00C726A4">
        <w:rPr>
          <w:lang w:val="en-US"/>
        </w:rPr>
        <w:t>cultutres</w:t>
      </w:r>
      <w:proofErr w:type="spellEnd"/>
      <w:r w:rsidRPr="00C726A4">
        <w:rPr>
          <w:lang w:val="en-US"/>
        </w:rPr>
        <w:t xml:space="preserve">, cells were segmented based on the </w:t>
      </w:r>
      <w:proofErr w:type="spellStart"/>
      <w:r w:rsidRPr="00C726A4">
        <w:rPr>
          <w:lang w:val="en-US"/>
        </w:rPr>
        <w:t>CellTracker</w:t>
      </w:r>
      <w:proofErr w:type="spellEnd"/>
      <w:r w:rsidRPr="00C726A4">
        <w:rPr>
          <w:lang w:val="en-US"/>
        </w:rPr>
        <w:t xml:space="preserve"> signal. First, images were flattened by Gaussian convolution (sigma=1), followed by global thresholding using </w:t>
      </w:r>
      <w:proofErr w:type="spellStart"/>
      <w:r w:rsidRPr="00C726A4">
        <w:rPr>
          <w:lang w:val="en-US"/>
        </w:rPr>
        <w:t>otsu’s</w:t>
      </w:r>
      <w:proofErr w:type="spellEnd"/>
      <w:r w:rsidRPr="00C726A4">
        <w:rPr>
          <w:lang w:val="en-US"/>
        </w:rPr>
        <w:t xml:space="preserve"> method. Furthermore, a water shedding (default as implemented in Image J) and a minimum filter (min=5 pixels) were applied and cells touching the border were excluded from further analysis. The same workflow was applied to a duplicated set of images, however radially increasing the size of the labels (Max filter node, span 6) after thresholding, resulting in enlarged cell masks. The generated labels were projected on the previously generated original single-cell segmentations.</w:t>
      </w:r>
    </w:p>
    <w:p w14:paraId="3AB19B07" w14:textId="77777777" w:rsidR="00C726A4" w:rsidRPr="00C726A4" w:rsidRDefault="00C726A4" w:rsidP="00C726A4">
      <w:pPr>
        <w:rPr>
          <w:lang w:val="en-US"/>
        </w:rPr>
      </w:pPr>
    </w:p>
    <w:p w14:paraId="4A953D36" w14:textId="25EA929F" w:rsidR="00C726A4" w:rsidRDefault="00C726A4" w:rsidP="00C726A4">
      <w:pPr>
        <w:keepNext/>
        <w:keepLines/>
        <w:spacing w:before="40"/>
        <w:outlineLvl w:val="2"/>
        <w:rPr>
          <w:rFonts w:eastAsiaTheme="majorEastAsia" w:cstheme="majorBidi"/>
          <w:b/>
          <w:color w:val="000000" w:themeColor="text1"/>
          <w:lang w:val="en-US"/>
        </w:rPr>
      </w:pPr>
      <w:r w:rsidRPr="00C726A4">
        <w:rPr>
          <w:rFonts w:eastAsiaTheme="majorEastAsia" w:cstheme="majorBidi"/>
          <w:b/>
          <w:color w:val="000000" w:themeColor="text1"/>
          <w:lang w:val="en-US"/>
        </w:rPr>
        <w:t>Reseeding assay MCF10CA and ‘</w:t>
      </w:r>
      <w:proofErr w:type="spellStart"/>
      <w:r w:rsidRPr="00C726A4">
        <w:rPr>
          <w:rFonts w:eastAsiaTheme="majorEastAsia" w:cstheme="majorBidi"/>
          <w:b/>
          <w:color w:val="000000" w:themeColor="text1"/>
          <w:lang w:val="en-US"/>
        </w:rPr>
        <w:t>ilastic</w:t>
      </w:r>
      <w:proofErr w:type="spellEnd"/>
      <w:r w:rsidRPr="00C726A4">
        <w:rPr>
          <w:rFonts w:eastAsiaTheme="majorEastAsia" w:cstheme="majorBidi"/>
          <w:b/>
          <w:color w:val="000000" w:themeColor="text1"/>
          <w:lang w:val="en-US"/>
        </w:rPr>
        <w:t>’ classification</w:t>
      </w:r>
    </w:p>
    <w:p w14:paraId="05783E00" w14:textId="640C4DA8" w:rsidR="0043289B" w:rsidRDefault="0043289B" w:rsidP="0043289B">
      <w:pPr>
        <w:rPr>
          <w:lang w:val="en-US"/>
        </w:rPr>
      </w:pPr>
      <w:r>
        <w:rPr>
          <w:lang w:val="en-US"/>
        </w:rPr>
        <w:t>I</w:t>
      </w:r>
      <w:r w:rsidRPr="00D43C70">
        <w:rPr>
          <w:lang w:val="en-US"/>
        </w:rPr>
        <w:t xml:space="preserve">mages were acquired on a Zeiss LSM780 </w:t>
      </w:r>
      <w:proofErr w:type="spellStart"/>
      <w:r w:rsidRPr="00D43C70">
        <w:rPr>
          <w:lang w:val="en-US"/>
        </w:rPr>
        <w:t>Axio</w:t>
      </w:r>
      <w:proofErr w:type="spellEnd"/>
      <w:r w:rsidRPr="00D43C70">
        <w:rPr>
          <w:lang w:val="en-US"/>
        </w:rPr>
        <w:t xml:space="preserve"> Observer confocal microscope equipped with a </w:t>
      </w:r>
      <w:r w:rsidRPr="00893BCC">
        <w:rPr>
          <w:color w:val="000000" w:themeColor="text1"/>
          <w:lang w:val="en-US"/>
        </w:rPr>
        <w:t>10x/0.3 air objective (Zeiss EC PLAN-NEOFLUAR)</w:t>
      </w:r>
      <w:r>
        <w:rPr>
          <w:color w:val="000000" w:themeColor="text1"/>
          <w:lang w:val="en-US"/>
        </w:rPr>
        <w:t xml:space="preserve"> in brightfield.</w:t>
      </w:r>
      <w:r>
        <w:rPr>
          <w:lang w:val="en-US"/>
        </w:rPr>
        <w:t xml:space="preserve"> </w:t>
      </w:r>
      <w:r w:rsidRPr="00D43C70">
        <w:rPr>
          <w:lang w:val="en-US"/>
        </w:rPr>
        <w:t xml:space="preserve">For </w:t>
      </w:r>
      <w:r>
        <w:rPr>
          <w:lang w:val="en-US"/>
        </w:rPr>
        <w:t xml:space="preserve">quantification of ‘round’ and ‘aberrant’ phenotypes in </w:t>
      </w:r>
      <w:r w:rsidRPr="00D43C70">
        <w:rPr>
          <w:lang w:val="en-US"/>
        </w:rPr>
        <w:t xml:space="preserve">MCF10CA </w:t>
      </w:r>
      <w:r>
        <w:rPr>
          <w:lang w:val="en-US"/>
        </w:rPr>
        <w:t xml:space="preserve">3D-cultures we used the </w:t>
      </w:r>
      <w:r w:rsidRPr="00D43C70">
        <w:rPr>
          <w:lang w:val="en-US"/>
        </w:rPr>
        <w:t>random-forest based machine learning software ilastik</w:t>
      </w:r>
      <w:r w:rsidRPr="00D43C70">
        <w:rPr>
          <w:lang w:val="en-US"/>
        </w:rPr>
        <w:fldChar w:fldCharType="begin" w:fldLock="1"/>
      </w:r>
      <w:r>
        <w:rPr>
          <w:lang w:val="en-US"/>
        </w:rPr>
        <w:instrText>ADDIN CSL_CITATION {"citationItems":[{"id":"ITEM-1","itemData":{"DOI":"10.1109/ISBI.2011.5872394","ISBN":"9781424441280","ISSN":"19457928","abstract":"Segmentation is the process of partitioning digital images into meaningful regions. The analysis of biological high content images often requires segmentation as a first step. We propose ilastik as an easy-to-use tool which allows the user without expertise in image processing to perform segmentation and classification in a unified way. ilastik learns from labels provided by the user through a convenient mouse interface. Based on these labels, ilastik infers a problem specific segmentation. A random forest classifier is used in the learning step, in which each pixel's neighborhood is characterized by a set of generic (nonlinear) features. ilastik supports up to three spatial plus one spectral dimension and makes use of all dimensions in the feature calculation. ilastik provides realtime feedback that enables the user to interactively refine the segmentation result and hence further fine-tune the classifier. An uncertainty measure guides the user to ambiguous regions in the images. Real time performance is achieved by multi-threading which fully exploits the capabilities of modern multi-core machines. Once a classifier has been trained on a set of representative images, it can be exported and used to automatically process a very large number of images (e.g. using the CellProfiler pipeline). ilastik is an open source project and released under the BSD license at www.ilastik.org.","author":[{"dropping-particle":"","family":"Sommer","given":"Christoph","non-dropping-particle":"","parse-names":false,"suffix":""},{"dropping-particle":"","family":"Straehle","given":"Christoph","non-dropping-particle":"","parse-names":false,"suffix":""},{"dropping-particle":"","family":"Kothe","given":"Ullrich","non-dropping-particle":"","parse-names":false,"suffix":""},{"dropping-particle":"","family":"Hamprecht","given":"Fred A.","non-dropping-particle":"","parse-names":false,"suffix":""}],"container-title":"Proceedings - International Symposium on Biomedical Imaging","id":"ITEM-1","issue":"1","issued":{"date-parts":[["2011"]]},"page":"230-233","title":"Ilastik: Interactive learning and segmentation toolkit","type":"article-journal"},"uris":["http://www.mendeley.com/documents/?uuid=ea58f1ab-dbee-4254-9c3f-b7e0288b13d3"]}],"mendeley":{"formattedCitation":"&lt;sup&gt;49&lt;/sup&gt;","plainTextFormattedCitation":"49","previouslyFormattedCitation":"&lt;sup&gt;49&lt;/sup&gt;"},"properties":{"noteIndex":0},"schema":"https://github.com/citation-style-language/schema/raw/master/csl-citation.json"}</w:instrText>
      </w:r>
      <w:r w:rsidRPr="00D43C70">
        <w:rPr>
          <w:lang w:val="en-US"/>
        </w:rPr>
        <w:fldChar w:fldCharType="separate"/>
      </w:r>
      <w:r w:rsidRPr="00DA6ECD">
        <w:rPr>
          <w:noProof/>
          <w:vertAlign w:val="superscript"/>
          <w:lang w:val="en-US"/>
        </w:rPr>
        <w:t>49</w:t>
      </w:r>
      <w:r w:rsidRPr="00D43C70">
        <w:rPr>
          <w:lang w:val="en-US"/>
        </w:rPr>
        <w:fldChar w:fldCharType="end"/>
      </w:r>
      <w:r>
        <w:rPr>
          <w:lang w:val="en-US"/>
        </w:rPr>
        <w:t>. A</w:t>
      </w:r>
      <w:r w:rsidRPr="00D43C70">
        <w:rPr>
          <w:lang w:val="en-US"/>
        </w:rPr>
        <w:t xml:space="preserve"> training dataset for the ‘Pixel classification’ option was first generated on randomly seeded and cultured spheroids</w:t>
      </w:r>
      <w:r>
        <w:rPr>
          <w:lang w:val="en-US"/>
        </w:rPr>
        <w:t>, whereas classification was based on images derived from in</w:t>
      </w:r>
      <w:r w:rsidRPr="00D43C70">
        <w:rPr>
          <w:lang w:val="en-US"/>
        </w:rPr>
        <w:t xml:space="preserve">dependently reseeded </w:t>
      </w:r>
      <w:r>
        <w:rPr>
          <w:lang w:val="en-US"/>
        </w:rPr>
        <w:t>cells from round and aberrant</w:t>
      </w:r>
      <w:r w:rsidRPr="00D43C70">
        <w:rPr>
          <w:lang w:val="en-US"/>
        </w:rPr>
        <w:t xml:space="preserve"> 3D phenotypes</w:t>
      </w:r>
      <w:r>
        <w:rPr>
          <w:lang w:val="en-US"/>
        </w:rPr>
        <w:t>. Classification was performed in a custom KNIME workflow</w:t>
      </w:r>
      <w:r w:rsidRPr="00EA5DE6">
        <w:rPr>
          <w:lang w:val="en-US"/>
        </w:rPr>
        <w:t xml:space="preserve"> </w:t>
      </w:r>
      <w:r w:rsidRPr="00D43C70">
        <w:rPr>
          <w:lang w:val="en-US"/>
        </w:rPr>
        <w:t>by applying the trained model to each image</w:t>
      </w:r>
      <w:r>
        <w:rPr>
          <w:lang w:val="en-US"/>
        </w:rPr>
        <w:t>.</w:t>
      </w:r>
    </w:p>
    <w:p w14:paraId="5A5A24B8" w14:textId="2C66F957" w:rsidR="00C726A4" w:rsidRPr="00C726A4" w:rsidRDefault="00C726A4" w:rsidP="00C726A4">
      <w:pPr>
        <w:rPr>
          <w:lang w:val="en-US"/>
        </w:rPr>
      </w:pPr>
      <w:r w:rsidRPr="00C726A4">
        <w:rPr>
          <w:lang w:val="en-US"/>
        </w:rPr>
        <w:t>For quantification of ‘round’ and ‘aberrant’ phenotypes in MCF10CA 3D-cultures, spheroids and background pixel classes were first labeled with the paintbrush tool and classified as ‘round’ and ‘aberrant’. Iterative training allowed stable probability maps that distinguished the three object types (‘round’, ‘aberrant’, ‘background’). For automated analysis of MCF10CA reseeding assays, a custom KNIME workflow loaded a previously trained project file using the ‘</w:t>
      </w:r>
      <w:proofErr w:type="spellStart"/>
      <w:r w:rsidRPr="00C726A4">
        <w:rPr>
          <w:lang w:val="en-US"/>
        </w:rPr>
        <w:t>ilastik</w:t>
      </w:r>
      <w:proofErr w:type="spellEnd"/>
      <w:r w:rsidRPr="00C726A4">
        <w:rPr>
          <w:lang w:val="en-US"/>
        </w:rPr>
        <w:t xml:space="preserve"> headless node’. Images to be classified were imported into KNIME and classified by applying the trained model to </w:t>
      </w:r>
      <w:r w:rsidRPr="00C726A4">
        <w:rPr>
          <w:lang w:val="en-US"/>
        </w:rPr>
        <w:lastRenderedPageBreak/>
        <w:t>each image. Probability maps for ‘round’ and ‘aberrant’ spheroids were smoothed (manual threshold of 0.5) and a size threshold of 3000 pixels was applied for all segmented objects based on the probability maps. Objects of both classes were automatically counted and assigned to their respective experiment and condition.</w:t>
      </w:r>
    </w:p>
    <w:p w14:paraId="4F3F9A75" w14:textId="77777777" w:rsidR="00C726A4" w:rsidRPr="00C726A4" w:rsidRDefault="00C726A4" w:rsidP="00C726A4">
      <w:pPr>
        <w:rPr>
          <w:lang w:val="en-US"/>
        </w:rPr>
      </w:pPr>
    </w:p>
    <w:p w14:paraId="56155EC2" w14:textId="77777777" w:rsidR="00C726A4" w:rsidRPr="00C726A4" w:rsidRDefault="00C726A4" w:rsidP="00C726A4">
      <w:pPr>
        <w:rPr>
          <w:b/>
          <w:lang w:val="en-US"/>
        </w:rPr>
      </w:pPr>
      <w:r w:rsidRPr="00C726A4">
        <w:rPr>
          <w:b/>
          <w:lang w:val="en-US"/>
        </w:rPr>
        <w:t>Reseeding assay CRC spheroids</w:t>
      </w:r>
    </w:p>
    <w:p w14:paraId="0F757BDD" w14:textId="60B64085" w:rsidR="0043289B" w:rsidRDefault="0043289B" w:rsidP="00C726A4">
      <w:pPr>
        <w:rPr>
          <w:lang w:val="en-US"/>
        </w:rPr>
      </w:pPr>
      <w:r>
        <w:rPr>
          <w:lang w:val="en-US"/>
        </w:rPr>
        <w:t>I</w:t>
      </w:r>
      <w:r w:rsidRPr="00D43C70">
        <w:rPr>
          <w:lang w:val="en-US"/>
        </w:rPr>
        <w:t xml:space="preserve">mages were acquired on a Zeiss LSM780 </w:t>
      </w:r>
      <w:proofErr w:type="spellStart"/>
      <w:r w:rsidRPr="00D43C70">
        <w:rPr>
          <w:lang w:val="en-US"/>
        </w:rPr>
        <w:t>Axio</w:t>
      </w:r>
      <w:proofErr w:type="spellEnd"/>
      <w:r w:rsidRPr="00D43C70">
        <w:rPr>
          <w:lang w:val="en-US"/>
        </w:rPr>
        <w:t xml:space="preserve"> Observer confocal microscope equipped with a </w:t>
      </w:r>
      <w:r w:rsidRPr="00893BCC">
        <w:rPr>
          <w:color w:val="000000" w:themeColor="text1"/>
          <w:lang w:val="en-US"/>
        </w:rPr>
        <w:t>10x/0.3 air objective (Zeiss EC PLAN-NEOFLUAR)</w:t>
      </w:r>
      <w:r>
        <w:rPr>
          <w:color w:val="000000" w:themeColor="text1"/>
          <w:lang w:val="en-US"/>
        </w:rPr>
        <w:t xml:space="preserve"> in brightfield.</w:t>
      </w:r>
      <w:r>
        <w:rPr>
          <w:lang w:val="en-US"/>
        </w:rPr>
        <w:t xml:space="preserve"> </w:t>
      </w:r>
      <w:r w:rsidRPr="00D43C70">
        <w:rPr>
          <w:lang w:val="en-US"/>
        </w:rPr>
        <w:t xml:space="preserve">For reseeded colon tumor cells derived from defined size classes ´big´ (70-100 µm) and ´small´ (20-40 µm), 8x8 images per well of the grown </w:t>
      </w:r>
      <w:r>
        <w:rPr>
          <w:lang w:val="en-US"/>
        </w:rPr>
        <w:t>spheroid</w:t>
      </w:r>
      <w:r w:rsidRPr="00D43C70">
        <w:rPr>
          <w:lang w:val="en-US"/>
        </w:rPr>
        <w:t xml:space="preserve">s were automatically acquired in 6-well plates (Greiner) using a custom </w:t>
      </w:r>
      <w:r>
        <w:rPr>
          <w:lang w:val="en-US"/>
        </w:rPr>
        <w:t xml:space="preserve">Zeiss </w:t>
      </w:r>
      <w:r w:rsidRPr="00D43C70">
        <w:rPr>
          <w:lang w:val="en-US"/>
        </w:rPr>
        <w:t>VBA macro. All images were analyzed using a custom KNIME workflow</w:t>
      </w:r>
      <w:r>
        <w:rPr>
          <w:lang w:val="en-US"/>
        </w:rPr>
        <w:t xml:space="preserve"> to measure spheroid counts per condition</w:t>
      </w:r>
      <w:r w:rsidRPr="00D43C70">
        <w:rPr>
          <w:lang w:val="en-US"/>
        </w:rPr>
        <w:t xml:space="preserve">. </w:t>
      </w:r>
    </w:p>
    <w:p w14:paraId="0CE113AB" w14:textId="6E535F22" w:rsidR="00C726A4" w:rsidRPr="00C726A4" w:rsidRDefault="00C726A4" w:rsidP="00C726A4">
      <w:pPr>
        <w:rPr>
          <w:lang w:val="en-US"/>
        </w:rPr>
      </w:pPr>
      <w:r w:rsidRPr="00C726A4">
        <w:rPr>
          <w:lang w:val="en-US"/>
        </w:rPr>
        <w:t xml:space="preserve">For quantification of spheroid counts after reseeding of different size classes, spheroid edges were detected using the default function “Find Edges” as implemented in ImageJ. Subsequently, images were manually </w:t>
      </w:r>
      <w:proofErr w:type="spellStart"/>
      <w:r w:rsidRPr="00C726A4">
        <w:rPr>
          <w:lang w:val="en-US"/>
        </w:rPr>
        <w:t>thresholded</w:t>
      </w:r>
      <w:proofErr w:type="spellEnd"/>
      <w:r w:rsidRPr="00C726A4">
        <w:rPr>
          <w:lang w:val="en-US"/>
        </w:rPr>
        <w:t xml:space="preserve"> (value=20) and neighboring spheroids were separated by applying the default </w:t>
      </w:r>
      <w:proofErr w:type="spellStart"/>
      <w:r w:rsidRPr="00C726A4">
        <w:rPr>
          <w:lang w:val="en-US"/>
        </w:rPr>
        <w:t>watershedding</w:t>
      </w:r>
      <w:proofErr w:type="spellEnd"/>
      <w:r w:rsidRPr="00C726A4">
        <w:rPr>
          <w:lang w:val="en-US"/>
        </w:rPr>
        <w:t xml:space="preserve"> algorithm to each image as implemented in ImageJ. After segmentation, only segments within the range of 500 to 1x10</w:t>
      </w:r>
      <w:r w:rsidRPr="00C726A4">
        <w:rPr>
          <w:vertAlign w:val="superscript"/>
          <w:lang w:val="en-US"/>
        </w:rPr>
        <w:t>5</w:t>
      </w:r>
      <w:r w:rsidRPr="00C726A4">
        <w:rPr>
          <w:lang w:val="en-US"/>
        </w:rPr>
        <w:t xml:space="preserve"> pixels (1pix = 0.73 </w:t>
      </w:r>
      <w:proofErr w:type="spellStart"/>
      <w:r w:rsidRPr="00C726A4">
        <w:rPr>
          <w:lang w:val="en-US"/>
        </w:rPr>
        <w:t>μm</w:t>
      </w:r>
      <w:proofErr w:type="spellEnd"/>
      <w:r w:rsidRPr="00C726A4">
        <w:rPr>
          <w:lang w:val="en-US"/>
        </w:rPr>
        <w:t>) were used and counted for further analysis to exclude single-cells and potential large clusters of spheroids.</w:t>
      </w:r>
    </w:p>
    <w:p w14:paraId="3461FE78" w14:textId="77777777" w:rsidR="00C726A4" w:rsidRPr="00C726A4" w:rsidRDefault="00C726A4" w:rsidP="00C726A4">
      <w:pPr>
        <w:rPr>
          <w:lang w:val="en-US"/>
        </w:rPr>
      </w:pPr>
    </w:p>
    <w:p w14:paraId="2E6C1A4F" w14:textId="470C04BE" w:rsidR="00C726A4" w:rsidRPr="00C726A4" w:rsidRDefault="00C726A4" w:rsidP="00C726A4">
      <w:pPr>
        <w:keepNext/>
        <w:keepLines/>
        <w:spacing w:before="40"/>
        <w:outlineLvl w:val="2"/>
        <w:rPr>
          <w:rFonts w:eastAsiaTheme="majorEastAsia" w:cs="Arial"/>
          <w:b/>
          <w:color w:val="000000" w:themeColor="text1"/>
          <w:lang w:val="en-US"/>
        </w:rPr>
      </w:pPr>
      <w:r w:rsidRPr="00C726A4">
        <w:rPr>
          <w:rFonts w:eastAsiaTheme="majorEastAsia" w:cs="Arial"/>
          <w:b/>
          <w:color w:val="000000" w:themeColor="text1"/>
          <w:lang w:val="en-US"/>
        </w:rPr>
        <w:t>HT-</w:t>
      </w:r>
      <w:proofErr w:type="spellStart"/>
      <w:r w:rsidRPr="00C726A4">
        <w:rPr>
          <w:rFonts w:eastAsiaTheme="majorEastAsia" w:cs="Arial"/>
          <w:b/>
          <w:color w:val="000000" w:themeColor="text1"/>
          <w:lang w:val="en-US"/>
        </w:rPr>
        <w:t>pheno</w:t>
      </w:r>
      <w:proofErr w:type="spellEnd"/>
      <w:r w:rsidRPr="00C726A4">
        <w:rPr>
          <w:rFonts w:eastAsiaTheme="majorEastAsia" w:cs="Arial"/>
          <w:b/>
          <w:color w:val="000000" w:themeColor="text1"/>
          <w:lang w:val="en-US"/>
        </w:rPr>
        <w:t>-</w:t>
      </w:r>
      <w:proofErr w:type="spellStart"/>
      <w:r w:rsidRPr="00C726A4">
        <w:rPr>
          <w:rFonts w:eastAsiaTheme="majorEastAsia" w:cs="Arial"/>
          <w:b/>
          <w:color w:val="000000" w:themeColor="text1"/>
          <w:lang w:val="en-US"/>
        </w:rPr>
        <w:t>seq</w:t>
      </w:r>
      <w:proofErr w:type="spellEnd"/>
      <w:r w:rsidR="0043289B">
        <w:rPr>
          <w:rFonts w:eastAsiaTheme="majorEastAsia" w:cs="Arial"/>
          <w:b/>
          <w:color w:val="000000" w:themeColor="text1"/>
          <w:lang w:val="en-US"/>
        </w:rPr>
        <w:t xml:space="preserve"> </w:t>
      </w:r>
      <w:r w:rsidR="00DB220F">
        <w:rPr>
          <w:rFonts w:eastAsiaTheme="majorEastAsia" w:cs="Arial"/>
          <w:b/>
          <w:color w:val="000000" w:themeColor="text1"/>
          <w:lang w:val="en-US"/>
        </w:rPr>
        <w:t xml:space="preserve">microscopy workflow, </w:t>
      </w:r>
      <w:r w:rsidRPr="00C726A4">
        <w:rPr>
          <w:rFonts w:eastAsiaTheme="majorEastAsia" w:cs="Arial"/>
          <w:b/>
          <w:color w:val="000000" w:themeColor="text1"/>
          <w:lang w:val="en-US"/>
        </w:rPr>
        <w:t>image pre-processing and analysis</w:t>
      </w:r>
    </w:p>
    <w:p w14:paraId="66D27718" w14:textId="2E598F04" w:rsidR="00E92ED2" w:rsidRDefault="003943AE" w:rsidP="00C726A4">
      <w:pPr>
        <w:rPr>
          <w:lang w:val="en-US"/>
        </w:rPr>
      </w:pPr>
      <w:r w:rsidRPr="003943AE">
        <w:rPr>
          <w:lang w:val="en-US"/>
        </w:rPr>
        <w:t xml:space="preserve">For imaging of the iCELL8™ </w:t>
      </w:r>
      <w:proofErr w:type="spellStart"/>
      <w:r w:rsidRPr="003943AE">
        <w:rPr>
          <w:lang w:val="en-US"/>
        </w:rPr>
        <w:t>nanowell</w:t>
      </w:r>
      <w:proofErr w:type="spellEnd"/>
      <w:r w:rsidRPr="003943AE">
        <w:rPr>
          <w:lang w:val="en-US"/>
        </w:rPr>
        <w:t xml:space="preserve"> chip, we used an inverted Leica SP8 confocal microscopy system with an automated stage and the Matrix Screener software extension. In general, also other automated confocal microscopes can be used, but </w:t>
      </w:r>
      <w:r w:rsidR="00851F89">
        <w:rPr>
          <w:lang w:val="en-US"/>
        </w:rPr>
        <w:t xml:space="preserve">we recommend to use a </w:t>
      </w:r>
      <w:r w:rsidR="00C9410A">
        <w:rPr>
          <w:lang w:val="en-US"/>
        </w:rPr>
        <w:t>system where the focus position can be corrected beforehand</w:t>
      </w:r>
      <w:r w:rsidR="00E92ED2">
        <w:rPr>
          <w:lang w:val="en-US"/>
        </w:rPr>
        <w:t>.</w:t>
      </w:r>
      <w:r w:rsidR="00C9410A">
        <w:rPr>
          <w:lang w:val="en-US"/>
        </w:rPr>
        <w:t xml:space="preserve"> </w:t>
      </w:r>
      <w:r w:rsidR="005A35DF">
        <w:rPr>
          <w:lang w:val="en-US"/>
        </w:rPr>
        <w:t xml:space="preserve">A step-by-step microscopy and image analysis protocol can be found in the </w:t>
      </w:r>
      <w:proofErr w:type="spellStart"/>
      <w:r w:rsidR="005A35DF">
        <w:rPr>
          <w:lang w:val="en-US"/>
        </w:rPr>
        <w:t>pheno-seq</w:t>
      </w:r>
      <w:proofErr w:type="spellEnd"/>
      <w:r w:rsidR="005A35DF">
        <w:rPr>
          <w:lang w:val="en-US"/>
        </w:rPr>
        <w:t xml:space="preserve"> </w:t>
      </w:r>
      <w:proofErr w:type="spellStart"/>
      <w:r w:rsidR="005A35DF" w:rsidRPr="00AA2871">
        <w:rPr>
          <w:color w:val="000000" w:themeColor="text1"/>
          <w:lang w:val="en-US"/>
        </w:rPr>
        <w:t>github</w:t>
      </w:r>
      <w:proofErr w:type="spellEnd"/>
      <w:r w:rsidR="005A35DF" w:rsidRPr="00AA2871">
        <w:rPr>
          <w:color w:val="000000" w:themeColor="text1"/>
          <w:lang w:val="en-US"/>
        </w:rPr>
        <w:t xml:space="preserve"> repository</w:t>
      </w:r>
      <w:r w:rsidR="005A35DF">
        <w:rPr>
          <w:color w:val="000000" w:themeColor="text1"/>
          <w:lang w:val="en-US"/>
        </w:rPr>
        <w:t xml:space="preserve">: </w:t>
      </w:r>
      <w:hyperlink r:id="rId20" w:history="1">
        <w:r w:rsidR="005A35DF" w:rsidRPr="00C243E1">
          <w:rPr>
            <w:rStyle w:val="Hyperlink"/>
            <w:lang w:val="en-US"/>
          </w:rPr>
          <w:t>https://github.com/eilslabs/pheno-seq</w:t>
        </w:r>
      </w:hyperlink>
      <w:r w:rsidR="005A35DF">
        <w:rPr>
          <w:color w:val="000000" w:themeColor="text1"/>
          <w:u w:val="single"/>
          <w:lang w:val="en-US"/>
        </w:rPr>
        <w:t xml:space="preserve">. </w:t>
      </w:r>
    </w:p>
    <w:p w14:paraId="2218308C" w14:textId="43DF7504" w:rsidR="00C9410A" w:rsidRDefault="00C9410A" w:rsidP="00C726A4">
      <w:pPr>
        <w:rPr>
          <w:lang w:val="en-US"/>
        </w:rPr>
      </w:pPr>
      <w:r>
        <w:rPr>
          <w:lang w:val="en-US"/>
        </w:rPr>
        <w:t xml:space="preserve">After spheroids have been dispensed into the iCELL8 chip (see Methods), the tightly sealed chip with spheroids </w:t>
      </w:r>
      <w:r w:rsidRPr="00D43C70">
        <w:rPr>
          <w:lang w:val="en-US"/>
        </w:rPr>
        <w:t>centrifuged upside-down to the foil</w:t>
      </w:r>
      <w:r>
        <w:rPr>
          <w:lang w:val="en-US"/>
        </w:rPr>
        <w:t xml:space="preserve"> is </w:t>
      </w:r>
      <w:r w:rsidRPr="00D43C70">
        <w:rPr>
          <w:lang w:val="en-US"/>
        </w:rPr>
        <w:t>fixed on a metallic Chip Spinner (</w:t>
      </w:r>
      <w:proofErr w:type="spellStart"/>
      <w:r>
        <w:rPr>
          <w:lang w:val="en-US"/>
        </w:rPr>
        <w:t>TakaraBio</w:t>
      </w:r>
      <w:proofErr w:type="spellEnd"/>
      <w:r w:rsidRPr="00D43C70">
        <w:rPr>
          <w:lang w:val="en-US"/>
        </w:rPr>
        <w:t xml:space="preserve">) with adhesive tape and placed into a standard </w:t>
      </w:r>
      <w:r>
        <w:rPr>
          <w:lang w:val="en-US"/>
        </w:rPr>
        <w:t xml:space="preserve">microscope </w:t>
      </w:r>
      <w:r w:rsidRPr="00D43C70">
        <w:rPr>
          <w:lang w:val="en-US"/>
        </w:rPr>
        <w:t>plate holder.</w:t>
      </w:r>
      <w:r>
        <w:rPr>
          <w:lang w:val="en-US"/>
        </w:rPr>
        <w:t xml:space="preserve"> At this step, it is important to keep the chip upside-down and to keep the </w:t>
      </w:r>
      <w:r w:rsidRPr="00C726A4">
        <w:rPr>
          <w:rFonts w:eastAsia="Calibri" w:cs="Arial"/>
          <w:lang w:val="en-US" w:eastAsia="en-US"/>
        </w:rPr>
        <w:t xml:space="preserve">orientation of chip </w:t>
      </w:r>
      <w:r>
        <w:rPr>
          <w:rFonts w:eastAsia="Calibri" w:cs="Arial"/>
          <w:lang w:val="en-US" w:eastAsia="en-US"/>
        </w:rPr>
        <w:t xml:space="preserve">consistent for </w:t>
      </w:r>
      <w:r w:rsidR="00A12B0C">
        <w:rPr>
          <w:rFonts w:eastAsia="Calibri" w:cs="Arial"/>
          <w:lang w:val="en-US" w:eastAsia="en-US"/>
        </w:rPr>
        <w:t>image processing and analysis</w:t>
      </w:r>
      <w:r>
        <w:rPr>
          <w:rFonts w:eastAsia="Calibri" w:cs="Arial"/>
          <w:lang w:val="en-US" w:eastAsia="en-US"/>
        </w:rPr>
        <w:t>.</w:t>
      </w:r>
      <w:r w:rsidR="00A12B0C">
        <w:rPr>
          <w:rFonts w:eastAsia="Calibri" w:cs="Arial"/>
          <w:lang w:val="en-US" w:eastAsia="en-US"/>
        </w:rPr>
        <w:t xml:space="preserve"> Next, </w:t>
      </w:r>
      <w:r w:rsidR="0022511E">
        <w:rPr>
          <w:rFonts w:eastAsia="Calibri" w:cs="Arial"/>
          <w:lang w:val="en-US" w:eastAsia="en-US"/>
        </w:rPr>
        <w:t xml:space="preserve">a pre-defined 72x72 grid is loaded and the 4 wells at the upper left corner are used for manual </w:t>
      </w:r>
      <w:r w:rsidR="0022511E">
        <w:rPr>
          <w:rFonts w:eastAsia="Calibri" w:cs="Arial"/>
          <w:lang w:val="en-US" w:eastAsia="en-US"/>
        </w:rPr>
        <w:lastRenderedPageBreak/>
        <w:t>focusing and adjusting the position</w:t>
      </w:r>
      <w:r w:rsidR="00E92ED2">
        <w:rPr>
          <w:rFonts w:eastAsia="Calibri" w:cs="Arial"/>
          <w:lang w:val="en-US" w:eastAsia="en-US"/>
        </w:rPr>
        <w:t xml:space="preserve"> (</w:t>
      </w:r>
      <w:r w:rsidR="00E92ED2" w:rsidRPr="00893BCC">
        <w:rPr>
          <w:color w:val="000000" w:themeColor="text1"/>
          <w:lang w:val="en-US"/>
        </w:rPr>
        <w:t>10x/0.30 air objective Leica HC PL FLUOTAR</w:t>
      </w:r>
      <w:r w:rsidR="00E92ED2">
        <w:rPr>
          <w:color w:val="000000" w:themeColor="text1"/>
          <w:lang w:val="en-US"/>
        </w:rPr>
        <w:t>, 0.9x digital zoom)</w:t>
      </w:r>
      <w:r w:rsidR="0022511E">
        <w:rPr>
          <w:rFonts w:eastAsia="Calibri" w:cs="Arial"/>
          <w:lang w:val="en-US" w:eastAsia="en-US"/>
        </w:rPr>
        <w:t xml:space="preserve">. </w:t>
      </w:r>
      <w:r w:rsidR="0022511E">
        <w:rPr>
          <w:lang w:val="en-US"/>
        </w:rPr>
        <w:t>T</w:t>
      </w:r>
      <w:r w:rsidR="0022511E" w:rsidRPr="00D43C70">
        <w:rPr>
          <w:lang w:val="en-US"/>
        </w:rPr>
        <w:t>he ´predictive focus´ option was used to extrapolate the corre</w:t>
      </w:r>
      <w:r w:rsidR="0022511E">
        <w:rPr>
          <w:lang w:val="en-US"/>
        </w:rPr>
        <w:t xml:space="preserve">ct focus position for the whole chip. At this step, we recommend to control the focus plane </w:t>
      </w:r>
      <w:r w:rsidR="00E92ED2">
        <w:rPr>
          <w:lang w:val="en-US"/>
        </w:rPr>
        <w:t xml:space="preserve">for </w:t>
      </w:r>
      <w:r w:rsidR="0022511E">
        <w:rPr>
          <w:lang w:val="en-US"/>
        </w:rPr>
        <w:t>several positions</w:t>
      </w:r>
      <w:r w:rsidR="00E92ED2">
        <w:rPr>
          <w:lang w:val="en-US"/>
        </w:rPr>
        <w:t>. In addition, t</w:t>
      </w:r>
      <w:r w:rsidR="00E92ED2" w:rsidRPr="00E92ED2">
        <w:rPr>
          <w:lang w:val="en-US"/>
        </w:rPr>
        <w:t xml:space="preserve">he camera orientation of the used microscope should be </w:t>
      </w:r>
      <w:r w:rsidR="00E92ED2">
        <w:rPr>
          <w:lang w:val="en-US"/>
        </w:rPr>
        <w:t xml:space="preserve">also </w:t>
      </w:r>
      <w:r w:rsidR="00E92ED2" w:rsidRPr="00E92ED2">
        <w:rPr>
          <w:lang w:val="en-US"/>
        </w:rPr>
        <w:t>checked beforehand.</w:t>
      </w:r>
      <w:r w:rsidR="00E92ED2">
        <w:rPr>
          <w:lang w:val="en-US"/>
        </w:rPr>
        <w:t xml:space="preserve"> </w:t>
      </w:r>
      <w:r w:rsidR="00E92ED2" w:rsidRPr="00D43C70">
        <w:rPr>
          <w:lang w:val="en-US"/>
        </w:rPr>
        <w:t>Excitation was set to 405 and 552 nm and emission filter were set to receive signals between 415 – 485 nm (Hoechst) and 555 – 625 nm (</w:t>
      </w:r>
      <w:proofErr w:type="spellStart"/>
      <w:r w:rsidR="00E92ED2" w:rsidRPr="00D43C70">
        <w:rPr>
          <w:lang w:val="en-US"/>
        </w:rPr>
        <w:t>CellTracker</w:t>
      </w:r>
      <w:proofErr w:type="spellEnd"/>
      <w:r w:rsidR="00E92ED2" w:rsidRPr="00D43C70">
        <w:rPr>
          <w:lang w:val="en-US"/>
        </w:rPr>
        <w:t xml:space="preserve"> Red), respectively. Laser intensity and gain were adapted for every experiment, but the pinhole was set to 5.0 Airy Units permanently.</w:t>
      </w:r>
      <w:r w:rsidR="00E92ED2" w:rsidRPr="00E92ED2">
        <w:rPr>
          <w:lang w:val="en-US"/>
        </w:rPr>
        <w:t xml:space="preserve"> </w:t>
      </w:r>
      <w:r w:rsidR="00E92ED2" w:rsidRPr="00D43C70">
        <w:rPr>
          <w:lang w:val="en-US"/>
        </w:rPr>
        <w:t xml:space="preserve">One image contained 512x512 pixels, with 2.53 </w:t>
      </w:r>
      <w:proofErr w:type="spellStart"/>
      <w:r w:rsidR="00E92ED2" w:rsidRPr="00D43C70">
        <w:rPr>
          <w:lang w:val="en-US"/>
        </w:rPr>
        <w:t>μm</w:t>
      </w:r>
      <w:proofErr w:type="spellEnd"/>
      <w:r w:rsidR="00E92ED2" w:rsidRPr="00D43C70">
        <w:rPr>
          <w:lang w:val="en-US"/>
        </w:rPr>
        <w:t xml:space="preserve"> pixel size</w:t>
      </w:r>
      <w:r w:rsidR="00E92ED2">
        <w:rPr>
          <w:lang w:val="en-US"/>
        </w:rPr>
        <w:t xml:space="preserve">. </w:t>
      </w:r>
    </w:p>
    <w:p w14:paraId="043A24F1" w14:textId="331EB747" w:rsidR="00C726A4" w:rsidRDefault="00C726A4" w:rsidP="00C726A4">
      <w:pPr>
        <w:rPr>
          <w:lang w:val="en-US"/>
        </w:rPr>
      </w:pPr>
      <w:r w:rsidRPr="00C726A4">
        <w:rPr>
          <w:lang w:val="en-US"/>
        </w:rPr>
        <w:t>For processing of acquired HT-</w:t>
      </w:r>
      <w:proofErr w:type="spellStart"/>
      <w:r w:rsidRPr="00C726A4">
        <w:rPr>
          <w:lang w:val="en-US"/>
        </w:rPr>
        <w:t>pheno</w:t>
      </w:r>
      <w:proofErr w:type="spellEnd"/>
      <w:r w:rsidRPr="00C726A4">
        <w:rPr>
          <w:lang w:val="en-US"/>
        </w:rPr>
        <w:t>-</w:t>
      </w:r>
      <w:proofErr w:type="spellStart"/>
      <w:r w:rsidRPr="00C726A4">
        <w:rPr>
          <w:lang w:val="en-US"/>
        </w:rPr>
        <w:t>seq</w:t>
      </w:r>
      <w:proofErr w:type="spellEnd"/>
      <w:r w:rsidRPr="00C726A4">
        <w:rPr>
          <w:lang w:val="en-US"/>
        </w:rPr>
        <w:t xml:space="preserve"> images, </w:t>
      </w:r>
      <w:r w:rsidR="00E92ED2">
        <w:rPr>
          <w:lang w:val="en-US"/>
        </w:rPr>
        <w:t xml:space="preserve">we developed an automated image processing pipeline base don KNIME/ImageJ (see </w:t>
      </w:r>
      <w:proofErr w:type="spellStart"/>
      <w:r w:rsidR="00E92ED2" w:rsidRPr="00AA2871">
        <w:rPr>
          <w:color w:val="000000" w:themeColor="text1"/>
          <w:lang w:val="en-US"/>
        </w:rPr>
        <w:t>github</w:t>
      </w:r>
      <w:proofErr w:type="spellEnd"/>
      <w:r w:rsidR="00E92ED2" w:rsidRPr="00AA2871">
        <w:rPr>
          <w:color w:val="000000" w:themeColor="text1"/>
          <w:lang w:val="en-US"/>
        </w:rPr>
        <w:t xml:space="preserve"> repository</w:t>
      </w:r>
      <w:r w:rsidR="00E92ED2">
        <w:rPr>
          <w:color w:val="000000" w:themeColor="text1"/>
          <w:lang w:val="en-US"/>
        </w:rPr>
        <w:t xml:space="preserve">: </w:t>
      </w:r>
      <w:hyperlink r:id="rId21" w:history="1">
        <w:r w:rsidR="00E92ED2" w:rsidRPr="00C243E1">
          <w:rPr>
            <w:rStyle w:val="Hyperlink"/>
            <w:lang w:val="en-US"/>
          </w:rPr>
          <w:t>https://github.com/eilslabs/pheno-seq</w:t>
        </w:r>
      </w:hyperlink>
      <w:r w:rsidR="00E92ED2">
        <w:rPr>
          <w:color w:val="000000" w:themeColor="text1"/>
          <w:u w:val="single"/>
          <w:lang w:val="en-US"/>
        </w:rPr>
        <w:t>)</w:t>
      </w:r>
      <w:r w:rsidR="00E92ED2">
        <w:rPr>
          <w:lang w:val="en-US"/>
        </w:rPr>
        <w:t>. The</w:t>
      </w:r>
      <w:r w:rsidR="00E92ED2" w:rsidRPr="00E92ED2">
        <w:rPr>
          <w:lang w:val="en-US"/>
        </w:rPr>
        <w:t xml:space="preserve"> two first nodes (“List files”)</w:t>
      </w:r>
      <w:r w:rsidR="00E92ED2">
        <w:rPr>
          <w:lang w:val="en-US"/>
        </w:rPr>
        <w:t xml:space="preserve"> need to be set</w:t>
      </w:r>
      <w:r w:rsidR="00E92ED2" w:rsidRPr="00E92ED2">
        <w:rPr>
          <w:lang w:val="en-US"/>
        </w:rPr>
        <w:t xml:space="preserve"> to the path that contains the locally saved microscopy data on your computer.</w:t>
      </w:r>
      <w:r w:rsidR="00E92ED2">
        <w:rPr>
          <w:lang w:val="en-US"/>
        </w:rPr>
        <w:t xml:space="preserve"> The workflow is r</w:t>
      </w:r>
      <w:r w:rsidR="00E92ED2" w:rsidRPr="00E92ED2">
        <w:rPr>
          <w:lang w:val="en-US"/>
        </w:rPr>
        <w:t xml:space="preserve">un until the first node after the second </w:t>
      </w:r>
      <w:proofErr w:type="spellStart"/>
      <w:r w:rsidR="00E92ED2" w:rsidRPr="00E92ED2">
        <w:rPr>
          <w:lang w:val="en-US"/>
        </w:rPr>
        <w:t>metanode</w:t>
      </w:r>
      <w:proofErr w:type="spellEnd"/>
      <w:r w:rsidR="00E92ED2" w:rsidRPr="00E92ED2">
        <w:rPr>
          <w:lang w:val="en-US"/>
        </w:rPr>
        <w:t xml:space="preserve"> named “crop wells and get correct names”</w:t>
      </w:r>
      <w:r w:rsidR="00E92ED2">
        <w:rPr>
          <w:lang w:val="en-US"/>
        </w:rPr>
        <w:t xml:space="preserve"> (</w:t>
      </w:r>
      <w:r w:rsidR="00E92ED2" w:rsidRPr="00E92ED2">
        <w:rPr>
          <w:lang w:val="en-US"/>
        </w:rPr>
        <w:t xml:space="preserve">If the </w:t>
      </w:r>
      <w:proofErr w:type="spellStart"/>
      <w:r w:rsidR="00E92ED2">
        <w:rPr>
          <w:lang w:val="en-US"/>
        </w:rPr>
        <w:t>the</w:t>
      </w:r>
      <w:proofErr w:type="spellEnd"/>
      <w:r w:rsidR="00E92ED2">
        <w:rPr>
          <w:lang w:val="en-US"/>
        </w:rPr>
        <w:t xml:space="preserve"> </w:t>
      </w:r>
      <w:proofErr w:type="spellStart"/>
      <w:r w:rsidR="00E92ED2" w:rsidRPr="00E92ED2">
        <w:rPr>
          <w:lang w:val="en-US"/>
        </w:rPr>
        <w:t>metanode</w:t>
      </w:r>
      <w:proofErr w:type="spellEnd"/>
      <w:r w:rsidR="00E92ED2" w:rsidRPr="00E92ED2">
        <w:rPr>
          <w:lang w:val="en-US"/>
        </w:rPr>
        <w:t xml:space="preserve"> throws an error, </w:t>
      </w:r>
      <w:r w:rsidR="00E92ED2">
        <w:rPr>
          <w:lang w:val="en-US"/>
        </w:rPr>
        <w:t xml:space="preserve">the </w:t>
      </w:r>
      <w:r w:rsidR="00E92ED2" w:rsidRPr="00E92ED2">
        <w:rPr>
          <w:lang w:val="en-US"/>
        </w:rPr>
        <w:t xml:space="preserve">manual parameter for the global threshold </w:t>
      </w:r>
      <w:r w:rsidR="00E92ED2">
        <w:rPr>
          <w:lang w:val="en-US"/>
        </w:rPr>
        <w:t>needs to be adjusted)</w:t>
      </w:r>
      <w:r w:rsidR="00E92ED2" w:rsidRPr="00E92ED2">
        <w:rPr>
          <w:lang w:val="en-US"/>
        </w:rPr>
        <w:t>.</w:t>
      </w:r>
      <w:r w:rsidR="00E92ED2">
        <w:rPr>
          <w:lang w:val="en-US"/>
        </w:rPr>
        <w:t xml:space="preserve"> I</w:t>
      </w:r>
      <w:r w:rsidRPr="00C726A4">
        <w:rPr>
          <w:lang w:val="en-US"/>
        </w:rPr>
        <w:t>mage names were first transformed so that the order generally matches well locations for barcode assignments as the order of image acquisition deviates from default imaging in the standard system. The resulting output was comparable to the output generated by the standard iCELL8 microscope, although with 2x2 wells per field of view instead of 6x6. In addition, images were rotated by 90</w:t>
      </w:r>
      <w:r w:rsidRPr="00C726A4">
        <w:rPr>
          <w:vertAlign w:val="superscript"/>
          <w:lang w:val="en-US"/>
        </w:rPr>
        <w:t>o</w:t>
      </w:r>
      <w:r w:rsidRPr="00C726A4">
        <w:rPr>
          <w:lang w:val="en-US"/>
        </w:rPr>
        <w:t xml:space="preserve"> to correct for camera orientation of the Leica SP8 system. Subsequently images were cropped to obtain images containing only one well per image instead of four wells in one field of view. For cropping, a mask was built for each well based on the segmentation of the field of view containing the four most round segments over all positions. Since the microscope can image 4 wells in a manner that only minimal offset between well positioning appeared, this straightforward method allowed cropping of all wells over all positions. In the next step, names of cropped images with single wells were transformed to row/column positions for compatibility with iCELL8-specific barcode assignments. For instance, the four wells of the first top-left image (after re-ordering) were transformed to ‘0_0’, ‘0_1’, ‘1_0’ and ‘1_1’. Further segmentation and analyses were only performed on the cytoplasmic signal (</w:t>
      </w:r>
      <w:proofErr w:type="spellStart"/>
      <w:r w:rsidRPr="00C726A4">
        <w:rPr>
          <w:lang w:val="en-US"/>
        </w:rPr>
        <w:t>CellTracker</w:t>
      </w:r>
      <w:proofErr w:type="spellEnd"/>
      <w:r w:rsidRPr="00C726A4">
        <w:rPr>
          <w:lang w:val="en-US"/>
        </w:rPr>
        <w:t xml:space="preserve"> Red). The image was first smoothed with a Gaussian convolution algorithm (sigma=5) and then manually </w:t>
      </w:r>
      <w:proofErr w:type="spellStart"/>
      <w:r w:rsidRPr="00C726A4">
        <w:rPr>
          <w:lang w:val="en-US"/>
        </w:rPr>
        <w:t>thresholded</w:t>
      </w:r>
      <w:proofErr w:type="spellEnd"/>
      <w:r w:rsidRPr="00C726A4">
        <w:rPr>
          <w:lang w:val="en-US"/>
        </w:rPr>
        <w:t xml:space="preserve"> (value=20). Spheroids in close proximity to each other were separated with a </w:t>
      </w:r>
      <w:r w:rsidRPr="00C726A4">
        <w:rPr>
          <w:lang w:val="en-US"/>
        </w:rPr>
        <w:lastRenderedPageBreak/>
        <w:t>watershed algorithm (ImageJ command ‘watershed’, default parameters). Only segments between 25 and 40,000 pixels were considered for further analysis to exclude artefacts and single-cells. Segments touching the border of the image were excluded. Cropped well images were saved automatically in designated locations individually for each channel but also as overlay of the two channels for better visualization in the Shiny app.</w:t>
      </w:r>
      <w:r w:rsidR="00733FBF" w:rsidRPr="00733FBF">
        <w:rPr>
          <w:lang w:val="en-US"/>
        </w:rPr>
        <w:t xml:space="preserve"> </w:t>
      </w:r>
      <w:r w:rsidR="00733FBF">
        <w:rPr>
          <w:lang w:val="en-US"/>
        </w:rPr>
        <w:t>The images are then converted to .</w:t>
      </w:r>
      <w:proofErr w:type="spellStart"/>
      <w:r w:rsidR="00733FBF">
        <w:rPr>
          <w:lang w:val="en-US"/>
        </w:rPr>
        <w:t>png</w:t>
      </w:r>
      <w:proofErr w:type="spellEnd"/>
      <w:r w:rsidR="00733FBF">
        <w:rPr>
          <w:lang w:val="en-US"/>
        </w:rPr>
        <w:t xml:space="preserve"> format using a custom ImageJ macro.</w:t>
      </w:r>
      <w:r w:rsidRPr="00C726A4">
        <w:rPr>
          <w:lang w:val="en-US"/>
        </w:rPr>
        <w:t xml:space="preserve"> In the last step, a .csv file was generated that contained names of all wells containing at least one spheroid. Additionally, calculated 2D features (derived from KNIME image processing node ‘Feature Calculator’) of the corresponding labels were appended (e.g. size and circularity).</w:t>
      </w:r>
      <w:r w:rsidR="00733FBF">
        <w:rPr>
          <w:lang w:val="en-US"/>
        </w:rPr>
        <w:t xml:space="preserve"> </w:t>
      </w:r>
    </w:p>
    <w:p w14:paraId="51E0B87B" w14:textId="0A51451F" w:rsidR="00C660E2" w:rsidRPr="00C726A4" w:rsidRDefault="00C660E2" w:rsidP="00C726A4">
      <w:pPr>
        <w:rPr>
          <w:lang w:val="en-US"/>
        </w:rPr>
      </w:pPr>
      <w:r w:rsidRPr="00D43C70">
        <w:rPr>
          <w:lang w:val="en-US"/>
        </w:rPr>
        <w:t xml:space="preserve">The saved .csv file containing spheroid statistics </w:t>
      </w:r>
      <w:r>
        <w:rPr>
          <w:lang w:val="en-US"/>
        </w:rPr>
        <w:t>was</w:t>
      </w:r>
      <w:r w:rsidRPr="00D43C70">
        <w:rPr>
          <w:lang w:val="en-US"/>
        </w:rPr>
        <w:t xml:space="preserve"> automatically handled by a custom R script and embedded together with the images in an interactive R/shiny application (</w:t>
      </w:r>
      <w:proofErr w:type="spellStart"/>
      <w:r w:rsidRPr="00D43C70">
        <w:rPr>
          <w:lang w:val="en-US"/>
        </w:rPr>
        <w:t>PhenoSelect</w:t>
      </w:r>
      <w:proofErr w:type="spellEnd"/>
      <w:r w:rsidRPr="00D43C70">
        <w:rPr>
          <w:lang w:val="en-US"/>
        </w:rPr>
        <w:t xml:space="preserve">). This </w:t>
      </w:r>
      <w:r>
        <w:rPr>
          <w:lang w:val="en-US"/>
        </w:rPr>
        <w:t>allows</w:t>
      </w:r>
      <w:r w:rsidRPr="00D43C70">
        <w:rPr>
          <w:lang w:val="en-US"/>
        </w:rPr>
        <w:t xml:space="preserve"> manual browsing through the acquired images and visualization of spheroids together with their respective image feature statistics. </w:t>
      </w:r>
      <w:r>
        <w:rPr>
          <w:lang w:val="en-US"/>
        </w:rPr>
        <w:t>Moreover, the application allowed</w:t>
      </w:r>
      <w:r w:rsidRPr="00D43C70">
        <w:rPr>
          <w:lang w:val="en-US"/>
        </w:rPr>
        <w:t xml:space="preserve"> for visual inspection of the given image features over the whole population, allowing the identification of specific subtypes, e.g. by a particular shape or size. To characterize absolute spheroid sizes, the respective major axis length value (in pixels) </w:t>
      </w:r>
      <w:r>
        <w:rPr>
          <w:lang w:val="en-US"/>
        </w:rPr>
        <w:t>was</w:t>
      </w:r>
      <w:r w:rsidRPr="00D43C70">
        <w:rPr>
          <w:lang w:val="en-US"/>
        </w:rPr>
        <w:t xml:space="preserve"> multiplied with the physical length of a pixel in the segmented object. Subtypes of spheroids can be selected by applying different sets of thresholds (e.g. size, circularity) and individual wells can be discarded if necessary (e.g. due to imaging artefacts). The list of selected wells can be saved at any time and also reloaded to proceed with selection at a later time-point. Furthermore, comments can be added to individual wells. Control wells can be selected individually. Once the desired num</w:t>
      </w:r>
      <w:r>
        <w:rPr>
          <w:lang w:val="en-US"/>
        </w:rPr>
        <w:t>ber of wells to be sequenced had</w:t>
      </w:r>
      <w:r w:rsidRPr="00D43C70">
        <w:rPr>
          <w:lang w:val="en-US"/>
        </w:rPr>
        <w:t xml:space="preserve"> been sel</w:t>
      </w:r>
      <w:r>
        <w:rPr>
          <w:lang w:val="en-US"/>
        </w:rPr>
        <w:t>ected, the application generated</w:t>
      </w:r>
      <w:r w:rsidRPr="00D43C70">
        <w:rPr>
          <w:lang w:val="en-US"/>
        </w:rPr>
        <w:t xml:space="preserve"> the ‘filter file’, which is then used to program the iCELL8 dispenser software. In addition, a ´well-list file´ </w:t>
      </w:r>
      <w:r>
        <w:rPr>
          <w:lang w:val="en-US"/>
        </w:rPr>
        <w:t>was generated that contained</w:t>
      </w:r>
      <w:r w:rsidRPr="00D43C70">
        <w:rPr>
          <w:lang w:val="en-US"/>
        </w:rPr>
        <w:t xml:space="preserve"> well-barcode assignments for demultiplexing as well as calculated image features for selected spheroids. Finally, we implemented plotting of image features on pre-computed t-SNE maps based on gene expression generated by PAGODA (see below). After sequencing of selected spheroids</w:t>
      </w:r>
      <w:r>
        <w:rPr>
          <w:lang w:val="en-US"/>
        </w:rPr>
        <w:t>, this tab enabled</w:t>
      </w:r>
      <w:r w:rsidRPr="00D43C70">
        <w:rPr>
          <w:lang w:val="en-US"/>
        </w:rPr>
        <w:t xml:space="preserve"> integrative analysis for direct association of functional visual phenotypes to transcriptomic heterogeneity.</w:t>
      </w:r>
    </w:p>
    <w:p w14:paraId="45A7D5AB" w14:textId="63151422" w:rsidR="00C726A4" w:rsidRDefault="00C726A4" w:rsidP="00C726A4">
      <w:pPr>
        <w:rPr>
          <w:lang w:val="en-US"/>
        </w:rPr>
      </w:pPr>
    </w:p>
    <w:p w14:paraId="6553BF40" w14:textId="77777777" w:rsidR="0043289B" w:rsidRPr="00D43C70" w:rsidRDefault="0043289B" w:rsidP="0043289B">
      <w:pPr>
        <w:pStyle w:val="Heading3"/>
        <w:rPr>
          <w:lang w:val="en-US"/>
        </w:rPr>
      </w:pPr>
      <w:bookmarkStart w:id="11" w:name="_Toc504648220"/>
      <w:r w:rsidRPr="00D43C70">
        <w:rPr>
          <w:lang w:val="en-US"/>
        </w:rPr>
        <w:lastRenderedPageBreak/>
        <w:t>Leakage test</w:t>
      </w:r>
      <w:bookmarkEnd w:id="11"/>
    </w:p>
    <w:p w14:paraId="58DCEA57" w14:textId="77777777" w:rsidR="0043289B" w:rsidRPr="00D43C70" w:rsidRDefault="0043289B" w:rsidP="0043289B">
      <w:pPr>
        <w:rPr>
          <w:lang w:val="en-US"/>
        </w:rPr>
      </w:pPr>
      <w:r w:rsidRPr="00D43C70">
        <w:rPr>
          <w:lang w:val="en-US"/>
        </w:rPr>
        <w:t xml:space="preserve">Due to the additional centrifugation step to the foil, we assessed potential leakage by dispensing a highly fluorescent solution of PBS + 1 µg/ml fluorescein sodium salt (Sigma) into one half of the </w:t>
      </w:r>
      <w:proofErr w:type="spellStart"/>
      <w:r w:rsidRPr="00D43C70">
        <w:rPr>
          <w:lang w:val="en-US"/>
        </w:rPr>
        <w:t>nanowells</w:t>
      </w:r>
      <w:proofErr w:type="spellEnd"/>
      <w:r w:rsidRPr="00D43C70">
        <w:rPr>
          <w:lang w:val="en-US"/>
        </w:rPr>
        <w:t xml:space="preserve"> and dispensed only PBS into the other half and into control wells. A dispensing pattern was chosen to generate a maximum number of borders between </w:t>
      </w:r>
      <w:proofErr w:type="spellStart"/>
      <w:r w:rsidRPr="00D43C70">
        <w:rPr>
          <w:lang w:val="en-US"/>
        </w:rPr>
        <w:t>nanowells</w:t>
      </w:r>
      <w:proofErr w:type="spellEnd"/>
      <w:r w:rsidRPr="00D43C70">
        <w:rPr>
          <w:lang w:val="en-US"/>
        </w:rPr>
        <w:t xml:space="preserve"> filled with fluorescein and those only filled with PBS. Subsequently, the chip was processed and imaged as described above but with laser and filter sets matching the fluorescent properties of fluorescein (</w:t>
      </w:r>
      <w:proofErr w:type="spellStart"/>
      <w:r w:rsidRPr="00D43C70">
        <w:rPr>
          <w:lang w:val="en-US"/>
        </w:rPr>
        <w:t>λ</w:t>
      </w:r>
      <w:r w:rsidRPr="00D43C70">
        <w:rPr>
          <w:vertAlign w:val="subscript"/>
          <w:lang w:val="en-US"/>
        </w:rPr>
        <w:t>ex</w:t>
      </w:r>
      <w:proofErr w:type="spellEnd"/>
      <w:r w:rsidRPr="00D43C70">
        <w:rPr>
          <w:lang w:val="en-US"/>
        </w:rPr>
        <w:t xml:space="preserve"> 460 nm; </w:t>
      </w:r>
      <w:proofErr w:type="spellStart"/>
      <w:r w:rsidRPr="00D43C70">
        <w:rPr>
          <w:lang w:val="en-US"/>
        </w:rPr>
        <w:t>λ</w:t>
      </w:r>
      <w:r w:rsidRPr="00D43C70">
        <w:rPr>
          <w:vertAlign w:val="subscript"/>
          <w:lang w:val="en-US"/>
        </w:rPr>
        <w:t>em</w:t>
      </w:r>
      <w:proofErr w:type="spellEnd"/>
      <w:r w:rsidRPr="00D43C70">
        <w:rPr>
          <w:lang w:val="en-US"/>
        </w:rPr>
        <w:t xml:space="preserve"> 515 nm). </w:t>
      </w:r>
    </w:p>
    <w:p w14:paraId="2E17019E" w14:textId="77777777" w:rsidR="0043289B" w:rsidRPr="00D43C70" w:rsidRDefault="0043289B" w:rsidP="0043289B">
      <w:pPr>
        <w:rPr>
          <w:lang w:val="en-US"/>
        </w:rPr>
      </w:pPr>
      <w:r w:rsidRPr="00D43C70">
        <w:rPr>
          <w:lang w:val="en-US"/>
        </w:rPr>
        <w:t xml:space="preserve">The acquired images were processed for well assignment, segmentation and cropping </w:t>
      </w:r>
      <w:r>
        <w:rPr>
          <w:lang w:val="en-US"/>
        </w:rPr>
        <w:t>by the HT-</w:t>
      </w:r>
      <w:proofErr w:type="spellStart"/>
      <w:r>
        <w:rPr>
          <w:lang w:val="en-US"/>
        </w:rPr>
        <w:t>pheno</w:t>
      </w:r>
      <w:proofErr w:type="spellEnd"/>
      <w:r>
        <w:rPr>
          <w:lang w:val="en-US"/>
        </w:rPr>
        <w:t>-</w:t>
      </w:r>
      <w:proofErr w:type="spellStart"/>
      <w:r>
        <w:rPr>
          <w:lang w:val="en-US"/>
        </w:rPr>
        <w:t>seq</w:t>
      </w:r>
      <w:proofErr w:type="spellEnd"/>
      <w:r>
        <w:rPr>
          <w:lang w:val="en-US"/>
        </w:rPr>
        <w:t xml:space="preserve"> pre-processing workflow </w:t>
      </w:r>
      <w:r w:rsidRPr="00D43C70">
        <w:rPr>
          <w:lang w:val="en-US"/>
        </w:rPr>
        <w:t xml:space="preserve">and average fluorescence intensity was measured for every well independently. Average fluorescence intensity values ranging from 0 to 255 (8 bit) were color coded and plotted onto a 72x72 grid resembling the iCELL8 chip layout using a custom R script. </w:t>
      </w:r>
    </w:p>
    <w:p w14:paraId="3AB24D7E" w14:textId="77777777" w:rsidR="0043289B" w:rsidRDefault="0043289B" w:rsidP="00C726A4">
      <w:pPr>
        <w:rPr>
          <w:lang w:val="en-US"/>
        </w:rPr>
      </w:pPr>
    </w:p>
    <w:p w14:paraId="193A9F72" w14:textId="77777777" w:rsidR="001479A4" w:rsidRPr="00C726A4" w:rsidRDefault="001479A4" w:rsidP="001479A4">
      <w:pPr>
        <w:keepNext/>
        <w:keepLines/>
        <w:spacing w:before="40"/>
        <w:outlineLvl w:val="2"/>
        <w:rPr>
          <w:rFonts w:eastAsiaTheme="majorEastAsia" w:cstheme="majorBidi"/>
          <w:b/>
          <w:color w:val="000000" w:themeColor="text1"/>
          <w:lang w:val="en-US"/>
        </w:rPr>
      </w:pPr>
      <w:r w:rsidRPr="00C726A4">
        <w:rPr>
          <w:rFonts w:eastAsiaTheme="majorEastAsia" w:cstheme="majorBidi"/>
          <w:b/>
          <w:color w:val="000000" w:themeColor="text1"/>
          <w:lang w:val="en-US"/>
        </w:rPr>
        <w:t>Cell count determination by light sheet imaging and 3D segmentation</w:t>
      </w:r>
    </w:p>
    <w:p w14:paraId="7903A6C9" w14:textId="46EB932E" w:rsidR="001479A4" w:rsidRPr="00D83FA4" w:rsidRDefault="001479A4" w:rsidP="001479A4">
      <w:pPr>
        <w:rPr>
          <w:lang w:val="en-US"/>
        </w:rPr>
      </w:pPr>
      <w:r w:rsidRPr="00D43C70">
        <w:rPr>
          <w:lang w:val="en-US"/>
        </w:rPr>
        <w:t>To estimate the cell number in spheroids in HT-</w:t>
      </w:r>
      <w:proofErr w:type="spellStart"/>
      <w:r>
        <w:rPr>
          <w:lang w:val="en-US"/>
        </w:rPr>
        <w:t>pheno</w:t>
      </w:r>
      <w:proofErr w:type="spellEnd"/>
      <w:r w:rsidRPr="00D43C70">
        <w:rPr>
          <w:lang w:val="en-US"/>
        </w:rPr>
        <w:t>-</w:t>
      </w:r>
      <w:proofErr w:type="spellStart"/>
      <w:r w:rsidRPr="00D43C70">
        <w:rPr>
          <w:lang w:val="en-US"/>
        </w:rPr>
        <w:t>seq</w:t>
      </w:r>
      <w:proofErr w:type="spellEnd"/>
      <w:r w:rsidRPr="00D43C70">
        <w:rPr>
          <w:lang w:val="en-US"/>
        </w:rPr>
        <w:t xml:space="preserve"> experiments based on acquired images, we generated a high-resolution 3D reference dataset to determine the linear relationship of size (area) and cell count. </w:t>
      </w:r>
      <w:r>
        <w:rPr>
          <w:lang w:val="en-US"/>
        </w:rPr>
        <w:t>CRC</w:t>
      </w:r>
      <w:r w:rsidRPr="00D43C70">
        <w:rPr>
          <w:lang w:val="en-US"/>
        </w:rPr>
        <w:t xml:space="preserve"> </w:t>
      </w:r>
      <w:r>
        <w:rPr>
          <w:lang w:val="en-US"/>
        </w:rPr>
        <w:t>spheroid</w:t>
      </w:r>
      <w:r w:rsidRPr="00D43C70">
        <w:rPr>
          <w:lang w:val="en-US"/>
        </w:rPr>
        <w:t xml:space="preserve">s were stained with 1 µg/ml Hoechst and </w:t>
      </w:r>
      <w:proofErr w:type="spellStart"/>
      <w:r w:rsidRPr="00D43C70">
        <w:rPr>
          <w:lang w:val="en-US"/>
        </w:rPr>
        <w:t>CellTracker</w:t>
      </w:r>
      <w:proofErr w:type="spellEnd"/>
      <w:r w:rsidRPr="00D43C70">
        <w:rPr>
          <w:lang w:val="en-US"/>
        </w:rPr>
        <w:t xml:space="preserve"> Red CMPTX (10 µM) for 3 hours</w:t>
      </w:r>
      <w:r>
        <w:rPr>
          <w:lang w:val="en-US"/>
        </w:rPr>
        <w:t xml:space="preserve"> and</w:t>
      </w:r>
      <w:r w:rsidRPr="00D43C70">
        <w:rPr>
          <w:lang w:val="en-US"/>
        </w:rPr>
        <w:t xml:space="preserve"> isolated and fixed as described above. Subsequently, spheroids were mounted in 2% low-melting agarose (Sigma) and 3D images were acquired using a Dual-View Inverte</w:t>
      </w:r>
      <w:r>
        <w:rPr>
          <w:lang w:val="en-US"/>
        </w:rPr>
        <w:t>d Selective Plane Illumination M</w:t>
      </w:r>
      <w:r w:rsidRPr="00D43C70">
        <w:rPr>
          <w:lang w:val="en-US"/>
        </w:rPr>
        <w:t>icroscope (ASI di-SPIM)</w:t>
      </w:r>
      <w:r>
        <w:rPr>
          <w:lang w:val="en-US"/>
        </w:rPr>
        <w:t xml:space="preserve"> using Nikon </w:t>
      </w:r>
      <w:r w:rsidRPr="00893BCC">
        <w:rPr>
          <w:color w:val="000000" w:themeColor="text1"/>
          <w:lang w:val="en-US"/>
        </w:rPr>
        <w:t xml:space="preserve">40x/0.80W NA NIR-Apo water dipping objectives. </w:t>
      </w:r>
      <w:r>
        <w:rPr>
          <w:lang w:val="en-US"/>
        </w:rPr>
        <w:t>Dual view raw data was processed to generate isotropic images</w:t>
      </w:r>
      <w:r w:rsidRPr="00D43C70">
        <w:rPr>
          <w:lang w:val="en-US"/>
        </w:rPr>
        <w:t xml:space="preserve"> at a resolution of 0.325px/µm (400 images per Z-stack</w:t>
      </w:r>
      <w:r>
        <w:rPr>
          <w:lang w:val="en-US"/>
        </w:rPr>
        <w:t>, 0.325 µm distance</w:t>
      </w:r>
      <w:r w:rsidRPr="00D43C70">
        <w:rPr>
          <w:lang w:val="en-US"/>
        </w:rPr>
        <w:t xml:space="preserve">). </w:t>
      </w:r>
      <w:r>
        <w:rPr>
          <w:lang w:val="en-US"/>
        </w:rPr>
        <w:t>Pre-processing and 3D segmentation were</w:t>
      </w:r>
      <w:r w:rsidRPr="00D43C70">
        <w:rPr>
          <w:lang w:val="en-US"/>
        </w:rPr>
        <w:t xml:space="preserve"> performed with a custom KNIME workflow. </w:t>
      </w:r>
      <w:r w:rsidRPr="00C726A4">
        <w:rPr>
          <w:lang w:val="en-US"/>
        </w:rPr>
        <w:t xml:space="preserve">To count nuclei from the high-resolution light sheet microscopy dataset, a 2D projection of the smoothed </w:t>
      </w:r>
      <w:proofErr w:type="spellStart"/>
      <w:r w:rsidRPr="00C726A4">
        <w:rPr>
          <w:lang w:val="en-US"/>
        </w:rPr>
        <w:t>CellTracker</w:t>
      </w:r>
      <w:proofErr w:type="spellEnd"/>
      <w:r w:rsidRPr="00C726A4">
        <w:rPr>
          <w:lang w:val="en-US"/>
        </w:rPr>
        <w:t xml:space="preserve"> image produced a mask that was generated individually for each spheroid. </w:t>
      </w:r>
      <w:r w:rsidRPr="00C726A4">
        <w:rPr>
          <w:color w:val="000000" w:themeColor="text1"/>
          <w:lang w:val="en-US"/>
        </w:rPr>
        <w:t xml:space="preserve">The obtained 2D mask covering the spheroid was applied to all individual slices, in order to count nuclei only within this area to exclude artifacts. Single-cells were first segmented and counted individually for each slice. Subsequently, overlapping cells were separated by a watershed algorithm (KNIME node: </w:t>
      </w:r>
      <w:proofErr w:type="spellStart"/>
      <w:r w:rsidRPr="00C726A4">
        <w:rPr>
          <w:color w:val="000000" w:themeColor="text1"/>
          <w:lang w:val="en-US"/>
        </w:rPr>
        <w:t>Waehlby</w:t>
      </w:r>
      <w:proofErr w:type="spellEnd"/>
      <w:r w:rsidRPr="00C726A4">
        <w:rPr>
          <w:color w:val="000000" w:themeColor="text1"/>
          <w:lang w:val="en-US"/>
        </w:rPr>
        <w:t xml:space="preserve"> Cell Clump Splitter). Furthermore, the 2D segmentations were used as ‘seeds’ for three-dimensional Voronoi segmentation, in </w:t>
      </w:r>
      <w:r w:rsidRPr="00C726A4">
        <w:rPr>
          <w:color w:val="000000" w:themeColor="text1"/>
          <w:lang w:val="en-US"/>
        </w:rPr>
        <w:lastRenderedPageBreak/>
        <w:t>order to obtain a three-dimensional segmentation that accounts for cells spanning multiple slices.</w:t>
      </w:r>
      <w:r w:rsidRPr="00616152">
        <w:rPr>
          <w:lang w:val="en-US"/>
        </w:rPr>
        <w:t xml:space="preserve"> </w:t>
      </w:r>
      <w:r w:rsidRPr="00D43C70">
        <w:rPr>
          <w:lang w:val="en-US"/>
        </w:rPr>
        <w:t xml:space="preserve">Cell counts </w:t>
      </w:r>
      <w:r w:rsidR="00C90781">
        <w:rPr>
          <w:lang w:val="en-US"/>
        </w:rPr>
        <w:t>(</w:t>
      </w:r>
      <w:r w:rsidR="00C90781">
        <w:rPr>
          <w:rFonts w:cs="Arial"/>
          <w:color w:val="000000" w:themeColor="text1"/>
          <w:lang w:val="en-US"/>
        </w:rPr>
        <w:t xml:space="preserve">without correction for potential changes in ploidy) </w:t>
      </w:r>
      <w:r w:rsidRPr="00D43C70">
        <w:rPr>
          <w:lang w:val="en-US"/>
        </w:rPr>
        <w:t xml:space="preserve">and corresponding 2D spheroid dimensions were exported from KNIME and further analyzed and plotted using a custom R script. Briefly, we first converted the respective pixel numbers for minor and major axis of all 2D spheroid masks to metric distances. Facing the challenge of variable spheroid morphologies, we further approximated the spheroid size as the product of its biggest and smallest diameter (i.e. the minor and major axis). Subsequently, we plotted the approximated size of every spheroid against its respective cell count determined by 3D segmentation in KNIME. A linear model was fitted through the points and the obtained slope was used to calculate cell number </w:t>
      </w:r>
      <w:r>
        <w:rPr>
          <w:lang w:val="en-US"/>
        </w:rPr>
        <w:t>estimations</w:t>
      </w:r>
      <w:r w:rsidRPr="00D43C70">
        <w:rPr>
          <w:lang w:val="en-US"/>
        </w:rPr>
        <w:t xml:space="preserve"> for </w:t>
      </w:r>
      <w:r>
        <w:rPr>
          <w:lang w:val="en-US"/>
        </w:rPr>
        <w:t>HT-</w:t>
      </w:r>
      <w:proofErr w:type="spellStart"/>
      <w:r>
        <w:rPr>
          <w:lang w:val="en-US"/>
        </w:rPr>
        <w:t>pheno</w:t>
      </w:r>
      <w:proofErr w:type="spellEnd"/>
      <w:r>
        <w:rPr>
          <w:lang w:val="en-US"/>
        </w:rPr>
        <w:t>-</w:t>
      </w:r>
      <w:proofErr w:type="spellStart"/>
      <w:r>
        <w:rPr>
          <w:lang w:val="en-US"/>
        </w:rPr>
        <w:t>seq</w:t>
      </w:r>
      <w:proofErr w:type="spellEnd"/>
      <w:r w:rsidRPr="00D43C70">
        <w:rPr>
          <w:lang w:val="en-US"/>
        </w:rPr>
        <w:t xml:space="preserve"> experiments.</w:t>
      </w:r>
    </w:p>
    <w:p w14:paraId="64533643" w14:textId="77777777" w:rsidR="00C726A4" w:rsidRPr="00C726A4" w:rsidRDefault="00C726A4" w:rsidP="00C726A4">
      <w:pPr>
        <w:rPr>
          <w:rFonts w:cs="Arial"/>
          <w:b/>
          <w:lang w:val="en-US"/>
        </w:rPr>
      </w:pPr>
    </w:p>
    <w:p w14:paraId="7938294D" w14:textId="77777777" w:rsidR="000A7894" w:rsidRPr="003B63BF" w:rsidRDefault="000A7894" w:rsidP="00FB58E7">
      <w:pPr>
        <w:pStyle w:val="Heading2"/>
        <w:rPr>
          <w:lang w:val="en-US"/>
        </w:rPr>
      </w:pPr>
    </w:p>
    <w:sectPr w:rsidR="000A7894" w:rsidRPr="003B63BF" w:rsidSect="00C726A4">
      <w:pgSz w:w="11900" w:h="16840" w:code="9"/>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D4A9F" w14:textId="77777777" w:rsidR="009A711E" w:rsidRDefault="009A711E" w:rsidP="00F871DF">
      <w:pPr>
        <w:spacing w:line="240" w:lineRule="auto"/>
      </w:pPr>
      <w:r>
        <w:separator/>
      </w:r>
    </w:p>
  </w:endnote>
  <w:endnote w:type="continuationSeparator" w:id="0">
    <w:p w14:paraId="3FB8DDFF" w14:textId="77777777" w:rsidR="009A711E" w:rsidRDefault="009A711E" w:rsidP="00F871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8126822"/>
      <w:docPartObj>
        <w:docPartGallery w:val="Page Numbers (Bottom of Page)"/>
        <w:docPartUnique/>
      </w:docPartObj>
    </w:sdtPr>
    <w:sdtEndPr>
      <w:rPr>
        <w:rStyle w:val="PageNumber"/>
      </w:rPr>
    </w:sdtEndPr>
    <w:sdtContent>
      <w:p w14:paraId="7D0CBACF" w14:textId="5C8A0334" w:rsidR="00163434" w:rsidRDefault="00163434" w:rsidP="00737B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CB15B7" w14:textId="77777777" w:rsidR="00163434" w:rsidRDefault="00163434" w:rsidP="00F871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0245800"/>
      <w:docPartObj>
        <w:docPartGallery w:val="Page Numbers (Bottom of Page)"/>
        <w:docPartUnique/>
      </w:docPartObj>
    </w:sdtPr>
    <w:sdtEndPr>
      <w:rPr>
        <w:rStyle w:val="PageNumber"/>
      </w:rPr>
    </w:sdtEndPr>
    <w:sdtContent>
      <w:p w14:paraId="6A8AE6F9" w14:textId="611EEB5A" w:rsidR="00163434" w:rsidRDefault="00163434" w:rsidP="002A63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2B9E236" w14:textId="77777777" w:rsidR="00163434" w:rsidRDefault="00163434" w:rsidP="00F871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23BA1" w14:textId="77777777" w:rsidR="009A711E" w:rsidRDefault="009A711E" w:rsidP="00F871DF">
      <w:pPr>
        <w:spacing w:line="240" w:lineRule="auto"/>
      </w:pPr>
      <w:r>
        <w:separator/>
      </w:r>
    </w:p>
  </w:footnote>
  <w:footnote w:type="continuationSeparator" w:id="0">
    <w:p w14:paraId="75C5EA9A" w14:textId="77777777" w:rsidR="009A711E" w:rsidRDefault="009A711E" w:rsidP="00F871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EB7E4E"/>
    <w:multiLevelType w:val="hybridMultilevel"/>
    <w:tmpl w:val="A06E20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436656"/>
    <w:multiLevelType w:val="hybridMultilevel"/>
    <w:tmpl w:val="1DC2E010"/>
    <w:lvl w:ilvl="0" w:tplc="0C92A4E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A5D5C5B"/>
    <w:multiLevelType w:val="hybridMultilevel"/>
    <w:tmpl w:val="9F286E5C"/>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5" w15:restartNumberingAfterBreak="0">
    <w:nsid w:val="4A5C72DB"/>
    <w:multiLevelType w:val="hybridMultilevel"/>
    <w:tmpl w:val="FCFE465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42414A1"/>
    <w:multiLevelType w:val="hybridMultilevel"/>
    <w:tmpl w:val="203621F2"/>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72AA244F"/>
    <w:multiLevelType w:val="hybridMultilevel"/>
    <w:tmpl w:val="AAD641B4"/>
    <w:lvl w:ilvl="0" w:tplc="48125F0A">
      <w:start w:val="1"/>
      <w:numFmt w:val="decimal"/>
      <w:lvlText w:val="%1."/>
      <w:lvlJc w:val="left"/>
      <w:pPr>
        <w:ind w:left="720" w:hanging="360"/>
      </w:pPr>
      <w:rPr>
        <w:rFonts w:hint="default"/>
        <w:b w:val="0"/>
        <w:sz w:val="24"/>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E960E93"/>
    <w:multiLevelType w:val="hybridMultilevel"/>
    <w:tmpl w:val="E716CD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8"/>
  </w:num>
  <w:num w:numId="5">
    <w:abstractNumId w:val="5"/>
  </w:num>
  <w:num w:numId="6">
    <w:abstractNumId w:val="3"/>
  </w:num>
  <w:num w:numId="7">
    <w:abstractNumId w:val="6"/>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2F97"/>
    <w:rsid w:val="000008A6"/>
    <w:rsid w:val="00000C82"/>
    <w:rsid w:val="0000152E"/>
    <w:rsid w:val="00003C4E"/>
    <w:rsid w:val="00004091"/>
    <w:rsid w:val="00004E38"/>
    <w:rsid w:val="000073C4"/>
    <w:rsid w:val="00007FB3"/>
    <w:rsid w:val="0001016D"/>
    <w:rsid w:val="000102A3"/>
    <w:rsid w:val="00010EA8"/>
    <w:rsid w:val="00011586"/>
    <w:rsid w:val="00013142"/>
    <w:rsid w:val="000133EF"/>
    <w:rsid w:val="0001451F"/>
    <w:rsid w:val="000214C6"/>
    <w:rsid w:val="00021A58"/>
    <w:rsid w:val="00024D9D"/>
    <w:rsid w:val="00025145"/>
    <w:rsid w:val="000257A9"/>
    <w:rsid w:val="000262C2"/>
    <w:rsid w:val="00027E91"/>
    <w:rsid w:val="00027F13"/>
    <w:rsid w:val="000302C1"/>
    <w:rsid w:val="00030493"/>
    <w:rsid w:val="0003074F"/>
    <w:rsid w:val="00030A91"/>
    <w:rsid w:val="00035A4F"/>
    <w:rsid w:val="00036DF7"/>
    <w:rsid w:val="0004033A"/>
    <w:rsid w:val="00041111"/>
    <w:rsid w:val="000420BE"/>
    <w:rsid w:val="00042B79"/>
    <w:rsid w:val="00043B16"/>
    <w:rsid w:val="00045209"/>
    <w:rsid w:val="000469E9"/>
    <w:rsid w:val="00047661"/>
    <w:rsid w:val="00047BA4"/>
    <w:rsid w:val="00050CA4"/>
    <w:rsid w:val="000534B6"/>
    <w:rsid w:val="0005398B"/>
    <w:rsid w:val="00057300"/>
    <w:rsid w:val="00057A45"/>
    <w:rsid w:val="000602C7"/>
    <w:rsid w:val="00061CCA"/>
    <w:rsid w:val="0006222D"/>
    <w:rsid w:val="0006274A"/>
    <w:rsid w:val="0006473E"/>
    <w:rsid w:val="00065CEC"/>
    <w:rsid w:val="000673B6"/>
    <w:rsid w:val="00067EBA"/>
    <w:rsid w:val="000716D6"/>
    <w:rsid w:val="0007228C"/>
    <w:rsid w:val="00073EF7"/>
    <w:rsid w:val="00073F01"/>
    <w:rsid w:val="00076A81"/>
    <w:rsid w:val="0007734E"/>
    <w:rsid w:val="00083144"/>
    <w:rsid w:val="00084027"/>
    <w:rsid w:val="00084621"/>
    <w:rsid w:val="00084D33"/>
    <w:rsid w:val="00087B35"/>
    <w:rsid w:val="00090395"/>
    <w:rsid w:val="000917DB"/>
    <w:rsid w:val="00091AC0"/>
    <w:rsid w:val="00092717"/>
    <w:rsid w:val="0009343F"/>
    <w:rsid w:val="00093601"/>
    <w:rsid w:val="00093AF8"/>
    <w:rsid w:val="00093FA8"/>
    <w:rsid w:val="00094341"/>
    <w:rsid w:val="000964E7"/>
    <w:rsid w:val="00096621"/>
    <w:rsid w:val="000968BF"/>
    <w:rsid w:val="00096B16"/>
    <w:rsid w:val="000A00F4"/>
    <w:rsid w:val="000A0ADE"/>
    <w:rsid w:val="000A2279"/>
    <w:rsid w:val="000A3765"/>
    <w:rsid w:val="000A4F9B"/>
    <w:rsid w:val="000A5DC4"/>
    <w:rsid w:val="000A5E2B"/>
    <w:rsid w:val="000A61A6"/>
    <w:rsid w:val="000A7894"/>
    <w:rsid w:val="000B3D1D"/>
    <w:rsid w:val="000B3E5E"/>
    <w:rsid w:val="000B520F"/>
    <w:rsid w:val="000B5E38"/>
    <w:rsid w:val="000B61DC"/>
    <w:rsid w:val="000B79DF"/>
    <w:rsid w:val="000C00B7"/>
    <w:rsid w:val="000C1FC6"/>
    <w:rsid w:val="000C206D"/>
    <w:rsid w:val="000C305A"/>
    <w:rsid w:val="000C432E"/>
    <w:rsid w:val="000C57D3"/>
    <w:rsid w:val="000C70FD"/>
    <w:rsid w:val="000D0BC9"/>
    <w:rsid w:val="000D17C2"/>
    <w:rsid w:val="000D3518"/>
    <w:rsid w:val="000D6F0D"/>
    <w:rsid w:val="000E046F"/>
    <w:rsid w:val="000E1963"/>
    <w:rsid w:val="000E2FE7"/>
    <w:rsid w:val="000E33E7"/>
    <w:rsid w:val="000E3576"/>
    <w:rsid w:val="000E3DA0"/>
    <w:rsid w:val="000E4E19"/>
    <w:rsid w:val="000E5900"/>
    <w:rsid w:val="000E6F78"/>
    <w:rsid w:val="000F0084"/>
    <w:rsid w:val="000F0240"/>
    <w:rsid w:val="000F1031"/>
    <w:rsid w:val="000F2D42"/>
    <w:rsid w:val="000F6024"/>
    <w:rsid w:val="000F661F"/>
    <w:rsid w:val="000F749E"/>
    <w:rsid w:val="00101BAB"/>
    <w:rsid w:val="00102ADB"/>
    <w:rsid w:val="0010373E"/>
    <w:rsid w:val="0010579C"/>
    <w:rsid w:val="0010580D"/>
    <w:rsid w:val="00105DD3"/>
    <w:rsid w:val="00105EB5"/>
    <w:rsid w:val="00106B5E"/>
    <w:rsid w:val="001074D1"/>
    <w:rsid w:val="00112B89"/>
    <w:rsid w:val="0011447D"/>
    <w:rsid w:val="00115999"/>
    <w:rsid w:val="00115A8C"/>
    <w:rsid w:val="001168E6"/>
    <w:rsid w:val="00117A47"/>
    <w:rsid w:val="0012357F"/>
    <w:rsid w:val="001248DC"/>
    <w:rsid w:val="0012501C"/>
    <w:rsid w:val="001250C9"/>
    <w:rsid w:val="00125629"/>
    <w:rsid w:val="001304C3"/>
    <w:rsid w:val="00131A19"/>
    <w:rsid w:val="00132B80"/>
    <w:rsid w:val="001330BE"/>
    <w:rsid w:val="00133A0F"/>
    <w:rsid w:val="00133B0A"/>
    <w:rsid w:val="00134E42"/>
    <w:rsid w:val="00137278"/>
    <w:rsid w:val="0014245C"/>
    <w:rsid w:val="00142A1C"/>
    <w:rsid w:val="001438C1"/>
    <w:rsid w:val="00144B1D"/>
    <w:rsid w:val="001479A4"/>
    <w:rsid w:val="00147DFB"/>
    <w:rsid w:val="00150772"/>
    <w:rsid w:val="001523CF"/>
    <w:rsid w:val="00152598"/>
    <w:rsid w:val="00153D6A"/>
    <w:rsid w:val="00154221"/>
    <w:rsid w:val="0015425A"/>
    <w:rsid w:val="00154E4B"/>
    <w:rsid w:val="001552B2"/>
    <w:rsid w:val="00156A69"/>
    <w:rsid w:val="00157AFE"/>
    <w:rsid w:val="0016192E"/>
    <w:rsid w:val="00161D5C"/>
    <w:rsid w:val="0016339B"/>
    <w:rsid w:val="00163434"/>
    <w:rsid w:val="0016471E"/>
    <w:rsid w:val="00165F79"/>
    <w:rsid w:val="00171EF4"/>
    <w:rsid w:val="00174965"/>
    <w:rsid w:val="00175995"/>
    <w:rsid w:val="0017629C"/>
    <w:rsid w:val="00176FE8"/>
    <w:rsid w:val="00180CBD"/>
    <w:rsid w:val="0018165A"/>
    <w:rsid w:val="001832AA"/>
    <w:rsid w:val="001853AF"/>
    <w:rsid w:val="0018565E"/>
    <w:rsid w:val="00186E21"/>
    <w:rsid w:val="00187924"/>
    <w:rsid w:val="00187DB7"/>
    <w:rsid w:val="00190238"/>
    <w:rsid w:val="00190ED2"/>
    <w:rsid w:val="001921A8"/>
    <w:rsid w:val="00193CE6"/>
    <w:rsid w:val="00195FD0"/>
    <w:rsid w:val="00196308"/>
    <w:rsid w:val="0019666B"/>
    <w:rsid w:val="00196851"/>
    <w:rsid w:val="001974F8"/>
    <w:rsid w:val="001A37FC"/>
    <w:rsid w:val="001A3A48"/>
    <w:rsid w:val="001A3DC1"/>
    <w:rsid w:val="001A67D6"/>
    <w:rsid w:val="001A6ADC"/>
    <w:rsid w:val="001B06DD"/>
    <w:rsid w:val="001B4947"/>
    <w:rsid w:val="001B6028"/>
    <w:rsid w:val="001B60D3"/>
    <w:rsid w:val="001B763F"/>
    <w:rsid w:val="001B7952"/>
    <w:rsid w:val="001B7B6B"/>
    <w:rsid w:val="001B7C5C"/>
    <w:rsid w:val="001C1AFA"/>
    <w:rsid w:val="001C4215"/>
    <w:rsid w:val="001C4680"/>
    <w:rsid w:val="001C53B2"/>
    <w:rsid w:val="001C75FF"/>
    <w:rsid w:val="001D0FD5"/>
    <w:rsid w:val="001D124B"/>
    <w:rsid w:val="001D224E"/>
    <w:rsid w:val="001D2FD7"/>
    <w:rsid w:val="001D3AF3"/>
    <w:rsid w:val="001D5A7F"/>
    <w:rsid w:val="001D5F4D"/>
    <w:rsid w:val="001E2392"/>
    <w:rsid w:val="001E2CB2"/>
    <w:rsid w:val="001E4EB7"/>
    <w:rsid w:val="001E5C8A"/>
    <w:rsid w:val="001E7E2F"/>
    <w:rsid w:val="001F1D08"/>
    <w:rsid w:val="001F307F"/>
    <w:rsid w:val="001F3570"/>
    <w:rsid w:val="001F720D"/>
    <w:rsid w:val="00200E6A"/>
    <w:rsid w:val="00201E44"/>
    <w:rsid w:val="00203483"/>
    <w:rsid w:val="00203549"/>
    <w:rsid w:val="00203B20"/>
    <w:rsid w:val="00203FEA"/>
    <w:rsid w:val="00205969"/>
    <w:rsid w:val="00207D11"/>
    <w:rsid w:val="00211A6D"/>
    <w:rsid w:val="00213C06"/>
    <w:rsid w:val="002141AC"/>
    <w:rsid w:val="002179EC"/>
    <w:rsid w:val="00220D51"/>
    <w:rsid w:val="0022246C"/>
    <w:rsid w:val="00222C19"/>
    <w:rsid w:val="00222FFD"/>
    <w:rsid w:val="0022511E"/>
    <w:rsid w:val="00225312"/>
    <w:rsid w:val="002304A3"/>
    <w:rsid w:val="00230DDE"/>
    <w:rsid w:val="0023121F"/>
    <w:rsid w:val="00231D27"/>
    <w:rsid w:val="002334AD"/>
    <w:rsid w:val="002347CD"/>
    <w:rsid w:val="00235912"/>
    <w:rsid w:val="00236710"/>
    <w:rsid w:val="00237ABB"/>
    <w:rsid w:val="00240E93"/>
    <w:rsid w:val="00241367"/>
    <w:rsid w:val="002418E3"/>
    <w:rsid w:val="00241D2D"/>
    <w:rsid w:val="00242E8A"/>
    <w:rsid w:val="0024381A"/>
    <w:rsid w:val="00246FF2"/>
    <w:rsid w:val="00250199"/>
    <w:rsid w:val="00251A8B"/>
    <w:rsid w:val="00251C3C"/>
    <w:rsid w:val="00251C90"/>
    <w:rsid w:val="00254A5E"/>
    <w:rsid w:val="0025551C"/>
    <w:rsid w:val="00256233"/>
    <w:rsid w:val="0026100A"/>
    <w:rsid w:val="002617D5"/>
    <w:rsid w:val="0026219B"/>
    <w:rsid w:val="00262407"/>
    <w:rsid w:val="0026583E"/>
    <w:rsid w:val="002704B5"/>
    <w:rsid w:val="002716C7"/>
    <w:rsid w:val="00273CFF"/>
    <w:rsid w:val="00275405"/>
    <w:rsid w:val="00276072"/>
    <w:rsid w:val="0028021B"/>
    <w:rsid w:val="0028160C"/>
    <w:rsid w:val="00285046"/>
    <w:rsid w:val="00285586"/>
    <w:rsid w:val="00285A09"/>
    <w:rsid w:val="00286303"/>
    <w:rsid w:val="00286520"/>
    <w:rsid w:val="00287B21"/>
    <w:rsid w:val="00290DBA"/>
    <w:rsid w:val="00290DC9"/>
    <w:rsid w:val="00291DFB"/>
    <w:rsid w:val="002922D5"/>
    <w:rsid w:val="00292E89"/>
    <w:rsid w:val="00293150"/>
    <w:rsid w:val="00293B64"/>
    <w:rsid w:val="0029490B"/>
    <w:rsid w:val="00294E6C"/>
    <w:rsid w:val="00295D37"/>
    <w:rsid w:val="00296927"/>
    <w:rsid w:val="00297F27"/>
    <w:rsid w:val="002A1947"/>
    <w:rsid w:val="002A38E6"/>
    <w:rsid w:val="002A3D3D"/>
    <w:rsid w:val="002A4ACA"/>
    <w:rsid w:val="002A612F"/>
    <w:rsid w:val="002A63D4"/>
    <w:rsid w:val="002A69B4"/>
    <w:rsid w:val="002B041F"/>
    <w:rsid w:val="002B2CEE"/>
    <w:rsid w:val="002B313C"/>
    <w:rsid w:val="002B3BDB"/>
    <w:rsid w:val="002B3EAE"/>
    <w:rsid w:val="002B4E03"/>
    <w:rsid w:val="002B5024"/>
    <w:rsid w:val="002B59F3"/>
    <w:rsid w:val="002C63B0"/>
    <w:rsid w:val="002C7DFC"/>
    <w:rsid w:val="002C7E1C"/>
    <w:rsid w:val="002D0C7E"/>
    <w:rsid w:val="002D212F"/>
    <w:rsid w:val="002D257B"/>
    <w:rsid w:val="002D31E6"/>
    <w:rsid w:val="002D32F2"/>
    <w:rsid w:val="002D7117"/>
    <w:rsid w:val="002D76AE"/>
    <w:rsid w:val="002D7869"/>
    <w:rsid w:val="002D7C10"/>
    <w:rsid w:val="002E02B5"/>
    <w:rsid w:val="002E28CF"/>
    <w:rsid w:val="002E3962"/>
    <w:rsid w:val="002E445B"/>
    <w:rsid w:val="002E59F8"/>
    <w:rsid w:val="002E76D5"/>
    <w:rsid w:val="002E7A60"/>
    <w:rsid w:val="002F2F6B"/>
    <w:rsid w:val="002F2FCB"/>
    <w:rsid w:val="002F516A"/>
    <w:rsid w:val="002F76FD"/>
    <w:rsid w:val="00300957"/>
    <w:rsid w:val="00300D17"/>
    <w:rsid w:val="0030116A"/>
    <w:rsid w:val="003023DD"/>
    <w:rsid w:val="00306D29"/>
    <w:rsid w:val="00307CD2"/>
    <w:rsid w:val="00307FBF"/>
    <w:rsid w:val="00310AE5"/>
    <w:rsid w:val="00311E58"/>
    <w:rsid w:val="003130F8"/>
    <w:rsid w:val="00313839"/>
    <w:rsid w:val="00315ABA"/>
    <w:rsid w:val="00320C23"/>
    <w:rsid w:val="0032278C"/>
    <w:rsid w:val="00322EF8"/>
    <w:rsid w:val="0032483F"/>
    <w:rsid w:val="00324879"/>
    <w:rsid w:val="00326023"/>
    <w:rsid w:val="0032681A"/>
    <w:rsid w:val="00326CAE"/>
    <w:rsid w:val="00327269"/>
    <w:rsid w:val="00327F51"/>
    <w:rsid w:val="00332C94"/>
    <w:rsid w:val="00332ED6"/>
    <w:rsid w:val="0033551E"/>
    <w:rsid w:val="00335537"/>
    <w:rsid w:val="00337F42"/>
    <w:rsid w:val="00340FB4"/>
    <w:rsid w:val="00344FF1"/>
    <w:rsid w:val="00345710"/>
    <w:rsid w:val="003457EE"/>
    <w:rsid w:val="0034724C"/>
    <w:rsid w:val="003473D8"/>
    <w:rsid w:val="00351753"/>
    <w:rsid w:val="003543C4"/>
    <w:rsid w:val="00354CC9"/>
    <w:rsid w:val="0035541A"/>
    <w:rsid w:val="003558E3"/>
    <w:rsid w:val="003562B0"/>
    <w:rsid w:val="00356DA4"/>
    <w:rsid w:val="00357023"/>
    <w:rsid w:val="00357523"/>
    <w:rsid w:val="00357E87"/>
    <w:rsid w:val="00360112"/>
    <w:rsid w:val="00360412"/>
    <w:rsid w:val="00361E76"/>
    <w:rsid w:val="00361FE0"/>
    <w:rsid w:val="00362F97"/>
    <w:rsid w:val="003630E5"/>
    <w:rsid w:val="00363825"/>
    <w:rsid w:val="00363F10"/>
    <w:rsid w:val="003650F3"/>
    <w:rsid w:val="003663D5"/>
    <w:rsid w:val="00366A5B"/>
    <w:rsid w:val="00366FCC"/>
    <w:rsid w:val="0036700B"/>
    <w:rsid w:val="00367593"/>
    <w:rsid w:val="00370EA9"/>
    <w:rsid w:val="00370EF3"/>
    <w:rsid w:val="0037268F"/>
    <w:rsid w:val="00372955"/>
    <w:rsid w:val="00373506"/>
    <w:rsid w:val="00380380"/>
    <w:rsid w:val="0038059E"/>
    <w:rsid w:val="003805A1"/>
    <w:rsid w:val="00381416"/>
    <w:rsid w:val="003814EB"/>
    <w:rsid w:val="00381524"/>
    <w:rsid w:val="00381FFC"/>
    <w:rsid w:val="003821E6"/>
    <w:rsid w:val="003854E3"/>
    <w:rsid w:val="003871E9"/>
    <w:rsid w:val="00387614"/>
    <w:rsid w:val="00387C16"/>
    <w:rsid w:val="00390625"/>
    <w:rsid w:val="00390AC0"/>
    <w:rsid w:val="003913A9"/>
    <w:rsid w:val="00391654"/>
    <w:rsid w:val="00393C59"/>
    <w:rsid w:val="003943AE"/>
    <w:rsid w:val="00394E9A"/>
    <w:rsid w:val="00395085"/>
    <w:rsid w:val="00395614"/>
    <w:rsid w:val="00395EB3"/>
    <w:rsid w:val="003965D3"/>
    <w:rsid w:val="003A31E1"/>
    <w:rsid w:val="003A3202"/>
    <w:rsid w:val="003B074D"/>
    <w:rsid w:val="003B08FA"/>
    <w:rsid w:val="003B2962"/>
    <w:rsid w:val="003B3E88"/>
    <w:rsid w:val="003B4F0F"/>
    <w:rsid w:val="003B63BF"/>
    <w:rsid w:val="003C07C7"/>
    <w:rsid w:val="003C07DD"/>
    <w:rsid w:val="003C284B"/>
    <w:rsid w:val="003C44BC"/>
    <w:rsid w:val="003C4B4D"/>
    <w:rsid w:val="003C585F"/>
    <w:rsid w:val="003C59DD"/>
    <w:rsid w:val="003C6658"/>
    <w:rsid w:val="003C6D06"/>
    <w:rsid w:val="003C7059"/>
    <w:rsid w:val="003C7531"/>
    <w:rsid w:val="003D1D3E"/>
    <w:rsid w:val="003D4207"/>
    <w:rsid w:val="003D4236"/>
    <w:rsid w:val="003D4578"/>
    <w:rsid w:val="003D4C7C"/>
    <w:rsid w:val="003D6717"/>
    <w:rsid w:val="003D6767"/>
    <w:rsid w:val="003D6F50"/>
    <w:rsid w:val="003D7038"/>
    <w:rsid w:val="003D70DF"/>
    <w:rsid w:val="003D7749"/>
    <w:rsid w:val="003D7EDD"/>
    <w:rsid w:val="003E1A76"/>
    <w:rsid w:val="003E1C5B"/>
    <w:rsid w:val="003E2068"/>
    <w:rsid w:val="003E2079"/>
    <w:rsid w:val="003E22E3"/>
    <w:rsid w:val="003E246D"/>
    <w:rsid w:val="003E4F45"/>
    <w:rsid w:val="003E6205"/>
    <w:rsid w:val="003E6596"/>
    <w:rsid w:val="003F31F4"/>
    <w:rsid w:val="00400690"/>
    <w:rsid w:val="00400A63"/>
    <w:rsid w:val="00401F51"/>
    <w:rsid w:val="004108DE"/>
    <w:rsid w:val="00411F50"/>
    <w:rsid w:val="004128DF"/>
    <w:rsid w:val="004210D4"/>
    <w:rsid w:val="00421455"/>
    <w:rsid w:val="0042358D"/>
    <w:rsid w:val="00423B33"/>
    <w:rsid w:val="004264E8"/>
    <w:rsid w:val="004267AD"/>
    <w:rsid w:val="00426CAB"/>
    <w:rsid w:val="00427B74"/>
    <w:rsid w:val="0043209A"/>
    <w:rsid w:val="0043289B"/>
    <w:rsid w:val="004345B5"/>
    <w:rsid w:val="004345C9"/>
    <w:rsid w:val="004346A9"/>
    <w:rsid w:val="00434865"/>
    <w:rsid w:val="00441B19"/>
    <w:rsid w:val="00442B94"/>
    <w:rsid w:val="0044374F"/>
    <w:rsid w:val="0044490E"/>
    <w:rsid w:val="004453B4"/>
    <w:rsid w:val="004471B4"/>
    <w:rsid w:val="004474A3"/>
    <w:rsid w:val="00447BA6"/>
    <w:rsid w:val="00451217"/>
    <w:rsid w:val="004515C2"/>
    <w:rsid w:val="00451D6D"/>
    <w:rsid w:val="004523FC"/>
    <w:rsid w:val="00453048"/>
    <w:rsid w:val="004547F6"/>
    <w:rsid w:val="00454CCF"/>
    <w:rsid w:val="00455819"/>
    <w:rsid w:val="00455B2E"/>
    <w:rsid w:val="00457094"/>
    <w:rsid w:val="0045735C"/>
    <w:rsid w:val="00461959"/>
    <w:rsid w:val="00462A18"/>
    <w:rsid w:val="00462C79"/>
    <w:rsid w:val="0046373E"/>
    <w:rsid w:val="00463942"/>
    <w:rsid w:val="00463E8C"/>
    <w:rsid w:val="00464410"/>
    <w:rsid w:val="0046460C"/>
    <w:rsid w:val="00465074"/>
    <w:rsid w:val="0046618C"/>
    <w:rsid w:val="0046775D"/>
    <w:rsid w:val="00472DA6"/>
    <w:rsid w:val="0047379E"/>
    <w:rsid w:val="00473D2D"/>
    <w:rsid w:val="00474312"/>
    <w:rsid w:val="0047520C"/>
    <w:rsid w:val="00475E41"/>
    <w:rsid w:val="00476567"/>
    <w:rsid w:val="0047748E"/>
    <w:rsid w:val="004776D0"/>
    <w:rsid w:val="004777A9"/>
    <w:rsid w:val="00477F08"/>
    <w:rsid w:val="0048102B"/>
    <w:rsid w:val="00482094"/>
    <w:rsid w:val="004828EF"/>
    <w:rsid w:val="00482ADE"/>
    <w:rsid w:val="00484C2B"/>
    <w:rsid w:val="00484F55"/>
    <w:rsid w:val="004853C9"/>
    <w:rsid w:val="00485AEA"/>
    <w:rsid w:val="00486706"/>
    <w:rsid w:val="004870B9"/>
    <w:rsid w:val="0049012F"/>
    <w:rsid w:val="004909FA"/>
    <w:rsid w:val="00491120"/>
    <w:rsid w:val="00492081"/>
    <w:rsid w:val="0049218F"/>
    <w:rsid w:val="004930A5"/>
    <w:rsid w:val="00494FC2"/>
    <w:rsid w:val="00496A53"/>
    <w:rsid w:val="0049766D"/>
    <w:rsid w:val="00497B21"/>
    <w:rsid w:val="004A0087"/>
    <w:rsid w:val="004A065B"/>
    <w:rsid w:val="004A0692"/>
    <w:rsid w:val="004A6DA1"/>
    <w:rsid w:val="004A78AA"/>
    <w:rsid w:val="004A7DBC"/>
    <w:rsid w:val="004B082C"/>
    <w:rsid w:val="004B0B29"/>
    <w:rsid w:val="004B106B"/>
    <w:rsid w:val="004B19D4"/>
    <w:rsid w:val="004B2F9C"/>
    <w:rsid w:val="004B366A"/>
    <w:rsid w:val="004B4794"/>
    <w:rsid w:val="004B716B"/>
    <w:rsid w:val="004B796F"/>
    <w:rsid w:val="004C01E8"/>
    <w:rsid w:val="004C0385"/>
    <w:rsid w:val="004C03F0"/>
    <w:rsid w:val="004C2153"/>
    <w:rsid w:val="004C236F"/>
    <w:rsid w:val="004C3073"/>
    <w:rsid w:val="004C358C"/>
    <w:rsid w:val="004D0986"/>
    <w:rsid w:val="004D10E1"/>
    <w:rsid w:val="004D38BF"/>
    <w:rsid w:val="004D40E1"/>
    <w:rsid w:val="004D5591"/>
    <w:rsid w:val="004D74E5"/>
    <w:rsid w:val="004D7892"/>
    <w:rsid w:val="004E147B"/>
    <w:rsid w:val="004E6FCB"/>
    <w:rsid w:val="004F0E53"/>
    <w:rsid w:val="004F1B40"/>
    <w:rsid w:val="004F222F"/>
    <w:rsid w:val="004F2C39"/>
    <w:rsid w:val="004F3AB6"/>
    <w:rsid w:val="004F3ED1"/>
    <w:rsid w:val="004F4619"/>
    <w:rsid w:val="004F61DB"/>
    <w:rsid w:val="004F6379"/>
    <w:rsid w:val="004F6666"/>
    <w:rsid w:val="004F7A6C"/>
    <w:rsid w:val="004F7EE5"/>
    <w:rsid w:val="00502C67"/>
    <w:rsid w:val="00505C87"/>
    <w:rsid w:val="00507892"/>
    <w:rsid w:val="00510426"/>
    <w:rsid w:val="0051187A"/>
    <w:rsid w:val="005126DF"/>
    <w:rsid w:val="00512C1C"/>
    <w:rsid w:val="00514F63"/>
    <w:rsid w:val="005157E5"/>
    <w:rsid w:val="00515F92"/>
    <w:rsid w:val="00524EC0"/>
    <w:rsid w:val="00524EE3"/>
    <w:rsid w:val="00525E31"/>
    <w:rsid w:val="00526C88"/>
    <w:rsid w:val="00527418"/>
    <w:rsid w:val="00531086"/>
    <w:rsid w:val="00532D9F"/>
    <w:rsid w:val="005335D7"/>
    <w:rsid w:val="0053401C"/>
    <w:rsid w:val="00535523"/>
    <w:rsid w:val="0053639E"/>
    <w:rsid w:val="00536C33"/>
    <w:rsid w:val="0054081C"/>
    <w:rsid w:val="0054134B"/>
    <w:rsid w:val="00542021"/>
    <w:rsid w:val="00545E66"/>
    <w:rsid w:val="0054606D"/>
    <w:rsid w:val="0054616D"/>
    <w:rsid w:val="00546290"/>
    <w:rsid w:val="005462C4"/>
    <w:rsid w:val="00546A06"/>
    <w:rsid w:val="005472FA"/>
    <w:rsid w:val="005476ED"/>
    <w:rsid w:val="005505A8"/>
    <w:rsid w:val="00552DEC"/>
    <w:rsid w:val="00553454"/>
    <w:rsid w:val="00553463"/>
    <w:rsid w:val="005547C1"/>
    <w:rsid w:val="0055505E"/>
    <w:rsid w:val="00556944"/>
    <w:rsid w:val="005571A9"/>
    <w:rsid w:val="00557698"/>
    <w:rsid w:val="00560621"/>
    <w:rsid w:val="00560D8D"/>
    <w:rsid w:val="00561DED"/>
    <w:rsid w:val="0056282D"/>
    <w:rsid w:val="00562A80"/>
    <w:rsid w:val="00564780"/>
    <w:rsid w:val="00564790"/>
    <w:rsid w:val="00565F50"/>
    <w:rsid w:val="0056678F"/>
    <w:rsid w:val="00567895"/>
    <w:rsid w:val="005678EB"/>
    <w:rsid w:val="00567A81"/>
    <w:rsid w:val="0057032C"/>
    <w:rsid w:val="00571647"/>
    <w:rsid w:val="00571755"/>
    <w:rsid w:val="0057239C"/>
    <w:rsid w:val="005731D3"/>
    <w:rsid w:val="005736C9"/>
    <w:rsid w:val="00573AF7"/>
    <w:rsid w:val="005746C4"/>
    <w:rsid w:val="00574B32"/>
    <w:rsid w:val="00577531"/>
    <w:rsid w:val="00580FA0"/>
    <w:rsid w:val="005837AE"/>
    <w:rsid w:val="00585566"/>
    <w:rsid w:val="00586805"/>
    <w:rsid w:val="00586C16"/>
    <w:rsid w:val="005873C3"/>
    <w:rsid w:val="005876F2"/>
    <w:rsid w:val="005912F0"/>
    <w:rsid w:val="00591D05"/>
    <w:rsid w:val="005929BC"/>
    <w:rsid w:val="00592C12"/>
    <w:rsid w:val="005931DF"/>
    <w:rsid w:val="00593654"/>
    <w:rsid w:val="00593F31"/>
    <w:rsid w:val="00593F8B"/>
    <w:rsid w:val="0059407C"/>
    <w:rsid w:val="00594979"/>
    <w:rsid w:val="005955CB"/>
    <w:rsid w:val="00597258"/>
    <w:rsid w:val="005A03BC"/>
    <w:rsid w:val="005A2B2A"/>
    <w:rsid w:val="005A2D44"/>
    <w:rsid w:val="005A2E36"/>
    <w:rsid w:val="005A35DF"/>
    <w:rsid w:val="005A4367"/>
    <w:rsid w:val="005A6204"/>
    <w:rsid w:val="005B13A7"/>
    <w:rsid w:val="005B19CA"/>
    <w:rsid w:val="005B2EEB"/>
    <w:rsid w:val="005B4EE2"/>
    <w:rsid w:val="005B52C0"/>
    <w:rsid w:val="005B5E80"/>
    <w:rsid w:val="005B7122"/>
    <w:rsid w:val="005B71A3"/>
    <w:rsid w:val="005B7217"/>
    <w:rsid w:val="005C0CAF"/>
    <w:rsid w:val="005C192E"/>
    <w:rsid w:val="005C27BA"/>
    <w:rsid w:val="005C2E44"/>
    <w:rsid w:val="005C300A"/>
    <w:rsid w:val="005C4134"/>
    <w:rsid w:val="005C587C"/>
    <w:rsid w:val="005C5B41"/>
    <w:rsid w:val="005C6DF6"/>
    <w:rsid w:val="005C6FDB"/>
    <w:rsid w:val="005C7A29"/>
    <w:rsid w:val="005D051C"/>
    <w:rsid w:val="005D05BE"/>
    <w:rsid w:val="005D0A01"/>
    <w:rsid w:val="005D16F3"/>
    <w:rsid w:val="005D351C"/>
    <w:rsid w:val="005D37A7"/>
    <w:rsid w:val="005D384F"/>
    <w:rsid w:val="005D3E8B"/>
    <w:rsid w:val="005D3FC3"/>
    <w:rsid w:val="005D49B7"/>
    <w:rsid w:val="005D4C10"/>
    <w:rsid w:val="005D5322"/>
    <w:rsid w:val="005D5880"/>
    <w:rsid w:val="005D5A9C"/>
    <w:rsid w:val="005D6F05"/>
    <w:rsid w:val="005D7C7D"/>
    <w:rsid w:val="005E103C"/>
    <w:rsid w:val="005E2565"/>
    <w:rsid w:val="005E2CF8"/>
    <w:rsid w:val="005E3094"/>
    <w:rsid w:val="005E43C6"/>
    <w:rsid w:val="005E4696"/>
    <w:rsid w:val="005E5888"/>
    <w:rsid w:val="005F2046"/>
    <w:rsid w:val="005F2331"/>
    <w:rsid w:val="005F2659"/>
    <w:rsid w:val="005F2972"/>
    <w:rsid w:val="005F41BD"/>
    <w:rsid w:val="005F6334"/>
    <w:rsid w:val="006006A6"/>
    <w:rsid w:val="00600BD5"/>
    <w:rsid w:val="00601286"/>
    <w:rsid w:val="0060206B"/>
    <w:rsid w:val="006036EB"/>
    <w:rsid w:val="0060464E"/>
    <w:rsid w:val="00604B06"/>
    <w:rsid w:val="00604E7C"/>
    <w:rsid w:val="00605671"/>
    <w:rsid w:val="006106F6"/>
    <w:rsid w:val="00611BA3"/>
    <w:rsid w:val="006140CE"/>
    <w:rsid w:val="00615F8D"/>
    <w:rsid w:val="00616070"/>
    <w:rsid w:val="00616152"/>
    <w:rsid w:val="00617095"/>
    <w:rsid w:val="00620747"/>
    <w:rsid w:val="00621FC8"/>
    <w:rsid w:val="006235ED"/>
    <w:rsid w:val="0062393E"/>
    <w:rsid w:val="0062476D"/>
    <w:rsid w:val="006255CA"/>
    <w:rsid w:val="006259A5"/>
    <w:rsid w:val="0062624C"/>
    <w:rsid w:val="0062646C"/>
    <w:rsid w:val="00627B88"/>
    <w:rsid w:val="00630A7C"/>
    <w:rsid w:val="00631231"/>
    <w:rsid w:val="00633556"/>
    <w:rsid w:val="0063599D"/>
    <w:rsid w:val="006366BE"/>
    <w:rsid w:val="00636EE8"/>
    <w:rsid w:val="00640B29"/>
    <w:rsid w:val="00644186"/>
    <w:rsid w:val="006447C4"/>
    <w:rsid w:val="00645C2D"/>
    <w:rsid w:val="0064605D"/>
    <w:rsid w:val="006464D6"/>
    <w:rsid w:val="006522D6"/>
    <w:rsid w:val="0065411F"/>
    <w:rsid w:val="00654E44"/>
    <w:rsid w:val="00655A09"/>
    <w:rsid w:val="006572B4"/>
    <w:rsid w:val="00657F33"/>
    <w:rsid w:val="00660ECF"/>
    <w:rsid w:val="006614AF"/>
    <w:rsid w:val="00664207"/>
    <w:rsid w:val="00665FE2"/>
    <w:rsid w:val="006664DD"/>
    <w:rsid w:val="0066661F"/>
    <w:rsid w:val="00666DC8"/>
    <w:rsid w:val="00666E1D"/>
    <w:rsid w:val="006705F4"/>
    <w:rsid w:val="006706DB"/>
    <w:rsid w:val="00671199"/>
    <w:rsid w:val="00671206"/>
    <w:rsid w:val="006714FB"/>
    <w:rsid w:val="0067234F"/>
    <w:rsid w:val="00672F2A"/>
    <w:rsid w:val="006734B3"/>
    <w:rsid w:val="006739D2"/>
    <w:rsid w:val="00675979"/>
    <w:rsid w:val="006765C4"/>
    <w:rsid w:val="006779D5"/>
    <w:rsid w:val="00681AC4"/>
    <w:rsid w:val="0068266A"/>
    <w:rsid w:val="00684CD5"/>
    <w:rsid w:val="006852D8"/>
    <w:rsid w:val="00685B4C"/>
    <w:rsid w:val="0068618D"/>
    <w:rsid w:val="00686D79"/>
    <w:rsid w:val="006872C6"/>
    <w:rsid w:val="0069016C"/>
    <w:rsid w:val="00690737"/>
    <w:rsid w:val="006925E2"/>
    <w:rsid w:val="006932F6"/>
    <w:rsid w:val="00693386"/>
    <w:rsid w:val="00695469"/>
    <w:rsid w:val="00696503"/>
    <w:rsid w:val="0069681F"/>
    <w:rsid w:val="00697DAC"/>
    <w:rsid w:val="006A144C"/>
    <w:rsid w:val="006B0311"/>
    <w:rsid w:val="006B07D2"/>
    <w:rsid w:val="006B1021"/>
    <w:rsid w:val="006B1933"/>
    <w:rsid w:val="006B3132"/>
    <w:rsid w:val="006B32CA"/>
    <w:rsid w:val="006B3349"/>
    <w:rsid w:val="006B68E6"/>
    <w:rsid w:val="006B7054"/>
    <w:rsid w:val="006B7AC5"/>
    <w:rsid w:val="006C231C"/>
    <w:rsid w:val="006C30F1"/>
    <w:rsid w:val="006C3F4F"/>
    <w:rsid w:val="006C4FED"/>
    <w:rsid w:val="006C5AF3"/>
    <w:rsid w:val="006C6462"/>
    <w:rsid w:val="006C7EED"/>
    <w:rsid w:val="006D1E09"/>
    <w:rsid w:val="006D52AE"/>
    <w:rsid w:val="006D557F"/>
    <w:rsid w:val="006D66E2"/>
    <w:rsid w:val="006D7751"/>
    <w:rsid w:val="006E012A"/>
    <w:rsid w:val="006E0E7C"/>
    <w:rsid w:val="006E1854"/>
    <w:rsid w:val="006E270B"/>
    <w:rsid w:val="006E3906"/>
    <w:rsid w:val="006E61B7"/>
    <w:rsid w:val="006E6344"/>
    <w:rsid w:val="006E7EF2"/>
    <w:rsid w:val="006F02CF"/>
    <w:rsid w:val="006F03C4"/>
    <w:rsid w:val="006F0B4D"/>
    <w:rsid w:val="006F1A3D"/>
    <w:rsid w:val="006F28AF"/>
    <w:rsid w:val="006F3C37"/>
    <w:rsid w:val="006F3EE2"/>
    <w:rsid w:val="006F5D02"/>
    <w:rsid w:val="006F7988"/>
    <w:rsid w:val="006F7A23"/>
    <w:rsid w:val="00701C9B"/>
    <w:rsid w:val="007037DB"/>
    <w:rsid w:val="00703FD4"/>
    <w:rsid w:val="00705441"/>
    <w:rsid w:val="00705943"/>
    <w:rsid w:val="00710B37"/>
    <w:rsid w:val="0071191B"/>
    <w:rsid w:val="00714C05"/>
    <w:rsid w:val="00715E67"/>
    <w:rsid w:val="00717AA6"/>
    <w:rsid w:val="007213CC"/>
    <w:rsid w:val="007214C2"/>
    <w:rsid w:val="0072355B"/>
    <w:rsid w:val="0072439A"/>
    <w:rsid w:val="007249CE"/>
    <w:rsid w:val="00724BD6"/>
    <w:rsid w:val="00725425"/>
    <w:rsid w:val="007255A7"/>
    <w:rsid w:val="00726A99"/>
    <w:rsid w:val="00727009"/>
    <w:rsid w:val="007271E9"/>
    <w:rsid w:val="00727683"/>
    <w:rsid w:val="00730AE8"/>
    <w:rsid w:val="00732ABF"/>
    <w:rsid w:val="00733FBF"/>
    <w:rsid w:val="00735338"/>
    <w:rsid w:val="00736640"/>
    <w:rsid w:val="00737BE6"/>
    <w:rsid w:val="00741CF9"/>
    <w:rsid w:val="007450E9"/>
    <w:rsid w:val="007453A5"/>
    <w:rsid w:val="00745880"/>
    <w:rsid w:val="0074617F"/>
    <w:rsid w:val="00751588"/>
    <w:rsid w:val="00754205"/>
    <w:rsid w:val="00754BAA"/>
    <w:rsid w:val="00754C3A"/>
    <w:rsid w:val="00757566"/>
    <w:rsid w:val="00757E01"/>
    <w:rsid w:val="00760720"/>
    <w:rsid w:val="00760DAC"/>
    <w:rsid w:val="007625A5"/>
    <w:rsid w:val="00764096"/>
    <w:rsid w:val="007702BF"/>
    <w:rsid w:val="00770896"/>
    <w:rsid w:val="00771E44"/>
    <w:rsid w:val="00772C92"/>
    <w:rsid w:val="00774E6F"/>
    <w:rsid w:val="00775BA6"/>
    <w:rsid w:val="00775CC8"/>
    <w:rsid w:val="00780F65"/>
    <w:rsid w:val="00782F61"/>
    <w:rsid w:val="007842DD"/>
    <w:rsid w:val="007847A8"/>
    <w:rsid w:val="00786A26"/>
    <w:rsid w:val="00791B89"/>
    <w:rsid w:val="007926D8"/>
    <w:rsid w:val="007949E1"/>
    <w:rsid w:val="00795071"/>
    <w:rsid w:val="007962A3"/>
    <w:rsid w:val="007965B1"/>
    <w:rsid w:val="00796D4A"/>
    <w:rsid w:val="00797D6F"/>
    <w:rsid w:val="007A1C3A"/>
    <w:rsid w:val="007A31A3"/>
    <w:rsid w:val="007A4043"/>
    <w:rsid w:val="007A4875"/>
    <w:rsid w:val="007A57C5"/>
    <w:rsid w:val="007A6737"/>
    <w:rsid w:val="007A6AD6"/>
    <w:rsid w:val="007B01A8"/>
    <w:rsid w:val="007B183A"/>
    <w:rsid w:val="007B1CD6"/>
    <w:rsid w:val="007B2082"/>
    <w:rsid w:val="007B2467"/>
    <w:rsid w:val="007B362C"/>
    <w:rsid w:val="007B377D"/>
    <w:rsid w:val="007B410D"/>
    <w:rsid w:val="007B66CE"/>
    <w:rsid w:val="007B7ABE"/>
    <w:rsid w:val="007C1395"/>
    <w:rsid w:val="007C2CF3"/>
    <w:rsid w:val="007C3A01"/>
    <w:rsid w:val="007C76FC"/>
    <w:rsid w:val="007D0018"/>
    <w:rsid w:val="007D0F95"/>
    <w:rsid w:val="007D1D2A"/>
    <w:rsid w:val="007D22DB"/>
    <w:rsid w:val="007D425A"/>
    <w:rsid w:val="007D4A73"/>
    <w:rsid w:val="007D4E45"/>
    <w:rsid w:val="007D5D87"/>
    <w:rsid w:val="007D623D"/>
    <w:rsid w:val="007D75CF"/>
    <w:rsid w:val="007D7AF6"/>
    <w:rsid w:val="007D7BC1"/>
    <w:rsid w:val="007E04B3"/>
    <w:rsid w:val="007E196F"/>
    <w:rsid w:val="007E1A1A"/>
    <w:rsid w:val="007E1A59"/>
    <w:rsid w:val="007E1AF5"/>
    <w:rsid w:val="007E22CA"/>
    <w:rsid w:val="007E2AA0"/>
    <w:rsid w:val="007E3F76"/>
    <w:rsid w:val="007E4490"/>
    <w:rsid w:val="007E5263"/>
    <w:rsid w:val="007E5A43"/>
    <w:rsid w:val="007E6423"/>
    <w:rsid w:val="007E701D"/>
    <w:rsid w:val="007E7C74"/>
    <w:rsid w:val="007F0229"/>
    <w:rsid w:val="007F25C2"/>
    <w:rsid w:val="007F2B93"/>
    <w:rsid w:val="007F39C4"/>
    <w:rsid w:val="007F58BE"/>
    <w:rsid w:val="007F72BB"/>
    <w:rsid w:val="008001CD"/>
    <w:rsid w:val="00802244"/>
    <w:rsid w:val="008024A4"/>
    <w:rsid w:val="00803600"/>
    <w:rsid w:val="00803AEE"/>
    <w:rsid w:val="00804EB4"/>
    <w:rsid w:val="00805276"/>
    <w:rsid w:val="008052E7"/>
    <w:rsid w:val="00805C92"/>
    <w:rsid w:val="008125A7"/>
    <w:rsid w:val="00813C13"/>
    <w:rsid w:val="008143AB"/>
    <w:rsid w:val="0081455A"/>
    <w:rsid w:val="00816775"/>
    <w:rsid w:val="008174D2"/>
    <w:rsid w:val="00817926"/>
    <w:rsid w:val="00817DC4"/>
    <w:rsid w:val="0082129C"/>
    <w:rsid w:val="00821FE3"/>
    <w:rsid w:val="00822F2D"/>
    <w:rsid w:val="00824272"/>
    <w:rsid w:val="008253A2"/>
    <w:rsid w:val="008253AB"/>
    <w:rsid w:val="008260E2"/>
    <w:rsid w:val="00826286"/>
    <w:rsid w:val="008266F0"/>
    <w:rsid w:val="00826BA5"/>
    <w:rsid w:val="00831921"/>
    <w:rsid w:val="00831B57"/>
    <w:rsid w:val="008331DC"/>
    <w:rsid w:val="00835F06"/>
    <w:rsid w:val="008378EC"/>
    <w:rsid w:val="00840765"/>
    <w:rsid w:val="00840B43"/>
    <w:rsid w:val="00841050"/>
    <w:rsid w:val="00842CFC"/>
    <w:rsid w:val="008432BF"/>
    <w:rsid w:val="0084361A"/>
    <w:rsid w:val="00844DBD"/>
    <w:rsid w:val="00845A69"/>
    <w:rsid w:val="0084634D"/>
    <w:rsid w:val="0084767B"/>
    <w:rsid w:val="00847D0A"/>
    <w:rsid w:val="008502F8"/>
    <w:rsid w:val="00851F89"/>
    <w:rsid w:val="00853813"/>
    <w:rsid w:val="0085485C"/>
    <w:rsid w:val="00854ADB"/>
    <w:rsid w:val="00854E56"/>
    <w:rsid w:val="00855579"/>
    <w:rsid w:val="00855B5B"/>
    <w:rsid w:val="008568E7"/>
    <w:rsid w:val="008608AE"/>
    <w:rsid w:val="008611E3"/>
    <w:rsid w:val="008613BC"/>
    <w:rsid w:val="00862520"/>
    <w:rsid w:val="00870EF8"/>
    <w:rsid w:val="00872F6E"/>
    <w:rsid w:val="0087602C"/>
    <w:rsid w:val="00877507"/>
    <w:rsid w:val="0087794D"/>
    <w:rsid w:val="0088065E"/>
    <w:rsid w:val="00883EB5"/>
    <w:rsid w:val="00887160"/>
    <w:rsid w:val="0089041A"/>
    <w:rsid w:val="008907FE"/>
    <w:rsid w:val="00890E6C"/>
    <w:rsid w:val="00893BCC"/>
    <w:rsid w:val="00893EF6"/>
    <w:rsid w:val="00896FE3"/>
    <w:rsid w:val="008974A6"/>
    <w:rsid w:val="008A0EE2"/>
    <w:rsid w:val="008A1D85"/>
    <w:rsid w:val="008A299E"/>
    <w:rsid w:val="008A47DF"/>
    <w:rsid w:val="008A4A0A"/>
    <w:rsid w:val="008A6C5E"/>
    <w:rsid w:val="008A6E0C"/>
    <w:rsid w:val="008B234F"/>
    <w:rsid w:val="008B25A6"/>
    <w:rsid w:val="008B2B8F"/>
    <w:rsid w:val="008B5C4A"/>
    <w:rsid w:val="008B70F1"/>
    <w:rsid w:val="008B77E8"/>
    <w:rsid w:val="008C032F"/>
    <w:rsid w:val="008C06C9"/>
    <w:rsid w:val="008C1514"/>
    <w:rsid w:val="008C186F"/>
    <w:rsid w:val="008C1B96"/>
    <w:rsid w:val="008C4D89"/>
    <w:rsid w:val="008C5351"/>
    <w:rsid w:val="008C6DA0"/>
    <w:rsid w:val="008D1BA3"/>
    <w:rsid w:val="008D2C4C"/>
    <w:rsid w:val="008D4676"/>
    <w:rsid w:val="008D5AB8"/>
    <w:rsid w:val="008D64B1"/>
    <w:rsid w:val="008D6B4C"/>
    <w:rsid w:val="008E0051"/>
    <w:rsid w:val="008E044E"/>
    <w:rsid w:val="008E1529"/>
    <w:rsid w:val="008E15D7"/>
    <w:rsid w:val="008E16A5"/>
    <w:rsid w:val="008E1AFF"/>
    <w:rsid w:val="008E26DF"/>
    <w:rsid w:val="008E442A"/>
    <w:rsid w:val="008F14DB"/>
    <w:rsid w:val="008F2F78"/>
    <w:rsid w:val="008F30AB"/>
    <w:rsid w:val="008F3532"/>
    <w:rsid w:val="008F4438"/>
    <w:rsid w:val="008F59F4"/>
    <w:rsid w:val="008F75B1"/>
    <w:rsid w:val="00900755"/>
    <w:rsid w:val="009010AE"/>
    <w:rsid w:val="00901532"/>
    <w:rsid w:val="0090202C"/>
    <w:rsid w:val="00902C4D"/>
    <w:rsid w:val="00903917"/>
    <w:rsid w:val="00904730"/>
    <w:rsid w:val="00904F5C"/>
    <w:rsid w:val="009053CB"/>
    <w:rsid w:val="009061C1"/>
    <w:rsid w:val="00907C98"/>
    <w:rsid w:val="00912A30"/>
    <w:rsid w:val="0091312A"/>
    <w:rsid w:val="00913D67"/>
    <w:rsid w:val="00913DE5"/>
    <w:rsid w:val="00915C61"/>
    <w:rsid w:val="00916093"/>
    <w:rsid w:val="00916417"/>
    <w:rsid w:val="009165C0"/>
    <w:rsid w:val="009207DE"/>
    <w:rsid w:val="009242A3"/>
    <w:rsid w:val="009310F6"/>
    <w:rsid w:val="00934B23"/>
    <w:rsid w:val="00935543"/>
    <w:rsid w:val="0093633E"/>
    <w:rsid w:val="00936C2F"/>
    <w:rsid w:val="00937CC1"/>
    <w:rsid w:val="009418D7"/>
    <w:rsid w:val="00941E50"/>
    <w:rsid w:val="00944549"/>
    <w:rsid w:val="0094515A"/>
    <w:rsid w:val="0094534A"/>
    <w:rsid w:val="009457B8"/>
    <w:rsid w:val="00951721"/>
    <w:rsid w:val="00951B3C"/>
    <w:rsid w:val="009530AD"/>
    <w:rsid w:val="00953A40"/>
    <w:rsid w:val="00954839"/>
    <w:rsid w:val="00954D89"/>
    <w:rsid w:val="00954FB7"/>
    <w:rsid w:val="0095690F"/>
    <w:rsid w:val="00957B5A"/>
    <w:rsid w:val="00961C55"/>
    <w:rsid w:val="009627DF"/>
    <w:rsid w:val="00963E76"/>
    <w:rsid w:val="0096403E"/>
    <w:rsid w:val="009655C8"/>
    <w:rsid w:val="0097118C"/>
    <w:rsid w:val="00971885"/>
    <w:rsid w:val="00971C76"/>
    <w:rsid w:val="009734C1"/>
    <w:rsid w:val="00975C81"/>
    <w:rsid w:val="00976980"/>
    <w:rsid w:val="00980D43"/>
    <w:rsid w:val="00981018"/>
    <w:rsid w:val="0098439E"/>
    <w:rsid w:val="009851A9"/>
    <w:rsid w:val="009852FB"/>
    <w:rsid w:val="00986F1E"/>
    <w:rsid w:val="009912B5"/>
    <w:rsid w:val="00991808"/>
    <w:rsid w:val="0099299D"/>
    <w:rsid w:val="00992EB4"/>
    <w:rsid w:val="00993073"/>
    <w:rsid w:val="00995B81"/>
    <w:rsid w:val="0099707A"/>
    <w:rsid w:val="00997750"/>
    <w:rsid w:val="00997FE5"/>
    <w:rsid w:val="009A121F"/>
    <w:rsid w:val="009A2646"/>
    <w:rsid w:val="009A4D05"/>
    <w:rsid w:val="009A5D44"/>
    <w:rsid w:val="009A6D72"/>
    <w:rsid w:val="009A711E"/>
    <w:rsid w:val="009B4642"/>
    <w:rsid w:val="009B4D51"/>
    <w:rsid w:val="009B6D00"/>
    <w:rsid w:val="009B6D52"/>
    <w:rsid w:val="009B70C2"/>
    <w:rsid w:val="009B7BAB"/>
    <w:rsid w:val="009B7CC2"/>
    <w:rsid w:val="009B7DA9"/>
    <w:rsid w:val="009C003E"/>
    <w:rsid w:val="009C01FB"/>
    <w:rsid w:val="009C0663"/>
    <w:rsid w:val="009C1168"/>
    <w:rsid w:val="009C16BF"/>
    <w:rsid w:val="009C179B"/>
    <w:rsid w:val="009C3783"/>
    <w:rsid w:val="009C37FC"/>
    <w:rsid w:val="009C3BF3"/>
    <w:rsid w:val="009C4839"/>
    <w:rsid w:val="009C5A55"/>
    <w:rsid w:val="009D0260"/>
    <w:rsid w:val="009D0F14"/>
    <w:rsid w:val="009D27B8"/>
    <w:rsid w:val="009D32D7"/>
    <w:rsid w:val="009D343E"/>
    <w:rsid w:val="009D5080"/>
    <w:rsid w:val="009D516D"/>
    <w:rsid w:val="009D79FA"/>
    <w:rsid w:val="009E0A32"/>
    <w:rsid w:val="009E1628"/>
    <w:rsid w:val="009E24FE"/>
    <w:rsid w:val="009E2B52"/>
    <w:rsid w:val="009E3189"/>
    <w:rsid w:val="009E4289"/>
    <w:rsid w:val="009E4E4B"/>
    <w:rsid w:val="009F0FEB"/>
    <w:rsid w:val="009F12BD"/>
    <w:rsid w:val="009F17FD"/>
    <w:rsid w:val="009F2803"/>
    <w:rsid w:val="009F3597"/>
    <w:rsid w:val="009F405C"/>
    <w:rsid w:val="009F4125"/>
    <w:rsid w:val="009F460E"/>
    <w:rsid w:val="009F4A76"/>
    <w:rsid w:val="009F50D6"/>
    <w:rsid w:val="009F5B00"/>
    <w:rsid w:val="009F72C2"/>
    <w:rsid w:val="009F744F"/>
    <w:rsid w:val="00A026E3"/>
    <w:rsid w:val="00A02984"/>
    <w:rsid w:val="00A04E57"/>
    <w:rsid w:val="00A0648F"/>
    <w:rsid w:val="00A06B85"/>
    <w:rsid w:val="00A077BD"/>
    <w:rsid w:val="00A105B0"/>
    <w:rsid w:val="00A11259"/>
    <w:rsid w:val="00A11AE8"/>
    <w:rsid w:val="00A11AFD"/>
    <w:rsid w:val="00A12B0C"/>
    <w:rsid w:val="00A12B35"/>
    <w:rsid w:val="00A12ECB"/>
    <w:rsid w:val="00A1307C"/>
    <w:rsid w:val="00A148BC"/>
    <w:rsid w:val="00A15BA6"/>
    <w:rsid w:val="00A207AA"/>
    <w:rsid w:val="00A22F97"/>
    <w:rsid w:val="00A23F3F"/>
    <w:rsid w:val="00A25D4B"/>
    <w:rsid w:val="00A26B8D"/>
    <w:rsid w:val="00A271F2"/>
    <w:rsid w:val="00A31C9B"/>
    <w:rsid w:val="00A31CF4"/>
    <w:rsid w:val="00A32A3E"/>
    <w:rsid w:val="00A348FB"/>
    <w:rsid w:val="00A3523F"/>
    <w:rsid w:val="00A365D9"/>
    <w:rsid w:val="00A37A1D"/>
    <w:rsid w:val="00A37FF9"/>
    <w:rsid w:val="00A4044E"/>
    <w:rsid w:val="00A4137A"/>
    <w:rsid w:val="00A42D7E"/>
    <w:rsid w:val="00A438F7"/>
    <w:rsid w:val="00A45FA7"/>
    <w:rsid w:val="00A461EA"/>
    <w:rsid w:val="00A52215"/>
    <w:rsid w:val="00A52362"/>
    <w:rsid w:val="00A52576"/>
    <w:rsid w:val="00A528EF"/>
    <w:rsid w:val="00A53E2E"/>
    <w:rsid w:val="00A53E2F"/>
    <w:rsid w:val="00A541B2"/>
    <w:rsid w:val="00A5521A"/>
    <w:rsid w:val="00A606DB"/>
    <w:rsid w:val="00A60BCF"/>
    <w:rsid w:val="00A6204B"/>
    <w:rsid w:val="00A628C3"/>
    <w:rsid w:val="00A633D0"/>
    <w:rsid w:val="00A704B9"/>
    <w:rsid w:val="00A70C70"/>
    <w:rsid w:val="00A721DD"/>
    <w:rsid w:val="00A756DD"/>
    <w:rsid w:val="00A806A2"/>
    <w:rsid w:val="00A80B78"/>
    <w:rsid w:val="00A81918"/>
    <w:rsid w:val="00A83E57"/>
    <w:rsid w:val="00A8549A"/>
    <w:rsid w:val="00A855B9"/>
    <w:rsid w:val="00A90858"/>
    <w:rsid w:val="00A94553"/>
    <w:rsid w:val="00A94B7B"/>
    <w:rsid w:val="00A94FFD"/>
    <w:rsid w:val="00AA2497"/>
    <w:rsid w:val="00AA274E"/>
    <w:rsid w:val="00AA31C0"/>
    <w:rsid w:val="00AA32BE"/>
    <w:rsid w:val="00AA4803"/>
    <w:rsid w:val="00AA559E"/>
    <w:rsid w:val="00AA5E45"/>
    <w:rsid w:val="00AA66D9"/>
    <w:rsid w:val="00AA68E4"/>
    <w:rsid w:val="00AA703D"/>
    <w:rsid w:val="00AA72D2"/>
    <w:rsid w:val="00AB2662"/>
    <w:rsid w:val="00AB4E08"/>
    <w:rsid w:val="00AB5554"/>
    <w:rsid w:val="00AB5B69"/>
    <w:rsid w:val="00AB737C"/>
    <w:rsid w:val="00AC1131"/>
    <w:rsid w:val="00AC1DF3"/>
    <w:rsid w:val="00AC3201"/>
    <w:rsid w:val="00AC36CD"/>
    <w:rsid w:val="00AC472E"/>
    <w:rsid w:val="00AC66DD"/>
    <w:rsid w:val="00AC703F"/>
    <w:rsid w:val="00AC7052"/>
    <w:rsid w:val="00AD0994"/>
    <w:rsid w:val="00AD0BD9"/>
    <w:rsid w:val="00AD11E9"/>
    <w:rsid w:val="00AD126A"/>
    <w:rsid w:val="00AD2404"/>
    <w:rsid w:val="00AD3903"/>
    <w:rsid w:val="00AD42A3"/>
    <w:rsid w:val="00AD50FA"/>
    <w:rsid w:val="00AD5225"/>
    <w:rsid w:val="00AD6E74"/>
    <w:rsid w:val="00AD71D0"/>
    <w:rsid w:val="00AE044A"/>
    <w:rsid w:val="00AE3F1F"/>
    <w:rsid w:val="00AE4217"/>
    <w:rsid w:val="00AE5D70"/>
    <w:rsid w:val="00AE6131"/>
    <w:rsid w:val="00AF19EC"/>
    <w:rsid w:val="00AF3401"/>
    <w:rsid w:val="00AF3E54"/>
    <w:rsid w:val="00AF4E8F"/>
    <w:rsid w:val="00AF5478"/>
    <w:rsid w:val="00AF7891"/>
    <w:rsid w:val="00AF7BD9"/>
    <w:rsid w:val="00B000F7"/>
    <w:rsid w:val="00B00866"/>
    <w:rsid w:val="00B01C75"/>
    <w:rsid w:val="00B039CB"/>
    <w:rsid w:val="00B03F03"/>
    <w:rsid w:val="00B044A6"/>
    <w:rsid w:val="00B101E8"/>
    <w:rsid w:val="00B1075F"/>
    <w:rsid w:val="00B11160"/>
    <w:rsid w:val="00B12464"/>
    <w:rsid w:val="00B12F28"/>
    <w:rsid w:val="00B143E7"/>
    <w:rsid w:val="00B14B7E"/>
    <w:rsid w:val="00B160EC"/>
    <w:rsid w:val="00B214D2"/>
    <w:rsid w:val="00B217ED"/>
    <w:rsid w:val="00B21CEA"/>
    <w:rsid w:val="00B22F69"/>
    <w:rsid w:val="00B23EB7"/>
    <w:rsid w:val="00B25717"/>
    <w:rsid w:val="00B26995"/>
    <w:rsid w:val="00B31B2C"/>
    <w:rsid w:val="00B32055"/>
    <w:rsid w:val="00B320D2"/>
    <w:rsid w:val="00B327B7"/>
    <w:rsid w:val="00B3310C"/>
    <w:rsid w:val="00B37B16"/>
    <w:rsid w:val="00B43912"/>
    <w:rsid w:val="00B45090"/>
    <w:rsid w:val="00B459A9"/>
    <w:rsid w:val="00B46D79"/>
    <w:rsid w:val="00B47214"/>
    <w:rsid w:val="00B47C58"/>
    <w:rsid w:val="00B51A51"/>
    <w:rsid w:val="00B55799"/>
    <w:rsid w:val="00B56459"/>
    <w:rsid w:val="00B601DA"/>
    <w:rsid w:val="00B63C42"/>
    <w:rsid w:val="00B63D9A"/>
    <w:rsid w:val="00B640C2"/>
    <w:rsid w:val="00B67D99"/>
    <w:rsid w:val="00B70923"/>
    <w:rsid w:val="00B7093E"/>
    <w:rsid w:val="00B71559"/>
    <w:rsid w:val="00B71648"/>
    <w:rsid w:val="00B716AB"/>
    <w:rsid w:val="00B722A4"/>
    <w:rsid w:val="00B7323A"/>
    <w:rsid w:val="00B73947"/>
    <w:rsid w:val="00B73D9C"/>
    <w:rsid w:val="00B74044"/>
    <w:rsid w:val="00B741D9"/>
    <w:rsid w:val="00B7494A"/>
    <w:rsid w:val="00B75824"/>
    <w:rsid w:val="00B81113"/>
    <w:rsid w:val="00B83623"/>
    <w:rsid w:val="00B84D1B"/>
    <w:rsid w:val="00B868C3"/>
    <w:rsid w:val="00B868CC"/>
    <w:rsid w:val="00B870DF"/>
    <w:rsid w:val="00B87573"/>
    <w:rsid w:val="00B9047B"/>
    <w:rsid w:val="00B9183D"/>
    <w:rsid w:val="00B93882"/>
    <w:rsid w:val="00B94D2D"/>
    <w:rsid w:val="00B950F8"/>
    <w:rsid w:val="00BA04AD"/>
    <w:rsid w:val="00BA1C45"/>
    <w:rsid w:val="00BA45DD"/>
    <w:rsid w:val="00BA4624"/>
    <w:rsid w:val="00BA5CD3"/>
    <w:rsid w:val="00BA6801"/>
    <w:rsid w:val="00BA6A53"/>
    <w:rsid w:val="00BA6C80"/>
    <w:rsid w:val="00BB26BA"/>
    <w:rsid w:val="00BB28F2"/>
    <w:rsid w:val="00BB30AC"/>
    <w:rsid w:val="00BB479C"/>
    <w:rsid w:val="00BB675F"/>
    <w:rsid w:val="00BB7754"/>
    <w:rsid w:val="00BC0976"/>
    <w:rsid w:val="00BC21E5"/>
    <w:rsid w:val="00BC23F9"/>
    <w:rsid w:val="00BC274B"/>
    <w:rsid w:val="00BC2B71"/>
    <w:rsid w:val="00BC344A"/>
    <w:rsid w:val="00BC587D"/>
    <w:rsid w:val="00BC633F"/>
    <w:rsid w:val="00BC6BBA"/>
    <w:rsid w:val="00BC785A"/>
    <w:rsid w:val="00BC7DB0"/>
    <w:rsid w:val="00BD0F55"/>
    <w:rsid w:val="00BD1F49"/>
    <w:rsid w:val="00BD2122"/>
    <w:rsid w:val="00BD2F24"/>
    <w:rsid w:val="00BD513B"/>
    <w:rsid w:val="00BE0D77"/>
    <w:rsid w:val="00BE0D85"/>
    <w:rsid w:val="00BE1C1B"/>
    <w:rsid w:val="00BE29DE"/>
    <w:rsid w:val="00BE2D0C"/>
    <w:rsid w:val="00BE3212"/>
    <w:rsid w:val="00BE3ACF"/>
    <w:rsid w:val="00BE4730"/>
    <w:rsid w:val="00BE4932"/>
    <w:rsid w:val="00BE6534"/>
    <w:rsid w:val="00BE688A"/>
    <w:rsid w:val="00BE7D5D"/>
    <w:rsid w:val="00BF0197"/>
    <w:rsid w:val="00BF0CAD"/>
    <w:rsid w:val="00BF1467"/>
    <w:rsid w:val="00BF2D9F"/>
    <w:rsid w:val="00BF45B1"/>
    <w:rsid w:val="00BF4C09"/>
    <w:rsid w:val="00BF69DF"/>
    <w:rsid w:val="00BF7DAB"/>
    <w:rsid w:val="00C01D68"/>
    <w:rsid w:val="00C0273B"/>
    <w:rsid w:val="00C03402"/>
    <w:rsid w:val="00C03AE0"/>
    <w:rsid w:val="00C066F3"/>
    <w:rsid w:val="00C06F41"/>
    <w:rsid w:val="00C11667"/>
    <w:rsid w:val="00C120DF"/>
    <w:rsid w:val="00C122C9"/>
    <w:rsid w:val="00C14218"/>
    <w:rsid w:val="00C14649"/>
    <w:rsid w:val="00C14970"/>
    <w:rsid w:val="00C15813"/>
    <w:rsid w:val="00C165EB"/>
    <w:rsid w:val="00C16A64"/>
    <w:rsid w:val="00C16B43"/>
    <w:rsid w:val="00C20332"/>
    <w:rsid w:val="00C2045E"/>
    <w:rsid w:val="00C204EA"/>
    <w:rsid w:val="00C20F1C"/>
    <w:rsid w:val="00C21711"/>
    <w:rsid w:val="00C234F1"/>
    <w:rsid w:val="00C23981"/>
    <w:rsid w:val="00C24C80"/>
    <w:rsid w:val="00C25924"/>
    <w:rsid w:val="00C25C08"/>
    <w:rsid w:val="00C27DE3"/>
    <w:rsid w:val="00C31B8A"/>
    <w:rsid w:val="00C34681"/>
    <w:rsid w:val="00C3575D"/>
    <w:rsid w:val="00C3586A"/>
    <w:rsid w:val="00C361A5"/>
    <w:rsid w:val="00C3648F"/>
    <w:rsid w:val="00C36CEA"/>
    <w:rsid w:val="00C40418"/>
    <w:rsid w:val="00C40C6D"/>
    <w:rsid w:val="00C41760"/>
    <w:rsid w:val="00C41F1A"/>
    <w:rsid w:val="00C432F5"/>
    <w:rsid w:val="00C45199"/>
    <w:rsid w:val="00C45F4E"/>
    <w:rsid w:val="00C46C2B"/>
    <w:rsid w:val="00C470C2"/>
    <w:rsid w:val="00C5056B"/>
    <w:rsid w:val="00C512E5"/>
    <w:rsid w:val="00C53639"/>
    <w:rsid w:val="00C53B5B"/>
    <w:rsid w:val="00C55ECC"/>
    <w:rsid w:val="00C579CC"/>
    <w:rsid w:val="00C62CBE"/>
    <w:rsid w:val="00C64626"/>
    <w:rsid w:val="00C660E2"/>
    <w:rsid w:val="00C67CE3"/>
    <w:rsid w:val="00C7233A"/>
    <w:rsid w:val="00C726A4"/>
    <w:rsid w:val="00C73DE1"/>
    <w:rsid w:val="00C772E6"/>
    <w:rsid w:val="00C77B53"/>
    <w:rsid w:val="00C841EB"/>
    <w:rsid w:val="00C864E1"/>
    <w:rsid w:val="00C86B69"/>
    <w:rsid w:val="00C87F6E"/>
    <w:rsid w:val="00C90781"/>
    <w:rsid w:val="00C909FB"/>
    <w:rsid w:val="00C9223C"/>
    <w:rsid w:val="00C9323B"/>
    <w:rsid w:val="00C9344E"/>
    <w:rsid w:val="00C934BF"/>
    <w:rsid w:val="00C93ECD"/>
    <w:rsid w:val="00C9410A"/>
    <w:rsid w:val="00C9412D"/>
    <w:rsid w:val="00C94EF3"/>
    <w:rsid w:val="00C96501"/>
    <w:rsid w:val="00CA006F"/>
    <w:rsid w:val="00CA091C"/>
    <w:rsid w:val="00CA2B14"/>
    <w:rsid w:val="00CA3470"/>
    <w:rsid w:val="00CA3D51"/>
    <w:rsid w:val="00CA40E0"/>
    <w:rsid w:val="00CA604C"/>
    <w:rsid w:val="00CA62D6"/>
    <w:rsid w:val="00CB0702"/>
    <w:rsid w:val="00CB268C"/>
    <w:rsid w:val="00CB4E5F"/>
    <w:rsid w:val="00CB5238"/>
    <w:rsid w:val="00CB6E76"/>
    <w:rsid w:val="00CB774F"/>
    <w:rsid w:val="00CB7EE4"/>
    <w:rsid w:val="00CC06E4"/>
    <w:rsid w:val="00CC100F"/>
    <w:rsid w:val="00CC14CD"/>
    <w:rsid w:val="00CC4C77"/>
    <w:rsid w:val="00CC4E63"/>
    <w:rsid w:val="00CC7127"/>
    <w:rsid w:val="00CC7510"/>
    <w:rsid w:val="00CC7554"/>
    <w:rsid w:val="00CC76B4"/>
    <w:rsid w:val="00CC78F8"/>
    <w:rsid w:val="00CD14DD"/>
    <w:rsid w:val="00CD2B12"/>
    <w:rsid w:val="00CD2C65"/>
    <w:rsid w:val="00CD3A5C"/>
    <w:rsid w:val="00CD4DE5"/>
    <w:rsid w:val="00CD50D2"/>
    <w:rsid w:val="00CD562B"/>
    <w:rsid w:val="00CD61F3"/>
    <w:rsid w:val="00CD61F8"/>
    <w:rsid w:val="00CD6460"/>
    <w:rsid w:val="00CE0A46"/>
    <w:rsid w:val="00CE1590"/>
    <w:rsid w:val="00CE1BBB"/>
    <w:rsid w:val="00CE1F9B"/>
    <w:rsid w:val="00CE2745"/>
    <w:rsid w:val="00CE4259"/>
    <w:rsid w:val="00CE451A"/>
    <w:rsid w:val="00CE46DC"/>
    <w:rsid w:val="00CE5D62"/>
    <w:rsid w:val="00CE7152"/>
    <w:rsid w:val="00CE7D02"/>
    <w:rsid w:val="00CF00EB"/>
    <w:rsid w:val="00CF28AA"/>
    <w:rsid w:val="00CF28E5"/>
    <w:rsid w:val="00CF39E4"/>
    <w:rsid w:val="00CF69E8"/>
    <w:rsid w:val="00CF6DB4"/>
    <w:rsid w:val="00CF7ADB"/>
    <w:rsid w:val="00D00D28"/>
    <w:rsid w:val="00D0391B"/>
    <w:rsid w:val="00D0539F"/>
    <w:rsid w:val="00D05AA0"/>
    <w:rsid w:val="00D10289"/>
    <w:rsid w:val="00D1193F"/>
    <w:rsid w:val="00D12D08"/>
    <w:rsid w:val="00D13E30"/>
    <w:rsid w:val="00D1571D"/>
    <w:rsid w:val="00D176E1"/>
    <w:rsid w:val="00D17938"/>
    <w:rsid w:val="00D20BD3"/>
    <w:rsid w:val="00D213C5"/>
    <w:rsid w:val="00D21CCD"/>
    <w:rsid w:val="00D220BE"/>
    <w:rsid w:val="00D22118"/>
    <w:rsid w:val="00D22124"/>
    <w:rsid w:val="00D226B7"/>
    <w:rsid w:val="00D232A9"/>
    <w:rsid w:val="00D241E3"/>
    <w:rsid w:val="00D251A1"/>
    <w:rsid w:val="00D25835"/>
    <w:rsid w:val="00D27D04"/>
    <w:rsid w:val="00D311AE"/>
    <w:rsid w:val="00D31C97"/>
    <w:rsid w:val="00D3213E"/>
    <w:rsid w:val="00D32810"/>
    <w:rsid w:val="00D34179"/>
    <w:rsid w:val="00D401F4"/>
    <w:rsid w:val="00D41E51"/>
    <w:rsid w:val="00D420F2"/>
    <w:rsid w:val="00D42D38"/>
    <w:rsid w:val="00D43C70"/>
    <w:rsid w:val="00D44B05"/>
    <w:rsid w:val="00D44FEB"/>
    <w:rsid w:val="00D45407"/>
    <w:rsid w:val="00D45FE7"/>
    <w:rsid w:val="00D47846"/>
    <w:rsid w:val="00D51D2E"/>
    <w:rsid w:val="00D52DEA"/>
    <w:rsid w:val="00D52F99"/>
    <w:rsid w:val="00D536DA"/>
    <w:rsid w:val="00D5616B"/>
    <w:rsid w:val="00D57B22"/>
    <w:rsid w:val="00D57C7E"/>
    <w:rsid w:val="00D61B7F"/>
    <w:rsid w:val="00D627E7"/>
    <w:rsid w:val="00D62844"/>
    <w:rsid w:val="00D632B7"/>
    <w:rsid w:val="00D634D9"/>
    <w:rsid w:val="00D6385A"/>
    <w:rsid w:val="00D63E98"/>
    <w:rsid w:val="00D64451"/>
    <w:rsid w:val="00D65132"/>
    <w:rsid w:val="00D656F5"/>
    <w:rsid w:val="00D65794"/>
    <w:rsid w:val="00D6582D"/>
    <w:rsid w:val="00D65BFD"/>
    <w:rsid w:val="00D70566"/>
    <w:rsid w:val="00D70B13"/>
    <w:rsid w:val="00D716EA"/>
    <w:rsid w:val="00D7351A"/>
    <w:rsid w:val="00D76948"/>
    <w:rsid w:val="00D8021C"/>
    <w:rsid w:val="00D818BB"/>
    <w:rsid w:val="00D81B7D"/>
    <w:rsid w:val="00D83FFB"/>
    <w:rsid w:val="00D8470D"/>
    <w:rsid w:val="00D862C8"/>
    <w:rsid w:val="00D8667D"/>
    <w:rsid w:val="00D91BCD"/>
    <w:rsid w:val="00D9559D"/>
    <w:rsid w:val="00D95F88"/>
    <w:rsid w:val="00D9661A"/>
    <w:rsid w:val="00D969A7"/>
    <w:rsid w:val="00D96EDF"/>
    <w:rsid w:val="00D97025"/>
    <w:rsid w:val="00D970A3"/>
    <w:rsid w:val="00D9731A"/>
    <w:rsid w:val="00DA09C5"/>
    <w:rsid w:val="00DA10A7"/>
    <w:rsid w:val="00DA16FA"/>
    <w:rsid w:val="00DA2128"/>
    <w:rsid w:val="00DA27D7"/>
    <w:rsid w:val="00DA2BEE"/>
    <w:rsid w:val="00DA3856"/>
    <w:rsid w:val="00DA4E5E"/>
    <w:rsid w:val="00DA4F28"/>
    <w:rsid w:val="00DA51AB"/>
    <w:rsid w:val="00DA5398"/>
    <w:rsid w:val="00DA5C43"/>
    <w:rsid w:val="00DA6A15"/>
    <w:rsid w:val="00DA6ECD"/>
    <w:rsid w:val="00DA7B55"/>
    <w:rsid w:val="00DB02C5"/>
    <w:rsid w:val="00DB054E"/>
    <w:rsid w:val="00DB220F"/>
    <w:rsid w:val="00DB221D"/>
    <w:rsid w:val="00DB3540"/>
    <w:rsid w:val="00DB389F"/>
    <w:rsid w:val="00DB3D1F"/>
    <w:rsid w:val="00DB5460"/>
    <w:rsid w:val="00DB5BA2"/>
    <w:rsid w:val="00DB5DAC"/>
    <w:rsid w:val="00DB5F61"/>
    <w:rsid w:val="00DB62BD"/>
    <w:rsid w:val="00DC14F0"/>
    <w:rsid w:val="00DC30BB"/>
    <w:rsid w:val="00DC58F9"/>
    <w:rsid w:val="00DC66F8"/>
    <w:rsid w:val="00DC786A"/>
    <w:rsid w:val="00DC7BB9"/>
    <w:rsid w:val="00DD0C49"/>
    <w:rsid w:val="00DD3877"/>
    <w:rsid w:val="00DD4E0A"/>
    <w:rsid w:val="00DD5310"/>
    <w:rsid w:val="00DD6E08"/>
    <w:rsid w:val="00DD7B50"/>
    <w:rsid w:val="00DD7BC8"/>
    <w:rsid w:val="00DE02C1"/>
    <w:rsid w:val="00DE2E5C"/>
    <w:rsid w:val="00DE2FE2"/>
    <w:rsid w:val="00DE332C"/>
    <w:rsid w:val="00DE36FC"/>
    <w:rsid w:val="00DE4E8C"/>
    <w:rsid w:val="00DE6C92"/>
    <w:rsid w:val="00DE6DD4"/>
    <w:rsid w:val="00DE7A3A"/>
    <w:rsid w:val="00DF0912"/>
    <w:rsid w:val="00DF0FCE"/>
    <w:rsid w:val="00DF1774"/>
    <w:rsid w:val="00DF2078"/>
    <w:rsid w:val="00DF25D9"/>
    <w:rsid w:val="00DF313B"/>
    <w:rsid w:val="00DF399D"/>
    <w:rsid w:val="00DF3B7B"/>
    <w:rsid w:val="00DF6E83"/>
    <w:rsid w:val="00E013BE"/>
    <w:rsid w:val="00E01B0B"/>
    <w:rsid w:val="00E0337A"/>
    <w:rsid w:val="00E06DA8"/>
    <w:rsid w:val="00E078C8"/>
    <w:rsid w:val="00E10F98"/>
    <w:rsid w:val="00E11FA6"/>
    <w:rsid w:val="00E138CB"/>
    <w:rsid w:val="00E14B90"/>
    <w:rsid w:val="00E1586C"/>
    <w:rsid w:val="00E173D3"/>
    <w:rsid w:val="00E202F0"/>
    <w:rsid w:val="00E214BA"/>
    <w:rsid w:val="00E229AA"/>
    <w:rsid w:val="00E22C66"/>
    <w:rsid w:val="00E232E2"/>
    <w:rsid w:val="00E23B7F"/>
    <w:rsid w:val="00E24F8E"/>
    <w:rsid w:val="00E2544F"/>
    <w:rsid w:val="00E259FB"/>
    <w:rsid w:val="00E305A5"/>
    <w:rsid w:val="00E307BE"/>
    <w:rsid w:val="00E3096D"/>
    <w:rsid w:val="00E309A3"/>
    <w:rsid w:val="00E3184B"/>
    <w:rsid w:val="00E31D39"/>
    <w:rsid w:val="00E32CF1"/>
    <w:rsid w:val="00E32E23"/>
    <w:rsid w:val="00E37092"/>
    <w:rsid w:val="00E40002"/>
    <w:rsid w:val="00E4174D"/>
    <w:rsid w:val="00E44270"/>
    <w:rsid w:val="00E44EAE"/>
    <w:rsid w:val="00E45E3D"/>
    <w:rsid w:val="00E5027D"/>
    <w:rsid w:val="00E5093D"/>
    <w:rsid w:val="00E509C2"/>
    <w:rsid w:val="00E50E21"/>
    <w:rsid w:val="00E5439E"/>
    <w:rsid w:val="00E550E4"/>
    <w:rsid w:val="00E5554A"/>
    <w:rsid w:val="00E60A94"/>
    <w:rsid w:val="00E625F7"/>
    <w:rsid w:val="00E676B3"/>
    <w:rsid w:val="00E67915"/>
    <w:rsid w:val="00E70387"/>
    <w:rsid w:val="00E711AD"/>
    <w:rsid w:val="00E71252"/>
    <w:rsid w:val="00E71357"/>
    <w:rsid w:val="00E71AC6"/>
    <w:rsid w:val="00E72C20"/>
    <w:rsid w:val="00E74517"/>
    <w:rsid w:val="00E75D6D"/>
    <w:rsid w:val="00E76016"/>
    <w:rsid w:val="00E77A88"/>
    <w:rsid w:val="00E81166"/>
    <w:rsid w:val="00E8224E"/>
    <w:rsid w:val="00E82AAF"/>
    <w:rsid w:val="00E84402"/>
    <w:rsid w:val="00E84525"/>
    <w:rsid w:val="00E84D7A"/>
    <w:rsid w:val="00E8512C"/>
    <w:rsid w:val="00E879A3"/>
    <w:rsid w:val="00E87CF5"/>
    <w:rsid w:val="00E91661"/>
    <w:rsid w:val="00E92A8A"/>
    <w:rsid w:val="00E92ED2"/>
    <w:rsid w:val="00E943BD"/>
    <w:rsid w:val="00E94611"/>
    <w:rsid w:val="00E9474C"/>
    <w:rsid w:val="00E960C7"/>
    <w:rsid w:val="00E9750C"/>
    <w:rsid w:val="00E976E7"/>
    <w:rsid w:val="00E97796"/>
    <w:rsid w:val="00EA0543"/>
    <w:rsid w:val="00EA1039"/>
    <w:rsid w:val="00EA1096"/>
    <w:rsid w:val="00EA1B29"/>
    <w:rsid w:val="00EA4611"/>
    <w:rsid w:val="00EA4DA1"/>
    <w:rsid w:val="00EA57A2"/>
    <w:rsid w:val="00EA59A7"/>
    <w:rsid w:val="00EA5DE6"/>
    <w:rsid w:val="00EA6081"/>
    <w:rsid w:val="00EA68F7"/>
    <w:rsid w:val="00EA6990"/>
    <w:rsid w:val="00EB4B98"/>
    <w:rsid w:val="00EB4E28"/>
    <w:rsid w:val="00EB4E70"/>
    <w:rsid w:val="00EB74E6"/>
    <w:rsid w:val="00EC4D37"/>
    <w:rsid w:val="00EC5984"/>
    <w:rsid w:val="00EC7497"/>
    <w:rsid w:val="00ED1F22"/>
    <w:rsid w:val="00ED3236"/>
    <w:rsid w:val="00ED4C1A"/>
    <w:rsid w:val="00ED5396"/>
    <w:rsid w:val="00ED6744"/>
    <w:rsid w:val="00EE168F"/>
    <w:rsid w:val="00EE1A3D"/>
    <w:rsid w:val="00EE37AE"/>
    <w:rsid w:val="00EE3CF2"/>
    <w:rsid w:val="00EE4385"/>
    <w:rsid w:val="00EE4656"/>
    <w:rsid w:val="00EE7AF6"/>
    <w:rsid w:val="00EF2381"/>
    <w:rsid w:val="00EF26EB"/>
    <w:rsid w:val="00EF34B7"/>
    <w:rsid w:val="00EF42B8"/>
    <w:rsid w:val="00EF4921"/>
    <w:rsid w:val="00EF6100"/>
    <w:rsid w:val="00EF6CBB"/>
    <w:rsid w:val="00F01B28"/>
    <w:rsid w:val="00F02120"/>
    <w:rsid w:val="00F02713"/>
    <w:rsid w:val="00F12366"/>
    <w:rsid w:val="00F1332C"/>
    <w:rsid w:val="00F168AE"/>
    <w:rsid w:val="00F20161"/>
    <w:rsid w:val="00F219BE"/>
    <w:rsid w:val="00F23BCB"/>
    <w:rsid w:val="00F23F04"/>
    <w:rsid w:val="00F241AA"/>
    <w:rsid w:val="00F2423D"/>
    <w:rsid w:val="00F247B1"/>
    <w:rsid w:val="00F24B0F"/>
    <w:rsid w:val="00F24C07"/>
    <w:rsid w:val="00F265C1"/>
    <w:rsid w:val="00F279A0"/>
    <w:rsid w:val="00F31344"/>
    <w:rsid w:val="00F315E6"/>
    <w:rsid w:val="00F31B4E"/>
    <w:rsid w:val="00F32D38"/>
    <w:rsid w:val="00F34947"/>
    <w:rsid w:val="00F34B81"/>
    <w:rsid w:val="00F35FF7"/>
    <w:rsid w:val="00F36A94"/>
    <w:rsid w:val="00F3783B"/>
    <w:rsid w:val="00F37E21"/>
    <w:rsid w:val="00F40F6B"/>
    <w:rsid w:val="00F41043"/>
    <w:rsid w:val="00F41D94"/>
    <w:rsid w:val="00F453F7"/>
    <w:rsid w:val="00F50EBA"/>
    <w:rsid w:val="00F50EEB"/>
    <w:rsid w:val="00F5141D"/>
    <w:rsid w:val="00F52CDB"/>
    <w:rsid w:val="00F5320E"/>
    <w:rsid w:val="00F53B42"/>
    <w:rsid w:val="00F5535E"/>
    <w:rsid w:val="00F61035"/>
    <w:rsid w:val="00F61B57"/>
    <w:rsid w:val="00F61B5B"/>
    <w:rsid w:val="00F63BF1"/>
    <w:rsid w:val="00F71BC5"/>
    <w:rsid w:val="00F72D6D"/>
    <w:rsid w:val="00F730F9"/>
    <w:rsid w:val="00F74DFF"/>
    <w:rsid w:val="00F74EE0"/>
    <w:rsid w:val="00F8198D"/>
    <w:rsid w:val="00F84CCB"/>
    <w:rsid w:val="00F86CA3"/>
    <w:rsid w:val="00F871DF"/>
    <w:rsid w:val="00F87FDA"/>
    <w:rsid w:val="00F914D3"/>
    <w:rsid w:val="00F91AE6"/>
    <w:rsid w:val="00F91E05"/>
    <w:rsid w:val="00F937D9"/>
    <w:rsid w:val="00F97E2C"/>
    <w:rsid w:val="00FA0080"/>
    <w:rsid w:val="00FA08AC"/>
    <w:rsid w:val="00FA3239"/>
    <w:rsid w:val="00FA441E"/>
    <w:rsid w:val="00FA4ACD"/>
    <w:rsid w:val="00FA5DF2"/>
    <w:rsid w:val="00FA703E"/>
    <w:rsid w:val="00FB3665"/>
    <w:rsid w:val="00FB4DDC"/>
    <w:rsid w:val="00FB58E7"/>
    <w:rsid w:val="00FB68AD"/>
    <w:rsid w:val="00FB6FE6"/>
    <w:rsid w:val="00FB78A8"/>
    <w:rsid w:val="00FB7CDC"/>
    <w:rsid w:val="00FC148B"/>
    <w:rsid w:val="00FC20AD"/>
    <w:rsid w:val="00FC2BF8"/>
    <w:rsid w:val="00FC3201"/>
    <w:rsid w:val="00FC3857"/>
    <w:rsid w:val="00FC597C"/>
    <w:rsid w:val="00FC5F6D"/>
    <w:rsid w:val="00FC71CB"/>
    <w:rsid w:val="00FD06CB"/>
    <w:rsid w:val="00FD1FAD"/>
    <w:rsid w:val="00FD1FB0"/>
    <w:rsid w:val="00FD269A"/>
    <w:rsid w:val="00FD3B89"/>
    <w:rsid w:val="00FD3E5D"/>
    <w:rsid w:val="00FD4418"/>
    <w:rsid w:val="00FD4DEB"/>
    <w:rsid w:val="00FD56C1"/>
    <w:rsid w:val="00FD58F6"/>
    <w:rsid w:val="00FD62ED"/>
    <w:rsid w:val="00FD6D34"/>
    <w:rsid w:val="00FD70D5"/>
    <w:rsid w:val="00FE1716"/>
    <w:rsid w:val="00FE2843"/>
    <w:rsid w:val="00FE2E27"/>
    <w:rsid w:val="00FE3191"/>
    <w:rsid w:val="00FE36D7"/>
    <w:rsid w:val="00FE3719"/>
    <w:rsid w:val="00FE401B"/>
    <w:rsid w:val="00FE4686"/>
    <w:rsid w:val="00FE4A1A"/>
    <w:rsid w:val="00FE552B"/>
    <w:rsid w:val="00FE6F9A"/>
    <w:rsid w:val="00FF09D6"/>
    <w:rsid w:val="00FF228F"/>
    <w:rsid w:val="00FF2917"/>
    <w:rsid w:val="00FF2A8E"/>
    <w:rsid w:val="00FF39AF"/>
    <w:rsid w:val="00FF3C2A"/>
    <w:rsid w:val="00FF4684"/>
    <w:rsid w:val="00FF6A28"/>
    <w:rsid w:val="00FF74E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4FF33B"/>
  <w14:defaultImageDpi w14:val="300"/>
  <w15:docId w15:val="{48F3A26B-8FDF-F740-AD0C-F5546A55C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204B"/>
    <w:pPr>
      <w:spacing w:line="360" w:lineRule="auto"/>
      <w:jc w:val="both"/>
    </w:pPr>
    <w:rPr>
      <w:rFonts w:ascii="Arial" w:hAnsi="Arial"/>
    </w:rPr>
  </w:style>
  <w:style w:type="paragraph" w:styleId="Heading1">
    <w:name w:val="heading 1"/>
    <w:basedOn w:val="Normal"/>
    <w:next w:val="Normal"/>
    <w:link w:val="Heading1Char"/>
    <w:uiPriority w:val="9"/>
    <w:qFormat/>
    <w:rsid w:val="000C305A"/>
    <w:pPr>
      <w:keepNext/>
      <w:keepLines/>
      <w:spacing w:before="24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0C305A"/>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3C7059"/>
    <w:pPr>
      <w:keepNext/>
      <w:keepLines/>
      <w:spacing w:before="40"/>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05A"/>
    <w:rPr>
      <w:rFonts w:ascii="Arial" w:eastAsiaTheme="majorEastAsia" w:hAnsi="Arial" w:cstheme="majorBidi"/>
      <w:b/>
      <w:color w:val="000000" w:themeColor="text1"/>
      <w:sz w:val="28"/>
      <w:szCs w:val="32"/>
    </w:rPr>
  </w:style>
  <w:style w:type="character" w:customStyle="1" w:styleId="Heading2Char">
    <w:name w:val="Heading 2 Char"/>
    <w:basedOn w:val="DefaultParagraphFont"/>
    <w:link w:val="Heading2"/>
    <w:uiPriority w:val="9"/>
    <w:rsid w:val="000C305A"/>
    <w:rPr>
      <w:rFonts w:ascii="Arial" w:eastAsiaTheme="majorEastAsia" w:hAnsi="Arial" w:cstheme="majorBidi"/>
      <w:b/>
      <w:color w:val="000000" w:themeColor="text1"/>
      <w:szCs w:val="26"/>
    </w:rPr>
  </w:style>
  <w:style w:type="character" w:customStyle="1" w:styleId="Heading3Char">
    <w:name w:val="Heading 3 Char"/>
    <w:basedOn w:val="DefaultParagraphFont"/>
    <w:link w:val="Heading3"/>
    <w:uiPriority w:val="9"/>
    <w:rsid w:val="003C7059"/>
    <w:rPr>
      <w:rFonts w:ascii="Arial" w:eastAsiaTheme="majorEastAsia" w:hAnsi="Arial" w:cstheme="majorBidi"/>
      <w:b/>
      <w:color w:val="000000" w:themeColor="text1"/>
    </w:rPr>
  </w:style>
  <w:style w:type="paragraph" w:styleId="ListParagraph">
    <w:name w:val="List Paragraph"/>
    <w:basedOn w:val="Normal"/>
    <w:uiPriority w:val="34"/>
    <w:qFormat/>
    <w:rsid w:val="003C7059"/>
    <w:pPr>
      <w:ind w:left="720"/>
      <w:contextualSpacing/>
    </w:pPr>
  </w:style>
  <w:style w:type="character" w:styleId="Hyperlink">
    <w:name w:val="Hyperlink"/>
    <w:basedOn w:val="DefaultParagraphFont"/>
    <w:uiPriority w:val="99"/>
    <w:unhideWhenUsed/>
    <w:rsid w:val="003C7059"/>
    <w:rPr>
      <w:color w:val="0000FF" w:themeColor="hyperlink"/>
      <w:u w:val="single"/>
    </w:rPr>
  </w:style>
  <w:style w:type="paragraph" w:styleId="TOC1">
    <w:name w:val="toc 1"/>
    <w:basedOn w:val="Normal"/>
    <w:next w:val="Normal"/>
    <w:autoRedefine/>
    <w:uiPriority w:val="39"/>
    <w:unhideWhenUsed/>
    <w:rsid w:val="003C7059"/>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3C7059"/>
    <w:pPr>
      <w:spacing w:before="240"/>
    </w:pPr>
    <w:rPr>
      <w:b/>
      <w:bCs/>
      <w:sz w:val="20"/>
      <w:szCs w:val="20"/>
    </w:rPr>
  </w:style>
  <w:style w:type="paragraph" w:styleId="TOC3">
    <w:name w:val="toc 3"/>
    <w:basedOn w:val="Normal"/>
    <w:next w:val="Normal"/>
    <w:autoRedefine/>
    <w:uiPriority w:val="39"/>
    <w:unhideWhenUsed/>
    <w:rsid w:val="003C7059"/>
    <w:pPr>
      <w:ind w:left="240"/>
    </w:pPr>
    <w:rPr>
      <w:sz w:val="20"/>
      <w:szCs w:val="20"/>
    </w:rPr>
  </w:style>
  <w:style w:type="paragraph" w:styleId="TOC4">
    <w:name w:val="toc 4"/>
    <w:basedOn w:val="Normal"/>
    <w:next w:val="Normal"/>
    <w:autoRedefine/>
    <w:uiPriority w:val="39"/>
    <w:unhideWhenUsed/>
    <w:rsid w:val="003C7059"/>
    <w:pPr>
      <w:ind w:left="480"/>
    </w:pPr>
    <w:rPr>
      <w:sz w:val="20"/>
      <w:szCs w:val="20"/>
    </w:rPr>
  </w:style>
  <w:style w:type="paragraph" w:styleId="TOC5">
    <w:name w:val="toc 5"/>
    <w:basedOn w:val="Normal"/>
    <w:next w:val="Normal"/>
    <w:autoRedefine/>
    <w:uiPriority w:val="39"/>
    <w:unhideWhenUsed/>
    <w:rsid w:val="003C7059"/>
    <w:pPr>
      <w:ind w:left="720"/>
    </w:pPr>
    <w:rPr>
      <w:sz w:val="20"/>
      <w:szCs w:val="20"/>
    </w:rPr>
  </w:style>
  <w:style w:type="paragraph" w:styleId="TOC6">
    <w:name w:val="toc 6"/>
    <w:basedOn w:val="Normal"/>
    <w:next w:val="Normal"/>
    <w:autoRedefine/>
    <w:uiPriority w:val="39"/>
    <w:unhideWhenUsed/>
    <w:rsid w:val="003C7059"/>
    <w:pPr>
      <w:ind w:left="960"/>
    </w:pPr>
    <w:rPr>
      <w:sz w:val="20"/>
      <w:szCs w:val="20"/>
    </w:rPr>
  </w:style>
  <w:style w:type="paragraph" w:styleId="TOC7">
    <w:name w:val="toc 7"/>
    <w:basedOn w:val="Normal"/>
    <w:next w:val="Normal"/>
    <w:autoRedefine/>
    <w:uiPriority w:val="39"/>
    <w:unhideWhenUsed/>
    <w:rsid w:val="003C7059"/>
    <w:pPr>
      <w:ind w:left="1200"/>
    </w:pPr>
    <w:rPr>
      <w:sz w:val="20"/>
      <w:szCs w:val="20"/>
    </w:rPr>
  </w:style>
  <w:style w:type="paragraph" w:styleId="TOC8">
    <w:name w:val="toc 8"/>
    <w:basedOn w:val="Normal"/>
    <w:next w:val="Normal"/>
    <w:autoRedefine/>
    <w:uiPriority w:val="39"/>
    <w:unhideWhenUsed/>
    <w:rsid w:val="003C7059"/>
    <w:pPr>
      <w:ind w:left="1440"/>
    </w:pPr>
    <w:rPr>
      <w:sz w:val="20"/>
      <w:szCs w:val="20"/>
    </w:rPr>
  </w:style>
  <w:style w:type="paragraph" w:styleId="TOC9">
    <w:name w:val="toc 9"/>
    <w:basedOn w:val="Normal"/>
    <w:next w:val="Normal"/>
    <w:autoRedefine/>
    <w:uiPriority w:val="39"/>
    <w:unhideWhenUsed/>
    <w:rsid w:val="003C7059"/>
    <w:pPr>
      <w:ind w:left="1680"/>
    </w:pPr>
    <w:rPr>
      <w:sz w:val="20"/>
      <w:szCs w:val="20"/>
    </w:rPr>
  </w:style>
  <w:style w:type="paragraph" w:styleId="TOCHeading">
    <w:name w:val="TOC Heading"/>
    <w:basedOn w:val="Heading1"/>
    <w:next w:val="Normal"/>
    <w:uiPriority w:val="39"/>
    <w:unhideWhenUsed/>
    <w:qFormat/>
    <w:rsid w:val="003C7059"/>
    <w:pPr>
      <w:spacing w:before="480" w:line="276" w:lineRule="auto"/>
      <w:outlineLvl w:val="9"/>
    </w:pPr>
    <w:rPr>
      <w:rFonts w:asciiTheme="majorHAnsi" w:hAnsiTheme="majorHAnsi"/>
      <w:bCs/>
      <w:color w:val="365F91" w:themeColor="accent1" w:themeShade="BF"/>
      <w:szCs w:val="28"/>
    </w:rPr>
  </w:style>
  <w:style w:type="table" w:styleId="TableGrid">
    <w:name w:val="Table Grid"/>
    <w:basedOn w:val="TableNormal"/>
    <w:uiPriority w:val="39"/>
    <w:rsid w:val="003C7059"/>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220BE"/>
    <w:rPr>
      <w:sz w:val="18"/>
      <w:szCs w:val="18"/>
    </w:rPr>
  </w:style>
  <w:style w:type="paragraph" w:styleId="CommentText">
    <w:name w:val="annotation text"/>
    <w:basedOn w:val="Normal"/>
    <w:link w:val="CommentTextChar"/>
    <w:uiPriority w:val="99"/>
    <w:semiHidden/>
    <w:unhideWhenUsed/>
    <w:rsid w:val="00D220BE"/>
  </w:style>
  <w:style w:type="character" w:customStyle="1" w:styleId="CommentTextChar">
    <w:name w:val="Comment Text Char"/>
    <w:basedOn w:val="DefaultParagraphFont"/>
    <w:link w:val="CommentText"/>
    <w:uiPriority w:val="99"/>
    <w:semiHidden/>
    <w:rsid w:val="00D220BE"/>
  </w:style>
  <w:style w:type="paragraph" w:styleId="BalloonText">
    <w:name w:val="Balloon Text"/>
    <w:basedOn w:val="Normal"/>
    <w:link w:val="BalloonTextChar"/>
    <w:uiPriority w:val="99"/>
    <w:semiHidden/>
    <w:unhideWhenUsed/>
    <w:rsid w:val="00D220B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20BE"/>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D176E1"/>
    <w:rPr>
      <w:color w:val="808080"/>
      <w:shd w:val="clear" w:color="auto" w:fill="E6E6E6"/>
    </w:rPr>
  </w:style>
  <w:style w:type="character" w:customStyle="1" w:styleId="apple-converted-space">
    <w:name w:val="apple-converted-space"/>
    <w:basedOn w:val="DefaultParagraphFont"/>
    <w:rsid w:val="00B37B16"/>
  </w:style>
  <w:style w:type="character" w:customStyle="1" w:styleId="highlight">
    <w:name w:val="highlight"/>
    <w:basedOn w:val="DefaultParagraphFont"/>
    <w:rsid w:val="00B37B16"/>
  </w:style>
  <w:style w:type="paragraph" w:styleId="CommentSubject">
    <w:name w:val="annotation subject"/>
    <w:basedOn w:val="CommentText"/>
    <w:next w:val="CommentText"/>
    <w:link w:val="CommentSubjectChar"/>
    <w:uiPriority w:val="99"/>
    <w:semiHidden/>
    <w:unhideWhenUsed/>
    <w:rsid w:val="00451D6D"/>
    <w:rPr>
      <w:b/>
      <w:bCs/>
      <w:sz w:val="20"/>
      <w:szCs w:val="20"/>
    </w:rPr>
  </w:style>
  <w:style w:type="character" w:customStyle="1" w:styleId="CommentSubjectChar">
    <w:name w:val="Comment Subject Char"/>
    <w:basedOn w:val="CommentTextChar"/>
    <w:link w:val="CommentSubject"/>
    <w:uiPriority w:val="99"/>
    <w:semiHidden/>
    <w:rsid w:val="00451D6D"/>
    <w:rPr>
      <w:b/>
      <w:bCs/>
      <w:sz w:val="20"/>
      <w:szCs w:val="20"/>
    </w:rPr>
  </w:style>
  <w:style w:type="character" w:styleId="FollowedHyperlink">
    <w:name w:val="FollowedHyperlink"/>
    <w:basedOn w:val="DefaultParagraphFont"/>
    <w:uiPriority w:val="99"/>
    <w:semiHidden/>
    <w:unhideWhenUsed/>
    <w:rsid w:val="00D97025"/>
    <w:rPr>
      <w:color w:val="800080" w:themeColor="followedHyperlink"/>
      <w:u w:val="single"/>
    </w:rPr>
  </w:style>
  <w:style w:type="paragraph" w:styleId="Footer">
    <w:name w:val="footer"/>
    <w:basedOn w:val="Normal"/>
    <w:link w:val="FooterChar"/>
    <w:uiPriority w:val="99"/>
    <w:unhideWhenUsed/>
    <w:rsid w:val="00F871DF"/>
    <w:pPr>
      <w:tabs>
        <w:tab w:val="center" w:pos="4536"/>
        <w:tab w:val="right" w:pos="9072"/>
      </w:tabs>
      <w:spacing w:line="240" w:lineRule="auto"/>
    </w:pPr>
  </w:style>
  <w:style w:type="character" w:customStyle="1" w:styleId="FooterChar">
    <w:name w:val="Footer Char"/>
    <w:basedOn w:val="DefaultParagraphFont"/>
    <w:link w:val="Footer"/>
    <w:uiPriority w:val="99"/>
    <w:rsid w:val="00F871DF"/>
    <w:rPr>
      <w:rFonts w:ascii="Arial" w:hAnsi="Arial"/>
    </w:rPr>
  </w:style>
  <w:style w:type="character" w:styleId="PageNumber">
    <w:name w:val="page number"/>
    <w:basedOn w:val="DefaultParagraphFont"/>
    <w:uiPriority w:val="99"/>
    <w:semiHidden/>
    <w:unhideWhenUsed/>
    <w:rsid w:val="00F871DF"/>
  </w:style>
  <w:style w:type="paragraph" w:styleId="Caption">
    <w:name w:val="caption"/>
    <w:basedOn w:val="Normal"/>
    <w:next w:val="Normal"/>
    <w:uiPriority w:val="35"/>
    <w:unhideWhenUsed/>
    <w:qFormat/>
    <w:rsid w:val="00E711AD"/>
    <w:pPr>
      <w:spacing w:after="200" w:line="240" w:lineRule="auto"/>
    </w:pPr>
    <w:rPr>
      <w:b/>
      <w:iCs/>
      <w:color w:val="000000" w:themeColor="text1"/>
      <w:sz w:val="20"/>
      <w:szCs w:val="18"/>
    </w:rPr>
  </w:style>
  <w:style w:type="paragraph" w:styleId="Revision">
    <w:name w:val="Revision"/>
    <w:hidden/>
    <w:uiPriority w:val="99"/>
    <w:semiHidden/>
    <w:rsid w:val="00073F01"/>
    <w:rPr>
      <w:rFonts w:ascii="Arial" w:hAnsi="Arial"/>
    </w:rPr>
  </w:style>
  <w:style w:type="paragraph" w:styleId="Header">
    <w:name w:val="header"/>
    <w:basedOn w:val="Normal"/>
    <w:link w:val="HeaderChar"/>
    <w:uiPriority w:val="99"/>
    <w:unhideWhenUsed/>
    <w:rsid w:val="00073F01"/>
    <w:pPr>
      <w:tabs>
        <w:tab w:val="center" w:pos="4536"/>
        <w:tab w:val="right" w:pos="9072"/>
      </w:tabs>
      <w:spacing w:line="240" w:lineRule="auto"/>
    </w:pPr>
  </w:style>
  <w:style w:type="character" w:customStyle="1" w:styleId="HeaderChar">
    <w:name w:val="Header Char"/>
    <w:basedOn w:val="DefaultParagraphFont"/>
    <w:link w:val="Header"/>
    <w:uiPriority w:val="99"/>
    <w:rsid w:val="00073F01"/>
    <w:rPr>
      <w:rFonts w:ascii="Arial" w:hAnsi="Arial"/>
    </w:rPr>
  </w:style>
  <w:style w:type="paragraph" w:styleId="TableofFigures">
    <w:name w:val="table of figures"/>
    <w:basedOn w:val="Normal"/>
    <w:next w:val="Normal"/>
    <w:uiPriority w:val="99"/>
    <w:unhideWhenUsed/>
    <w:rsid w:val="000A7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91697">
      <w:bodyDiv w:val="1"/>
      <w:marLeft w:val="0"/>
      <w:marRight w:val="0"/>
      <w:marTop w:val="0"/>
      <w:marBottom w:val="0"/>
      <w:divBdr>
        <w:top w:val="none" w:sz="0" w:space="0" w:color="auto"/>
        <w:left w:val="none" w:sz="0" w:space="0" w:color="auto"/>
        <w:bottom w:val="none" w:sz="0" w:space="0" w:color="auto"/>
        <w:right w:val="none" w:sz="0" w:space="0" w:color="auto"/>
      </w:divBdr>
      <w:divsChild>
        <w:div w:id="1433862676">
          <w:marLeft w:val="0"/>
          <w:marRight w:val="0"/>
          <w:marTop w:val="0"/>
          <w:marBottom w:val="0"/>
          <w:divBdr>
            <w:top w:val="none" w:sz="0" w:space="0" w:color="auto"/>
            <w:left w:val="none" w:sz="0" w:space="0" w:color="auto"/>
            <w:bottom w:val="none" w:sz="0" w:space="0" w:color="auto"/>
            <w:right w:val="none" w:sz="0" w:space="0" w:color="auto"/>
          </w:divBdr>
          <w:divsChild>
            <w:div w:id="1330451376">
              <w:marLeft w:val="0"/>
              <w:marRight w:val="0"/>
              <w:marTop w:val="0"/>
              <w:marBottom w:val="0"/>
              <w:divBdr>
                <w:top w:val="none" w:sz="0" w:space="0" w:color="auto"/>
                <w:left w:val="none" w:sz="0" w:space="0" w:color="auto"/>
                <w:bottom w:val="none" w:sz="0" w:space="0" w:color="auto"/>
                <w:right w:val="none" w:sz="0" w:space="0" w:color="auto"/>
              </w:divBdr>
              <w:divsChild>
                <w:div w:id="1970746917">
                  <w:marLeft w:val="0"/>
                  <w:marRight w:val="0"/>
                  <w:marTop w:val="0"/>
                  <w:marBottom w:val="0"/>
                  <w:divBdr>
                    <w:top w:val="none" w:sz="0" w:space="0" w:color="auto"/>
                    <w:left w:val="none" w:sz="0" w:space="0" w:color="auto"/>
                    <w:bottom w:val="none" w:sz="0" w:space="0" w:color="auto"/>
                    <w:right w:val="none" w:sz="0" w:space="0" w:color="auto"/>
                  </w:divBdr>
                </w:div>
              </w:divsChild>
            </w:div>
            <w:div w:id="1631519793">
              <w:marLeft w:val="0"/>
              <w:marRight w:val="0"/>
              <w:marTop w:val="0"/>
              <w:marBottom w:val="0"/>
              <w:divBdr>
                <w:top w:val="none" w:sz="0" w:space="0" w:color="auto"/>
                <w:left w:val="none" w:sz="0" w:space="0" w:color="auto"/>
                <w:bottom w:val="none" w:sz="0" w:space="0" w:color="auto"/>
                <w:right w:val="none" w:sz="0" w:space="0" w:color="auto"/>
              </w:divBdr>
              <w:divsChild>
                <w:div w:id="13861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92293">
          <w:marLeft w:val="0"/>
          <w:marRight w:val="0"/>
          <w:marTop w:val="0"/>
          <w:marBottom w:val="0"/>
          <w:divBdr>
            <w:top w:val="none" w:sz="0" w:space="0" w:color="auto"/>
            <w:left w:val="none" w:sz="0" w:space="0" w:color="auto"/>
            <w:bottom w:val="none" w:sz="0" w:space="0" w:color="auto"/>
            <w:right w:val="none" w:sz="0" w:space="0" w:color="auto"/>
          </w:divBdr>
          <w:divsChild>
            <w:div w:id="256331741">
              <w:marLeft w:val="0"/>
              <w:marRight w:val="0"/>
              <w:marTop w:val="0"/>
              <w:marBottom w:val="0"/>
              <w:divBdr>
                <w:top w:val="none" w:sz="0" w:space="0" w:color="auto"/>
                <w:left w:val="none" w:sz="0" w:space="0" w:color="auto"/>
                <w:bottom w:val="none" w:sz="0" w:space="0" w:color="auto"/>
                <w:right w:val="none" w:sz="0" w:space="0" w:color="auto"/>
              </w:divBdr>
              <w:divsChild>
                <w:div w:id="138085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1277">
      <w:bodyDiv w:val="1"/>
      <w:marLeft w:val="0"/>
      <w:marRight w:val="0"/>
      <w:marTop w:val="0"/>
      <w:marBottom w:val="0"/>
      <w:divBdr>
        <w:top w:val="none" w:sz="0" w:space="0" w:color="auto"/>
        <w:left w:val="none" w:sz="0" w:space="0" w:color="auto"/>
        <w:bottom w:val="none" w:sz="0" w:space="0" w:color="auto"/>
        <w:right w:val="none" w:sz="0" w:space="0" w:color="auto"/>
      </w:divBdr>
    </w:div>
    <w:div w:id="88161811">
      <w:bodyDiv w:val="1"/>
      <w:marLeft w:val="0"/>
      <w:marRight w:val="0"/>
      <w:marTop w:val="0"/>
      <w:marBottom w:val="0"/>
      <w:divBdr>
        <w:top w:val="none" w:sz="0" w:space="0" w:color="auto"/>
        <w:left w:val="none" w:sz="0" w:space="0" w:color="auto"/>
        <w:bottom w:val="none" w:sz="0" w:space="0" w:color="auto"/>
        <w:right w:val="none" w:sz="0" w:space="0" w:color="auto"/>
      </w:divBdr>
    </w:div>
    <w:div w:id="98794986">
      <w:bodyDiv w:val="1"/>
      <w:marLeft w:val="0"/>
      <w:marRight w:val="0"/>
      <w:marTop w:val="0"/>
      <w:marBottom w:val="0"/>
      <w:divBdr>
        <w:top w:val="none" w:sz="0" w:space="0" w:color="auto"/>
        <w:left w:val="none" w:sz="0" w:space="0" w:color="auto"/>
        <w:bottom w:val="none" w:sz="0" w:space="0" w:color="auto"/>
        <w:right w:val="none" w:sz="0" w:space="0" w:color="auto"/>
      </w:divBdr>
    </w:div>
    <w:div w:id="126751175">
      <w:bodyDiv w:val="1"/>
      <w:marLeft w:val="0"/>
      <w:marRight w:val="0"/>
      <w:marTop w:val="0"/>
      <w:marBottom w:val="0"/>
      <w:divBdr>
        <w:top w:val="none" w:sz="0" w:space="0" w:color="auto"/>
        <w:left w:val="none" w:sz="0" w:space="0" w:color="auto"/>
        <w:bottom w:val="none" w:sz="0" w:space="0" w:color="auto"/>
        <w:right w:val="none" w:sz="0" w:space="0" w:color="auto"/>
      </w:divBdr>
      <w:divsChild>
        <w:div w:id="652442659">
          <w:marLeft w:val="0"/>
          <w:marRight w:val="0"/>
          <w:marTop w:val="0"/>
          <w:marBottom w:val="0"/>
          <w:divBdr>
            <w:top w:val="none" w:sz="0" w:space="0" w:color="auto"/>
            <w:left w:val="none" w:sz="0" w:space="0" w:color="auto"/>
            <w:bottom w:val="none" w:sz="0" w:space="0" w:color="auto"/>
            <w:right w:val="none" w:sz="0" w:space="0" w:color="auto"/>
          </w:divBdr>
        </w:div>
      </w:divsChild>
    </w:div>
    <w:div w:id="257297114">
      <w:bodyDiv w:val="1"/>
      <w:marLeft w:val="0"/>
      <w:marRight w:val="0"/>
      <w:marTop w:val="0"/>
      <w:marBottom w:val="0"/>
      <w:divBdr>
        <w:top w:val="none" w:sz="0" w:space="0" w:color="auto"/>
        <w:left w:val="none" w:sz="0" w:space="0" w:color="auto"/>
        <w:bottom w:val="none" w:sz="0" w:space="0" w:color="auto"/>
        <w:right w:val="none" w:sz="0" w:space="0" w:color="auto"/>
      </w:divBdr>
      <w:divsChild>
        <w:div w:id="68499534">
          <w:marLeft w:val="0"/>
          <w:marRight w:val="0"/>
          <w:marTop w:val="0"/>
          <w:marBottom w:val="0"/>
          <w:divBdr>
            <w:top w:val="none" w:sz="0" w:space="0" w:color="auto"/>
            <w:left w:val="none" w:sz="0" w:space="0" w:color="auto"/>
            <w:bottom w:val="none" w:sz="0" w:space="0" w:color="auto"/>
            <w:right w:val="none" w:sz="0" w:space="0" w:color="auto"/>
          </w:divBdr>
          <w:divsChild>
            <w:div w:id="338581006">
              <w:marLeft w:val="0"/>
              <w:marRight w:val="0"/>
              <w:marTop w:val="0"/>
              <w:marBottom w:val="0"/>
              <w:divBdr>
                <w:top w:val="none" w:sz="0" w:space="0" w:color="auto"/>
                <w:left w:val="none" w:sz="0" w:space="0" w:color="auto"/>
                <w:bottom w:val="none" w:sz="0" w:space="0" w:color="auto"/>
                <w:right w:val="none" w:sz="0" w:space="0" w:color="auto"/>
              </w:divBdr>
              <w:divsChild>
                <w:div w:id="47900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51878">
      <w:bodyDiv w:val="1"/>
      <w:marLeft w:val="0"/>
      <w:marRight w:val="0"/>
      <w:marTop w:val="0"/>
      <w:marBottom w:val="0"/>
      <w:divBdr>
        <w:top w:val="none" w:sz="0" w:space="0" w:color="auto"/>
        <w:left w:val="none" w:sz="0" w:space="0" w:color="auto"/>
        <w:bottom w:val="none" w:sz="0" w:space="0" w:color="auto"/>
        <w:right w:val="none" w:sz="0" w:space="0" w:color="auto"/>
      </w:divBdr>
    </w:div>
    <w:div w:id="424421111">
      <w:bodyDiv w:val="1"/>
      <w:marLeft w:val="0"/>
      <w:marRight w:val="0"/>
      <w:marTop w:val="0"/>
      <w:marBottom w:val="0"/>
      <w:divBdr>
        <w:top w:val="none" w:sz="0" w:space="0" w:color="auto"/>
        <w:left w:val="none" w:sz="0" w:space="0" w:color="auto"/>
        <w:bottom w:val="none" w:sz="0" w:space="0" w:color="auto"/>
        <w:right w:val="none" w:sz="0" w:space="0" w:color="auto"/>
      </w:divBdr>
    </w:div>
    <w:div w:id="438257638">
      <w:bodyDiv w:val="1"/>
      <w:marLeft w:val="0"/>
      <w:marRight w:val="0"/>
      <w:marTop w:val="0"/>
      <w:marBottom w:val="0"/>
      <w:divBdr>
        <w:top w:val="none" w:sz="0" w:space="0" w:color="auto"/>
        <w:left w:val="none" w:sz="0" w:space="0" w:color="auto"/>
        <w:bottom w:val="none" w:sz="0" w:space="0" w:color="auto"/>
        <w:right w:val="none" w:sz="0" w:space="0" w:color="auto"/>
      </w:divBdr>
    </w:div>
    <w:div w:id="442461954">
      <w:bodyDiv w:val="1"/>
      <w:marLeft w:val="0"/>
      <w:marRight w:val="0"/>
      <w:marTop w:val="0"/>
      <w:marBottom w:val="0"/>
      <w:divBdr>
        <w:top w:val="none" w:sz="0" w:space="0" w:color="auto"/>
        <w:left w:val="none" w:sz="0" w:space="0" w:color="auto"/>
        <w:bottom w:val="none" w:sz="0" w:space="0" w:color="auto"/>
        <w:right w:val="none" w:sz="0" w:space="0" w:color="auto"/>
      </w:divBdr>
    </w:div>
    <w:div w:id="449860804">
      <w:bodyDiv w:val="1"/>
      <w:marLeft w:val="0"/>
      <w:marRight w:val="0"/>
      <w:marTop w:val="0"/>
      <w:marBottom w:val="0"/>
      <w:divBdr>
        <w:top w:val="none" w:sz="0" w:space="0" w:color="auto"/>
        <w:left w:val="none" w:sz="0" w:space="0" w:color="auto"/>
        <w:bottom w:val="none" w:sz="0" w:space="0" w:color="auto"/>
        <w:right w:val="none" w:sz="0" w:space="0" w:color="auto"/>
      </w:divBdr>
    </w:div>
    <w:div w:id="482236659">
      <w:bodyDiv w:val="1"/>
      <w:marLeft w:val="0"/>
      <w:marRight w:val="0"/>
      <w:marTop w:val="0"/>
      <w:marBottom w:val="0"/>
      <w:divBdr>
        <w:top w:val="none" w:sz="0" w:space="0" w:color="auto"/>
        <w:left w:val="none" w:sz="0" w:space="0" w:color="auto"/>
        <w:bottom w:val="none" w:sz="0" w:space="0" w:color="auto"/>
        <w:right w:val="none" w:sz="0" w:space="0" w:color="auto"/>
      </w:divBdr>
    </w:div>
    <w:div w:id="649822063">
      <w:bodyDiv w:val="1"/>
      <w:marLeft w:val="0"/>
      <w:marRight w:val="0"/>
      <w:marTop w:val="0"/>
      <w:marBottom w:val="0"/>
      <w:divBdr>
        <w:top w:val="none" w:sz="0" w:space="0" w:color="auto"/>
        <w:left w:val="none" w:sz="0" w:space="0" w:color="auto"/>
        <w:bottom w:val="none" w:sz="0" w:space="0" w:color="auto"/>
        <w:right w:val="none" w:sz="0" w:space="0" w:color="auto"/>
      </w:divBdr>
    </w:div>
    <w:div w:id="733158991">
      <w:bodyDiv w:val="1"/>
      <w:marLeft w:val="0"/>
      <w:marRight w:val="0"/>
      <w:marTop w:val="0"/>
      <w:marBottom w:val="0"/>
      <w:divBdr>
        <w:top w:val="none" w:sz="0" w:space="0" w:color="auto"/>
        <w:left w:val="none" w:sz="0" w:space="0" w:color="auto"/>
        <w:bottom w:val="none" w:sz="0" w:space="0" w:color="auto"/>
        <w:right w:val="none" w:sz="0" w:space="0" w:color="auto"/>
      </w:divBdr>
    </w:div>
    <w:div w:id="761685478">
      <w:bodyDiv w:val="1"/>
      <w:marLeft w:val="0"/>
      <w:marRight w:val="0"/>
      <w:marTop w:val="0"/>
      <w:marBottom w:val="0"/>
      <w:divBdr>
        <w:top w:val="none" w:sz="0" w:space="0" w:color="auto"/>
        <w:left w:val="none" w:sz="0" w:space="0" w:color="auto"/>
        <w:bottom w:val="none" w:sz="0" w:space="0" w:color="auto"/>
        <w:right w:val="none" w:sz="0" w:space="0" w:color="auto"/>
      </w:divBdr>
    </w:div>
    <w:div w:id="777989965">
      <w:bodyDiv w:val="1"/>
      <w:marLeft w:val="0"/>
      <w:marRight w:val="0"/>
      <w:marTop w:val="0"/>
      <w:marBottom w:val="0"/>
      <w:divBdr>
        <w:top w:val="none" w:sz="0" w:space="0" w:color="auto"/>
        <w:left w:val="none" w:sz="0" w:space="0" w:color="auto"/>
        <w:bottom w:val="none" w:sz="0" w:space="0" w:color="auto"/>
        <w:right w:val="none" w:sz="0" w:space="0" w:color="auto"/>
      </w:divBdr>
    </w:div>
    <w:div w:id="811479306">
      <w:bodyDiv w:val="1"/>
      <w:marLeft w:val="0"/>
      <w:marRight w:val="0"/>
      <w:marTop w:val="0"/>
      <w:marBottom w:val="0"/>
      <w:divBdr>
        <w:top w:val="none" w:sz="0" w:space="0" w:color="auto"/>
        <w:left w:val="none" w:sz="0" w:space="0" w:color="auto"/>
        <w:bottom w:val="none" w:sz="0" w:space="0" w:color="auto"/>
        <w:right w:val="none" w:sz="0" w:space="0" w:color="auto"/>
      </w:divBdr>
    </w:div>
    <w:div w:id="821778478">
      <w:bodyDiv w:val="1"/>
      <w:marLeft w:val="0"/>
      <w:marRight w:val="0"/>
      <w:marTop w:val="0"/>
      <w:marBottom w:val="0"/>
      <w:divBdr>
        <w:top w:val="none" w:sz="0" w:space="0" w:color="auto"/>
        <w:left w:val="none" w:sz="0" w:space="0" w:color="auto"/>
        <w:bottom w:val="none" w:sz="0" w:space="0" w:color="auto"/>
        <w:right w:val="none" w:sz="0" w:space="0" w:color="auto"/>
      </w:divBdr>
      <w:divsChild>
        <w:div w:id="1842356691">
          <w:marLeft w:val="0"/>
          <w:marRight w:val="0"/>
          <w:marTop w:val="0"/>
          <w:marBottom w:val="0"/>
          <w:divBdr>
            <w:top w:val="none" w:sz="0" w:space="0" w:color="auto"/>
            <w:left w:val="none" w:sz="0" w:space="0" w:color="auto"/>
            <w:bottom w:val="none" w:sz="0" w:space="0" w:color="auto"/>
            <w:right w:val="none" w:sz="0" w:space="0" w:color="auto"/>
          </w:divBdr>
          <w:divsChild>
            <w:div w:id="1548027420">
              <w:marLeft w:val="0"/>
              <w:marRight w:val="0"/>
              <w:marTop w:val="0"/>
              <w:marBottom w:val="0"/>
              <w:divBdr>
                <w:top w:val="none" w:sz="0" w:space="0" w:color="auto"/>
                <w:left w:val="none" w:sz="0" w:space="0" w:color="auto"/>
                <w:bottom w:val="none" w:sz="0" w:space="0" w:color="auto"/>
                <w:right w:val="none" w:sz="0" w:space="0" w:color="auto"/>
              </w:divBdr>
              <w:divsChild>
                <w:div w:id="20762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70185">
      <w:bodyDiv w:val="1"/>
      <w:marLeft w:val="0"/>
      <w:marRight w:val="0"/>
      <w:marTop w:val="0"/>
      <w:marBottom w:val="0"/>
      <w:divBdr>
        <w:top w:val="none" w:sz="0" w:space="0" w:color="auto"/>
        <w:left w:val="none" w:sz="0" w:space="0" w:color="auto"/>
        <w:bottom w:val="none" w:sz="0" w:space="0" w:color="auto"/>
        <w:right w:val="none" w:sz="0" w:space="0" w:color="auto"/>
      </w:divBdr>
    </w:div>
    <w:div w:id="964964568">
      <w:bodyDiv w:val="1"/>
      <w:marLeft w:val="0"/>
      <w:marRight w:val="0"/>
      <w:marTop w:val="0"/>
      <w:marBottom w:val="0"/>
      <w:divBdr>
        <w:top w:val="none" w:sz="0" w:space="0" w:color="auto"/>
        <w:left w:val="none" w:sz="0" w:space="0" w:color="auto"/>
        <w:bottom w:val="none" w:sz="0" w:space="0" w:color="auto"/>
        <w:right w:val="none" w:sz="0" w:space="0" w:color="auto"/>
      </w:divBdr>
    </w:div>
    <w:div w:id="1092429400">
      <w:bodyDiv w:val="1"/>
      <w:marLeft w:val="0"/>
      <w:marRight w:val="0"/>
      <w:marTop w:val="0"/>
      <w:marBottom w:val="0"/>
      <w:divBdr>
        <w:top w:val="none" w:sz="0" w:space="0" w:color="auto"/>
        <w:left w:val="none" w:sz="0" w:space="0" w:color="auto"/>
        <w:bottom w:val="none" w:sz="0" w:space="0" w:color="auto"/>
        <w:right w:val="none" w:sz="0" w:space="0" w:color="auto"/>
      </w:divBdr>
    </w:div>
    <w:div w:id="1187645024">
      <w:bodyDiv w:val="1"/>
      <w:marLeft w:val="0"/>
      <w:marRight w:val="0"/>
      <w:marTop w:val="0"/>
      <w:marBottom w:val="0"/>
      <w:divBdr>
        <w:top w:val="none" w:sz="0" w:space="0" w:color="auto"/>
        <w:left w:val="none" w:sz="0" w:space="0" w:color="auto"/>
        <w:bottom w:val="none" w:sz="0" w:space="0" w:color="auto"/>
        <w:right w:val="none" w:sz="0" w:space="0" w:color="auto"/>
      </w:divBdr>
    </w:div>
    <w:div w:id="1204714613">
      <w:bodyDiv w:val="1"/>
      <w:marLeft w:val="0"/>
      <w:marRight w:val="0"/>
      <w:marTop w:val="0"/>
      <w:marBottom w:val="0"/>
      <w:divBdr>
        <w:top w:val="none" w:sz="0" w:space="0" w:color="auto"/>
        <w:left w:val="none" w:sz="0" w:space="0" w:color="auto"/>
        <w:bottom w:val="none" w:sz="0" w:space="0" w:color="auto"/>
        <w:right w:val="none" w:sz="0" w:space="0" w:color="auto"/>
      </w:divBdr>
    </w:div>
    <w:div w:id="1215385667">
      <w:bodyDiv w:val="1"/>
      <w:marLeft w:val="0"/>
      <w:marRight w:val="0"/>
      <w:marTop w:val="0"/>
      <w:marBottom w:val="0"/>
      <w:divBdr>
        <w:top w:val="none" w:sz="0" w:space="0" w:color="auto"/>
        <w:left w:val="none" w:sz="0" w:space="0" w:color="auto"/>
        <w:bottom w:val="none" w:sz="0" w:space="0" w:color="auto"/>
        <w:right w:val="none" w:sz="0" w:space="0" w:color="auto"/>
      </w:divBdr>
    </w:div>
    <w:div w:id="1262682164">
      <w:bodyDiv w:val="1"/>
      <w:marLeft w:val="0"/>
      <w:marRight w:val="0"/>
      <w:marTop w:val="0"/>
      <w:marBottom w:val="0"/>
      <w:divBdr>
        <w:top w:val="none" w:sz="0" w:space="0" w:color="auto"/>
        <w:left w:val="none" w:sz="0" w:space="0" w:color="auto"/>
        <w:bottom w:val="none" w:sz="0" w:space="0" w:color="auto"/>
        <w:right w:val="none" w:sz="0" w:space="0" w:color="auto"/>
      </w:divBdr>
    </w:div>
    <w:div w:id="1288509486">
      <w:bodyDiv w:val="1"/>
      <w:marLeft w:val="0"/>
      <w:marRight w:val="0"/>
      <w:marTop w:val="0"/>
      <w:marBottom w:val="0"/>
      <w:divBdr>
        <w:top w:val="none" w:sz="0" w:space="0" w:color="auto"/>
        <w:left w:val="none" w:sz="0" w:space="0" w:color="auto"/>
        <w:bottom w:val="none" w:sz="0" w:space="0" w:color="auto"/>
        <w:right w:val="none" w:sz="0" w:space="0" w:color="auto"/>
      </w:divBdr>
    </w:div>
    <w:div w:id="1366054153">
      <w:bodyDiv w:val="1"/>
      <w:marLeft w:val="0"/>
      <w:marRight w:val="0"/>
      <w:marTop w:val="0"/>
      <w:marBottom w:val="0"/>
      <w:divBdr>
        <w:top w:val="none" w:sz="0" w:space="0" w:color="auto"/>
        <w:left w:val="none" w:sz="0" w:space="0" w:color="auto"/>
        <w:bottom w:val="none" w:sz="0" w:space="0" w:color="auto"/>
        <w:right w:val="none" w:sz="0" w:space="0" w:color="auto"/>
      </w:divBdr>
    </w:div>
    <w:div w:id="1433429712">
      <w:bodyDiv w:val="1"/>
      <w:marLeft w:val="0"/>
      <w:marRight w:val="0"/>
      <w:marTop w:val="0"/>
      <w:marBottom w:val="0"/>
      <w:divBdr>
        <w:top w:val="none" w:sz="0" w:space="0" w:color="auto"/>
        <w:left w:val="none" w:sz="0" w:space="0" w:color="auto"/>
        <w:bottom w:val="none" w:sz="0" w:space="0" w:color="auto"/>
        <w:right w:val="none" w:sz="0" w:space="0" w:color="auto"/>
      </w:divBdr>
    </w:div>
    <w:div w:id="1519272983">
      <w:bodyDiv w:val="1"/>
      <w:marLeft w:val="0"/>
      <w:marRight w:val="0"/>
      <w:marTop w:val="0"/>
      <w:marBottom w:val="0"/>
      <w:divBdr>
        <w:top w:val="none" w:sz="0" w:space="0" w:color="auto"/>
        <w:left w:val="none" w:sz="0" w:space="0" w:color="auto"/>
        <w:bottom w:val="none" w:sz="0" w:space="0" w:color="auto"/>
        <w:right w:val="none" w:sz="0" w:space="0" w:color="auto"/>
      </w:divBdr>
    </w:div>
    <w:div w:id="1561092607">
      <w:bodyDiv w:val="1"/>
      <w:marLeft w:val="0"/>
      <w:marRight w:val="0"/>
      <w:marTop w:val="0"/>
      <w:marBottom w:val="0"/>
      <w:divBdr>
        <w:top w:val="none" w:sz="0" w:space="0" w:color="auto"/>
        <w:left w:val="none" w:sz="0" w:space="0" w:color="auto"/>
        <w:bottom w:val="none" w:sz="0" w:space="0" w:color="auto"/>
        <w:right w:val="none" w:sz="0" w:space="0" w:color="auto"/>
      </w:divBdr>
    </w:div>
    <w:div w:id="1675113455">
      <w:bodyDiv w:val="1"/>
      <w:marLeft w:val="0"/>
      <w:marRight w:val="0"/>
      <w:marTop w:val="0"/>
      <w:marBottom w:val="0"/>
      <w:divBdr>
        <w:top w:val="none" w:sz="0" w:space="0" w:color="auto"/>
        <w:left w:val="none" w:sz="0" w:space="0" w:color="auto"/>
        <w:bottom w:val="none" w:sz="0" w:space="0" w:color="auto"/>
        <w:right w:val="none" w:sz="0" w:space="0" w:color="auto"/>
      </w:divBdr>
      <w:divsChild>
        <w:div w:id="1293756485">
          <w:marLeft w:val="0"/>
          <w:marRight w:val="0"/>
          <w:marTop w:val="0"/>
          <w:marBottom w:val="0"/>
          <w:divBdr>
            <w:top w:val="none" w:sz="0" w:space="0" w:color="auto"/>
            <w:left w:val="none" w:sz="0" w:space="0" w:color="auto"/>
            <w:bottom w:val="none" w:sz="0" w:space="0" w:color="auto"/>
            <w:right w:val="none" w:sz="0" w:space="0" w:color="auto"/>
          </w:divBdr>
          <w:divsChild>
            <w:div w:id="872035380">
              <w:marLeft w:val="0"/>
              <w:marRight w:val="0"/>
              <w:marTop w:val="0"/>
              <w:marBottom w:val="0"/>
              <w:divBdr>
                <w:top w:val="none" w:sz="0" w:space="0" w:color="auto"/>
                <w:left w:val="none" w:sz="0" w:space="0" w:color="auto"/>
                <w:bottom w:val="none" w:sz="0" w:space="0" w:color="auto"/>
                <w:right w:val="none" w:sz="0" w:space="0" w:color="auto"/>
              </w:divBdr>
              <w:divsChild>
                <w:div w:id="1232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53966">
      <w:bodyDiv w:val="1"/>
      <w:marLeft w:val="0"/>
      <w:marRight w:val="0"/>
      <w:marTop w:val="0"/>
      <w:marBottom w:val="0"/>
      <w:divBdr>
        <w:top w:val="none" w:sz="0" w:space="0" w:color="auto"/>
        <w:left w:val="none" w:sz="0" w:space="0" w:color="auto"/>
        <w:bottom w:val="none" w:sz="0" w:space="0" w:color="auto"/>
        <w:right w:val="none" w:sz="0" w:space="0" w:color="auto"/>
      </w:divBdr>
    </w:div>
    <w:div w:id="1775127175">
      <w:bodyDiv w:val="1"/>
      <w:marLeft w:val="0"/>
      <w:marRight w:val="0"/>
      <w:marTop w:val="0"/>
      <w:marBottom w:val="0"/>
      <w:divBdr>
        <w:top w:val="none" w:sz="0" w:space="0" w:color="auto"/>
        <w:left w:val="none" w:sz="0" w:space="0" w:color="auto"/>
        <w:bottom w:val="none" w:sz="0" w:space="0" w:color="auto"/>
        <w:right w:val="none" w:sz="0" w:space="0" w:color="auto"/>
      </w:divBdr>
    </w:div>
    <w:div w:id="1787777188">
      <w:bodyDiv w:val="1"/>
      <w:marLeft w:val="0"/>
      <w:marRight w:val="0"/>
      <w:marTop w:val="0"/>
      <w:marBottom w:val="0"/>
      <w:divBdr>
        <w:top w:val="none" w:sz="0" w:space="0" w:color="auto"/>
        <w:left w:val="none" w:sz="0" w:space="0" w:color="auto"/>
        <w:bottom w:val="none" w:sz="0" w:space="0" w:color="auto"/>
        <w:right w:val="none" w:sz="0" w:space="0" w:color="auto"/>
      </w:divBdr>
      <w:divsChild>
        <w:div w:id="696662079">
          <w:marLeft w:val="0"/>
          <w:marRight w:val="0"/>
          <w:marTop w:val="0"/>
          <w:marBottom w:val="0"/>
          <w:divBdr>
            <w:top w:val="none" w:sz="0" w:space="0" w:color="auto"/>
            <w:left w:val="none" w:sz="0" w:space="0" w:color="auto"/>
            <w:bottom w:val="none" w:sz="0" w:space="0" w:color="auto"/>
            <w:right w:val="none" w:sz="0" w:space="0" w:color="auto"/>
          </w:divBdr>
        </w:div>
      </w:divsChild>
    </w:div>
    <w:div w:id="1806967942">
      <w:bodyDiv w:val="1"/>
      <w:marLeft w:val="0"/>
      <w:marRight w:val="0"/>
      <w:marTop w:val="0"/>
      <w:marBottom w:val="0"/>
      <w:divBdr>
        <w:top w:val="none" w:sz="0" w:space="0" w:color="auto"/>
        <w:left w:val="none" w:sz="0" w:space="0" w:color="auto"/>
        <w:bottom w:val="none" w:sz="0" w:space="0" w:color="auto"/>
        <w:right w:val="none" w:sz="0" w:space="0" w:color="auto"/>
      </w:divBdr>
    </w:div>
    <w:div w:id="1833714983">
      <w:bodyDiv w:val="1"/>
      <w:marLeft w:val="0"/>
      <w:marRight w:val="0"/>
      <w:marTop w:val="0"/>
      <w:marBottom w:val="0"/>
      <w:divBdr>
        <w:top w:val="none" w:sz="0" w:space="0" w:color="auto"/>
        <w:left w:val="none" w:sz="0" w:space="0" w:color="auto"/>
        <w:bottom w:val="none" w:sz="0" w:space="0" w:color="auto"/>
        <w:right w:val="none" w:sz="0" w:space="0" w:color="auto"/>
      </w:divBdr>
    </w:div>
    <w:div w:id="1843156784">
      <w:bodyDiv w:val="1"/>
      <w:marLeft w:val="0"/>
      <w:marRight w:val="0"/>
      <w:marTop w:val="0"/>
      <w:marBottom w:val="0"/>
      <w:divBdr>
        <w:top w:val="none" w:sz="0" w:space="0" w:color="auto"/>
        <w:left w:val="none" w:sz="0" w:space="0" w:color="auto"/>
        <w:bottom w:val="none" w:sz="0" w:space="0" w:color="auto"/>
        <w:right w:val="none" w:sz="0" w:space="0" w:color="auto"/>
      </w:divBdr>
    </w:div>
    <w:div w:id="1899702019">
      <w:bodyDiv w:val="1"/>
      <w:marLeft w:val="0"/>
      <w:marRight w:val="0"/>
      <w:marTop w:val="0"/>
      <w:marBottom w:val="0"/>
      <w:divBdr>
        <w:top w:val="none" w:sz="0" w:space="0" w:color="auto"/>
        <w:left w:val="none" w:sz="0" w:space="0" w:color="auto"/>
        <w:bottom w:val="none" w:sz="0" w:space="0" w:color="auto"/>
        <w:right w:val="none" w:sz="0" w:space="0" w:color="auto"/>
      </w:divBdr>
    </w:div>
    <w:div w:id="1939022218">
      <w:bodyDiv w:val="1"/>
      <w:marLeft w:val="0"/>
      <w:marRight w:val="0"/>
      <w:marTop w:val="0"/>
      <w:marBottom w:val="0"/>
      <w:divBdr>
        <w:top w:val="none" w:sz="0" w:space="0" w:color="auto"/>
        <w:left w:val="none" w:sz="0" w:space="0" w:color="auto"/>
        <w:bottom w:val="none" w:sz="0" w:space="0" w:color="auto"/>
        <w:right w:val="none" w:sz="0" w:space="0" w:color="auto"/>
      </w:divBdr>
    </w:div>
    <w:div w:id="1973825501">
      <w:bodyDiv w:val="1"/>
      <w:marLeft w:val="0"/>
      <w:marRight w:val="0"/>
      <w:marTop w:val="0"/>
      <w:marBottom w:val="0"/>
      <w:divBdr>
        <w:top w:val="none" w:sz="0" w:space="0" w:color="auto"/>
        <w:left w:val="none" w:sz="0" w:space="0" w:color="auto"/>
        <w:bottom w:val="none" w:sz="0" w:space="0" w:color="auto"/>
        <w:right w:val="none" w:sz="0" w:space="0" w:color="auto"/>
      </w:divBdr>
    </w:div>
    <w:div w:id="2015721214">
      <w:bodyDiv w:val="1"/>
      <w:marLeft w:val="0"/>
      <w:marRight w:val="0"/>
      <w:marTop w:val="0"/>
      <w:marBottom w:val="0"/>
      <w:divBdr>
        <w:top w:val="none" w:sz="0" w:space="0" w:color="auto"/>
        <w:left w:val="none" w:sz="0" w:space="0" w:color="auto"/>
        <w:bottom w:val="none" w:sz="0" w:space="0" w:color="auto"/>
        <w:right w:val="none" w:sz="0" w:space="0" w:color="auto"/>
      </w:divBdr>
    </w:div>
    <w:div w:id="2051034894">
      <w:bodyDiv w:val="1"/>
      <w:marLeft w:val="0"/>
      <w:marRight w:val="0"/>
      <w:marTop w:val="0"/>
      <w:marBottom w:val="0"/>
      <w:divBdr>
        <w:top w:val="none" w:sz="0" w:space="0" w:color="auto"/>
        <w:left w:val="none" w:sz="0" w:space="0" w:color="auto"/>
        <w:bottom w:val="none" w:sz="0" w:space="0" w:color="auto"/>
        <w:right w:val="none" w:sz="0" w:space="0" w:color="auto"/>
      </w:divBdr>
    </w:div>
    <w:div w:id="2054768380">
      <w:bodyDiv w:val="1"/>
      <w:marLeft w:val="0"/>
      <w:marRight w:val="0"/>
      <w:marTop w:val="0"/>
      <w:marBottom w:val="0"/>
      <w:divBdr>
        <w:top w:val="none" w:sz="0" w:space="0" w:color="auto"/>
        <w:left w:val="none" w:sz="0" w:space="0" w:color="auto"/>
        <w:bottom w:val="none" w:sz="0" w:space="0" w:color="auto"/>
        <w:right w:val="none" w:sz="0" w:space="0" w:color="auto"/>
      </w:divBdr>
      <w:divsChild>
        <w:div w:id="1481922693">
          <w:marLeft w:val="0"/>
          <w:marRight w:val="0"/>
          <w:marTop w:val="0"/>
          <w:marBottom w:val="0"/>
          <w:divBdr>
            <w:top w:val="none" w:sz="0" w:space="0" w:color="auto"/>
            <w:left w:val="none" w:sz="0" w:space="0" w:color="auto"/>
            <w:bottom w:val="none" w:sz="0" w:space="0" w:color="auto"/>
            <w:right w:val="none" w:sz="0" w:space="0" w:color="auto"/>
          </w:divBdr>
          <w:divsChild>
            <w:div w:id="1365987132">
              <w:marLeft w:val="0"/>
              <w:marRight w:val="0"/>
              <w:marTop w:val="0"/>
              <w:marBottom w:val="0"/>
              <w:divBdr>
                <w:top w:val="none" w:sz="0" w:space="0" w:color="auto"/>
                <w:left w:val="none" w:sz="0" w:space="0" w:color="auto"/>
                <w:bottom w:val="none" w:sz="0" w:space="0" w:color="auto"/>
                <w:right w:val="none" w:sz="0" w:space="0" w:color="auto"/>
              </w:divBdr>
              <w:divsChild>
                <w:div w:id="17040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03329">
      <w:bodyDiv w:val="1"/>
      <w:marLeft w:val="0"/>
      <w:marRight w:val="0"/>
      <w:marTop w:val="0"/>
      <w:marBottom w:val="0"/>
      <w:divBdr>
        <w:top w:val="none" w:sz="0" w:space="0" w:color="auto"/>
        <w:left w:val="none" w:sz="0" w:space="0" w:color="auto"/>
        <w:bottom w:val="none" w:sz="0" w:space="0" w:color="auto"/>
        <w:right w:val="none" w:sz="0" w:space="0" w:color="auto"/>
      </w:divBdr>
      <w:divsChild>
        <w:div w:id="819153244">
          <w:marLeft w:val="0"/>
          <w:marRight w:val="0"/>
          <w:marTop w:val="0"/>
          <w:marBottom w:val="0"/>
          <w:divBdr>
            <w:top w:val="none" w:sz="0" w:space="0" w:color="auto"/>
            <w:left w:val="none" w:sz="0" w:space="0" w:color="auto"/>
            <w:bottom w:val="none" w:sz="0" w:space="0" w:color="auto"/>
            <w:right w:val="none" w:sz="0" w:space="0" w:color="auto"/>
          </w:divBdr>
          <w:divsChild>
            <w:div w:id="1403481207">
              <w:marLeft w:val="0"/>
              <w:marRight w:val="0"/>
              <w:marTop w:val="0"/>
              <w:marBottom w:val="0"/>
              <w:divBdr>
                <w:top w:val="none" w:sz="0" w:space="0" w:color="auto"/>
                <w:left w:val="none" w:sz="0" w:space="0" w:color="auto"/>
                <w:bottom w:val="none" w:sz="0" w:space="0" w:color="auto"/>
                <w:right w:val="none" w:sz="0" w:space="0" w:color="auto"/>
              </w:divBdr>
              <w:divsChild>
                <w:div w:id="19756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github.com/eilslabs/pheno-seq"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github.com/eilslabs/pheno-se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A08DB-0752-5E43-9037-D815122D9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18</Pages>
  <Words>4459</Words>
  <Characters>25418</Characters>
  <Application>Microsoft Office Word</Application>
  <DocSecurity>0</DocSecurity>
  <Lines>211</Lines>
  <Paragraphs>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 Heidelberg</Company>
  <LinksUpToDate>false</LinksUpToDate>
  <CharactersWithSpaces>29818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Tirier</dc:creator>
  <cp:keywords/>
  <dc:description/>
  <cp:lastModifiedBy>Microsoft Office User</cp:lastModifiedBy>
  <cp:revision>1260</cp:revision>
  <cp:lastPrinted>2019-06-03T13:57:00Z</cp:lastPrinted>
  <dcterms:created xsi:type="dcterms:W3CDTF">2017-10-19T08:48:00Z</dcterms:created>
  <dcterms:modified xsi:type="dcterms:W3CDTF">2019-06-21T09:20:00Z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27dc0566-8446-3bca-8ead-02848ba464db</vt:lpwstr>
  </property>
  <property fmtid="{D5CDD505-2E9C-101B-9397-08002B2CF9AE}" pid="24" name="Mendeley Citation Style_1">
    <vt:lpwstr>http://www.zotero.org/styles/nature</vt:lpwstr>
  </property>
</Properties>
</file>