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7B69D6" w14:textId="77777777" w:rsidR="008564A1" w:rsidRPr="00BA7CC0" w:rsidRDefault="008564A1" w:rsidP="008564A1">
      <w:pPr>
        <w:spacing w:before="120" w:after="120"/>
        <w:jc w:val="both"/>
        <w:rPr>
          <w:b/>
          <w:sz w:val="32"/>
        </w:rPr>
      </w:pPr>
      <w:r w:rsidRPr="00BA7CC0">
        <w:rPr>
          <w:b/>
          <w:sz w:val="32"/>
        </w:rPr>
        <w:t>Pollen exposure weakens innate defense against respiratory viruses</w:t>
      </w:r>
    </w:p>
    <w:p w14:paraId="23720C8B" w14:textId="139E9970" w:rsidR="00A61E3F" w:rsidRPr="00BA7CC0" w:rsidRDefault="00A61E3F" w:rsidP="00A61E3F">
      <w:pPr>
        <w:jc w:val="both"/>
      </w:pPr>
      <w:r w:rsidRPr="00BA7CC0">
        <w:t>Stefanie Gilles</w:t>
      </w:r>
      <w:r w:rsidRPr="00BA7CC0">
        <w:rPr>
          <w:vertAlign w:val="superscript"/>
        </w:rPr>
        <w:t>1,#,*</w:t>
      </w:r>
      <w:r w:rsidRPr="00BA7CC0">
        <w:t>, PhD, Cornelia Blume</w:t>
      </w:r>
      <w:r w:rsidRPr="00BA7CC0">
        <w:rPr>
          <w:vertAlign w:val="superscript"/>
        </w:rPr>
        <w:t>2,</w:t>
      </w:r>
      <w:r w:rsidRPr="00185AA4">
        <w:rPr>
          <w:vertAlign w:val="superscript"/>
        </w:rPr>
        <w:t>3#</w:t>
      </w:r>
      <w:r w:rsidRPr="00BA7CC0">
        <w:t>, PhD, Maria Wimmer</w:t>
      </w:r>
      <w:r w:rsidRPr="00BA7CC0">
        <w:rPr>
          <w:vertAlign w:val="superscript"/>
        </w:rPr>
        <w:t>1,4</w:t>
      </w:r>
      <w:r w:rsidRPr="00BA7CC0">
        <w:t>, PhD, Athanasios Damialis</w:t>
      </w:r>
      <w:r w:rsidRPr="00BA7CC0">
        <w:rPr>
          <w:vertAlign w:val="superscript"/>
        </w:rPr>
        <w:t>1</w:t>
      </w:r>
      <w:r w:rsidRPr="00BA7CC0">
        <w:t>, PhD, Laura Meulenbroek</w:t>
      </w:r>
      <w:r w:rsidRPr="00BA7CC0">
        <w:rPr>
          <w:vertAlign w:val="superscript"/>
        </w:rPr>
        <w:t>4,5</w:t>
      </w:r>
      <w:r w:rsidRPr="00BA7CC0">
        <w:t>, PhD, Mehmet Gökkaya</w:t>
      </w:r>
      <w:r w:rsidRPr="00BA7CC0">
        <w:rPr>
          <w:vertAlign w:val="superscript"/>
        </w:rPr>
        <w:t>1</w:t>
      </w:r>
      <w:r w:rsidRPr="00BA7CC0">
        <w:t xml:space="preserve">, MSc, </w:t>
      </w:r>
      <w:proofErr w:type="spellStart"/>
      <w:r w:rsidRPr="00185AA4">
        <w:t>Carolin</w:t>
      </w:r>
      <w:proofErr w:type="spellEnd"/>
      <w:r w:rsidRPr="00185AA4">
        <w:t xml:space="preserve"> </w:t>
      </w:r>
      <w:proofErr w:type="spellStart"/>
      <w:r w:rsidR="0032145B" w:rsidRPr="00185AA4">
        <w:t>Bergougnan</w:t>
      </w:r>
      <w:proofErr w:type="spellEnd"/>
      <w:r w:rsidRPr="00185AA4">
        <w:t>, MSc</w:t>
      </w:r>
      <w:r w:rsidRPr="00185AA4">
        <w:rPr>
          <w:vertAlign w:val="superscript"/>
        </w:rPr>
        <w:t>1</w:t>
      </w:r>
      <w:r w:rsidRPr="00185AA4">
        <w:t>, Selina Eisenbart</w:t>
      </w:r>
      <w:r w:rsidRPr="00185AA4">
        <w:rPr>
          <w:vertAlign w:val="superscript"/>
        </w:rPr>
        <w:t>1</w:t>
      </w:r>
      <w:r w:rsidRPr="00185AA4">
        <w:t xml:space="preserve">, </w:t>
      </w:r>
      <w:r w:rsidRPr="00BA7CC0">
        <w:t>Nicklas Sundell</w:t>
      </w:r>
      <w:r w:rsidRPr="00BA7CC0">
        <w:rPr>
          <w:vertAlign w:val="superscript"/>
        </w:rPr>
        <w:t>6</w:t>
      </w:r>
      <w:r w:rsidRPr="00BA7CC0">
        <w:t>, PhD, Magnus Lindh</w:t>
      </w:r>
      <w:r w:rsidRPr="00BA7CC0">
        <w:rPr>
          <w:vertAlign w:val="superscript"/>
        </w:rPr>
        <w:t>6</w:t>
      </w:r>
      <w:r w:rsidRPr="00BA7CC0">
        <w:t>, PhD, Lars-Magnus Andersson</w:t>
      </w:r>
      <w:r w:rsidRPr="00BA7CC0">
        <w:rPr>
          <w:vertAlign w:val="superscript"/>
        </w:rPr>
        <w:t>6</w:t>
      </w:r>
      <w:r w:rsidRPr="00BA7CC0">
        <w:t xml:space="preserve">, PhD, </w:t>
      </w:r>
      <w:proofErr w:type="spellStart"/>
      <w:r w:rsidRPr="00BA7CC0">
        <w:t>Åslög</w:t>
      </w:r>
      <w:proofErr w:type="spellEnd"/>
      <w:r w:rsidRPr="00BA7CC0">
        <w:t xml:space="preserve"> Dahl</w:t>
      </w:r>
      <w:r w:rsidRPr="00BA7CC0">
        <w:rPr>
          <w:vertAlign w:val="superscript"/>
        </w:rPr>
        <w:t>7</w:t>
      </w:r>
      <w:r w:rsidRPr="00BA7CC0">
        <w:t>, PhD, Adam Chaker</w:t>
      </w:r>
      <w:r w:rsidRPr="00BA7CC0">
        <w:rPr>
          <w:vertAlign w:val="superscript"/>
        </w:rPr>
        <w:t>8</w:t>
      </w:r>
      <w:r w:rsidRPr="00BA7CC0">
        <w:t>, MD, Franziska Häring</w:t>
      </w:r>
      <w:r w:rsidRPr="00BA7CC0">
        <w:rPr>
          <w:vertAlign w:val="superscript"/>
        </w:rPr>
        <w:t>1</w:t>
      </w:r>
      <w:r w:rsidRPr="00BA7CC0">
        <w:t>, MSc, Sabrina Wagner</w:t>
      </w:r>
      <w:r w:rsidRPr="00BA7CC0">
        <w:rPr>
          <w:vertAlign w:val="superscript"/>
        </w:rPr>
        <w:t>1</w:t>
      </w:r>
      <w:r w:rsidRPr="00BA7CC0">
        <w:t>, PhD, Avidan U. Neumann</w:t>
      </w:r>
      <w:r w:rsidRPr="00BA7CC0">
        <w:rPr>
          <w:vertAlign w:val="superscript"/>
        </w:rPr>
        <w:t>1</w:t>
      </w:r>
      <w:r w:rsidRPr="00BA7CC0">
        <w:t>, PhD, Cezmi A. Akdis</w:t>
      </w:r>
      <w:r w:rsidRPr="00BA7CC0">
        <w:rPr>
          <w:vertAlign w:val="superscript"/>
        </w:rPr>
        <w:t>9,10</w:t>
      </w:r>
      <w:r w:rsidRPr="00BA7CC0">
        <w:t>, MD, Johan Garssen</w:t>
      </w:r>
      <w:r w:rsidRPr="00BA7CC0">
        <w:rPr>
          <w:vertAlign w:val="superscript"/>
        </w:rPr>
        <w:t>4,5</w:t>
      </w:r>
      <w:r w:rsidRPr="00BA7CC0">
        <w:t>, MD, Johan Westin</w:t>
      </w:r>
      <w:r w:rsidRPr="00BA7CC0">
        <w:rPr>
          <w:vertAlign w:val="superscript"/>
        </w:rPr>
        <w:t>6</w:t>
      </w:r>
      <w:r w:rsidRPr="00BA7CC0">
        <w:t xml:space="preserve">, MD, Belinda </w:t>
      </w:r>
      <w:proofErr w:type="spellStart"/>
      <w:r w:rsidRPr="00BA7CC0">
        <w:t>van´t</w:t>
      </w:r>
      <w:proofErr w:type="spellEnd"/>
      <w:r w:rsidRPr="00BA7CC0">
        <w:t xml:space="preserve"> Land</w:t>
      </w:r>
      <w:r w:rsidRPr="00BA7CC0">
        <w:rPr>
          <w:vertAlign w:val="superscript"/>
        </w:rPr>
        <w:t>5,11</w:t>
      </w:r>
      <w:r w:rsidRPr="00BA7CC0">
        <w:t>, PhD, Donna E. Davies</w:t>
      </w:r>
      <w:r w:rsidRPr="00BA7CC0">
        <w:rPr>
          <w:vertAlign w:val="superscript"/>
        </w:rPr>
        <w:t>2,3</w:t>
      </w:r>
      <w:r w:rsidRPr="00BA7CC0">
        <w:t>, PhD, Claudia Traidl-Hoffmann</w:t>
      </w:r>
      <w:r w:rsidRPr="00BA7CC0">
        <w:rPr>
          <w:vertAlign w:val="superscript"/>
        </w:rPr>
        <w:t>1,10</w:t>
      </w:r>
      <w:r w:rsidRPr="00BA7CC0">
        <w:t>, MD</w:t>
      </w:r>
    </w:p>
    <w:p w14:paraId="6957EADD" w14:textId="77777777" w:rsidR="00A61E3F" w:rsidRPr="00BA7CC0" w:rsidRDefault="00A61E3F" w:rsidP="00A61E3F">
      <w:pPr>
        <w:jc w:val="both"/>
      </w:pPr>
    </w:p>
    <w:p w14:paraId="6CDA0D3A" w14:textId="77777777" w:rsidR="00A61E3F" w:rsidRPr="00BA7CC0" w:rsidRDefault="00A61E3F" w:rsidP="00A61E3F">
      <w:pPr>
        <w:spacing w:before="120"/>
        <w:jc w:val="both"/>
      </w:pPr>
      <w:r w:rsidRPr="00BA7CC0">
        <w:rPr>
          <w:vertAlign w:val="superscript"/>
        </w:rPr>
        <w:t xml:space="preserve">1 </w:t>
      </w:r>
      <w:r w:rsidRPr="00BA7CC0">
        <w:t xml:space="preserve">Chair and Institute of Environmental Medicine, UNIKA-T, Technical University of Munich and Helmholtz </w:t>
      </w:r>
      <w:proofErr w:type="spellStart"/>
      <w:r w:rsidRPr="00BA7CC0">
        <w:t>Zentrum</w:t>
      </w:r>
      <w:proofErr w:type="spellEnd"/>
      <w:r w:rsidRPr="00BA7CC0">
        <w:t xml:space="preserve"> München, Augsburg, Germany.</w:t>
      </w:r>
    </w:p>
    <w:p w14:paraId="043A6E53" w14:textId="77777777" w:rsidR="00A61E3F" w:rsidRPr="00BA7CC0" w:rsidRDefault="00A61E3F" w:rsidP="00A61E3F">
      <w:pPr>
        <w:spacing w:before="120"/>
        <w:jc w:val="both"/>
      </w:pPr>
      <w:r w:rsidRPr="00BA7CC0">
        <w:rPr>
          <w:vertAlign w:val="superscript"/>
        </w:rPr>
        <w:t>2</w:t>
      </w:r>
      <w:r w:rsidRPr="00BA7CC0">
        <w:t xml:space="preserve"> University of Southampton, Faculty of Medicine, Academic Unit of Clinical and Experimental Sciences, Southampton, United Kingdom.</w:t>
      </w:r>
    </w:p>
    <w:p w14:paraId="50A70A31" w14:textId="77777777" w:rsidR="00A61E3F" w:rsidRPr="00185AA4" w:rsidRDefault="00A61E3F" w:rsidP="00A61E3F">
      <w:pPr>
        <w:spacing w:before="120"/>
        <w:jc w:val="both"/>
      </w:pPr>
      <w:r w:rsidRPr="00185AA4">
        <w:rPr>
          <w:vertAlign w:val="superscript"/>
        </w:rPr>
        <w:t>3</w:t>
      </w:r>
      <w:r w:rsidRPr="00185AA4">
        <w:t xml:space="preserve"> Southampton NIHR Respiratory Biomedical Research Unit, University Hospital Southampton, Southampton SO16 6YD, United Kingdom.</w:t>
      </w:r>
    </w:p>
    <w:p w14:paraId="333EE1CD" w14:textId="77777777" w:rsidR="00A61E3F" w:rsidRPr="00185AA4" w:rsidRDefault="00A61E3F" w:rsidP="00A61E3F">
      <w:pPr>
        <w:spacing w:before="120"/>
        <w:jc w:val="both"/>
      </w:pPr>
      <w:r w:rsidRPr="00BA7CC0">
        <w:rPr>
          <w:vertAlign w:val="superscript"/>
        </w:rPr>
        <w:t>4</w:t>
      </w:r>
      <w:r w:rsidRPr="00BA7CC0">
        <w:t xml:space="preserve"> Utrecht University, Faculty of Science, Department of Pharmaceutical Sciences, Division of Pharmacology, Utrecht, The Netherlands.</w:t>
      </w:r>
    </w:p>
    <w:p w14:paraId="0E6953D0" w14:textId="77777777" w:rsidR="00A61E3F" w:rsidRPr="00185AA4" w:rsidRDefault="00A61E3F" w:rsidP="00A61E3F">
      <w:pPr>
        <w:spacing w:before="120"/>
        <w:jc w:val="both"/>
      </w:pPr>
      <w:r w:rsidRPr="00185AA4">
        <w:rPr>
          <w:vertAlign w:val="superscript"/>
        </w:rPr>
        <w:t xml:space="preserve">5 </w:t>
      </w:r>
      <w:proofErr w:type="spellStart"/>
      <w:r w:rsidRPr="00185AA4">
        <w:t>Nutricia</w:t>
      </w:r>
      <w:proofErr w:type="spellEnd"/>
      <w:r w:rsidRPr="00185AA4">
        <w:t xml:space="preserve"> Research, Department of Immunology, Utrecht, The Netherlands.</w:t>
      </w:r>
    </w:p>
    <w:p w14:paraId="79C0F9F9" w14:textId="77777777" w:rsidR="00A61E3F" w:rsidRPr="00185AA4" w:rsidRDefault="00A61E3F" w:rsidP="00A61E3F">
      <w:pPr>
        <w:spacing w:before="120"/>
        <w:jc w:val="both"/>
      </w:pPr>
      <w:r w:rsidRPr="00185AA4">
        <w:rPr>
          <w:vertAlign w:val="superscript"/>
        </w:rPr>
        <w:t>6</w:t>
      </w:r>
      <w:r w:rsidRPr="00185AA4">
        <w:t xml:space="preserve"> Department of Infectious Diseases/Clinical Virology, University of Gothenburg, Gothenburg, Sweden.</w:t>
      </w:r>
    </w:p>
    <w:p w14:paraId="7B42B41F" w14:textId="77777777" w:rsidR="00A61E3F" w:rsidRPr="00BA7CC0" w:rsidRDefault="00A61E3F" w:rsidP="00A61E3F">
      <w:pPr>
        <w:spacing w:before="120"/>
        <w:jc w:val="both"/>
      </w:pPr>
      <w:r w:rsidRPr="00185AA4">
        <w:rPr>
          <w:vertAlign w:val="superscript"/>
        </w:rPr>
        <w:t>7</w:t>
      </w:r>
      <w:r w:rsidRPr="00185AA4">
        <w:t xml:space="preserve"> Department of Biological and Environmental Sciences, Faculty of Sciences, University of Gothenburg, Gothenburg, Sweden.</w:t>
      </w:r>
    </w:p>
    <w:p w14:paraId="49051467" w14:textId="10FA5252" w:rsidR="00A61E3F" w:rsidRPr="00BA7CC0" w:rsidRDefault="00A61E3F" w:rsidP="00A61E3F">
      <w:pPr>
        <w:spacing w:before="120"/>
        <w:jc w:val="both"/>
        <w:rPr>
          <w:lang w:val="nl-NL"/>
        </w:rPr>
      </w:pPr>
      <w:r w:rsidRPr="00BA7CC0">
        <w:rPr>
          <w:vertAlign w:val="superscript"/>
          <w:lang w:val="nl-NL"/>
        </w:rPr>
        <w:t>8</w:t>
      </w:r>
      <w:r w:rsidRPr="00BA7CC0">
        <w:rPr>
          <w:lang w:val="nl-NL"/>
        </w:rPr>
        <w:t xml:space="preserve"> ENT</w:t>
      </w:r>
      <w:bookmarkStart w:id="0" w:name="_GoBack"/>
      <w:r w:rsidR="00111D8B">
        <w:rPr>
          <w:lang w:val="nl-NL"/>
        </w:rPr>
        <w:t xml:space="preserve"> </w:t>
      </w:r>
      <w:bookmarkEnd w:id="0"/>
      <w:proofErr w:type="spellStart"/>
      <w:r w:rsidRPr="00BA7CC0">
        <w:rPr>
          <w:lang w:val="nl-NL"/>
        </w:rPr>
        <w:t>Department</w:t>
      </w:r>
      <w:proofErr w:type="spellEnd"/>
      <w:r w:rsidRPr="00BA7CC0">
        <w:rPr>
          <w:lang w:val="nl-NL"/>
        </w:rPr>
        <w:t xml:space="preserve">, </w:t>
      </w:r>
      <w:proofErr w:type="spellStart"/>
      <w:r w:rsidRPr="00BA7CC0">
        <w:rPr>
          <w:lang w:val="nl-NL"/>
        </w:rPr>
        <w:t>Klinikum</w:t>
      </w:r>
      <w:proofErr w:type="spellEnd"/>
      <w:r w:rsidRPr="00BA7CC0">
        <w:rPr>
          <w:lang w:val="nl-NL"/>
        </w:rPr>
        <w:t xml:space="preserve"> Rechts der </w:t>
      </w:r>
      <w:proofErr w:type="spellStart"/>
      <w:r w:rsidRPr="00BA7CC0">
        <w:rPr>
          <w:lang w:val="nl-NL"/>
        </w:rPr>
        <w:t>Isar</w:t>
      </w:r>
      <w:proofErr w:type="spellEnd"/>
      <w:r w:rsidRPr="00BA7CC0">
        <w:rPr>
          <w:lang w:val="nl-NL"/>
        </w:rPr>
        <w:t>, Technical University of Munich, Munich, Germany.</w:t>
      </w:r>
    </w:p>
    <w:p w14:paraId="62EC9918" w14:textId="77777777" w:rsidR="00A61E3F" w:rsidRPr="00BA7CC0" w:rsidRDefault="00A61E3F" w:rsidP="00A61E3F">
      <w:pPr>
        <w:spacing w:before="120"/>
        <w:jc w:val="both"/>
      </w:pPr>
      <w:r w:rsidRPr="00BA7CC0">
        <w:rPr>
          <w:vertAlign w:val="superscript"/>
        </w:rPr>
        <w:t>9</w:t>
      </w:r>
      <w:r w:rsidRPr="00BA7CC0">
        <w:t xml:space="preserve"> Swiss Institute of Allergy and Asthma Research (SIAF), University Zurich, Davos, Switzerland.</w:t>
      </w:r>
    </w:p>
    <w:p w14:paraId="29BA1A37" w14:textId="77777777" w:rsidR="00A61E3F" w:rsidRPr="00BA7CC0" w:rsidRDefault="00A61E3F" w:rsidP="00A61E3F">
      <w:pPr>
        <w:spacing w:before="120"/>
        <w:jc w:val="both"/>
      </w:pPr>
      <w:r w:rsidRPr="00BA7CC0">
        <w:rPr>
          <w:vertAlign w:val="superscript"/>
        </w:rPr>
        <w:t>10</w:t>
      </w:r>
      <w:r w:rsidRPr="00BA7CC0">
        <w:t xml:space="preserve"> Christine-</w:t>
      </w:r>
      <w:proofErr w:type="spellStart"/>
      <w:r w:rsidRPr="00BA7CC0">
        <w:t>Kühne</w:t>
      </w:r>
      <w:proofErr w:type="spellEnd"/>
      <w:r w:rsidRPr="00BA7CC0">
        <w:t>-Center for Allergy Research and Education (CK-Care), Davos, Switzerland.</w:t>
      </w:r>
    </w:p>
    <w:p w14:paraId="3630A856" w14:textId="14DB4D83" w:rsidR="008564A1" w:rsidRPr="00185AA4" w:rsidRDefault="00A61E3F" w:rsidP="008564A1">
      <w:pPr>
        <w:spacing w:before="120"/>
        <w:jc w:val="both"/>
      </w:pPr>
      <w:r w:rsidRPr="00185AA4">
        <w:rPr>
          <w:vertAlign w:val="superscript"/>
        </w:rPr>
        <w:t>11</w:t>
      </w:r>
      <w:r w:rsidRPr="00185AA4">
        <w:t xml:space="preserve"> The Wilhelmina Children’s Hospital, University Medical Center Utrecht, Laboratory of Translational Immunology, Utrecht, The Netherlands</w:t>
      </w:r>
    </w:p>
    <w:p w14:paraId="03B6C490" w14:textId="77777777" w:rsidR="008564A1" w:rsidRPr="00185AA4" w:rsidRDefault="008564A1" w:rsidP="008564A1">
      <w:pPr>
        <w:spacing w:before="120"/>
        <w:jc w:val="both"/>
        <w:rPr>
          <w:szCs w:val="26"/>
        </w:rPr>
      </w:pPr>
    </w:p>
    <w:p w14:paraId="159F6935" w14:textId="77777777" w:rsidR="008564A1" w:rsidRPr="00BA7CC0" w:rsidRDefault="008564A1" w:rsidP="008564A1">
      <w:pPr>
        <w:spacing w:before="120"/>
        <w:jc w:val="both"/>
      </w:pPr>
      <w:r w:rsidRPr="00185AA4">
        <w:t xml:space="preserve">*Address correspondence to: </w:t>
      </w:r>
    </w:p>
    <w:p w14:paraId="1F93E621" w14:textId="77777777" w:rsidR="008564A1" w:rsidRPr="00BA7CC0" w:rsidRDefault="008564A1" w:rsidP="008564A1">
      <w:pPr>
        <w:spacing w:before="120"/>
      </w:pPr>
      <w:r w:rsidRPr="00BA7CC0">
        <w:t xml:space="preserve">Dr. Stefanie Gilles, Chair of Environmental Medicine, UNIKA-T, Technical University of Munich, </w:t>
      </w:r>
      <w:proofErr w:type="spellStart"/>
      <w:r w:rsidRPr="00BA7CC0">
        <w:t>Neusäßer</w:t>
      </w:r>
      <w:proofErr w:type="spellEnd"/>
      <w:r w:rsidRPr="00BA7CC0">
        <w:t xml:space="preserve"> Str. 47, D-86156 Augsburg, Germany; phone: ++40 +821 598412; fax: ++40 +821 598420; e-mail: stefanie.gilles@tum.de</w:t>
      </w:r>
    </w:p>
    <w:p w14:paraId="07F04B98" w14:textId="77777777" w:rsidR="008564A1" w:rsidRPr="00BA7CC0" w:rsidRDefault="008564A1" w:rsidP="008564A1">
      <w:pPr>
        <w:spacing w:before="120"/>
        <w:jc w:val="both"/>
        <w:rPr>
          <w:sz w:val="22"/>
          <w:vertAlign w:val="superscript"/>
        </w:rPr>
      </w:pPr>
    </w:p>
    <w:p w14:paraId="2890C443" w14:textId="77777777" w:rsidR="008564A1" w:rsidRPr="00185AA4" w:rsidRDefault="008564A1" w:rsidP="008564A1">
      <w:pPr>
        <w:spacing w:before="120"/>
        <w:jc w:val="both"/>
        <w:rPr>
          <w:szCs w:val="26"/>
        </w:rPr>
      </w:pPr>
      <w:r w:rsidRPr="00BA7CC0">
        <w:rPr>
          <w:sz w:val="22"/>
          <w:vertAlign w:val="superscript"/>
        </w:rPr>
        <w:t xml:space="preserve"># </w:t>
      </w:r>
      <w:r w:rsidRPr="00185AA4">
        <w:rPr>
          <w:szCs w:val="26"/>
        </w:rPr>
        <w:t>SG and CB contributed equally to this work</w:t>
      </w:r>
    </w:p>
    <w:p w14:paraId="54C6011A" w14:textId="77777777" w:rsidR="008564A1" w:rsidRPr="00BA7CC0" w:rsidRDefault="008564A1" w:rsidP="008564A1">
      <w:pPr>
        <w:jc w:val="both"/>
        <w:rPr>
          <w:b/>
        </w:rPr>
      </w:pPr>
    </w:p>
    <w:p w14:paraId="4EAF548B" w14:textId="4B251637" w:rsidR="00B2210B" w:rsidRPr="00185AA4" w:rsidRDefault="008564A1" w:rsidP="008564A1">
      <w:pPr>
        <w:spacing w:before="120"/>
        <w:jc w:val="both"/>
        <w:rPr>
          <w:szCs w:val="26"/>
        </w:rPr>
      </w:pPr>
      <w:r w:rsidRPr="00BA7CC0">
        <w:t>The authors state that they have no competing interests.</w:t>
      </w:r>
    </w:p>
    <w:p w14:paraId="374B38DB" w14:textId="77777777" w:rsidR="00015F74" w:rsidRPr="00BA7CC0" w:rsidRDefault="00015F74" w:rsidP="00DE53EC">
      <w:pPr>
        <w:jc w:val="both"/>
        <w:rPr>
          <w:b/>
        </w:rPr>
      </w:pPr>
    </w:p>
    <w:p w14:paraId="552557B4" w14:textId="77777777" w:rsidR="00340136" w:rsidRPr="00BA7CC0" w:rsidRDefault="00340136">
      <w:pPr>
        <w:rPr>
          <w:b/>
        </w:rPr>
      </w:pPr>
      <w:r w:rsidRPr="00BA7CC0">
        <w:rPr>
          <w:b/>
        </w:rPr>
        <w:br w:type="page"/>
      </w:r>
    </w:p>
    <w:p w14:paraId="5BD0F3A9" w14:textId="760C6902" w:rsidR="002C030F" w:rsidRPr="00BA7CC0" w:rsidRDefault="009743A9" w:rsidP="00A964B9">
      <w:pPr>
        <w:spacing w:line="480" w:lineRule="auto"/>
        <w:jc w:val="both"/>
        <w:rPr>
          <w:b/>
        </w:rPr>
      </w:pPr>
      <w:r w:rsidRPr="00BA7CC0">
        <w:rPr>
          <w:b/>
        </w:rPr>
        <w:lastRenderedPageBreak/>
        <w:t xml:space="preserve">This file </w:t>
      </w:r>
      <w:r w:rsidR="002C030F" w:rsidRPr="00BA7CC0">
        <w:rPr>
          <w:b/>
        </w:rPr>
        <w:t>includes:</w:t>
      </w:r>
    </w:p>
    <w:p w14:paraId="7A208CE2" w14:textId="77777777" w:rsidR="002C030F" w:rsidRPr="00BA7CC0" w:rsidRDefault="002C030F" w:rsidP="00A964B9">
      <w:pPr>
        <w:spacing w:line="480" w:lineRule="auto"/>
        <w:jc w:val="both"/>
      </w:pPr>
    </w:p>
    <w:p w14:paraId="4DC9A8EC" w14:textId="6E572692" w:rsidR="000C7D8D" w:rsidRPr="00BA7CC0" w:rsidRDefault="000C7D8D" w:rsidP="00A964B9">
      <w:pPr>
        <w:spacing w:line="480" w:lineRule="auto"/>
        <w:ind w:left="720"/>
        <w:jc w:val="both"/>
      </w:pPr>
      <w:r w:rsidRPr="00BA7CC0">
        <w:t xml:space="preserve">Materials and </w:t>
      </w:r>
      <w:r w:rsidR="002B2432" w:rsidRPr="00BA7CC0">
        <w:t>m</w:t>
      </w:r>
      <w:r w:rsidRPr="00BA7CC0">
        <w:t>ethods</w:t>
      </w:r>
      <w:r w:rsidR="00781EDE" w:rsidRPr="00BA7CC0">
        <w:t>, detailed</w:t>
      </w:r>
    </w:p>
    <w:p w14:paraId="4C623216" w14:textId="1819A2C4" w:rsidR="000037D9" w:rsidRPr="00BA7CC0" w:rsidRDefault="000037D9" w:rsidP="00EE6556">
      <w:pPr>
        <w:spacing w:line="480" w:lineRule="auto"/>
        <w:ind w:left="720"/>
        <w:jc w:val="both"/>
      </w:pPr>
      <w:r w:rsidRPr="00BA7CC0">
        <w:t xml:space="preserve">Supplementary </w:t>
      </w:r>
      <w:r w:rsidR="002B2432" w:rsidRPr="00BA7CC0">
        <w:t>t</w:t>
      </w:r>
      <w:r w:rsidRPr="00BA7CC0">
        <w:t>ext</w:t>
      </w:r>
    </w:p>
    <w:p w14:paraId="6E28535A" w14:textId="440CF28F" w:rsidR="00A0564C" w:rsidRPr="00BA7CC0" w:rsidRDefault="00A0564C" w:rsidP="00EE6556">
      <w:pPr>
        <w:spacing w:line="480" w:lineRule="auto"/>
        <w:ind w:left="720"/>
        <w:jc w:val="both"/>
      </w:pPr>
      <w:r w:rsidRPr="00BA7CC0">
        <w:t xml:space="preserve">Supplementary </w:t>
      </w:r>
      <w:r w:rsidR="002B2432" w:rsidRPr="00BA7CC0">
        <w:t>f</w:t>
      </w:r>
      <w:r w:rsidRPr="00BA7CC0">
        <w:t>igure</w:t>
      </w:r>
      <w:r w:rsidR="002B2432" w:rsidRPr="00BA7CC0">
        <w:t>s and figure</w:t>
      </w:r>
      <w:r w:rsidRPr="00BA7CC0">
        <w:t xml:space="preserve"> legends</w:t>
      </w:r>
    </w:p>
    <w:p w14:paraId="1C1289FA" w14:textId="77777777" w:rsidR="0075497C" w:rsidRPr="00BA7CC0" w:rsidRDefault="00EF71D1" w:rsidP="00EE6556">
      <w:pPr>
        <w:spacing w:line="480" w:lineRule="auto"/>
        <w:ind w:left="720"/>
        <w:jc w:val="both"/>
      </w:pPr>
      <w:r w:rsidRPr="00BA7CC0">
        <w:t>References</w:t>
      </w:r>
    </w:p>
    <w:p w14:paraId="0E43ED0D" w14:textId="77777777" w:rsidR="002C030F" w:rsidRPr="00BA7CC0" w:rsidRDefault="002C030F" w:rsidP="00DE53EC">
      <w:pPr>
        <w:spacing w:line="480" w:lineRule="auto"/>
        <w:jc w:val="both"/>
      </w:pPr>
    </w:p>
    <w:p w14:paraId="5EE9CC29" w14:textId="680EFA3C" w:rsidR="00927391" w:rsidRPr="00BA7CC0" w:rsidRDefault="00F20430" w:rsidP="00DE53EC">
      <w:pPr>
        <w:pStyle w:val="SMHeading"/>
        <w:spacing w:line="480" w:lineRule="auto"/>
        <w:jc w:val="both"/>
      </w:pPr>
      <w:bookmarkStart w:id="1" w:name="Tables"/>
      <w:bookmarkStart w:id="2" w:name="MaterialsMethods"/>
      <w:bookmarkEnd w:id="1"/>
      <w:bookmarkEnd w:id="2"/>
      <w:r w:rsidRPr="00BA7CC0">
        <w:br w:type="page"/>
      </w:r>
      <w:r w:rsidR="00927391" w:rsidRPr="00BA7CC0">
        <w:rPr>
          <w:sz w:val="28"/>
        </w:rPr>
        <w:lastRenderedPageBreak/>
        <w:t>Materials and Methods</w:t>
      </w:r>
      <w:r w:rsidR="00A679B4" w:rsidRPr="00BA7CC0">
        <w:rPr>
          <w:sz w:val="28"/>
        </w:rPr>
        <w:t xml:space="preserve">, </w:t>
      </w:r>
      <w:r w:rsidR="00781EDE" w:rsidRPr="00BA7CC0">
        <w:rPr>
          <w:sz w:val="28"/>
        </w:rPr>
        <w:t>detailed</w:t>
      </w:r>
    </w:p>
    <w:p w14:paraId="4A4A22D3" w14:textId="77777777" w:rsidR="00A0564C" w:rsidRPr="00BA7CC0" w:rsidRDefault="00A0564C" w:rsidP="00DE53EC">
      <w:pPr>
        <w:spacing w:line="480" w:lineRule="auto"/>
        <w:jc w:val="both"/>
        <w:rPr>
          <w:b/>
        </w:rPr>
      </w:pPr>
    </w:p>
    <w:p w14:paraId="1926E201" w14:textId="77777777" w:rsidR="00927391" w:rsidRPr="00BA7CC0" w:rsidRDefault="00927391" w:rsidP="00DE53EC">
      <w:pPr>
        <w:spacing w:line="480" w:lineRule="auto"/>
        <w:jc w:val="both"/>
        <w:rPr>
          <w:b/>
        </w:rPr>
      </w:pPr>
      <w:r w:rsidRPr="00BA7CC0">
        <w:rPr>
          <w:b/>
        </w:rPr>
        <w:t>Pollen and pollen extracts</w:t>
      </w:r>
    </w:p>
    <w:p w14:paraId="6BA8772B" w14:textId="090237ED" w:rsidR="00BC6721" w:rsidRPr="00BA7CC0" w:rsidRDefault="00A1634D" w:rsidP="00521800">
      <w:pPr>
        <w:spacing w:before="120" w:line="480" w:lineRule="auto"/>
        <w:jc w:val="both"/>
      </w:pPr>
      <w:r w:rsidRPr="00BA7CC0">
        <w:t>Pollen grains from birch (</w:t>
      </w:r>
      <w:r w:rsidRPr="00BA7CC0">
        <w:rPr>
          <w:i/>
        </w:rPr>
        <w:t>Betula pendula</w:t>
      </w:r>
      <w:r w:rsidRPr="00BA7CC0">
        <w:t>) and timothy grass (</w:t>
      </w:r>
      <w:proofErr w:type="spellStart"/>
      <w:r w:rsidRPr="00BA7CC0">
        <w:rPr>
          <w:i/>
        </w:rPr>
        <w:t>Phleum</w:t>
      </w:r>
      <w:proofErr w:type="spellEnd"/>
      <w:r w:rsidRPr="00BA7CC0">
        <w:rPr>
          <w:i/>
        </w:rPr>
        <w:t xml:space="preserve"> </w:t>
      </w:r>
      <w:proofErr w:type="spellStart"/>
      <w:r w:rsidRPr="00BA7CC0">
        <w:rPr>
          <w:i/>
        </w:rPr>
        <w:t>pratense</w:t>
      </w:r>
      <w:proofErr w:type="spellEnd"/>
      <w:r w:rsidRPr="00BA7CC0">
        <w:t>) were extracted from male flowers collected in spring/summer of 2014 in Munich and Augsburg as previously described</w:t>
      </w:r>
      <w:r w:rsidRPr="00185AA4">
        <w:fldChar w:fldCharType="begin">
          <w:fldData xml:space="preserve">PEVuZE5vdGU+PENpdGU+PEF1dGhvcj5PYmVyc3RlaW5lcjwvQXV0aG9yPjxZZWFyPjIwMTY8L1ll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</w:fldData>
        </w:fldChar>
      </w:r>
      <w:r w:rsidR="00980886" w:rsidRPr="00BA7CC0">
        <w:instrText xml:space="preserve"> ADDIN EN.CITE </w:instrText>
      </w:r>
      <w:r w:rsidR="00980886" w:rsidRPr="00185AA4">
        <w:fldChar w:fldCharType="begin">
          <w:fldData xml:space="preserve">PEVuZE5vdGU+PENpdGU+PEF1dGhvcj5PYmVyc3RlaW5lcjwvQXV0aG9yPjxZZWFyPjIwMTY8L1ll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</w:fldData>
        </w:fldChar>
      </w:r>
      <w:r w:rsidR="00980886" w:rsidRPr="00BA7CC0">
        <w:instrText xml:space="preserve"> ADDIN EN.CITE.DATA </w:instrText>
      </w:r>
      <w:r w:rsidR="00980886" w:rsidRPr="00185AA4">
        <w:fldChar w:fldCharType="end"/>
      </w:r>
      <w:r w:rsidRPr="00185AA4">
        <w:fldChar w:fldCharType="separate"/>
      </w:r>
      <w:r w:rsidR="00980886" w:rsidRPr="00BA7CC0">
        <w:rPr>
          <w:noProof/>
          <w:vertAlign w:val="superscript"/>
        </w:rPr>
        <w:t>1</w:t>
      </w:r>
      <w:r w:rsidRPr="00185AA4">
        <w:fldChar w:fldCharType="end"/>
      </w:r>
      <w:r w:rsidRPr="00BA7CC0">
        <w:t>. Ragweed (</w:t>
      </w:r>
      <w:r w:rsidRPr="00BA7CC0">
        <w:rPr>
          <w:i/>
        </w:rPr>
        <w:t>Ambrosia artemisiifolia</w:t>
      </w:r>
      <w:r w:rsidRPr="00BA7CC0">
        <w:t>) pollen</w:t>
      </w:r>
      <w:r w:rsidR="00521800" w:rsidRPr="00BA7CC0">
        <w:t xml:space="preserve"> used for the RSV mouse model</w:t>
      </w:r>
      <w:r w:rsidRPr="00BA7CC0">
        <w:t xml:space="preserve"> was collected from plants grown in greenhouses. Aqueous pollen extracts (APEs) and a protein-free fraction thereof (APE&lt;3kDa) were prepared as described in </w:t>
      </w:r>
      <w:r w:rsidRPr="00185AA4">
        <w:fldChar w:fldCharType="begin">
          <w:fldData xml:space="preserve">PEVuZE5vdGU+PENpdGU+PEF1dGhvcj5HaWxsZXM8L0F1dGhvcj48WWVhcj4yMDExPC9ZZWFyPjxS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</w:fldData>
        </w:fldChar>
      </w:r>
      <w:r w:rsidR="00980886" w:rsidRPr="00BA7CC0">
        <w:instrText xml:space="preserve"> ADDIN EN.CITE </w:instrText>
      </w:r>
      <w:r w:rsidR="00980886" w:rsidRPr="00185AA4">
        <w:fldChar w:fldCharType="begin">
          <w:fldData xml:space="preserve">PEVuZE5vdGU+PENpdGU+PEF1dGhvcj5HaWxsZXM8L0F1dGhvcj48WWVhcj4yMDExPC9ZZWFyPjxS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</w:fldData>
        </w:fldChar>
      </w:r>
      <w:r w:rsidR="00980886" w:rsidRPr="00BA7CC0">
        <w:instrText xml:space="preserve"> ADDIN EN.CITE.DATA </w:instrText>
      </w:r>
      <w:r w:rsidR="00980886" w:rsidRPr="00185AA4">
        <w:fldChar w:fldCharType="end"/>
      </w:r>
      <w:r w:rsidRPr="00185AA4">
        <w:fldChar w:fldCharType="separate"/>
      </w:r>
      <w:r w:rsidR="00980886" w:rsidRPr="00BA7CC0">
        <w:rPr>
          <w:noProof/>
          <w:vertAlign w:val="superscript"/>
        </w:rPr>
        <w:t>2</w:t>
      </w:r>
      <w:r w:rsidRPr="00185AA4">
        <w:fldChar w:fldCharType="end"/>
      </w:r>
      <w:r w:rsidRPr="00BA7CC0">
        <w:t xml:space="preserve">. Briefly, 10mg of pollen were suspended in aqueous buffer (PBS for cell stimulations; 0.9% NaCl for nasal challenge) and incubated in a shaking water-bath for 30 minutes at 37°C, with vortexing every 10 minutes to prevent sedimentation of the pollen. The pollen grains were then </w:t>
      </w:r>
      <w:r w:rsidR="00D945E1" w:rsidRPr="00185AA4">
        <w:t>pelleted</w:t>
      </w:r>
      <w:r w:rsidRPr="00185AA4">
        <w:t xml:space="preserve"> by centrifugation (10 min, 1,000xg) and the </w:t>
      </w:r>
      <w:r w:rsidR="00D945E1" w:rsidRPr="00185AA4">
        <w:t>supernatant</w:t>
      </w:r>
      <w:r w:rsidRPr="00185AA4">
        <w:t xml:space="preserve"> was sterile-filtered (0.2µm pore-size filter) to remove residual pollen.</w:t>
      </w:r>
      <w:r w:rsidR="00D945E1" w:rsidRPr="00185AA4">
        <w:t xml:space="preserve"> For generating a protein-free extract, the total APE was ultra-filtered using 3 k</w:t>
      </w:r>
      <w:r w:rsidR="000B58C6" w:rsidRPr="00185AA4">
        <w:t>ilo Dalton</w:t>
      </w:r>
      <w:r w:rsidR="00330F20" w:rsidRPr="00185AA4">
        <w:t xml:space="preserve"> (</w:t>
      </w:r>
      <w:proofErr w:type="spellStart"/>
      <w:r w:rsidR="00330F20" w:rsidRPr="00185AA4">
        <w:t>kDa</w:t>
      </w:r>
      <w:proofErr w:type="spellEnd"/>
      <w:r w:rsidR="00330F20" w:rsidRPr="00185AA4">
        <w:t>)</w:t>
      </w:r>
      <w:r w:rsidR="00D945E1" w:rsidRPr="00185AA4">
        <w:t xml:space="preserve"> cutoff filters (</w:t>
      </w:r>
      <w:proofErr w:type="spellStart"/>
      <w:r w:rsidR="00D945E1" w:rsidRPr="00185AA4">
        <w:t>Amicon</w:t>
      </w:r>
      <w:proofErr w:type="spellEnd"/>
      <w:r w:rsidR="00D945E1" w:rsidRPr="00185AA4">
        <w:t xml:space="preserve"> Ultra, Millipore). </w:t>
      </w:r>
      <w:r w:rsidRPr="00185AA4">
        <w:t xml:space="preserve">Total protein concentrations of </w:t>
      </w:r>
      <w:r w:rsidR="000B58C6" w:rsidRPr="00185AA4">
        <w:t>APEs</w:t>
      </w:r>
      <w:r w:rsidRPr="00185AA4">
        <w:t xml:space="preserve"> were 100µg/mL (birch)</w:t>
      </w:r>
      <w:r w:rsidR="006A43ED" w:rsidRPr="00185AA4">
        <w:t>,</w:t>
      </w:r>
      <w:r w:rsidRPr="00185AA4">
        <w:t xml:space="preserve"> 160µg/mL (timothy grass</w:t>
      </w:r>
      <w:r w:rsidR="006A43ED" w:rsidRPr="00185AA4">
        <w:t xml:space="preserve">) and </w:t>
      </w:r>
      <w:r w:rsidR="00C631FD" w:rsidRPr="00185AA4">
        <w:t>750</w:t>
      </w:r>
      <w:r w:rsidR="006A43ED" w:rsidRPr="00185AA4">
        <w:t xml:space="preserve">µg/mL (ragweed; </w:t>
      </w:r>
      <w:r w:rsidRPr="00185AA4">
        <w:t>by Bradford assay). The major allergen concentrations, as determined by ELISA, were 50</w:t>
      </w:r>
      <w:r w:rsidR="0046731A" w:rsidRPr="00185AA4">
        <w:t>µg/mL Bet v 1 (birch),</w:t>
      </w:r>
      <w:r w:rsidRPr="00185AA4">
        <w:t xml:space="preserve"> 70µg/mL Phl p 5 (timothy grass)</w:t>
      </w:r>
      <w:r w:rsidR="0046731A" w:rsidRPr="00185AA4">
        <w:t xml:space="preserve"> and </w:t>
      </w:r>
      <w:r w:rsidR="001E7158" w:rsidRPr="00185AA4">
        <w:t>100</w:t>
      </w:r>
      <w:r w:rsidR="00C33E41" w:rsidRPr="00185AA4">
        <w:t>µg/mL</w:t>
      </w:r>
      <w:r w:rsidR="006A43ED" w:rsidRPr="00185AA4">
        <w:t xml:space="preserve"> </w:t>
      </w:r>
      <w:proofErr w:type="spellStart"/>
      <w:r w:rsidR="006A43ED" w:rsidRPr="00185AA4">
        <w:t>Amb</w:t>
      </w:r>
      <w:proofErr w:type="spellEnd"/>
      <w:r w:rsidR="006A43ED" w:rsidRPr="00185AA4">
        <w:t xml:space="preserve"> a 1 (ragweed)</w:t>
      </w:r>
      <w:r w:rsidR="00514F5B" w:rsidRPr="00185AA4">
        <w:t>.</w:t>
      </w:r>
    </w:p>
    <w:p w14:paraId="43385528" w14:textId="77777777" w:rsidR="006A7D56" w:rsidRPr="00BA7CC0" w:rsidRDefault="006A7D56" w:rsidP="00DE53EC">
      <w:pPr>
        <w:spacing w:line="480" w:lineRule="auto"/>
        <w:jc w:val="both"/>
      </w:pPr>
    </w:p>
    <w:p w14:paraId="6327C06A" w14:textId="3D6AA0C0" w:rsidR="00927391" w:rsidRPr="00BA7CC0" w:rsidRDefault="00191321" w:rsidP="00DE53EC">
      <w:pPr>
        <w:spacing w:line="480" w:lineRule="auto"/>
        <w:jc w:val="both"/>
        <w:rPr>
          <w:b/>
          <w:iCs/>
        </w:rPr>
      </w:pPr>
      <w:r w:rsidRPr="00BA7CC0">
        <w:rPr>
          <w:b/>
          <w:iCs/>
        </w:rPr>
        <w:t xml:space="preserve">Human rhinovirus </w:t>
      </w:r>
      <w:r w:rsidR="00927391" w:rsidRPr="00BA7CC0">
        <w:rPr>
          <w:b/>
          <w:iCs/>
        </w:rPr>
        <w:t>(RV) 16 propagation and titration</w:t>
      </w:r>
    </w:p>
    <w:p w14:paraId="070D8E09" w14:textId="696A8109" w:rsidR="006A7D56" w:rsidRPr="00BA7CC0" w:rsidRDefault="00927391" w:rsidP="00DE53EC">
      <w:pPr>
        <w:spacing w:line="480" w:lineRule="auto"/>
        <w:jc w:val="both"/>
      </w:pPr>
      <w:r w:rsidRPr="00BA7CC0">
        <w:t>Human</w:t>
      </w:r>
      <w:r w:rsidR="00853B75" w:rsidRPr="00BA7CC0">
        <w:t xml:space="preserve"> rhinovirus</w:t>
      </w:r>
      <w:r w:rsidRPr="00BA7CC0">
        <w:t xml:space="preserve"> </w:t>
      </w:r>
      <w:r w:rsidR="00853B75" w:rsidRPr="00BA7CC0">
        <w:t>(H</w:t>
      </w:r>
      <w:r w:rsidRPr="00BA7CC0">
        <w:t>RV16</w:t>
      </w:r>
      <w:r w:rsidR="00853B75" w:rsidRPr="00BA7CC0">
        <w:t>;</w:t>
      </w:r>
      <w:r w:rsidRPr="00BA7CC0">
        <w:t xml:space="preserve"> ATCC VR-283™, </w:t>
      </w:r>
      <w:proofErr w:type="spellStart"/>
      <w:r w:rsidRPr="00BA7CC0">
        <w:t>Teddington</w:t>
      </w:r>
      <w:proofErr w:type="spellEnd"/>
      <w:r w:rsidRPr="00BA7CC0">
        <w:t>, UK) was amplified using H1 HeLa cells as previously described</w:t>
      </w:r>
      <w:r w:rsidR="00EF71D1" w:rsidRPr="00BA7CC0">
        <w:t xml:space="preserve"> </w:t>
      </w:r>
      <w:r w:rsidR="00EF71D1" w:rsidRPr="00185AA4">
        <w:fldChar w:fldCharType="begin">
          <w:fldData xml:space="preserve">PEVuZE5vdGU+PENpdGU+PEF1dGhvcj5DYWx2ZW48L0F1dGhvcj48WWVhcj4yMDEyPC9ZZWFyPjxS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</w:fldData>
        </w:fldChar>
      </w:r>
      <w:r w:rsidR="00EF71D1" w:rsidRPr="00BA7CC0">
        <w:instrText xml:space="preserve"> ADDIN EN.CITE </w:instrText>
      </w:r>
      <w:r w:rsidR="00EF71D1" w:rsidRPr="00185AA4">
        <w:fldChar w:fldCharType="begin">
          <w:fldData xml:space="preserve">PEVuZE5vdGU+PENpdGU+PEF1dGhvcj5DYWx2ZW48L0F1dGhvcj48WWVhcj4yMDEyPC9ZZWFyPjxS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</w:fldData>
        </w:fldChar>
      </w:r>
      <w:r w:rsidR="00EF71D1" w:rsidRPr="00BA7CC0">
        <w:instrText xml:space="preserve"> ADDIN EN.CITE.DATA </w:instrText>
      </w:r>
      <w:r w:rsidR="00EF71D1" w:rsidRPr="00185AA4">
        <w:fldChar w:fldCharType="end"/>
      </w:r>
      <w:r w:rsidR="00EF71D1" w:rsidRPr="00185AA4">
        <w:fldChar w:fldCharType="separate"/>
      </w:r>
      <w:r w:rsidR="00EF71D1" w:rsidRPr="00BA7CC0">
        <w:rPr>
          <w:noProof/>
          <w:vertAlign w:val="superscript"/>
        </w:rPr>
        <w:t>3,4</w:t>
      </w:r>
      <w:r w:rsidR="00EF71D1" w:rsidRPr="00185AA4">
        <w:fldChar w:fldCharType="end"/>
      </w:r>
      <w:r w:rsidRPr="00BA7CC0">
        <w:t xml:space="preserve">. Infectivity of stocks and release of infective virions in cell culture supernatants was determined using a HeLa titration assay and 50% tissue culture infective </w:t>
      </w:r>
      <w:r w:rsidRPr="00BA7CC0">
        <w:lastRenderedPageBreak/>
        <w:t>dose assay (TCID</w:t>
      </w:r>
      <w:r w:rsidRPr="00BA7CC0">
        <w:rPr>
          <w:vertAlign w:val="subscript"/>
        </w:rPr>
        <w:t>50</w:t>
      </w:r>
      <w:r w:rsidRPr="00BA7CC0">
        <w:t xml:space="preserve">/ml). Ultraviolet-irradiated virus controls (UV-RV16) were prepared by exposure of virus stocks to UV light at 1200 </w:t>
      </w:r>
      <w:proofErr w:type="spellStart"/>
      <w:r w:rsidRPr="00BA7CC0">
        <w:t>mJ</w:t>
      </w:r>
      <w:proofErr w:type="spellEnd"/>
      <w:r w:rsidRPr="00BA7CC0">
        <w:t>/cm</w:t>
      </w:r>
      <w:r w:rsidRPr="00185AA4">
        <w:rPr>
          <w:vertAlign w:val="superscript"/>
        </w:rPr>
        <w:t>2</w:t>
      </w:r>
      <w:r w:rsidRPr="00BA7CC0">
        <w:t xml:space="preserve"> on ice for 50 min. </w:t>
      </w:r>
    </w:p>
    <w:p w14:paraId="2E0E957C" w14:textId="77777777" w:rsidR="006A7D56" w:rsidRPr="00BA7CC0" w:rsidRDefault="006A7D56" w:rsidP="00DE53EC">
      <w:pPr>
        <w:spacing w:line="480" w:lineRule="auto"/>
        <w:jc w:val="both"/>
      </w:pPr>
    </w:p>
    <w:p w14:paraId="008981F4" w14:textId="77777777" w:rsidR="00927391" w:rsidRPr="00BA7CC0" w:rsidRDefault="00927391" w:rsidP="00DE53EC">
      <w:pPr>
        <w:spacing w:line="480" w:lineRule="auto"/>
        <w:jc w:val="both"/>
        <w:rPr>
          <w:b/>
        </w:rPr>
      </w:pPr>
      <w:r w:rsidRPr="00BA7CC0">
        <w:rPr>
          <w:b/>
        </w:rPr>
        <w:t>RNA extraction from differentiated PBECs and RT-qPCR</w:t>
      </w:r>
    </w:p>
    <w:p w14:paraId="364B2131" w14:textId="77777777" w:rsidR="006A7D56" w:rsidRPr="00BA7CC0" w:rsidRDefault="00927391" w:rsidP="00DE53EC">
      <w:pPr>
        <w:spacing w:line="480" w:lineRule="auto"/>
        <w:jc w:val="both"/>
      </w:pPr>
      <w:r w:rsidRPr="00BA7CC0">
        <w:t>Using standard phenol-chloroform extraction, RNA was isolated from cell lysates and reverse transcribed to cDNA using a Precision Reverse Transcription kit (</w:t>
      </w:r>
      <w:proofErr w:type="spellStart"/>
      <w:r w:rsidRPr="00BA7CC0">
        <w:t>PrimerDesign</w:t>
      </w:r>
      <w:proofErr w:type="spellEnd"/>
      <w:r w:rsidRPr="00BA7CC0">
        <w:t>, Southampton, UK) according to the manufacturer’s instructions. cDNA was amplified by qPCR (cycling conditions 95 ºC 10 min, then 50 cycles of 95 ºC 15 s, 60 ºC 1 min) using Perfect Probe assays specific for IFN-</w:t>
      </w:r>
      <w:r w:rsidRPr="00BA7CC0">
        <w:sym w:font="Symbol" w:char="F062"/>
      </w:r>
      <w:r w:rsidRPr="00BA7CC0">
        <w:t>, IL-29, MDA-5 and RIG-I (</w:t>
      </w:r>
      <w:proofErr w:type="spellStart"/>
      <w:r w:rsidRPr="00BA7CC0">
        <w:t>PrimerDesign</w:t>
      </w:r>
      <w:proofErr w:type="spellEnd"/>
      <w:r w:rsidRPr="00BA7CC0">
        <w:t xml:space="preserve">). Data were </w:t>
      </w:r>
      <w:proofErr w:type="spellStart"/>
      <w:r w:rsidRPr="00BA7CC0">
        <w:t>normalised</w:t>
      </w:r>
      <w:proofErr w:type="spellEnd"/>
      <w:r w:rsidRPr="00BA7CC0">
        <w:t xml:space="preserve"> to the geometric mean of the housekeeping genes (ubiquitin C and glyceraldehyde 3-phosphate dehydrogenase, probe-based duplex primer mix, </w:t>
      </w:r>
      <w:proofErr w:type="spellStart"/>
      <w:r w:rsidRPr="00BA7CC0">
        <w:t>PrimerDesign</w:t>
      </w:r>
      <w:proofErr w:type="spellEnd"/>
      <w:r w:rsidRPr="00BA7CC0">
        <w:t xml:space="preserve">) and fold change in gene expression relative to controls (without pollen and RV16 stimulation) was determined using the </w:t>
      </w:r>
      <w:r w:rsidRPr="00BA7CC0">
        <w:sym w:font="Symbol" w:char="F044"/>
      </w:r>
      <w:r w:rsidRPr="00BA7CC0">
        <w:sym w:font="Symbol" w:char="F044"/>
      </w:r>
      <w:r w:rsidRPr="00BA7CC0">
        <w:t>Ct method.</w:t>
      </w:r>
    </w:p>
    <w:p w14:paraId="7B452D70" w14:textId="77777777" w:rsidR="00EF71D1" w:rsidRPr="00BA7CC0" w:rsidRDefault="00EF71D1" w:rsidP="00DE53EC">
      <w:pPr>
        <w:spacing w:line="480" w:lineRule="auto"/>
        <w:jc w:val="both"/>
      </w:pPr>
    </w:p>
    <w:p w14:paraId="27ED28C9" w14:textId="5EB9059A" w:rsidR="00927391" w:rsidRPr="00BA7CC0" w:rsidRDefault="00D259E9" w:rsidP="00DE53EC">
      <w:pPr>
        <w:spacing w:line="480" w:lineRule="auto"/>
        <w:jc w:val="both"/>
        <w:rPr>
          <w:b/>
        </w:rPr>
      </w:pPr>
      <w:r w:rsidRPr="00185AA4">
        <w:rPr>
          <w:b/>
          <w:lang w:val="en-GB"/>
        </w:rPr>
        <w:t>S</w:t>
      </w:r>
      <w:r w:rsidR="00B714F2" w:rsidRPr="00185AA4">
        <w:rPr>
          <w:b/>
          <w:lang w:val="en-GB"/>
        </w:rPr>
        <w:t>timulation</w:t>
      </w:r>
      <w:r w:rsidRPr="00185AA4">
        <w:rPr>
          <w:b/>
          <w:lang w:val="en-GB"/>
        </w:rPr>
        <w:t xml:space="preserve"> of HNEC monolayer cultures</w:t>
      </w:r>
      <w:r w:rsidR="00B714F2" w:rsidRPr="00185AA4">
        <w:rPr>
          <w:b/>
          <w:lang w:val="en-GB"/>
        </w:rPr>
        <w:t xml:space="preserve"> with viral mimics</w:t>
      </w:r>
      <w:r w:rsidRPr="00185AA4">
        <w:rPr>
          <w:b/>
          <w:lang w:val="en-GB"/>
        </w:rPr>
        <w:t>, pollen extracts</w:t>
      </w:r>
      <w:r w:rsidR="00B714F2" w:rsidRPr="00185AA4">
        <w:rPr>
          <w:b/>
          <w:lang w:val="en-GB"/>
        </w:rPr>
        <w:t xml:space="preserve"> and pollen </w:t>
      </w:r>
    </w:p>
    <w:p w14:paraId="1F766AB4" w14:textId="48502DAE" w:rsidR="006A7D56" w:rsidRPr="00BA7CC0" w:rsidRDefault="000449DF" w:rsidP="00DE53EC">
      <w:pPr>
        <w:spacing w:line="480" w:lineRule="auto"/>
        <w:jc w:val="both"/>
        <w:rPr>
          <w:i/>
        </w:rPr>
      </w:pPr>
      <w:r w:rsidRPr="00185AA4">
        <w:t>Passage 2 HNECs isolated from surgical biopsies</w:t>
      </w:r>
      <w:r w:rsidR="00B714F2" w:rsidRPr="00185AA4">
        <w:t xml:space="preserve"> (see methods in main manuscript)</w:t>
      </w:r>
      <w:r w:rsidRPr="00BA7CC0">
        <w:t xml:space="preserve"> were</w:t>
      </w:r>
      <w:r w:rsidR="00927391" w:rsidRPr="00185AA4">
        <w:t xml:space="preserve"> seeded into tissue culture plates in complete airway epithelial cell growth medium (</w:t>
      </w:r>
      <w:proofErr w:type="spellStart"/>
      <w:r w:rsidR="00927391" w:rsidRPr="00185AA4">
        <w:t>PromoCell</w:t>
      </w:r>
      <w:proofErr w:type="spellEnd"/>
      <w:r w:rsidR="00927391" w:rsidRPr="00185AA4">
        <w:t>, Heidelberg, Germany) until 80-90% confluent. One day prior to stimulation, medium was changed to complete medium without hydrocortisone.</w:t>
      </w:r>
      <w:r w:rsidRPr="00185AA4">
        <w:t xml:space="preserve"> </w:t>
      </w:r>
      <w:r w:rsidR="00B714F2" w:rsidRPr="00185AA4">
        <w:rPr>
          <w:lang w:val="en-GB"/>
        </w:rPr>
        <w:t xml:space="preserve">Control cells were incubated with medium (untreated) </w:t>
      </w:r>
      <w:r w:rsidR="00B328B3" w:rsidRPr="00185AA4">
        <w:rPr>
          <w:lang w:val="en-GB"/>
        </w:rPr>
        <w:t>or</w:t>
      </w:r>
      <w:r w:rsidR="00B714F2" w:rsidRPr="00185AA4">
        <w:rPr>
          <w:lang w:val="en-GB"/>
        </w:rPr>
        <w:t xml:space="preserve"> treated cells with </w:t>
      </w:r>
      <w:r w:rsidR="00B328B3" w:rsidRPr="00185AA4">
        <w:rPr>
          <w:lang w:val="en-GB"/>
        </w:rPr>
        <w:t>Poly</w:t>
      </w:r>
      <w:r w:rsidR="00761884" w:rsidRPr="00185AA4">
        <w:rPr>
          <w:lang w:val="en-GB"/>
        </w:rPr>
        <w:t>I</w:t>
      </w:r>
      <w:r w:rsidR="00B714F2" w:rsidRPr="00185AA4">
        <w:rPr>
          <w:lang w:val="en-GB"/>
        </w:rPr>
        <w:t>C</w:t>
      </w:r>
      <w:r w:rsidR="00B328B3" w:rsidRPr="00185AA4">
        <w:rPr>
          <w:lang w:val="en-GB"/>
        </w:rPr>
        <w:t xml:space="preserve"> (10µg/mL),</w:t>
      </w:r>
      <w:r w:rsidR="00B714F2" w:rsidRPr="00185AA4">
        <w:rPr>
          <w:lang w:val="en-GB"/>
        </w:rPr>
        <w:t xml:space="preserve"> </w:t>
      </w:r>
      <w:r w:rsidR="00761884" w:rsidRPr="00185AA4">
        <w:rPr>
          <w:lang w:val="en-GB"/>
        </w:rPr>
        <w:t xml:space="preserve">High molecular weight </w:t>
      </w:r>
      <w:r w:rsidR="00492DB6" w:rsidRPr="00185AA4">
        <w:rPr>
          <w:lang w:val="en-GB"/>
        </w:rPr>
        <w:t>PolyIC</w:t>
      </w:r>
      <w:r w:rsidR="00761884" w:rsidRPr="00185AA4">
        <w:rPr>
          <w:lang w:val="en-GB"/>
        </w:rPr>
        <w:t>-LyoVec</w:t>
      </w:r>
      <w:r w:rsidR="00B328B3" w:rsidRPr="00185AA4">
        <w:rPr>
          <w:lang w:val="en-GB"/>
        </w:rPr>
        <w:t xml:space="preserve"> (10µg/mL)</w:t>
      </w:r>
      <w:r w:rsidR="00B714F2" w:rsidRPr="00185AA4">
        <w:rPr>
          <w:lang w:val="en-GB"/>
        </w:rPr>
        <w:t xml:space="preserve">, aqueous pollen extract </w:t>
      </w:r>
      <w:r w:rsidR="00F95E49" w:rsidRPr="00185AA4">
        <w:rPr>
          <w:lang w:val="en-GB"/>
        </w:rPr>
        <w:t>(APE</w:t>
      </w:r>
      <w:r w:rsidR="00B328B3" w:rsidRPr="00185AA4">
        <w:rPr>
          <w:lang w:val="en-GB"/>
        </w:rPr>
        <w:t>; corresponding to 10, 50 or 100µ</w:t>
      </w:r>
      <w:r w:rsidR="008D2C99" w:rsidRPr="00185AA4">
        <w:rPr>
          <w:lang w:val="en-GB"/>
        </w:rPr>
        <w:t>g</w:t>
      </w:r>
      <w:r w:rsidR="00B328B3" w:rsidRPr="00185AA4">
        <w:rPr>
          <w:lang w:val="en-GB"/>
        </w:rPr>
        <w:t xml:space="preserve"> total protein</w:t>
      </w:r>
      <w:r w:rsidR="008D2C99" w:rsidRPr="00185AA4">
        <w:rPr>
          <w:lang w:val="en-GB"/>
        </w:rPr>
        <w:t>/mL or 5, 10 or 50µg of Bet v 1/mL</w:t>
      </w:r>
      <w:r w:rsidR="00F95E49" w:rsidRPr="00185AA4">
        <w:rPr>
          <w:lang w:val="en-GB"/>
        </w:rPr>
        <w:t>)</w:t>
      </w:r>
      <w:r w:rsidR="00B328B3" w:rsidRPr="00185AA4">
        <w:rPr>
          <w:lang w:val="en-GB"/>
        </w:rPr>
        <w:t>,</w:t>
      </w:r>
      <w:r w:rsidR="00F95E49" w:rsidRPr="00185AA4">
        <w:rPr>
          <w:lang w:val="en-GB"/>
        </w:rPr>
        <w:t xml:space="preserve"> a</w:t>
      </w:r>
      <w:r w:rsidR="00B714F2" w:rsidRPr="00185AA4">
        <w:rPr>
          <w:lang w:val="en-GB"/>
        </w:rPr>
        <w:t xml:space="preserve"> protein-free</w:t>
      </w:r>
      <w:r w:rsidR="00F95E49" w:rsidRPr="00185AA4">
        <w:rPr>
          <w:lang w:val="en-GB"/>
        </w:rPr>
        <w:t xml:space="preserve">, low MW fraction </w:t>
      </w:r>
      <w:r w:rsidR="00B328B3" w:rsidRPr="00185AA4">
        <w:rPr>
          <w:lang w:val="en-GB"/>
        </w:rPr>
        <w:t>of aqueous pollen extract</w:t>
      </w:r>
      <w:r w:rsidR="00B714F2" w:rsidRPr="00185AA4">
        <w:rPr>
          <w:lang w:val="en-GB"/>
        </w:rPr>
        <w:t xml:space="preserve"> (APE&lt;3kDa</w:t>
      </w:r>
      <w:r w:rsidR="001B30C9" w:rsidRPr="00185AA4">
        <w:rPr>
          <w:lang w:val="en-GB"/>
        </w:rPr>
        <w:t>; at the same concentrations</w:t>
      </w:r>
      <w:r w:rsidR="00B328B3" w:rsidRPr="00185AA4">
        <w:rPr>
          <w:lang w:val="en-GB"/>
        </w:rPr>
        <w:t>)</w:t>
      </w:r>
      <w:r w:rsidR="00F95E49" w:rsidRPr="00185AA4">
        <w:rPr>
          <w:lang w:val="en-GB"/>
        </w:rPr>
        <w:t xml:space="preserve"> </w:t>
      </w:r>
      <w:r w:rsidR="00B714F2" w:rsidRPr="00185AA4">
        <w:rPr>
          <w:lang w:val="en-GB"/>
        </w:rPr>
        <w:t xml:space="preserve">or whole pollen grains (birch, timothy grass; </w:t>
      </w:r>
      <w:r w:rsidR="00323345" w:rsidRPr="00185AA4">
        <w:rPr>
          <w:lang w:val="en-GB"/>
        </w:rPr>
        <w:t xml:space="preserve">corresponding to 1 and 5 µg/mL </w:t>
      </w:r>
      <w:r w:rsidR="001B30C9" w:rsidRPr="00185AA4">
        <w:rPr>
          <w:lang w:val="en-GB"/>
        </w:rPr>
        <w:t xml:space="preserve">aqueous pollen </w:t>
      </w:r>
      <w:r w:rsidR="00323345" w:rsidRPr="00185AA4">
        <w:rPr>
          <w:lang w:val="en-GB"/>
        </w:rPr>
        <w:t>extract</w:t>
      </w:r>
      <w:r w:rsidR="00B714F2" w:rsidRPr="00185AA4">
        <w:rPr>
          <w:lang w:val="en-GB"/>
        </w:rPr>
        <w:t>) for 24h.</w:t>
      </w:r>
      <w:r w:rsidR="005038E2" w:rsidRPr="00185AA4">
        <w:rPr>
          <w:lang w:val="en-GB"/>
        </w:rPr>
        <w:t xml:space="preserve"> The pollen grains were added</w:t>
      </w:r>
      <w:r w:rsidR="005F3E0A" w:rsidRPr="00185AA4">
        <w:rPr>
          <w:lang w:val="en-GB"/>
        </w:rPr>
        <w:t xml:space="preserve"> </w:t>
      </w:r>
      <w:r w:rsidR="005F3E0A" w:rsidRPr="00185AA4">
        <w:rPr>
          <w:lang w:val="en-GB"/>
        </w:rPr>
        <w:lastRenderedPageBreak/>
        <w:t>drop-wise to the cell cultures</w:t>
      </w:r>
      <w:r w:rsidR="005038E2" w:rsidRPr="00185AA4">
        <w:rPr>
          <w:lang w:val="en-GB"/>
        </w:rPr>
        <w:t xml:space="preserve"> from a freshly prepared </w:t>
      </w:r>
      <w:r w:rsidR="005F3E0A" w:rsidRPr="00185AA4">
        <w:rPr>
          <w:lang w:val="en-GB"/>
        </w:rPr>
        <w:t xml:space="preserve">pollen </w:t>
      </w:r>
      <w:r w:rsidR="005038E2" w:rsidRPr="00185AA4">
        <w:rPr>
          <w:lang w:val="en-GB"/>
        </w:rPr>
        <w:t xml:space="preserve">suspension. Sedimentation of the pollen grains onto the HNEC monolayer occurred within </w:t>
      </w:r>
      <w:r w:rsidR="009D429E" w:rsidRPr="00185AA4">
        <w:rPr>
          <w:lang w:val="en-GB"/>
        </w:rPr>
        <w:t>5 minutes, as</w:t>
      </w:r>
      <w:r w:rsidR="005038E2" w:rsidRPr="00185AA4">
        <w:rPr>
          <w:lang w:val="en-GB"/>
        </w:rPr>
        <w:t xml:space="preserve"> observed under the </w:t>
      </w:r>
      <w:r w:rsidR="009D429E" w:rsidRPr="00185AA4">
        <w:rPr>
          <w:lang w:val="en-GB"/>
        </w:rPr>
        <w:t xml:space="preserve">light </w:t>
      </w:r>
      <w:r w:rsidR="005038E2" w:rsidRPr="00185AA4">
        <w:rPr>
          <w:lang w:val="en-GB"/>
        </w:rPr>
        <w:t>microscope.</w:t>
      </w:r>
      <w:r w:rsidR="00B714F2" w:rsidRPr="00185AA4">
        <w:rPr>
          <w:lang w:val="en-GB"/>
        </w:rPr>
        <w:t xml:space="preserve"> </w:t>
      </w:r>
      <w:r w:rsidR="009D429E" w:rsidRPr="00185AA4">
        <w:rPr>
          <w:lang w:val="en-GB"/>
        </w:rPr>
        <w:t>After the stimulation, s</w:t>
      </w:r>
      <w:r w:rsidR="00B714F2" w:rsidRPr="00185AA4">
        <w:rPr>
          <w:lang w:val="en-GB"/>
        </w:rPr>
        <w:t>upernatants were</w:t>
      </w:r>
      <w:r w:rsidR="009D429E" w:rsidRPr="00185AA4">
        <w:rPr>
          <w:lang w:val="en-GB"/>
        </w:rPr>
        <w:t xml:space="preserve"> </w:t>
      </w:r>
      <w:r w:rsidR="008D1F3F" w:rsidRPr="00185AA4">
        <w:rPr>
          <w:lang w:val="en-GB"/>
        </w:rPr>
        <w:t>recovered</w:t>
      </w:r>
      <w:r w:rsidR="009D429E" w:rsidRPr="00185AA4">
        <w:rPr>
          <w:lang w:val="en-GB"/>
        </w:rPr>
        <w:t>,</w:t>
      </w:r>
      <w:r w:rsidR="00B714F2" w:rsidRPr="00185AA4">
        <w:rPr>
          <w:lang w:val="en-GB"/>
        </w:rPr>
        <w:t xml:space="preserve"> centrifuged</w:t>
      </w:r>
      <w:r w:rsidR="00E3160F" w:rsidRPr="00185AA4">
        <w:rPr>
          <w:lang w:val="en-GB"/>
        </w:rPr>
        <w:t xml:space="preserve"> briefly</w:t>
      </w:r>
      <w:r w:rsidR="00B714F2" w:rsidRPr="00185AA4">
        <w:rPr>
          <w:lang w:val="en-GB"/>
        </w:rPr>
        <w:t xml:space="preserve"> to remove pollen grains and cell debris and subjected to ELISA or </w:t>
      </w:r>
      <w:r w:rsidR="00D90E07" w:rsidRPr="00185AA4">
        <w:rPr>
          <w:lang w:val="en-GB"/>
        </w:rPr>
        <w:t>multiplex</w:t>
      </w:r>
      <w:r w:rsidR="00B714F2" w:rsidRPr="00185AA4">
        <w:rPr>
          <w:lang w:val="en-GB"/>
        </w:rPr>
        <w:t xml:space="preserve"> assay for detection of type III interferones and pro-inflam</w:t>
      </w:r>
      <w:r w:rsidR="00765288" w:rsidRPr="00185AA4">
        <w:rPr>
          <w:lang w:val="en-GB"/>
        </w:rPr>
        <w:t>matory cytokines and chemokines</w:t>
      </w:r>
      <w:r w:rsidR="00B714F2" w:rsidRPr="00185AA4">
        <w:rPr>
          <w:lang w:val="en-GB"/>
        </w:rPr>
        <w:t>.</w:t>
      </w:r>
    </w:p>
    <w:p w14:paraId="7120A7D7" w14:textId="77777777" w:rsidR="006A7D56" w:rsidRPr="00BA7CC0" w:rsidRDefault="006A7D56" w:rsidP="00DE53EC">
      <w:pPr>
        <w:spacing w:line="480" w:lineRule="auto"/>
        <w:jc w:val="both"/>
      </w:pPr>
    </w:p>
    <w:p w14:paraId="0CD3E8A2" w14:textId="77777777" w:rsidR="00927391" w:rsidRPr="00BA7CC0" w:rsidRDefault="00927391" w:rsidP="00DE53EC">
      <w:pPr>
        <w:spacing w:line="480" w:lineRule="auto"/>
        <w:jc w:val="both"/>
        <w:rPr>
          <w:b/>
        </w:rPr>
      </w:pPr>
      <w:r w:rsidRPr="00BA7CC0">
        <w:rPr>
          <w:b/>
        </w:rPr>
        <w:t>Reagents, ELISA and multiplex kits</w:t>
      </w:r>
    </w:p>
    <w:p w14:paraId="38903657" w14:textId="00BA6CAC" w:rsidR="00927391" w:rsidRPr="00BA7CC0" w:rsidRDefault="00927391" w:rsidP="00DE53EC">
      <w:pPr>
        <w:spacing w:line="480" w:lineRule="auto"/>
        <w:jc w:val="both"/>
      </w:pPr>
      <w:r w:rsidRPr="00BA7CC0">
        <w:rPr>
          <w:szCs w:val="36"/>
        </w:rPr>
        <w:t>IFN-λ1 (IL-29) was measured using Human IL-29 (IFN lambda 1) ELISA Ready-SET-Go!</w:t>
      </w:r>
      <w:r w:rsidRPr="00BA7CC0">
        <w:rPr>
          <w:szCs w:val="36"/>
          <w:vertAlign w:val="superscript"/>
        </w:rPr>
        <w:t>®</w:t>
      </w:r>
      <w:r w:rsidRPr="00BA7CC0">
        <w:rPr>
          <w:sz w:val="18"/>
        </w:rPr>
        <w:t xml:space="preserve"> </w:t>
      </w:r>
      <w:r w:rsidRPr="00BA7CC0">
        <w:t>ELISA kit (</w:t>
      </w:r>
      <w:proofErr w:type="spellStart"/>
      <w:r w:rsidRPr="00BA7CC0">
        <w:t>eBioscience</w:t>
      </w:r>
      <w:proofErr w:type="spellEnd"/>
      <w:r w:rsidRPr="00BA7CC0">
        <w:t>, San Diego, CA, USA); IFN-λ2</w:t>
      </w:r>
      <w:r w:rsidR="00AF2B91" w:rsidRPr="00BA7CC0">
        <w:t xml:space="preserve"> (IL-28A)</w:t>
      </w:r>
      <w:r w:rsidRPr="00BA7CC0">
        <w:t xml:space="preserve"> and chemokines were detected by </w:t>
      </w:r>
      <w:proofErr w:type="spellStart"/>
      <w:r w:rsidR="002A1CC8" w:rsidRPr="00185AA4">
        <w:t>singleplex</w:t>
      </w:r>
      <w:proofErr w:type="spellEnd"/>
      <w:r w:rsidR="002A1CC8" w:rsidRPr="00185AA4">
        <w:t xml:space="preserve"> or </w:t>
      </w:r>
      <w:r w:rsidR="00084C36" w:rsidRPr="00BA7CC0">
        <w:t>multiplex</w:t>
      </w:r>
      <w:r w:rsidRPr="00BA7CC0">
        <w:t xml:space="preserve"> using the MILLIPLEX MAP Human Cytokine/Chemokine Magnetic Bead Panel II (Millipore, Darmstadt, Germany); CCL5 release was determined using a Human RANTES Tissue Culture Kit (Mesoscale Discovery, Rockville, MD) according to the manufactures instructions. PolyIC and LyoVec-PolyIC were purchased </w:t>
      </w:r>
      <w:r w:rsidR="00524550" w:rsidRPr="00BA7CC0">
        <w:t xml:space="preserve">at </w:t>
      </w:r>
      <w:proofErr w:type="spellStart"/>
      <w:r w:rsidRPr="00BA7CC0">
        <w:t>Invivogen</w:t>
      </w:r>
      <w:proofErr w:type="spellEnd"/>
      <w:r w:rsidRPr="00BA7CC0">
        <w:t>, Toulouse, France.</w:t>
      </w:r>
      <w:r w:rsidR="006B6295" w:rsidRPr="00BA7CC0">
        <w:t xml:space="preserve"> Inhibitors of PPAR-γ </w:t>
      </w:r>
      <w:r w:rsidR="005220DD" w:rsidRPr="00185AA4">
        <w:t xml:space="preserve">(GW-9662) </w:t>
      </w:r>
      <w:r w:rsidR="006B6295" w:rsidRPr="00185AA4">
        <w:t>and adenosine receptors</w:t>
      </w:r>
      <w:r w:rsidR="005220DD" w:rsidRPr="00185AA4">
        <w:t xml:space="preserve"> (MRS-1754, SCH-442416)</w:t>
      </w:r>
      <w:r w:rsidR="006B6295" w:rsidRPr="00185AA4">
        <w:t xml:space="preserve"> were purchased </w:t>
      </w:r>
      <w:r w:rsidR="00524550" w:rsidRPr="00185AA4">
        <w:t>at</w:t>
      </w:r>
      <w:r w:rsidR="006B6295" w:rsidRPr="00185AA4">
        <w:t xml:space="preserve"> Sigma Aldrich, </w:t>
      </w:r>
      <w:proofErr w:type="spellStart"/>
      <w:r w:rsidR="006B6295" w:rsidRPr="00185AA4">
        <w:t>Taufkirchen</w:t>
      </w:r>
      <w:proofErr w:type="spellEnd"/>
      <w:r w:rsidR="006B6295" w:rsidRPr="00185AA4">
        <w:t>, Germany.</w:t>
      </w:r>
    </w:p>
    <w:p w14:paraId="0F8176E2" w14:textId="77777777" w:rsidR="006A7D56" w:rsidRPr="00BA7CC0" w:rsidRDefault="006A7D56" w:rsidP="00DE53EC">
      <w:pPr>
        <w:spacing w:line="480" w:lineRule="auto"/>
        <w:jc w:val="both"/>
        <w:rPr>
          <w:i/>
        </w:rPr>
      </w:pPr>
    </w:p>
    <w:p w14:paraId="74BA7651" w14:textId="77777777" w:rsidR="00927391" w:rsidRPr="00BA7CC0" w:rsidRDefault="00927391" w:rsidP="00DE53EC">
      <w:pPr>
        <w:spacing w:line="480" w:lineRule="auto"/>
        <w:jc w:val="both"/>
        <w:rPr>
          <w:b/>
        </w:rPr>
      </w:pPr>
      <w:r w:rsidRPr="00BA7CC0">
        <w:rPr>
          <w:b/>
        </w:rPr>
        <w:t>Nuclear translocation of transcription factors</w:t>
      </w:r>
    </w:p>
    <w:p w14:paraId="08C3A63E" w14:textId="35283340" w:rsidR="006A7D56" w:rsidRPr="00BA7CC0" w:rsidRDefault="00927391" w:rsidP="00DE53EC">
      <w:pPr>
        <w:spacing w:line="480" w:lineRule="auto"/>
        <w:jc w:val="both"/>
        <w:rPr>
          <w:i/>
        </w:rPr>
      </w:pPr>
      <w:r w:rsidRPr="00BA7CC0">
        <w:t>HNEC</w:t>
      </w:r>
      <w:r w:rsidR="00624638" w:rsidRPr="00BA7CC0">
        <w:t xml:space="preserve"> submerged monolayer cultures</w:t>
      </w:r>
      <w:r w:rsidRPr="00BA7CC0">
        <w:t xml:space="preserve"> were incubated with indicated stimulants for 5 min in hydrocortisone-free complete medium. The reaction was stopped by placing the cells on ice and washing twice with ice-cold PBS containing phosphatase inhibitors. Nuclear and cytoplasmic extracts were prepared from cells using the Nuclear Extract Kit (Active Motif, Carlsbad, CA, USA) following the manufacturer´s instructions. 10 µg of total proteins were subjected to SDS-PAGE and transferred to a nitrocellulose membrane by Western Blotting. Phosphorylated IRF-3 and -7 were probed with specific monoclonal antibodies (</w:t>
      </w:r>
      <w:r w:rsidRPr="00185AA4">
        <w:rPr>
          <w:bCs/>
        </w:rPr>
        <w:t xml:space="preserve">Phospho-IRF-3 (Ser396) Rabbit </w:t>
      </w:r>
      <w:proofErr w:type="spellStart"/>
      <w:r w:rsidRPr="00185AA4">
        <w:rPr>
          <w:bCs/>
        </w:rPr>
        <w:t>mAb</w:t>
      </w:r>
      <w:proofErr w:type="spellEnd"/>
      <w:r w:rsidRPr="00185AA4">
        <w:rPr>
          <w:bCs/>
        </w:rPr>
        <w:t xml:space="preserve">; </w:t>
      </w:r>
      <w:r w:rsidRPr="00185AA4">
        <w:rPr>
          <w:bCs/>
          <w:szCs w:val="40"/>
        </w:rPr>
        <w:lastRenderedPageBreak/>
        <w:t xml:space="preserve">Phospho-IRF-7 (Ser477) Rabbit </w:t>
      </w:r>
      <w:proofErr w:type="spellStart"/>
      <w:r w:rsidRPr="00185AA4">
        <w:rPr>
          <w:bCs/>
          <w:szCs w:val="40"/>
        </w:rPr>
        <w:t>mAb</w:t>
      </w:r>
      <w:proofErr w:type="spellEnd"/>
      <w:r w:rsidRPr="00185AA4">
        <w:rPr>
          <w:bCs/>
          <w:szCs w:val="40"/>
        </w:rPr>
        <w:t>, Cell Signaling Technology, Danvers, MA, USA</w:t>
      </w:r>
      <w:r w:rsidRPr="00BA7CC0">
        <w:t>) and secondary HRP-conjugated goat anti-rabbit antibody (Cell Signaling Technologies, Danvers, MA, USA), followed by chemi</w:t>
      </w:r>
      <w:r w:rsidRPr="00BA7CC0">
        <w:softHyphen/>
        <w:t xml:space="preserve">luminescence (ECL) detection on a </w:t>
      </w:r>
      <w:proofErr w:type="spellStart"/>
      <w:r w:rsidRPr="00BA7CC0">
        <w:t>ChemoCam</w:t>
      </w:r>
      <w:proofErr w:type="spellEnd"/>
      <w:r w:rsidRPr="00BA7CC0">
        <w:t xml:space="preserve"> imager (</w:t>
      </w:r>
      <w:proofErr w:type="spellStart"/>
      <w:r w:rsidRPr="00BA7CC0">
        <w:t>Intas</w:t>
      </w:r>
      <w:proofErr w:type="spellEnd"/>
      <w:r w:rsidRPr="00BA7CC0">
        <w:t xml:space="preserve">, </w:t>
      </w:r>
      <w:proofErr w:type="spellStart"/>
      <w:r w:rsidRPr="00BA7CC0">
        <w:t>Goettingen</w:t>
      </w:r>
      <w:proofErr w:type="spellEnd"/>
      <w:r w:rsidRPr="00BA7CC0">
        <w:t xml:space="preserve">, Germany). Intensity of the bands was quantitated using the </w:t>
      </w:r>
      <w:proofErr w:type="spellStart"/>
      <w:r w:rsidRPr="00BA7CC0">
        <w:t>ChemoStar</w:t>
      </w:r>
      <w:proofErr w:type="spellEnd"/>
      <w:r w:rsidRPr="00BA7CC0">
        <w:t xml:space="preserve"> software (</w:t>
      </w:r>
      <w:proofErr w:type="spellStart"/>
      <w:r w:rsidRPr="00BA7CC0">
        <w:t>Intas</w:t>
      </w:r>
      <w:proofErr w:type="spellEnd"/>
      <w:r w:rsidRPr="00BA7CC0">
        <w:t>).</w:t>
      </w:r>
    </w:p>
    <w:p w14:paraId="3671769A" w14:textId="77777777" w:rsidR="006A7D56" w:rsidRPr="00BA7CC0" w:rsidRDefault="006A7D56" w:rsidP="00DE53EC">
      <w:pPr>
        <w:spacing w:line="480" w:lineRule="auto"/>
        <w:jc w:val="both"/>
      </w:pPr>
    </w:p>
    <w:p w14:paraId="39DFBB9A" w14:textId="67FAE46C" w:rsidR="00927391" w:rsidRPr="00BA7CC0" w:rsidRDefault="00927391" w:rsidP="00DE53EC">
      <w:pPr>
        <w:spacing w:line="480" w:lineRule="auto"/>
        <w:jc w:val="both"/>
        <w:rPr>
          <w:b/>
        </w:rPr>
      </w:pPr>
      <w:r w:rsidRPr="00BA7CC0">
        <w:rPr>
          <w:b/>
        </w:rPr>
        <w:t xml:space="preserve">Gene expression analysis of </w:t>
      </w:r>
      <w:r w:rsidR="009E1D3C" w:rsidRPr="00185AA4">
        <w:rPr>
          <w:b/>
        </w:rPr>
        <w:t xml:space="preserve">murine </w:t>
      </w:r>
      <w:r w:rsidRPr="00BA7CC0">
        <w:rPr>
          <w:b/>
        </w:rPr>
        <w:t>lung tissue</w:t>
      </w:r>
    </w:p>
    <w:p w14:paraId="572CCBA0" w14:textId="77777777" w:rsidR="00927391" w:rsidRPr="00BA7CC0" w:rsidRDefault="00927391" w:rsidP="00DE53EC">
      <w:pPr>
        <w:autoSpaceDE w:val="0"/>
        <w:autoSpaceDN w:val="0"/>
        <w:adjustRightInd w:val="0"/>
        <w:spacing w:line="480" w:lineRule="auto"/>
        <w:jc w:val="both"/>
      </w:pPr>
      <w:r w:rsidRPr="00BA7CC0">
        <w:t xml:space="preserve">Complementary DNA (cDNA) was prepared by reverse transcription of 0.5 µg of each total RNA using the </w:t>
      </w:r>
      <w:proofErr w:type="spellStart"/>
      <w:r w:rsidRPr="00BA7CC0">
        <w:t>RevertedAid</w:t>
      </w:r>
      <w:proofErr w:type="spellEnd"/>
      <w:r w:rsidRPr="00BA7CC0">
        <w:t xml:space="preserve"> H Minus First Strand cDNA synthesis kit (</w:t>
      </w:r>
      <w:proofErr w:type="spellStart"/>
      <w:r w:rsidRPr="00BA7CC0">
        <w:t>Fermentas</w:t>
      </w:r>
      <w:proofErr w:type="spellEnd"/>
      <w:r w:rsidRPr="00BA7CC0">
        <w:t xml:space="preserve"> GmbH/Germany). </w:t>
      </w:r>
      <w:r w:rsidRPr="00BA7CC0">
        <w:rPr>
          <w:lang w:eastAsia="it-IT"/>
        </w:rPr>
        <w:t xml:space="preserve">Quantitative real-time PCR (qPCR) was performed using specific primers and probes for each gene and using the Probes Master 480 (Roche). Reactions were analyzed using the LightCycler480 (Roche) at 50°C for 2 min, 94°C for 10 min and 45 cycles of 94°C for 15 s and 60°C for 15 s. For relative quantification, the expression levels relative to the housekeeping gene </w:t>
      </w:r>
      <w:r w:rsidRPr="00BA7CC0">
        <w:rPr>
          <w:i/>
          <w:lang w:eastAsia="it-IT"/>
        </w:rPr>
        <w:t xml:space="preserve">18s RNA </w:t>
      </w:r>
      <w:r w:rsidRPr="00BA7CC0">
        <w:rPr>
          <w:lang w:eastAsia="it-IT"/>
        </w:rPr>
        <w:t xml:space="preserve">were determined. </w:t>
      </w:r>
      <w:r w:rsidRPr="00BA7CC0">
        <w:t xml:space="preserve">The </w:t>
      </w:r>
      <w:r w:rsidRPr="00BA7CC0">
        <w:rPr>
          <w:i/>
          <w:iCs/>
        </w:rPr>
        <w:t xml:space="preserve">CT </w:t>
      </w:r>
      <w:r w:rsidRPr="00BA7CC0">
        <w:t xml:space="preserve">(cycle threshold difference) between the target gene and </w:t>
      </w:r>
      <w:r w:rsidRPr="00BA7CC0">
        <w:rPr>
          <w:i/>
          <w:iCs/>
        </w:rPr>
        <w:t xml:space="preserve">18s RNA </w:t>
      </w:r>
      <w:r w:rsidRPr="00BA7CC0">
        <w:t>was calculated for each sample and expressed as 2</w:t>
      </w:r>
      <w:r w:rsidRPr="00BA7CC0">
        <w:rPr>
          <w:vertAlign w:val="superscript"/>
        </w:rPr>
        <w:t>-Δ</w:t>
      </w:r>
      <w:r w:rsidRPr="00BA7CC0">
        <w:rPr>
          <w:i/>
          <w:iCs/>
          <w:vertAlign w:val="superscript"/>
        </w:rPr>
        <w:t>Ct</w:t>
      </w:r>
      <w:r w:rsidRPr="00BA7CC0">
        <w:rPr>
          <w:i/>
          <w:iCs/>
        </w:rPr>
        <w:t>.</w:t>
      </w:r>
    </w:p>
    <w:p w14:paraId="6C8C9A4E" w14:textId="77777777" w:rsidR="006A7D56" w:rsidRPr="00BA7CC0" w:rsidRDefault="006A7D56" w:rsidP="00DE53EC">
      <w:pPr>
        <w:spacing w:line="480" w:lineRule="auto"/>
        <w:jc w:val="both"/>
        <w:rPr>
          <w:i/>
        </w:rPr>
      </w:pPr>
    </w:p>
    <w:p w14:paraId="690892BA" w14:textId="77777777" w:rsidR="00927391" w:rsidRPr="00BA7CC0" w:rsidRDefault="00927391" w:rsidP="00DE53EC">
      <w:pPr>
        <w:spacing w:line="480" w:lineRule="auto"/>
        <w:jc w:val="both"/>
        <w:rPr>
          <w:b/>
        </w:rPr>
      </w:pPr>
      <w:r w:rsidRPr="00BA7CC0">
        <w:rPr>
          <w:b/>
        </w:rPr>
        <w:t>RSV-specific real-time PCR</w:t>
      </w:r>
    </w:p>
    <w:p w14:paraId="08F1D519" w14:textId="5A09BC77" w:rsidR="00927391" w:rsidRPr="00BA7CC0" w:rsidRDefault="00927391" w:rsidP="00DE53EC">
      <w:pPr>
        <w:spacing w:line="480" w:lineRule="auto"/>
        <w:jc w:val="both"/>
      </w:pPr>
      <w:r w:rsidRPr="00185AA4">
        <w:t xml:space="preserve">Viral load was determined in the </w:t>
      </w:r>
      <w:r w:rsidRPr="00BA7CC0">
        <w:t xml:space="preserve">bronchoalveolar lavage fluid by real-time PCR as described previously </w:t>
      </w:r>
      <w:r w:rsidRPr="00185AA4">
        <w:fldChar w:fldCharType="begin"/>
      </w:r>
      <w:r w:rsidR="00980886" w:rsidRPr="00BA7CC0">
        <w:instrText xml:space="preserve"> ADDIN EN.CITE &lt;EndNote&gt;&lt;Cite&gt;&lt;Author&gt;van de Pol&lt;/Author&gt;&lt;Year&gt;2010&lt;/Year&gt;&lt;RecNum&gt;157&lt;/RecNum&gt;&lt;DisplayText&gt;&lt;style face="superscript"&gt;5&lt;/style&gt;&lt;/DisplayText&gt;&lt;record&gt;&lt;rec-number&gt;157&lt;/rec-number&gt;&lt;foreign-keys&gt;&lt;key app="EN" db-id="52aezars9p25zwed0r6p29z9twrf9r2wwv59" timestamp="0"&gt;157&lt;/key&gt;&lt;/foreign-keys&gt;&lt;ref-type name="Journal Article"&gt;17&lt;/ref-type&gt;&lt;contributors&gt;&lt;authors&gt;&lt;author&gt;van de Pol, A. C.&lt;/author&gt;&lt;author&gt;Wolfs, T. F.&lt;/author&gt;&lt;author&gt;van Loon, A. M.&lt;/author&gt;&lt;author&gt;Tacke, C. E.&lt;/author&gt;&lt;author&gt;Viveen, M. C.&lt;/author&gt;&lt;author&gt;Jansen, N. J.&lt;/author&gt;&lt;author&gt;Kimpen, J. L.&lt;/author&gt;&lt;author&gt;Rossen, J. W.&lt;/author&gt;&lt;author&gt;Coenjaerts, F. E.&lt;/author&gt;&lt;/authors&gt;&lt;/contributors&gt;&lt;auth-address&gt;Department of Pediatrics, University Medical Center Utrecht, Utrecht, Netherlands.&lt;/auth-address&gt;&lt;titles&gt;&lt;title&gt;Molecular quantification of respiratory syncytial virus in respiratory samples: reliable detection during the initial phase of infection&lt;/title&gt;&lt;secondary-title&gt;J Clin Microbiol&lt;/secondary-title&gt;&lt;/titles&gt;&lt;periodical&gt;&lt;full-title&gt;J Clin Microbiol&lt;/full-title&gt;&lt;/periodical&gt;&lt;pages&gt;3569-74&lt;/pages&gt;&lt;volume&gt;48&lt;/volume&gt;&lt;number&gt;10&lt;/number&gt;&lt;keywords&gt;&lt;keyword&gt;Humans&lt;/keyword&gt;&lt;keyword&gt;Infant&lt;/keyword&gt;&lt;keyword&gt;Mucus/virology&lt;/keyword&gt;&lt;keyword&gt;Nasopharynx/virology&lt;/keyword&gt;&lt;keyword&gt;RNA, Viral/*genetics&lt;/keyword&gt;&lt;keyword&gt;Respiratory Syncytial Virus Infections/*virology&lt;/keyword&gt;&lt;keyword&gt;Respiratory Syncytial Virus, Human/*isolation &amp;amp; purification&lt;/keyword&gt;&lt;keyword&gt;Reverse Transcriptase Polymerase Chain Reaction/*methods&lt;/keyword&gt;&lt;keyword&gt;Trachea/virology&lt;/keyword&gt;&lt;keyword&gt;*Viral Load&lt;/keyword&gt;&lt;keyword&gt;Virology/*methods&lt;/keyword&gt;&lt;/keywords&gt;&lt;dates&gt;&lt;year&gt;2010&lt;/year&gt;&lt;pub-dates&gt;&lt;date&gt;Oct&lt;/date&gt;&lt;/pub-dates&gt;&lt;/dates&gt;&lt;isbn&gt;1098-660X (Electronic)&amp;#xD;0095-1137 (Linking)&lt;/isbn&gt;&lt;accession-num&gt;20660210&lt;/accession-num&gt;&lt;urls&gt;&lt;related-urls&gt;&lt;url&gt;https://www.ncbi.nlm.nih.gov/pubmed/20660210&lt;/url&gt;&lt;/related-urls&gt;&lt;/urls&gt;&lt;custom2&gt;PMC2953131&lt;/custom2&gt;&lt;electronic-resource-num&gt;10.1128/JCM.00097-10&lt;/electronic-resource-num&gt;&lt;/record&gt;&lt;/Cite&gt;&lt;/EndNote&gt;</w:instrText>
      </w:r>
      <w:r w:rsidRPr="00185AA4">
        <w:fldChar w:fldCharType="separate"/>
      </w:r>
      <w:r w:rsidR="00980886" w:rsidRPr="00BA7CC0">
        <w:rPr>
          <w:noProof/>
          <w:vertAlign w:val="superscript"/>
        </w:rPr>
        <w:t>5</w:t>
      </w:r>
      <w:r w:rsidRPr="00185AA4">
        <w:fldChar w:fldCharType="end"/>
      </w:r>
      <w:r w:rsidRPr="00BA7CC0">
        <w:t xml:space="preserve">. In short, viral genomic RNA was isolated from the fluid using a MagnaPure LC total nucleic acid kit (Roche Diagnostics, Mannheim, Germany). The isolated viral RNA was reverse transcribed using a </w:t>
      </w:r>
      <w:proofErr w:type="spellStart"/>
      <w:r w:rsidRPr="00BA7CC0">
        <w:t>MultiScribe</w:t>
      </w:r>
      <w:proofErr w:type="spellEnd"/>
      <w:r w:rsidRPr="00BA7CC0">
        <w:t xml:space="preserve"> reverse transcriptase kit and random hexamers (Applied Biosystems, Foster City, CA), according to the manufacturer’s guidelines. Murine </w:t>
      </w:r>
      <w:proofErr w:type="spellStart"/>
      <w:r w:rsidRPr="00BA7CC0">
        <w:t>encephalomyocarditis</w:t>
      </w:r>
      <w:proofErr w:type="spellEnd"/>
      <w:r w:rsidRPr="00BA7CC0">
        <w:t xml:space="preserve"> virus (RNA) was used as an internal control. Samples were assayed in a 25 </w:t>
      </w:r>
      <w:proofErr w:type="spellStart"/>
      <w:r w:rsidRPr="00BA7CC0">
        <w:t>μl</w:t>
      </w:r>
      <w:proofErr w:type="spellEnd"/>
      <w:r w:rsidRPr="00BA7CC0">
        <w:t xml:space="preserve"> reaction mixture containing 10 </w:t>
      </w:r>
      <w:proofErr w:type="spellStart"/>
      <w:r w:rsidRPr="00BA7CC0">
        <w:t>μl</w:t>
      </w:r>
      <w:proofErr w:type="spellEnd"/>
      <w:r w:rsidRPr="00BA7CC0">
        <w:t xml:space="preserve"> of cDNA, TaqMan universal PCR master mix (Applied </w:t>
      </w:r>
      <w:r w:rsidRPr="00BA7CC0">
        <w:lastRenderedPageBreak/>
        <w:t xml:space="preserve">Biosystems, ABTI), primers (900 </w:t>
      </w:r>
      <w:proofErr w:type="spellStart"/>
      <w:r w:rsidRPr="00BA7CC0">
        <w:t>nM</w:t>
      </w:r>
      <w:proofErr w:type="spellEnd"/>
      <w:r w:rsidRPr="00BA7CC0">
        <w:t xml:space="preserve"> RSV-A primers), and fluorogenic probes (58.3 </w:t>
      </w:r>
      <w:proofErr w:type="spellStart"/>
      <w:r w:rsidRPr="00BA7CC0">
        <w:t>nM</w:t>
      </w:r>
      <w:proofErr w:type="spellEnd"/>
      <w:r w:rsidRPr="00BA7CC0">
        <w:t xml:space="preserve"> RSV-A probe) labeled with the 5’ reporter dye 6-carboxy-fluorescein (FAM) and the 3’ quencher dye 6-carboxy-tetramethyl-rhodamine (TAMRA). Amplification and detection were performed with an ABTI 7900 HT system for 2 min at 50oC, 10 min at 95</w:t>
      </w:r>
      <w:r w:rsidR="003F737F" w:rsidRPr="00BA7CC0">
        <w:t>°</w:t>
      </w:r>
      <w:r w:rsidRPr="00BA7CC0">
        <w:t>C, and 45 cycles of 15 sec at 95°C and 1 min at 60</w:t>
      </w:r>
      <w:r w:rsidR="003F737F" w:rsidRPr="00BA7CC0">
        <w:t>°</w:t>
      </w:r>
      <w:r w:rsidRPr="00BA7CC0">
        <w:t>C. Samples were controlled for the presence of possible inhibitors of the amplification reaction by the indicated internal control, signals of which had to range within a clear-cut interval. Sample cycle threshold values (Ct) were compared with a standard curve of RSV A2.</w:t>
      </w:r>
    </w:p>
    <w:p w14:paraId="4088C64C" w14:textId="77777777" w:rsidR="006A7D56" w:rsidRPr="00BA7CC0" w:rsidRDefault="006A7D56" w:rsidP="00DE53EC">
      <w:pPr>
        <w:spacing w:line="480" w:lineRule="auto"/>
        <w:jc w:val="both"/>
        <w:rPr>
          <w:i/>
        </w:rPr>
      </w:pPr>
    </w:p>
    <w:p w14:paraId="5A2C1D83" w14:textId="1B4DFF8F" w:rsidR="00927391" w:rsidRPr="00BA7CC0" w:rsidRDefault="00927391" w:rsidP="00DE53EC">
      <w:pPr>
        <w:spacing w:line="480" w:lineRule="auto"/>
        <w:jc w:val="both"/>
        <w:rPr>
          <w:b/>
        </w:rPr>
      </w:pPr>
      <w:r w:rsidRPr="00BA7CC0">
        <w:rPr>
          <w:b/>
        </w:rPr>
        <w:t xml:space="preserve">Re-stimulation of </w:t>
      </w:r>
      <w:r w:rsidR="00A96CF9" w:rsidRPr="00185AA4">
        <w:rPr>
          <w:b/>
        </w:rPr>
        <w:t xml:space="preserve">murine, </w:t>
      </w:r>
      <w:r w:rsidRPr="00BA7CC0">
        <w:rPr>
          <w:b/>
        </w:rPr>
        <w:t>lung-infiltrating cells</w:t>
      </w:r>
    </w:p>
    <w:p w14:paraId="69750480" w14:textId="6B9FF757" w:rsidR="00927391" w:rsidRPr="00BA7CC0" w:rsidRDefault="00927391" w:rsidP="00DE53EC">
      <w:pPr>
        <w:autoSpaceDE w:val="0"/>
        <w:autoSpaceDN w:val="0"/>
        <w:adjustRightInd w:val="0"/>
        <w:spacing w:line="480" w:lineRule="auto"/>
        <w:jc w:val="both"/>
      </w:pPr>
      <w:r w:rsidRPr="00BA7CC0">
        <w:t>Isolated lung cells (1x10</w:t>
      </w:r>
      <w:r w:rsidRPr="00BA7CC0">
        <w:rPr>
          <w:vertAlign w:val="superscript"/>
        </w:rPr>
        <w:t>6</w:t>
      </w:r>
      <w:r w:rsidRPr="00BA7CC0">
        <w:t>) were co-cultured with RSV-infected D1 cells (2x10</w:t>
      </w:r>
      <w:r w:rsidRPr="00BA7CC0">
        <w:rPr>
          <w:vertAlign w:val="superscript"/>
        </w:rPr>
        <w:t>5</w:t>
      </w:r>
      <w:r w:rsidRPr="00BA7CC0">
        <w:t xml:space="preserve"> cells). </w:t>
      </w:r>
      <w:r w:rsidRPr="00BA7CC0">
        <w:rPr>
          <w:szCs w:val="18"/>
        </w:rPr>
        <w:t xml:space="preserve">D1 is a non-transformed, growth factor-dependent, myeloid dendritic cell line derived from C57BL/6 mice </w:t>
      </w:r>
      <w:r w:rsidRPr="00185AA4">
        <w:rPr>
          <w:szCs w:val="18"/>
        </w:rPr>
        <w:fldChar w:fldCharType="begin"/>
      </w:r>
      <w:r w:rsidR="00980886" w:rsidRPr="00BA7CC0">
        <w:rPr>
          <w:szCs w:val="18"/>
        </w:rPr>
        <w:instrText xml:space="preserve"> ADDIN EN.CITE &lt;EndNote&gt;&lt;Cite&gt;&lt;Author&gt;Winzler&lt;/Author&gt;&lt;Year&gt;1997&lt;/Year&gt;&lt;RecNum&gt;151&lt;/RecNum&gt;&lt;DisplayText&gt;&lt;style face="superscript"&gt;6&lt;/style&gt;&lt;/DisplayText&gt;&lt;record&gt;&lt;rec-number&gt;151&lt;/rec-number&gt;&lt;foreign-keys&gt;&lt;key app="EN" db-id="52aezars9p25zwed0r6p29z9twrf9r2wwv59" timestamp="0"&gt;151&lt;/key&gt;&lt;/foreign-keys&gt;&lt;ref-type name="Journal Article"&gt;17&lt;/ref-type&gt;&lt;contributors&gt;&lt;authors&gt;&lt;author&gt;Winzler, C.&lt;/author&gt;&lt;author&gt;Rovere, P.&lt;/author&gt;&lt;author&gt;Rescigno, M.&lt;/author&gt;&lt;author&gt;Granucci, F.&lt;/author&gt;&lt;author&gt;Penna, G.&lt;/author&gt;&lt;author&gt;Adorini, L.&lt;/author&gt;&lt;author&gt;Zimmermann, V. S.&lt;/author&gt;&lt;author&gt;Davoust, J.&lt;/author&gt;&lt;author&gt;Ricciardi-Castagnoli, P.&lt;/author&gt;&lt;/authors&gt;&lt;/contributors&gt;&lt;auth-address&gt;CNR Centre of Cellular and Molecular Pharmacology, Milan, Italy.&lt;/auth-address&gt;&lt;titles&gt;&lt;title&gt;Maturation stages of mouse dendritic cells in growth factor-dependent long-term cultures&lt;/title&gt;&lt;secondary-title&gt;J Exp Med&lt;/secondary-title&gt;&lt;/titles&gt;&lt;pages&gt;317-28&lt;/pages&gt;&lt;volume&gt;185&lt;/volume&gt;&lt;number&gt;2&lt;/number&gt;&lt;keywords&gt;&lt;keyword&gt;Animals&lt;/keyword&gt;&lt;keyword&gt;Cell Lineage&lt;/keyword&gt;&lt;keyword&gt;Cells, Cultured&lt;/keyword&gt;&lt;keyword&gt;Cytokines/pharmacology&lt;/keyword&gt;&lt;keyword&gt;Dendritic Cells/*cytology/immunology&lt;/keyword&gt;&lt;keyword&gt;Endocytosis&lt;/keyword&gt;&lt;keyword&gt;Female&lt;/keyword&gt;&lt;keyword&gt;Interleukin-12/biosynthesis&lt;/keyword&gt;&lt;keyword&gt;Macrophages/cytology&lt;/keyword&gt;&lt;keyword&gt;Mice&lt;/keyword&gt;&lt;keyword&gt;Mice, Inbred BALB C&lt;/keyword&gt;&lt;keyword&gt;Mice, Inbred C57BL&lt;/keyword&gt;&lt;keyword&gt;Phenotype&lt;/keyword&gt;&lt;keyword&gt;Spleen/cytology&lt;/keyword&gt;&lt;/keywords&gt;&lt;dates&gt;&lt;year&gt;1997&lt;/year&gt;&lt;pub-dates&gt;&lt;date&gt;Jan 20&lt;/date&gt;&lt;/pub-dates&gt;&lt;/dates&gt;&lt;isbn&gt;0022-1007 (Print)&amp;#xD;0022-1007 (Linking)&lt;/isbn&gt;&lt;accession-num&gt;9016880&lt;/accession-num&gt;&lt;urls&gt;&lt;related-urls&gt;&lt;url&gt;http://www.ncbi.nlm.nih.gov/pubmed/9016880&lt;/url&gt;&lt;/related-urls&gt;&lt;/urls&gt;&lt;custom2&gt;PMC2196118&lt;/custom2&gt;&lt;/record&gt;&lt;/Cite&gt;&lt;/EndNote&gt;</w:instrText>
      </w:r>
      <w:r w:rsidRPr="00185AA4">
        <w:rPr>
          <w:szCs w:val="18"/>
        </w:rPr>
        <w:fldChar w:fldCharType="separate"/>
      </w:r>
      <w:r w:rsidR="00980886" w:rsidRPr="00BA7CC0">
        <w:rPr>
          <w:noProof/>
          <w:szCs w:val="18"/>
          <w:vertAlign w:val="superscript"/>
        </w:rPr>
        <w:t>6</w:t>
      </w:r>
      <w:r w:rsidRPr="00185AA4">
        <w:rPr>
          <w:szCs w:val="18"/>
        </w:rPr>
        <w:fldChar w:fldCharType="end"/>
      </w:r>
      <w:r w:rsidRPr="00BA7CC0">
        <w:rPr>
          <w:szCs w:val="18"/>
        </w:rPr>
        <w:t>. D1 cells were grown in IMDM, 5% FCS, 1% penicillin/streptomycin and 50µM β-mercapto-ethanol and supplemented with 30% conditioned medium form GM-CSF producing R1 cells</w:t>
      </w:r>
      <w:r w:rsidR="003F737F" w:rsidRPr="00BA7CC0">
        <w:rPr>
          <w:szCs w:val="18"/>
        </w:rPr>
        <w:t xml:space="preserve"> </w:t>
      </w:r>
      <w:r w:rsidR="003F737F" w:rsidRPr="00185AA4">
        <w:rPr>
          <w:szCs w:val="18"/>
        </w:rPr>
        <w:fldChar w:fldCharType="begin"/>
      </w:r>
      <w:r w:rsidR="00980886" w:rsidRPr="00BA7CC0">
        <w:rPr>
          <w:szCs w:val="18"/>
        </w:rPr>
        <w:instrText xml:space="preserve"> ADDIN EN.CITE &lt;EndNote&gt;&lt;Cite&gt;&lt;Author&gt;Foti&lt;/Author&gt;&lt;Year&gt;1999&lt;/Year&gt;&lt;RecNum&gt;150&lt;/RecNum&gt;&lt;DisplayText&gt;&lt;style face="superscript"&gt;7&lt;/style&gt;&lt;/DisplayText&gt;&lt;record&gt;&lt;rec-number&gt;150&lt;/rec-number&gt;&lt;foreign-keys&gt;&lt;key app="EN" db-id="52aezars9p25zwed0r6p29z9twrf9r2wwv59" timestamp="0"&gt;150&lt;/key&gt;&lt;/foreign-keys&gt;&lt;ref-type name="Journal Article"&gt;17&lt;/ref-type&gt;&lt;contributors&gt;&lt;authors&gt;&lt;author&gt;Foti, M.&lt;/author&gt;&lt;author&gt;Granucci, F.&lt;/author&gt;&lt;author&gt;Aggujaro, D.&lt;/author&gt;&lt;author&gt;Liboi, E.&lt;/author&gt;&lt;author&gt;Luini, W.&lt;/author&gt;&lt;author&gt;Minardi, S.&lt;/author&gt;&lt;author&gt;Mantovani, A.&lt;/author&gt;&lt;author&gt;Sozzani, S.&lt;/author&gt;&lt;author&gt;Ricciardi-Castagnoli, P.&lt;/author&gt;&lt;/authors&gt;&lt;/contributors&gt;&lt;auth-address&gt;CNR Cellular and Molecular Pharmacology Centre, via Vanvitelli 32, 20129 Milan, Italy.&lt;/auth-address&gt;&lt;titles&gt;&lt;title&gt;Upon dendritic cell (DC) activation chemokines and chemokine receptor expression are rapidly regulated for recruitment and maintenance of DC at the inflammatory site&lt;/title&gt;&lt;secondary-title&gt;Int Immunol&lt;/secondary-title&gt;&lt;/titles&gt;&lt;pages&gt;979-86&lt;/pages&gt;&lt;volume&gt;11&lt;/volume&gt;&lt;number&gt;6&lt;/number&gt;&lt;keywords&gt;&lt;keyword&gt;Animals&lt;/keyword&gt;&lt;keyword&gt;Calcium Signaling/immunology&lt;/keyword&gt;&lt;keyword&gt;Cell Differentiation/immunology&lt;/keyword&gt;&lt;keyword&gt;Cell Movement/immunology&lt;/keyword&gt;&lt;keyword&gt;Chemokines, CC/*biosynthesis/metabolism&lt;/keyword&gt;&lt;keyword&gt;Chemokines, CXC/*biosynthesis/metabolism&lt;/keyword&gt;&lt;keyword&gt;Chemotaxis/immunology&lt;/keyword&gt;&lt;keyword&gt;Dendritic Cells/cytology/*immunology/*metabolism&lt;/keyword&gt;&lt;keyword&gt;Humans&lt;/keyword&gt;&lt;keyword&gt;Inflammation/immunology/metabolism&lt;/keyword&gt;&lt;keyword&gt;Kinetics&lt;/keyword&gt;&lt;keyword&gt;Lipopolysaccharides/pharmacology&lt;/keyword&gt;&lt;keyword&gt;Mice&lt;/keyword&gt;&lt;keyword&gt;Receptors, Chemokine/*biosynthesis/physiology&lt;/keyword&gt;&lt;/keywords&gt;&lt;dates&gt;&lt;year&gt;1999&lt;/year&gt;&lt;pub-dates&gt;&lt;date&gt;Jun&lt;/date&gt;&lt;/pub-dates&gt;&lt;/dates&gt;&lt;isbn&gt;0953-8178 (Print)&amp;#xD;0953-8178 (Linking)&lt;/isbn&gt;&lt;accession-num&gt;10360972&lt;/accession-num&gt;&lt;urls&gt;&lt;related-urls&gt;&lt;url&gt;http://www.ncbi.nlm.nih.gov/pubmed/10360972&lt;/url&gt;&lt;/related-urls&gt;&lt;/urls&gt;&lt;/record&gt;&lt;/Cite&gt;&lt;/EndNote&gt;</w:instrText>
      </w:r>
      <w:r w:rsidR="003F737F" w:rsidRPr="00185AA4">
        <w:rPr>
          <w:szCs w:val="18"/>
        </w:rPr>
        <w:fldChar w:fldCharType="separate"/>
      </w:r>
      <w:r w:rsidR="00980886" w:rsidRPr="00BA7CC0">
        <w:rPr>
          <w:noProof/>
          <w:szCs w:val="18"/>
          <w:vertAlign w:val="superscript"/>
        </w:rPr>
        <w:t>7</w:t>
      </w:r>
      <w:r w:rsidR="003F737F" w:rsidRPr="00185AA4">
        <w:rPr>
          <w:szCs w:val="18"/>
        </w:rPr>
        <w:fldChar w:fldCharType="end"/>
      </w:r>
      <w:r w:rsidRPr="00BA7CC0">
        <w:rPr>
          <w:szCs w:val="18"/>
        </w:rPr>
        <w:t xml:space="preserve">. Before adding them to lung cells, D1 cells were infected for 48 hours with RSV (multiplicity of infection, m. o. </w:t>
      </w:r>
      <w:proofErr w:type="spellStart"/>
      <w:r w:rsidRPr="00BA7CC0">
        <w:rPr>
          <w:szCs w:val="18"/>
        </w:rPr>
        <w:t>i</w:t>
      </w:r>
      <w:proofErr w:type="spellEnd"/>
      <w:r w:rsidRPr="00BA7CC0">
        <w:rPr>
          <w:szCs w:val="18"/>
        </w:rPr>
        <w:t>. 2). Cell suspensions were stimulated for 6 h at 37°C, 5% CO</w:t>
      </w:r>
      <w:r w:rsidRPr="00BA7CC0">
        <w:rPr>
          <w:szCs w:val="18"/>
          <w:vertAlign w:val="subscript"/>
        </w:rPr>
        <w:t>2</w:t>
      </w:r>
      <w:r w:rsidRPr="00BA7CC0">
        <w:rPr>
          <w:szCs w:val="18"/>
        </w:rPr>
        <w:t xml:space="preserve"> in 200 µl IMDM supplemented with 2 </w:t>
      </w:r>
      <w:proofErr w:type="spellStart"/>
      <w:r w:rsidRPr="00BA7CC0">
        <w:rPr>
          <w:szCs w:val="18"/>
        </w:rPr>
        <w:t>mM</w:t>
      </w:r>
      <w:proofErr w:type="spellEnd"/>
      <w:r w:rsidRPr="00BA7CC0">
        <w:rPr>
          <w:szCs w:val="18"/>
        </w:rPr>
        <w:t xml:space="preserve"> L-glutamine, 25 </w:t>
      </w:r>
      <w:proofErr w:type="spellStart"/>
      <w:r w:rsidRPr="00BA7CC0">
        <w:rPr>
          <w:szCs w:val="18"/>
        </w:rPr>
        <w:t>mM</w:t>
      </w:r>
      <w:proofErr w:type="spellEnd"/>
      <w:r w:rsidRPr="00BA7CC0">
        <w:rPr>
          <w:szCs w:val="18"/>
        </w:rPr>
        <w:t xml:space="preserve"> HEPES buffer, 5% FCS, penicillin/streptomycin, 50µM β-mercapto-ethanol and 50 U/ml recombinant IL-2 and 10 µg/ml Brefeldin A.</w:t>
      </w:r>
      <w:r w:rsidRPr="00BA7CC0">
        <w:rPr>
          <w:i/>
        </w:rPr>
        <w:t xml:space="preserve"> </w:t>
      </w:r>
      <w:r w:rsidRPr="00BA7CC0">
        <w:t xml:space="preserve">For flow-cytometric analysis, cells were harvested, and T cells were identified by anti-CD3, anti-CD4, and anti-CD8. Fixed and permeabilized cells were then stained with anti-INF-γ, anti-IL-4 and anti-IL-13. Samples were acquired on a </w:t>
      </w:r>
      <w:proofErr w:type="spellStart"/>
      <w:r w:rsidRPr="00BA7CC0">
        <w:t>FACSCanto</w:t>
      </w:r>
      <w:proofErr w:type="spellEnd"/>
      <w:r w:rsidRPr="00BA7CC0">
        <w:t xml:space="preserve"> II flow cytometer and analyzed by </w:t>
      </w:r>
      <w:proofErr w:type="spellStart"/>
      <w:r w:rsidRPr="00BA7CC0">
        <w:t>FlowJo</w:t>
      </w:r>
      <w:proofErr w:type="spellEnd"/>
      <w:r w:rsidRPr="00BA7CC0">
        <w:t xml:space="preserve"> software.</w:t>
      </w:r>
    </w:p>
    <w:p w14:paraId="493AA181" w14:textId="77777777" w:rsidR="006A7D56" w:rsidRPr="00BA7CC0" w:rsidRDefault="006A7D56" w:rsidP="00DE53EC">
      <w:pPr>
        <w:spacing w:line="480" w:lineRule="auto"/>
        <w:jc w:val="both"/>
        <w:rPr>
          <w:i/>
        </w:rPr>
      </w:pPr>
    </w:p>
    <w:p w14:paraId="6952A721" w14:textId="77777777" w:rsidR="00927391" w:rsidRPr="00BA7CC0" w:rsidRDefault="00927391" w:rsidP="00DE53EC">
      <w:pPr>
        <w:spacing w:line="480" w:lineRule="auto"/>
        <w:jc w:val="both"/>
        <w:rPr>
          <w:b/>
        </w:rPr>
      </w:pPr>
      <w:r w:rsidRPr="00BA7CC0">
        <w:rPr>
          <w:b/>
        </w:rPr>
        <w:t>Airborne pollen concentrations</w:t>
      </w:r>
    </w:p>
    <w:p w14:paraId="4BFB7ABC" w14:textId="6D70B3A1" w:rsidR="00927391" w:rsidRPr="00BA7CC0" w:rsidRDefault="00927391" w:rsidP="00DE53EC">
      <w:pPr>
        <w:spacing w:line="480" w:lineRule="auto"/>
        <w:jc w:val="both"/>
      </w:pPr>
      <w:r w:rsidRPr="00BA7CC0">
        <w:lastRenderedPageBreak/>
        <w:t>Airborne pollen concentrations were monitored using Hirst-type volumetric pollen traps in Augsburg, Germany and Gothenburg, Sweden, as described by the European Aerobiology Society</w:t>
      </w:r>
      <w:r w:rsidR="00C56C28" w:rsidRPr="00BA7CC0">
        <w:t xml:space="preserve"> </w:t>
      </w:r>
      <w:r w:rsidR="00C56C28" w:rsidRPr="00185AA4">
        <w:fldChar w:fldCharType="begin">
          <w:fldData xml:space="preserve">PEVuZE5vdGU+PENpdGU+PEF1dGhvcj5HYWxhbjwvQXV0aG9yPjxZZWFyPjIwMTQ8L1llYXI+PFJl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</w:fldData>
        </w:fldChar>
      </w:r>
      <w:r w:rsidR="00980886" w:rsidRPr="00BA7CC0">
        <w:instrText xml:space="preserve"> ADDIN EN.CITE </w:instrText>
      </w:r>
      <w:r w:rsidR="00980886" w:rsidRPr="00185AA4">
        <w:fldChar w:fldCharType="begin">
          <w:fldData xml:space="preserve">PEVuZE5vdGU+PENpdGU+PEF1dGhvcj5HYWxhbjwvQXV0aG9yPjxZZWFyPjIwMTQ8L1llYXI+PFJl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</w:fldData>
        </w:fldChar>
      </w:r>
      <w:r w:rsidR="00980886" w:rsidRPr="00BA7CC0">
        <w:instrText xml:space="preserve"> ADDIN EN.CITE.DATA </w:instrText>
      </w:r>
      <w:r w:rsidR="00980886" w:rsidRPr="00185AA4">
        <w:fldChar w:fldCharType="end"/>
      </w:r>
      <w:r w:rsidR="00C56C28" w:rsidRPr="00185AA4">
        <w:fldChar w:fldCharType="separate"/>
      </w:r>
      <w:r w:rsidR="00980886" w:rsidRPr="00BA7CC0">
        <w:rPr>
          <w:noProof/>
          <w:vertAlign w:val="superscript"/>
        </w:rPr>
        <w:t>8</w:t>
      </w:r>
      <w:r w:rsidR="00C56C28" w:rsidRPr="00185AA4">
        <w:fldChar w:fldCharType="end"/>
      </w:r>
      <w:r w:rsidRPr="00BA7CC0">
        <w:t>. So as to exclude uncommon long-distance pollen transport and pollen re-suspension phenomena, only the main birch pollen season was used. Its start and end were defined by 5% and 95% respectively</w:t>
      </w:r>
      <w:r w:rsidR="00C56C28" w:rsidRPr="00BA7CC0">
        <w:t xml:space="preserve"> of the total annual pollen sum </w:t>
      </w:r>
      <w:r w:rsidR="00C56C28" w:rsidRPr="00185AA4">
        <w:fldChar w:fldCharType="begin"/>
      </w:r>
      <w:r w:rsidR="00980886" w:rsidRPr="00BA7CC0">
        <w:instrText xml:space="preserve"> ADDIN EN.CITE &lt;EndNote&gt;&lt;Cite&gt;&lt;Author&gt;Nilsson&lt;/Author&gt;&lt;Year&gt;1981&lt;/Year&gt;&lt;RecNum&gt;173&lt;/RecNum&gt;&lt;DisplayText&gt;&lt;style face="superscript"&gt;9&lt;/style&gt;&lt;/DisplayText&gt;&lt;record&gt;&lt;rec-number&gt;173&lt;/rec-number&gt;&lt;foreign-keys&gt;&lt;key app="EN" db-id="52aezars9p25zwed0r6p29z9twrf9r2wwv59" timestamp="1521208421"&gt;173&lt;/key&gt;&lt;/foreign-keys&gt;&lt;ref-type name="Journal Article"&gt;17&lt;/ref-type&gt;&lt;contributors&gt;&lt;authors&gt;&lt;author&gt;Nilsson, S, Persson, S.&lt;/author&gt;&lt;/authors&gt;&lt;/contributors&gt;&lt;titles&gt;&lt;title&gt;Tree pollen spectra in the stockholm region (sweden), 1973-1980&lt;/title&gt;&lt;secondary-title&gt;Gana&lt;/secondary-title&gt;&lt;/titles&gt;&lt;periodical&gt;&lt;full-title&gt;Gana&lt;/full-title&gt;&lt;/periodical&gt;&lt;pages&gt;179-182&lt;/pages&gt;&lt;volume&gt;20&lt;/volume&gt;&lt;number&gt;3&lt;/number&gt;&lt;section&gt;179&lt;/section&gt;&lt;dates&gt;&lt;year&gt;1981&lt;/year&gt;&lt;/dates&gt;&lt;urls&gt;&lt;/urls&gt;&lt;/record&gt;&lt;/Cite&gt;&lt;/EndNote&gt;</w:instrText>
      </w:r>
      <w:r w:rsidR="00C56C28" w:rsidRPr="00185AA4">
        <w:fldChar w:fldCharType="separate"/>
      </w:r>
      <w:r w:rsidR="00980886" w:rsidRPr="00BA7CC0">
        <w:rPr>
          <w:noProof/>
          <w:vertAlign w:val="superscript"/>
        </w:rPr>
        <w:t>9</w:t>
      </w:r>
      <w:r w:rsidR="00C56C28" w:rsidRPr="00185AA4">
        <w:fldChar w:fldCharType="end"/>
      </w:r>
      <w:r w:rsidRPr="00BA7CC0">
        <w:t xml:space="preserve">.  </w:t>
      </w:r>
    </w:p>
    <w:p w14:paraId="09A048DB" w14:textId="77777777" w:rsidR="006A7D56" w:rsidRPr="00BA7CC0" w:rsidRDefault="006A7D56" w:rsidP="00DE53EC">
      <w:pPr>
        <w:spacing w:line="480" w:lineRule="auto"/>
        <w:jc w:val="both"/>
      </w:pPr>
    </w:p>
    <w:p w14:paraId="6517A2C4" w14:textId="77777777" w:rsidR="00927391" w:rsidRPr="00BA7CC0" w:rsidRDefault="00927391" w:rsidP="00DE53EC">
      <w:pPr>
        <w:spacing w:line="480" w:lineRule="auto"/>
        <w:jc w:val="both"/>
        <w:rPr>
          <w:b/>
        </w:rPr>
      </w:pPr>
      <w:r w:rsidRPr="00BA7CC0">
        <w:rPr>
          <w:b/>
        </w:rPr>
        <w:t>Antiviral gene expression in nasal curettages</w:t>
      </w:r>
    </w:p>
    <w:p w14:paraId="733362EB" w14:textId="0E024D77" w:rsidR="006A7D56" w:rsidRPr="00BA7CC0" w:rsidRDefault="00927391" w:rsidP="00DE53EC">
      <w:pPr>
        <w:spacing w:line="480" w:lineRule="auto"/>
        <w:jc w:val="both"/>
      </w:pPr>
      <w:r w:rsidRPr="00BA7CC0">
        <w:t xml:space="preserve">Total RNA was extracted from nasal curettages using RNeasy Mini Kit (Qiagen). RNA was treated with DNase and concentrations were determined on a </w:t>
      </w:r>
      <w:proofErr w:type="spellStart"/>
      <w:r w:rsidRPr="00BA7CC0">
        <w:t>BioDrop</w:t>
      </w:r>
      <w:proofErr w:type="spellEnd"/>
      <w:r w:rsidRPr="00BA7CC0">
        <w:t xml:space="preserve"> spectrophotometer (Harvard Bioscience). 150ng of each RNA was used as a template to synthesize cDNA using </w:t>
      </w:r>
      <w:proofErr w:type="spellStart"/>
      <w:r w:rsidRPr="00BA7CC0">
        <w:t>iScriptTM</w:t>
      </w:r>
      <w:proofErr w:type="spellEnd"/>
      <w:r w:rsidRPr="00BA7CC0">
        <w:t xml:space="preserve"> cDNA Synthesis Kit (Bio-Rad). Thermal cycling protocol was 25°C for 5 min, 46°C for 20 min and 95°C for 1 min. Per sample A set of antiviral and house-keeping genes were pre-amplified from 5µl cDNA using the </w:t>
      </w:r>
      <w:proofErr w:type="spellStart"/>
      <w:r w:rsidRPr="00BA7CC0">
        <w:t>SsoAdvancedTM</w:t>
      </w:r>
      <w:proofErr w:type="spellEnd"/>
      <w:r w:rsidRPr="00BA7CC0">
        <w:t xml:space="preserve"> </w:t>
      </w:r>
      <w:proofErr w:type="spellStart"/>
      <w:r w:rsidRPr="00BA7CC0">
        <w:t>PreAmp</w:t>
      </w:r>
      <w:proofErr w:type="spellEnd"/>
      <w:r w:rsidRPr="00BA7CC0">
        <w:t xml:space="preserve"> </w:t>
      </w:r>
      <w:proofErr w:type="spellStart"/>
      <w:r w:rsidRPr="00BA7CC0">
        <w:t>Supermix</w:t>
      </w:r>
      <w:proofErr w:type="spellEnd"/>
      <w:r w:rsidRPr="00BA7CC0">
        <w:t xml:space="preserve"> and </w:t>
      </w:r>
      <w:proofErr w:type="spellStart"/>
      <w:r w:rsidRPr="00BA7CC0">
        <w:t>PrimePCRTM</w:t>
      </w:r>
      <w:proofErr w:type="spellEnd"/>
      <w:r w:rsidRPr="00BA7CC0">
        <w:t xml:space="preserve"> </w:t>
      </w:r>
      <w:proofErr w:type="spellStart"/>
      <w:r w:rsidRPr="00BA7CC0">
        <w:t>PreAmp</w:t>
      </w:r>
      <w:proofErr w:type="spellEnd"/>
      <w:r w:rsidRPr="00BA7CC0">
        <w:t xml:space="preserve"> for IFNA1, INFB1, IL28A, IL29 and GAPDH (Bio-Rad). 18S and EF1A primer pairs were designed in our lab. Thermal cycling protocol was 95°C for 3 min, followed by 12 cycles of amplification at 95°C for 15 sec and 58°C for 4 min. 1µl of each pre-amplified sample was used to perform qPCR using the </w:t>
      </w:r>
      <w:proofErr w:type="spellStart"/>
      <w:r w:rsidRPr="00BA7CC0">
        <w:t>iTaq</w:t>
      </w:r>
      <w:proofErr w:type="spellEnd"/>
      <w:r w:rsidRPr="00BA7CC0">
        <w:t xml:space="preserve"> Universal SYBR Green </w:t>
      </w:r>
      <w:proofErr w:type="spellStart"/>
      <w:r w:rsidRPr="00BA7CC0">
        <w:t>Supermix</w:t>
      </w:r>
      <w:proofErr w:type="spellEnd"/>
      <w:r w:rsidRPr="00BA7CC0">
        <w:t xml:space="preserve"> (Bio-Rad) on a CFX384 Touch Real-Time PCR Detection System (Bio-Rad). Thermal cycling program was run at 95°C for 30 sec, followed by 40 cycles of amplification at 95°C for 5 sec and 60°C for 30 sec. Quantification cycle (</w:t>
      </w:r>
      <w:proofErr w:type="spellStart"/>
      <w:r w:rsidRPr="00BA7CC0">
        <w:t>Cq</w:t>
      </w:r>
      <w:proofErr w:type="spellEnd"/>
      <w:r w:rsidRPr="00BA7CC0">
        <w:t xml:space="preserve">) values were determined by using automatic threshold. GAPDH, 18S and EF1A were used as reference genes. </w:t>
      </w:r>
      <w:proofErr w:type="spellStart"/>
      <w:r w:rsidRPr="00BA7CC0">
        <w:t>ΔΔCq</w:t>
      </w:r>
      <w:proofErr w:type="spellEnd"/>
      <w:r w:rsidRPr="00BA7CC0">
        <w:t xml:space="preserve"> Values were calculated to obtain relative gene expression.</w:t>
      </w:r>
    </w:p>
    <w:p w14:paraId="7DC0D406" w14:textId="77777777" w:rsidR="006A7D56" w:rsidRPr="00BA7CC0" w:rsidRDefault="006A7D56" w:rsidP="00DE53EC">
      <w:pPr>
        <w:spacing w:line="480" w:lineRule="auto"/>
        <w:jc w:val="both"/>
        <w:rPr>
          <w:i/>
        </w:rPr>
      </w:pPr>
    </w:p>
    <w:p w14:paraId="6992D2DA" w14:textId="77777777" w:rsidR="00927391" w:rsidRPr="00BA7CC0" w:rsidRDefault="00927391" w:rsidP="00DE53EC">
      <w:pPr>
        <w:spacing w:line="480" w:lineRule="auto"/>
        <w:jc w:val="both"/>
        <w:rPr>
          <w:b/>
        </w:rPr>
      </w:pPr>
      <w:r w:rsidRPr="00BA7CC0">
        <w:rPr>
          <w:b/>
        </w:rPr>
        <w:t>Meteorological data</w:t>
      </w:r>
    </w:p>
    <w:p w14:paraId="40AFEBF5" w14:textId="77777777" w:rsidR="00927391" w:rsidRPr="00BA7CC0" w:rsidRDefault="00927391" w:rsidP="00DE53EC">
      <w:pPr>
        <w:spacing w:line="480" w:lineRule="auto"/>
        <w:jc w:val="both"/>
      </w:pPr>
      <w:r w:rsidRPr="00BA7CC0">
        <w:lastRenderedPageBreak/>
        <w:t xml:space="preserve">Data on average weekly outdoor temperature (degrees Celsius), vapor pressure (VP; </w:t>
      </w:r>
      <w:proofErr w:type="spellStart"/>
      <w:r w:rsidRPr="00BA7CC0">
        <w:t>hPa</w:t>
      </w:r>
      <w:proofErr w:type="spellEnd"/>
      <w:r w:rsidRPr="00BA7CC0">
        <w:t xml:space="preserve">), relative humidity (RH, %), wind speed (meter/second) and precipitation (mm) for the study period were obtained from the Swedish Meteorological and Hydrological Institute (SMHI) obtained at the local weather station in Gothenburg (5 meters above the sea level, situated at Latitude: 57.7157N, Longitude: 11.9925E). </w:t>
      </w:r>
    </w:p>
    <w:p w14:paraId="37FBEC06" w14:textId="77777777" w:rsidR="006A7D56" w:rsidRPr="00BA7CC0" w:rsidRDefault="006A7D56" w:rsidP="00DE53EC">
      <w:pPr>
        <w:spacing w:line="480" w:lineRule="auto"/>
        <w:jc w:val="both"/>
        <w:rPr>
          <w:i/>
        </w:rPr>
      </w:pPr>
    </w:p>
    <w:p w14:paraId="569A69BC" w14:textId="77777777" w:rsidR="00927391" w:rsidRPr="00BA7CC0" w:rsidRDefault="00927391" w:rsidP="00DE53EC">
      <w:pPr>
        <w:spacing w:line="480" w:lineRule="auto"/>
        <w:jc w:val="both"/>
        <w:rPr>
          <w:b/>
        </w:rPr>
      </w:pPr>
      <w:r w:rsidRPr="00BA7CC0">
        <w:rPr>
          <w:b/>
        </w:rPr>
        <w:t>Statistics</w:t>
      </w:r>
    </w:p>
    <w:p w14:paraId="7CD73D0A" w14:textId="6CABACE4" w:rsidR="00927391" w:rsidRPr="00BA7CC0" w:rsidRDefault="00927391" w:rsidP="00DE53EC">
      <w:pPr>
        <w:spacing w:line="480" w:lineRule="auto"/>
        <w:jc w:val="both"/>
      </w:pPr>
      <w:r w:rsidRPr="00BA7CC0">
        <w:t>(</w:t>
      </w:r>
      <w:proofErr w:type="spellStart"/>
      <w:r w:rsidRPr="00BA7CC0">
        <w:t>i</w:t>
      </w:r>
      <w:proofErr w:type="spellEnd"/>
      <w:r w:rsidRPr="00BA7CC0">
        <w:t xml:space="preserve">) In vitro experiments, RSV mouse model, human pollen challenge study (unless stated otherwise in the legends): </w:t>
      </w:r>
      <w:r w:rsidR="007932AE" w:rsidRPr="00BA7CC0">
        <w:t xml:space="preserve">two-sided </w:t>
      </w:r>
      <w:r w:rsidRPr="00BA7CC0">
        <w:t xml:space="preserve">Mann Whitney test for simple comparisons between two groups; </w:t>
      </w:r>
      <w:r w:rsidR="007932AE" w:rsidRPr="00BA7CC0">
        <w:t xml:space="preserve">two-sided </w:t>
      </w:r>
      <w:r w:rsidRPr="00BA7CC0">
        <w:t>Wilcoxon test for pairwise comparisons betwe</w:t>
      </w:r>
      <w:r w:rsidR="00AC272A" w:rsidRPr="00BA7CC0">
        <w:t>en treatment and control groups;</w:t>
      </w:r>
      <w:r w:rsidRPr="00BA7CC0">
        <w:t xml:space="preserve"> Friedman test for comparisons of multiple treatment groups with a single control group. (ii) Human coh</w:t>
      </w:r>
      <w:r w:rsidR="00793F91" w:rsidRPr="00BA7CC0">
        <w:t>orts: Relationships of symptoms</w:t>
      </w:r>
      <w:r w:rsidRPr="00BA7CC0">
        <w:t xml:space="preserve"> with airborne pollen concentrations were investigated with simple linear regressions (GLM) and cross-correlations (time series analysis). In all analyses of symptoms, seven-day moving averages of normal</w:t>
      </w:r>
      <w:r w:rsidR="00793F91" w:rsidRPr="00BA7CC0">
        <w:t xml:space="preserve">ized values were used, so as </w:t>
      </w:r>
      <w:r w:rsidRPr="00BA7CC0">
        <w:t xml:space="preserve">to eliminate periodicity effects (lower hospitalization rates over the weekends). All statistical tests were performed with Prism or </w:t>
      </w:r>
      <w:proofErr w:type="spellStart"/>
      <w:r w:rsidRPr="00BA7CC0">
        <w:t>Statistica</w:t>
      </w:r>
      <w:proofErr w:type="spellEnd"/>
      <w:r w:rsidRPr="00BA7CC0">
        <w:t>.</w:t>
      </w:r>
    </w:p>
    <w:p w14:paraId="684DB07A" w14:textId="77777777" w:rsidR="006A7ADE" w:rsidRPr="00BA7CC0" w:rsidRDefault="00927391" w:rsidP="00DE53EC">
      <w:pPr>
        <w:pStyle w:val="SMHeading"/>
        <w:spacing w:line="480" w:lineRule="auto"/>
        <w:jc w:val="both"/>
        <w:rPr>
          <w:b w:val="0"/>
        </w:rPr>
      </w:pPr>
      <w:r w:rsidRPr="00BA7CC0">
        <w:br w:type="page"/>
      </w:r>
      <w:r w:rsidR="000037D9" w:rsidRPr="00BA7CC0">
        <w:rPr>
          <w:sz w:val="28"/>
        </w:rPr>
        <w:lastRenderedPageBreak/>
        <w:t>Supplementary Text</w:t>
      </w:r>
    </w:p>
    <w:p w14:paraId="07781E4D" w14:textId="77777777" w:rsidR="000037D9" w:rsidRPr="00BA7CC0" w:rsidRDefault="000037D9" w:rsidP="00DE53EC">
      <w:pPr>
        <w:spacing w:before="120" w:line="480" w:lineRule="auto"/>
        <w:jc w:val="both"/>
        <w:rPr>
          <w:b/>
        </w:rPr>
      </w:pPr>
      <w:r w:rsidRPr="00BA7CC0">
        <w:rPr>
          <w:b/>
        </w:rPr>
        <w:t>Pollen diminish the epithelial response to rhinovirus infection</w:t>
      </w:r>
      <w:r w:rsidR="00815E6F" w:rsidRPr="00BA7CC0">
        <w:rPr>
          <w:b/>
        </w:rPr>
        <w:t>.</w:t>
      </w:r>
    </w:p>
    <w:p w14:paraId="1F507811" w14:textId="46823436" w:rsidR="00DA15B7" w:rsidRPr="00185AA4" w:rsidRDefault="00DA15B7" w:rsidP="00DE53EC">
      <w:pPr>
        <w:spacing w:line="480" w:lineRule="auto"/>
        <w:jc w:val="both"/>
      </w:pPr>
      <w:r w:rsidRPr="00185AA4">
        <w:t xml:space="preserve">Human primary bronchial epithelial cells (PBECs) were differentiated at the air-liquid interface, exposed to control medium or timothy grass pollen extract (Phl-APE) and infected with human rhinovirus (HRV16) for 24h. </w:t>
      </w:r>
      <w:r w:rsidR="00A61E3F" w:rsidRPr="00185AA4">
        <w:t>Exposure</w:t>
      </w:r>
      <w:r w:rsidR="000037D9" w:rsidRPr="00185AA4">
        <w:t xml:space="preserve"> of infected PBECs to </w:t>
      </w:r>
      <w:r w:rsidRPr="00185AA4">
        <w:t xml:space="preserve">Phl-APE </w:t>
      </w:r>
      <w:r w:rsidR="000037D9" w:rsidRPr="00185AA4">
        <w:t xml:space="preserve">resulted in </w:t>
      </w:r>
      <w:r w:rsidR="00A24164" w:rsidRPr="00185AA4">
        <w:t>reduced mRNA levels of several anti-viral and pro-inflammatory response genes, as compared to</w:t>
      </w:r>
      <w:r w:rsidR="003E52F0" w:rsidRPr="00185AA4">
        <w:t xml:space="preserve"> only</w:t>
      </w:r>
      <w:r w:rsidR="00A24164" w:rsidRPr="00185AA4">
        <w:t xml:space="preserve"> HRV16 infected cells (</w:t>
      </w:r>
      <w:r w:rsidR="00A24164" w:rsidRPr="00185AA4">
        <w:rPr>
          <w:b/>
        </w:rPr>
        <w:t>fig. S1</w:t>
      </w:r>
      <w:r w:rsidR="00A24164" w:rsidRPr="00185AA4">
        <w:t xml:space="preserve">). Levels of IFN-β and CCL-5 </w:t>
      </w:r>
      <w:r w:rsidR="00507D16" w:rsidRPr="00185AA4">
        <w:t xml:space="preserve">gene expression </w:t>
      </w:r>
      <w:r w:rsidR="00A24164" w:rsidRPr="00185AA4">
        <w:t>were significantly reduced (</w:t>
      </w:r>
      <w:r w:rsidR="00A24164" w:rsidRPr="00185AA4">
        <w:rPr>
          <w:b/>
        </w:rPr>
        <w:t>fig. S1</w:t>
      </w:r>
      <w:r w:rsidR="00A24164" w:rsidRPr="00185AA4">
        <w:t>,</w:t>
      </w:r>
      <w:r w:rsidR="00A24164" w:rsidRPr="00185AA4">
        <w:rPr>
          <w:b/>
        </w:rPr>
        <w:t xml:space="preserve"> A-B</w:t>
      </w:r>
      <w:r w:rsidR="00A24164" w:rsidRPr="00185AA4">
        <w:t>; p&lt;0.05), levels IRF-7</w:t>
      </w:r>
      <w:r w:rsidR="00C54057" w:rsidRPr="00185AA4">
        <w:t xml:space="preserve"> (</w:t>
      </w:r>
      <w:r w:rsidR="00C54057" w:rsidRPr="00185AA4">
        <w:rPr>
          <w:i/>
        </w:rPr>
        <w:t>p</w:t>
      </w:r>
      <w:r w:rsidR="00C54057" w:rsidRPr="00185AA4">
        <w:t>=0.06)</w:t>
      </w:r>
      <w:r w:rsidR="00A24164" w:rsidRPr="00185AA4">
        <w:t xml:space="preserve"> and MDA-5 by trend</w:t>
      </w:r>
      <w:r w:rsidR="00C54057" w:rsidRPr="00185AA4">
        <w:t xml:space="preserve"> (p=0.07)</w:t>
      </w:r>
      <w:r w:rsidR="00931B82" w:rsidRPr="00185AA4">
        <w:t xml:space="preserve"> (</w:t>
      </w:r>
      <w:r w:rsidR="00931B82" w:rsidRPr="00185AA4">
        <w:rPr>
          <w:b/>
        </w:rPr>
        <w:t>fig. S1</w:t>
      </w:r>
      <w:r w:rsidR="00931B82" w:rsidRPr="00185AA4">
        <w:t>,</w:t>
      </w:r>
      <w:r w:rsidR="00931B82" w:rsidRPr="00185AA4">
        <w:rPr>
          <w:b/>
        </w:rPr>
        <w:t xml:space="preserve"> C-D</w:t>
      </w:r>
      <w:r w:rsidR="00931B82" w:rsidRPr="00185AA4">
        <w:t>)</w:t>
      </w:r>
      <w:r w:rsidR="00A24164" w:rsidRPr="00185AA4">
        <w:t>.</w:t>
      </w:r>
    </w:p>
    <w:p w14:paraId="7A39FA6A" w14:textId="77777777" w:rsidR="00CA3944" w:rsidRPr="00BA7CC0" w:rsidRDefault="00CA3944" w:rsidP="00DE53EC">
      <w:pPr>
        <w:spacing w:line="480" w:lineRule="auto"/>
        <w:jc w:val="both"/>
      </w:pPr>
    </w:p>
    <w:p w14:paraId="7382985D" w14:textId="5E0EA40C" w:rsidR="00CA3944" w:rsidRPr="00185AA4" w:rsidRDefault="00CA3944" w:rsidP="00DE53EC">
      <w:pPr>
        <w:spacing w:line="480" w:lineRule="auto"/>
        <w:jc w:val="both"/>
        <w:rPr>
          <w:b/>
        </w:rPr>
      </w:pPr>
      <w:r w:rsidRPr="00185AA4">
        <w:rPr>
          <w:b/>
        </w:rPr>
        <w:t>Birch pollen exposure diminishes the IFN-λ response in rhinovirus-infected, differentiated human nasal epithelial cells.</w:t>
      </w:r>
    </w:p>
    <w:p w14:paraId="2AAF8A44" w14:textId="0BD77DF9" w:rsidR="00CA3944" w:rsidRPr="00185AA4" w:rsidRDefault="00B72DB0" w:rsidP="00DE53EC">
      <w:pPr>
        <w:spacing w:line="480" w:lineRule="auto"/>
        <w:jc w:val="both"/>
      </w:pPr>
      <w:r w:rsidRPr="00185AA4">
        <w:t>To study the kinetics of the IFN-λ response under combined exposure to pollen and rhinovirus, d</w:t>
      </w:r>
      <w:r w:rsidR="00CA3944" w:rsidRPr="00185AA4">
        <w:t>ifferentiated human nasal epithelial cells were</w:t>
      </w:r>
      <w:r w:rsidR="007337A7" w:rsidRPr="00185AA4">
        <w:t xml:space="preserve"> infected with human rhinovirus (HRV16)</w:t>
      </w:r>
      <w:r w:rsidR="00CA3944" w:rsidRPr="00185AA4">
        <w:t xml:space="preserve"> </w:t>
      </w:r>
      <w:r w:rsidR="007337A7" w:rsidRPr="00185AA4">
        <w:t xml:space="preserve">and co-exposed to </w:t>
      </w:r>
      <w:r w:rsidR="007C7BE9" w:rsidRPr="00185AA4">
        <w:t>aqueous birch pollen extract</w:t>
      </w:r>
      <w:r w:rsidR="00D74224" w:rsidRPr="00185AA4">
        <w:t xml:space="preserve"> (Bet-APE)</w:t>
      </w:r>
      <w:r w:rsidR="007C7BE9" w:rsidRPr="00185AA4">
        <w:t xml:space="preserve"> or whole birch pollen grains</w:t>
      </w:r>
      <w:r w:rsidR="00D74224" w:rsidRPr="00185AA4">
        <w:t xml:space="preserve"> (BP)</w:t>
      </w:r>
      <w:r w:rsidR="007C7BE9" w:rsidRPr="00185AA4">
        <w:t xml:space="preserve"> </w:t>
      </w:r>
      <w:r w:rsidRPr="00185AA4">
        <w:t>for 24 and 48h.</w:t>
      </w:r>
      <w:r w:rsidR="00783BA5" w:rsidRPr="00185AA4">
        <w:t xml:space="preserve"> Basolateral supernatants were then analyzed for IL-29 by ELISA. </w:t>
      </w:r>
      <w:r w:rsidR="00D74224" w:rsidRPr="00185AA4">
        <w:t>Bet-APE and whole birch pollen grains significantly attenuated the IL-29 response of HRV-infected HNECs at both time-points (</w:t>
      </w:r>
      <w:r w:rsidR="00D74224" w:rsidRPr="00185AA4">
        <w:rPr>
          <w:b/>
        </w:rPr>
        <w:t>fig. S2</w:t>
      </w:r>
      <w:r w:rsidR="00D74224" w:rsidRPr="00185AA4">
        <w:t>).</w:t>
      </w:r>
      <w:r w:rsidR="005616E5" w:rsidRPr="00185AA4">
        <w:t xml:space="preserve"> UV-irradiated HRV16 was used as stimulation control and did not induce IL-29 (</w:t>
      </w:r>
      <w:r w:rsidR="00D42AFB" w:rsidRPr="00185AA4">
        <w:t xml:space="preserve">data </w:t>
      </w:r>
      <w:r w:rsidR="005616E5" w:rsidRPr="00185AA4">
        <w:t>not shown).</w:t>
      </w:r>
    </w:p>
    <w:p w14:paraId="7AA91659" w14:textId="77777777" w:rsidR="00383F14" w:rsidRPr="00BA7CC0" w:rsidRDefault="00383F14" w:rsidP="00DE53EC">
      <w:pPr>
        <w:spacing w:line="480" w:lineRule="auto"/>
        <w:jc w:val="both"/>
      </w:pPr>
    </w:p>
    <w:p w14:paraId="43CB5F40" w14:textId="77777777" w:rsidR="000037D9" w:rsidRPr="00BA7CC0" w:rsidRDefault="000037D9" w:rsidP="00DE53EC">
      <w:pPr>
        <w:spacing w:before="120" w:line="480" w:lineRule="auto"/>
        <w:jc w:val="both"/>
        <w:rPr>
          <w:b/>
        </w:rPr>
      </w:pPr>
      <w:r w:rsidRPr="00BA7CC0">
        <w:rPr>
          <w:b/>
        </w:rPr>
        <w:t xml:space="preserve">Pollen modulate </w:t>
      </w:r>
      <w:r w:rsidR="005F3878" w:rsidRPr="00BA7CC0">
        <w:rPr>
          <w:b/>
        </w:rPr>
        <w:t>signaling of</w:t>
      </w:r>
      <w:r w:rsidRPr="00BA7CC0">
        <w:rPr>
          <w:b/>
        </w:rPr>
        <w:t xml:space="preserve"> nasal epithelial cells</w:t>
      </w:r>
      <w:r w:rsidR="005F3878" w:rsidRPr="00BA7CC0">
        <w:rPr>
          <w:b/>
        </w:rPr>
        <w:t xml:space="preserve"> to viral mimics</w:t>
      </w:r>
      <w:r w:rsidR="00815E6F" w:rsidRPr="00BA7CC0">
        <w:rPr>
          <w:b/>
        </w:rPr>
        <w:t>.</w:t>
      </w:r>
    </w:p>
    <w:p w14:paraId="6C11EB18" w14:textId="6242E1E9" w:rsidR="005F3878" w:rsidRPr="00BA7CC0" w:rsidRDefault="000037D9" w:rsidP="00DE53EC">
      <w:pPr>
        <w:spacing w:line="480" w:lineRule="auto"/>
        <w:jc w:val="both"/>
      </w:pPr>
      <w:r w:rsidRPr="00BA7CC0">
        <w:t xml:space="preserve">To characterize in detail how pollen interfered with antiviral pathways, we carried out experiments using monocultures of primary human nasal epithelial cells (HNECs) stimulated with synthetic viral mimics. </w:t>
      </w:r>
      <w:proofErr w:type="gramStart"/>
      <w:r w:rsidRPr="00BA7CC0">
        <w:t>First</w:t>
      </w:r>
      <w:proofErr w:type="gramEnd"/>
      <w:r w:rsidRPr="00BA7CC0">
        <w:t xml:space="preserve"> we tested a TLR3 ligand, PolyIC, in the absence or presence of </w:t>
      </w:r>
      <w:r w:rsidRPr="00BA7CC0">
        <w:lastRenderedPageBreak/>
        <w:t>pollen grains. Whereas unstimulated HNECs did not release significant amounts of IFN-λs, PolyIC-stimulated cells showed a robust IFN-λ response (</w:t>
      </w:r>
      <w:r w:rsidRPr="00BA7CC0">
        <w:rPr>
          <w:b/>
        </w:rPr>
        <w:t xml:space="preserve">fig. </w:t>
      </w:r>
      <w:r w:rsidR="00C35BB9" w:rsidRPr="00BA7CC0">
        <w:rPr>
          <w:b/>
        </w:rPr>
        <w:t>S3</w:t>
      </w:r>
      <w:r w:rsidRPr="00BA7CC0">
        <w:rPr>
          <w:b/>
        </w:rPr>
        <w:t>, A</w:t>
      </w:r>
      <w:r w:rsidRPr="00BA7CC0">
        <w:t xml:space="preserve">). Mean IFN-λ levels in supernatants of PolyIC-stimulated cells were 774 ± 490 </w:t>
      </w:r>
      <w:proofErr w:type="spellStart"/>
      <w:r w:rsidRPr="00BA7CC0">
        <w:t>pg</w:t>
      </w:r>
      <w:proofErr w:type="spellEnd"/>
      <w:r w:rsidRPr="00BA7CC0">
        <w:t xml:space="preserve">/mL (IL-28A) and 1159 ± 310 </w:t>
      </w:r>
      <w:proofErr w:type="spellStart"/>
      <w:r w:rsidRPr="00BA7CC0">
        <w:t>pg</w:t>
      </w:r>
      <w:proofErr w:type="spellEnd"/>
      <w:r w:rsidRPr="00BA7CC0">
        <w:t>/mL (IL-29). Since defective IFN-λ responses have been described for atopic asthmatics, we compared IFN-λ responses in HNECs from atopic and non-atopic donors (</w:t>
      </w:r>
      <w:r w:rsidRPr="00BA7CC0">
        <w:rPr>
          <w:b/>
        </w:rPr>
        <w:t xml:space="preserve">fig. </w:t>
      </w:r>
      <w:r w:rsidR="00C35BB9" w:rsidRPr="00BA7CC0">
        <w:rPr>
          <w:b/>
        </w:rPr>
        <w:t>S3</w:t>
      </w:r>
      <w:r w:rsidRPr="00185AA4">
        <w:rPr>
          <w:b/>
        </w:rPr>
        <w:t>, B)</w:t>
      </w:r>
      <w:r w:rsidRPr="00BA7CC0">
        <w:t xml:space="preserve">. Mean levels of IL-28A in PolyIC-stimulated HNECs were 1520 ± 316 </w:t>
      </w:r>
      <w:proofErr w:type="spellStart"/>
      <w:r w:rsidRPr="00BA7CC0">
        <w:t>pg</w:t>
      </w:r>
      <w:proofErr w:type="spellEnd"/>
      <w:r w:rsidRPr="00BA7CC0">
        <w:t xml:space="preserve">/mL (non-atopic) and 971 ± 426 </w:t>
      </w:r>
      <w:proofErr w:type="spellStart"/>
      <w:r w:rsidRPr="00BA7CC0">
        <w:t>pg</w:t>
      </w:r>
      <w:proofErr w:type="spellEnd"/>
      <w:r w:rsidRPr="00BA7CC0">
        <w:t xml:space="preserve">/mL (atopic donors); mean IL-29 levels 656 ± 94 </w:t>
      </w:r>
      <w:proofErr w:type="spellStart"/>
      <w:r w:rsidRPr="00BA7CC0">
        <w:t>pg</w:t>
      </w:r>
      <w:proofErr w:type="spellEnd"/>
      <w:r w:rsidRPr="00BA7CC0">
        <w:t xml:space="preserve">/mL (non-atopic) and 727 ± 164 </w:t>
      </w:r>
      <w:proofErr w:type="spellStart"/>
      <w:r w:rsidRPr="00BA7CC0">
        <w:t>pg</w:t>
      </w:r>
      <w:proofErr w:type="spellEnd"/>
      <w:r w:rsidRPr="00BA7CC0">
        <w:t xml:space="preserve">/mL (atopic donors). IFN-λ production did not differ significantly between cells of non-atopic and atopic donors (IL-28A: p=0.08; IL-29: p=0.96; atopic vs. non-atopic). </w:t>
      </w:r>
      <w:r w:rsidR="005F3878" w:rsidRPr="00BA7CC0">
        <w:t>Aqueous birch pollen extracts also significantly decreased both IL-28A and IL-29 production of cells transfected with the RIG-I/MDA-5 ligand (</w:t>
      </w:r>
      <w:r w:rsidR="005F3878" w:rsidRPr="00BA7CC0">
        <w:rPr>
          <w:b/>
        </w:rPr>
        <w:t xml:space="preserve">fig. </w:t>
      </w:r>
      <w:r w:rsidR="00C35BB9" w:rsidRPr="00BA7CC0">
        <w:rPr>
          <w:b/>
        </w:rPr>
        <w:t>S3</w:t>
      </w:r>
      <w:r w:rsidR="005F3878" w:rsidRPr="00BA7CC0">
        <w:rPr>
          <w:b/>
        </w:rPr>
        <w:t>, C</w:t>
      </w:r>
      <w:r w:rsidR="005F3878" w:rsidRPr="00BA7CC0">
        <w:t>). We also checked for the effect of pollen exposure on the pro-inflammatory chemokine response of HNECs to PolyIC stimulation. Pollen grains significantly decreased the release in several chemokines, such as G-CSF, CCL2, CCL3, CCL4, CCL5 and CXCL10</w:t>
      </w:r>
      <w:r w:rsidR="00656825" w:rsidRPr="00BA7CC0">
        <w:t>, whereas they increased levels of IL-1</w:t>
      </w:r>
      <w:r w:rsidR="00656825" w:rsidRPr="00185AA4">
        <w:sym w:font="Symbol" w:char="F062"/>
      </w:r>
      <w:r w:rsidR="005F3878" w:rsidRPr="00BA7CC0">
        <w:t xml:space="preserve"> (</w:t>
      </w:r>
      <w:r w:rsidR="005F3878" w:rsidRPr="00BA7CC0">
        <w:rPr>
          <w:b/>
        </w:rPr>
        <w:t xml:space="preserve">fig. </w:t>
      </w:r>
      <w:r w:rsidR="00C35BB9" w:rsidRPr="00BA7CC0">
        <w:rPr>
          <w:b/>
        </w:rPr>
        <w:t>S3</w:t>
      </w:r>
      <w:r w:rsidR="005F3878" w:rsidRPr="00BA7CC0">
        <w:rPr>
          <w:b/>
        </w:rPr>
        <w:t>, D</w:t>
      </w:r>
      <w:r w:rsidR="005F3878" w:rsidRPr="00BA7CC0">
        <w:t>).</w:t>
      </w:r>
    </w:p>
    <w:p w14:paraId="2752B4E2" w14:textId="77777777" w:rsidR="008F6827" w:rsidRPr="00BA7CC0" w:rsidRDefault="008F6827" w:rsidP="00DE53EC">
      <w:pPr>
        <w:spacing w:line="480" w:lineRule="auto"/>
        <w:jc w:val="both"/>
      </w:pPr>
    </w:p>
    <w:p w14:paraId="4F7AF9BE" w14:textId="323FEB79" w:rsidR="008F6827" w:rsidRPr="00BA7CC0" w:rsidRDefault="0084175E" w:rsidP="00DE53EC">
      <w:pPr>
        <w:spacing w:line="480" w:lineRule="auto"/>
        <w:jc w:val="both"/>
        <w:rPr>
          <w:b/>
        </w:rPr>
      </w:pPr>
      <w:r w:rsidRPr="00BA7CC0">
        <w:rPr>
          <w:b/>
        </w:rPr>
        <w:t>The</w:t>
      </w:r>
      <w:r w:rsidR="008F6827" w:rsidRPr="00BA7CC0">
        <w:rPr>
          <w:b/>
        </w:rPr>
        <w:t xml:space="preserve"> PolyIC-induced IFN-λ response</w:t>
      </w:r>
      <w:r w:rsidRPr="00BA7CC0">
        <w:rPr>
          <w:b/>
        </w:rPr>
        <w:t xml:space="preserve"> </w:t>
      </w:r>
      <w:r w:rsidR="00DB31BE" w:rsidRPr="00BA7CC0">
        <w:rPr>
          <w:b/>
        </w:rPr>
        <w:t>of</w:t>
      </w:r>
      <w:r w:rsidRPr="00BA7CC0">
        <w:rPr>
          <w:b/>
        </w:rPr>
        <w:t xml:space="preserve"> HNECs is not</w:t>
      </w:r>
      <w:r w:rsidR="008F6827" w:rsidRPr="00BA7CC0">
        <w:rPr>
          <w:b/>
        </w:rPr>
        <w:t xml:space="preserve"> </w:t>
      </w:r>
      <w:r w:rsidRPr="00BA7CC0">
        <w:rPr>
          <w:b/>
        </w:rPr>
        <w:t xml:space="preserve">mediated </w:t>
      </w:r>
      <w:r w:rsidR="008F6827" w:rsidRPr="00BA7CC0">
        <w:rPr>
          <w:b/>
        </w:rPr>
        <w:t>by known immune-modulatory</w:t>
      </w:r>
      <w:r w:rsidRPr="00BA7CC0">
        <w:rPr>
          <w:b/>
        </w:rPr>
        <w:t xml:space="preserve"> substance</w:t>
      </w:r>
      <w:r w:rsidR="008F6827" w:rsidRPr="00BA7CC0">
        <w:rPr>
          <w:b/>
        </w:rPr>
        <w:t xml:space="preserve"> in pollen</w:t>
      </w:r>
      <w:r w:rsidRPr="00BA7CC0">
        <w:rPr>
          <w:b/>
        </w:rPr>
        <w:t>.</w:t>
      </w:r>
    </w:p>
    <w:p w14:paraId="23879DC8" w14:textId="4579E890" w:rsidR="0042090E" w:rsidRPr="00BA7CC0" w:rsidRDefault="005F3878" w:rsidP="0042090E">
      <w:pPr>
        <w:spacing w:line="480" w:lineRule="auto"/>
        <w:jc w:val="both"/>
      </w:pPr>
      <w:r w:rsidRPr="00BA7CC0">
        <w:t xml:space="preserve">We previously reported immune-modulatory effects, such as PPAR-γ dependent inhibition of IL-12 and blocking of nuclear translocation of NF-κB, by non-allergenic pollen substances </w:t>
      </w:r>
      <w:r w:rsidRPr="00185AA4">
        <w:fldChar w:fldCharType="begin">
          <w:fldData xml:space="preserve">PEVuZE5vdGU+PENpdGU+PEF1dGhvcj5HaWxsZXM8L0F1dGhvcj48WWVhcj4yMDA5PC9ZZWFyPjxS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</w:fldData>
        </w:fldChar>
      </w:r>
      <w:r w:rsidR="00980886" w:rsidRPr="00BA7CC0">
        <w:instrText xml:space="preserve"> ADDIN EN.CITE </w:instrText>
      </w:r>
      <w:r w:rsidR="00980886" w:rsidRPr="00185AA4">
        <w:fldChar w:fldCharType="begin">
          <w:fldData xml:space="preserve">PEVuZE5vdGU+PENpdGU+PEF1dGhvcj5HaWxsZXM8L0F1dGhvcj48WWVhcj4yMDA5PC9ZZWFyPjxS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</w:fldData>
        </w:fldChar>
      </w:r>
      <w:r w:rsidR="00980886" w:rsidRPr="00BA7CC0">
        <w:instrText xml:space="preserve"> ADDIN EN.CITE.DATA </w:instrText>
      </w:r>
      <w:r w:rsidR="00980886" w:rsidRPr="00185AA4">
        <w:fldChar w:fldCharType="end"/>
      </w:r>
      <w:r w:rsidRPr="00185AA4">
        <w:fldChar w:fldCharType="separate"/>
      </w:r>
      <w:r w:rsidR="00980886" w:rsidRPr="00BA7CC0">
        <w:rPr>
          <w:noProof/>
          <w:vertAlign w:val="superscript"/>
        </w:rPr>
        <w:t>10</w:t>
      </w:r>
      <w:r w:rsidRPr="00185AA4">
        <w:fldChar w:fldCharType="end"/>
      </w:r>
      <w:r w:rsidRPr="00BA7CC0">
        <w:t xml:space="preserve">. Two classes of PALMs were previously identified and discussed as potential PPAR-γ ligands, the phytoprostanes and the </w:t>
      </w:r>
      <w:proofErr w:type="spellStart"/>
      <w:r w:rsidRPr="00BA7CC0">
        <w:t>phyto-hydroxyoctodecadienoic</w:t>
      </w:r>
      <w:proofErr w:type="spellEnd"/>
      <w:r w:rsidRPr="00BA7CC0">
        <w:t>/-</w:t>
      </w:r>
      <w:proofErr w:type="spellStart"/>
      <w:r w:rsidRPr="00BA7CC0">
        <w:t>hydroxyoctodecatrienoic</w:t>
      </w:r>
      <w:proofErr w:type="spellEnd"/>
      <w:r w:rsidRPr="00BA7CC0">
        <w:t xml:space="preserve"> acids (HODEs, HOTEs). We tested both phytoprostanes and HODE/HOTEs as candidate active substances because (</w:t>
      </w:r>
      <w:proofErr w:type="spellStart"/>
      <w:r w:rsidRPr="00BA7CC0">
        <w:t>i</w:t>
      </w:r>
      <w:proofErr w:type="spellEnd"/>
      <w:r w:rsidRPr="00BA7CC0">
        <w:t>) the promoter regions of type I and III IFN genes contain PPAR-γ responsive elements (</w:t>
      </w:r>
      <w:r w:rsidRPr="00BA7CC0">
        <w:rPr>
          <w:b/>
        </w:rPr>
        <w:t xml:space="preserve">fig. </w:t>
      </w:r>
      <w:r w:rsidR="008617EE" w:rsidRPr="00185AA4">
        <w:rPr>
          <w:b/>
        </w:rPr>
        <w:t>S</w:t>
      </w:r>
      <w:r w:rsidR="00065B8E" w:rsidRPr="00185AA4">
        <w:rPr>
          <w:b/>
        </w:rPr>
        <w:t>4</w:t>
      </w:r>
      <w:r w:rsidRPr="00BA7CC0">
        <w:rPr>
          <w:b/>
        </w:rPr>
        <w:t xml:space="preserve">, </w:t>
      </w:r>
      <w:r w:rsidR="008617EE" w:rsidRPr="00BA7CC0">
        <w:rPr>
          <w:b/>
        </w:rPr>
        <w:t>A</w:t>
      </w:r>
      <w:r w:rsidRPr="00BA7CC0">
        <w:t xml:space="preserve">) and (ii) PPAR-γ agonists were previously shown to inhibit IRF-3 translocation to the </w:t>
      </w:r>
      <w:r w:rsidRPr="00BA7CC0">
        <w:lastRenderedPageBreak/>
        <w:t xml:space="preserve">IFN-β promoter in LPS- and PolyIC-stimulated murine peritoneal macrophages </w:t>
      </w:r>
      <w:r w:rsidRPr="00185AA4">
        <w:fldChar w:fldCharType="begin">
          <w:fldData xml:space="preserve">PEVuZE5vdGU+PENpdGU+PEF1dGhvcj5aaGFvPC9BdXRob3I+PFllYXI+MjAxMTwvWWVhcj48UmVj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</w:fldData>
        </w:fldChar>
      </w:r>
      <w:r w:rsidR="00EF71D1" w:rsidRPr="00BA7CC0">
        <w:instrText xml:space="preserve"> ADDIN EN.CITE </w:instrText>
      </w:r>
      <w:r w:rsidR="00EF71D1" w:rsidRPr="00185AA4">
        <w:fldChar w:fldCharType="begin">
          <w:fldData xml:space="preserve">PEVuZE5vdGU+PENpdGU+PEF1dGhvcj5aaGFvPC9BdXRob3I+PFllYXI+MjAxMTwvWWVhcj48UmVj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</w:fldData>
        </w:fldChar>
      </w:r>
      <w:r w:rsidR="00EF71D1" w:rsidRPr="00BA7CC0">
        <w:instrText xml:space="preserve"> ADDIN EN.CITE.DATA </w:instrText>
      </w:r>
      <w:r w:rsidR="00EF71D1" w:rsidRPr="00185AA4">
        <w:fldChar w:fldCharType="end"/>
      </w:r>
      <w:r w:rsidRPr="00185AA4">
        <w:fldChar w:fldCharType="separate"/>
      </w:r>
      <w:r w:rsidR="00EF71D1" w:rsidRPr="00BA7CC0">
        <w:rPr>
          <w:noProof/>
          <w:vertAlign w:val="superscript"/>
        </w:rPr>
        <w:t>4</w:t>
      </w:r>
      <w:r w:rsidRPr="00185AA4">
        <w:fldChar w:fldCharType="end"/>
      </w:r>
      <w:r w:rsidRPr="00BA7CC0">
        <w:t>. However, none of the tested lipid mediators had any significant effect on the PolyIC-induced IFN-λ secretion (</w:t>
      </w:r>
      <w:r w:rsidRPr="00BA7CC0">
        <w:rPr>
          <w:b/>
        </w:rPr>
        <w:t>fig. S</w:t>
      </w:r>
      <w:r w:rsidR="00065B8E" w:rsidRPr="00185AA4">
        <w:rPr>
          <w:b/>
        </w:rPr>
        <w:t>4</w:t>
      </w:r>
      <w:r w:rsidR="008617EE" w:rsidRPr="00185AA4">
        <w:rPr>
          <w:b/>
        </w:rPr>
        <w:t>, B</w:t>
      </w:r>
      <w:r w:rsidRPr="00BA7CC0">
        <w:t>). A PPAR-γ antagonist, GW-9662, did not abolish the inhibitory effect of APE&lt;3kDa on the IFN-λ response to PolyIC (</w:t>
      </w:r>
      <w:r w:rsidRPr="00BA7CC0">
        <w:rPr>
          <w:b/>
        </w:rPr>
        <w:t>fig. S</w:t>
      </w:r>
      <w:r w:rsidR="00065B8E" w:rsidRPr="00185AA4">
        <w:rPr>
          <w:b/>
        </w:rPr>
        <w:t>4</w:t>
      </w:r>
      <w:r w:rsidR="008617EE" w:rsidRPr="00BA7CC0">
        <w:rPr>
          <w:b/>
        </w:rPr>
        <w:t>, C</w:t>
      </w:r>
      <w:r w:rsidRPr="00BA7CC0">
        <w:t xml:space="preserve">). </w:t>
      </w:r>
    </w:p>
    <w:p w14:paraId="0674F78D" w14:textId="518389FE" w:rsidR="005F3878" w:rsidRPr="00185AA4" w:rsidRDefault="0042090E" w:rsidP="00DE53EC">
      <w:pPr>
        <w:spacing w:line="480" w:lineRule="auto"/>
        <w:jc w:val="both"/>
      </w:pPr>
      <w:r w:rsidRPr="00185AA4">
        <w:t xml:space="preserve">Since adenosine is a major constituent of APE&lt;3kDa and can exert immune-modulatory effects on human dendritic cells </w:t>
      </w:r>
      <w:r w:rsidR="00980886" w:rsidRPr="00185AA4">
        <w:fldChar w:fldCharType="begin">
          <w:fldData xml:space="preserve">PEVuZE5vdGU+PENpdGU+PEF1dGhvcj5HaWxsZXM8L0F1dGhvcj48WWVhcj4yMDExPC9ZZWFyPjxS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</w:fldData>
        </w:fldChar>
      </w:r>
      <w:r w:rsidR="00980886" w:rsidRPr="00185AA4">
        <w:instrText xml:space="preserve"> ADDIN EN.CITE </w:instrText>
      </w:r>
      <w:r w:rsidR="00980886" w:rsidRPr="00185AA4">
        <w:fldChar w:fldCharType="begin">
          <w:fldData xml:space="preserve">PEVuZE5vdGU+PENpdGU+PEF1dGhvcj5HaWxsZXM8L0F1dGhvcj48WWVhcj4yMDExPC9ZZWFyPjxS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</w:fldData>
        </w:fldChar>
      </w:r>
      <w:r w:rsidR="00980886" w:rsidRPr="00185AA4">
        <w:instrText xml:space="preserve"> ADDIN EN.CITE.DATA </w:instrText>
      </w:r>
      <w:r w:rsidR="00980886" w:rsidRPr="00185AA4">
        <w:fldChar w:fldCharType="end"/>
      </w:r>
      <w:r w:rsidR="00980886" w:rsidRPr="00185AA4">
        <w:fldChar w:fldCharType="separate"/>
      </w:r>
      <w:r w:rsidR="00980886" w:rsidRPr="00185AA4">
        <w:rPr>
          <w:noProof/>
          <w:vertAlign w:val="superscript"/>
        </w:rPr>
        <w:t>2</w:t>
      </w:r>
      <w:r w:rsidR="00980886" w:rsidRPr="00185AA4">
        <w:fldChar w:fldCharType="end"/>
      </w:r>
      <w:r w:rsidRPr="00185AA4">
        <w:t>, we assessed whether the effect of pollen on the PolyIC-induced IFN-λ response of HNECs could be mediated in part by adenosine. At concentrations as contained in aqueous pollen extracts (1-10µM), did not have a pronounced effect on the PolyIC-induced IL-29 production of HNECs (</w:t>
      </w:r>
      <w:r w:rsidRPr="00185AA4">
        <w:rPr>
          <w:b/>
        </w:rPr>
        <w:t>fig. S</w:t>
      </w:r>
      <w:r w:rsidR="00065B8E" w:rsidRPr="00185AA4">
        <w:rPr>
          <w:b/>
        </w:rPr>
        <w:t>4</w:t>
      </w:r>
      <w:r w:rsidRPr="00185AA4">
        <w:rPr>
          <w:b/>
        </w:rPr>
        <w:t>, D</w:t>
      </w:r>
      <w:r w:rsidRPr="00185AA4">
        <w:t>). However, in the presence of an A2a inhibitor, the IL-29 response to PolyIC stimulation was approximately 4-fold increased as compared to cells not treated with the inhibitor (</w:t>
      </w:r>
      <w:r w:rsidRPr="00185AA4">
        <w:rPr>
          <w:b/>
        </w:rPr>
        <w:t>fig. S</w:t>
      </w:r>
      <w:r w:rsidR="00065B8E" w:rsidRPr="00185AA4">
        <w:rPr>
          <w:b/>
        </w:rPr>
        <w:t>4</w:t>
      </w:r>
      <w:r w:rsidRPr="00185AA4">
        <w:rPr>
          <w:b/>
        </w:rPr>
        <w:t>, E</w:t>
      </w:r>
      <w:r w:rsidRPr="00185AA4">
        <w:t>).</w:t>
      </w:r>
    </w:p>
    <w:p w14:paraId="50498B34" w14:textId="206FA44E" w:rsidR="00015F74" w:rsidRPr="00BA7CC0" w:rsidRDefault="005F3878" w:rsidP="00DE53EC">
      <w:pPr>
        <w:pStyle w:val="SMHeading"/>
        <w:spacing w:line="480" w:lineRule="auto"/>
        <w:jc w:val="both"/>
      </w:pPr>
      <w:r w:rsidRPr="00BA7CC0">
        <w:br w:type="page"/>
      </w:r>
      <w:r w:rsidR="004B29CB" w:rsidRPr="00BA7CC0">
        <w:lastRenderedPageBreak/>
        <w:t>Supplementary</w:t>
      </w:r>
      <w:r w:rsidR="00383F14" w:rsidRPr="00BA7CC0">
        <w:t xml:space="preserve"> figure</w:t>
      </w:r>
      <w:r w:rsidR="002B2432" w:rsidRPr="00BA7CC0">
        <w:t>s and</w:t>
      </w:r>
      <w:r w:rsidR="00383F14" w:rsidRPr="00BA7CC0">
        <w:t xml:space="preserve"> legends</w:t>
      </w:r>
    </w:p>
    <w:p w14:paraId="306E1F76" w14:textId="78B7625E" w:rsidR="009A5287" w:rsidRPr="00BA7CC0" w:rsidRDefault="009A5287" w:rsidP="00DE53EC">
      <w:pPr>
        <w:pStyle w:val="SMText"/>
        <w:spacing w:line="480" w:lineRule="auto"/>
        <w:ind w:firstLine="0"/>
        <w:jc w:val="both"/>
      </w:pPr>
    </w:p>
    <w:p w14:paraId="75FAFFDE" w14:textId="5713A035" w:rsidR="00C131C7" w:rsidRPr="00BA7CC0" w:rsidRDefault="0080127F" w:rsidP="00DE53EC">
      <w:pPr>
        <w:pStyle w:val="SMText"/>
        <w:spacing w:line="480" w:lineRule="auto"/>
        <w:ind w:firstLine="0"/>
        <w:jc w:val="both"/>
      </w:pPr>
      <w:r w:rsidRPr="00185AA4">
        <w:rPr>
          <w:noProof/>
          <w:lang w:val="de-DE" w:eastAsia="de-DE"/>
        </w:rPr>
        <w:drawing>
          <wp:inline distT="0" distB="0" distL="0" distR="0" wp14:anchorId="4C4E3951" wp14:editId="5D2A8FBF">
            <wp:extent cx="3310890" cy="3874925"/>
            <wp:effectExtent l="0" t="0" r="0" b="11430"/>
            <wp:docPr id="2" name="Bild 2" descr="Macintosh HD:Users:Steffi:Desktop:Fig. S1_Allergy revi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teffi:Desktop:Fig. S1_Allergy revision.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11170" cy="3875252"/>
                    </a:xfrm>
                    <a:prstGeom prst="rect">
                      <a:avLst/>
                    </a:prstGeom>
                    <a:noFill/>
                    <a:ln>
                      <a:noFill/>
                    </a:ln>
                  </pic:spPr>
                </pic:pic>
              </a:graphicData>
            </a:graphic>
          </wp:inline>
        </w:drawing>
      </w:r>
    </w:p>
    <w:p w14:paraId="785ACBD6" w14:textId="77777777" w:rsidR="00B3333A" w:rsidRPr="00BA7CC0" w:rsidRDefault="00771269" w:rsidP="00DE53EC">
      <w:pPr>
        <w:spacing w:line="480" w:lineRule="auto"/>
        <w:jc w:val="both"/>
      </w:pPr>
      <w:r w:rsidRPr="00BA7CC0">
        <w:rPr>
          <w:b/>
        </w:rPr>
        <w:t xml:space="preserve">Figure </w:t>
      </w:r>
      <w:r w:rsidR="004B29CB" w:rsidRPr="00BA7CC0">
        <w:rPr>
          <w:b/>
        </w:rPr>
        <w:t>S</w:t>
      </w:r>
      <w:r w:rsidRPr="00BA7CC0">
        <w:rPr>
          <w:b/>
        </w:rPr>
        <w:t>1:</w:t>
      </w:r>
      <w:r w:rsidRPr="00BA7CC0">
        <w:t xml:space="preserve"> </w:t>
      </w:r>
      <w:r w:rsidRPr="00BA7CC0">
        <w:rPr>
          <w:b/>
          <w:bCs/>
        </w:rPr>
        <w:t>Expression of antiviral genes in virally infected human bronchial epithelial cells during exposure to pollen.</w:t>
      </w:r>
      <w:r w:rsidRPr="00BA7CC0">
        <w:t xml:space="preserve"> </w:t>
      </w:r>
    </w:p>
    <w:p w14:paraId="552D0ED8" w14:textId="208C18A8" w:rsidR="002B2432" w:rsidRPr="00185AA4" w:rsidRDefault="00771269" w:rsidP="00DE53EC">
      <w:pPr>
        <w:spacing w:line="480" w:lineRule="auto"/>
        <w:jc w:val="both"/>
      </w:pPr>
      <w:r w:rsidRPr="00BA7CC0">
        <w:t xml:space="preserve">Human primary bronchial epithelial cells (PBECs) were differentiated at the air-liquid interface, exposed to </w:t>
      </w:r>
      <w:r w:rsidR="00DD70E4" w:rsidRPr="00185AA4">
        <w:t xml:space="preserve">control medium or </w:t>
      </w:r>
      <w:r w:rsidR="0055111E" w:rsidRPr="00185AA4">
        <w:t xml:space="preserve">timothy grass </w:t>
      </w:r>
      <w:r w:rsidRPr="00185AA4">
        <w:t>pollen</w:t>
      </w:r>
      <w:r w:rsidR="00DD70E4" w:rsidRPr="00185AA4">
        <w:t xml:space="preserve"> extract (Phl-APE)</w:t>
      </w:r>
      <w:r w:rsidRPr="00185AA4">
        <w:t xml:space="preserve"> and infected with human rhinovirus</w:t>
      </w:r>
      <w:r w:rsidR="0055111E" w:rsidRPr="00185AA4">
        <w:t xml:space="preserve"> (HRV16)</w:t>
      </w:r>
      <w:r w:rsidR="0002048E" w:rsidRPr="00185AA4">
        <w:t xml:space="preserve"> for 24h</w:t>
      </w:r>
      <w:r w:rsidRPr="00185AA4">
        <w:t xml:space="preserve">. </w:t>
      </w:r>
      <w:r w:rsidR="002917A4" w:rsidRPr="00185AA4">
        <w:t>Mean</w:t>
      </w:r>
      <w:r w:rsidRPr="00185AA4">
        <w:t xml:space="preserve"> + </w:t>
      </w:r>
      <w:r w:rsidR="002917A4" w:rsidRPr="00185AA4">
        <w:t>SEM</w:t>
      </w:r>
      <w:r w:rsidRPr="00185AA4">
        <w:t xml:space="preserve">; </w:t>
      </w:r>
      <w:r w:rsidRPr="00185AA4">
        <w:rPr>
          <w:vertAlign w:val="superscript"/>
        </w:rPr>
        <w:t>*</w:t>
      </w:r>
      <w:r w:rsidRPr="00185AA4">
        <w:t xml:space="preserve">: </w:t>
      </w:r>
      <w:r w:rsidRPr="00185AA4">
        <w:rPr>
          <w:i/>
        </w:rPr>
        <w:t>p</w:t>
      </w:r>
      <w:r w:rsidRPr="00185AA4">
        <w:t xml:space="preserve">&lt;0.05; n=5-6. </w:t>
      </w:r>
      <w:r w:rsidR="00DD70E4" w:rsidRPr="00185AA4">
        <w:t>E</w:t>
      </w:r>
      <w:r w:rsidR="0055111E" w:rsidRPr="00185AA4">
        <w:t>xperiments were carried out with cultures of n independent donors.</w:t>
      </w:r>
    </w:p>
    <w:p w14:paraId="59887F96" w14:textId="489B8A46" w:rsidR="008C17E6" w:rsidRPr="00BA7CC0" w:rsidRDefault="008C17E6">
      <w:r w:rsidRPr="00BA7CC0">
        <w:br w:type="page"/>
      </w:r>
    </w:p>
    <w:p w14:paraId="12148CAE" w14:textId="77777777" w:rsidR="008C17E6" w:rsidRPr="00BA7CC0" w:rsidRDefault="008C17E6" w:rsidP="00DE53EC">
      <w:pPr>
        <w:spacing w:line="480" w:lineRule="auto"/>
        <w:jc w:val="both"/>
      </w:pPr>
    </w:p>
    <w:p w14:paraId="7D0AD5A5" w14:textId="79E39388" w:rsidR="00A20B71" w:rsidRPr="00BA7CC0" w:rsidRDefault="008C17E6" w:rsidP="00DE53EC">
      <w:pPr>
        <w:spacing w:line="480" w:lineRule="auto"/>
        <w:jc w:val="both"/>
      </w:pPr>
      <w:r w:rsidRPr="00185AA4">
        <w:rPr>
          <w:noProof/>
          <w:lang w:val="de-DE" w:eastAsia="de-DE"/>
        </w:rPr>
        <w:drawing>
          <wp:inline distT="0" distB="0" distL="0" distR="0" wp14:anchorId="10C2BEE2" wp14:editId="0DEE634F">
            <wp:extent cx="3653790" cy="3311441"/>
            <wp:effectExtent l="0" t="0" r="3810" b="0"/>
            <wp:docPr id="6" name="Bild 6" descr="Macintosh HD:Users:Steffi:Desktop:Fig. S2_Allergy Revi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teffi:Desktop:Fig. S2_Allergy Revisio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54271" cy="3311877"/>
                    </a:xfrm>
                    <a:prstGeom prst="rect">
                      <a:avLst/>
                    </a:prstGeom>
                    <a:noFill/>
                    <a:ln>
                      <a:noFill/>
                    </a:ln>
                  </pic:spPr>
                </pic:pic>
              </a:graphicData>
            </a:graphic>
          </wp:inline>
        </w:drawing>
      </w:r>
    </w:p>
    <w:p w14:paraId="19FE1C1D" w14:textId="13549E01" w:rsidR="00A20B71" w:rsidRPr="00185AA4" w:rsidRDefault="00A20B71" w:rsidP="00DE53EC">
      <w:pPr>
        <w:spacing w:line="480" w:lineRule="auto"/>
        <w:jc w:val="both"/>
      </w:pPr>
      <w:r w:rsidRPr="00185AA4">
        <w:rPr>
          <w:b/>
        </w:rPr>
        <w:t>Figure S2: Time-course of the IL-29 response of human nasal epithelial cells to rhinovirus infection and birch pollen co-exposure</w:t>
      </w:r>
      <w:r w:rsidRPr="00185AA4">
        <w:t>.</w:t>
      </w:r>
    </w:p>
    <w:p w14:paraId="3C9F59FF" w14:textId="6909A5C6" w:rsidR="002B2432" w:rsidRPr="00BA7CC0" w:rsidRDefault="0084308B" w:rsidP="00DE53EC">
      <w:pPr>
        <w:spacing w:line="480" w:lineRule="auto"/>
        <w:jc w:val="both"/>
      </w:pPr>
      <w:r w:rsidRPr="00185AA4">
        <w:t>Differentiated primary human nasal epithelial cells (HNECs) were either left untreated or infected with human rhinovirus (HRV16), either alone or under co-exposure with</w:t>
      </w:r>
      <w:r w:rsidR="000607CE" w:rsidRPr="00185AA4">
        <w:t xml:space="preserve"> whole</w:t>
      </w:r>
      <w:r w:rsidR="00BC359A" w:rsidRPr="00185AA4">
        <w:t xml:space="preserve"> birch pollen grains (BP, 10µg/mL) or</w:t>
      </w:r>
      <w:r w:rsidRPr="00185AA4">
        <w:t xml:space="preserve"> aqueous birch pollen extract (Bet-APE</w:t>
      </w:r>
      <w:r w:rsidR="00BC359A" w:rsidRPr="00185AA4">
        <w:t>; 100µg/mL</w:t>
      </w:r>
      <w:r w:rsidRPr="00185AA4">
        <w:t xml:space="preserve">). Basolateral release of IL-29 was measured after 24h and 48h of incubation. </w:t>
      </w:r>
      <w:r w:rsidR="00AE472C" w:rsidRPr="00185AA4">
        <w:t xml:space="preserve">UV-irradiated HRV16 was used as stimulation control and did not induce IL-29 (not shown). </w:t>
      </w:r>
      <w:r w:rsidRPr="00185AA4">
        <w:t>*: p&lt;0.05; n=6</w:t>
      </w:r>
      <w:r w:rsidR="00722591" w:rsidRPr="00185AA4">
        <w:t>-12</w:t>
      </w:r>
      <w:r w:rsidRPr="00185AA4">
        <w:t xml:space="preserve">. All experiments were carried out with cells of independent, non-atopic donors. </w:t>
      </w:r>
    </w:p>
    <w:p w14:paraId="74521C39" w14:textId="2DF22FE2" w:rsidR="000F1496" w:rsidRPr="00BA7CC0" w:rsidRDefault="006921DD" w:rsidP="00DE53EC">
      <w:pPr>
        <w:spacing w:line="480" w:lineRule="auto"/>
        <w:jc w:val="both"/>
        <w:rPr>
          <w:b/>
          <w:highlight w:val="yellow"/>
        </w:rPr>
      </w:pPr>
      <w:r w:rsidRPr="00185AA4">
        <w:rPr>
          <w:b/>
          <w:noProof/>
          <w:lang w:val="de-DE" w:eastAsia="de-DE"/>
        </w:rPr>
        <w:lastRenderedPageBreak/>
        <w:drawing>
          <wp:inline distT="0" distB="0" distL="0" distR="0" wp14:anchorId="203C9788" wp14:editId="31B64B7C">
            <wp:extent cx="4459772" cy="5697831"/>
            <wp:effectExtent l="0" t="0" r="10795" b="0"/>
            <wp:docPr id="8" name="Bild 8" descr="Macintosh HD:Users:Steffi:Desktop:Fig. 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teffi:Desktop:Fig. S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60427" cy="5698668"/>
                    </a:xfrm>
                    <a:prstGeom prst="rect">
                      <a:avLst/>
                    </a:prstGeom>
                    <a:noFill/>
                    <a:ln>
                      <a:noFill/>
                    </a:ln>
                  </pic:spPr>
                </pic:pic>
              </a:graphicData>
            </a:graphic>
          </wp:inline>
        </w:drawing>
      </w:r>
    </w:p>
    <w:p w14:paraId="607834AA" w14:textId="0C3D857E" w:rsidR="000F1496" w:rsidRPr="00BA7CC0" w:rsidRDefault="000F1496" w:rsidP="00DE53EC">
      <w:pPr>
        <w:spacing w:line="480" w:lineRule="auto"/>
        <w:jc w:val="both"/>
        <w:rPr>
          <w:b/>
          <w:highlight w:val="yellow"/>
        </w:rPr>
      </w:pPr>
    </w:p>
    <w:p w14:paraId="4F612AB2" w14:textId="6D7A307A" w:rsidR="00641DB9" w:rsidRPr="00BA7CC0" w:rsidRDefault="00641DB9" w:rsidP="00DE53EC">
      <w:pPr>
        <w:spacing w:line="480" w:lineRule="auto"/>
        <w:jc w:val="both"/>
        <w:rPr>
          <w:b/>
        </w:rPr>
      </w:pPr>
      <w:r w:rsidRPr="00185AA4">
        <w:rPr>
          <w:b/>
        </w:rPr>
        <w:t xml:space="preserve">Figure </w:t>
      </w:r>
      <w:r w:rsidR="00A20B71" w:rsidRPr="00185AA4">
        <w:rPr>
          <w:b/>
        </w:rPr>
        <w:t>S3</w:t>
      </w:r>
      <w:r w:rsidRPr="00185AA4">
        <w:rPr>
          <w:b/>
        </w:rPr>
        <w:t xml:space="preserve">: Antiviral response in primary human nasal epithelial cells stimulated with viral mimics. </w:t>
      </w:r>
    </w:p>
    <w:p w14:paraId="22D3DEBB" w14:textId="3AE1824F" w:rsidR="00694996" w:rsidRPr="00185AA4" w:rsidRDefault="00641DB9" w:rsidP="00DE53EC">
      <w:pPr>
        <w:pStyle w:val="SMcaption"/>
        <w:spacing w:line="480" w:lineRule="auto"/>
        <w:jc w:val="both"/>
      </w:pPr>
      <w:r w:rsidRPr="00BA7CC0">
        <w:rPr>
          <w:b/>
        </w:rPr>
        <w:t>A:</w:t>
      </w:r>
      <w:r w:rsidRPr="00BA7CC0">
        <w:t xml:space="preserve"> Induction of </w:t>
      </w:r>
      <w:r w:rsidR="00AA0ED8" w:rsidRPr="00BA7CC0">
        <w:t>IFN-λs</w:t>
      </w:r>
      <w:r w:rsidR="00AA0ED8" w:rsidRPr="00BA7CC0" w:rsidDel="00AA0ED8">
        <w:t xml:space="preserve"> </w:t>
      </w:r>
      <w:r w:rsidRPr="00BA7CC0">
        <w:t xml:space="preserve">after PolyIC stimulation. </w:t>
      </w:r>
      <w:r w:rsidRPr="00BA7CC0">
        <w:rPr>
          <w:vertAlign w:val="superscript"/>
        </w:rPr>
        <w:t>****</w:t>
      </w:r>
      <w:r w:rsidRPr="00BA7CC0">
        <w:t xml:space="preserve">: </w:t>
      </w:r>
      <w:r w:rsidRPr="00BA7CC0">
        <w:rPr>
          <w:i/>
        </w:rPr>
        <w:t>p</w:t>
      </w:r>
      <w:r w:rsidRPr="00BA7CC0">
        <w:t xml:space="preserve">&lt;0.001; n=28. </w:t>
      </w:r>
      <w:r w:rsidRPr="00BA7CC0">
        <w:rPr>
          <w:b/>
        </w:rPr>
        <w:t>B:</w:t>
      </w:r>
      <w:r w:rsidRPr="00BA7CC0">
        <w:t xml:space="preserve"> Comparison of IFN-λ levels between </w:t>
      </w:r>
      <w:r w:rsidR="00AA0ED8" w:rsidRPr="00BA7CC0">
        <w:t>HNECs</w:t>
      </w:r>
      <w:r w:rsidRPr="00BA7CC0">
        <w:t xml:space="preserve"> of non-atopic (n=10) and atopic donors </w:t>
      </w:r>
      <w:r w:rsidR="002C2078" w:rsidRPr="00BA7CC0">
        <w:t>(n=11</w:t>
      </w:r>
      <w:r w:rsidR="00A43A50" w:rsidRPr="00BA7CC0">
        <w:t xml:space="preserve">) </w:t>
      </w:r>
      <w:r w:rsidRPr="00BA7CC0">
        <w:t xml:space="preserve">stimulated with PolyIC. </w:t>
      </w:r>
      <w:r w:rsidRPr="00BA7CC0">
        <w:rPr>
          <w:b/>
        </w:rPr>
        <w:t>C:</w:t>
      </w:r>
      <w:r w:rsidRPr="00BA7CC0">
        <w:t xml:space="preserve"> IFN- λ response in cells transfected with PolyIC</w:t>
      </w:r>
      <w:r w:rsidR="00CF0E91" w:rsidRPr="00BA7CC0">
        <w:t>-LyoVec</w:t>
      </w:r>
      <w:r w:rsidRPr="00BA7CC0">
        <w:t xml:space="preserve">, for RIG-I and MDA-5 stimulation, in the absence and presence of aqueous birch pollen extract (APE) and or low a molecular weight </w:t>
      </w:r>
      <w:r w:rsidRPr="00BA7CC0">
        <w:lastRenderedPageBreak/>
        <w:t xml:space="preserve">fraction thereof (APE&lt;3kDa). **: </w:t>
      </w:r>
      <w:r w:rsidRPr="00BA7CC0">
        <w:rPr>
          <w:i/>
        </w:rPr>
        <w:t>p</w:t>
      </w:r>
      <w:r w:rsidRPr="00BA7CC0">
        <w:t xml:space="preserve">&lt;0.01; n=5. </w:t>
      </w:r>
      <w:r w:rsidRPr="00BA7CC0">
        <w:rPr>
          <w:b/>
        </w:rPr>
        <w:t>D:</w:t>
      </w:r>
      <w:r w:rsidRPr="00BA7CC0">
        <w:t xml:space="preserve"> Chemokine</w:t>
      </w:r>
      <w:r w:rsidR="00CD7512" w:rsidRPr="00BA7CC0">
        <w:t xml:space="preserve"> and cytokine</w:t>
      </w:r>
      <w:r w:rsidRPr="00BA7CC0">
        <w:t xml:space="preserve"> response of </w:t>
      </w:r>
      <w:r w:rsidR="00CD7512" w:rsidRPr="00BA7CC0">
        <w:t xml:space="preserve">HNECs </w:t>
      </w:r>
      <w:r w:rsidRPr="00BA7CC0">
        <w:t>treated with PolyIC in the absence or presence of whole pollen grains of birch (BP) and timothy grass (GP). The concentration of pollen grains in the cell culture corresponded to 5 and 1</w:t>
      </w:r>
      <w:r w:rsidR="00B35FA7" w:rsidRPr="00185AA4">
        <w:t>0</w:t>
      </w:r>
      <w:r w:rsidR="0021624C" w:rsidRPr="00185AA4">
        <w:t>µg</w:t>
      </w:r>
      <w:r w:rsidRPr="00185AA4">
        <w:t xml:space="preserve">/mL </w:t>
      </w:r>
      <w:r w:rsidR="00B4517E" w:rsidRPr="00185AA4">
        <w:t xml:space="preserve">total </w:t>
      </w:r>
      <w:r w:rsidR="00E77302" w:rsidRPr="00185AA4">
        <w:t xml:space="preserve">protein </w:t>
      </w:r>
      <w:r w:rsidR="00B4517E" w:rsidRPr="00185AA4">
        <w:t>as</w:t>
      </w:r>
      <w:r w:rsidR="0084782F" w:rsidRPr="00185AA4">
        <w:t xml:space="preserve"> contained</w:t>
      </w:r>
      <w:r w:rsidR="00B4517E" w:rsidRPr="00185AA4">
        <w:t xml:space="preserve"> in</w:t>
      </w:r>
      <w:r w:rsidR="00E77302" w:rsidRPr="00185AA4">
        <w:t xml:space="preserve"> </w:t>
      </w:r>
      <w:r w:rsidRPr="00185AA4">
        <w:t xml:space="preserve">aqueous pollen extract. *: </w:t>
      </w:r>
      <w:r w:rsidRPr="00BA7CC0">
        <w:rPr>
          <w:i/>
        </w:rPr>
        <w:t>p</w:t>
      </w:r>
      <w:r w:rsidRPr="00BA7CC0">
        <w:t xml:space="preserve">&lt;0.05; **: </w:t>
      </w:r>
      <w:r w:rsidRPr="00BA7CC0">
        <w:rPr>
          <w:i/>
        </w:rPr>
        <w:t>p</w:t>
      </w:r>
      <w:r w:rsidRPr="00BA7CC0">
        <w:t xml:space="preserve">&lt;0.01; ****: </w:t>
      </w:r>
      <w:r w:rsidRPr="00BA7CC0">
        <w:rPr>
          <w:i/>
        </w:rPr>
        <w:t>p</w:t>
      </w:r>
      <w:r w:rsidRPr="00BA7CC0">
        <w:t>&lt;0.001; n=7-14</w:t>
      </w:r>
      <w:r w:rsidR="00AA0ED8" w:rsidRPr="00BA7CC0">
        <w:t>. All experiments were carried out with cells of</w:t>
      </w:r>
      <w:r w:rsidR="002C2078" w:rsidRPr="00185AA4">
        <w:t xml:space="preserve"> independent donors</w:t>
      </w:r>
      <w:r w:rsidRPr="00185AA4">
        <w:t xml:space="preserve">. </w:t>
      </w:r>
    </w:p>
    <w:p w14:paraId="05A5BE66" w14:textId="77777777" w:rsidR="00694996" w:rsidRPr="00BA7CC0" w:rsidRDefault="00694996" w:rsidP="00DE53EC">
      <w:pPr>
        <w:pStyle w:val="SMcaption"/>
        <w:spacing w:line="480" w:lineRule="auto"/>
        <w:jc w:val="both"/>
      </w:pPr>
    </w:p>
    <w:p w14:paraId="0AD62420" w14:textId="6771DACF" w:rsidR="006F0CCD" w:rsidRPr="00BA7CC0" w:rsidRDefault="006F0CCD" w:rsidP="00DE53EC">
      <w:pPr>
        <w:pStyle w:val="SMcaption"/>
        <w:spacing w:line="480" w:lineRule="auto"/>
        <w:jc w:val="both"/>
        <w:rPr>
          <w:b/>
          <w:highlight w:val="yellow"/>
        </w:rPr>
      </w:pPr>
      <w:r w:rsidRPr="00185AA4">
        <w:rPr>
          <w:b/>
          <w:noProof/>
          <w:lang w:val="de-DE" w:eastAsia="de-DE"/>
        </w:rPr>
        <w:lastRenderedPageBreak/>
        <w:drawing>
          <wp:inline distT="0" distB="0" distL="0" distR="0" wp14:anchorId="7E2BD807" wp14:editId="68C96123">
            <wp:extent cx="4965838" cy="7200900"/>
            <wp:effectExtent l="0" t="0" r="12700" b="0"/>
            <wp:docPr id="5" name="Bild 5" descr="Macintosh HD:Users:Steffi:Desktop:Fig S3_Allergy Revi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teffi:Desktop:Fig S3_Allergy Revision.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66279" cy="7201540"/>
                    </a:xfrm>
                    <a:prstGeom prst="rect">
                      <a:avLst/>
                    </a:prstGeom>
                    <a:noFill/>
                    <a:ln>
                      <a:noFill/>
                    </a:ln>
                  </pic:spPr>
                </pic:pic>
              </a:graphicData>
            </a:graphic>
          </wp:inline>
        </w:drawing>
      </w:r>
    </w:p>
    <w:p w14:paraId="78724A07" w14:textId="4678FA4A" w:rsidR="00FC52BF" w:rsidRPr="00185AA4" w:rsidRDefault="00694996" w:rsidP="00DE53EC">
      <w:pPr>
        <w:pStyle w:val="SMcaption"/>
        <w:spacing w:line="480" w:lineRule="auto"/>
        <w:jc w:val="both"/>
      </w:pPr>
      <w:r w:rsidRPr="00185AA4">
        <w:rPr>
          <w:b/>
        </w:rPr>
        <w:t xml:space="preserve">Figure </w:t>
      </w:r>
      <w:r w:rsidR="00FC52BF" w:rsidRPr="00185AA4">
        <w:rPr>
          <w:b/>
        </w:rPr>
        <w:t>S</w:t>
      </w:r>
      <w:r w:rsidR="00D57328" w:rsidRPr="00185AA4">
        <w:rPr>
          <w:b/>
        </w:rPr>
        <w:t>4</w:t>
      </w:r>
      <w:r w:rsidRPr="00185AA4">
        <w:rPr>
          <w:b/>
        </w:rPr>
        <w:t xml:space="preserve">: </w:t>
      </w:r>
      <w:r w:rsidR="00FC52BF" w:rsidRPr="00185AA4">
        <w:rPr>
          <w:b/>
        </w:rPr>
        <w:t>Effects of known candidate compounds from pollen on the PolyIC-stimulated IFN-λ response of HNECs.</w:t>
      </w:r>
      <w:r w:rsidR="00FC52BF" w:rsidRPr="00185AA4">
        <w:t xml:space="preserve"> </w:t>
      </w:r>
    </w:p>
    <w:p w14:paraId="5DAFC368" w14:textId="1394BACB" w:rsidR="00B9440A" w:rsidRPr="00185AA4" w:rsidRDefault="00694996" w:rsidP="00DE53EC">
      <w:pPr>
        <w:pStyle w:val="SMcaption"/>
        <w:spacing w:line="480" w:lineRule="auto"/>
        <w:jc w:val="both"/>
      </w:pPr>
      <w:r w:rsidRPr="00185AA4">
        <w:rPr>
          <w:b/>
        </w:rPr>
        <w:lastRenderedPageBreak/>
        <w:t>A</w:t>
      </w:r>
      <w:r w:rsidR="00641DB9" w:rsidRPr="00185AA4">
        <w:rPr>
          <w:b/>
        </w:rPr>
        <w:t>:</w:t>
      </w:r>
      <w:r w:rsidR="00641DB9" w:rsidRPr="00185AA4">
        <w:t xml:space="preserve"> Localization of consensus PPAR-γ binding sequence elements (depicted in pink) in the putative core promoter region of the human IFNL1 gene, coding for the IL-29 protein. The promoter analysis was performed using an online promoter analysis tool (</w:t>
      </w:r>
      <w:r w:rsidR="00641DB9" w:rsidRPr="00BA7CC0">
        <w:t xml:space="preserve">Genomatix Suite, release 3.0; www.genomatix.com), using three different genebank reference sequences for the IFNL1 core promoter. </w:t>
      </w:r>
      <w:r w:rsidRPr="00185AA4">
        <w:rPr>
          <w:b/>
        </w:rPr>
        <w:t>B</w:t>
      </w:r>
      <w:r w:rsidR="00641DB9" w:rsidRPr="00185AA4">
        <w:rPr>
          <w:b/>
        </w:rPr>
        <w:t>:</w:t>
      </w:r>
      <w:r w:rsidR="00641DB9" w:rsidRPr="00185AA4">
        <w:t xml:space="preserve"> IFN-λ response </w:t>
      </w:r>
      <w:r w:rsidR="00F4148D" w:rsidRPr="00185AA4">
        <w:t>of HNECs to</w:t>
      </w:r>
      <w:r w:rsidR="00641DB9" w:rsidRPr="00185AA4">
        <w:t xml:space="preserve"> PolyIC</w:t>
      </w:r>
      <w:r w:rsidR="00A12A7B" w:rsidRPr="00185AA4">
        <w:t xml:space="preserve"> (10µg/mL)</w:t>
      </w:r>
      <w:r w:rsidR="00641DB9" w:rsidRPr="00185AA4">
        <w:t xml:space="preserve"> </w:t>
      </w:r>
      <w:r w:rsidR="00F4148D" w:rsidRPr="00185AA4">
        <w:t xml:space="preserve">and </w:t>
      </w:r>
      <w:r w:rsidR="00641DB9" w:rsidRPr="00185AA4">
        <w:t>co-stimulated with pollen-associated lipid mediators (1µmol/L each). n=4-9. PPB</w:t>
      </w:r>
      <w:r w:rsidR="00641DB9" w:rsidRPr="00BA7CC0">
        <w:rPr>
          <w:vertAlign w:val="subscript"/>
        </w:rPr>
        <w:t>1</w:t>
      </w:r>
      <w:r w:rsidR="00641DB9" w:rsidRPr="00BA7CC0">
        <w:t>: equimolar mixture of type-I and type-II B</w:t>
      </w:r>
      <w:r w:rsidR="00641DB9" w:rsidRPr="00BA7CC0">
        <w:rPr>
          <w:vertAlign w:val="subscript"/>
        </w:rPr>
        <w:t>1</w:t>
      </w:r>
      <w:r w:rsidR="00641DB9" w:rsidRPr="00BA7CC0">
        <w:t>-phytoprostanes; PPE</w:t>
      </w:r>
      <w:r w:rsidR="00641DB9" w:rsidRPr="00BA7CC0">
        <w:rPr>
          <w:vertAlign w:val="subscript"/>
        </w:rPr>
        <w:t>1</w:t>
      </w:r>
      <w:r w:rsidR="00641DB9" w:rsidRPr="00BA7CC0">
        <w:t>: equimolar mixture of type-I and type-II E</w:t>
      </w:r>
      <w:r w:rsidR="00641DB9" w:rsidRPr="00BA7CC0">
        <w:rPr>
          <w:vertAlign w:val="subscript"/>
        </w:rPr>
        <w:t>1</w:t>
      </w:r>
      <w:r w:rsidR="00641DB9" w:rsidRPr="00BA7CC0">
        <w:t>-phytoprostanes; YB220: 15-E</w:t>
      </w:r>
      <w:r w:rsidR="00641DB9" w:rsidRPr="00BA7CC0">
        <w:rPr>
          <w:vertAlign w:val="subscript"/>
        </w:rPr>
        <w:t>2t</w:t>
      </w:r>
      <w:r w:rsidR="00641DB9" w:rsidRPr="00BA7CC0">
        <w:t xml:space="preserve">-Isoprostane; HODE: Hydroxy-octodecadienoic acid; HOTE: Hydroxy-oxtodecatrienoic acid. </w:t>
      </w:r>
      <w:r w:rsidRPr="00185AA4">
        <w:rPr>
          <w:b/>
        </w:rPr>
        <w:t>C</w:t>
      </w:r>
      <w:r w:rsidR="00641DB9" w:rsidRPr="00185AA4">
        <w:rPr>
          <w:b/>
        </w:rPr>
        <w:t>:</w:t>
      </w:r>
      <w:r w:rsidR="00641DB9" w:rsidRPr="00185AA4">
        <w:t xml:space="preserve"> IL-29 response of </w:t>
      </w:r>
      <w:r w:rsidR="00740C7F" w:rsidRPr="00BA7CC0">
        <w:t>HNECs</w:t>
      </w:r>
      <w:r w:rsidR="00641DB9" w:rsidRPr="00BA7CC0">
        <w:t xml:space="preserve"> treated with PolyIC in combination with aqueous birch pollen extract (APE)</w:t>
      </w:r>
      <w:r w:rsidR="00740C7F" w:rsidRPr="00BA7CC0">
        <w:t>,</w:t>
      </w:r>
      <w:r w:rsidR="00641DB9" w:rsidRPr="00185AA4">
        <w:t xml:space="preserve"> a low molecular-weight fraction (APE&lt;3kDa)</w:t>
      </w:r>
      <w:r w:rsidR="00740C7F" w:rsidRPr="00185AA4">
        <w:t>, birch pollen grains (BP) or HODE/HOTE</w:t>
      </w:r>
      <w:r w:rsidR="00641DB9" w:rsidRPr="00185AA4">
        <w:t>. Cells were pre-incubated</w:t>
      </w:r>
      <w:r w:rsidR="001F1A23" w:rsidRPr="00BA7CC0">
        <w:t xml:space="preserve"> for 1h</w:t>
      </w:r>
      <w:r w:rsidR="00641DB9" w:rsidRPr="00185AA4">
        <w:t xml:space="preserve"> with or without a PPAR-γ inhibitor, GW9662 </w:t>
      </w:r>
      <w:r w:rsidR="00740C7F" w:rsidRPr="00185AA4">
        <w:t>(0.1-3µmol/L)</w:t>
      </w:r>
      <w:r w:rsidR="00641DB9" w:rsidRPr="00BA7CC0">
        <w:t>.</w:t>
      </w:r>
      <w:r w:rsidR="00DF6A00" w:rsidRPr="00BA7CC0">
        <w:t xml:space="preserve"> Mean + SEM;</w:t>
      </w:r>
      <w:r w:rsidR="00641DB9" w:rsidRPr="00BA7CC0">
        <w:t xml:space="preserve"> n=3.</w:t>
      </w:r>
      <w:r w:rsidR="00A12A7B" w:rsidRPr="00185AA4">
        <w:t xml:space="preserve"> </w:t>
      </w:r>
      <w:r w:rsidR="00A12A7B" w:rsidRPr="00185AA4">
        <w:rPr>
          <w:b/>
        </w:rPr>
        <w:t>D:</w:t>
      </w:r>
      <w:r w:rsidR="00A12A7B" w:rsidRPr="00185AA4">
        <w:t xml:space="preserve"> IFN-λ response in PolyIC treated nasal epithelial cells co-stimulated with adenosine (</w:t>
      </w:r>
      <w:r w:rsidR="00976BB6" w:rsidRPr="00185AA4">
        <w:t xml:space="preserve">ADO; </w:t>
      </w:r>
      <w:r w:rsidR="00042A4D" w:rsidRPr="00185AA4">
        <w:t>1-</w:t>
      </w:r>
      <w:r w:rsidR="00A12A7B" w:rsidRPr="00185AA4">
        <w:t>10µmol/L)</w:t>
      </w:r>
      <w:r w:rsidR="00083E76" w:rsidRPr="00185AA4">
        <w:t>.</w:t>
      </w:r>
      <w:r w:rsidR="00A12A7B" w:rsidRPr="00185AA4">
        <w:t xml:space="preserve"> </w:t>
      </w:r>
      <w:r w:rsidR="00A12A7B" w:rsidRPr="00185AA4">
        <w:rPr>
          <w:b/>
        </w:rPr>
        <w:t>E:</w:t>
      </w:r>
      <w:r w:rsidR="00A12A7B" w:rsidRPr="00185AA4">
        <w:t xml:space="preserve"> </w:t>
      </w:r>
      <w:r w:rsidR="00613F9A" w:rsidRPr="00185AA4">
        <w:t>IFN-λ response</w:t>
      </w:r>
      <w:r w:rsidR="00A12A7B" w:rsidRPr="00185AA4">
        <w:t xml:space="preserve"> of </w:t>
      </w:r>
      <w:r w:rsidR="00BF478D" w:rsidRPr="00185AA4">
        <w:t>HNECs</w:t>
      </w:r>
      <w:r w:rsidR="00237CEC" w:rsidRPr="00185AA4">
        <w:t xml:space="preserve"> </w:t>
      </w:r>
      <w:r w:rsidR="00613F9A" w:rsidRPr="00185AA4">
        <w:t xml:space="preserve">stimulated </w:t>
      </w:r>
      <w:r w:rsidR="00237CEC" w:rsidRPr="00185AA4">
        <w:t>with PolyIC (10µg/mL)</w:t>
      </w:r>
      <w:r w:rsidR="00003EA9" w:rsidRPr="00185AA4">
        <w:t xml:space="preserve"> and</w:t>
      </w:r>
      <w:r w:rsidR="00237CEC" w:rsidRPr="00185AA4">
        <w:t xml:space="preserve"> adenosine</w:t>
      </w:r>
      <w:r w:rsidR="008F181F" w:rsidRPr="00185AA4">
        <w:t xml:space="preserve"> (</w:t>
      </w:r>
      <w:r w:rsidR="00E42D8C" w:rsidRPr="00185AA4">
        <w:t xml:space="preserve">ADO; </w:t>
      </w:r>
      <w:r w:rsidR="008F181F" w:rsidRPr="00185AA4">
        <w:t>1-10µmol/L)</w:t>
      </w:r>
      <w:r w:rsidR="00237CEC" w:rsidRPr="00185AA4">
        <w:t xml:space="preserve"> in the absence or presence of inhibitors for A2a (SCH-4</w:t>
      </w:r>
      <w:r w:rsidR="009622AA" w:rsidRPr="00185AA4">
        <w:t>42416; 1µmol/L</w:t>
      </w:r>
      <w:r w:rsidR="00237CEC" w:rsidRPr="00185AA4">
        <w:t>) and A2b (MRS</w:t>
      </w:r>
      <w:r w:rsidR="00705B60" w:rsidRPr="00185AA4">
        <w:t>-1754</w:t>
      </w:r>
      <w:r w:rsidR="00AE7E13" w:rsidRPr="00185AA4">
        <w:t>; 1µmol/L</w:t>
      </w:r>
      <w:r w:rsidR="00237CEC" w:rsidRPr="00185AA4">
        <w:t xml:space="preserve">). </w:t>
      </w:r>
      <w:r w:rsidR="00083E76" w:rsidRPr="00185AA4">
        <w:t>M</w:t>
      </w:r>
      <w:r w:rsidR="00BF478D" w:rsidRPr="00185AA4">
        <w:t>ean + SEM</w:t>
      </w:r>
      <w:r w:rsidR="00083E76" w:rsidRPr="00185AA4">
        <w:t>;</w:t>
      </w:r>
      <w:r w:rsidR="00BF478D" w:rsidRPr="00185AA4">
        <w:t xml:space="preserve"> n=2</w:t>
      </w:r>
      <w:r w:rsidR="00740C7F" w:rsidRPr="00185AA4">
        <w:t xml:space="preserve">. </w:t>
      </w:r>
      <w:r w:rsidR="00775507" w:rsidRPr="00185AA4">
        <w:t>Except for indicated single donor</w:t>
      </w:r>
      <w:r w:rsidR="0064632D" w:rsidRPr="00185AA4">
        <w:t xml:space="preserve"> results</w:t>
      </w:r>
      <w:r w:rsidR="00775507" w:rsidRPr="00185AA4">
        <w:t xml:space="preserve"> in (</w:t>
      </w:r>
      <w:r w:rsidR="00775507" w:rsidRPr="00185AA4">
        <w:rPr>
          <w:b/>
        </w:rPr>
        <w:t>D</w:t>
      </w:r>
      <w:r w:rsidR="00775507" w:rsidRPr="00185AA4">
        <w:t>), all</w:t>
      </w:r>
      <w:r w:rsidR="000B449B" w:rsidRPr="00185AA4">
        <w:t xml:space="preserve"> </w:t>
      </w:r>
      <w:r w:rsidR="00775507" w:rsidRPr="00185AA4">
        <w:t xml:space="preserve">results </w:t>
      </w:r>
      <w:r w:rsidR="005E58A3" w:rsidRPr="00185AA4">
        <w:t>are shown as</w:t>
      </w:r>
      <w:r w:rsidR="00775507" w:rsidRPr="00185AA4">
        <w:t xml:space="preserve"> averages of experiments</w:t>
      </w:r>
      <w:r w:rsidR="000B449B" w:rsidRPr="00185AA4">
        <w:t xml:space="preserve"> </w:t>
      </w:r>
      <w:r w:rsidR="00740C7F" w:rsidRPr="00185AA4">
        <w:t>carried out with cells of</w:t>
      </w:r>
      <w:r w:rsidR="00BF478D" w:rsidRPr="00185AA4">
        <w:t xml:space="preserve"> independent donors.</w:t>
      </w:r>
    </w:p>
    <w:p w14:paraId="7FBC7BAA" w14:textId="77777777" w:rsidR="00196C6A" w:rsidRPr="00BA7CC0" w:rsidRDefault="00196C6A" w:rsidP="00DE53EC">
      <w:pPr>
        <w:pStyle w:val="SMcaption"/>
        <w:spacing w:line="480" w:lineRule="auto"/>
        <w:jc w:val="both"/>
      </w:pPr>
    </w:p>
    <w:p w14:paraId="63DDA5DD" w14:textId="77777777" w:rsidR="00081991" w:rsidRPr="00BA7CC0" w:rsidRDefault="00081991">
      <w:r w:rsidRPr="00BA7CC0">
        <w:br w:type="page"/>
      </w:r>
    </w:p>
    <w:p w14:paraId="3A11BBA8" w14:textId="6719B7DA" w:rsidR="00D94608" w:rsidRPr="00BA7CC0" w:rsidRDefault="00D94608" w:rsidP="00081991">
      <w:pPr>
        <w:spacing w:line="480" w:lineRule="auto"/>
        <w:rPr>
          <w:b/>
        </w:rPr>
      </w:pPr>
      <w:r w:rsidRPr="00185AA4">
        <w:rPr>
          <w:b/>
          <w:noProof/>
          <w:lang w:val="de-DE" w:eastAsia="de-DE"/>
        </w:rPr>
        <w:lastRenderedPageBreak/>
        <w:drawing>
          <wp:inline distT="0" distB="0" distL="0" distR="0" wp14:anchorId="40D2FA9F" wp14:editId="207C8BED">
            <wp:extent cx="4359221" cy="2628900"/>
            <wp:effectExtent l="0" t="0" r="10160" b="0"/>
            <wp:docPr id="1" name="Bild 1" descr="Macintosh HD:Users:Steffi:Desktop:Fig. S5_Allergy Revi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teffi:Desktop:Fig. S5_Allergy Revision.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60692" cy="2629787"/>
                    </a:xfrm>
                    <a:prstGeom prst="rect">
                      <a:avLst/>
                    </a:prstGeom>
                    <a:noFill/>
                    <a:ln>
                      <a:noFill/>
                    </a:ln>
                  </pic:spPr>
                </pic:pic>
              </a:graphicData>
            </a:graphic>
          </wp:inline>
        </w:drawing>
      </w:r>
    </w:p>
    <w:p w14:paraId="1BD45E2A" w14:textId="173A64F8" w:rsidR="00081991" w:rsidRPr="00185AA4" w:rsidRDefault="00081991" w:rsidP="00081991">
      <w:pPr>
        <w:spacing w:line="480" w:lineRule="auto"/>
        <w:rPr>
          <w:b/>
        </w:rPr>
      </w:pPr>
      <w:r w:rsidRPr="00185AA4">
        <w:rPr>
          <w:b/>
        </w:rPr>
        <w:t>Figure S5: Phosphorylated</w:t>
      </w:r>
      <w:r w:rsidR="00D94608" w:rsidRPr="00185AA4">
        <w:rPr>
          <w:b/>
        </w:rPr>
        <w:t xml:space="preserve"> and total</w:t>
      </w:r>
      <w:r w:rsidRPr="00185AA4">
        <w:rPr>
          <w:b/>
        </w:rPr>
        <w:t xml:space="preserve"> IRF-3 in nuclear extracts of </w:t>
      </w:r>
      <w:r w:rsidR="00A000FE" w:rsidRPr="00185AA4">
        <w:rPr>
          <w:b/>
        </w:rPr>
        <w:t xml:space="preserve">human nasal epithelial cells </w:t>
      </w:r>
      <w:r w:rsidRPr="00185AA4">
        <w:rPr>
          <w:b/>
        </w:rPr>
        <w:t>after co-stimulation of PolyIC and aqueous birch pollen extract.</w:t>
      </w:r>
    </w:p>
    <w:p w14:paraId="3AE85754" w14:textId="13F41342" w:rsidR="002B2432" w:rsidRPr="00BA7CC0" w:rsidRDefault="00A000FE" w:rsidP="00081991">
      <w:pPr>
        <w:spacing w:line="480" w:lineRule="auto"/>
      </w:pPr>
      <w:r w:rsidRPr="00185AA4">
        <w:t>HNEC submerged monolayer cultures were incubated for 5 and 30 minutes with medium, PolyIC (10µg/mL) or PolyIC plus aqueous birch pollen extract (100µg/mL; APE). Nuclear extracts were subjected to Western blotting and blots were probed with antibodies against phosphorylated total IRF-3. Lamin A served as loading control.</w:t>
      </w:r>
      <w:r w:rsidR="002B2432" w:rsidRPr="00BA7CC0">
        <w:br w:type="page"/>
      </w:r>
    </w:p>
    <w:p w14:paraId="4C81A332" w14:textId="57737664" w:rsidR="00F732E3" w:rsidRPr="00BA7CC0" w:rsidRDefault="00111D8B" w:rsidP="00DE53EC">
      <w:pPr>
        <w:pStyle w:val="SMcaption"/>
        <w:spacing w:line="480" w:lineRule="auto"/>
        <w:jc w:val="both"/>
      </w:pPr>
      <w:r>
        <w:rPr>
          <w:noProof/>
          <w:lang w:val="de-DE" w:eastAsia="de-DE"/>
        </w:rPr>
        <w:lastRenderedPageBreak/>
        <w:drawing>
          <wp:inline distT="0" distB="0" distL="0" distR="0" wp14:anchorId="0AA635EC" wp14:editId="57D00B01">
            <wp:extent cx="4490038" cy="2710543"/>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 S6.jpg"/>
                    <pic:cNvPicPr/>
                  </pic:nvPicPr>
                  <pic:blipFill>
                    <a:blip r:embed="rId12"/>
                    <a:stretch>
                      <a:fillRect/>
                    </a:stretch>
                  </pic:blipFill>
                  <pic:spPr>
                    <a:xfrm>
                      <a:off x="0" y="0"/>
                      <a:ext cx="4519041" cy="2728051"/>
                    </a:xfrm>
                    <a:prstGeom prst="rect">
                      <a:avLst/>
                    </a:prstGeom>
                  </pic:spPr>
                </pic:pic>
              </a:graphicData>
            </a:graphic>
          </wp:inline>
        </w:drawing>
      </w:r>
    </w:p>
    <w:p w14:paraId="7E6B1697" w14:textId="0E922F14" w:rsidR="00EA4FDC" w:rsidRPr="00BA7CC0" w:rsidRDefault="00EA4FDC" w:rsidP="00DE53EC">
      <w:pPr>
        <w:pStyle w:val="SMcaption"/>
        <w:spacing w:line="480" w:lineRule="auto"/>
        <w:jc w:val="both"/>
      </w:pPr>
      <w:r w:rsidRPr="00BA7CC0">
        <w:rPr>
          <w:b/>
        </w:rPr>
        <w:t xml:space="preserve">Figure </w:t>
      </w:r>
      <w:r w:rsidR="00081991" w:rsidRPr="00BA7CC0">
        <w:rPr>
          <w:b/>
        </w:rPr>
        <w:t>S</w:t>
      </w:r>
      <w:r w:rsidR="006A498B" w:rsidRPr="00185AA4">
        <w:rPr>
          <w:b/>
        </w:rPr>
        <w:t>6</w:t>
      </w:r>
      <w:r w:rsidRPr="00BA7CC0">
        <w:rPr>
          <w:b/>
        </w:rPr>
        <w:t xml:space="preserve">: </w:t>
      </w:r>
      <w:r w:rsidR="00F732E3" w:rsidRPr="00BA7CC0">
        <w:rPr>
          <w:b/>
        </w:rPr>
        <w:t>Body w</w:t>
      </w:r>
      <w:r w:rsidRPr="00BA7CC0">
        <w:rPr>
          <w:b/>
        </w:rPr>
        <w:t xml:space="preserve">eight </w:t>
      </w:r>
      <w:r w:rsidR="00F732E3" w:rsidRPr="00BA7CC0">
        <w:rPr>
          <w:b/>
        </w:rPr>
        <w:t>of animals in the RSV infection experiment.</w:t>
      </w:r>
      <w:r w:rsidR="00F732E3" w:rsidRPr="00BA7CC0">
        <w:t xml:space="preserve"> Body weight </w:t>
      </w:r>
      <w:r w:rsidR="00227A83" w:rsidRPr="00BA7CC0">
        <w:t>gain</w:t>
      </w:r>
      <w:r w:rsidR="00F732E3" w:rsidRPr="00BA7CC0">
        <w:t xml:space="preserve"> was </w:t>
      </w:r>
      <w:r w:rsidR="00227A83" w:rsidRPr="00BA7CC0">
        <w:t>slowed down</w:t>
      </w:r>
      <w:r w:rsidR="00F732E3" w:rsidRPr="00BA7CC0">
        <w:t xml:space="preserve"> in all treatment groups</w:t>
      </w:r>
      <w:r w:rsidR="00307F77" w:rsidRPr="00BA7CC0">
        <w:t xml:space="preserve"> with exception of the PBS/PBS group</w:t>
      </w:r>
      <w:r w:rsidR="008D2322" w:rsidRPr="00BA7CC0">
        <w:t>.</w:t>
      </w:r>
      <w:r w:rsidR="00227A83" w:rsidRPr="00BA7CC0">
        <w:t xml:space="preserve"> The effect was most pronounced at day 6 post infection.</w:t>
      </w:r>
      <w:r w:rsidR="00971D62">
        <w:t xml:space="preserve"> **: p&lt;0.01 (PBS/RSV vs. PBS/PBS); </w:t>
      </w:r>
      <w:r w:rsidR="00971D62" w:rsidRPr="00971D62">
        <w:rPr>
          <w:vertAlign w:val="superscript"/>
        </w:rPr>
        <w:t>##</w:t>
      </w:r>
      <w:r w:rsidR="00971D62">
        <w:t>: p&lt;0.01 (Pollen/RSV vs. PBS/PBS)</w:t>
      </w:r>
      <w:r w:rsidR="00BB182C">
        <w:t xml:space="preserve">; </w:t>
      </w:r>
      <w:r w:rsidR="005F05C4">
        <w:t xml:space="preserve">One-way </w:t>
      </w:r>
      <w:r w:rsidR="00BB182C">
        <w:t>ANOVA for repeated measures</w:t>
      </w:r>
      <w:r w:rsidR="00111D8B">
        <w:t>;</w:t>
      </w:r>
      <w:r w:rsidR="006B25ED" w:rsidRPr="00BA7CC0">
        <w:t xml:space="preserve"> </w:t>
      </w:r>
      <w:r w:rsidR="005F095B" w:rsidRPr="00BA7CC0">
        <w:t>n=6</w:t>
      </w:r>
      <w:r w:rsidR="00227A83" w:rsidRPr="00BA7CC0">
        <w:t xml:space="preserve"> mice per group.</w:t>
      </w:r>
    </w:p>
    <w:p w14:paraId="2897018B" w14:textId="77777777" w:rsidR="002B2432" w:rsidRPr="00BA7CC0" w:rsidRDefault="002B2432" w:rsidP="00DE53EC">
      <w:pPr>
        <w:pStyle w:val="SMcaption"/>
        <w:spacing w:line="480" w:lineRule="auto"/>
        <w:jc w:val="both"/>
      </w:pPr>
    </w:p>
    <w:p w14:paraId="6D4EA054" w14:textId="77777777" w:rsidR="00FF0F61" w:rsidRPr="00BA7CC0" w:rsidRDefault="00FF0F61" w:rsidP="00DE53EC">
      <w:pPr>
        <w:pStyle w:val="SMcaption"/>
        <w:spacing w:line="480" w:lineRule="auto"/>
        <w:jc w:val="both"/>
      </w:pPr>
    </w:p>
    <w:p w14:paraId="4D9FABAC" w14:textId="38539E28" w:rsidR="002B2432" w:rsidRPr="00BA7CC0" w:rsidRDefault="002B2432" w:rsidP="00DE53EC">
      <w:pPr>
        <w:pStyle w:val="SMcaption"/>
        <w:spacing w:line="480" w:lineRule="auto"/>
        <w:jc w:val="both"/>
      </w:pPr>
      <w:r w:rsidRPr="00185AA4">
        <w:rPr>
          <w:noProof/>
          <w:lang w:val="de-DE" w:eastAsia="de-DE"/>
        </w:rPr>
        <w:lastRenderedPageBreak/>
        <w:drawing>
          <wp:inline distT="0" distB="0" distL="0" distR="0" wp14:anchorId="7AE73AFF" wp14:editId="2D517234">
            <wp:extent cx="5971540" cy="367411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 S4.jpg"/>
                    <pic:cNvPicPr/>
                  </pic:nvPicPr>
                  <pic:blipFill>
                    <a:blip r:embed="rId13"/>
                    <a:stretch>
                      <a:fillRect/>
                    </a:stretch>
                  </pic:blipFill>
                  <pic:spPr>
                    <a:xfrm>
                      <a:off x="0" y="0"/>
                      <a:ext cx="5971540" cy="3674110"/>
                    </a:xfrm>
                    <a:prstGeom prst="rect">
                      <a:avLst/>
                    </a:prstGeom>
                  </pic:spPr>
                </pic:pic>
              </a:graphicData>
            </a:graphic>
          </wp:inline>
        </w:drawing>
      </w:r>
    </w:p>
    <w:p w14:paraId="7C69B1EB" w14:textId="4E02FE4A" w:rsidR="0075497C" w:rsidRPr="00BA7CC0" w:rsidRDefault="00783B62" w:rsidP="00DE53EC">
      <w:pPr>
        <w:pStyle w:val="SMcaption"/>
        <w:spacing w:line="480" w:lineRule="auto"/>
        <w:jc w:val="both"/>
      </w:pPr>
      <w:r w:rsidRPr="00BA7CC0">
        <w:rPr>
          <w:b/>
        </w:rPr>
        <w:t xml:space="preserve">Figure </w:t>
      </w:r>
      <w:r w:rsidR="009B63DD" w:rsidRPr="00BA7CC0">
        <w:rPr>
          <w:b/>
        </w:rPr>
        <w:t>S</w:t>
      </w:r>
      <w:r w:rsidR="006A498B" w:rsidRPr="00185AA4">
        <w:rPr>
          <w:b/>
        </w:rPr>
        <w:t>7</w:t>
      </w:r>
      <w:r w:rsidRPr="00BA7CC0">
        <w:rPr>
          <w:b/>
        </w:rPr>
        <w:t xml:space="preserve">: FACS plot depicting the gating strategy for the experiment plotted in fig. 4, </w:t>
      </w:r>
      <w:r w:rsidR="002228AB" w:rsidRPr="00BA7CC0">
        <w:rPr>
          <w:b/>
        </w:rPr>
        <w:t>H</w:t>
      </w:r>
      <w:r w:rsidRPr="00BA7CC0">
        <w:rPr>
          <w:b/>
        </w:rPr>
        <w:t xml:space="preserve">-I. </w:t>
      </w:r>
      <w:r w:rsidR="000C41BC" w:rsidRPr="00BA7CC0">
        <w:t>Lung infiltrating cells</w:t>
      </w:r>
      <w:r w:rsidRPr="00BA7CC0">
        <w:t xml:space="preserve"> were re-stimulated with RSV-infected D1 cells. Plotted are IFN-</w:t>
      </w:r>
      <w:r w:rsidRPr="00BA7CC0">
        <w:sym w:font="Symbol" w:char="F067"/>
      </w:r>
      <w:r w:rsidRPr="00BA7CC0">
        <w:rPr>
          <w:vertAlign w:val="superscript"/>
        </w:rPr>
        <w:t>+</w:t>
      </w:r>
      <w:r w:rsidRPr="00BA7CC0">
        <w:t xml:space="preserve"> CD4</w:t>
      </w:r>
      <w:r w:rsidRPr="00BA7CC0">
        <w:rPr>
          <w:vertAlign w:val="superscript"/>
        </w:rPr>
        <w:t>+</w:t>
      </w:r>
      <w:r w:rsidRPr="00BA7CC0">
        <w:t xml:space="preserve"> and CD8</w:t>
      </w:r>
      <w:r w:rsidRPr="00BA7CC0">
        <w:rPr>
          <w:vertAlign w:val="superscript"/>
        </w:rPr>
        <w:t>+</w:t>
      </w:r>
      <w:r w:rsidRPr="00BA7CC0">
        <w:t>T cells as percentages of all lymphocytes.</w:t>
      </w:r>
    </w:p>
    <w:p w14:paraId="7DDB8ADD" w14:textId="77777777" w:rsidR="0046730A" w:rsidRPr="00BA7CC0" w:rsidRDefault="00EA4FDC" w:rsidP="00DE53EC">
      <w:pPr>
        <w:jc w:val="both"/>
        <w:rPr>
          <w:b/>
          <w:lang w:val="de-DE"/>
        </w:rPr>
      </w:pPr>
      <w:r w:rsidRPr="006A0A9F">
        <w:rPr>
          <w:b/>
          <w:lang w:val="de-DE"/>
        </w:rPr>
        <w:br w:type="page"/>
      </w:r>
      <w:r w:rsidR="0046730A" w:rsidRPr="00BA7CC0">
        <w:rPr>
          <w:b/>
          <w:lang w:val="de-DE"/>
        </w:rPr>
        <w:lastRenderedPageBreak/>
        <w:t>References</w:t>
      </w:r>
    </w:p>
    <w:p w14:paraId="6A6B4249" w14:textId="77777777" w:rsidR="0046730A" w:rsidRPr="00BA7CC0" w:rsidRDefault="0046730A" w:rsidP="00DE53EC">
      <w:pPr>
        <w:jc w:val="both"/>
        <w:rPr>
          <w:lang w:val="de-DE"/>
        </w:rPr>
      </w:pPr>
    </w:p>
    <w:p w14:paraId="27BCDB44" w14:textId="77777777" w:rsidR="00980886" w:rsidRPr="00111D8B" w:rsidRDefault="0046730A" w:rsidP="00980886">
      <w:pPr>
        <w:pStyle w:val="EndNoteBibliography"/>
        <w:ind w:left="720" w:hanging="720"/>
        <w:rPr>
          <w:noProof/>
          <w:lang w:val="en-US"/>
        </w:rPr>
      </w:pPr>
      <w:r w:rsidRPr="00185AA4">
        <w:rPr>
          <w:rFonts w:ascii="Times New Roman" w:hAnsi="Times New Roman" w:cs="Times New Roman"/>
          <w:lang w:val="en-US"/>
        </w:rPr>
        <w:fldChar w:fldCharType="begin"/>
      </w:r>
      <w:r w:rsidRPr="00BA7CC0">
        <w:rPr>
          <w:rFonts w:ascii="Times New Roman" w:hAnsi="Times New Roman" w:cs="Times New Roman"/>
        </w:rPr>
        <w:instrText xml:space="preserve"> ADDIN EN.REFLIST </w:instrText>
      </w:r>
      <w:r w:rsidRPr="00185AA4">
        <w:rPr>
          <w:rFonts w:ascii="Times New Roman" w:hAnsi="Times New Roman" w:cs="Times New Roman"/>
          <w:lang w:val="en-US"/>
        </w:rPr>
        <w:fldChar w:fldCharType="separate"/>
      </w:r>
      <w:r w:rsidR="00980886" w:rsidRPr="00BA7CC0">
        <w:rPr>
          <w:noProof/>
        </w:rPr>
        <w:t>1.</w:t>
      </w:r>
      <w:r w:rsidR="00980886" w:rsidRPr="00BA7CC0">
        <w:rPr>
          <w:noProof/>
        </w:rPr>
        <w:tab/>
        <w:t>Obersteiner, A.</w:t>
      </w:r>
      <w:r w:rsidR="00980886" w:rsidRPr="00BA7CC0">
        <w:rPr>
          <w:i/>
          <w:noProof/>
        </w:rPr>
        <w:t>, et al.</w:t>
      </w:r>
      <w:r w:rsidR="00980886" w:rsidRPr="00BA7CC0">
        <w:rPr>
          <w:noProof/>
        </w:rPr>
        <w:t xml:space="preserve"> </w:t>
      </w:r>
      <w:r w:rsidR="00980886" w:rsidRPr="00111D8B">
        <w:rPr>
          <w:noProof/>
          <w:lang w:val="en-US"/>
        </w:rPr>
        <w:t xml:space="preserve">Pollen-Associated Microbiome Correlates with Pollution Parameters and the Allergenicity of Pollen. </w:t>
      </w:r>
      <w:r w:rsidR="00980886" w:rsidRPr="00111D8B">
        <w:rPr>
          <w:i/>
          <w:noProof/>
          <w:lang w:val="en-US"/>
        </w:rPr>
        <w:t>PLoS One</w:t>
      </w:r>
      <w:r w:rsidR="00980886" w:rsidRPr="00111D8B">
        <w:rPr>
          <w:noProof/>
          <w:lang w:val="en-US"/>
        </w:rPr>
        <w:t xml:space="preserve"> </w:t>
      </w:r>
      <w:r w:rsidR="00980886" w:rsidRPr="00111D8B">
        <w:rPr>
          <w:b/>
          <w:noProof/>
          <w:lang w:val="en-US"/>
        </w:rPr>
        <w:t>11</w:t>
      </w:r>
      <w:r w:rsidR="00980886" w:rsidRPr="00111D8B">
        <w:rPr>
          <w:noProof/>
          <w:lang w:val="en-US"/>
        </w:rPr>
        <w:t>, e0149545 (2016).</w:t>
      </w:r>
    </w:p>
    <w:p w14:paraId="4CF1DE32" w14:textId="77777777" w:rsidR="00980886" w:rsidRPr="00111D8B" w:rsidRDefault="00980886" w:rsidP="00980886">
      <w:pPr>
        <w:pStyle w:val="EndNoteBibliography"/>
        <w:ind w:left="720" w:hanging="720"/>
        <w:rPr>
          <w:noProof/>
          <w:lang w:val="en-US"/>
        </w:rPr>
      </w:pPr>
      <w:r w:rsidRPr="00111D8B">
        <w:rPr>
          <w:noProof/>
          <w:lang w:val="en-US"/>
        </w:rPr>
        <w:t>2.</w:t>
      </w:r>
      <w:r w:rsidRPr="00111D8B">
        <w:rPr>
          <w:noProof/>
          <w:lang w:val="en-US"/>
        </w:rPr>
        <w:tab/>
        <w:t>Gilles, S.</w:t>
      </w:r>
      <w:r w:rsidRPr="00111D8B">
        <w:rPr>
          <w:i/>
          <w:noProof/>
          <w:lang w:val="en-US"/>
        </w:rPr>
        <w:t>, et al.</w:t>
      </w:r>
      <w:r w:rsidRPr="00111D8B">
        <w:rPr>
          <w:noProof/>
          <w:lang w:val="en-US"/>
        </w:rPr>
        <w:t xml:space="preserve"> Pollen metabolome analysis reveals adenosine as a major regulator of dendritic cell-primed T(H) cell responses. </w:t>
      </w:r>
      <w:r w:rsidRPr="00111D8B">
        <w:rPr>
          <w:i/>
          <w:noProof/>
          <w:lang w:val="en-US"/>
        </w:rPr>
        <w:t>J Allergy Clin Immunol</w:t>
      </w:r>
      <w:r w:rsidRPr="00111D8B">
        <w:rPr>
          <w:noProof/>
          <w:lang w:val="en-US"/>
        </w:rPr>
        <w:t xml:space="preserve"> </w:t>
      </w:r>
      <w:r w:rsidRPr="00111D8B">
        <w:rPr>
          <w:b/>
          <w:noProof/>
          <w:lang w:val="en-US"/>
        </w:rPr>
        <w:t>127</w:t>
      </w:r>
      <w:r w:rsidRPr="00111D8B">
        <w:rPr>
          <w:noProof/>
          <w:lang w:val="en-US"/>
        </w:rPr>
        <w:t>, 454-461 e451-459 (2011).</w:t>
      </w:r>
    </w:p>
    <w:p w14:paraId="1DF038A2" w14:textId="77777777" w:rsidR="00980886" w:rsidRPr="00111D8B" w:rsidRDefault="00980886" w:rsidP="00980886">
      <w:pPr>
        <w:pStyle w:val="EndNoteBibliography"/>
        <w:ind w:left="720" w:hanging="720"/>
        <w:rPr>
          <w:noProof/>
          <w:lang w:val="en-US"/>
        </w:rPr>
      </w:pPr>
      <w:r w:rsidRPr="00111D8B">
        <w:rPr>
          <w:noProof/>
          <w:lang w:val="en-US"/>
        </w:rPr>
        <w:t>3.</w:t>
      </w:r>
      <w:r w:rsidRPr="00111D8B">
        <w:rPr>
          <w:noProof/>
          <w:lang w:val="en-US"/>
        </w:rPr>
        <w:tab/>
        <w:t>Calven, J.</w:t>
      </w:r>
      <w:r w:rsidRPr="00111D8B">
        <w:rPr>
          <w:i/>
          <w:noProof/>
          <w:lang w:val="en-US"/>
        </w:rPr>
        <w:t>, et al.</w:t>
      </w:r>
      <w:r w:rsidRPr="00111D8B">
        <w:rPr>
          <w:noProof/>
          <w:lang w:val="en-US"/>
        </w:rPr>
        <w:t xml:space="preserve"> Viral stimuli trigger exaggerated thymic stromal lymphopoietin expression by chronic obstructive pulmonary disease epithelium: role of endosomal TLR3 and cytosolic RIG-I-like helicases. </w:t>
      </w:r>
      <w:r w:rsidRPr="00111D8B">
        <w:rPr>
          <w:i/>
          <w:noProof/>
          <w:lang w:val="en-US"/>
        </w:rPr>
        <w:t>J Innate Immun</w:t>
      </w:r>
      <w:r w:rsidRPr="00111D8B">
        <w:rPr>
          <w:noProof/>
          <w:lang w:val="en-US"/>
        </w:rPr>
        <w:t xml:space="preserve"> </w:t>
      </w:r>
      <w:r w:rsidRPr="00111D8B">
        <w:rPr>
          <w:b/>
          <w:noProof/>
          <w:lang w:val="en-US"/>
        </w:rPr>
        <w:t>4</w:t>
      </w:r>
      <w:r w:rsidRPr="00111D8B">
        <w:rPr>
          <w:noProof/>
          <w:lang w:val="en-US"/>
        </w:rPr>
        <w:t>, 86-99 (2012).</w:t>
      </w:r>
    </w:p>
    <w:p w14:paraId="6B6F97A3" w14:textId="77777777" w:rsidR="00980886" w:rsidRPr="00111D8B" w:rsidRDefault="00980886" w:rsidP="00980886">
      <w:pPr>
        <w:pStyle w:val="EndNoteBibliography"/>
        <w:ind w:left="720" w:hanging="720"/>
        <w:rPr>
          <w:noProof/>
          <w:lang w:val="en-US"/>
        </w:rPr>
      </w:pPr>
      <w:r w:rsidRPr="00111D8B">
        <w:rPr>
          <w:noProof/>
          <w:lang w:val="en-US"/>
        </w:rPr>
        <w:t>4.</w:t>
      </w:r>
      <w:r w:rsidRPr="00111D8B">
        <w:rPr>
          <w:noProof/>
          <w:lang w:val="en-US"/>
        </w:rPr>
        <w:tab/>
        <w:t>Zhao, W.</w:t>
      </w:r>
      <w:r w:rsidRPr="00111D8B">
        <w:rPr>
          <w:i/>
          <w:noProof/>
          <w:lang w:val="en-US"/>
        </w:rPr>
        <w:t>, et al.</w:t>
      </w:r>
      <w:r w:rsidRPr="00111D8B">
        <w:rPr>
          <w:noProof/>
          <w:lang w:val="en-US"/>
        </w:rPr>
        <w:t xml:space="preserve"> Peroxisome proliferator-activated receptor gamma negatively regulates IFN-beta production in Toll-like receptor (TLR) 3- and TLR4-stimulated macrophages by preventing interferon regulatory factor 3 binding to the IFN-beta promoter. </w:t>
      </w:r>
      <w:r w:rsidRPr="00111D8B">
        <w:rPr>
          <w:i/>
          <w:noProof/>
          <w:lang w:val="en-US"/>
        </w:rPr>
        <w:t>J Biol Chem</w:t>
      </w:r>
      <w:r w:rsidRPr="00111D8B">
        <w:rPr>
          <w:noProof/>
          <w:lang w:val="en-US"/>
        </w:rPr>
        <w:t xml:space="preserve"> </w:t>
      </w:r>
      <w:r w:rsidRPr="00111D8B">
        <w:rPr>
          <w:b/>
          <w:noProof/>
          <w:lang w:val="en-US"/>
        </w:rPr>
        <w:t>286</w:t>
      </w:r>
      <w:r w:rsidRPr="00111D8B">
        <w:rPr>
          <w:noProof/>
          <w:lang w:val="en-US"/>
        </w:rPr>
        <w:t>, 5519-5528 (2011).</w:t>
      </w:r>
    </w:p>
    <w:p w14:paraId="0746F8B0" w14:textId="77777777" w:rsidR="00980886" w:rsidRPr="00111D8B" w:rsidRDefault="00980886" w:rsidP="00980886">
      <w:pPr>
        <w:pStyle w:val="EndNoteBibliography"/>
        <w:ind w:left="720" w:hanging="720"/>
        <w:rPr>
          <w:noProof/>
          <w:lang w:val="en-US"/>
        </w:rPr>
      </w:pPr>
      <w:r w:rsidRPr="00111D8B">
        <w:rPr>
          <w:noProof/>
          <w:lang w:val="en-US"/>
        </w:rPr>
        <w:t>5.</w:t>
      </w:r>
      <w:r w:rsidRPr="00111D8B">
        <w:rPr>
          <w:noProof/>
          <w:lang w:val="en-US"/>
        </w:rPr>
        <w:tab/>
        <w:t>van de Pol, A.C.</w:t>
      </w:r>
      <w:r w:rsidRPr="00111D8B">
        <w:rPr>
          <w:i/>
          <w:noProof/>
          <w:lang w:val="en-US"/>
        </w:rPr>
        <w:t>, et al.</w:t>
      </w:r>
      <w:r w:rsidRPr="00111D8B">
        <w:rPr>
          <w:noProof/>
          <w:lang w:val="en-US"/>
        </w:rPr>
        <w:t xml:space="preserve"> Molecular quantification of respiratory syncytial virus in respiratory samples: reliable detection during the initial phase of infection. </w:t>
      </w:r>
      <w:r w:rsidRPr="00111D8B">
        <w:rPr>
          <w:i/>
          <w:noProof/>
          <w:lang w:val="en-US"/>
        </w:rPr>
        <w:t>J Clin Microbiol</w:t>
      </w:r>
      <w:r w:rsidRPr="00111D8B">
        <w:rPr>
          <w:noProof/>
          <w:lang w:val="en-US"/>
        </w:rPr>
        <w:t xml:space="preserve"> </w:t>
      </w:r>
      <w:r w:rsidRPr="00111D8B">
        <w:rPr>
          <w:b/>
          <w:noProof/>
          <w:lang w:val="en-US"/>
        </w:rPr>
        <w:t>48</w:t>
      </w:r>
      <w:r w:rsidRPr="00111D8B">
        <w:rPr>
          <w:noProof/>
          <w:lang w:val="en-US"/>
        </w:rPr>
        <w:t>, 3569-3574 (2010).</w:t>
      </w:r>
    </w:p>
    <w:p w14:paraId="6B07FB1F" w14:textId="77777777" w:rsidR="00980886" w:rsidRPr="00111D8B" w:rsidRDefault="00980886" w:rsidP="00980886">
      <w:pPr>
        <w:pStyle w:val="EndNoteBibliography"/>
        <w:ind w:left="720" w:hanging="720"/>
        <w:rPr>
          <w:noProof/>
          <w:lang w:val="en-US"/>
        </w:rPr>
      </w:pPr>
      <w:r w:rsidRPr="00111D8B">
        <w:rPr>
          <w:noProof/>
          <w:lang w:val="en-US"/>
        </w:rPr>
        <w:t>6.</w:t>
      </w:r>
      <w:r w:rsidRPr="00111D8B">
        <w:rPr>
          <w:noProof/>
          <w:lang w:val="en-US"/>
        </w:rPr>
        <w:tab/>
        <w:t>Winzler, C.</w:t>
      </w:r>
      <w:r w:rsidRPr="00111D8B">
        <w:rPr>
          <w:i/>
          <w:noProof/>
          <w:lang w:val="en-US"/>
        </w:rPr>
        <w:t>, et al.</w:t>
      </w:r>
      <w:r w:rsidRPr="00111D8B">
        <w:rPr>
          <w:noProof/>
          <w:lang w:val="en-US"/>
        </w:rPr>
        <w:t xml:space="preserve"> Maturation stages of mouse dendritic cells in growth factor-dependent long-term cultures. </w:t>
      </w:r>
      <w:r w:rsidRPr="00111D8B">
        <w:rPr>
          <w:i/>
          <w:noProof/>
          <w:lang w:val="en-US"/>
        </w:rPr>
        <w:t>J Exp Med</w:t>
      </w:r>
      <w:r w:rsidRPr="00111D8B">
        <w:rPr>
          <w:noProof/>
          <w:lang w:val="en-US"/>
        </w:rPr>
        <w:t xml:space="preserve"> </w:t>
      </w:r>
      <w:r w:rsidRPr="00111D8B">
        <w:rPr>
          <w:b/>
          <w:noProof/>
          <w:lang w:val="en-US"/>
        </w:rPr>
        <w:t>185</w:t>
      </w:r>
      <w:r w:rsidRPr="00111D8B">
        <w:rPr>
          <w:noProof/>
          <w:lang w:val="en-US"/>
        </w:rPr>
        <w:t>, 317-328 (1997).</w:t>
      </w:r>
    </w:p>
    <w:p w14:paraId="51FDC0BD" w14:textId="77777777" w:rsidR="00980886" w:rsidRPr="00111D8B" w:rsidRDefault="00980886" w:rsidP="00980886">
      <w:pPr>
        <w:pStyle w:val="EndNoteBibliography"/>
        <w:ind w:left="720" w:hanging="720"/>
        <w:rPr>
          <w:noProof/>
          <w:lang w:val="en-US"/>
        </w:rPr>
      </w:pPr>
      <w:r w:rsidRPr="00111D8B">
        <w:rPr>
          <w:noProof/>
          <w:lang w:val="en-US"/>
        </w:rPr>
        <w:t>7.</w:t>
      </w:r>
      <w:r w:rsidRPr="00111D8B">
        <w:rPr>
          <w:noProof/>
          <w:lang w:val="en-US"/>
        </w:rPr>
        <w:tab/>
        <w:t>Foti, M.</w:t>
      </w:r>
      <w:r w:rsidRPr="00111D8B">
        <w:rPr>
          <w:i/>
          <w:noProof/>
          <w:lang w:val="en-US"/>
        </w:rPr>
        <w:t>, et al.</w:t>
      </w:r>
      <w:r w:rsidRPr="00111D8B">
        <w:rPr>
          <w:noProof/>
          <w:lang w:val="en-US"/>
        </w:rPr>
        <w:t xml:space="preserve"> Upon dendritic cell (DC) activation chemokines and chemokine receptor expression are rapidly regulated for recruitment and maintenance of DC at the inflammatory site. </w:t>
      </w:r>
      <w:r w:rsidRPr="00111D8B">
        <w:rPr>
          <w:i/>
          <w:noProof/>
          <w:lang w:val="en-US"/>
        </w:rPr>
        <w:t>Int Immunol</w:t>
      </w:r>
      <w:r w:rsidRPr="00111D8B">
        <w:rPr>
          <w:noProof/>
          <w:lang w:val="en-US"/>
        </w:rPr>
        <w:t xml:space="preserve"> </w:t>
      </w:r>
      <w:r w:rsidRPr="00111D8B">
        <w:rPr>
          <w:b/>
          <w:noProof/>
          <w:lang w:val="en-US"/>
        </w:rPr>
        <w:t>11</w:t>
      </w:r>
      <w:r w:rsidRPr="00111D8B">
        <w:rPr>
          <w:noProof/>
          <w:lang w:val="en-US"/>
        </w:rPr>
        <w:t>, 979-986 (1999).</w:t>
      </w:r>
    </w:p>
    <w:p w14:paraId="0F08EE2C" w14:textId="77777777" w:rsidR="00980886" w:rsidRPr="00111D8B" w:rsidRDefault="00980886" w:rsidP="00980886">
      <w:pPr>
        <w:pStyle w:val="EndNoteBibliography"/>
        <w:ind w:left="720" w:hanging="720"/>
        <w:rPr>
          <w:noProof/>
          <w:lang w:val="en-US"/>
        </w:rPr>
      </w:pPr>
      <w:r w:rsidRPr="00111D8B">
        <w:rPr>
          <w:noProof/>
          <w:lang w:val="en-US"/>
        </w:rPr>
        <w:t>8.</w:t>
      </w:r>
      <w:r w:rsidRPr="00111D8B">
        <w:rPr>
          <w:noProof/>
          <w:lang w:val="en-US"/>
        </w:rPr>
        <w:tab/>
        <w:t>Galan, C.</w:t>
      </w:r>
      <w:r w:rsidRPr="00111D8B">
        <w:rPr>
          <w:i/>
          <w:noProof/>
          <w:lang w:val="en-US"/>
        </w:rPr>
        <w:t>, et al.</w:t>
      </w:r>
      <w:r w:rsidRPr="00111D8B">
        <w:rPr>
          <w:noProof/>
          <w:lang w:val="en-US"/>
        </w:rPr>
        <w:t xml:space="preserve"> Pollen monitoring: minimum requirements and reproducibility of analysis. </w:t>
      </w:r>
      <w:r w:rsidRPr="00111D8B">
        <w:rPr>
          <w:i/>
          <w:noProof/>
          <w:lang w:val="en-US"/>
        </w:rPr>
        <w:t>Aerobiologia</w:t>
      </w:r>
      <w:r w:rsidRPr="00111D8B">
        <w:rPr>
          <w:noProof/>
          <w:lang w:val="en-US"/>
        </w:rPr>
        <w:t xml:space="preserve"> </w:t>
      </w:r>
      <w:r w:rsidRPr="00111D8B">
        <w:rPr>
          <w:b/>
          <w:noProof/>
          <w:lang w:val="en-US"/>
        </w:rPr>
        <w:t>30</w:t>
      </w:r>
      <w:r w:rsidRPr="00111D8B">
        <w:rPr>
          <w:noProof/>
          <w:lang w:val="en-US"/>
        </w:rPr>
        <w:t>, 385-395 (2014).</w:t>
      </w:r>
    </w:p>
    <w:p w14:paraId="4512C804" w14:textId="77777777" w:rsidR="00980886" w:rsidRPr="00111D8B" w:rsidRDefault="00980886" w:rsidP="00980886">
      <w:pPr>
        <w:pStyle w:val="EndNoteBibliography"/>
        <w:ind w:left="720" w:hanging="720"/>
        <w:rPr>
          <w:noProof/>
          <w:lang w:val="en-US"/>
        </w:rPr>
      </w:pPr>
      <w:r w:rsidRPr="00111D8B">
        <w:rPr>
          <w:noProof/>
          <w:lang w:val="en-US"/>
        </w:rPr>
        <w:t>9.</w:t>
      </w:r>
      <w:r w:rsidRPr="00111D8B">
        <w:rPr>
          <w:noProof/>
          <w:lang w:val="en-US"/>
        </w:rPr>
        <w:tab/>
        <w:t xml:space="preserve">Nilsson, S., Persson, S. Tree pollen spectra in the stockholm region (sweden), 1973-1980. </w:t>
      </w:r>
      <w:r w:rsidRPr="00111D8B">
        <w:rPr>
          <w:i/>
          <w:noProof/>
          <w:lang w:val="en-US"/>
        </w:rPr>
        <w:t>Gana</w:t>
      </w:r>
      <w:r w:rsidRPr="00111D8B">
        <w:rPr>
          <w:noProof/>
          <w:lang w:val="en-US"/>
        </w:rPr>
        <w:t xml:space="preserve"> </w:t>
      </w:r>
      <w:r w:rsidRPr="00111D8B">
        <w:rPr>
          <w:b/>
          <w:noProof/>
          <w:lang w:val="en-US"/>
        </w:rPr>
        <w:t>20</w:t>
      </w:r>
      <w:r w:rsidRPr="00111D8B">
        <w:rPr>
          <w:noProof/>
          <w:lang w:val="en-US"/>
        </w:rPr>
        <w:t>, 179-182 (1981).</w:t>
      </w:r>
    </w:p>
    <w:p w14:paraId="5D599538" w14:textId="77777777" w:rsidR="00980886" w:rsidRPr="00111D8B" w:rsidRDefault="00980886" w:rsidP="00980886">
      <w:pPr>
        <w:pStyle w:val="EndNoteBibliography"/>
        <w:ind w:left="720" w:hanging="720"/>
        <w:rPr>
          <w:noProof/>
          <w:lang w:val="en-US"/>
        </w:rPr>
      </w:pPr>
      <w:r w:rsidRPr="00111D8B">
        <w:rPr>
          <w:noProof/>
          <w:lang w:val="en-US"/>
        </w:rPr>
        <w:t>10.</w:t>
      </w:r>
      <w:r w:rsidRPr="00111D8B">
        <w:rPr>
          <w:noProof/>
          <w:lang w:val="en-US"/>
        </w:rPr>
        <w:tab/>
        <w:t>Gilles, S.</w:t>
      </w:r>
      <w:r w:rsidRPr="00111D8B">
        <w:rPr>
          <w:i/>
          <w:noProof/>
          <w:lang w:val="en-US"/>
        </w:rPr>
        <w:t>, et al.</w:t>
      </w:r>
      <w:r w:rsidRPr="00111D8B">
        <w:rPr>
          <w:noProof/>
          <w:lang w:val="en-US"/>
        </w:rPr>
        <w:t xml:space="preserve"> Pollen-derived E1-phytoprostanes signal via PPAR-gamma and NF-kappaB-dependent mechanisms. </w:t>
      </w:r>
      <w:r w:rsidRPr="00111D8B">
        <w:rPr>
          <w:i/>
          <w:noProof/>
          <w:lang w:val="en-US"/>
        </w:rPr>
        <w:t>J Immunol</w:t>
      </w:r>
      <w:r w:rsidRPr="00111D8B">
        <w:rPr>
          <w:noProof/>
          <w:lang w:val="en-US"/>
        </w:rPr>
        <w:t xml:space="preserve"> </w:t>
      </w:r>
      <w:r w:rsidRPr="00111D8B">
        <w:rPr>
          <w:b/>
          <w:noProof/>
          <w:lang w:val="en-US"/>
        </w:rPr>
        <w:t>182</w:t>
      </w:r>
      <w:r w:rsidRPr="00111D8B">
        <w:rPr>
          <w:noProof/>
          <w:lang w:val="en-US"/>
        </w:rPr>
        <w:t>, 6653-6658 (2009).</w:t>
      </w:r>
    </w:p>
    <w:p w14:paraId="72C7703D" w14:textId="350BE053" w:rsidR="00886BB8" w:rsidRPr="00BA7CC0" w:rsidRDefault="0046730A" w:rsidP="00DE53EC">
      <w:pPr>
        <w:pStyle w:val="SMcaption"/>
        <w:jc w:val="both"/>
      </w:pPr>
      <w:r w:rsidRPr="00185AA4">
        <w:fldChar w:fldCharType="end"/>
      </w:r>
    </w:p>
    <w:sectPr w:rsidR="00886BB8" w:rsidRPr="00BA7CC0" w:rsidSect="005C1883">
      <w:headerReference w:type="default" r:id="rId14"/>
      <w:footerReference w:type="default" r:id="rId15"/>
      <w:pgSz w:w="12240" w:h="15840"/>
      <w:pgMar w:top="1440" w:right="1418" w:bottom="1134" w:left="1418" w:header="720" w:footer="720" w:gutter="0"/>
      <w:lnNumType w:countBy="1" w:restart="continuou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98849C" w14:textId="77777777" w:rsidR="00B041E8" w:rsidRDefault="00B041E8">
      <w:r>
        <w:separator/>
      </w:r>
    </w:p>
  </w:endnote>
  <w:endnote w:type="continuationSeparator" w:id="0">
    <w:p w14:paraId="3AFFF877" w14:textId="77777777" w:rsidR="00B041E8" w:rsidRDefault="00B04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00500000000000000"/>
    <w:charset w:val="4D"/>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AE38E" w14:textId="77777777" w:rsidR="007337A7" w:rsidRDefault="007337A7">
    <w:pPr>
      <w:pStyle w:val="Fuzeile"/>
      <w:jc w:val="right"/>
    </w:pPr>
    <w:r>
      <w:fldChar w:fldCharType="begin"/>
    </w:r>
    <w:r>
      <w:instrText xml:space="preserve"> PAGE   \* MERGEFORMAT </w:instrText>
    </w:r>
    <w:r>
      <w:fldChar w:fldCharType="separate"/>
    </w:r>
    <w:r w:rsidR="00185AA4">
      <w:rPr>
        <w:noProof/>
      </w:rPr>
      <w:t>1</w:t>
    </w:r>
    <w:r>
      <w:fldChar w:fldCharType="end"/>
    </w:r>
  </w:p>
  <w:p w14:paraId="14E8BD98" w14:textId="77777777" w:rsidR="007337A7" w:rsidRDefault="007337A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7CE00E" w14:textId="77777777" w:rsidR="00B041E8" w:rsidRDefault="00B041E8">
      <w:r>
        <w:separator/>
      </w:r>
    </w:p>
  </w:footnote>
  <w:footnote w:type="continuationSeparator" w:id="0">
    <w:p w14:paraId="646F5CDE" w14:textId="77777777" w:rsidR="00B041E8" w:rsidRDefault="00B041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E9D84" w14:textId="77777777" w:rsidR="007337A7" w:rsidRPr="0036298A" w:rsidRDefault="007337A7" w:rsidP="0036298A">
    <w:pPr>
      <w:jc w:val="right"/>
      <w:rPr>
        <w:sz w:val="32"/>
      </w:rPr>
    </w:pPr>
    <w:r>
      <w:t>Supplement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E9A0988"/>
    <w:lvl w:ilvl="0">
      <w:start w:val="1"/>
      <w:numFmt w:val="decimal"/>
      <w:pStyle w:val="Listennumm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ennumm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ennumm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Aufzhlungszeich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Aufzhlungszeich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Aufzhlungszeich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Aufzhlungszeich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ufzhlungszeichen"/>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Medicine&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2aezars9p25zwed0r6p29z9twrf9r2wwv59&quot;&gt;20180316_RSV &amp;amp; Pollen Copy&lt;record-ids&gt;&lt;item&gt;91&lt;/item&gt;&lt;item&gt;111&lt;/item&gt;&lt;item&gt;121&lt;/item&gt;&lt;item&gt;130&lt;/item&gt;&lt;item&gt;131&lt;/item&gt;&lt;item&gt;150&lt;/item&gt;&lt;item&gt;151&lt;/item&gt;&lt;item&gt;157&lt;/item&gt;&lt;item&gt;172&lt;/item&gt;&lt;item&gt;173&lt;/item&gt;&lt;/record-ids&gt;&lt;/item&gt;&lt;/Libraries&gt;"/>
  </w:docVars>
  <w:rsids>
    <w:rsidRoot w:val="002C030F"/>
    <w:rsid w:val="000037D9"/>
    <w:rsid w:val="00003EA9"/>
    <w:rsid w:val="00015F74"/>
    <w:rsid w:val="0002048E"/>
    <w:rsid w:val="00021A8B"/>
    <w:rsid w:val="0002546B"/>
    <w:rsid w:val="00042A4D"/>
    <w:rsid w:val="000449DF"/>
    <w:rsid w:val="00046CB3"/>
    <w:rsid w:val="00060148"/>
    <w:rsid w:val="000607CE"/>
    <w:rsid w:val="00065B8E"/>
    <w:rsid w:val="00065EBD"/>
    <w:rsid w:val="00072B5F"/>
    <w:rsid w:val="000751D0"/>
    <w:rsid w:val="000766AF"/>
    <w:rsid w:val="00077FD1"/>
    <w:rsid w:val="00081991"/>
    <w:rsid w:val="00083B44"/>
    <w:rsid w:val="00083E76"/>
    <w:rsid w:val="00084C36"/>
    <w:rsid w:val="000850DC"/>
    <w:rsid w:val="000A3E9A"/>
    <w:rsid w:val="000A57AD"/>
    <w:rsid w:val="000B201C"/>
    <w:rsid w:val="000B449B"/>
    <w:rsid w:val="000B58C6"/>
    <w:rsid w:val="000C2771"/>
    <w:rsid w:val="000C27F3"/>
    <w:rsid w:val="000C41BC"/>
    <w:rsid w:val="000C7D8D"/>
    <w:rsid w:val="000C7E2F"/>
    <w:rsid w:val="000E0C8D"/>
    <w:rsid w:val="000E5335"/>
    <w:rsid w:val="000E7CFC"/>
    <w:rsid w:val="000F0DCE"/>
    <w:rsid w:val="000F0F23"/>
    <w:rsid w:val="000F1496"/>
    <w:rsid w:val="000F585B"/>
    <w:rsid w:val="00111D8B"/>
    <w:rsid w:val="00112C5B"/>
    <w:rsid w:val="00114193"/>
    <w:rsid w:val="00115A38"/>
    <w:rsid w:val="0011687B"/>
    <w:rsid w:val="00124367"/>
    <w:rsid w:val="00124F82"/>
    <w:rsid w:val="00130790"/>
    <w:rsid w:val="00131B8F"/>
    <w:rsid w:val="00137E19"/>
    <w:rsid w:val="00141BF4"/>
    <w:rsid w:val="00147F3C"/>
    <w:rsid w:val="001626BA"/>
    <w:rsid w:val="0016337A"/>
    <w:rsid w:val="00164269"/>
    <w:rsid w:val="001737C7"/>
    <w:rsid w:val="001836E3"/>
    <w:rsid w:val="00185AA4"/>
    <w:rsid w:val="00191321"/>
    <w:rsid w:val="00196C6A"/>
    <w:rsid w:val="001A1BDE"/>
    <w:rsid w:val="001B30C9"/>
    <w:rsid w:val="001C420F"/>
    <w:rsid w:val="001E437C"/>
    <w:rsid w:val="001E7158"/>
    <w:rsid w:val="001F0876"/>
    <w:rsid w:val="001F167C"/>
    <w:rsid w:val="001F1A23"/>
    <w:rsid w:val="001F5E91"/>
    <w:rsid w:val="0020208E"/>
    <w:rsid w:val="00207394"/>
    <w:rsid w:val="002077B9"/>
    <w:rsid w:val="0021624C"/>
    <w:rsid w:val="0021684E"/>
    <w:rsid w:val="002228AB"/>
    <w:rsid w:val="00227A83"/>
    <w:rsid w:val="0023093C"/>
    <w:rsid w:val="00237CEC"/>
    <w:rsid w:val="00262D72"/>
    <w:rsid w:val="00275ECD"/>
    <w:rsid w:val="002762B9"/>
    <w:rsid w:val="00284F5F"/>
    <w:rsid w:val="002917A4"/>
    <w:rsid w:val="00294FBB"/>
    <w:rsid w:val="002A1CC8"/>
    <w:rsid w:val="002A3760"/>
    <w:rsid w:val="002A74A6"/>
    <w:rsid w:val="002B1CAC"/>
    <w:rsid w:val="002B2432"/>
    <w:rsid w:val="002C030F"/>
    <w:rsid w:val="002C2078"/>
    <w:rsid w:val="002D4603"/>
    <w:rsid w:val="00307F77"/>
    <w:rsid w:val="00310204"/>
    <w:rsid w:val="0032145B"/>
    <w:rsid w:val="00323345"/>
    <w:rsid w:val="00330F20"/>
    <w:rsid w:val="003315A1"/>
    <w:rsid w:val="00331D75"/>
    <w:rsid w:val="003338EC"/>
    <w:rsid w:val="00336501"/>
    <w:rsid w:val="00340136"/>
    <w:rsid w:val="00347579"/>
    <w:rsid w:val="003549D4"/>
    <w:rsid w:val="00355362"/>
    <w:rsid w:val="00360241"/>
    <w:rsid w:val="00361F22"/>
    <w:rsid w:val="0036298A"/>
    <w:rsid w:val="00363E44"/>
    <w:rsid w:val="00370695"/>
    <w:rsid w:val="00377135"/>
    <w:rsid w:val="00377522"/>
    <w:rsid w:val="00383F14"/>
    <w:rsid w:val="00392391"/>
    <w:rsid w:val="00395E86"/>
    <w:rsid w:val="003A2FD8"/>
    <w:rsid w:val="003A7AE9"/>
    <w:rsid w:val="003B0F49"/>
    <w:rsid w:val="003B40E6"/>
    <w:rsid w:val="003D7259"/>
    <w:rsid w:val="003E52F0"/>
    <w:rsid w:val="003F3B08"/>
    <w:rsid w:val="003F6E14"/>
    <w:rsid w:val="003F737F"/>
    <w:rsid w:val="00403B35"/>
    <w:rsid w:val="00405336"/>
    <w:rsid w:val="0042090E"/>
    <w:rsid w:val="0045178C"/>
    <w:rsid w:val="00453468"/>
    <w:rsid w:val="004571D5"/>
    <w:rsid w:val="00461D81"/>
    <w:rsid w:val="0046356B"/>
    <w:rsid w:val="0046730A"/>
    <w:rsid w:val="0046731A"/>
    <w:rsid w:val="0047583C"/>
    <w:rsid w:val="00477182"/>
    <w:rsid w:val="004779CB"/>
    <w:rsid w:val="00492DB6"/>
    <w:rsid w:val="004A2C9D"/>
    <w:rsid w:val="004B29CB"/>
    <w:rsid w:val="004B5956"/>
    <w:rsid w:val="004C7C97"/>
    <w:rsid w:val="004E3323"/>
    <w:rsid w:val="004E42D8"/>
    <w:rsid w:val="004E4CC6"/>
    <w:rsid w:val="004E7BA2"/>
    <w:rsid w:val="004F7EDF"/>
    <w:rsid w:val="005001AC"/>
    <w:rsid w:val="005038E2"/>
    <w:rsid w:val="00507D16"/>
    <w:rsid w:val="00514F5B"/>
    <w:rsid w:val="00521800"/>
    <w:rsid w:val="005220DD"/>
    <w:rsid w:val="00524550"/>
    <w:rsid w:val="00527D71"/>
    <w:rsid w:val="00543F3F"/>
    <w:rsid w:val="00545778"/>
    <w:rsid w:val="0055111E"/>
    <w:rsid w:val="005535E5"/>
    <w:rsid w:val="005607DD"/>
    <w:rsid w:val="005616E5"/>
    <w:rsid w:val="005657FB"/>
    <w:rsid w:val="00594C70"/>
    <w:rsid w:val="00596C82"/>
    <w:rsid w:val="005A047F"/>
    <w:rsid w:val="005A558C"/>
    <w:rsid w:val="005A797A"/>
    <w:rsid w:val="005C1883"/>
    <w:rsid w:val="005D42DD"/>
    <w:rsid w:val="005E28F8"/>
    <w:rsid w:val="005E58A3"/>
    <w:rsid w:val="005E6513"/>
    <w:rsid w:val="005F05C4"/>
    <w:rsid w:val="005F095B"/>
    <w:rsid w:val="005F3878"/>
    <w:rsid w:val="005F3E0A"/>
    <w:rsid w:val="005F70B0"/>
    <w:rsid w:val="005F762D"/>
    <w:rsid w:val="0060005B"/>
    <w:rsid w:val="00611CEB"/>
    <w:rsid w:val="00613F9A"/>
    <w:rsid w:val="00624638"/>
    <w:rsid w:val="00636C1B"/>
    <w:rsid w:val="00641DB9"/>
    <w:rsid w:val="0064632D"/>
    <w:rsid w:val="00651114"/>
    <w:rsid w:val="00656825"/>
    <w:rsid w:val="00666F3B"/>
    <w:rsid w:val="00670299"/>
    <w:rsid w:val="00685D96"/>
    <w:rsid w:val="0069041F"/>
    <w:rsid w:val="00691985"/>
    <w:rsid w:val="006921DD"/>
    <w:rsid w:val="00694996"/>
    <w:rsid w:val="00694D63"/>
    <w:rsid w:val="006A0A9F"/>
    <w:rsid w:val="006A1351"/>
    <w:rsid w:val="006A1B64"/>
    <w:rsid w:val="006A43BE"/>
    <w:rsid w:val="006A43ED"/>
    <w:rsid w:val="006A498B"/>
    <w:rsid w:val="006A7ADE"/>
    <w:rsid w:val="006A7D56"/>
    <w:rsid w:val="006B25ED"/>
    <w:rsid w:val="006B6295"/>
    <w:rsid w:val="006D211C"/>
    <w:rsid w:val="006D7AD2"/>
    <w:rsid w:val="006E1EDC"/>
    <w:rsid w:val="006E3F46"/>
    <w:rsid w:val="006F0CCD"/>
    <w:rsid w:val="006F1B65"/>
    <w:rsid w:val="007020E4"/>
    <w:rsid w:val="00705B60"/>
    <w:rsid w:val="007108F5"/>
    <w:rsid w:val="00713E5B"/>
    <w:rsid w:val="00722591"/>
    <w:rsid w:val="007337A7"/>
    <w:rsid w:val="007402FC"/>
    <w:rsid w:val="00740C7F"/>
    <w:rsid w:val="007411A1"/>
    <w:rsid w:val="0075497C"/>
    <w:rsid w:val="00761884"/>
    <w:rsid w:val="00765288"/>
    <w:rsid w:val="00771269"/>
    <w:rsid w:val="007738B0"/>
    <w:rsid w:val="00775507"/>
    <w:rsid w:val="007809B3"/>
    <w:rsid w:val="00780A9F"/>
    <w:rsid w:val="00781EDE"/>
    <w:rsid w:val="00783B62"/>
    <w:rsid w:val="00783BA5"/>
    <w:rsid w:val="00787CCC"/>
    <w:rsid w:val="00791E68"/>
    <w:rsid w:val="007932AE"/>
    <w:rsid w:val="00793F91"/>
    <w:rsid w:val="007979BC"/>
    <w:rsid w:val="007B5396"/>
    <w:rsid w:val="007B545A"/>
    <w:rsid w:val="007B6BC5"/>
    <w:rsid w:val="007C41A2"/>
    <w:rsid w:val="007C7BE9"/>
    <w:rsid w:val="007E42C5"/>
    <w:rsid w:val="0080127F"/>
    <w:rsid w:val="00807D35"/>
    <w:rsid w:val="00815E6F"/>
    <w:rsid w:val="00823255"/>
    <w:rsid w:val="0084175E"/>
    <w:rsid w:val="0084308B"/>
    <w:rsid w:val="00847558"/>
    <w:rsid w:val="0084782F"/>
    <w:rsid w:val="00853B75"/>
    <w:rsid w:val="0085495D"/>
    <w:rsid w:val="008564A1"/>
    <w:rsid w:val="008615CD"/>
    <w:rsid w:val="008617EE"/>
    <w:rsid w:val="0087684A"/>
    <w:rsid w:val="00885C9B"/>
    <w:rsid w:val="00886BB8"/>
    <w:rsid w:val="00887B84"/>
    <w:rsid w:val="00887FB3"/>
    <w:rsid w:val="008938A5"/>
    <w:rsid w:val="008A6A5E"/>
    <w:rsid w:val="008A76D1"/>
    <w:rsid w:val="008B4152"/>
    <w:rsid w:val="008B6CD1"/>
    <w:rsid w:val="008C17E6"/>
    <w:rsid w:val="008D1F3F"/>
    <w:rsid w:val="008D2322"/>
    <w:rsid w:val="008D2C99"/>
    <w:rsid w:val="008D5D2A"/>
    <w:rsid w:val="008F181F"/>
    <w:rsid w:val="008F2EB4"/>
    <w:rsid w:val="008F6827"/>
    <w:rsid w:val="009052AA"/>
    <w:rsid w:val="00914B63"/>
    <w:rsid w:val="00921357"/>
    <w:rsid w:val="00927391"/>
    <w:rsid w:val="00931B82"/>
    <w:rsid w:val="009354F3"/>
    <w:rsid w:val="009447DC"/>
    <w:rsid w:val="00945335"/>
    <w:rsid w:val="009526A0"/>
    <w:rsid w:val="00961BA5"/>
    <w:rsid w:val="009622AA"/>
    <w:rsid w:val="00971D62"/>
    <w:rsid w:val="0097208B"/>
    <w:rsid w:val="009743A9"/>
    <w:rsid w:val="00976BB6"/>
    <w:rsid w:val="00980886"/>
    <w:rsid w:val="00986D10"/>
    <w:rsid w:val="009A5287"/>
    <w:rsid w:val="009A5599"/>
    <w:rsid w:val="009A6A8F"/>
    <w:rsid w:val="009B2AC5"/>
    <w:rsid w:val="009B63DD"/>
    <w:rsid w:val="009B7984"/>
    <w:rsid w:val="009C416D"/>
    <w:rsid w:val="009D429E"/>
    <w:rsid w:val="009E1812"/>
    <w:rsid w:val="009E1D3C"/>
    <w:rsid w:val="009E239A"/>
    <w:rsid w:val="009F4BED"/>
    <w:rsid w:val="009F7D93"/>
    <w:rsid w:val="00A000FE"/>
    <w:rsid w:val="00A0564C"/>
    <w:rsid w:val="00A11B51"/>
    <w:rsid w:val="00A12A7B"/>
    <w:rsid w:val="00A1634D"/>
    <w:rsid w:val="00A20B71"/>
    <w:rsid w:val="00A22BC9"/>
    <w:rsid w:val="00A24164"/>
    <w:rsid w:val="00A3403B"/>
    <w:rsid w:val="00A43A50"/>
    <w:rsid w:val="00A51A12"/>
    <w:rsid w:val="00A61E3F"/>
    <w:rsid w:val="00A627D4"/>
    <w:rsid w:val="00A66BF9"/>
    <w:rsid w:val="00A679B4"/>
    <w:rsid w:val="00A74DA2"/>
    <w:rsid w:val="00A8104D"/>
    <w:rsid w:val="00A819F6"/>
    <w:rsid w:val="00A83DE6"/>
    <w:rsid w:val="00A86697"/>
    <w:rsid w:val="00A964B9"/>
    <w:rsid w:val="00A96CF9"/>
    <w:rsid w:val="00AA029E"/>
    <w:rsid w:val="00AA0ED8"/>
    <w:rsid w:val="00AA4052"/>
    <w:rsid w:val="00AB0149"/>
    <w:rsid w:val="00AC272A"/>
    <w:rsid w:val="00AD499C"/>
    <w:rsid w:val="00AD6EB0"/>
    <w:rsid w:val="00AE472C"/>
    <w:rsid w:val="00AE7E13"/>
    <w:rsid w:val="00AF2B91"/>
    <w:rsid w:val="00AF4A59"/>
    <w:rsid w:val="00B041E8"/>
    <w:rsid w:val="00B21467"/>
    <w:rsid w:val="00B21D2D"/>
    <w:rsid w:val="00B2210B"/>
    <w:rsid w:val="00B328B3"/>
    <w:rsid w:val="00B3333A"/>
    <w:rsid w:val="00B35FA7"/>
    <w:rsid w:val="00B36869"/>
    <w:rsid w:val="00B43B31"/>
    <w:rsid w:val="00B4517E"/>
    <w:rsid w:val="00B47CFA"/>
    <w:rsid w:val="00B57F00"/>
    <w:rsid w:val="00B65863"/>
    <w:rsid w:val="00B714F2"/>
    <w:rsid w:val="00B72DB0"/>
    <w:rsid w:val="00B75136"/>
    <w:rsid w:val="00B77B2A"/>
    <w:rsid w:val="00B77D04"/>
    <w:rsid w:val="00B81527"/>
    <w:rsid w:val="00B82C22"/>
    <w:rsid w:val="00B85296"/>
    <w:rsid w:val="00B85363"/>
    <w:rsid w:val="00B90AE8"/>
    <w:rsid w:val="00B93DBA"/>
    <w:rsid w:val="00B9440A"/>
    <w:rsid w:val="00BA7CC0"/>
    <w:rsid w:val="00BB182C"/>
    <w:rsid w:val="00BB2D2A"/>
    <w:rsid w:val="00BC26F8"/>
    <w:rsid w:val="00BC359A"/>
    <w:rsid w:val="00BC6721"/>
    <w:rsid w:val="00BD4CC7"/>
    <w:rsid w:val="00BD58CF"/>
    <w:rsid w:val="00BF15CF"/>
    <w:rsid w:val="00BF478D"/>
    <w:rsid w:val="00C02146"/>
    <w:rsid w:val="00C0436E"/>
    <w:rsid w:val="00C04CC1"/>
    <w:rsid w:val="00C131C7"/>
    <w:rsid w:val="00C33E41"/>
    <w:rsid w:val="00C35BB9"/>
    <w:rsid w:val="00C50C6D"/>
    <w:rsid w:val="00C54057"/>
    <w:rsid w:val="00C54C6C"/>
    <w:rsid w:val="00C56C28"/>
    <w:rsid w:val="00C600D9"/>
    <w:rsid w:val="00C631FD"/>
    <w:rsid w:val="00C9164A"/>
    <w:rsid w:val="00C9274A"/>
    <w:rsid w:val="00CA3944"/>
    <w:rsid w:val="00CB0B69"/>
    <w:rsid w:val="00CC1384"/>
    <w:rsid w:val="00CD3720"/>
    <w:rsid w:val="00CD7512"/>
    <w:rsid w:val="00CE2967"/>
    <w:rsid w:val="00CE6453"/>
    <w:rsid w:val="00CF0E91"/>
    <w:rsid w:val="00CF1848"/>
    <w:rsid w:val="00CF5C2F"/>
    <w:rsid w:val="00CF6931"/>
    <w:rsid w:val="00D04BCF"/>
    <w:rsid w:val="00D05753"/>
    <w:rsid w:val="00D07E47"/>
    <w:rsid w:val="00D143D9"/>
    <w:rsid w:val="00D16B6D"/>
    <w:rsid w:val="00D258D6"/>
    <w:rsid w:val="00D259E9"/>
    <w:rsid w:val="00D327F7"/>
    <w:rsid w:val="00D353CF"/>
    <w:rsid w:val="00D377FE"/>
    <w:rsid w:val="00D41011"/>
    <w:rsid w:val="00D42AFB"/>
    <w:rsid w:val="00D4557F"/>
    <w:rsid w:val="00D57328"/>
    <w:rsid w:val="00D74224"/>
    <w:rsid w:val="00D8148C"/>
    <w:rsid w:val="00D84FD8"/>
    <w:rsid w:val="00D85444"/>
    <w:rsid w:val="00D868FC"/>
    <w:rsid w:val="00D90E07"/>
    <w:rsid w:val="00D945E1"/>
    <w:rsid w:val="00D94608"/>
    <w:rsid w:val="00DA15B7"/>
    <w:rsid w:val="00DB074C"/>
    <w:rsid w:val="00DB31BE"/>
    <w:rsid w:val="00DD5047"/>
    <w:rsid w:val="00DD70E4"/>
    <w:rsid w:val="00DE0E8F"/>
    <w:rsid w:val="00DE53EC"/>
    <w:rsid w:val="00DF6A00"/>
    <w:rsid w:val="00E0052D"/>
    <w:rsid w:val="00E257C8"/>
    <w:rsid w:val="00E31110"/>
    <w:rsid w:val="00E3160F"/>
    <w:rsid w:val="00E42D8C"/>
    <w:rsid w:val="00E5178D"/>
    <w:rsid w:val="00E54B15"/>
    <w:rsid w:val="00E7657C"/>
    <w:rsid w:val="00E769D4"/>
    <w:rsid w:val="00E77302"/>
    <w:rsid w:val="00E9773B"/>
    <w:rsid w:val="00EA4FDC"/>
    <w:rsid w:val="00EC1208"/>
    <w:rsid w:val="00EC13A3"/>
    <w:rsid w:val="00EC7C85"/>
    <w:rsid w:val="00EE6556"/>
    <w:rsid w:val="00EF18B3"/>
    <w:rsid w:val="00EF4666"/>
    <w:rsid w:val="00EF6D2E"/>
    <w:rsid w:val="00EF71D1"/>
    <w:rsid w:val="00F125EE"/>
    <w:rsid w:val="00F12E98"/>
    <w:rsid w:val="00F13124"/>
    <w:rsid w:val="00F1336E"/>
    <w:rsid w:val="00F20430"/>
    <w:rsid w:val="00F22029"/>
    <w:rsid w:val="00F31F82"/>
    <w:rsid w:val="00F4148D"/>
    <w:rsid w:val="00F4279A"/>
    <w:rsid w:val="00F60A9F"/>
    <w:rsid w:val="00F630EA"/>
    <w:rsid w:val="00F643E6"/>
    <w:rsid w:val="00F6618C"/>
    <w:rsid w:val="00F66CD5"/>
    <w:rsid w:val="00F7007E"/>
    <w:rsid w:val="00F73193"/>
    <w:rsid w:val="00F732E3"/>
    <w:rsid w:val="00F74F95"/>
    <w:rsid w:val="00F80609"/>
    <w:rsid w:val="00F80705"/>
    <w:rsid w:val="00F84DB9"/>
    <w:rsid w:val="00F921ED"/>
    <w:rsid w:val="00F95E49"/>
    <w:rsid w:val="00F96703"/>
    <w:rsid w:val="00F9726F"/>
    <w:rsid w:val="00FA1481"/>
    <w:rsid w:val="00FA1F2E"/>
    <w:rsid w:val="00FA4A94"/>
    <w:rsid w:val="00FC0798"/>
    <w:rsid w:val="00FC0A1D"/>
    <w:rsid w:val="00FC52BF"/>
    <w:rsid w:val="00FC5846"/>
    <w:rsid w:val="00FD1016"/>
    <w:rsid w:val="00FD43AB"/>
    <w:rsid w:val="00FF04E3"/>
    <w:rsid w:val="00FF0F61"/>
    <w:rsid w:val="00FF4C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E9A31FD"/>
  <w15:docId w15:val="{EF3948E7-542B-3544-A79F-A8D1AC279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F630EA"/>
    <w:rPr>
      <w:sz w:val="24"/>
      <w:lang w:val="en-US" w:eastAsia="en-US"/>
    </w:rPr>
  </w:style>
  <w:style w:type="paragraph" w:styleId="berschrift1">
    <w:name w:val="heading 1"/>
    <w:basedOn w:val="Standard"/>
    <w:next w:val="Standard"/>
    <w:link w:val="berschrift1Zchn"/>
    <w:semiHidden/>
    <w:qFormat/>
    <w:rsid w:val="00B43B31"/>
    <w:pPr>
      <w:keepNext/>
      <w:spacing w:before="240" w:after="60"/>
      <w:outlineLvl w:val="0"/>
    </w:pPr>
    <w:rPr>
      <w:b/>
      <w:bCs/>
      <w:kern w:val="32"/>
      <w:szCs w:val="24"/>
    </w:rPr>
  </w:style>
  <w:style w:type="paragraph" w:styleId="berschrift2">
    <w:name w:val="heading 2"/>
    <w:basedOn w:val="Standard"/>
    <w:next w:val="Standard"/>
    <w:link w:val="berschrift2Zchn"/>
    <w:semiHidden/>
    <w:qFormat/>
    <w:rsid w:val="007411A1"/>
    <w:pPr>
      <w:keepNext/>
      <w:spacing w:before="240" w:after="60"/>
      <w:outlineLvl w:val="1"/>
    </w:pPr>
    <w:rPr>
      <w:rFonts w:ascii="Cambria" w:hAnsi="Cambria"/>
      <w:b/>
      <w:bCs/>
      <w:i/>
      <w:iCs/>
      <w:sz w:val="28"/>
      <w:szCs w:val="28"/>
    </w:rPr>
  </w:style>
  <w:style w:type="paragraph" w:styleId="berschrift3">
    <w:name w:val="heading 3"/>
    <w:basedOn w:val="Standard"/>
    <w:next w:val="Standard"/>
    <w:semiHidden/>
    <w:qFormat/>
    <w:rsid w:val="00C600D9"/>
    <w:pPr>
      <w:keepNext/>
      <w:spacing w:line="480" w:lineRule="auto"/>
      <w:outlineLvl w:val="2"/>
    </w:pPr>
    <w:rPr>
      <w:rFonts w:ascii="Times" w:eastAsia="Times" w:hAnsi="Times"/>
      <w:b/>
    </w:rPr>
  </w:style>
  <w:style w:type="paragraph" w:styleId="berschrift4">
    <w:name w:val="heading 4"/>
    <w:basedOn w:val="Standard"/>
    <w:next w:val="Standard"/>
    <w:semiHidden/>
    <w:qFormat/>
    <w:rsid w:val="00C600D9"/>
    <w:pPr>
      <w:keepNext/>
      <w:spacing w:line="480" w:lineRule="auto"/>
      <w:outlineLvl w:val="3"/>
    </w:pPr>
    <w:rPr>
      <w:rFonts w:ascii="Times" w:hAnsi="Times"/>
      <w:b/>
      <w:color w:val="0000FF"/>
      <w:sz w:val="44"/>
    </w:rPr>
  </w:style>
  <w:style w:type="paragraph" w:styleId="berschrift5">
    <w:name w:val="heading 5"/>
    <w:basedOn w:val="Standard"/>
    <w:next w:val="Standard"/>
    <w:link w:val="berschrift5Zchn"/>
    <w:semiHidden/>
    <w:qFormat/>
    <w:rsid w:val="007411A1"/>
    <w:pPr>
      <w:spacing w:before="240" w:after="60"/>
      <w:outlineLvl w:val="4"/>
    </w:pPr>
    <w:rPr>
      <w:rFonts w:ascii="Calibri" w:hAnsi="Calibri"/>
      <w:b/>
      <w:bCs/>
      <w:i/>
      <w:iCs/>
      <w:sz w:val="26"/>
      <w:szCs w:val="26"/>
    </w:rPr>
  </w:style>
  <w:style w:type="paragraph" w:styleId="berschrift6">
    <w:name w:val="heading 6"/>
    <w:basedOn w:val="Standard"/>
    <w:next w:val="Standard"/>
    <w:link w:val="berschrift6Zchn"/>
    <w:semiHidden/>
    <w:qFormat/>
    <w:rsid w:val="007411A1"/>
    <w:pPr>
      <w:spacing w:before="240" w:after="60"/>
      <w:outlineLvl w:val="5"/>
    </w:pPr>
    <w:rPr>
      <w:rFonts w:ascii="Calibri" w:hAnsi="Calibri"/>
      <w:b/>
      <w:bCs/>
      <w:sz w:val="22"/>
      <w:szCs w:val="22"/>
    </w:rPr>
  </w:style>
  <w:style w:type="paragraph" w:styleId="berschrift7">
    <w:name w:val="heading 7"/>
    <w:basedOn w:val="Standard"/>
    <w:next w:val="Standard"/>
    <w:link w:val="berschrift7Zchn"/>
    <w:semiHidden/>
    <w:qFormat/>
    <w:rsid w:val="007411A1"/>
    <w:pPr>
      <w:spacing w:before="240" w:after="60"/>
      <w:outlineLvl w:val="6"/>
    </w:pPr>
    <w:rPr>
      <w:rFonts w:ascii="Calibri" w:hAnsi="Calibri"/>
      <w:szCs w:val="24"/>
    </w:rPr>
  </w:style>
  <w:style w:type="paragraph" w:styleId="berschrift8">
    <w:name w:val="heading 8"/>
    <w:basedOn w:val="Standard"/>
    <w:next w:val="Standard"/>
    <w:link w:val="berschrift8Zchn"/>
    <w:semiHidden/>
    <w:qFormat/>
    <w:rsid w:val="007411A1"/>
    <w:pPr>
      <w:spacing w:before="240" w:after="60"/>
      <w:outlineLvl w:val="7"/>
    </w:pPr>
    <w:rPr>
      <w:rFonts w:ascii="Calibri" w:hAnsi="Calibri"/>
      <w:i/>
      <w:iCs/>
      <w:szCs w:val="24"/>
    </w:rPr>
  </w:style>
  <w:style w:type="paragraph" w:styleId="berschrift9">
    <w:name w:val="heading 9"/>
    <w:basedOn w:val="Standard"/>
    <w:next w:val="Standard"/>
    <w:link w:val="berschrift9Zchn"/>
    <w:semiHidden/>
    <w:qFormat/>
    <w:rsid w:val="007411A1"/>
    <w:pPr>
      <w:spacing w:before="240" w:after="60"/>
      <w:outlineLvl w:val="8"/>
    </w:pPr>
    <w:rPr>
      <w:rFonts w:ascii="Cambria" w:hAnsi="Cambria"/>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semiHidden/>
    <w:rsid w:val="00477182"/>
  </w:style>
  <w:style w:type="character" w:customStyle="1" w:styleId="berschrift1Zchn">
    <w:name w:val="Überschrift 1 Zchn"/>
    <w:link w:val="berschrift1"/>
    <w:semiHidden/>
    <w:rsid w:val="00FF04E3"/>
    <w:rPr>
      <w:b/>
      <w:bCs/>
      <w:kern w:val="32"/>
      <w:sz w:val="24"/>
      <w:szCs w:val="24"/>
    </w:rPr>
  </w:style>
  <w:style w:type="character" w:customStyle="1" w:styleId="berschrift2Zchn">
    <w:name w:val="Überschrift 2 Zchn"/>
    <w:link w:val="berschrift2"/>
    <w:semiHidden/>
    <w:rsid w:val="00FF04E3"/>
    <w:rPr>
      <w:rFonts w:ascii="Cambria" w:hAnsi="Cambria"/>
      <w:b/>
      <w:bCs/>
      <w:i/>
      <w:iCs/>
      <w:sz w:val="28"/>
      <w:szCs w:val="28"/>
    </w:rPr>
  </w:style>
  <w:style w:type="character" w:customStyle="1" w:styleId="berschrift5Zchn">
    <w:name w:val="Überschrift 5 Zchn"/>
    <w:link w:val="berschrift5"/>
    <w:semiHidden/>
    <w:rsid w:val="00FF04E3"/>
    <w:rPr>
      <w:rFonts w:ascii="Calibri" w:hAnsi="Calibri"/>
      <w:b/>
      <w:bCs/>
      <w:i/>
      <w:iCs/>
      <w:sz w:val="26"/>
      <w:szCs w:val="26"/>
    </w:rPr>
  </w:style>
  <w:style w:type="character" w:customStyle="1" w:styleId="berschrift6Zchn">
    <w:name w:val="Überschrift 6 Zchn"/>
    <w:link w:val="berschrift6"/>
    <w:semiHidden/>
    <w:rsid w:val="00FF04E3"/>
    <w:rPr>
      <w:rFonts w:ascii="Calibri" w:hAnsi="Calibri"/>
      <w:b/>
      <w:bCs/>
      <w:sz w:val="22"/>
      <w:szCs w:val="22"/>
    </w:rPr>
  </w:style>
  <w:style w:type="character" w:customStyle="1" w:styleId="berschrift7Zchn">
    <w:name w:val="Überschrift 7 Zchn"/>
    <w:link w:val="berschrift7"/>
    <w:semiHidden/>
    <w:rsid w:val="00FF04E3"/>
    <w:rPr>
      <w:rFonts w:ascii="Calibri" w:hAnsi="Calibri"/>
      <w:sz w:val="24"/>
      <w:szCs w:val="24"/>
    </w:rPr>
  </w:style>
  <w:style w:type="character" w:customStyle="1" w:styleId="berschrift8Zchn">
    <w:name w:val="Überschrift 8 Zchn"/>
    <w:link w:val="berschrift8"/>
    <w:semiHidden/>
    <w:rsid w:val="00FF04E3"/>
    <w:rPr>
      <w:rFonts w:ascii="Calibri" w:hAnsi="Calibri"/>
      <w:i/>
      <w:iCs/>
      <w:sz w:val="24"/>
      <w:szCs w:val="24"/>
    </w:rPr>
  </w:style>
  <w:style w:type="character" w:customStyle="1" w:styleId="berschrift9Zchn">
    <w:name w:val="Überschrift 9 Zchn"/>
    <w:link w:val="berschrift9"/>
    <w:semiHidden/>
    <w:rsid w:val="00FF04E3"/>
    <w:rPr>
      <w:rFonts w:ascii="Cambria" w:hAnsi="Cambria"/>
      <w:sz w:val="22"/>
      <w:szCs w:val="22"/>
    </w:rPr>
  </w:style>
  <w:style w:type="paragraph" w:customStyle="1" w:styleId="SMHeading">
    <w:name w:val="SM Heading"/>
    <w:basedOn w:val="berschrift1"/>
    <w:qFormat/>
    <w:rsid w:val="00F74F95"/>
  </w:style>
  <w:style w:type="paragraph" w:customStyle="1" w:styleId="SMSubheading">
    <w:name w:val="SM Subheading"/>
    <w:basedOn w:val="Standard"/>
    <w:qFormat/>
    <w:rsid w:val="00B9440A"/>
    <w:rPr>
      <w:u w:val="words"/>
    </w:rPr>
  </w:style>
  <w:style w:type="paragraph" w:customStyle="1" w:styleId="SMText">
    <w:name w:val="SM Text"/>
    <w:basedOn w:val="Standard"/>
    <w:qFormat/>
    <w:rsid w:val="00B9440A"/>
    <w:pPr>
      <w:ind w:firstLine="480"/>
    </w:pPr>
  </w:style>
  <w:style w:type="paragraph" w:customStyle="1" w:styleId="SMcaption">
    <w:name w:val="SM caption"/>
    <w:basedOn w:val="SMText"/>
    <w:qFormat/>
    <w:rsid w:val="00B9440A"/>
    <w:pPr>
      <w:ind w:firstLine="0"/>
    </w:pPr>
  </w:style>
  <w:style w:type="paragraph" w:styleId="Sprechblasentext">
    <w:name w:val="Balloon Text"/>
    <w:basedOn w:val="Standard"/>
    <w:link w:val="SprechblasentextZchn"/>
    <w:semiHidden/>
    <w:rsid w:val="00405336"/>
    <w:rPr>
      <w:rFonts w:ascii="Tahoma" w:hAnsi="Tahoma" w:cs="Tahoma"/>
      <w:sz w:val="16"/>
      <w:szCs w:val="16"/>
    </w:rPr>
  </w:style>
  <w:style w:type="character" w:customStyle="1" w:styleId="SprechblasentextZchn">
    <w:name w:val="Sprechblasentext Zchn"/>
    <w:link w:val="Sprechblasentext"/>
    <w:semiHidden/>
    <w:rsid w:val="00FF04E3"/>
    <w:rPr>
      <w:rFonts w:ascii="Tahoma" w:hAnsi="Tahoma" w:cs="Tahoma"/>
      <w:sz w:val="16"/>
      <w:szCs w:val="16"/>
    </w:rPr>
  </w:style>
  <w:style w:type="paragraph" w:styleId="Literaturverzeichnis">
    <w:name w:val="Bibliography"/>
    <w:basedOn w:val="Standard"/>
    <w:next w:val="Standard"/>
    <w:uiPriority w:val="37"/>
    <w:semiHidden/>
    <w:rsid w:val="00405336"/>
  </w:style>
  <w:style w:type="paragraph" w:styleId="Blocktext">
    <w:name w:val="Block Text"/>
    <w:basedOn w:val="Standard"/>
    <w:semiHidden/>
    <w:rsid w:val="00405336"/>
    <w:pPr>
      <w:spacing w:after="120"/>
      <w:ind w:left="1440" w:right="1440"/>
    </w:pPr>
  </w:style>
  <w:style w:type="paragraph" w:styleId="Textkrper">
    <w:name w:val="Body Text"/>
    <w:basedOn w:val="Standard"/>
    <w:link w:val="TextkrperZchn"/>
    <w:semiHidden/>
    <w:rsid w:val="00405336"/>
    <w:pPr>
      <w:spacing w:after="120"/>
    </w:pPr>
  </w:style>
  <w:style w:type="character" w:customStyle="1" w:styleId="TextkrperZchn">
    <w:name w:val="Textkörper Zchn"/>
    <w:link w:val="Textkrper"/>
    <w:semiHidden/>
    <w:rsid w:val="00FF04E3"/>
    <w:rPr>
      <w:sz w:val="24"/>
    </w:rPr>
  </w:style>
  <w:style w:type="paragraph" w:styleId="Textkrper2">
    <w:name w:val="Body Text 2"/>
    <w:basedOn w:val="Standard"/>
    <w:link w:val="Textkrper2Zchn"/>
    <w:semiHidden/>
    <w:rsid w:val="00405336"/>
    <w:pPr>
      <w:spacing w:after="120" w:line="480" w:lineRule="auto"/>
    </w:pPr>
  </w:style>
  <w:style w:type="character" w:customStyle="1" w:styleId="Textkrper2Zchn">
    <w:name w:val="Textkörper 2 Zchn"/>
    <w:link w:val="Textkrper2"/>
    <w:semiHidden/>
    <w:rsid w:val="00FF04E3"/>
    <w:rPr>
      <w:sz w:val="24"/>
    </w:rPr>
  </w:style>
  <w:style w:type="paragraph" w:styleId="Textkrper3">
    <w:name w:val="Body Text 3"/>
    <w:basedOn w:val="Standard"/>
    <w:link w:val="Textkrper3Zchn"/>
    <w:semiHidden/>
    <w:rsid w:val="00405336"/>
    <w:pPr>
      <w:spacing w:after="120"/>
    </w:pPr>
    <w:rPr>
      <w:sz w:val="16"/>
      <w:szCs w:val="16"/>
    </w:rPr>
  </w:style>
  <w:style w:type="character" w:customStyle="1" w:styleId="Textkrper3Zchn">
    <w:name w:val="Textkörper 3 Zchn"/>
    <w:link w:val="Textkrper3"/>
    <w:semiHidden/>
    <w:rsid w:val="00FF04E3"/>
    <w:rPr>
      <w:sz w:val="16"/>
      <w:szCs w:val="16"/>
    </w:rPr>
  </w:style>
  <w:style w:type="paragraph" w:styleId="Textkrper-Erstzeileneinzug">
    <w:name w:val="Body Text First Indent"/>
    <w:basedOn w:val="Textkrper"/>
    <w:link w:val="Textkrper-ErstzeileneinzugZchn"/>
    <w:semiHidden/>
    <w:rsid w:val="00405336"/>
    <w:pPr>
      <w:ind w:firstLine="210"/>
    </w:pPr>
  </w:style>
  <w:style w:type="character" w:customStyle="1" w:styleId="Textkrper-ErstzeileneinzugZchn">
    <w:name w:val="Textkörper-Erstzeileneinzug Zchn"/>
    <w:link w:val="Textkrper-Erstzeileneinzug"/>
    <w:semiHidden/>
    <w:rsid w:val="00FF04E3"/>
    <w:rPr>
      <w:sz w:val="24"/>
    </w:rPr>
  </w:style>
  <w:style w:type="paragraph" w:styleId="Textkrper-Zeileneinzug">
    <w:name w:val="Body Text Indent"/>
    <w:basedOn w:val="Standard"/>
    <w:link w:val="Textkrper-ZeileneinzugZchn"/>
    <w:semiHidden/>
    <w:rsid w:val="00405336"/>
    <w:pPr>
      <w:spacing w:after="120"/>
      <w:ind w:left="360"/>
    </w:pPr>
  </w:style>
  <w:style w:type="character" w:customStyle="1" w:styleId="Textkrper-ZeileneinzugZchn">
    <w:name w:val="Textkörper-Zeileneinzug Zchn"/>
    <w:link w:val="Textkrper-Zeileneinzug"/>
    <w:semiHidden/>
    <w:rsid w:val="00FF04E3"/>
    <w:rPr>
      <w:sz w:val="24"/>
    </w:rPr>
  </w:style>
  <w:style w:type="paragraph" w:styleId="Textkrper-Erstzeileneinzug2">
    <w:name w:val="Body Text First Indent 2"/>
    <w:basedOn w:val="Textkrper-Zeileneinzug"/>
    <w:link w:val="Textkrper-Erstzeileneinzug2Zchn"/>
    <w:semiHidden/>
    <w:rsid w:val="00405336"/>
    <w:pPr>
      <w:ind w:firstLine="210"/>
    </w:pPr>
  </w:style>
  <w:style w:type="character" w:customStyle="1" w:styleId="Textkrper-Erstzeileneinzug2Zchn">
    <w:name w:val="Textkörper-Erstzeileneinzug 2 Zchn"/>
    <w:link w:val="Textkrper-Erstzeileneinzug2"/>
    <w:semiHidden/>
    <w:rsid w:val="00FF04E3"/>
    <w:rPr>
      <w:sz w:val="24"/>
    </w:rPr>
  </w:style>
  <w:style w:type="paragraph" w:styleId="Textkrper-Einzug2">
    <w:name w:val="Body Text Indent 2"/>
    <w:basedOn w:val="Standard"/>
    <w:link w:val="Textkrper-Einzug2Zchn"/>
    <w:semiHidden/>
    <w:rsid w:val="00405336"/>
    <w:pPr>
      <w:spacing w:after="120" w:line="480" w:lineRule="auto"/>
      <w:ind w:left="360"/>
    </w:pPr>
  </w:style>
  <w:style w:type="character" w:customStyle="1" w:styleId="Textkrper-Einzug2Zchn">
    <w:name w:val="Textkörper-Einzug 2 Zchn"/>
    <w:link w:val="Textkrper-Einzug2"/>
    <w:semiHidden/>
    <w:rsid w:val="00FF04E3"/>
    <w:rPr>
      <w:sz w:val="24"/>
    </w:rPr>
  </w:style>
  <w:style w:type="paragraph" w:styleId="Textkrper-Einzug3">
    <w:name w:val="Body Text Indent 3"/>
    <w:basedOn w:val="Standard"/>
    <w:link w:val="Textkrper-Einzug3Zchn"/>
    <w:semiHidden/>
    <w:rsid w:val="00405336"/>
    <w:pPr>
      <w:spacing w:after="120"/>
      <w:ind w:left="360"/>
    </w:pPr>
    <w:rPr>
      <w:sz w:val="16"/>
      <w:szCs w:val="16"/>
    </w:rPr>
  </w:style>
  <w:style w:type="character" w:customStyle="1" w:styleId="Textkrper-Einzug3Zchn">
    <w:name w:val="Textkörper-Einzug 3 Zchn"/>
    <w:link w:val="Textkrper-Einzug3"/>
    <w:semiHidden/>
    <w:rsid w:val="00FF04E3"/>
    <w:rPr>
      <w:sz w:val="16"/>
      <w:szCs w:val="16"/>
    </w:rPr>
  </w:style>
  <w:style w:type="paragraph" w:styleId="Beschriftung">
    <w:name w:val="caption"/>
    <w:basedOn w:val="Standard"/>
    <w:next w:val="Standard"/>
    <w:semiHidden/>
    <w:qFormat/>
    <w:rsid w:val="00405336"/>
    <w:rPr>
      <w:b/>
      <w:bCs/>
      <w:sz w:val="20"/>
    </w:rPr>
  </w:style>
  <w:style w:type="paragraph" w:styleId="Gruformel">
    <w:name w:val="Closing"/>
    <w:basedOn w:val="Standard"/>
    <w:link w:val="GruformelZchn"/>
    <w:semiHidden/>
    <w:rsid w:val="00405336"/>
    <w:pPr>
      <w:ind w:left="4320"/>
    </w:pPr>
  </w:style>
  <w:style w:type="character" w:customStyle="1" w:styleId="GruformelZchn">
    <w:name w:val="Grußformel Zchn"/>
    <w:link w:val="Gruformel"/>
    <w:semiHidden/>
    <w:rsid w:val="00FF04E3"/>
    <w:rPr>
      <w:sz w:val="24"/>
    </w:rPr>
  </w:style>
  <w:style w:type="paragraph" w:styleId="Kommentartext">
    <w:name w:val="annotation text"/>
    <w:basedOn w:val="Standard"/>
    <w:link w:val="KommentartextZchn"/>
    <w:semiHidden/>
    <w:rsid w:val="00405336"/>
    <w:rPr>
      <w:sz w:val="20"/>
    </w:rPr>
  </w:style>
  <w:style w:type="character" w:customStyle="1" w:styleId="KommentartextZchn">
    <w:name w:val="Kommentartext Zchn"/>
    <w:basedOn w:val="Absatz-Standardschriftart"/>
    <w:link w:val="Kommentartext"/>
    <w:semiHidden/>
    <w:rsid w:val="00FF04E3"/>
  </w:style>
  <w:style w:type="paragraph" w:styleId="Kommentarthema">
    <w:name w:val="annotation subject"/>
    <w:basedOn w:val="Kommentartext"/>
    <w:next w:val="Kommentartext"/>
    <w:link w:val="KommentarthemaZchn"/>
    <w:semiHidden/>
    <w:rsid w:val="00405336"/>
    <w:rPr>
      <w:b/>
      <w:bCs/>
    </w:rPr>
  </w:style>
  <w:style w:type="character" w:customStyle="1" w:styleId="KommentarthemaZchn">
    <w:name w:val="Kommentarthema Zchn"/>
    <w:link w:val="Kommentarthema"/>
    <w:semiHidden/>
    <w:rsid w:val="00FF04E3"/>
    <w:rPr>
      <w:b/>
      <w:bCs/>
    </w:rPr>
  </w:style>
  <w:style w:type="paragraph" w:styleId="Datum">
    <w:name w:val="Date"/>
    <w:basedOn w:val="Standard"/>
    <w:next w:val="Standard"/>
    <w:link w:val="DatumZchn"/>
    <w:semiHidden/>
    <w:rsid w:val="00405336"/>
  </w:style>
  <w:style w:type="character" w:customStyle="1" w:styleId="DatumZchn">
    <w:name w:val="Datum Zchn"/>
    <w:link w:val="Datum"/>
    <w:semiHidden/>
    <w:rsid w:val="00FF04E3"/>
    <w:rPr>
      <w:sz w:val="24"/>
    </w:rPr>
  </w:style>
  <w:style w:type="paragraph" w:styleId="Dokumentstruktur">
    <w:name w:val="Document Map"/>
    <w:basedOn w:val="Standard"/>
    <w:link w:val="DokumentstrukturZchn"/>
    <w:semiHidden/>
    <w:rsid w:val="00405336"/>
    <w:rPr>
      <w:rFonts w:ascii="Tahoma" w:hAnsi="Tahoma" w:cs="Tahoma"/>
      <w:sz w:val="16"/>
      <w:szCs w:val="16"/>
    </w:rPr>
  </w:style>
  <w:style w:type="character" w:customStyle="1" w:styleId="DokumentstrukturZchn">
    <w:name w:val="Dokumentstruktur Zchn"/>
    <w:link w:val="Dokumentstruktur"/>
    <w:semiHidden/>
    <w:rsid w:val="00FF04E3"/>
    <w:rPr>
      <w:rFonts w:ascii="Tahoma" w:hAnsi="Tahoma" w:cs="Tahoma"/>
      <w:sz w:val="16"/>
      <w:szCs w:val="16"/>
    </w:rPr>
  </w:style>
  <w:style w:type="paragraph" w:styleId="E-Mail-Signatur">
    <w:name w:val="E-mail Signature"/>
    <w:basedOn w:val="Standard"/>
    <w:link w:val="E-Mail-SignaturZchn"/>
    <w:semiHidden/>
    <w:rsid w:val="00405336"/>
  </w:style>
  <w:style w:type="character" w:customStyle="1" w:styleId="E-Mail-SignaturZchn">
    <w:name w:val="E-Mail-Signatur Zchn"/>
    <w:link w:val="E-Mail-Signatur"/>
    <w:semiHidden/>
    <w:rsid w:val="00FF04E3"/>
    <w:rPr>
      <w:sz w:val="24"/>
    </w:rPr>
  </w:style>
  <w:style w:type="paragraph" w:styleId="Endnotentext">
    <w:name w:val="endnote text"/>
    <w:basedOn w:val="Standard"/>
    <w:link w:val="EndnotentextZchn"/>
    <w:semiHidden/>
    <w:rsid w:val="00405336"/>
    <w:rPr>
      <w:sz w:val="20"/>
    </w:rPr>
  </w:style>
  <w:style w:type="character" w:customStyle="1" w:styleId="EndnotentextZchn">
    <w:name w:val="Endnotentext Zchn"/>
    <w:basedOn w:val="Absatz-Standardschriftart"/>
    <w:link w:val="Endnotentext"/>
    <w:semiHidden/>
    <w:rsid w:val="00FF04E3"/>
  </w:style>
  <w:style w:type="paragraph" w:styleId="Umschlagadresse">
    <w:name w:val="envelope address"/>
    <w:basedOn w:val="Standard"/>
    <w:semiHidden/>
    <w:rsid w:val="00405336"/>
    <w:pPr>
      <w:framePr w:w="7920" w:h="1980" w:hRule="exact" w:hSpace="180" w:wrap="auto" w:hAnchor="page" w:xAlign="center" w:yAlign="bottom"/>
      <w:ind w:left="2880"/>
    </w:pPr>
    <w:rPr>
      <w:rFonts w:ascii="Cambria" w:hAnsi="Cambria"/>
      <w:szCs w:val="24"/>
    </w:rPr>
  </w:style>
  <w:style w:type="paragraph" w:styleId="Umschlagabsenderadresse">
    <w:name w:val="envelope return"/>
    <w:basedOn w:val="Standard"/>
    <w:semiHidden/>
    <w:rsid w:val="00405336"/>
    <w:rPr>
      <w:rFonts w:ascii="Cambria" w:hAnsi="Cambria"/>
      <w:sz w:val="20"/>
    </w:rPr>
  </w:style>
  <w:style w:type="paragraph" w:styleId="Fuzeile">
    <w:name w:val="footer"/>
    <w:basedOn w:val="Standard"/>
    <w:link w:val="FuzeileZchn"/>
    <w:semiHidden/>
    <w:rsid w:val="00405336"/>
    <w:pPr>
      <w:tabs>
        <w:tab w:val="center" w:pos="4680"/>
        <w:tab w:val="right" w:pos="9360"/>
      </w:tabs>
    </w:pPr>
  </w:style>
  <w:style w:type="character" w:customStyle="1" w:styleId="FuzeileZchn">
    <w:name w:val="Fußzeile Zchn"/>
    <w:link w:val="Fuzeile"/>
    <w:semiHidden/>
    <w:rsid w:val="00FF04E3"/>
    <w:rPr>
      <w:sz w:val="24"/>
    </w:rPr>
  </w:style>
  <w:style w:type="paragraph" w:styleId="Funotentext">
    <w:name w:val="footnote text"/>
    <w:basedOn w:val="Standard"/>
    <w:link w:val="FunotentextZchn"/>
    <w:semiHidden/>
    <w:rsid w:val="00405336"/>
    <w:rPr>
      <w:sz w:val="20"/>
    </w:rPr>
  </w:style>
  <w:style w:type="character" w:customStyle="1" w:styleId="FunotentextZchn">
    <w:name w:val="Fußnotentext Zchn"/>
    <w:basedOn w:val="Absatz-Standardschriftart"/>
    <w:link w:val="Funotentext"/>
    <w:semiHidden/>
    <w:rsid w:val="00FF04E3"/>
  </w:style>
  <w:style w:type="paragraph" w:styleId="Kopfzeile">
    <w:name w:val="header"/>
    <w:basedOn w:val="Standard"/>
    <w:link w:val="KopfzeileZchn"/>
    <w:semiHidden/>
    <w:rsid w:val="00405336"/>
    <w:pPr>
      <w:tabs>
        <w:tab w:val="center" w:pos="4680"/>
        <w:tab w:val="right" w:pos="9360"/>
      </w:tabs>
    </w:pPr>
  </w:style>
  <w:style w:type="character" w:customStyle="1" w:styleId="KopfzeileZchn">
    <w:name w:val="Kopfzeile Zchn"/>
    <w:link w:val="Kopfzeile"/>
    <w:semiHidden/>
    <w:rsid w:val="00FF04E3"/>
    <w:rPr>
      <w:sz w:val="24"/>
    </w:rPr>
  </w:style>
  <w:style w:type="paragraph" w:styleId="HTMLAdresse">
    <w:name w:val="HTML Address"/>
    <w:basedOn w:val="Standard"/>
    <w:link w:val="HTMLAdresseZchn"/>
    <w:semiHidden/>
    <w:rsid w:val="00405336"/>
    <w:rPr>
      <w:i/>
      <w:iCs/>
    </w:rPr>
  </w:style>
  <w:style w:type="character" w:customStyle="1" w:styleId="HTMLAdresseZchn">
    <w:name w:val="HTML Adresse Zchn"/>
    <w:link w:val="HTMLAdresse"/>
    <w:semiHidden/>
    <w:rsid w:val="00FF04E3"/>
    <w:rPr>
      <w:i/>
      <w:iCs/>
      <w:sz w:val="24"/>
    </w:rPr>
  </w:style>
  <w:style w:type="paragraph" w:styleId="HTMLVorformatiert">
    <w:name w:val="HTML Preformatted"/>
    <w:basedOn w:val="Standard"/>
    <w:link w:val="HTMLVorformatiertZchn"/>
    <w:semiHidden/>
    <w:rsid w:val="00405336"/>
    <w:rPr>
      <w:rFonts w:ascii="Courier New" w:hAnsi="Courier New" w:cs="Courier New"/>
      <w:sz w:val="20"/>
    </w:rPr>
  </w:style>
  <w:style w:type="character" w:customStyle="1" w:styleId="HTMLVorformatiertZchn">
    <w:name w:val="HTML Vorformatiert Zchn"/>
    <w:link w:val="HTMLVorformatiert"/>
    <w:semiHidden/>
    <w:rsid w:val="00FF04E3"/>
    <w:rPr>
      <w:rFonts w:ascii="Courier New" w:hAnsi="Courier New" w:cs="Courier New"/>
    </w:rPr>
  </w:style>
  <w:style w:type="paragraph" w:styleId="Index1">
    <w:name w:val="index 1"/>
    <w:basedOn w:val="Standard"/>
    <w:next w:val="Standard"/>
    <w:autoRedefine/>
    <w:semiHidden/>
    <w:rsid w:val="00405336"/>
    <w:pPr>
      <w:ind w:left="240" w:hanging="240"/>
    </w:pPr>
  </w:style>
  <w:style w:type="paragraph" w:styleId="Index2">
    <w:name w:val="index 2"/>
    <w:basedOn w:val="Standard"/>
    <w:next w:val="Standard"/>
    <w:autoRedefine/>
    <w:semiHidden/>
    <w:rsid w:val="00405336"/>
    <w:pPr>
      <w:ind w:left="480" w:hanging="240"/>
    </w:pPr>
  </w:style>
  <w:style w:type="paragraph" w:styleId="Index3">
    <w:name w:val="index 3"/>
    <w:basedOn w:val="Standard"/>
    <w:next w:val="Standard"/>
    <w:autoRedefine/>
    <w:semiHidden/>
    <w:rsid w:val="00405336"/>
    <w:pPr>
      <w:ind w:left="720" w:hanging="240"/>
    </w:pPr>
  </w:style>
  <w:style w:type="paragraph" w:styleId="Index4">
    <w:name w:val="index 4"/>
    <w:basedOn w:val="Standard"/>
    <w:next w:val="Standard"/>
    <w:autoRedefine/>
    <w:semiHidden/>
    <w:rsid w:val="00405336"/>
    <w:pPr>
      <w:ind w:left="960" w:hanging="240"/>
    </w:pPr>
  </w:style>
  <w:style w:type="paragraph" w:styleId="Index5">
    <w:name w:val="index 5"/>
    <w:basedOn w:val="Standard"/>
    <w:next w:val="Standard"/>
    <w:autoRedefine/>
    <w:semiHidden/>
    <w:rsid w:val="00405336"/>
    <w:pPr>
      <w:ind w:left="1200" w:hanging="240"/>
    </w:pPr>
  </w:style>
  <w:style w:type="paragraph" w:styleId="Index6">
    <w:name w:val="index 6"/>
    <w:basedOn w:val="Standard"/>
    <w:next w:val="Standard"/>
    <w:autoRedefine/>
    <w:semiHidden/>
    <w:rsid w:val="00405336"/>
    <w:pPr>
      <w:ind w:left="1440" w:hanging="240"/>
    </w:pPr>
  </w:style>
  <w:style w:type="paragraph" w:styleId="Index7">
    <w:name w:val="index 7"/>
    <w:basedOn w:val="Standard"/>
    <w:next w:val="Standard"/>
    <w:autoRedefine/>
    <w:semiHidden/>
    <w:rsid w:val="00405336"/>
    <w:pPr>
      <w:ind w:left="1680" w:hanging="240"/>
    </w:pPr>
  </w:style>
  <w:style w:type="paragraph" w:styleId="Index8">
    <w:name w:val="index 8"/>
    <w:basedOn w:val="Standard"/>
    <w:next w:val="Standard"/>
    <w:autoRedefine/>
    <w:semiHidden/>
    <w:rsid w:val="00405336"/>
    <w:pPr>
      <w:ind w:left="1920" w:hanging="240"/>
    </w:pPr>
  </w:style>
  <w:style w:type="paragraph" w:styleId="Index9">
    <w:name w:val="index 9"/>
    <w:basedOn w:val="Standard"/>
    <w:next w:val="Standard"/>
    <w:autoRedefine/>
    <w:semiHidden/>
    <w:rsid w:val="00405336"/>
    <w:pPr>
      <w:ind w:left="2160" w:hanging="240"/>
    </w:pPr>
  </w:style>
  <w:style w:type="paragraph" w:styleId="Indexberschrift">
    <w:name w:val="index heading"/>
    <w:basedOn w:val="Standard"/>
    <w:next w:val="Index1"/>
    <w:semiHidden/>
    <w:rsid w:val="00405336"/>
    <w:rPr>
      <w:rFonts w:ascii="Cambria" w:hAnsi="Cambria"/>
      <w:b/>
      <w:bCs/>
    </w:rPr>
  </w:style>
  <w:style w:type="paragraph" w:styleId="IntensivesZitat">
    <w:name w:val="Intense Quote"/>
    <w:basedOn w:val="Standard"/>
    <w:next w:val="Standard"/>
    <w:link w:val="IntensivesZitatZchn"/>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ivesZitatZchn">
    <w:name w:val="Intensives Zitat Zchn"/>
    <w:link w:val="IntensivesZitat"/>
    <w:uiPriority w:val="30"/>
    <w:semiHidden/>
    <w:rsid w:val="00FF04E3"/>
    <w:rPr>
      <w:b/>
      <w:bCs/>
      <w:i/>
      <w:iCs/>
      <w:color w:val="4F81BD"/>
      <w:sz w:val="24"/>
    </w:rPr>
  </w:style>
  <w:style w:type="paragraph" w:styleId="Liste">
    <w:name w:val="List"/>
    <w:basedOn w:val="Standard"/>
    <w:semiHidden/>
    <w:rsid w:val="00405336"/>
    <w:pPr>
      <w:ind w:left="360" w:hanging="360"/>
      <w:contextualSpacing/>
    </w:pPr>
  </w:style>
  <w:style w:type="paragraph" w:styleId="Liste2">
    <w:name w:val="List 2"/>
    <w:basedOn w:val="Standard"/>
    <w:semiHidden/>
    <w:rsid w:val="00405336"/>
    <w:pPr>
      <w:ind w:left="720" w:hanging="360"/>
      <w:contextualSpacing/>
    </w:pPr>
  </w:style>
  <w:style w:type="paragraph" w:styleId="Liste3">
    <w:name w:val="List 3"/>
    <w:basedOn w:val="Standard"/>
    <w:semiHidden/>
    <w:rsid w:val="00405336"/>
    <w:pPr>
      <w:ind w:left="1080" w:hanging="360"/>
      <w:contextualSpacing/>
    </w:pPr>
  </w:style>
  <w:style w:type="paragraph" w:styleId="Liste4">
    <w:name w:val="List 4"/>
    <w:basedOn w:val="Standard"/>
    <w:semiHidden/>
    <w:rsid w:val="00405336"/>
    <w:pPr>
      <w:ind w:left="1440" w:hanging="360"/>
      <w:contextualSpacing/>
    </w:pPr>
  </w:style>
  <w:style w:type="paragraph" w:styleId="Liste5">
    <w:name w:val="List 5"/>
    <w:basedOn w:val="Standard"/>
    <w:semiHidden/>
    <w:rsid w:val="00405336"/>
    <w:pPr>
      <w:ind w:left="1800" w:hanging="360"/>
      <w:contextualSpacing/>
    </w:pPr>
  </w:style>
  <w:style w:type="paragraph" w:styleId="Aufzhlungszeichen">
    <w:name w:val="List Bullet"/>
    <w:basedOn w:val="Standard"/>
    <w:semiHidden/>
    <w:rsid w:val="00405336"/>
    <w:pPr>
      <w:numPr>
        <w:numId w:val="1"/>
      </w:numPr>
      <w:contextualSpacing/>
    </w:pPr>
  </w:style>
  <w:style w:type="paragraph" w:styleId="Aufzhlungszeichen2">
    <w:name w:val="List Bullet 2"/>
    <w:basedOn w:val="Standard"/>
    <w:semiHidden/>
    <w:rsid w:val="00405336"/>
    <w:pPr>
      <w:numPr>
        <w:numId w:val="2"/>
      </w:numPr>
      <w:contextualSpacing/>
    </w:pPr>
  </w:style>
  <w:style w:type="paragraph" w:styleId="Aufzhlungszeichen3">
    <w:name w:val="List Bullet 3"/>
    <w:basedOn w:val="Standard"/>
    <w:semiHidden/>
    <w:rsid w:val="00405336"/>
    <w:pPr>
      <w:numPr>
        <w:numId w:val="3"/>
      </w:numPr>
      <w:contextualSpacing/>
    </w:pPr>
  </w:style>
  <w:style w:type="paragraph" w:styleId="Aufzhlungszeichen4">
    <w:name w:val="List Bullet 4"/>
    <w:basedOn w:val="Standard"/>
    <w:semiHidden/>
    <w:rsid w:val="00405336"/>
    <w:pPr>
      <w:numPr>
        <w:numId w:val="4"/>
      </w:numPr>
      <w:contextualSpacing/>
    </w:pPr>
  </w:style>
  <w:style w:type="paragraph" w:styleId="Aufzhlungszeichen5">
    <w:name w:val="List Bullet 5"/>
    <w:basedOn w:val="Standard"/>
    <w:semiHidden/>
    <w:rsid w:val="00405336"/>
    <w:pPr>
      <w:numPr>
        <w:numId w:val="5"/>
      </w:numPr>
      <w:contextualSpacing/>
    </w:pPr>
  </w:style>
  <w:style w:type="paragraph" w:styleId="Listenfortsetzung">
    <w:name w:val="List Continue"/>
    <w:basedOn w:val="Standard"/>
    <w:semiHidden/>
    <w:rsid w:val="00405336"/>
    <w:pPr>
      <w:spacing w:after="120"/>
      <w:ind w:left="360"/>
      <w:contextualSpacing/>
    </w:pPr>
  </w:style>
  <w:style w:type="paragraph" w:styleId="Listenfortsetzung2">
    <w:name w:val="List Continue 2"/>
    <w:basedOn w:val="Standard"/>
    <w:semiHidden/>
    <w:rsid w:val="00405336"/>
    <w:pPr>
      <w:spacing w:after="120"/>
      <w:ind w:left="720"/>
      <w:contextualSpacing/>
    </w:pPr>
  </w:style>
  <w:style w:type="paragraph" w:styleId="Listenfortsetzung3">
    <w:name w:val="List Continue 3"/>
    <w:basedOn w:val="Standard"/>
    <w:semiHidden/>
    <w:rsid w:val="00405336"/>
    <w:pPr>
      <w:spacing w:after="120"/>
      <w:ind w:left="1080"/>
      <w:contextualSpacing/>
    </w:pPr>
  </w:style>
  <w:style w:type="paragraph" w:styleId="Listenfortsetzung4">
    <w:name w:val="List Continue 4"/>
    <w:basedOn w:val="Standard"/>
    <w:semiHidden/>
    <w:rsid w:val="00405336"/>
    <w:pPr>
      <w:spacing w:after="120"/>
      <w:ind w:left="1440"/>
      <w:contextualSpacing/>
    </w:pPr>
  </w:style>
  <w:style w:type="paragraph" w:styleId="Listenfortsetzung5">
    <w:name w:val="List Continue 5"/>
    <w:basedOn w:val="Standard"/>
    <w:semiHidden/>
    <w:rsid w:val="00405336"/>
    <w:pPr>
      <w:spacing w:after="120"/>
      <w:ind w:left="1800"/>
      <w:contextualSpacing/>
    </w:pPr>
  </w:style>
  <w:style w:type="paragraph" w:styleId="Listennummer">
    <w:name w:val="List Number"/>
    <w:basedOn w:val="Standard"/>
    <w:semiHidden/>
    <w:rsid w:val="00405336"/>
    <w:pPr>
      <w:numPr>
        <w:numId w:val="6"/>
      </w:numPr>
      <w:contextualSpacing/>
    </w:pPr>
  </w:style>
  <w:style w:type="paragraph" w:styleId="Listennummer2">
    <w:name w:val="List Number 2"/>
    <w:basedOn w:val="Standard"/>
    <w:semiHidden/>
    <w:rsid w:val="00405336"/>
    <w:pPr>
      <w:numPr>
        <w:numId w:val="7"/>
      </w:numPr>
      <w:contextualSpacing/>
    </w:pPr>
  </w:style>
  <w:style w:type="paragraph" w:styleId="Listennummer3">
    <w:name w:val="List Number 3"/>
    <w:basedOn w:val="Standard"/>
    <w:semiHidden/>
    <w:rsid w:val="00405336"/>
    <w:pPr>
      <w:numPr>
        <w:numId w:val="8"/>
      </w:numPr>
      <w:contextualSpacing/>
    </w:pPr>
  </w:style>
  <w:style w:type="paragraph" w:styleId="Listennummer4">
    <w:name w:val="List Number 4"/>
    <w:basedOn w:val="Standard"/>
    <w:semiHidden/>
    <w:rsid w:val="00405336"/>
    <w:pPr>
      <w:numPr>
        <w:numId w:val="9"/>
      </w:numPr>
      <w:contextualSpacing/>
    </w:pPr>
  </w:style>
  <w:style w:type="paragraph" w:styleId="Listennummer5">
    <w:name w:val="List Number 5"/>
    <w:basedOn w:val="Standard"/>
    <w:semiHidden/>
    <w:rsid w:val="00405336"/>
    <w:pPr>
      <w:numPr>
        <w:numId w:val="10"/>
      </w:numPr>
      <w:contextualSpacing/>
    </w:pPr>
  </w:style>
  <w:style w:type="paragraph" w:styleId="Listenabsatz">
    <w:name w:val="List Paragraph"/>
    <w:basedOn w:val="Standard"/>
    <w:uiPriority w:val="34"/>
    <w:semiHidden/>
    <w:qFormat/>
    <w:rsid w:val="00405336"/>
    <w:pPr>
      <w:ind w:left="720"/>
    </w:pPr>
  </w:style>
  <w:style w:type="paragraph" w:styleId="Makrotext">
    <w:name w:val="macro"/>
    <w:link w:val="MakrotextZchn"/>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character" w:customStyle="1" w:styleId="MakrotextZchn">
    <w:name w:val="Makrotext Zchn"/>
    <w:link w:val="Makrotext"/>
    <w:semiHidden/>
    <w:rsid w:val="00FF04E3"/>
    <w:rPr>
      <w:rFonts w:ascii="Courier New" w:hAnsi="Courier New" w:cs="Courier New"/>
      <w:lang w:val="en-US" w:eastAsia="en-US" w:bidi="ar-SA"/>
    </w:rPr>
  </w:style>
  <w:style w:type="paragraph" w:styleId="Nachrichtenkopf">
    <w:name w:val="Message Header"/>
    <w:basedOn w:val="Standard"/>
    <w:link w:val="NachrichtenkopfZchn"/>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NachrichtenkopfZchn">
    <w:name w:val="Nachrichtenkopf Zchn"/>
    <w:link w:val="Nachrichtenkopf"/>
    <w:semiHidden/>
    <w:rsid w:val="00FF04E3"/>
    <w:rPr>
      <w:rFonts w:ascii="Cambria" w:hAnsi="Cambria"/>
      <w:sz w:val="24"/>
      <w:szCs w:val="24"/>
      <w:shd w:val="pct20" w:color="auto" w:fill="auto"/>
    </w:rPr>
  </w:style>
  <w:style w:type="paragraph" w:styleId="KeinLeerraum">
    <w:name w:val="No Spacing"/>
    <w:uiPriority w:val="1"/>
    <w:semiHidden/>
    <w:qFormat/>
    <w:rsid w:val="00405336"/>
    <w:rPr>
      <w:sz w:val="24"/>
      <w:lang w:val="en-US" w:eastAsia="en-US"/>
    </w:rPr>
  </w:style>
  <w:style w:type="paragraph" w:styleId="StandardWeb">
    <w:name w:val="Normal (Web)"/>
    <w:basedOn w:val="Standard"/>
    <w:semiHidden/>
    <w:rsid w:val="00405336"/>
    <w:rPr>
      <w:szCs w:val="24"/>
    </w:rPr>
  </w:style>
  <w:style w:type="paragraph" w:styleId="Standardeinzug">
    <w:name w:val="Normal Indent"/>
    <w:basedOn w:val="Standard"/>
    <w:semiHidden/>
    <w:rsid w:val="00405336"/>
    <w:pPr>
      <w:ind w:left="720"/>
    </w:pPr>
  </w:style>
  <w:style w:type="paragraph" w:styleId="Fu-Endnotenberschrift">
    <w:name w:val="Note Heading"/>
    <w:basedOn w:val="Standard"/>
    <w:next w:val="Standard"/>
    <w:link w:val="Fu-EndnotenberschriftZchn"/>
    <w:semiHidden/>
    <w:rsid w:val="00405336"/>
  </w:style>
  <w:style w:type="character" w:customStyle="1" w:styleId="Fu-EndnotenberschriftZchn">
    <w:name w:val="Fuß/-Endnotenüberschrift Zchn"/>
    <w:link w:val="Fu-Endnotenberschrift"/>
    <w:semiHidden/>
    <w:rsid w:val="00FF04E3"/>
    <w:rPr>
      <w:sz w:val="24"/>
    </w:rPr>
  </w:style>
  <w:style w:type="paragraph" w:styleId="NurText">
    <w:name w:val="Plain Text"/>
    <w:basedOn w:val="Standard"/>
    <w:link w:val="NurTextZchn"/>
    <w:semiHidden/>
    <w:rsid w:val="00405336"/>
    <w:rPr>
      <w:rFonts w:ascii="Courier New" w:hAnsi="Courier New" w:cs="Courier New"/>
      <w:sz w:val="20"/>
    </w:rPr>
  </w:style>
  <w:style w:type="character" w:customStyle="1" w:styleId="NurTextZchn">
    <w:name w:val="Nur Text Zchn"/>
    <w:link w:val="NurText"/>
    <w:semiHidden/>
    <w:rsid w:val="00FF04E3"/>
    <w:rPr>
      <w:rFonts w:ascii="Courier New" w:hAnsi="Courier New" w:cs="Courier New"/>
    </w:rPr>
  </w:style>
  <w:style w:type="paragraph" w:styleId="Zitat">
    <w:name w:val="Quote"/>
    <w:basedOn w:val="Standard"/>
    <w:next w:val="Standard"/>
    <w:link w:val="ZitatZchn"/>
    <w:uiPriority w:val="29"/>
    <w:semiHidden/>
    <w:qFormat/>
    <w:rsid w:val="00405336"/>
    <w:rPr>
      <w:i/>
      <w:iCs/>
      <w:color w:val="000000"/>
    </w:rPr>
  </w:style>
  <w:style w:type="character" w:customStyle="1" w:styleId="ZitatZchn">
    <w:name w:val="Zitat Zchn"/>
    <w:link w:val="Zitat"/>
    <w:uiPriority w:val="29"/>
    <w:semiHidden/>
    <w:rsid w:val="00FF04E3"/>
    <w:rPr>
      <w:i/>
      <w:iCs/>
      <w:color w:val="000000"/>
      <w:sz w:val="24"/>
    </w:rPr>
  </w:style>
  <w:style w:type="paragraph" w:styleId="Anrede">
    <w:name w:val="Salutation"/>
    <w:basedOn w:val="Standard"/>
    <w:next w:val="Standard"/>
    <w:link w:val="AnredeZchn"/>
    <w:semiHidden/>
    <w:rsid w:val="00405336"/>
  </w:style>
  <w:style w:type="character" w:customStyle="1" w:styleId="AnredeZchn">
    <w:name w:val="Anrede Zchn"/>
    <w:link w:val="Anrede"/>
    <w:semiHidden/>
    <w:rsid w:val="00FF04E3"/>
    <w:rPr>
      <w:sz w:val="24"/>
    </w:rPr>
  </w:style>
  <w:style w:type="paragraph" w:styleId="Unterschrift">
    <w:name w:val="Signature"/>
    <w:basedOn w:val="Standard"/>
    <w:link w:val="UnterschriftZchn"/>
    <w:semiHidden/>
    <w:rsid w:val="00405336"/>
    <w:pPr>
      <w:ind w:left="4320"/>
    </w:pPr>
  </w:style>
  <w:style w:type="character" w:customStyle="1" w:styleId="UnterschriftZchn">
    <w:name w:val="Unterschrift Zchn"/>
    <w:link w:val="Unterschrift"/>
    <w:semiHidden/>
    <w:rsid w:val="00FF04E3"/>
    <w:rPr>
      <w:sz w:val="24"/>
    </w:rPr>
  </w:style>
  <w:style w:type="paragraph" w:styleId="Untertitel">
    <w:name w:val="Subtitle"/>
    <w:basedOn w:val="Standard"/>
    <w:next w:val="Standard"/>
    <w:link w:val="UntertitelZchn"/>
    <w:semiHidden/>
    <w:qFormat/>
    <w:rsid w:val="00405336"/>
    <w:pPr>
      <w:spacing w:after="60"/>
      <w:jc w:val="center"/>
      <w:outlineLvl w:val="1"/>
    </w:pPr>
    <w:rPr>
      <w:rFonts w:ascii="Cambria" w:hAnsi="Cambria"/>
      <w:szCs w:val="24"/>
    </w:rPr>
  </w:style>
  <w:style w:type="character" w:customStyle="1" w:styleId="UntertitelZchn">
    <w:name w:val="Untertitel Zchn"/>
    <w:link w:val="Untertitel"/>
    <w:semiHidden/>
    <w:rsid w:val="00FF04E3"/>
    <w:rPr>
      <w:rFonts w:ascii="Cambria" w:hAnsi="Cambria"/>
      <w:sz w:val="24"/>
      <w:szCs w:val="24"/>
    </w:rPr>
  </w:style>
  <w:style w:type="paragraph" w:styleId="Rechtsgrundlagenverzeichnis">
    <w:name w:val="table of authorities"/>
    <w:basedOn w:val="Standard"/>
    <w:next w:val="Standard"/>
    <w:semiHidden/>
    <w:rsid w:val="00405336"/>
    <w:pPr>
      <w:ind w:left="240" w:hanging="240"/>
    </w:pPr>
  </w:style>
  <w:style w:type="paragraph" w:styleId="Abbildungsverzeichnis">
    <w:name w:val="table of figures"/>
    <w:basedOn w:val="Standard"/>
    <w:next w:val="Standard"/>
    <w:semiHidden/>
    <w:rsid w:val="00405336"/>
  </w:style>
  <w:style w:type="paragraph" w:styleId="Titel">
    <w:name w:val="Title"/>
    <w:basedOn w:val="Standard"/>
    <w:next w:val="Standard"/>
    <w:link w:val="TitelZchn"/>
    <w:semiHidden/>
    <w:qFormat/>
    <w:rsid w:val="00405336"/>
    <w:pPr>
      <w:spacing w:before="240" w:after="60"/>
      <w:jc w:val="center"/>
      <w:outlineLvl w:val="0"/>
    </w:pPr>
    <w:rPr>
      <w:rFonts w:ascii="Cambria" w:hAnsi="Cambria"/>
      <w:b/>
      <w:bCs/>
      <w:kern w:val="28"/>
      <w:sz w:val="32"/>
      <w:szCs w:val="32"/>
    </w:rPr>
  </w:style>
  <w:style w:type="character" w:customStyle="1" w:styleId="TitelZchn">
    <w:name w:val="Titel Zchn"/>
    <w:link w:val="Titel"/>
    <w:semiHidden/>
    <w:rsid w:val="00FF04E3"/>
    <w:rPr>
      <w:rFonts w:ascii="Cambria" w:hAnsi="Cambria"/>
      <w:b/>
      <w:bCs/>
      <w:kern w:val="28"/>
      <w:sz w:val="32"/>
      <w:szCs w:val="32"/>
    </w:rPr>
  </w:style>
  <w:style w:type="paragraph" w:styleId="RGV-berschrift">
    <w:name w:val="toa heading"/>
    <w:basedOn w:val="Standard"/>
    <w:next w:val="Standard"/>
    <w:semiHidden/>
    <w:rsid w:val="00405336"/>
    <w:pPr>
      <w:spacing w:before="120"/>
    </w:pPr>
    <w:rPr>
      <w:rFonts w:ascii="Cambria" w:hAnsi="Cambria"/>
      <w:b/>
      <w:bCs/>
      <w:szCs w:val="24"/>
    </w:rPr>
  </w:style>
  <w:style w:type="paragraph" w:styleId="Verzeichnis1">
    <w:name w:val="toc 1"/>
    <w:basedOn w:val="Standard"/>
    <w:next w:val="Standard"/>
    <w:autoRedefine/>
    <w:semiHidden/>
    <w:rsid w:val="00405336"/>
  </w:style>
  <w:style w:type="paragraph" w:styleId="Verzeichnis2">
    <w:name w:val="toc 2"/>
    <w:basedOn w:val="Standard"/>
    <w:next w:val="Standard"/>
    <w:autoRedefine/>
    <w:semiHidden/>
    <w:rsid w:val="00405336"/>
    <w:pPr>
      <w:ind w:left="240"/>
    </w:pPr>
  </w:style>
  <w:style w:type="paragraph" w:styleId="Verzeichnis3">
    <w:name w:val="toc 3"/>
    <w:basedOn w:val="Standard"/>
    <w:next w:val="Standard"/>
    <w:autoRedefine/>
    <w:semiHidden/>
    <w:rsid w:val="00405336"/>
    <w:pPr>
      <w:ind w:left="480"/>
    </w:pPr>
  </w:style>
  <w:style w:type="paragraph" w:styleId="Verzeichnis4">
    <w:name w:val="toc 4"/>
    <w:basedOn w:val="Standard"/>
    <w:next w:val="Standard"/>
    <w:autoRedefine/>
    <w:semiHidden/>
    <w:rsid w:val="00405336"/>
    <w:pPr>
      <w:ind w:left="720"/>
    </w:pPr>
  </w:style>
  <w:style w:type="paragraph" w:styleId="Verzeichnis5">
    <w:name w:val="toc 5"/>
    <w:basedOn w:val="Standard"/>
    <w:next w:val="Standard"/>
    <w:autoRedefine/>
    <w:semiHidden/>
    <w:rsid w:val="00405336"/>
    <w:pPr>
      <w:ind w:left="960"/>
    </w:pPr>
  </w:style>
  <w:style w:type="paragraph" w:styleId="Verzeichnis6">
    <w:name w:val="toc 6"/>
    <w:basedOn w:val="Standard"/>
    <w:next w:val="Standard"/>
    <w:autoRedefine/>
    <w:semiHidden/>
    <w:rsid w:val="00405336"/>
    <w:pPr>
      <w:ind w:left="1200"/>
    </w:pPr>
  </w:style>
  <w:style w:type="paragraph" w:styleId="Verzeichnis7">
    <w:name w:val="toc 7"/>
    <w:basedOn w:val="Standard"/>
    <w:next w:val="Standard"/>
    <w:autoRedefine/>
    <w:semiHidden/>
    <w:rsid w:val="00405336"/>
    <w:pPr>
      <w:ind w:left="1440"/>
    </w:pPr>
  </w:style>
  <w:style w:type="paragraph" w:styleId="Verzeichnis8">
    <w:name w:val="toc 8"/>
    <w:basedOn w:val="Standard"/>
    <w:next w:val="Standard"/>
    <w:autoRedefine/>
    <w:semiHidden/>
    <w:rsid w:val="00405336"/>
    <w:pPr>
      <w:ind w:left="1680"/>
    </w:pPr>
  </w:style>
  <w:style w:type="paragraph" w:styleId="Verzeichnis9">
    <w:name w:val="toc 9"/>
    <w:basedOn w:val="Standard"/>
    <w:next w:val="Standard"/>
    <w:autoRedefine/>
    <w:semiHidden/>
    <w:rsid w:val="00405336"/>
    <w:pPr>
      <w:ind w:left="1920"/>
    </w:pPr>
  </w:style>
  <w:style w:type="paragraph" w:styleId="Inhaltsverzeichnisberschrift">
    <w:name w:val="TOC Heading"/>
    <w:basedOn w:val="berschrift1"/>
    <w:next w:val="Standard"/>
    <w:uiPriority w:val="39"/>
    <w:semiHidden/>
    <w:unhideWhenUsed/>
    <w:qFormat/>
    <w:rsid w:val="00405336"/>
    <w:pPr>
      <w:outlineLvl w:val="9"/>
    </w:pPr>
    <w:rPr>
      <w:rFonts w:ascii="Cambria" w:hAnsi="Cambria"/>
      <w:sz w:val="32"/>
      <w:szCs w:val="32"/>
    </w:rPr>
  </w:style>
  <w:style w:type="character" w:styleId="Hyperlink">
    <w:name w:val="Hyperlink"/>
    <w:semiHidden/>
    <w:rsid w:val="007402FC"/>
    <w:rPr>
      <w:color w:val="0000FF"/>
      <w:u w:val="single"/>
    </w:rPr>
  </w:style>
  <w:style w:type="paragraph" w:customStyle="1" w:styleId="EndNoteBibliographyTitle">
    <w:name w:val="EndNote Bibliography Title"/>
    <w:basedOn w:val="Standard"/>
    <w:rsid w:val="00641DB9"/>
    <w:pPr>
      <w:jc w:val="center"/>
    </w:pPr>
    <w:rPr>
      <w:rFonts w:ascii="Cambria" w:eastAsia="MS Mincho" w:hAnsi="Cambria" w:cs="Arial"/>
      <w:szCs w:val="24"/>
      <w:lang w:val="de-DE" w:eastAsia="de-DE"/>
    </w:rPr>
  </w:style>
  <w:style w:type="character" w:styleId="BesuchterLink">
    <w:name w:val="FollowedHyperlink"/>
    <w:semiHidden/>
    <w:rsid w:val="00D84FD8"/>
    <w:rPr>
      <w:color w:val="800080"/>
      <w:u w:val="single"/>
    </w:rPr>
  </w:style>
  <w:style w:type="paragraph" w:customStyle="1" w:styleId="EndNoteBibliography">
    <w:name w:val="EndNote Bibliography"/>
    <w:basedOn w:val="Standard"/>
    <w:rsid w:val="0046730A"/>
    <w:pPr>
      <w:jc w:val="both"/>
    </w:pPr>
    <w:rPr>
      <w:rFonts w:ascii="Cambria" w:eastAsia="MS Mincho" w:hAnsi="Cambria" w:cs="Arial"/>
      <w:szCs w:val="24"/>
      <w:lang w:val="de-DE" w:eastAsia="de-DE"/>
    </w:rPr>
  </w:style>
  <w:style w:type="character" w:styleId="Kommentarzeichen">
    <w:name w:val="annotation reference"/>
    <w:basedOn w:val="Absatz-Standardschriftart"/>
    <w:semiHidden/>
    <w:unhideWhenUsed/>
    <w:rsid w:val="005A797A"/>
    <w:rPr>
      <w:sz w:val="16"/>
      <w:szCs w:val="16"/>
    </w:rPr>
  </w:style>
  <w:style w:type="character" w:styleId="Zeilennummer">
    <w:name w:val="line number"/>
    <w:basedOn w:val="Absatz-Standardschriftart"/>
    <w:semiHidden/>
    <w:unhideWhenUsed/>
    <w:rsid w:val="00361F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4417</Words>
  <Characters>27832</Characters>
  <Application>Microsoft Office Word</Application>
  <DocSecurity>0</DocSecurity>
  <Lines>231</Lines>
  <Paragraphs>64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Supporting Online Material for</vt:lpstr>
      <vt:lpstr>Supporting Online Material for</vt:lpstr>
    </vt:vector>
  </TitlesOfParts>
  <Company>AAAS</Company>
  <LinksUpToDate>false</LinksUpToDate>
  <CharactersWithSpaces>32185</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Microsoft Office-Benutzer</cp:lastModifiedBy>
  <cp:revision>10</cp:revision>
  <cp:lastPrinted>2005-09-06T19:00:00Z</cp:lastPrinted>
  <dcterms:created xsi:type="dcterms:W3CDTF">2019-05-30T10:23:00Z</dcterms:created>
  <dcterms:modified xsi:type="dcterms:W3CDTF">2019-06-13T09:35:00Z</dcterms:modified>
</cp:coreProperties>
</file>