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9E7" w:rsidRDefault="005369E7" w:rsidP="00AA43C1">
      <w:pPr>
        <w:autoSpaceDE w:val="0"/>
        <w:autoSpaceDN w:val="0"/>
        <w:adjustRightInd w:val="0"/>
        <w:spacing w:line="480" w:lineRule="auto"/>
        <w:rPr>
          <w:rFonts w:ascii="Arial" w:hAnsi="Arial" w:cs="Arial"/>
          <w:b/>
          <w:sz w:val="22"/>
          <w:szCs w:val="22"/>
          <w:lang w:val="en-US"/>
        </w:rPr>
      </w:pPr>
      <w:bookmarkStart w:id="0" w:name="_GoBack"/>
      <w:bookmarkEnd w:id="0"/>
      <w:r w:rsidRPr="00E478D0">
        <w:rPr>
          <w:rFonts w:ascii="Arial" w:hAnsi="Arial" w:cs="Arial"/>
          <w:b/>
          <w:sz w:val="22"/>
          <w:szCs w:val="22"/>
          <w:lang w:val="en-US"/>
        </w:rPr>
        <w:t xml:space="preserve">Resilience </w:t>
      </w:r>
      <w:r w:rsidR="0054079D" w:rsidRPr="00E478D0">
        <w:rPr>
          <w:rFonts w:ascii="Arial" w:hAnsi="Arial" w:cs="Arial"/>
          <w:b/>
          <w:sz w:val="22"/>
          <w:szCs w:val="22"/>
          <w:lang w:val="en-US"/>
        </w:rPr>
        <w:t>is an independent predictor of</w:t>
      </w:r>
      <w:r w:rsidRPr="00E478D0">
        <w:rPr>
          <w:rFonts w:ascii="Arial" w:hAnsi="Arial" w:cs="Arial"/>
          <w:b/>
          <w:sz w:val="22"/>
          <w:szCs w:val="22"/>
          <w:lang w:val="en-US"/>
        </w:rPr>
        <w:t xml:space="preserve"> h</w:t>
      </w:r>
      <w:r w:rsidR="0054079D" w:rsidRPr="00E478D0">
        <w:rPr>
          <w:rFonts w:ascii="Arial" w:hAnsi="Arial" w:cs="Arial"/>
          <w:b/>
          <w:sz w:val="22"/>
          <w:szCs w:val="22"/>
          <w:lang w:val="en-US"/>
        </w:rPr>
        <w:t>ealth-related quality of life in</w:t>
      </w:r>
      <w:r w:rsidRPr="00E478D0">
        <w:rPr>
          <w:rFonts w:ascii="Arial" w:hAnsi="Arial" w:cs="Arial"/>
          <w:b/>
          <w:sz w:val="22"/>
          <w:szCs w:val="22"/>
          <w:lang w:val="en-US"/>
        </w:rPr>
        <w:t xml:space="preserve"> employed persons one year after </w:t>
      </w:r>
      <w:r w:rsidR="00CD3D22" w:rsidRPr="00E478D0">
        <w:rPr>
          <w:rFonts w:ascii="Arial" w:hAnsi="Arial" w:cs="Arial"/>
          <w:b/>
          <w:sz w:val="22"/>
          <w:szCs w:val="22"/>
          <w:lang w:val="en-US"/>
        </w:rPr>
        <w:t xml:space="preserve">acute </w:t>
      </w:r>
      <w:r w:rsidRPr="00E478D0">
        <w:rPr>
          <w:rFonts w:ascii="Arial" w:hAnsi="Arial" w:cs="Arial"/>
          <w:b/>
          <w:sz w:val="22"/>
          <w:szCs w:val="22"/>
          <w:lang w:val="en-US"/>
        </w:rPr>
        <w:t>myocardial infarction</w:t>
      </w:r>
    </w:p>
    <w:p w:rsidR="006E6449" w:rsidRPr="00E478D0" w:rsidRDefault="006E6449" w:rsidP="006E6449">
      <w:pPr>
        <w:autoSpaceDE w:val="0"/>
        <w:autoSpaceDN w:val="0"/>
        <w:adjustRightInd w:val="0"/>
        <w:spacing w:line="480" w:lineRule="auto"/>
        <w:jc w:val="both"/>
        <w:rPr>
          <w:rFonts w:ascii="Arial" w:hAnsi="Arial" w:cs="Arial"/>
          <w:sz w:val="22"/>
          <w:szCs w:val="22"/>
          <w:lang w:val="en-US"/>
        </w:rPr>
      </w:pPr>
    </w:p>
    <w:p w:rsidR="005369E7" w:rsidRPr="00E478D0" w:rsidRDefault="005369E7" w:rsidP="006E6449">
      <w:pPr>
        <w:autoSpaceDE w:val="0"/>
        <w:autoSpaceDN w:val="0"/>
        <w:adjustRightInd w:val="0"/>
        <w:spacing w:line="480" w:lineRule="auto"/>
        <w:jc w:val="both"/>
        <w:rPr>
          <w:rFonts w:ascii="Arial" w:hAnsi="Arial" w:cs="Arial"/>
          <w:sz w:val="22"/>
          <w:szCs w:val="22"/>
          <w:lang w:val="en-US"/>
        </w:rPr>
      </w:pPr>
      <w:r w:rsidRPr="00E478D0">
        <w:rPr>
          <w:rFonts w:ascii="Arial" w:hAnsi="Arial" w:cs="Arial"/>
          <w:sz w:val="22"/>
          <w:szCs w:val="22"/>
          <w:lang w:val="en-US"/>
        </w:rPr>
        <w:t>Inge Kirchberger</w:t>
      </w:r>
      <w:r w:rsidR="00E478D0" w:rsidRPr="00E478D0">
        <w:rPr>
          <w:rFonts w:ascii="Arial" w:hAnsi="Arial" w:cs="Arial"/>
          <w:sz w:val="22"/>
          <w:szCs w:val="22"/>
          <w:vertAlign w:val="superscript"/>
          <w:lang w:val="en-US"/>
        </w:rPr>
        <w:t>a,b</w:t>
      </w:r>
      <w:r w:rsidR="009B0A04">
        <w:rPr>
          <w:rFonts w:ascii="Arial" w:hAnsi="Arial" w:cs="Arial"/>
          <w:sz w:val="22"/>
          <w:szCs w:val="22"/>
          <w:vertAlign w:val="superscript"/>
          <w:lang w:val="en-US"/>
        </w:rPr>
        <w:t>,c</w:t>
      </w:r>
      <w:r w:rsidRPr="00E478D0">
        <w:rPr>
          <w:rFonts w:ascii="Arial" w:hAnsi="Arial" w:cs="Arial"/>
          <w:sz w:val="22"/>
          <w:szCs w:val="22"/>
          <w:lang w:val="en-US"/>
        </w:rPr>
        <w:t>, Katrin Burkhardt</w:t>
      </w:r>
      <w:r w:rsidR="009B0A04">
        <w:rPr>
          <w:rFonts w:ascii="Arial" w:hAnsi="Arial" w:cs="Arial"/>
          <w:sz w:val="22"/>
          <w:szCs w:val="22"/>
          <w:vertAlign w:val="superscript"/>
          <w:lang w:val="en-US"/>
        </w:rPr>
        <w:t>d</w:t>
      </w:r>
      <w:r w:rsidRPr="00E478D0">
        <w:rPr>
          <w:rFonts w:ascii="Arial" w:hAnsi="Arial" w:cs="Arial"/>
          <w:sz w:val="22"/>
          <w:szCs w:val="22"/>
          <w:lang w:val="en-US"/>
        </w:rPr>
        <w:t>, Margit Heier</w:t>
      </w:r>
      <w:r w:rsidR="009B0A04">
        <w:rPr>
          <w:rFonts w:ascii="Arial" w:hAnsi="Arial" w:cs="Arial"/>
          <w:sz w:val="22"/>
          <w:szCs w:val="22"/>
          <w:vertAlign w:val="superscript"/>
          <w:lang w:val="en-US"/>
        </w:rPr>
        <w:t>b</w:t>
      </w:r>
      <w:r w:rsidR="00E478D0" w:rsidRPr="00E478D0">
        <w:rPr>
          <w:rFonts w:ascii="Arial" w:hAnsi="Arial" w:cs="Arial"/>
          <w:sz w:val="22"/>
          <w:szCs w:val="22"/>
          <w:vertAlign w:val="superscript"/>
          <w:lang w:val="en-US"/>
        </w:rPr>
        <w:t>,e</w:t>
      </w:r>
      <w:r w:rsidRPr="00E478D0">
        <w:rPr>
          <w:rFonts w:ascii="Arial" w:hAnsi="Arial" w:cs="Arial"/>
          <w:sz w:val="22"/>
          <w:szCs w:val="22"/>
          <w:lang w:val="en-US"/>
        </w:rPr>
        <w:t>, Christian Thilo</w:t>
      </w:r>
      <w:r w:rsidR="00E478D0" w:rsidRPr="00E478D0">
        <w:rPr>
          <w:rFonts w:ascii="Arial" w:hAnsi="Arial" w:cs="Arial"/>
          <w:sz w:val="22"/>
          <w:szCs w:val="22"/>
          <w:vertAlign w:val="superscript"/>
          <w:lang w:val="en-US"/>
        </w:rPr>
        <w:t>f</w:t>
      </w:r>
      <w:r w:rsidRPr="00E478D0">
        <w:rPr>
          <w:rFonts w:ascii="Arial" w:hAnsi="Arial" w:cs="Arial"/>
          <w:sz w:val="22"/>
          <w:szCs w:val="22"/>
          <w:lang w:val="en-US"/>
        </w:rPr>
        <w:t>, Christine Meisinger</w:t>
      </w:r>
      <w:r w:rsidR="00E478D0" w:rsidRPr="00E478D0">
        <w:rPr>
          <w:rFonts w:ascii="Arial" w:hAnsi="Arial" w:cs="Arial"/>
          <w:sz w:val="22"/>
          <w:szCs w:val="22"/>
          <w:vertAlign w:val="superscript"/>
          <w:lang w:val="en-US"/>
        </w:rPr>
        <w:t>a</w:t>
      </w:r>
      <w:r w:rsidR="009B0A04">
        <w:rPr>
          <w:rFonts w:ascii="Arial" w:hAnsi="Arial" w:cs="Arial"/>
          <w:sz w:val="22"/>
          <w:szCs w:val="22"/>
          <w:vertAlign w:val="superscript"/>
          <w:lang w:val="en-US"/>
        </w:rPr>
        <w:t>,b</w:t>
      </w:r>
    </w:p>
    <w:p w:rsidR="006E6449" w:rsidRPr="00E478D0" w:rsidRDefault="006E6449" w:rsidP="006E6449">
      <w:pPr>
        <w:autoSpaceDE w:val="0"/>
        <w:autoSpaceDN w:val="0"/>
        <w:adjustRightInd w:val="0"/>
        <w:spacing w:line="480" w:lineRule="auto"/>
        <w:jc w:val="both"/>
        <w:rPr>
          <w:rFonts w:ascii="Arial" w:hAnsi="Arial" w:cs="Arial"/>
          <w:b/>
          <w:color w:val="000000"/>
          <w:sz w:val="22"/>
          <w:szCs w:val="22"/>
          <w:lang w:val="en-US"/>
        </w:rPr>
      </w:pPr>
    </w:p>
    <w:p w:rsidR="005369E7" w:rsidRDefault="00E478D0" w:rsidP="00676D90">
      <w:pPr>
        <w:pStyle w:val="Listenabsatz"/>
        <w:spacing w:line="360" w:lineRule="auto"/>
        <w:ind w:left="142" w:hanging="142"/>
        <w:rPr>
          <w:rFonts w:ascii="Arial" w:hAnsi="Arial" w:cs="Arial"/>
          <w:sz w:val="22"/>
          <w:szCs w:val="22"/>
          <w:lang w:val="en-US"/>
        </w:rPr>
      </w:pPr>
      <w:r w:rsidRPr="00E478D0">
        <w:rPr>
          <w:rFonts w:ascii="Arial" w:hAnsi="Arial" w:cs="Arial"/>
          <w:sz w:val="22"/>
          <w:szCs w:val="22"/>
          <w:vertAlign w:val="superscript"/>
          <w:lang w:val="en-US"/>
        </w:rPr>
        <w:t>a</w:t>
      </w:r>
      <w:r w:rsidR="005369E7" w:rsidRPr="00E478D0">
        <w:rPr>
          <w:rFonts w:ascii="Arial" w:hAnsi="Arial" w:cs="Arial"/>
          <w:sz w:val="22"/>
          <w:szCs w:val="22"/>
          <w:lang w:val="en-US"/>
        </w:rPr>
        <w:t xml:space="preserve"> Ludwig-Maximilians-Universität München, Chair of </w:t>
      </w:r>
      <w:r w:rsidRPr="00E478D0">
        <w:rPr>
          <w:rFonts w:ascii="Arial" w:hAnsi="Arial" w:cs="Arial"/>
          <w:sz w:val="22"/>
          <w:szCs w:val="22"/>
          <w:lang w:val="en-US"/>
        </w:rPr>
        <w:t xml:space="preserve">Epidemiology, UNIKA-T Augsburg, </w:t>
      </w:r>
      <w:r w:rsidR="005369E7" w:rsidRPr="00E478D0">
        <w:rPr>
          <w:rFonts w:ascii="Arial" w:hAnsi="Arial" w:cs="Arial"/>
          <w:sz w:val="22"/>
          <w:szCs w:val="22"/>
          <w:lang w:val="en-US"/>
        </w:rPr>
        <w:t>Augsburg, Germany</w:t>
      </w:r>
    </w:p>
    <w:p w:rsidR="009B0A04" w:rsidRPr="009B0A04" w:rsidRDefault="009B0A04" w:rsidP="009B0A04">
      <w:pPr>
        <w:spacing w:line="360" w:lineRule="auto"/>
        <w:ind w:left="142" w:hanging="142"/>
        <w:rPr>
          <w:rFonts w:ascii="Arial" w:hAnsi="Arial"/>
          <w:sz w:val="22"/>
          <w:szCs w:val="22"/>
          <w:lang w:val="en-US"/>
        </w:rPr>
      </w:pPr>
      <w:r>
        <w:rPr>
          <w:rFonts w:ascii="Arial" w:hAnsi="Arial"/>
          <w:sz w:val="22"/>
          <w:szCs w:val="22"/>
          <w:vertAlign w:val="superscript"/>
          <w:lang w:val="en-US"/>
        </w:rPr>
        <w:t>b</w:t>
      </w:r>
      <w:r w:rsidRPr="00E478D0">
        <w:rPr>
          <w:rFonts w:ascii="Arial" w:hAnsi="Arial"/>
          <w:sz w:val="22"/>
          <w:szCs w:val="22"/>
          <w:vertAlign w:val="superscript"/>
          <w:lang w:val="en-US"/>
        </w:rPr>
        <w:t xml:space="preserve"> </w:t>
      </w:r>
      <w:r w:rsidRPr="00E478D0">
        <w:rPr>
          <w:rFonts w:ascii="Arial" w:hAnsi="Arial"/>
          <w:sz w:val="22"/>
          <w:szCs w:val="22"/>
          <w:lang w:val="en-US"/>
        </w:rPr>
        <w:t>Central Hospital of Augsburg, MONICA/KORA Myocardial Infarcti</w:t>
      </w:r>
      <w:r>
        <w:rPr>
          <w:rFonts w:ascii="Arial" w:hAnsi="Arial"/>
          <w:sz w:val="22"/>
          <w:szCs w:val="22"/>
          <w:lang w:val="en-US"/>
        </w:rPr>
        <w:t xml:space="preserve">on Registry, Augsburg, Germany </w:t>
      </w:r>
    </w:p>
    <w:p w:rsidR="00E478D0" w:rsidRPr="00E478D0" w:rsidRDefault="009B0A04" w:rsidP="00676D90">
      <w:pPr>
        <w:pStyle w:val="Listenabsatz"/>
        <w:spacing w:line="360" w:lineRule="auto"/>
        <w:ind w:left="142" w:hanging="142"/>
        <w:rPr>
          <w:rFonts w:ascii="Arial" w:hAnsi="Arial" w:cs="Arial"/>
          <w:sz w:val="22"/>
          <w:szCs w:val="22"/>
          <w:lang w:val="en-US"/>
        </w:rPr>
      </w:pPr>
      <w:r>
        <w:rPr>
          <w:rFonts w:ascii="Arial" w:hAnsi="Arial" w:cs="Arial"/>
          <w:sz w:val="22"/>
          <w:szCs w:val="22"/>
          <w:vertAlign w:val="superscript"/>
          <w:lang w:val="en-US"/>
        </w:rPr>
        <w:t>c</w:t>
      </w:r>
      <w:r w:rsidR="00E478D0" w:rsidRPr="00E478D0">
        <w:rPr>
          <w:rFonts w:ascii="Arial" w:hAnsi="Arial" w:cs="Arial"/>
          <w:sz w:val="22"/>
          <w:szCs w:val="22"/>
          <w:lang w:val="en-US"/>
        </w:rPr>
        <w:t xml:space="preserve"> Centro de Investigación Biomédica en Red,  Enfermedades Cardiovasculares (CIBERcv), Spain</w:t>
      </w:r>
    </w:p>
    <w:p w:rsidR="00E478D0" w:rsidRPr="00560E1B" w:rsidRDefault="009B0A04" w:rsidP="00676D90">
      <w:pPr>
        <w:spacing w:line="360" w:lineRule="auto"/>
        <w:ind w:left="142" w:hanging="142"/>
        <w:rPr>
          <w:rFonts w:ascii="Arial" w:hAnsi="Arial"/>
          <w:sz w:val="22"/>
          <w:szCs w:val="22"/>
          <w:lang w:val="en-US"/>
        </w:rPr>
      </w:pPr>
      <w:r>
        <w:rPr>
          <w:rFonts w:ascii="Arial" w:hAnsi="Arial" w:cs="Arial"/>
          <w:sz w:val="22"/>
          <w:szCs w:val="22"/>
          <w:vertAlign w:val="superscript"/>
          <w:lang w:val="en-US"/>
        </w:rPr>
        <w:t>d</w:t>
      </w:r>
      <w:r w:rsidR="00E478D0" w:rsidRPr="00E478D0">
        <w:rPr>
          <w:rFonts w:ascii="Arial" w:hAnsi="Arial" w:cs="Arial"/>
          <w:sz w:val="22"/>
          <w:szCs w:val="22"/>
          <w:vertAlign w:val="superscript"/>
          <w:lang w:val="en-US"/>
        </w:rPr>
        <w:t xml:space="preserve"> </w:t>
      </w:r>
      <w:r w:rsidR="00560E1B" w:rsidRPr="00E478D0">
        <w:rPr>
          <w:rFonts w:ascii="Arial" w:hAnsi="Arial"/>
          <w:sz w:val="22"/>
          <w:szCs w:val="22"/>
          <w:lang w:val="en-US"/>
        </w:rPr>
        <w:t>Central Hospital of Augsburg,</w:t>
      </w:r>
      <w:r w:rsidR="00560E1B">
        <w:rPr>
          <w:rFonts w:ascii="Arial" w:hAnsi="Arial"/>
          <w:sz w:val="22"/>
          <w:szCs w:val="22"/>
          <w:lang w:val="en-US"/>
        </w:rPr>
        <w:t xml:space="preserve"> </w:t>
      </w:r>
      <w:r w:rsidR="00560E1B" w:rsidRPr="00560E1B">
        <w:rPr>
          <w:rFonts w:ascii="Arial" w:hAnsi="Arial" w:cs="Arial"/>
          <w:sz w:val="22"/>
          <w:szCs w:val="22"/>
          <w:lang w:val="en-US"/>
        </w:rPr>
        <w:t>Depart</w:t>
      </w:r>
      <w:r w:rsidR="00560E1B">
        <w:rPr>
          <w:rFonts w:ascii="Arial" w:hAnsi="Arial" w:cs="Arial"/>
          <w:sz w:val="22"/>
          <w:szCs w:val="22"/>
          <w:lang w:val="en-US"/>
        </w:rPr>
        <w:t xml:space="preserve">ment of Laboratory Medicine and </w:t>
      </w:r>
      <w:r w:rsidR="00560E1B" w:rsidRPr="00560E1B">
        <w:rPr>
          <w:rFonts w:ascii="Arial" w:hAnsi="Arial" w:cs="Arial"/>
          <w:sz w:val="22"/>
          <w:szCs w:val="22"/>
          <w:lang w:val="en-US"/>
        </w:rPr>
        <w:t>Microbiology,</w:t>
      </w:r>
      <w:r w:rsidR="00560E1B">
        <w:rPr>
          <w:rFonts w:ascii="Arial" w:hAnsi="Arial" w:cs="Arial"/>
          <w:sz w:val="22"/>
          <w:szCs w:val="22"/>
          <w:lang w:val="en-US"/>
        </w:rPr>
        <w:t xml:space="preserve"> </w:t>
      </w:r>
      <w:r w:rsidR="00560E1B" w:rsidRPr="00560E1B">
        <w:rPr>
          <w:rFonts w:ascii="Arial" w:hAnsi="Arial" w:cs="Arial"/>
          <w:sz w:val="22"/>
          <w:szCs w:val="22"/>
          <w:lang w:val="en-US"/>
        </w:rPr>
        <w:t>Augsburg</w:t>
      </w:r>
      <w:r w:rsidR="00560E1B" w:rsidRPr="00E478D0">
        <w:rPr>
          <w:rFonts w:ascii="Arial" w:hAnsi="Arial"/>
          <w:sz w:val="22"/>
          <w:szCs w:val="22"/>
          <w:lang w:val="en-US"/>
        </w:rPr>
        <w:t xml:space="preserve">, Germany </w:t>
      </w:r>
    </w:p>
    <w:p w:rsidR="00E478D0" w:rsidRPr="00E478D0" w:rsidRDefault="00E478D0" w:rsidP="00676D90">
      <w:pPr>
        <w:spacing w:line="360" w:lineRule="auto"/>
        <w:ind w:left="142" w:hanging="142"/>
        <w:rPr>
          <w:rFonts w:ascii="Arial" w:hAnsi="Arial"/>
          <w:sz w:val="22"/>
          <w:szCs w:val="22"/>
          <w:lang w:val="en-US"/>
        </w:rPr>
      </w:pPr>
      <w:r w:rsidRPr="00E478D0">
        <w:rPr>
          <w:rFonts w:ascii="Arial" w:hAnsi="Arial"/>
          <w:sz w:val="22"/>
          <w:szCs w:val="22"/>
          <w:vertAlign w:val="superscript"/>
          <w:lang w:val="en-US"/>
        </w:rPr>
        <w:t xml:space="preserve">e </w:t>
      </w:r>
      <w:r w:rsidRPr="00E478D0">
        <w:rPr>
          <w:rFonts w:ascii="Arial" w:hAnsi="Arial"/>
          <w:sz w:val="22"/>
          <w:szCs w:val="22"/>
          <w:lang w:val="en-US"/>
        </w:rPr>
        <w:t xml:space="preserve"> Helmholtz Zentrum München, German Research Center for Environmental Health (GmbH), Institute of Epidemiology, Neuherberg, Germany</w:t>
      </w:r>
    </w:p>
    <w:p w:rsidR="00E478D0" w:rsidRDefault="00E478D0" w:rsidP="00676D90">
      <w:pPr>
        <w:spacing w:line="360" w:lineRule="auto"/>
        <w:ind w:left="142" w:hanging="142"/>
        <w:rPr>
          <w:rFonts w:ascii="Arial" w:hAnsi="Arial"/>
          <w:sz w:val="22"/>
          <w:szCs w:val="22"/>
          <w:lang w:val="en-US"/>
        </w:rPr>
      </w:pPr>
      <w:r w:rsidRPr="00E478D0">
        <w:rPr>
          <w:rFonts w:ascii="Arial" w:hAnsi="Arial" w:cs="Arial"/>
          <w:sz w:val="22"/>
          <w:szCs w:val="22"/>
          <w:vertAlign w:val="superscript"/>
          <w:lang w:val="en-US"/>
        </w:rPr>
        <w:t>f</w:t>
      </w:r>
      <w:r w:rsidRPr="00E478D0">
        <w:rPr>
          <w:rFonts w:ascii="Arial" w:hAnsi="Arial" w:cs="Arial"/>
          <w:sz w:val="22"/>
          <w:szCs w:val="22"/>
          <w:lang w:val="en-US"/>
        </w:rPr>
        <w:t xml:space="preserve"> </w:t>
      </w:r>
      <w:r w:rsidRPr="00E478D0">
        <w:rPr>
          <w:rFonts w:ascii="Arial" w:hAnsi="Arial"/>
          <w:sz w:val="22"/>
          <w:szCs w:val="22"/>
          <w:lang w:val="en-US"/>
        </w:rPr>
        <w:t xml:space="preserve">Central Hospital of Augsburg, Department of Internal Medicine I – Cardiology, Augsburg, Germany </w:t>
      </w:r>
    </w:p>
    <w:p w:rsidR="00676D90" w:rsidRPr="00E478D0" w:rsidRDefault="00676D90" w:rsidP="006E6449">
      <w:pPr>
        <w:spacing w:line="480" w:lineRule="auto"/>
        <w:ind w:left="142" w:hanging="142"/>
        <w:rPr>
          <w:rFonts w:ascii="Arial" w:hAnsi="Arial"/>
          <w:sz w:val="22"/>
          <w:szCs w:val="22"/>
          <w:lang w:val="en-US"/>
        </w:rPr>
      </w:pPr>
    </w:p>
    <w:p w:rsidR="008D146C" w:rsidRDefault="00AA43C1" w:rsidP="005369E7">
      <w:pPr>
        <w:spacing w:line="360" w:lineRule="auto"/>
        <w:rPr>
          <w:rFonts w:ascii="Arial" w:hAnsi="Arial" w:cs="Arial"/>
          <w:b/>
          <w:color w:val="000000"/>
          <w:sz w:val="22"/>
          <w:szCs w:val="22"/>
          <w:lang w:val="en-US"/>
        </w:rPr>
      </w:pPr>
      <w:r>
        <w:rPr>
          <w:rFonts w:ascii="Arial" w:hAnsi="Arial" w:cs="Arial"/>
          <w:b/>
          <w:color w:val="000000"/>
          <w:sz w:val="22"/>
          <w:szCs w:val="22"/>
          <w:lang w:val="en-US"/>
        </w:rPr>
        <w:t xml:space="preserve"> </w:t>
      </w:r>
    </w:p>
    <w:p w:rsidR="005369E7" w:rsidRPr="0089381F" w:rsidRDefault="005369E7" w:rsidP="005369E7">
      <w:pPr>
        <w:spacing w:line="360" w:lineRule="auto"/>
        <w:rPr>
          <w:rFonts w:ascii="Arial" w:hAnsi="Arial" w:cs="Arial"/>
          <w:b/>
          <w:sz w:val="22"/>
          <w:szCs w:val="22"/>
          <w:lang w:val="en-US"/>
        </w:rPr>
      </w:pPr>
      <w:r w:rsidRPr="0089381F">
        <w:rPr>
          <w:rFonts w:ascii="Arial" w:hAnsi="Arial" w:cs="Arial"/>
          <w:b/>
          <w:sz w:val="22"/>
          <w:szCs w:val="22"/>
          <w:lang w:val="en-US"/>
        </w:rPr>
        <w:t>Corresponding author:</w:t>
      </w:r>
    </w:p>
    <w:p w:rsidR="005369E7" w:rsidRPr="0089381F" w:rsidRDefault="005369E7" w:rsidP="005369E7">
      <w:pPr>
        <w:spacing w:line="360" w:lineRule="auto"/>
        <w:rPr>
          <w:rFonts w:ascii="Arial" w:hAnsi="Arial" w:cs="Arial"/>
          <w:sz w:val="22"/>
          <w:szCs w:val="22"/>
          <w:lang w:val="en-US"/>
        </w:rPr>
      </w:pPr>
      <w:r w:rsidRPr="0089381F">
        <w:rPr>
          <w:rFonts w:ascii="Arial" w:hAnsi="Arial" w:cs="Arial"/>
          <w:sz w:val="22"/>
          <w:szCs w:val="22"/>
          <w:lang w:val="en-US"/>
        </w:rPr>
        <w:t>Dr. Inge Kirchberger</w:t>
      </w:r>
    </w:p>
    <w:p w:rsidR="005369E7" w:rsidRPr="0089381F" w:rsidRDefault="005369E7" w:rsidP="005369E7">
      <w:pPr>
        <w:spacing w:line="360" w:lineRule="auto"/>
        <w:rPr>
          <w:rFonts w:ascii="Arial" w:hAnsi="Arial" w:cs="Arial"/>
          <w:sz w:val="22"/>
          <w:szCs w:val="22"/>
          <w:lang w:val="en-US"/>
        </w:rPr>
      </w:pPr>
      <w:r w:rsidRPr="0089381F">
        <w:rPr>
          <w:rFonts w:ascii="Arial" w:hAnsi="Arial" w:cs="Arial"/>
          <w:sz w:val="22"/>
          <w:szCs w:val="22"/>
          <w:lang w:val="en-US"/>
        </w:rPr>
        <w:t>Ludwig-Maximilians-Universität München,</w:t>
      </w:r>
    </w:p>
    <w:p w:rsidR="005369E7" w:rsidRPr="0089381F" w:rsidRDefault="005369E7" w:rsidP="005369E7">
      <w:pPr>
        <w:spacing w:line="360" w:lineRule="auto"/>
        <w:rPr>
          <w:rFonts w:ascii="Arial" w:hAnsi="Arial" w:cs="Arial"/>
          <w:sz w:val="22"/>
          <w:szCs w:val="22"/>
          <w:lang w:val="en-US"/>
        </w:rPr>
      </w:pPr>
      <w:r w:rsidRPr="0089381F">
        <w:rPr>
          <w:rFonts w:ascii="Arial" w:hAnsi="Arial" w:cs="Arial"/>
          <w:sz w:val="22"/>
          <w:szCs w:val="22"/>
          <w:lang w:val="en-US"/>
        </w:rPr>
        <w:t>Chair of Epidemiology, UNIKA-T Augsburg</w:t>
      </w:r>
    </w:p>
    <w:p w:rsidR="005369E7" w:rsidRPr="0089381F" w:rsidRDefault="005369E7" w:rsidP="005369E7">
      <w:pPr>
        <w:spacing w:line="360" w:lineRule="auto"/>
        <w:rPr>
          <w:rFonts w:ascii="Arial" w:hAnsi="Arial" w:cs="Arial"/>
          <w:sz w:val="22"/>
          <w:szCs w:val="22"/>
          <w:lang w:val="en-US"/>
        </w:rPr>
      </w:pPr>
      <w:r w:rsidRPr="0089381F">
        <w:rPr>
          <w:rFonts w:ascii="Arial" w:hAnsi="Arial" w:cs="Arial"/>
          <w:sz w:val="22"/>
          <w:szCs w:val="22"/>
          <w:lang w:val="en-US"/>
        </w:rPr>
        <w:t>Neusässer Str. 47,</w:t>
      </w:r>
    </w:p>
    <w:p w:rsidR="005369E7" w:rsidRPr="0089381F" w:rsidRDefault="005369E7" w:rsidP="005369E7">
      <w:pPr>
        <w:spacing w:line="360" w:lineRule="auto"/>
        <w:rPr>
          <w:rFonts w:ascii="Arial" w:hAnsi="Arial" w:cs="Arial"/>
          <w:sz w:val="22"/>
          <w:szCs w:val="22"/>
          <w:lang w:val="en-US"/>
        </w:rPr>
      </w:pPr>
      <w:r w:rsidRPr="0089381F">
        <w:rPr>
          <w:rFonts w:ascii="Arial" w:hAnsi="Arial" w:cs="Arial"/>
          <w:sz w:val="22"/>
          <w:szCs w:val="22"/>
          <w:lang w:val="en-US"/>
        </w:rPr>
        <w:t>86156 Augsburg</w:t>
      </w:r>
    </w:p>
    <w:p w:rsidR="005369E7" w:rsidRPr="0089381F" w:rsidRDefault="005369E7" w:rsidP="005369E7">
      <w:pPr>
        <w:spacing w:line="360" w:lineRule="auto"/>
        <w:rPr>
          <w:rFonts w:ascii="Arial" w:hAnsi="Arial" w:cs="Arial"/>
          <w:sz w:val="22"/>
          <w:szCs w:val="22"/>
          <w:lang w:val="en-US"/>
        </w:rPr>
      </w:pPr>
      <w:r w:rsidRPr="0089381F">
        <w:rPr>
          <w:rFonts w:ascii="Arial" w:hAnsi="Arial" w:cs="Arial"/>
          <w:sz w:val="22"/>
          <w:szCs w:val="22"/>
          <w:lang w:val="en-US"/>
        </w:rPr>
        <w:t>Phone: +49-821-598 6478</w:t>
      </w:r>
    </w:p>
    <w:p w:rsidR="005369E7" w:rsidRPr="0089381F" w:rsidRDefault="005369E7" w:rsidP="005369E7">
      <w:pPr>
        <w:spacing w:line="360" w:lineRule="auto"/>
        <w:rPr>
          <w:rFonts w:ascii="Arial" w:hAnsi="Arial" w:cs="Arial"/>
          <w:sz w:val="22"/>
          <w:szCs w:val="22"/>
          <w:lang w:val="en-US"/>
        </w:rPr>
      </w:pPr>
      <w:r w:rsidRPr="0089381F">
        <w:rPr>
          <w:rFonts w:ascii="Arial" w:hAnsi="Arial" w:cs="Arial"/>
          <w:sz w:val="22"/>
          <w:szCs w:val="22"/>
          <w:lang w:val="en-US"/>
        </w:rPr>
        <w:t>Fax: +49-821-598 6468</w:t>
      </w:r>
    </w:p>
    <w:p w:rsidR="008D146C" w:rsidRDefault="005369E7" w:rsidP="005369E7">
      <w:pPr>
        <w:spacing w:line="360" w:lineRule="auto"/>
        <w:rPr>
          <w:rFonts w:ascii="Arial" w:hAnsi="Arial" w:cs="Arial"/>
          <w:sz w:val="22"/>
          <w:szCs w:val="22"/>
          <w:lang w:val="en-US"/>
        </w:rPr>
      </w:pPr>
      <w:r w:rsidRPr="0089381F">
        <w:rPr>
          <w:rFonts w:ascii="Arial" w:hAnsi="Arial" w:cs="Arial"/>
          <w:sz w:val="22"/>
          <w:szCs w:val="22"/>
          <w:lang w:val="en-US"/>
        </w:rPr>
        <w:t xml:space="preserve">Email: </w:t>
      </w:r>
      <w:hyperlink r:id="rId8" w:history="1">
        <w:r w:rsidR="008D146C" w:rsidRPr="0059512C">
          <w:rPr>
            <w:rStyle w:val="Hyperlink"/>
            <w:rFonts w:ascii="Arial" w:hAnsi="Arial" w:cs="Arial"/>
            <w:sz w:val="22"/>
            <w:szCs w:val="22"/>
            <w:lang w:val="en-US"/>
          </w:rPr>
          <w:t>I.Kirchberger@unika-t.de</w:t>
        </w:r>
      </w:hyperlink>
    </w:p>
    <w:p w:rsidR="008D146C" w:rsidRDefault="008D146C" w:rsidP="005369E7">
      <w:pPr>
        <w:spacing w:line="360" w:lineRule="auto"/>
        <w:rPr>
          <w:rFonts w:ascii="Arial" w:hAnsi="Arial" w:cs="Arial"/>
          <w:sz w:val="22"/>
          <w:szCs w:val="22"/>
          <w:lang w:val="en-US"/>
        </w:rPr>
      </w:pPr>
    </w:p>
    <w:p w:rsidR="008D146C" w:rsidRPr="00075100" w:rsidRDefault="008D146C" w:rsidP="008D146C">
      <w:pPr>
        <w:autoSpaceDE w:val="0"/>
        <w:autoSpaceDN w:val="0"/>
        <w:adjustRightInd w:val="0"/>
        <w:spacing w:after="180" w:line="360" w:lineRule="auto"/>
        <w:jc w:val="both"/>
        <w:rPr>
          <w:rFonts w:ascii="Arial" w:hAnsi="Arial" w:cs="Arial"/>
          <w:color w:val="000000"/>
          <w:sz w:val="22"/>
          <w:szCs w:val="22"/>
          <w:lang w:val="en-US"/>
        </w:rPr>
      </w:pPr>
      <w:r>
        <w:rPr>
          <w:rFonts w:ascii="Arial" w:hAnsi="Arial" w:cs="Arial"/>
          <w:b/>
          <w:color w:val="000000"/>
          <w:sz w:val="22"/>
          <w:szCs w:val="22"/>
          <w:lang w:val="en-US"/>
        </w:rPr>
        <w:t>Word count (including references):</w:t>
      </w:r>
      <w:r w:rsidR="00075100">
        <w:rPr>
          <w:rFonts w:ascii="Arial" w:hAnsi="Arial" w:cs="Arial"/>
          <w:b/>
          <w:color w:val="000000"/>
          <w:sz w:val="22"/>
          <w:szCs w:val="22"/>
          <w:lang w:val="en-US"/>
        </w:rPr>
        <w:t xml:space="preserve"> </w:t>
      </w:r>
      <w:r w:rsidR="0085757A">
        <w:rPr>
          <w:rFonts w:ascii="Arial" w:hAnsi="Arial" w:cs="Arial"/>
          <w:color w:val="000000"/>
          <w:sz w:val="22"/>
          <w:szCs w:val="22"/>
          <w:lang w:val="en-US"/>
        </w:rPr>
        <w:t>3770</w:t>
      </w:r>
    </w:p>
    <w:p w:rsidR="005369E7" w:rsidRPr="0089381F" w:rsidRDefault="00101C82" w:rsidP="005369E7">
      <w:pPr>
        <w:spacing w:line="360" w:lineRule="auto"/>
        <w:rPr>
          <w:rFonts w:ascii="Arial" w:hAnsi="Arial" w:cs="Arial"/>
          <w:sz w:val="22"/>
          <w:szCs w:val="22"/>
          <w:lang w:val="en-US"/>
        </w:rPr>
      </w:pPr>
      <w:hyperlink r:id="rId9" w:history="1"/>
    </w:p>
    <w:p w:rsidR="00EF0B59" w:rsidRPr="00EF0B59" w:rsidRDefault="00676D90" w:rsidP="005369E7">
      <w:pPr>
        <w:autoSpaceDE w:val="0"/>
        <w:autoSpaceDN w:val="0"/>
        <w:adjustRightInd w:val="0"/>
        <w:spacing w:after="180" w:line="360" w:lineRule="auto"/>
        <w:jc w:val="both"/>
        <w:rPr>
          <w:b/>
          <w:sz w:val="22"/>
          <w:szCs w:val="22"/>
          <w:lang w:val="en-US"/>
        </w:rPr>
      </w:pPr>
      <w:r>
        <w:rPr>
          <w:rFonts w:ascii="Arial" w:hAnsi="Arial" w:cs="Arial"/>
          <w:b/>
          <w:color w:val="000000"/>
          <w:sz w:val="22"/>
          <w:szCs w:val="22"/>
          <w:lang w:val="en-US"/>
        </w:rPr>
        <w:br w:type="column"/>
      </w:r>
      <w:r w:rsidR="005369E7" w:rsidRPr="00EF0B59">
        <w:rPr>
          <w:rFonts w:ascii="Arial" w:hAnsi="Arial" w:cs="Arial"/>
          <w:b/>
          <w:color w:val="000000"/>
          <w:sz w:val="22"/>
          <w:szCs w:val="22"/>
          <w:lang w:val="en-US"/>
        </w:rPr>
        <w:lastRenderedPageBreak/>
        <w:t>Abstract</w:t>
      </w:r>
      <w:r w:rsidR="00EF0B59" w:rsidRPr="00EF0B59">
        <w:rPr>
          <w:rFonts w:ascii="Arial" w:hAnsi="Arial" w:cs="Arial"/>
          <w:b/>
          <w:color w:val="000000"/>
          <w:sz w:val="22"/>
          <w:szCs w:val="22"/>
          <w:lang w:val="en-US"/>
        </w:rPr>
        <w:t xml:space="preserve"> </w:t>
      </w:r>
    </w:p>
    <w:p w:rsidR="00EF0B59" w:rsidRPr="002F0969" w:rsidRDefault="008D146C" w:rsidP="002F0969">
      <w:pPr>
        <w:autoSpaceDE w:val="0"/>
        <w:autoSpaceDN w:val="0"/>
        <w:adjustRightInd w:val="0"/>
        <w:spacing w:line="480" w:lineRule="auto"/>
        <w:jc w:val="both"/>
        <w:rPr>
          <w:rFonts w:ascii="Arial" w:hAnsi="Arial" w:cs="Arial"/>
          <w:b/>
          <w:sz w:val="22"/>
          <w:szCs w:val="22"/>
          <w:lang w:val="en-US"/>
        </w:rPr>
      </w:pPr>
      <w:r>
        <w:rPr>
          <w:rFonts w:ascii="Arial" w:hAnsi="Arial" w:cs="Arial"/>
          <w:b/>
          <w:sz w:val="22"/>
          <w:szCs w:val="22"/>
          <w:lang w:val="en-US"/>
        </w:rPr>
        <w:t>Aims</w:t>
      </w:r>
    </w:p>
    <w:p w:rsidR="00EF0B59" w:rsidRDefault="00EF0B59" w:rsidP="002F0969">
      <w:pPr>
        <w:autoSpaceDE w:val="0"/>
        <w:autoSpaceDN w:val="0"/>
        <w:adjustRightInd w:val="0"/>
        <w:spacing w:line="480" w:lineRule="auto"/>
        <w:rPr>
          <w:rFonts w:ascii="Arial" w:hAnsi="Arial" w:cs="Arial"/>
          <w:sz w:val="22"/>
          <w:szCs w:val="22"/>
          <w:lang w:val="en-US"/>
        </w:rPr>
      </w:pPr>
      <w:r>
        <w:rPr>
          <w:rFonts w:ascii="Arial" w:hAnsi="Arial" w:cs="Arial"/>
          <w:sz w:val="22"/>
          <w:szCs w:val="22"/>
          <w:lang w:val="en-US"/>
        </w:rPr>
        <w:t xml:space="preserve">The objective of this study was to </w:t>
      </w:r>
      <w:r w:rsidRPr="00F52B6B">
        <w:rPr>
          <w:rFonts w:ascii="Arial" w:hAnsi="Arial" w:cs="Arial"/>
          <w:sz w:val="22"/>
          <w:szCs w:val="22"/>
          <w:lang w:val="en-US"/>
        </w:rPr>
        <w:t xml:space="preserve">examine the association between resilience and </w:t>
      </w:r>
      <w:r>
        <w:rPr>
          <w:rFonts w:ascii="Arial" w:hAnsi="Arial" w:cs="Arial"/>
          <w:sz w:val="22"/>
          <w:szCs w:val="22"/>
          <w:lang w:val="en-US"/>
        </w:rPr>
        <w:t>health-related quality of life (HRQOL) in employed patients after acute myocardial infraction (AMI)</w:t>
      </w:r>
      <w:r w:rsidRPr="00F52B6B">
        <w:rPr>
          <w:rFonts w:ascii="Arial" w:hAnsi="Arial" w:cs="Arial"/>
          <w:sz w:val="22"/>
          <w:szCs w:val="22"/>
          <w:lang w:val="en-US"/>
        </w:rPr>
        <w:t xml:space="preserve"> using a direct assessment of resilience in a longitudinal study design and considering </w:t>
      </w:r>
      <w:r>
        <w:rPr>
          <w:rFonts w:ascii="Arial" w:hAnsi="Arial" w:cs="Arial"/>
          <w:sz w:val="22"/>
          <w:szCs w:val="22"/>
          <w:lang w:val="en-US"/>
        </w:rPr>
        <w:t>a potential interaction effect</w:t>
      </w:r>
      <w:r w:rsidRPr="00F52B6B">
        <w:rPr>
          <w:rFonts w:ascii="Arial" w:hAnsi="Arial" w:cs="Arial"/>
          <w:sz w:val="22"/>
          <w:szCs w:val="22"/>
          <w:lang w:val="en-US"/>
        </w:rPr>
        <w:t xml:space="preserve"> </w:t>
      </w:r>
      <w:r>
        <w:rPr>
          <w:rFonts w:ascii="Arial" w:hAnsi="Arial" w:cs="Arial"/>
          <w:sz w:val="22"/>
          <w:szCs w:val="22"/>
          <w:lang w:val="en-US"/>
        </w:rPr>
        <w:t>between</w:t>
      </w:r>
      <w:r w:rsidRPr="00F52B6B">
        <w:rPr>
          <w:rFonts w:ascii="Arial" w:hAnsi="Arial" w:cs="Arial"/>
          <w:sz w:val="22"/>
          <w:szCs w:val="22"/>
          <w:lang w:val="en-US"/>
        </w:rPr>
        <w:t xml:space="preserve"> </w:t>
      </w:r>
      <w:r>
        <w:rPr>
          <w:rFonts w:ascii="Arial" w:hAnsi="Arial" w:cs="Arial"/>
          <w:sz w:val="22"/>
          <w:szCs w:val="22"/>
          <w:lang w:val="en-US"/>
        </w:rPr>
        <w:t>resilience and effort-reward imbalance</w:t>
      </w:r>
      <w:r w:rsidRPr="00F52B6B">
        <w:rPr>
          <w:rFonts w:ascii="Arial" w:hAnsi="Arial" w:cs="Arial"/>
          <w:sz w:val="22"/>
          <w:szCs w:val="22"/>
          <w:lang w:val="en-US"/>
        </w:rPr>
        <w:t xml:space="preserve"> </w:t>
      </w:r>
      <w:r w:rsidR="005E3736">
        <w:rPr>
          <w:rFonts w:ascii="Arial" w:hAnsi="Arial" w:cs="Arial"/>
          <w:sz w:val="22"/>
          <w:szCs w:val="22"/>
          <w:lang w:val="en-US"/>
        </w:rPr>
        <w:t xml:space="preserve">(ERI) </w:t>
      </w:r>
      <w:r w:rsidRPr="00F52B6B">
        <w:rPr>
          <w:rFonts w:ascii="Arial" w:hAnsi="Arial" w:cs="Arial"/>
          <w:sz w:val="22"/>
          <w:szCs w:val="22"/>
          <w:lang w:val="en-US"/>
        </w:rPr>
        <w:t>at work</w:t>
      </w:r>
      <w:r>
        <w:rPr>
          <w:rFonts w:ascii="Arial" w:hAnsi="Arial" w:cs="Arial"/>
          <w:sz w:val="22"/>
          <w:szCs w:val="22"/>
          <w:lang w:val="en-US"/>
        </w:rPr>
        <w:t>.</w:t>
      </w:r>
    </w:p>
    <w:p w:rsidR="00EF0B59" w:rsidRPr="002F0969" w:rsidRDefault="00EF0B59" w:rsidP="002F0969">
      <w:pPr>
        <w:autoSpaceDE w:val="0"/>
        <w:autoSpaceDN w:val="0"/>
        <w:adjustRightInd w:val="0"/>
        <w:spacing w:line="480" w:lineRule="auto"/>
        <w:jc w:val="both"/>
        <w:rPr>
          <w:rFonts w:ascii="Arial" w:hAnsi="Arial" w:cs="Arial"/>
          <w:b/>
          <w:sz w:val="22"/>
          <w:szCs w:val="22"/>
          <w:lang w:val="en-US"/>
        </w:rPr>
      </w:pPr>
      <w:r w:rsidRPr="002F0969">
        <w:rPr>
          <w:rFonts w:ascii="Arial" w:hAnsi="Arial" w:cs="Arial"/>
          <w:b/>
          <w:sz w:val="22"/>
          <w:szCs w:val="22"/>
          <w:lang w:val="en-US"/>
        </w:rPr>
        <w:t>Methods</w:t>
      </w:r>
    </w:p>
    <w:p w:rsidR="00F32E81" w:rsidRPr="0089381F" w:rsidRDefault="005E3736" w:rsidP="002F0969">
      <w:pPr>
        <w:spacing w:line="480" w:lineRule="auto"/>
        <w:rPr>
          <w:rFonts w:ascii="Arial" w:hAnsi="Arial" w:cs="Arial"/>
          <w:sz w:val="22"/>
          <w:szCs w:val="22"/>
          <w:lang w:val="en-US"/>
        </w:rPr>
      </w:pPr>
      <w:r>
        <w:rPr>
          <w:rFonts w:ascii="Arial" w:hAnsi="Arial" w:cs="Arial"/>
          <w:sz w:val="22"/>
          <w:szCs w:val="22"/>
          <w:lang w:val="en-US"/>
        </w:rPr>
        <w:t xml:space="preserve">Patients with confirmed AMI and </w:t>
      </w:r>
      <w:r w:rsidRPr="0089381F">
        <w:rPr>
          <w:rFonts w:ascii="Arial" w:hAnsi="Arial" w:cs="Arial"/>
          <w:sz w:val="22"/>
          <w:szCs w:val="22"/>
          <w:lang w:val="en-US"/>
        </w:rPr>
        <w:t xml:space="preserve">regular paid employment of at least 10 hours per week </w:t>
      </w:r>
      <w:r>
        <w:rPr>
          <w:rFonts w:ascii="Arial" w:hAnsi="Arial" w:cs="Arial"/>
          <w:sz w:val="22"/>
          <w:szCs w:val="22"/>
          <w:lang w:val="en-US"/>
        </w:rPr>
        <w:t xml:space="preserve">were included in the study and filled in questionnaires during their hospital stay and 6 and 12 months after discharge. </w:t>
      </w:r>
      <w:r w:rsidRPr="0089381F">
        <w:rPr>
          <w:rFonts w:ascii="Arial" w:hAnsi="Arial" w:cs="Arial"/>
          <w:sz w:val="22"/>
          <w:szCs w:val="22"/>
          <w:lang w:val="en-US"/>
        </w:rPr>
        <w:t>The Resilience Questionnaire (RS-11)</w:t>
      </w:r>
      <w:r>
        <w:rPr>
          <w:rFonts w:ascii="Arial" w:hAnsi="Arial" w:cs="Arial"/>
          <w:sz w:val="22"/>
          <w:szCs w:val="22"/>
          <w:lang w:val="en-US"/>
        </w:rPr>
        <w:t xml:space="preserve"> and the</w:t>
      </w:r>
      <w:r w:rsidRPr="0089381F">
        <w:rPr>
          <w:rFonts w:ascii="Arial" w:hAnsi="Arial" w:cs="Arial"/>
          <w:sz w:val="22"/>
          <w:szCs w:val="22"/>
          <w:lang w:val="en-US"/>
        </w:rPr>
        <w:t xml:space="preserve"> Effort-Reward Imbalance Questionnaire</w:t>
      </w:r>
      <w:r>
        <w:rPr>
          <w:rFonts w:ascii="Arial" w:hAnsi="Arial" w:cs="Arial"/>
          <w:sz w:val="22"/>
          <w:szCs w:val="22"/>
          <w:lang w:val="en-US"/>
        </w:rPr>
        <w:t xml:space="preserve"> were used to assess resilience and ERI, respectively. HRQOL was measured by the </w:t>
      </w:r>
      <w:r w:rsidRPr="0089381F">
        <w:rPr>
          <w:rFonts w:ascii="Arial" w:hAnsi="Arial" w:cs="Arial"/>
          <w:sz w:val="22"/>
          <w:szCs w:val="22"/>
          <w:lang w:val="en-US"/>
        </w:rPr>
        <w:t>Short-Form 36 Health Survey (SF-36)</w:t>
      </w:r>
      <w:r>
        <w:rPr>
          <w:rFonts w:ascii="Arial" w:hAnsi="Arial" w:cs="Arial"/>
          <w:sz w:val="22"/>
          <w:szCs w:val="22"/>
          <w:lang w:val="en-US"/>
        </w:rPr>
        <w:t xml:space="preserve"> </w:t>
      </w:r>
      <w:r w:rsidR="00F32E81">
        <w:rPr>
          <w:rFonts w:ascii="Arial" w:hAnsi="Arial" w:cs="Arial"/>
          <w:sz w:val="22"/>
          <w:szCs w:val="22"/>
          <w:lang w:val="en-US"/>
        </w:rPr>
        <w:t xml:space="preserve">mental and physical component </w:t>
      </w:r>
      <w:r w:rsidR="0090175F">
        <w:rPr>
          <w:rFonts w:ascii="Arial" w:hAnsi="Arial" w:cs="Arial"/>
          <w:sz w:val="22"/>
          <w:szCs w:val="22"/>
          <w:lang w:val="en-US"/>
        </w:rPr>
        <w:t xml:space="preserve">summary </w:t>
      </w:r>
      <w:r w:rsidR="00F32E81">
        <w:rPr>
          <w:rFonts w:ascii="Arial" w:hAnsi="Arial" w:cs="Arial"/>
          <w:sz w:val="22"/>
          <w:szCs w:val="22"/>
          <w:lang w:val="en-US"/>
        </w:rPr>
        <w:t xml:space="preserve">scales. </w:t>
      </w:r>
      <w:r>
        <w:rPr>
          <w:rFonts w:ascii="Arial" w:hAnsi="Arial" w:cs="Arial"/>
          <w:sz w:val="22"/>
          <w:szCs w:val="22"/>
          <w:lang w:val="en-US"/>
        </w:rPr>
        <w:t xml:space="preserve"> </w:t>
      </w:r>
      <w:r w:rsidR="00F32E81">
        <w:rPr>
          <w:rFonts w:ascii="Arial" w:hAnsi="Arial" w:cs="Arial"/>
          <w:sz w:val="22"/>
          <w:szCs w:val="22"/>
          <w:lang w:val="en-US"/>
        </w:rPr>
        <w:t>G</w:t>
      </w:r>
      <w:r w:rsidR="00F32E81" w:rsidRPr="0089381F">
        <w:rPr>
          <w:rFonts w:ascii="Arial" w:hAnsi="Arial" w:cs="Arial"/>
          <w:sz w:val="22"/>
          <w:szCs w:val="22"/>
          <w:lang w:val="en-US"/>
        </w:rPr>
        <w:t xml:space="preserve">eneralized estimating equations (GEE) </w:t>
      </w:r>
      <w:r w:rsidR="00F32E81">
        <w:rPr>
          <w:rFonts w:ascii="Arial" w:hAnsi="Arial" w:cs="Arial"/>
          <w:sz w:val="22"/>
          <w:szCs w:val="22"/>
          <w:lang w:val="en-US"/>
        </w:rPr>
        <w:t xml:space="preserve">adjusted for relevant potential confounding variables (demographic, social, stress-related and clinical) </w:t>
      </w:r>
      <w:r w:rsidR="00F32E81" w:rsidRPr="0089381F">
        <w:rPr>
          <w:rFonts w:ascii="Arial" w:hAnsi="Arial" w:cs="Arial"/>
          <w:sz w:val="22"/>
          <w:szCs w:val="22"/>
          <w:lang w:val="en-US"/>
        </w:rPr>
        <w:t>were used to determine the association between resilience and HRQOL in the study course.</w:t>
      </w:r>
      <w:r w:rsidR="00F32E81">
        <w:rPr>
          <w:rFonts w:ascii="Arial" w:hAnsi="Arial" w:cs="Arial"/>
          <w:sz w:val="22"/>
          <w:szCs w:val="22"/>
          <w:lang w:val="en-US"/>
        </w:rPr>
        <w:t xml:space="preserve"> </w:t>
      </w:r>
    </w:p>
    <w:p w:rsidR="00EF0B59" w:rsidRPr="002F0969" w:rsidRDefault="00EF0B59" w:rsidP="002F0969">
      <w:pPr>
        <w:autoSpaceDE w:val="0"/>
        <w:autoSpaceDN w:val="0"/>
        <w:adjustRightInd w:val="0"/>
        <w:spacing w:line="480" w:lineRule="auto"/>
        <w:jc w:val="both"/>
        <w:rPr>
          <w:rFonts w:ascii="Arial" w:hAnsi="Arial" w:cs="Arial"/>
          <w:b/>
          <w:sz w:val="22"/>
          <w:szCs w:val="22"/>
          <w:lang w:val="en-US"/>
        </w:rPr>
      </w:pPr>
      <w:r w:rsidRPr="002F0969">
        <w:rPr>
          <w:rFonts w:ascii="Arial" w:hAnsi="Arial" w:cs="Arial"/>
          <w:b/>
          <w:sz w:val="22"/>
          <w:szCs w:val="22"/>
          <w:lang w:val="en-US"/>
        </w:rPr>
        <w:t xml:space="preserve">Results </w:t>
      </w:r>
    </w:p>
    <w:p w:rsidR="00F32E81" w:rsidRPr="002F0969" w:rsidRDefault="00F32E81" w:rsidP="002F0969">
      <w:pPr>
        <w:spacing w:line="480" w:lineRule="auto"/>
        <w:jc w:val="both"/>
        <w:rPr>
          <w:rFonts w:ascii="Arial" w:hAnsi="Arial" w:cs="Arial"/>
          <w:color w:val="000000"/>
          <w:sz w:val="22"/>
          <w:szCs w:val="22"/>
          <w:lang w:val="en-US"/>
        </w:rPr>
      </w:pPr>
      <w:r>
        <w:rPr>
          <w:rFonts w:ascii="Arial" w:hAnsi="Arial" w:cs="Arial"/>
          <w:sz w:val="22"/>
          <w:szCs w:val="22"/>
          <w:lang w:val="en-US"/>
        </w:rPr>
        <w:t>From the 346</w:t>
      </w:r>
      <w:r w:rsidRPr="0089381F">
        <w:rPr>
          <w:rFonts w:ascii="Arial" w:hAnsi="Arial" w:cs="Arial"/>
          <w:sz w:val="22"/>
          <w:szCs w:val="22"/>
          <w:lang w:val="en-US"/>
        </w:rPr>
        <w:t xml:space="preserve"> patients enrolled in the</w:t>
      </w:r>
      <w:r w:rsidR="0090175F">
        <w:rPr>
          <w:rFonts w:ascii="Arial" w:hAnsi="Arial" w:cs="Arial"/>
          <w:sz w:val="22"/>
          <w:szCs w:val="22"/>
          <w:lang w:val="en-US"/>
        </w:rPr>
        <w:t xml:space="preserve"> study, 270 patients (78.0%)</w:t>
      </w:r>
      <w:r w:rsidRPr="0089381F">
        <w:rPr>
          <w:rFonts w:ascii="Arial" w:hAnsi="Arial" w:cs="Arial"/>
          <w:sz w:val="22"/>
          <w:szCs w:val="22"/>
          <w:lang w:val="en-US"/>
        </w:rPr>
        <w:t xml:space="preserve"> had completed all surveys.</w:t>
      </w:r>
      <w:r>
        <w:rPr>
          <w:rFonts w:ascii="Arial" w:hAnsi="Arial" w:cs="Arial"/>
          <w:sz w:val="22"/>
          <w:szCs w:val="22"/>
          <w:lang w:val="en-US"/>
        </w:rPr>
        <w:t xml:space="preserve"> </w:t>
      </w:r>
      <w:r w:rsidRPr="00986FD6">
        <w:rPr>
          <w:rFonts w:ascii="Arial" w:hAnsi="Arial" w:cs="Arial"/>
          <w:sz w:val="22"/>
          <w:szCs w:val="22"/>
          <w:lang w:val="en-US"/>
        </w:rPr>
        <w:t xml:space="preserve">High baseline resilience was </w:t>
      </w:r>
      <w:r>
        <w:rPr>
          <w:rFonts w:ascii="Arial" w:hAnsi="Arial" w:cs="Arial"/>
          <w:sz w:val="22"/>
          <w:szCs w:val="22"/>
          <w:lang w:val="en-US"/>
        </w:rPr>
        <w:t xml:space="preserve">a </w:t>
      </w:r>
      <w:r w:rsidRPr="00986FD6">
        <w:rPr>
          <w:rFonts w:ascii="Arial" w:hAnsi="Arial" w:cs="Arial"/>
          <w:sz w:val="22"/>
          <w:szCs w:val="22"/>
          <w:lang w:val="en-US"/>
        </w:rPr>
        <w:t>significant</w:t>
      </w:r>
      <w:r>
        <w:rPr>
          <w:rFonts w:ascii="Arial" w:hAnsi="Arial" w:cs="Arial"/>
          <w:sz w:val="22"/>
          <w:szCs w:val="22"/>
          <w:lang w:val="en-US"/>
        </w:rPr>
        <w:t>, independent</w:t>
      </w:r>
      <w:r w:rsidRPr="00986FD6">
        <w:rPr>
          <w:rFonts w:ascii="Arial" w:hAnsi="Arial" w:cs="Arial"/>
          <w:sz w:val="22"/>
          <w:szCs w:val="22"/>
          <w:lang w:val="en-US"/>
        </w:rPr>
        <w:t xml:space="preserve"> predictor of high physical HRQOL </w:t>
      </w:r>
      <w:r>
        <w:rPr>
          <w:rFonts w:ascii="Arial" w:hAnsi="Arial" w:cs="Arial"/>
          <w:sz w:val="22"/>
          <w:szCs w:val="22"/>
          <w:lang w:val="en-US"/>
        </w:rPr>
        <w:t xml:space="preserve">(p&lt;0.0001) and high mental HRQOL (p&lt;0.0001) </w:t>
      </w:r>
      <w:r w:rsidRPr="00986FD6">
        <w:rPr>
          <w:rFonts w:ascii="Arial" w:hAnsi="Arial" w:cs="Arial"/>
          <w:sz w:val="22"/>
          <w:szCs w:val="22"/>
          <w:lang w:val="en-US"/>
        </w:rPr>
        <w:t>one year post AMI</w:t>
      </w:r>
      <w:r>
        <w:rPr>
          <w:rFonts w:ascii="Arial" w:hAnsi="Arial" w:cs="Arial"/>
          <w:sz w:val="22"/>
          <w:szCs w:val="22"/>
          <w:lang w:val="en-US"/>
        </w:rPr>
        <w:t>.</w:t>
      </w:r>
      <w:r w:rsidRPr="00986FD6">
        <w:rPr>
          <w:rFonts w:ascii="Arial" w:hAnsi="Arial" w:cs="Arial"/>
          <w:sz w:val="22"/>
          <w:szCs w:val="22"/>
          <w:lang w:val="en-US"/>
        </w:rPr>
        <w:t xml:space="preserve"> </w:t>
      </w:r>
      <w:r w:rsidRPr="004E5A35">
        <w:rPr>
          <w:rFonts w:ascii="Arial" w:hAnsi="Arial" w:cs="Arial"/>
          <w:sz w:val="22"/>
          <w:szCs w:val="22"/>
          <w:lang w:val="en-US"/>
        </w:rPr>
        <w:t xml:space="preserve">No significant interaction effects </w:t>
      </w:r>
      <w:r>
        <w:rPr>
          <w:rFonts w:ascii="Arial" w:hAnsi="Arial" w:cs="Arial"/>
          <w:sz w:val="22"/>
          <w:szCs w:val="22"/>
          <w:lang w:val="en-US"/>
        </w:rPr>
        <w:t xml:space="preserve">between </w:t>
      </w:r>
      <w:r w:rsidRPr="004E5A35">
        <w:rPr>
          <w:rFonts w:ascii="Arial" w:hAnsi="Arial" w:cs="Arial"/>
          <w:sz w:val="22"/>
          <w:szCs w:val="22"/>
          <w:lang w:val="en-US"/>
        </w:rPr>
        <w:t>resilience and ERI</w:t>
      </w:r>
      <w:r>
        <w:rPr>
          <w:rFonts w:ascii="Arial" w:hAnsi="Arial" w:cs="Arial"/>
          <w:sz w:val="22"/>
          <w:szCs w:val="22"/>
          <w:lang w:val="en-US"/>
        </w:rPr>
        <w:t xml:space="preserve"> were found</w:t>
      </w:r>
      <w:r w:rsidRPr="004E5A35">
        <w:rPr>
          <w:rFonts w:ascii="Arial" w:hAnsi="Arial" w:cs="Arial"/>
          <w:sz w:val="22"/>
          <w:szCs w:val="22"/>
          <w:lang w:val="en-US"/>
        </w:rPr>
        <w:t xml:space="preserve"> in the phy</w:t>
      </w:r>
      <w:r w:rsidR="0090175F">
        <w:rPr>
          <w:rFonts w:ascii="Arial" w:hAnsi="Arial" w:cs="Arial"/>
          <w:sz w:val="22"/>
          <w:szCs w:val="22"/>
          <w:lang w:val="en-US"/>
        </w:rPr>
        <w:t>sical HRQOL GEE model (p=0.7241</w:t>
      </w:r>
      <w:r w:rsidRPr="004E5A35">
        <w:rPr>
          <w:rFonts w:ascii="Arial" w:hAnsi="Arial" w:cs="Arial"/>
          <w:sz w:val="22"/>
          <w:szCs w:val="22"/>
          <w:lang w:val="en-US"/>
        </w:rPr>
        <w:t>) and in the mental HRQOL model (p= 0.3478).</w:t>
      </w:r>
    </w:p>
    <w:p w:rsidR="005369E7" w:rsidRPr="002F0969" w:rsidRDefault="00EF0B59" w:rsidP="002F0969">
      <w:pPr>
        <w:autoSpaceDE w:val="0"/>
        <w:autoSpaceDN w:val="0"/>
        <w:adjustRightInd w:val="0"/>
        <w:spacing w:line="480" w:lineRule="auto"/>
        <w:jc w:val="both"/>
        <w:rPr>
          <w:rFonts w:ascii="Arial" w:hAnsi="Arial" w:cs="Arial"/>
          <w:b/>
          <w:sz w:val="22"/>
          <w:szCs w:val="22"/>
          <w:lang w:val="en-US"/>
        </w:rPr>
      </w:pPr>
      <w:r w:rsidRPr="002F0969">
        <w:rPr>
          <w:rFonts w:ascii="Arial" w:hAnsi="Arial" w:cs="Arial"/>
          <w:b/>
          <w:sz w:val="22"/>
          <w:szCs w:val="22"/>
          <w:lang w:val="en-US"/>
        </w:rPr>
        <w:t>Conclusion</w:t>
      </w:r>
      <w:r w:rsidR="00676D90">
        <w:rPr>
          <w:rFonts w:ascii="Arial" w:hAnsi="Arial" w:cs="Arial"/>
          <w:b/>
          <w:sz w:val="22"/>
          <w:szCs w:val="22"/>
          <w:lang w:val="en-US"/>
        </w:rPr>
        <w:t>s</w:t>
      </w:r>
    </w:p>
    <w:p w:rsidR="005369E7" w:rsidRPr="0089381F" w:rsidRDefault="002F0969" w:rsidP="002F0969">
      <w:pPr>
        <w:autoSpaceDE w:val="0"/>
        <w:autoSpaceDN w:val="0"/>
        <w:adjustRightInd w:val="0"/>
        <w:spacing w:line="480" w:lineRule="auto"/>
        <w:jc w:val="both"/>
        <w:rPr>
          <w:rFonts w:ascii="Arial" w:hAnsi="Arial" w:cs="Arial"/>
          <w:b/>
          <w:color w:val="000000"/>
          <w:sz w:val="22"/>
          <w:szCs w:val="22"/>
          <w:lang w:val="en-US"/>
        </w:rPr>
      </w:pPr>
      <w:r>
        <w:rPr>
          <w:rFonts w:ascii="Arial" w:hAnsi="Arial" w:cs="Arial"/>
          <w:sz w:val="22"/>
          <w:szCs w:val="22"/>
          <w:lang w:val="en-US"/>
        </w:rPr>
        <w:t>The results highlight the role of resilience as an independent and strong predictor of post-AMI HRQOL irrespective of ERI at work. Interventions to strengthen resilience may positively affect the post-AMI adaptation process.</w:t>
      </w:r>
    </w:p>
    <w:p w:rsidR="002F0969" w:rsidRDefault="002F0969" w:rsidP="005369E7">
      <w:pPr>
        <w:autoSpaceDE w:val="0"/>
        <w:autoSpaceDN w:val="0"/>
        <w:adjustRightInd w:val="0"/>
        <w:spacing w:after="180" w:line="360" w:lineRule="auto"/>
        <w:jc w:val="both"/>
        <w:rPr>
          <w:rFonts w:ascii="Arial" w:hAnsi="Arial" w:cs="Arial"/>
          <w:b/>
          <w:color w:val="000000"/>
          <w:sz w:val="22"/>
          <w:szCs w:val="22"/>
          <w:lang w:val="en-US"/>
        </w:rPr>
      </w:pPr>
    </w:p>
    <w:p w:rsidR="005369E7" w:rsidRDefault="002F0969" w:rsidP="005369E7">
      <w:pPr>
        <w:autoSpaceDE w:val="0"/>
        <w:autoSpaceDN w:val="0"/>
        <w:adjustRightInd w:val="0"/>
        <w:spacing w:after="180" w:line="360" w:lineRule="auto"/>
        <w:jc w:val="both"/>
        <w:rPr>
          <w:rFonts w:ascii="Arial" w:hAnsi="Arial" w:cs="Arial"/>
          <w:b/>
          <w:color w:val="000000"/>
          <w:sz w:val="22"/>
          <w:szCs w:val="22"/>
          <w:lang w:val="en-US"/>
        </w:rPr>
      </w:pPr>
      <w:r>
        <w:rPr>
          <w:rFonts w:ascii="Arial" w:hAnsi="Arial" w:cs="Arial"/>
          <w:b/>
          <w:color w:val="000000"/>
          <w:sz w:val="22"/>
          <w:szCs w:val="22"/>
          <w:lang w:val="en-US"/>
        </w:rPr>
        <w:t>KEYWORDS</w:t>
      </w:r>
    </w:p>
    <w:p w:rsidR="005369E7" w:rsidRPr="008D146C" w:rsidRDefault="002F0969" w:rsidP="005369E7">
      <w:pPr>
        <w:autoSpaceDE w:val="0"/>
        <w:autoSpaceDN w:val="0"/>
        <w:adjustRightInd w:val="0"/>
        <w:spacing w:after="180" w:line="360" w:lineRule="auto"/>
        <w:jc w:val="both"/>
        <w:rPr>
          <w:rFonts w:ascii="Arial" w:hAnsi="Arial" w:cs="Arial"/>
          <w:color w:val="000000"/>
          <w:sz w:val="22"/>
          <w:szCs w:val="22"/>
          <w:lang w:val="en-US"/>
        </w:rPr>
      </w:pPr>
      <w:r w:rsidRPr="002F0969">
        <w:rPr>
          <w:rFonts w:ascii="Arial" w:hAnsi="Arial" w:cs="Arial"/>
          <w:color w:val="000000"/>
          <w:sz w:val="22"/>
          <w:szCs w:val="22"/>
          <w:lang w:val="en-US"/>
        </w:rPr>
        <w:t xml:space="preserve">Myocardial infarction; </w:t>
      </w:r>
      <w:r>
        <w:rPr>
          <w:rFonts w:ascii="Arial" w:hAnsi="Arial" w:cs="Arial"/>
          <w:color w:val="000000"/>
          <w:sz w:val="22"/>
          <w:szCs w:val="22"/>
          <w:lang w:val="en-US"/>
        </w:rPr>
        <w:t xml:space="preserve">psychological resilience; </w:t>
      </w:r>
      <w:r w:rsidR="00676D90">
        <w:rPr>
          <w:rFonts w:ascii="Arial" w:hAnsi="Arial" w:cs="Arial"/>
          <w:color w:val="000000"/>
          <w:sz w:val="22"/>
          <w:szCs w:val="22"/>
          <w:lang w:val="en-US"/>
        </w:rPr>
        <w:t>job-related stress; health-related quality of life</w:t>
      </w:r>
    </w:p>
    <w:p w:rsidR="005369E7" w:rsidRPr="0089381F" w:rsidRDefault="00B95D8A" w:rsidP="00B95D8A">
      <w:pPr>
        <w:autoSpaceDE w:val="0"/>
        <w:autoSpaceDN w:val="0"/>
        <w:adjustRightInd w:val="0"/>
        <w:spacing w:after="180" w:line="360" w:lineRule="auto"/>
        <w:jc w:val="both"/>
        <w:rPr>
          <w:rFonts w:ascii="Arial" w:hAnsi="Arial" w:cs="Arial"/>
          <w:b/>
          <w:color w:val="000000"/>
          <w:sz w:val="22"/>
          <w:szCs w:val="22"/>
          <w:lang w:val="en-GB"/>
        </w:rPr>
      </w:pPr>
      <w:r>
        <w:rPr>
          <w:rFonts w:ascii="Arial" w:hAnsi="Arial" w:cs="Arial"/>
          <w:b/>
          <w:color w:val="000000"/>
          <w:sz w:val="22"/>
          <w:szCs w:val="22"/>
          <w:lang w:val="en-US"/>
        </w:rPr>
        <w:br w:type="column"/>
      </w:r>
      <w:r w:rsidR="005369E7" w:rsidRPr="0089381F">
        <w:rPr>
          <w:rFonts w:ascii="Arial" w:hAnsi="Arial" w:cs="Arial"/>
          <w:b/>
          <w:color w:val="000000"/>
          <w:sz w:val="22"/>
          <w:szCs w:val="22"/>
          <w:lang w:val="en-GB"/>
        </w:rPr>
        <w:lastRenderedPageBreak/>
        <w:t>INTRODUCTION</w:t>
      </w:r>
    </w:p>
    <w:p w:rsidR="00C24523" w:rsidRPr="00F52B6B" w:rsidRDefault="00FF0AE3" w:rsidP="001434AB">
      <w:pPr>
        <w:pStyle w:val="Titel1"/>
        <w:spacing w:before="0" w:beforeAutospacing="0" w:after="0" w:afterAutospacing="0" w:line="480" w:lineRule="auto"/>
        <w:rPr>
          <w:rFonts w:ascii="Arial" w:hAnsi="Arial" w:cs="Arial"/>
          <w:sz w:val="22"/>
          <w:szCs w:val="22"/>
          <w:lang w:val="en-US"/>
        </w:rPr>
      </w:pPr>
      <w:r w:rsidRPr="00F52B6B">
        <w:rPr>
          <w:rFonts w:ascii="Arial" w:hAnsi="Arial" w:cs="Arial"/>
          <w:sz w:val="22"/>
          <w:szCs w:val="22"/>
          <w:lang w:val="en-US"/>
        </w:rPr>
        <w:t xml:space="preserve">Survivors of </w:t>
      </w:r>
      <w:r w:rsidR="00511021">
        <w:rPr>
          <w:rFonts w:ascii="Arial" w:hAnsi="Arial" w:cs="Arial"/>
          <w:sz w:val="22"/>
          <w:szCs w:val="22"/>
          <w:lang w:val="en-US"/>
        </w:rPr>
        <w:t>a</w:t>
      </w:r>
      <w:r w:rsidR="00511021" w:rsidRPr="00F52B6B">
        <w:rPr>
          <w:rFonts w:ascii="Arial" w:hAnsi="Arial" w:cs="Arial"/>
          <w:sz w:val="22"/>
          <w:szCs w:val="22"/>
          <w:lang w:val="en-US"/>
        </w:rPr>
        <w:t xml:space="preserve">cute myocardial infarction </w:t>
      </w:r>
      <w:r w:rsidR="00511021">
        <w:rPr>
          <w:rFonts w:ascii="Arial" w:hAnsi="Arial" w:cs="Arial"/>
          <w:sz w:val="22"/>
          <w:szCs w:val="22"/>
          <w:lang w:val="en-US"/>
        </w:rPr>
        <w:t>(</w:t>
      </w:r>
      <w:r w:rsidRPr="00F52B6B">
        <w:rPr>
          <w:rFonts w:ascii="Arial" w:hAnsi="Arial" w:cs="Arial"/>
          <w:sz w:val="22"/>
          <w:szCs w:val="22"/>
          <w:lang w:val="en-US"/>
        </w:rPr>
        <w:t>AMI</w:t>
      </w:r>
      <w:r w:rsidR="00511021">
        <w:rPr>
          <w:rFonts w:ascii="Arial" w:hAnsi="Arial" w:cs="Arial"/>
          <w:sz w:val="22"/>
          <w:szCs w:val="22"/>
          <w:lang w:val="en-US"/>
        </w:rPr>
        <w:t>)</w:t>
      </w:r>
      <w:r w:rsidRPr="00F52B6B">
        <w:rPr>
          <w:rFonts w:ascii="Arial" w:hAnsi="Arial" w:cs="Arial"/>
          <w:sz w:val="22"/>
          <w:szCs w:val="22"/>
          <w:lang w:val="en-US"/>
        </w:rPr>
        <w:t xml:space="preserve"> often experience impairments of functioning and health-related quality of life (HRQOL)</w:t>
      </w:r>
      <w:r w:rsidR="00F217EA">
        <w:rPr>
          <w:rFonts w:ascii="Arial" w:hAnsi="Arial" w:cs="Arial"/>
          <w:sz w:val="22"/>
          <w:szCs w:val="22"/>
          <w:lang w:val="en-US"/>
        </w:rPr>
        <w:t>.</w:t>
      </w:r>
      <w:r w:rsidR="002B48A5" w:rsidRPr="002B48A5">
        <w:rPr>
          <w:rFonts w:ascii="Arial" w:hAnsi="Arial" w:cs="Arial"/>
          <w:sz w:val="22"/>
          <w:szCs w:val="22"/>
          <w:vertAlign w:val="superscript"/>
          <w:lang w:val="en-US"/>
        </w:rPr>
        <w:t>1</w:t>
      </w:r>
      <w:r w:rsidRPr="00F52B6B">
        <w:rPr>
          <w:rFonts w:ascii="Arial" w:hAnsi="Arial" w:cs="Arial"/>
          <w:sz w:val="22"/>
          <w:szCs w:val="22"/>
          <w:lang w:val="en-US"/>
        </w:rPr>
        <w:t xml:space="preserve"> HRQOL is a concept intended to capture the patient´s perspective on health and is increasingly recognized as an additional outcome measure complementary to clinical measures in rese</w:t>
      </w:r>
      <w:r w:rsidR="00F217EA">
        <w:rPr>
          <w:rFonts w:ascii="Arial" w:hAnsi="Arial" w:cs="Arial"/>
          <w:sz w:val="22"/>
          <w:szCs w:val="22"/>
          <w:lang w:val="en-US"/>
        </w:rPr>
        <w:t xml:space="preserve">arch on cardiovascular </w:t>
      </w:r>
      <w:r w:rsidR="00F217EA" w:rsidRPr="00F217EA">
        <w:rPr>
          <w:rFonts w:ascii="Arial" w:hAnsi="Arial" w:cs="Arial"/>
          <w:sz w:val="22"/>
          <w:szCs w:val="22"/>
          <w:lang w:val="en-US"/>
        </w:rPr>
        <w:t>diseases</w:t>
      </w:r>
      <w:r w:rsidRPr="00F217EA">
        <w:rPr>
          <w:rFonts w:ascii="Arial" w:hAnsi="Arial" w:cs="Arial"/>
          <w:sz w:val="22"/>
          <w:szCs w:val="22"/>
          <w:lang w:val="en-US"/>
        </w:rPr>
        <w:t>.</w:t>
      </w:r>
      <w:r w:rsidR="002B48A5" w:rsidRPr="00F217EA">
        <w:rPr>
          <w:rFonts w:ascii="Arial" w:hAnsi="Arial" w:cs="Arial"/>
          <w:sz w:val="22"/>
          <w:szCs w:val="22"/>
          <w:vertAlign w:val="superscript"/>
          <w:lang w:val="en-US"/>
        </w:rPr>
        <w:t>2</w:t>
      </w:r>
      <w:r w:rsidRPr="00F52B6B">
        <w:rPr>
          <w:rFonts w:ascii="Arial" w:hAnsi="Arial" w:cs="Arial"/>
          <w:sz w:val="22"/>
          <w:szCs w:val="22"/>
          <w:lang w:val="en-US"/>
        </w:rPr>
        <w:t xml:space="preserve"> Besides clinical AMI characteristics and cardiovascular risk factors which were shown to </w:t>
      </w:r>
      <w:r w:rsidR="00416C66">
        <w:rPr>
          <w:rFonts w:ascii="Arial" w:hAnsi="Arial" w:cs="Arial"/>
          <w:sz w:val="22"/>
          <w:szCs w:val="22"/>
          <w:lang w:val="en-US"/>
        </w:rPr>
        <w:t xml:space="preserve">be related </w:t>
      </w:r>
      <w:r w:rsidR="00FC383F" w:rsidRPr="00F52B6B">
        <w:rPr>
          <w:rFonts w:ascii="Arial" w:hAnsi="Arial" w:cs="Arial"/>
          <w:sz w:val="22"/>
          <w:szCs w:val="22"/>
          <w:lang w:val="en-US"/>
        </w:rPr>
        <w:t xml:space="preserve">with </w:t>
      </w:r>
      <w:r w:rsidR="00F217EA">
        <w:rPr>
          <w:rFonts w:ascii="Arial" w:hAnsi="Arial" w:cs="Arial"/>
          <w:sz w:val="22"/>
          <w:szCs w:val="22"/>
          <w:lang w:val="en-US"/>
        </w:rPr>
        <w:t>HRQOL post AMI</w:t>
      </w:r>
      <w:r w:rsidRPr="00F52B6B">
        <w:rPr>
          <w:rFonts w:ascii="Arial" w:hAnsi="Arial" w:cs="Arial"/>
          <w:sz w:val="22"/>
          <w:szCs w:val="22"/>
          <w:lang w:val="en-US"/>
        </w:rPr>
        <w:t>, a number of personal and environmental factors are suspected to influence the process of adaptation to living with an AMI.</w:t>
      </w:r>
      <w:r w:rsidR="00F217EA" w:rsidRPr="00E86D37">
        <w:rPr>
          <w:rFonts w:ascii="Arial" w:hAnsi="Arial" w:cs="Arial"/>
          <w:sz w:val="22"/>
          <w:szCs w:val="22"/>
          <w:vertAlign w:val="superscript"/>
          <w:lang w:val="en-US"/>
        </w:rPr>
        <w:t>3</w:t>
      </w:r>
      <w:r w:rsidRPr="00F52B6B">
        <w:rPr>
          <w:rFonts w:ascii="Arial" w:hAnsi="Arial" w:cs="Arial"/>
          <w:sz w:val="22"/>
          <w:szCs w:val="22"/>
          <w:lang w:val="en-US"/>
        </w:rPr>
        <w:t xml:space="preserve"> One factor which may play a key role in coping with AMI is resilience. A generally accepted definition refers to resilience as “successful adaptation and swift recovery after experiencin</w:t>
      </w:r>
      <w:r w:rsidR="00F217EA">
        <w:rPr>
          <w:rFonts w:ascii="Arial" w:hAnsi="Arial" w:cs="Arial"/>
          <w:sz w:val="22"/>
          <w:szCs w:val="22"/>
          <w:lang w:val="en-US"/>
        </w:rPr>
        <w:t>g severe adversity during life</w:t>
      </w:r>
      <w:r w:rsidR="00F217EA" w:rsidRPr="00F217EA">
        <w:rPr>
          <w:rFonts w:ascii="Arial" w:hAnsi="Arial" w:cs="Arial"/>
          <w:sz w:val="22"/>
          <w:szCs w:val="22"/>
          <w:lang w:val="en-US"/>
        </w:rPr>
        <w:t>”</w:t>
      </w:r>
      <w:r w:rsidRPr="00F217EA">
        <w:rPr>
          <w:rFonts w:ascii="Arial" w:hAnsi="Arial" w:cs="Arial"/>
          <w:sz w:val="22"/>
          <w:szCs w:val="22"/>
          <w:lang w:val="en-US"/>
        </w:rPr>
        <w:t>.</w:t>
      </w:r>
      <w:r w:rsidR="00E86D37" w:rsidRPr="00F217EA">
        <w:rPr>
          <w:rFonts w:ascii="Arial" w:hAnsi="Arial" w:cs="Arial"/>
          <w:sz w:val="22"/>
          <w:szCs w:val="22"/>
          <w:vertAlign w:val="superscript"/>
          <w:lang w:val="en-US"/>
        </w:rPr>
        <w:t>4</w:t>
      </w:r>
      <w:r w:rsidRPr="00F52B6B">
        <w:rPr>
          <w:rFonts w:ascii="Arial" w:hAnsi="Arial" w:cs="Arial"/>
          <w:sz w:val="22"/>
          <w:szCs w:val="22"/>
          <w:lang w:val="en-US"/>
        </w:rPr>
        <w:t xml:space="preserve"> Physical illness is a common adversity throughout life. Thus, resilience is increasingly addressed in studies on adults wi</w:t>
      </w:r>
      <w:r w:rsidR="009F2A3B">
        <w:rPr>
          <w:rFonts w:ascii="Arial" w:hAnsi="Arial" w:cs="Arial"/>
          <w:sz w:val="22"/>
          <w:szCs w:val="22"/>
          <w:lang w:val="en-US"/>
        </w:rPr>
        <w:t>th various</w:t>
      </w:r>
      <w:r w:rsidR="00D729E1" w:rsidRPr="00F52B6B">
        <w:rPr>
          <w:rFonts w:ascii="Arial" w:hAnsi="Arial" w:cs="Arial"/>
          <w:sz w:val="22"/>
          <w:szCs w:val="22"/>
          <w:lang w:val="en-US"/>
        </w:rPr>
        <w:t xml:space="preserve"> health conditions. However, according to</w:t>
      </w:r>
      <w:r w:rsidRPr="00F52B6B">
        <w:rPr>
          <w:rFonts w:ascii="Arial" w:hAnsi="Arial" w:cs="Arial"/>
          <w:sz w:val="22"/>
          <w:szCs w:val="22"/>
          <w:lang w:val="en-US"/>
        </w:rPr>
        <w:t xml:space="preserve"> a systematic review</w:t>
      </w:r>
      <w:r w:rsidR="00D729E1" w:rsidRPr="00F52B6B">
        <w:rPr>
          <w:rFonts w:ascii="Arial" w:hAnsi="Arial" w:cs="Arial"/>
          <w:sz w:val="22"/>
          <w:szCs w:val="22"/>
          <w:lang w:val="en-US"/>
        </w:rPr>
        <w:t xml:space="preserve"> of</w:t>
      </w:r>
      <w:r w:rsidRPr="00F52B6B">
        <w:rPr>
          <w:rFonts w:ascii="Arial" w:hAnsi="Arial" w:cs="Arial"/>
          <w:sz w:val="22"/>
          <w:szCs w:val="22"/>
          <w:lang w:val="en-US"/>
        </w:rPr>
        <w:t xml:space="preserve"> studies which have examined resilience and related con</w:t>
      </w:r>
      <w:r w:rsidR="00D729E1" w:rsidRPr="00F52B6B">
        <w:rPr>
          <w:rFonts w:ascii="Arial" w:hAnsi="Arial" w:cs="Arial"/>
          <w:sz w:val="22"/>
          <w:szCs w:val="22"/>
          <w:lang w:val="en-US"/>
        </w:rPr>
        <w:t xml:space="preserve">cepts in physically ill persons, </w:t>
      </w:r>
      <w:r w:rsidRPr="00F52B6B">
        <w:rPr>
          <w:rFonts w:ascii="Arial" w:hAnsi="Arial" w:cs="Arial"/>
          <w:sz w:val="22"/>
          <w:szCs w:val="22"/>
          <w:lang w:val="en-US"/>
        </w:rPr>
        <w:t xml:space="preserve">from the 52 papers </w:t>
      </w:r>
      <w:r w:rsidR="00C24523" w:rsidRPr="00F52B6B">
        <w:rPr>
          <w:rFonts w:ascii="Arial" w:hAnsi="Arial" w:cs="Arial"/>
          <w:sz w:val="22"/>
          <w:szCs w:val="22"/>
          <w:lang w:val="en-US"/>
        </w:rPr>
        <w:t>only six studied patients with c</w:t>
      </w:r>
      <w:r w:rsidR="00F217EA">
        <w:rPr>
          <w:rFonts w:ascii="Arial" w:hAnsi="Arial" w:cs="Arial"/>
          <w:sz w:val="22"/>
          <w:szCs w:val="22"/>
          <w:lang w:val="en-US"/>
        </w:rPr>
        <w:t>ardiovascular disease</w:t>
      </w:r>
      <w:r w:rsidR="00E86D37">
        <w:rPr>
          <w:rFonts w:ascii="Arial" w:hAnsi="Arial" w:cs="Arial"/>
          <w:sz w:val="22"/>
          <w:szCs w:val="22"/>
          <w:lang w:val="en-US"/>
        </w:rPr>
        <w:t>.</w:t>
      </w:r>
      <w:r w:rsidR="00E86D37" w:rsidRPr="00E86D37">
        <w:rPr>
          <w:rFonts w:ascii="Arial" w:hAnsi="Arial" w:cs="Arial"/>
          <w:sz w:val="22"/>
          <w:szCs w:val="22"/>
          <w:vertAlign w:val="superscript"/>
          <w:lang w:val="en-US"/>
        </w:rPr>
        <w:t>5</w:t>
      </w:r>
      <w:r w:rsidR="00C24523" w:rsidRPr="00F52B6B">
        <w:rPr>
          <w:rFonts w:ascii="Arial" w:hAnsi="Arial" w:cs="Arial"/>
          <w:sz w:val="22"/>
          <w:szCs w:val="22"/>
          <w:lang w:val="en-US"/>
        </w:rPr>
        <w:t xml:space="preserve"> </w:t>
      </w:r>
    </w:p>
    <w:p w:rsidR="00C24523" w:rsidRPr="00F52B6B" w:rsidRDefault="00FF0AE3" w:rsidP="00416C66">
      <w:pPr>
        <w:autoSpaceDE w:val="0"/>
        <w:autoSpaceDN w:val="0"/>
        <w:adjustRightInd w:val="0"/>
        <w:spacing w:line="480" w:lineRule="auto"/>
        <w:ind w:firstLine="708"/>
        <w:rPr>
          <w:rFonts w:ascii="Arial" w:hAnsi="Arial" w:cs="Arial"/>
          <w:sz w:val="22"/>
          <w:szCs w:val="22"/>
          <w:lang w:val="en-US"/>
        </w:rPr>
      </w:pPr>
      <w:r w:rsidRPr="00F52B6B">
        <w:rPr>
          <w:rFonts w:ascii="Arial" w:hAnsi="Arial" w:cs="Arial"/>
          <w:sz w:val="22"/>
          <w:szCs w:val="22"/>
          <w:lang w:val="en-US"/>
        </w:rPr>
        <w:t>Although a few studies are available so far, which indicate that concepts rela</w:t>
      </w:r>
      <w:r w:rsidR="00D729E1" w:rsidRPr="00F52B6B">
        <w:rPr>
          <w:rFonts w:ascii="Arial" w:hAnsi="Arial" w:cs="Arial"/>
          <w:sz w:val="22"/>
          <w:szCs w:val="22"/>
          <w:lang w:val="en-US"/>
        </w:rPr>
        <w:t>ted with resilience (such as sense of coherence</w:t>
      </w:r>
      <w:r w:rsidRPr="00F52B6B">
        <w:rPr>
          <w:rFonts w:ascii="Arial" w:hAnsi="Arial" w:cs="Arial"/>
          <w:sz w:val="22"/>
          <w:szCs w:val="22"/>
          <w:lang w:val="en-US"/>
        </w:rPr>
        <w:t>) are associated with the HRQOL of persons with AMI</w:t>
      </w:r>
      <w:r w:rsidR="00E86D37" w:rsidRPr="00E86D37">
        <w:rPr>
          <w:rFonts w:ascii="Arial" w:hAnsi="Arial" w:cs="Arial"/>
          <w:sz w:val="22"/>
          <w:szCs w:val="22"/>
          <w:vertAlign w:val="superscript"/>
          <w:lang w:val="en-US"/>
        </w:rPr>
        <w:t>6,7</w:t>
      </w:r>
      <w:r w:rsidRPr="00416C66">
        <w:rPr>
          <w:rFonts w:ascii="Arial" w:hAnsi="Arial" w:cs="Arial"/>
          <w:sz w:val="22"/>
          <w:szCs w:val="22"/>
          <w:lang w:val="en-US"/>
        </w:rPr>
        <w:t xml:space="preserve"> </w:t>
      </w:r>
      <w:r w:rsidR="00D729E1" w:rsidRPr="00F52B6B">
        <w:rPr>
          <w:rFonts w:ascii="Arial" w:hAnsi="Arial" w:cs="Arial"/>
          <w:sz w:val="22"/>
          <w:szCs w:val="22"/>
          <w:lang w:val="en-US"/>
        </w:rPr>
        <w:t>there is an apparent lack of studies on the effects of resilience on HRQOL in patients with AMI which provide a direct assessment of resilience</w:t>
      </w:r>
      <w:r w:rsidR="007D3A6A">
        <w:rPr>
          <w:rFonts w:ascii="Arial" w:hAnsi="Arial" w:cs="Arial"/>
          <w:sz w:val="22"/>
          <w:szCs w:val="22"/>
          <w:lang w:val="en-US"/>
        </w:rPr>
        <w:t>, although</w:t>
      </w:r>
      <w:r w:rsidR="00490413" w:rsidRPr="00F52B6B">
        <w:rPr>
          <w:rFonts w:ascii="Arial" w:hAnsi="Arial" w:cs="Arial"/>
          <w:sz w:val="22"/>
          <w:szCs w:val="22"/>
          <w:lang w:val="en-US"/>
        </w:rPr>
        <w:t xml:space="preserve"> a number of</w:t>
      </w:r>
      <w:r w:rsidR="00C24523" w:rsidRPr="00F52B6B">
        <w:rPr>
          <w:rFonts w:ascii="Arial" w:hAnsi="Arial" w:cs="Arial"/>
          <w:sz w:val="22"/>
          <w:szCs w:val="22"/>
          <w:lang w:val="en-US"/>
        </w:rPr>
        <w:t xml:space="preserve"> questionnaires exist that enable a relia</w:t>
      </w:r>
      <w:r w:rsidR="00F1673E">
        <w:rPr>
          <w:rFonts w:ascii="Arial" w:hAnsi="Arial" w:cs="Arial"/>
          <w:sz w:val="22"/>
          <w:szCs w:val="22"/>
          <w:lang w:val="en-US"/>
        </w:rPr>
        <w:t>ble and valid measurement of this</w:t>
      </w:r>
      <w:r w:rsidR="00C24523" w:rsidRPr="00F52B6B">
        <w:rPr>
          <w:rFonts w:ascii="Arial" w:hAnsi="Arial" w:cs="Arial"/>
          <w:sz w:val="22"/>
          <w:szCs w:val="22"/>
          <w:lang w:val="en-US"/>
        </w:rPr>
        <w:t xml:space="preserve"> </w:t>
      </w:r>
      <w:r w:rsidR="00C24523" w:rsidRPr="00F217EA">
        <w:rPr>
          <w:rFonts w:ascii="Arial" w:hAnsi="Arial" w:cs="Arial"/>
          <w:sz w:val="22"/>
          <w:szCs w:val="22"/>
          <w:lang w:val="en-US"/>
        </w:rPr>
        <w:t>construct</w:t>
      </w:r>
      <w:r w:rsidR="00F217EA">
        <w:rPr>
          <w:rFonts w:ascii="Arial" w:hAnsi="Arial" w:cs="Arial"/>
          <w:sz w:val="22"/>
          <w:szCs w:val="22"/>
          <w:lang w:val="en-US"/>
        </w:rPr>
        <w:t>.</w:t>
      </w:r>
      <w:r w:rsidR="00E86D37" w:rsidRPr="00F217EA">
        <w:rPr>
          <w:rFonts w:ascii="Arial" w:hAnsi="Arial" w:cs="Arial"/>
          <w:sz w:val="22"/>
          <w:szCs w:val="22"/>
          <w:vertAlign w:val="superscript"/>
          <w:lang w:val="en-US"/>
        </w:rPr>
        <w:t>8</w:t>
      </w:r>
    </w:p>
    <w:p w:rsidR="0089381F" w:rsidRPr="00F52B6B" w:rsidRDefault="0089381F" w:rsidP="00416C66">
      <w:pPr>
        <w:autoSpaceDE w:val="0"/>
        <w:autoSpaceDN w:val="0"/>
        <w:adjustRightInd w:val="0"/>
        <w:spacing w:line="480" w:lineRule="auto"/>
        <w:ind w:firstLine="708"/>
        <w:rPr>
          <w:rFonts w:ascii="Arial" w:hAnsi="Arial" w:cs="Arial"/>
          <w:sz w:val="22"/>
          <w:szCs w:val="22"/>
          <w:lang w:val="en-US"/>
        </w:rPr>
      </w:pPr>
      <w:r w:rsidRPr="00F52B6B">
        <w:rPr>
          <w:rFonts w:ascii="Arial" w:hAnsi="Arial" w:cs="Arial"/>
          <w:sz w:val="22"/>
          <w:szCs w:val="22"/>
          <w:lang w:val="en-US"/>
        </w:rPr>
        <w:t>Work-related stress is another factor that may aff</w:t>
      </w:r>
      <w:r w:rsidR="00D96C6A">
        <w:rPr>
          <w:rFonts w:ascii="Arial" w:hAnsi="Arial" w:cs="Arial"/>
          <w:sz w:val="22"/>
          <w:szCs w:val="22"/>
          <w:lang w:val="en-US"/>
        </w:rPr>
        <w:t>ect HRQOL in patients after AMI.</w:t>
      </w:r>
      <w:r w:rsidRPr="00F52B6B">
        <w:rPr>
          <w:rFonts w:ascii="Arial" w:hAnsi="Arial" w:cs="Arial"/>
          <w:sz w:val="22"/>
          <w:szCs w:val="22"/>
          <w:lang w:val="en-US"/>
        </w:rPr>
        <w:t xml:space="preserve"> It is commonly assessed with two theoretical models, the Job Strain Model by </w:t>
      </w:r>
      <w:r w:rsidRPr="00F217EA">
        <w:rPr>
          <w:rFonts w:ascii="Arial" w:hAnsi="Arial" w:cs="Arial"/>
          <w:sz w:val="22"/>
          <w:szCs w:val="22"/>
          <w:lang w:val="en-US"/>
        </w:rPr>
        <w:t>Karasek</w:t>
      </w:r>
      <w:r w:rsidR="00E86D37" w:rsidRPr="00F217EA">
        <w:rPr>
          <w:rFonts w:ascii="Arial" w:hAnsi="Arial" w:cs="Arial"/>
          <w:sz w:val="22"/>
          <w:szCs w:val="22"/>
          <w:vertAlign w:val="superscript"/>
          <w:lang w:val="en-US"/>
        </w:rPr>
        <w:t>9</w:t>
      </w:r>
      <w:r w:rsidRPr="00F217EA">
        <w:rPr>
          <w:rFonts w:ascii="Arial" w:hAnsi="Arial" w:cs="Arial"/>
          <w:sz w:val="22"/>
          <w:szCs w:val="22"/>
          <w:vertAlign w:val="superscript"/>
          <w:lang w:val="en-US"/>
        </w:rPr>
        <w:t xml:space="preserve"> </w:t>
      </w:r>
      <w:r w:rsidRPr="00F217EA">
        <w:rPr>
          <w:rFonts w:ascii="Arial" w:hAnsi="Arial" w:cs="Arial"/>
          <w:sz w:val="22"/>
          <w:szCs w:val="22"/>
          <w:lang w:val="en-US"/>
        </w:rPr>
        <w:t>and</w:t>
      </w:r>
      <w:r w:rsidRPr="00F52B6B">
        <w:rPr>
          <w:rFonts w:ascii="Arial" w:hAnsi="Arial" w:cs="Arial"/>
          <w:sz w:val="22"/>
          <w:szCs w:val="22"/>
          <w:lang w:val="en-US"/>
        </w:rPr>
        <w:t xml:space="preserve"> the Effort-reward Imbalance (ERI) model developed by </w:t>
      </w:r>
      <w:r w:rsidR="00F217EA" w:rsidRPr="00F217EA">
        <w:rPr>
          <w:rFonts w:ascii="Arial" w:hAnsi="Arial" w:cs="Arial"/>
          <w:sz w:val="22"/>
          <w:szCs w:val="22"/>
          <w:lang w:val="en-US"/>
        </w:rPr>
        <w:t>Siegrist</w:t>
      </w:r>
      <w:r w:rsidR="00E86D37" w:rsidRPr="00F217EA">
        <w:rPr>
          <w:rFonts w:ascii="Arial" w:hAnsi="Arial" w:cs="Arial"/>
          <w:sz w:val="22"/>
          <w:szCs w:val="22"/>
          <w:vertAlign w:val="superscript"/>
          <w:lang w:val="en-US"/>
        </w:rPr>
        <w:t>10</w:t>
      </w:r>
      <w:r w:rsidRPr="00F217EA">
        <w:rPr>
          <w:rFonts w:ascii="Arial" w:hAnsi="Arial" w:cs="Arial"/>
          <w:sz w:val="22"/>
          <w:szCs w:val="22"/>
          <w:lang w:val="en-US"/>
        </w:rPr>
        <w:t>.</w:t>
      </w:r>
      <w:r w:rsidRPr="00F52B6B">
        <w:rPr>
          <w:rFonts w:ascii="Arial" w:hAnsi="Arial" w:cs="Arial"/>
          <w:sz w:val="22"/>
          <w:szCs w:val="22"/>
          <w:lang w:val="en-US"/>
        </w:rPr>
        <w:t xml:space="preserve"> The ERI model emphasizes that a perceived imbalance between high effort spent at work and low reward is associated with adverse effects on health. High effort is characterized by time pressure, frequent interruptions, numerous responsibility, increased workload, mandatory overtime and overcommitment. Reward refers to respect and esteem, money, and career opportunities including job security. </w:t>
      </w:r>
    </w:p>
    <w:p w:rsidR="0089381F" w:rsidRPr="00F52B6B" w:rsidRDefault="0089381F" w:rsidP="00416C66">
      <w:pPr>
        <w:autoSpaceDE w:val="0"/>
        <w:autoSpaceDN w:val="0"/>
        <w:adjustRightInd w:val="0"/>
        <w:spacing w:line="480" w:lineRule="auto"/>
        <w:ind w:firstLine="708"/>
        <w:rPr>
          <w:rFonts w:ascii="Arial" w:hAnsi="Arial" w:cs="Arial"/>
          <w:sz w:val="22"/>
          <w:szCs w:val="22"/>
          <w:lang w:val="en-US"/>
        </w:rPr>
      </w:pPr>
      <w:r w:rsidRPr="00F52B6B">
        <w:rPr>
          <w:rFonts w:ascii="Arial" w:hAnsi="Arial" w:cs="Arial"/>
          <w:sz w:val="22"/>
          <w:szCs w:val="22"/>
          <w:lang w:val="en-US"/>
        </w:rPr>
        <w:lastRenderedPageBreak/>
        <w:t>Several studies have investigated the effects of ERI at work on the incidence of CHD events and</w:t>
      </w:r>
      <w:r w:rsidR="00F217EA">
        <w:rPr>
          <w:rFonts w:ascii="Arial" w:hAnsi="Arial" w:cs="Arial"/>
          <w:sz w:val="22"/>
          <w:szCs w:val="22"/>
          <w:lang w:val="en-US"/>
        </w:rPr>
        <w:t xml:space="preserve"> found increased relative risks</w:t>
      </w:r>
      <w:r w:rsidRPr="00F217EA">
        <w:rPr>
          <w:rFonts w:ascii="Arial" w:hAnsi="Arial" w:cs="Arial"/>
          <w:sz w:val="22"/>
          <w:szCs w:val="22"/>
          <w:lang w:val="en-US"/>
        </w:rPr>
        <w:t>.</w:t>
      </w:r>
      <w:r w:rsidR="00E86D37" w:rsidRPr="00F217EA">
        <w:rPr>
          <w:rFonts w:ascii="Arial" w:hAnsi="Arial" w:cs="Arial"/>
          <w:sz w:val="22"/>
          <w:szCs w:val="22"/>
          <w:vertAlign w:val="superscript"/>
          <w:lang w:val="en-US"/>
        </w:rPr>
        <w:t>11</w:t>
      </w:r>
      <w:r w:rsidRPr="00F52B6B">
        <w:rPr>
          <w:rFonts w:ascii="Arial" w:hAnsi="Arial" w:cs="Arial"/>
          <w:sz w:val="22"/>
          <w:szCs w:val="22"/>
          <w:lang w:val="en-US"/>
        </w:rPr>
        <w:t xml:space="preserve"> Although a number of studies are available which found a</w:t>
      </w:r>
      <w:r w:rsidR="003467BD" w:rsidRPr="00F52B6B">
        <w:rPr>
          <w:rFonts w:ascii="Arial" w:hAnsi="Arial" w:cs="Arial"/>
          <w:sz w:val="22"/>
          <w:szCs w:val="22"/>
          <w:lang w:val="en-US"/>
        </w:rPr>
        <w:t>n association</w:t>
      </w:r>
      <w:r w:rsidRPr="00F52B6B">
        <w:rPr>
          <w:rFonts w:ascii="Arial" w:hAnsi="Arial" w:cs="Arial"/>
          <w:sz w:val="22"/>
          <w:szCs w:val="22"/>
          <w:lang w:val="en-US"/>
        </w:rPr>
        <w:t xml:space="preserve"> between </w:t>
      </w:r>
      <w:r w:rsidR="00416C66">
        <w:rPr>
          <w:rFonts w:ascii="Arial" w:hAnsi="Arial" w:cs="Arial"/>
          <w:sz w:val="22"/>
          <w:szCs w:val="22"/>
          <w:lang w:val="en-US"/>
        </w:rPr>
        <w:t>ERI and impaired HRQOL</w:t>
      </w:r>
      <w:r w:rsidR="00F217EA">
        <w:rPr>
          <w:rFonts w:ascii="Arial" w:hAnsi="Arial" w:cs="Arial"/>
          <w:sz w:val="22"/>
          <w:szCs w:val="22"/>
          <w:lang w:val="en-US"/>
        </w:rPr>
        <w:t xml:space="preserve"> in </w:t>
      </w:r>
      <w:r w:rsidR="00F217EA" w:rsidRPr="00F217EA">
        <w:rPr>
          <w:rFonts w:ascii="Arial" w:hAnsi="Arial" w:cs="Arial"/>
          <w:sz w:val="22"/>
          <w:szCs w:val="22"/>
          <w:lang w:val="en-US"/>
        </w:rPr>
        <w:t>employees</w:t>
      </w:r>
      <w:r w:rsidR="00F217EA">
        <w:rPr>
          <w:rFonts w:ascii="Arial" w:hAnsi="Arial" w:cs="Arial"/>
          <w:sz w:val="22"/>
          <w:szCs w:val="22"/>
          <w:lang w:val="en-US"/>
        </w:rPr>
        <w:t>,</w:t>
      </w:r>
      <w:r w:rsidR="003E4AA4" w:rsidRPr="00F217EA">
        <w:rPr>
          <w:rFonts w:ascii="Arial" w:hAnsi="Arial" w:cs="Arial"/>
          <w:sz w:val="22"/>
          <w:szCs w:val="22"/>
          <w:vertAlign w:val="superscript"/>
          <w:lang w:val="en-US"/>
        </w:rPr>
        <w:t>12</w:t>
      </w:r>
      <w:r w:rsidRPr="00F52B6B">
        <w:rPr>
          <w:rFonts w:ascii="Arial" w:hAnsi="Arial" w:cs="Arial"/>
          <w:sz w:val="22"/>
          <w:szCs w:val="22"/>
          <w:lang w:val="en-US"/>
        </w:rPr>
        <w:t xml:space="preserve"> </w:t>
      </w:r>
      <w:r w:rsidR="003467BD" w:rsidRPr="00F52B6B">
        <w:rPr>
          <w:rFonts w:ascii="Arial" w:hAnsi="Arial" w:cs="Arial"/>
          <w:sz w:val="22"/>
          <w:szCs w:val="22"/>
          <w:lang w:val="en-US"/>
        </w:rPr>
        <w:t>studies investigating this association in employees after AMI are completely lacking.</w:t>
      </w:r>
    </w:p>
    <w:p w:rsidR="00FF0AE3" w:rsidRPr="003E4AA4" w:rsidRDefault="00FF0AE3" w:rsidP="00416C66">
      <w:pPr>
        <w:autoSpaceDE w:val="0"/>
        <w:autoSpaceDN w:val="0"/>
        <w:adjustRightInd w:val="0"/>
        <w:spacing w:line="480" w:lineRule="auto"/>
        <w:ind w:firstLine="708"/>
        <w:rPr>
          <w:rFonts w:ascii="Arial" w:hAnsi="Arial" w:cs="Arial"/>
          <w:sz w:val="22"/>
          <w:szCs w:val="22"/>
          <w:vertAlign w:val="superscript"/>
          <w:lang w:val="en-US"/>
        </w:rPr>
      </w:pPr>
      <w:r w:rsidRPr="00F52B6B">
        <w:rPr>
          <w:rFonts w:ascii="Arial" w:hAnsi="Arial" w:cs="Arial"/>
          <w:sz w:val="22"/>
          <w:szCs w:val="22"/>
          <w:lang w:val="en-US"/>
        </w:rPr>
        <w:t>In addition, so far no studies have been published which analyze the mechanism how re</w:t>
      </w:r>
      <w:r w:rsidR="001434AB">
        <w:rPr>
          <w:rFonts w:ascii="Arial" w:hAnsi="Arial" w:cs="Arial"/>
          <w:sz w:val="22"/>
          <w:szCs w:val="22"/>
          <w:lang w:val="en-US"/>
        </w:rPr>
        <w:t>silience may affect HRQOL after AMI</w:t>
      </w:r>
      <w:r w:rsidRPr="00F52B6B">
        <w:rPr>
          <w:rFonts w:ascii="Arial" w:hAnsi="Arial" w:cs="Arial"/>
          <w:sz w:val="22"/>
          <w:szCs w:val="22"/>
          <w:lang w:val="en-US"/>
        </w:rPr>
        <w:t>. Similar to the mechanism proposed for social support, resilience might affect HRQOL directly (main effect) or it might work as a buffer between stress</w:t>
      </w:r>
      <w:r w:rsidR="00F217EA">
        <w:rPr>
          <w:rFonts w:ascii="Arial" w:hAnsi="Arial" w:cs="Arial"/>
          <w:sz w:val="22"/>
          <w:szCs w:val="22"/>
          <w:lang w:val="en-US"/>
        </w:rPr>
        <w:t xml:space="preserve"> and HRQOL (interaction effect)</w:t>
      </w:r>
      <w:r w:rsidRPr="00F217EA">
        <w:rPr>
          <w:rFonts w:ascii="Arial" w:hAnsi="Arial" w:cs="Arial"/>
          <w:sz w:val="22"/>
          <w:szCs w:val="22"/>
          <w:lang w:val="en-US"/>
        </w:rPr>
        <w:t>.</w:t>
      </w:r>
      <w:r w:rsidR="003E4AA4" w:rsidRPr="003E4AA4">
        <w:rPr>
          <w:rFonts w:ascii="Arial" w:hAnsi="Arial" w:cs="Arial"/>
          <w:sz w:val="22"/>
          <w:szCs w:val="22"/>
          <w:vertAlign w:val="superscript"/>
          <w:lang w:val="en-US"/>
        </w:rPr>
        <w:t>13</w:t>
      </w:r>
    </w:p>
    <w:p w:rsidR="003467BD" w:rsidRPr="00F52B6B" w:rsidRDefault="00D96C6A" w:rsidP="008F0405">
      <w:pPr>
        <w:autoSpaceDE w:val="0"/>
        <w:autoSpaceDN w:val="0"/>
        <w:adjustRightInd w:val="0"/>
        <w:spacing w:line="480" w:lineRule="auto"/>
        <w:ind w:firstLine="708"/>
        <w:rPr>
          <w:rFonts w:ascii="Arial" w:hAnsi="Arial" w:cs="Arial"/>
          <w:sz w:val="22"/>
          <w:szCs w:val="22"/>
          <w:lang w:val="en-US"/>
        </w:rPr>
      </w:pPr>
      <w:r>
        <w:rPr>
          <w:rFonts w:ascii="Arial" w:hAnsi="Arial" w:cs="Arial"/>
          <w:sz w:val="22"/>
          <w:szCs w:val="22"/>
          <w:lang w:val="en-US"/>
        </w:rPr>
        <w:t>According</w:t>
      </w:r>
      <w:r w:rsidR="00F52B6B" w:rsidRPr="00F52B6B">
        <w:rPr>
          <w:rFonts w:ascii="Arial" w:hAnsi="Arial" w:cs="Arial"/>
          <w:sz w:val="22"/>
          <w:szCs w:val="22"/>
          <w:lang w:val="en-US"/>
        </w:rPr>
        <w:t xml:space="preserve">ly, the </w:t>
      </w:r>
      <w:r w:rsidR="003467BD" w:rsidRPr="00F52B6B">
        <w:rPr>
          <w:rFonts w:ascii="Arial" w:hAnsi="Arial" w:cs="Arial"/>
          <w:sz w:val="22"/>
          <w:szCs w:val="22"/>
          <w:lang w:val="en-US"/>
        </w:rPr>
        <w:t>objective of this study was to examine the association between resilience and HRQOL in employed patients after AMI using a direct assessment of resilience in a longitudinal study design</w:t>
      </w:r>
      <w:r w:rsidR="00F52B6B" w:rsidRPr="00F52B6B">
        <w:rPr>
          <w:rFonts w:ascii="Arial" w:hAnsi="Arial" w:cs="Arial"/>
          <w:sz w:val="22"/>
          <w:szCs w:val="22"/>
          <w:lang w:val="en-US"/>
        </w:rPr>
        <w:t xml:space="preserve"> and considering </w:t>
      </w:r>
      <w:r w:rsidR="002A2916">
        <w:rPr>
          <w:rFonts w:ascii="Arial" w:hAnsi="Arial" w:cs="Arial"/>
          <w:sz w:val="22"/>
          <w:szCs w:val="22"/>
          <w:lang w:val="en-US"/>
        </w:rPr>
        <w:t>a potential interaction effect</w:t>
      </w:r>
      <w:r w:rsidR="00F52B6B" w:rsidRPr="00F52B6B">
        <w:rPr>
          <w:rFonts w:ascii="Arial" w:hAnsi="Arial" w:cs="Arial"/>
          <w:sz w:val="22"/>
          <w:szCs w:val="22"/>
          <w:lang w:val="en-US"/>
        </w:rPr>
        <w:t xml:space="preserve"> </w:t>
      </w:r>
      <w:r w:rsidR="008F0405">
        <w:rPr>
          <w:rFonts w:ascii="Arial" w:hAnsi="Arial" w:cs="Arial"/>
          <w:sz w:val="22"/>
          <w:szCs w:val="22"/>
          <w:lang w:val="en-US"/>
        </w:rPr>
        <w:t>between</w:t>
      </w:r>
      <w:r w:rsidR="00F52B6B" w:rsidRPr="00F52B6B">
        <w:rPr>
          <w:rFonts w:ascii="Arial" w:hAnsi="Arial" w:cs="Arial"/>
          <w:sz w:val="22"/>
          <w:szCs w:val="22"/>
          <w:lang w:val="en-US"/>
        </w:rPr>
        <w:t xml:space="preserve"> </w:t>
      </w:r>
      <w:r w:rsidR="008F0405">
        <w:rPr>
          <w:rFonts w:ascii="Arial" w:hAnsi="Arial" w:cs="Arial"/>
          <w:sz w:val="22"/>
          <w:szCs w:val="22"/>
          <w:lang w:val="en-US"/>
        </w:rPr>
        <w:t xml:space="preserve">resilience and </w:t>
      </w:r>
      <w:r w:rsidR="00F52B6B" w:rsidRPr="00F52B6B">
        <w:rPr>
          <w:rFonts w:ascii="Arial" w:hAnsi="Arial" w:cs="Arial"/>
          <w:sz w:val="22"/>
          <w:szCs w:val="22"/>
          <w:lang w:val="en-US"/>
        </w:rPr>
        <w:t>ERI at work</w:t>
      </w:r>
      <w:r w:rsidR="008F0405">
        <w:rPr>
          <w:rFonts w:ascii="Arial" w:hAnsi="Arial" w:cs="Arial"/>
          <w:sz w:val="22"/>
          <w:szCs w:val="22"/>
          <w:lang w:val="en-US"/>
        </w:rPr>
        <w:t>.</w:t>
      </w:r>
    </w:p>
    <w:p w:rsidR="00FF0AE3" w:rsidRPr="0089381F" w:rsidRDefault="00FF0AE3" w:rsidP="00676D90">
      <w:pPr>
        <w:autoSpaceDE w:val="0"/>
        <w:autoSpaceDN w:val="0"/>
        <w:adjustRightInd w:val="0"/>
        <w:spacing w:line="480" w:lineRule="auto"/>
        <w:jc w:val="both"/>
        <w:rPr>
          <w:rFonts w:ascii="Arial" w:hAnsi="Arial" w:cs="Arial"/>
          <w:b/>
          <w:color w:val="000000"/>
          <w:sz w:val="22"/>
          <w:szCs w:val="22"/>
          <w:lang w:val="en-GB"/>
        </w:rPr>
      </w:pPr>
    </w:p>
    <w:p w:rsidR="005369E7" w:rsidRPr="0089381F" w:rsidRDefault="005369E7" w:rsidP="00BE5254">
      <w:pPr>
        <w:autoSpaceDE w:val="0"/>
        <w:autoSpaceDN w:val="0"/>
        <w:adjustRightInd w:val="0"/>
        <w:spacing w:line="480" w:lineRule="auto"/>
        <w:rPr>
          <w:rFonts w:ascii="Arial" w:hAnsi="Arial" w:cs="Arial"/>
          <w:b/>
          <w:color w:val="000000"/>
          <w:sz w:val="22"/>
          <w:szCs w:val="22"/>
          <w:lang w:val="en-GB"/>
        </w:rPr>
      </w:pPr>
      <w:r w:rsidRPr="0089381F">
        <w:rPr>
          <w:rFonts w:ascii="Arial" w:hAnsi="Arial" w:cs="Arial"/>
          <w:b/>
          <w:color w:val="000000"/>
          <w:sz w:val="22"/>
          <w:szCs w:val="22"/>
          <w:lang w:val="en-GB"/>
        </w:rPr>
        <w:t>METHODS</w:t>
      </w:r>
    </w:p>
    <w:p w:rsidR="00C14E2C" w:rsidRPr="0089381F" w:rsidRDefault="005E7838" w:rsidP="00BE5254">
      <w:pPr>
        <w:spacing w:line="480" w:lineRule="auto"/>
        <w:rPr>
          <w:rFonts w:ascii="Arial" w:hAnsi="Arial" w:cs="Arial"/>
          <w:sz w:val="22"/>
          <w:szCs w:val="22"/>
          <w:lang w:val="en-US"/>
        </w:rPr>
      </w:pPr>
      <w:r w:rsidRPr="0089381F">
        <w:rPr>
          <w:rFonts w:ascii="Arial" w:hAnsi="Arial" w:cs="Arial"/>
          <w:sz w:val="22"/>
          <w:szCs w:val="22"/>
          <w:lang w:val="en-US"/>
        </w:rPr>
        <w:t xml:space="preserve">Ethical approval was obtained from </w:t>
      </w:r>
      <w:r w:rsidR="00752B51" w:rsidRPr="0089381F">
        <w:rPr>
          <w:rFonts w:ascii="Arial" w:hAnsi="Arial" w:cs="Arial"/>
          <w:sz w:val="22"/>
          <w:szCs w:val="22"/>
          <w:lang w:val="en-US"/>
        </w:rPr>
        <w:t>the ethics committee</w:t>
      </w:r>
      <w:r w:rsidRPr="0089381F">
        <w:rPr>
          <w:rFonts w:ascii="Arial" w:hAnsi="Arial" w:cs="Arial"/>
          <w:sz w:val="22"/>
          <w:szCs w:val="22"/>
          <w:lang w:val="en-US"/>
        </w:rPr>
        <w:t xml:space="preserve"> of the Bavarian Medical Association (No. 14007) in March 2014. A pilot phase with ten patients was started thereafter in order to test the study processes and the feasibility of the baseline questionnaire. </w:t>
      </w:r>
      <w:r w:rsidR="00535E02" w:rsidRPr="0089381F">
        <w:rPr>
          <w:rFonts w:ascii="Arial" w:hAnsi="Arial" w:cs="Arial"/>
          <w:sz w:val="22"/>
          <w:szCs w:val="22"/>
          <w:lang w:val="en-US"/>
        </w:rPr>
        <w:t>The first patient was enrolled in April 2014, the last one-year follow up took place in June 2017</w:t>
      </w:r>
      <w:r w:rsidRPr="0089381F">
        <w:rPr>
          <w:rFonts w:ascii="Arial" w:hAnsi="Arial" w:cs="Arial"/>
          <w:sz w:val="22"/>
          <w:szCs w:val="22"/>
          <w:lang w:val="en-US"/>
        </w:rPr>
        <w:t xml:space="preserve">. </w:t>
      </w:r>
    </w:p>
    <w:p w:rsidR="005369E7" w:rsidRPr="0089381F" w:rsidRDefault="005369E7" w:rsidP="00BE5254">
      <w:pPr>
        <w:autoSpaceDE w:val="0"/>
        <w:autoSpaceDN w:val="0"/>
        <w:adjustRightInd w:val="0"/>
        <w:spacing w:line="480" w:lineRule="auto"/>
        <w:ind w:left="426"/>
        <w:rPr>
          <w:rFonts w:ascii="Arial" w:hAnsi="Arial" w:cs="Arial"/>
          <w:b/>
          <w:color w:val="000000"/>
          <w:sz w:val="22"/>
          <w:szCs w:val="22"/>
          <w:lang w:val="en-US"/>
        </w:rPr>
      </w:pPr>
    </w:p>
    <w:p w:rsidR="005369E7" w:rsidRPr="0089381F" w:rsidRDefault="005369E7" w:rsidP="00BE5254">
      <w:pPr>
        <w:autoSpaceDE w:val="0"/>
        <w:autoSpaceDN w:val="0"/>
        <w:adjustRightInd w:val="0"/>
        <w:spacing w:line="480" w:lineRule="auto"/>
        <w:rPr>
          <w:rFonts w:ascii="Arial" w:hAnsi="Arial" w:cs="Arial"/>
          <w:b/>
          <w:color w:val="000000"/>
          <w:sz w:val="22"/>
          <w:szCs w:val="22"/>
          <w:lang w:val="en-GB"/>
        </w:rPr>
      </w:pPr>
      <w:r w:rsidRPr="0089381F">
        <w:rPr>
          <w:rFonts w:ascii="Arial" w:hAnsi="Arial" w:cs="Arial"/>
          <w:b/>
          <w:color w:val="000000"/>
          <w:sz w:val="22"/>
          <w:szCs w:val="22"/>
          <w:lang w:val="en-GB"/>
        </w:rPr>
        <w:t>Study design</w:t>
      </w:r>
    </w:p>
    <w:p w:rsidR="00EC064C" w:rsidRDefault="00066A9C" w:rsidP="00BE5254">
      <w:pPr>
        <w:spacing w:line="480" w:lineRule="auto"/>
        <w:rPr>
          <w:rFonts w:ascii="Arial" w:hAnsi="Arial" w:cs="Arial"/>
          <w:sz w:val="22"/>
          <w:szCs w:val="22"/>
          <w:lang w:val="en-US"/>
        </w:rPr>
      </w:pPr>
      <w:r w:rsidRPr="0089381F">
        <w:rPr>
          <w:rFonts w:ascii="Arial" w:hAnsi="Arial" w:cs="Arial"/>
          <w:sz w:val="22"/>
          <w:szCs w:val="22"/>
          <w:lang w:val="en-US"/>
        </w:rPr>
        <w:t xml:space="preserve">A longitudinal observation study </w:t>
      </w:r>
      <w:r w:rsidR="0046058F" w:rsidRPr="0089381F">
        <w:rPr>
          <w:rFonts w:ascii="Arial" w:hAnsi="Arial" w:cs="Arial"/>
          <w:sz w:val="22"/>
          <w:szCs w:val="22"/>
          <w:lang w:val="en-US"/>
        </w:rPr>
        <w:t xml:space="preserve">was conducted. </w:t>
      </w:r>
      <w:r w:rsidRPr="0089381F">
        <w:rPr>
          <w:rFonts w:ascii="Arial" w:hAnsi="Arial" w:cs="Arial"/>
          <w:sz w:val="22"/>
          <w:szCs w:val="22"/>
          <w:lang w:val="en-US"/>
        </w:rPr>
        <w:t>After the AMI-patient´s inclusion in the study with informed co</w:t>
      </w:r>
      <w:r w:rsidR="0046058F" w:rsidRPr="0089381F">
        <w:rPr>
          <w:rFonts w:ascii="Arial" w:hAnsi="Arial" w:cs="Arial"/>
          <w:sz w:val="22"/>
          <w:szCs w:val="22"/>
          <w:lang w:val="en-US"/>
        </w:rPr>
        <w:t>nsent, a baseline survey was</w:t>
      </w:r>
      <w:r w:rsidRPr="0089381F">
        <w:rPr>
          <w:rFonts w:ascii="Arial" w:hAnsi="Arial" w:cs="Arial"/>
          <w:sz w:val="22"/>
          <w:szCs w:val="22"/>
          <w:lang w:val="en-US"/>
        </w:rPr>
        <w:t xml:space="preserve"> performed during the hospital stay</w:t>
      </w:r>
      <w:r w:rsidR="0046058F" w:rsidRPr="0089381F">
        <w:rPr>
          <w:rFonts w:ascii="Arial" w:hAnsi="Arial" w:cs="Arial"/>
          <w:sz w:val="22"/>
          <w:szCs w:val="22"/>
          <w:lang w:val="en-US"/>
        </w:rPr>
        <w:t xml:space="preserve">. Follow-up data was collected using postal surveys 6 months and one year after the AMI. </w:t>
      </w:r>
    </w:p>
    <w:p w:rsidR="008F0405" w:rsidRPr="0089381F" w:rsidRDefault="008F0405" w:rsidP="00BE5254">
      <w:pPr>
        <w:spacing w:line="480" w:lineRule="auto"/>
        <w:rPr>
          <w:rFonts w:ascii="Arial" w:hAnsi="Arial" w:cs="Arial"/>
          <w:sz w:val="22"/>
          <w:szCs w:val="22"/>
          <w:lang w:val="en-US"/>
        </w:rPr>
      </w:pPr>
    </w:p>
    <w:p w:rsidR="005369E7" w:rsidRPr="0089381F" w:rsidRDefault="005369E7" w:rsidP="00BE5254">
      <w:pPr>
        <w:autoSpaceDE w:val="0"/>
        <w:autoSpaceDN w:val="0"/>
        <w:adjustRightInd w:val="0"/>
        <w:spacing w:line="480" w:lineRule="auto"/>
        <w:rPr>
          <w:rFonts w:ascii="Arial" w:hAnsi="Arial" w:cs="Arial"/>
          <w:b/>
          <w:color w:val="000000"/>
          <w:sz w:val="22"/>
          <w:szCs w:val="22"/>
          <w:lang w:val="en-GB"/>
        </w:rPr>
      </w:pPr>
      <w:r w:rsidRPr="0089381F">
        <w:rPr>
          <w:rFonts w:ascii="Arial" w:hAnsi="Arial" w:cs="Arial"/>
          <w:b/>
          <w:color w:val="000000"/>
          <w:sz w:val="22"/>
          <w:szCs w:val="22"/>
          <w:lang w:val="en-GB"/>
        </w:rPr>
        <w:t>Study population</w:t>
      </w:r>
    </w:p>
    <w:p w:rsidR="006A3274" w:rsidRPr="0089381F" w:rsidRDefault="00F71923" w:rsidP="00BE5254">
      <w:pPr>
        <w:spacing w:line="480" w:lineRule="auto"/>
        <w:rPr>
          <w:rFonts w:ascii="Arial" w:hAnsi="Arial" w:cs="Arial"/>
          <w:color w:val="000000"/>
          <w:sz w:val="22"/>
          <w:szCs w:val="22"/>
          <w:lang w:val="en-GB"/>
        </w:rPr>
      </w:pPr>
      <w:r w:rsidRPr="0089381F">
        <w:rPr>
          <w:rFonts w:ascii="Arial" w:hAnsi="Arial" w:cs="Arial"/>
          <w:color w:val="000000"/>
          <w:sz w:val="22"/>
          <w:szCs w:val="22"/>
          <w:lang w:val="en-GB"/>
        </w:rPr>
        <w:t xml:space="preserve">The study population consisted of patients with AMI who were admitted to a hospital in the study region of the MONICA/KORA </w:t>
      </w:r>
      <w:r w:rsidRPr="0089381F">
        <w:rPr>
          <w:rFonts w:ascii="Arial" w:hAnsi="Arial" w:cs="Arial"/>
          <w:sz w:val="22"/>
          <w:szCs w:val="22"/>
          <w:lang w:val="en-GB"/>
        </w:rPr>
        <w:t>Myocardial Infarction Registry.</w:t>
      </w:r>
      <w:r w:rsidRPr="0089381F">
        <w:rPr>
          <w:rFonts w:ascii="Arial" w:hAnsi="Arial" w:cs="Arial"/>
          <w:color w:val="000000"/>
          <w:sz w:val="22"/>
          <w:szCs w:val="22"/>
          <w:lang w:val="en-GB"/>
        </w:rPr>
        <w:t xml:space="preserve"> </w:t>
      </w:r>
      <w:r w:rsidRPr="0089381F">
        <w:rPr>
          <w:rFonts w:ascii="Arial" w:hAnsi="Arial" w:cs="Arial"/>
          <w:sz w:val="22"/>
          <w:szCs w:val="22"/>
          <w:lang w:val="en-GB"/>
        </w:rPr>
        <w:t>This</w:t>
      </w:r>
      <w:r w:rsidRPr="0089381F">
        <w:rPr>
          <w:rFonts w:ascii="Arial" w:hAnsi="Arial" w:cs="Arial"/>
          <w:color w:val="000000"/>
          <w:sz w:val="22"/>
          <w:szCs w:val="22"/>
          <w:lang w:val="en-GB"/>
        </w:rPr>
        <w:t xml:space="preserve"> population-based AMI registry was initiated in 1984 as part of the World Health Organization MONICA </w:t>
      </w:r>
      <w:r w:rsidRPr="0089381F">
        <w:rPr>
          <w:rFonts w:ascii="Arial" w:hAnsi="Arial" w:cs="Arial"/>
          <w:color w:val="000000"/>
          <w:sz w:val="22"/>
          <w:szCs w:val="22"/>
          <w:lang w:val="en-GB"/>
        </w:rPr>
        <w:lastRenderedPageBreak/>
        <w:t>(</w:t>
      </w:r>
      <w:r w:rsidRPr="0089381F">
        <w:rPr>
          <w:rFonts w:ascii="Arial" w:hAnsi="Arial" w:cs="Arial"/>
          <w:b/>
          <w:bCs/>
          <w:color w:val="000000"/>
          <w:sz w:val="22"/>
          <w:szCs w:val="22"/>
          <w:lang w:val="en-GB"/>
        </w:rPr>
        <w:t>Moni</w:t>
      </w:r>
      <w:r w:rsidRPr="0089381F">
        <w:rPr>
          <w:rFonts w:ascii="Arial" w:hAnsi="Arial" w:cs="Arial"/>
          <w:color w:val="000000"/>
          <w:sz w:val="22"/>
          <w:szCs w:val="22"/>
          <w:lang w:val="en-GB"/>
        </w:rPr>
        <w:t xml:space="preserve">toring Trends and Determinants in </w:t>
      </w:r>
      <w:r w:rsidRPr="0089381F">
        <w:rPr>
          <w:rFonts w:ascii="Arial" w:hAnsi="Arial" w:cs="Arial"/>
          <w:b/>
          <w:bCs/>
          <w:color w:val="000000"/>
          <w:sz w:val="22"/>
          <w:szCs w:val="22"/>
          <w:lang w:val="en-GB"/>
        </w:rPr>
        <w:t>Ca</w:t>
      </w:r>
      <w:r w:rsidR="00AF7F5D">
        <w:rPr>
          <w:rFonts w:ascii="Arial" w:hAnsi="Arial" w:cs="Arial"/>
          <w:color w:val="000000"/>
          <w:sz w:val="22"/>
          <w:szCs w:val="22"/>
          <w:lang w:val="en-GB"/>
        </w:rPr>
        <w:t>rdiovascular Disease) project</w:t>
      </w:r>
      <w:r w:rsidRPr="0089381F">
        <w:rPr>
          <w:rFonts w:ascii="Arial" w:hAnsi="Arial" w:cs="Arial"/>
          <w:color w:val="000000"/>
          <w:sz w:val="22"/>
          <w:szCs w:val="22"/>
          <w:lang w:val="en-GB"/>
        </w:rPr>
        <w:t>.</w:t>
      </w:r>
      <w:r w:rsidR="003E4AA4" w:rsidRPr="003E4AA4">
        <w:rPr>
          <w:rFonts w:ascii="Arial" w:hAnsi="Arial" w:cs="Arial"/>
          <w:color w:val="000000"/>
          <w:sz w:val="22"/>
          <w:szCs w:val="22"/>
          <w:vertAlign w:val="superscript"/>
          <w:lang w:val="en-GB"/>
        </w:rPr>
        <w:t>14</w:t>
      </w:r>
      <w:r w:rsidRPr="0089381F">
        <w:rPr>
          <w:rFonts w:ascii="Arial" w:hAnsi="Arial" w:cs="Arial"/>
          <w:color w:val="000000"/>
          <w:sz w:val="22"/>
          <w:szCs w:val="22"/>
          <w:lang w:val="en-GB"/>
        </w:rPr>
        <w:t xml:space="preserve"> After the termination of the MONICA project in 1995, the registry became part of the framework of KORA (Cooperative Health Research in the Region of Augsburg). </w:t>
      </w:r>
      <w:r w:rsidR="009F2A3B">
        <w:rPr>
          <w:rFonts w:ascii="Arial" w:hAnsi="Arial" w:cs="Arial"/>
          <w:color w:val="000000"/>
          <w:sz w:val="22"/>
          <w:szCs w:val="22"/>
          <w:lang w:val="en-GB"/>
        </w:rPr>
        <w:t>Data on</w:t>
      </w:r>
      <w:r w:rsidRPr="0089381F">
        <w:rPr>
          <w:rFonts w:ascii="Arial" w:hAnsi="Arial" w:cs="Arial"/>
          <w:color w:val="000000"/>
          <w:sz w:val="22"/>
          <w:szCs w:val="22"/>
          <w:lang w:val="en-GB"/>
        </w:rPr>
        <w:t xml:space="preserve"> hospitalized patients are obtained from eight hospitals within the study region and two in the adjacent areas. </w:t>
      </w:r>
    </w:p>
    <w:p w:rsidR="00F71923" w:rsidRPr="001434AB" w:rsidRDefault="00F71923" w:rsidP="001434AB">
      <w:pPr>
        <w:spacing w:line="480" w:lineRule="auto"/>
        <w:ind w:firstLine="708"/>
        <w:rPr>
          <w:rFonts w:ascii="Arial" w:hAnsi="Arial" w:cs="Arial"/>
          <w:color w:val="000000"/>
          <w:sz w:val="22"/>
          <w:szCs w:val="22"/>
          <w:lang w:val="en-GB"/>
        </w:rPr>
      </w:pPr>
      <w:r w:rsidRPr="0089381F">
        <w:rPr>
          <w:rFonts w:ascii="Arial" w:hAnsi="Arial" w:cs="Arial"/>
          <w:sz w:val="22"/>
          <w:szCs w:val="22"/>
          <w:lang w:val="en-GB"/>
        </w:rPr>
        <w:t xml:space="preserve">For the identification of eligible patients, </w:t>
      </w:r>
      <w:r w:rsidRPr="0089381F">
        <w:rPr>
          <w:rFonts w:ascii="Arial" w:hAnsi="Arial" w:cs="Arial"/>
          <w:sz w:val="22"/>
          <w:szCs w:val="22"/>
          <w:lang w:val="en-US"/>
        </w:rPr>
        <w:t xml:space="preserve">records of all patients admitted to the participating hospitals in the study region are scanned to identify patients with AMI. </w:t>
      </w:r>
      <w:r w:rsidR="00D96C6A">
        <w:rPr>
          <w:rFonts w:ascii="Arial" w:hAnsi="Arial" w:cs="Arial"/>
          <w:sz w:val="22"/>
          <w:szCs w:val="22"/>
          <w:lang w:val="en-US"/>
        </w:rPr>
        <w:t>I</w:t>
      </w:r>
      <w:r w:rsidRPr="0089381F">
        <w:rPr>
          <w:rFonts w:ascii="Arial" w:hAnsi="Arial" w:cs="Arial"/>
          <w:sz w:val="22"/>
          <w:szCs w:val="22"/>
          <w:lang w:val="en-US"/>
        </w:rPr>
        <w:t xml:space="preserve">dentified patients are visited routinely by the registry’s study nurses and if possible enrolled. Inclusion criteria </w:t>
      </w:r>
      <w:r w:rsidR="009F2A3B">
        <w:rPr>
          <w:rFonts w:ascii="Arial" w:hAnsi="Arial" w:cs="Arial"/>
          <w:sz w:val="22"/>
          <w:szCs w:val="22"/>
          <w:lang w:val="en-US"/>
        </w:rPr>
        <w:t xml:space="preserve">for the current study </w:t>
      </w:r>
      <w:r w:rsidRPr="0089381F">
        <w:rPr>
          <w:rFonts w:ascii="Arial" w:hAnsi="Arial" w:cs="Arial"/>
          <w:sz w:val="22"/>
          <w:szCs w:val="22"/>
          <w:lang w:val="en-US"/>
        </w:rPr>
        <w:t xml:space="preserve">were confirmed AMI, </w:t>
      </w:r>
      <w:r w:rsidR="006A3274" w:rsidRPr="0089381F">
        <w:rPr>
          <w:rFonts w:ascii="Arial" w:hAnsi="Arial" w:cs="Arial"/>
          <w:sz w:val="22"/>
          <w:szCs w:val="22"/>
          <w:lang w:val="en-US"/>
        </w:rPr>
        <w:t xml:space="preserve">regular paid employment of at least 10 hours per week before the AMI, sufficient knowledge of the German language, and informed written consent. </w:t>
      </w:r>
    </w:p>
    <w:p w:rsidR="00F71923" w:rsidRPr="0089381F" w:rsidRDefault="00F71923" w:rsidP="00BE5254">
      <w:pPr>
        <w:autoSpaceDE w:val="0"/>
        <w:autoSpaceDN w:val="0"/>
        <w:adjustRightInd w:val="0"/>
        <w:spacing w:after="180" w:line="360" w:lineRule="auto"/>
        <w:rPr>
          <w:rFonts w:ascii="Arial" w:hAnsi="Arial" w:cs="Arial"/>
          <w:color w:val="000000"/>
          <w:sz w:val="22"/>
          <w:szCs w:val="22"/>
          <w:lang w:val="en-GB"/>
        </w:rPr>
      </w:pPr>
    </w:p>
    <w:p w:rsidR="005369E7" w:rsidRPr="0089381F" w:rsidRDefault="00EC064C" w:rsidP="00BE5254">
      <w:pPr>
        <w:spacing w:line="480" w:lineRule="auto"/>
        <w:rPr>
          <w:rFonts w:ascii="Arial" w:hAnsi="Arial" w:cs="Arial"/>
          <w:b/>
          <w:sz w:val="22"/>
          <w:szCs w:val="22"/>
          <w:lang w:val="en-GB"/>
        </w:rPr>
      </w:pPr>
      <w:r w:rsidRPr="0089381F">
        <w:rPr>
          <w:rFonts w:ascii="Arial" w:hAnsi="Arial" w:cs="Arial"/>
          <w:b/>
          <w:sz w:val="22"/>
          <w:szCs w:val="22"/>
          <w:lang w:val="en-GB"/>
        </w:rPr>
        <w:t>Data collection</w:t>
      </w:r>
    </w:p>
    <w:p w:rsidR="007A4A29" w:rsidRDefault="00EC064C" w:rsidP="00BE5254">
      <w:pPr>
        <w:spacing w:line="480" w:lineRule="auto"/>
        <w:rPr>
          <w:rFonts w:ascii="Arial" w:hAnsi="Arial" w:cs="Arial"/>
          <w:sz w:val="22"/>
          <w:szCs w:val="22"/>
          <w:lang w:val="en-US"/>
        </w:rPr>
      </w:pPr>
      <w:r w:rsidRPr="0089381F">
        <w:rPr>
          <w:rFonts w:ascii="Arial" w:hAnsi="Arial" w:cs="Arial"/>
          <w:sz w:val="22"/>
          <w:szCs w:val="22"/>
          <w:lang w:val="en-US"/>
        </w:rPr>
        <w:t>The study nurses initially contacted</w:t>
      </w:r>
      <w:r w:rsidR="007A4A29" w:rsidRPr="0089381F">
        <w:rPr>
          <w:rFonts w:ascii="Arial" w:hAnsi="Arial" w:cs="Arial"/>
          <w:sz w:val="22"/>
          <w:szCs w:val="22"/>
          <w:lang w:val="en-US"/>
        </w:rPr>
        <w:t xml:space="preserve"> eligible</w:t>
      </w:r>
      <w:r w:rsidRPr="0089381F">
        <w:rPr>
          <w:rFonts w:ascii="Arial" w:hAnsi="Arial" w:cs="Arial"/>
          <w:sz w:val="22"/>
          <w:szCs w:val="22"/>
          <w:lang w:val="en-US"/>
        </w:rPr>
        <w:t xml:space="preserve"> patient</w:t>
      </w:r>
      <w:r w:rsidR="007A4A29" w:rsidRPr="0089381F">
        <w:rPr>
          <w:rFonts w:ascii="Arial" w:hAnsi="Arial" w:cs="Arial"/>
          <w:sz w:val="22"/>
          <w:szCs w:val="22"/>
          <w:lang w:val="en-US"/>
        </w:rPr>
        <w:t>s</w:t>
      </w:r>
      <w:r w:rsidRPr="0089381F">
        <w:rPr>
          <w:rFonts w:ascii="Arial" w:hAnsi="Arial" w:cs="Arial"/>
          <w:sz w:val="22"/>
          <w:szCs w:val="22"/>
          <w:lang w:val="en-US"/>
        </w:rPr>
        <w:t xml:space="preserve"> at the ward, provided information on the study, obtained informed consent, distributed the baseline questionnaire, and collected the completed questionnaire during the following days. Follow-up questionnaires were administered by postal delivery. If patients did not respond, the nurse called them by telephone and reminded or asked for any problems with completing t</w:t>
      </w:r>
      <w:r w:rsidR="00924D9A" w:rsidRPr="0089381F">
        <w:rPr>
          <w:rFonts w:ascii="Arial" w:hAnsi="Arial" w:cs="Arial"/>
          <w:sz w:val="22"/>
          <w:szCs w:val="22"/>
          <w:lang w:val="en-US"/>
        </w:rPr>
        <w:t xml:space="preserve">he questionnaires. </w:t>
      </w:r>
      <w:r w:rsidRPr="0089381F">
        <w:rPr>
          <w:rFonts w:ascii="Arial" w:hAnsi="Arial" w:cs="Arial"/>
          <w:sz w:val="22"/>
          <w:szCs w:val="22"/>
          <w:lang w:val="en-US"/>
        </w:rPr>
        <w:t>For patients who did not provide a telephone number or could not be</w:t>
      </w:r>
      <w:r w:rsidR="00924D9A" w:rsidRPr="0089381F">
        <w:rPr>
          <w:rFonts w:ascii="Arial" w:hAnsi="Arial" w:cs="Arial"/>
          <w:sz w:val="22"/>
          <w:szCs w:val="22"/>
          <w:lang w:val="en-US"/>
        </w:rPr>
        <w:t xml:space="preserve"> reached, a postal reminder was</w:t>
      </w:r>
      <w:r w:rsidRPr="0089381F">
        <w:rPr>
          <w:rFonts w:ascii="Arial" w:hAnsi="Arial" w:cs="Arial"/>
          <w:sz w:val="22"/>
          <w:szCs w:val="22"/>
          <w:lang w:val="en-US"/>
        </w:rPr>
        <w:t xml:space="preserve"> sent. </w:t>
      </w:r>
    </w:p>
    <w:p w:rsidR="008F0405" w:rsidRPr="0089381F" w:rsidRDefault="008F0405" w:rsidP="00BE5254">
      <w:pPr>
        <w:spacing w:line="480" w:lineRule="auto"/>
        <w:rPr>
          <w:rFonts w:ascii="Arial" w:hAnsi="Arial" w:cs="Arial"/>
          <w:sz w:val="22"/>
          <w:szCs w:val="22"/>
          <w:lang w:val="en-US"/>
        </w:rPr>
      </w:pPr>
    </w:p>
    <w:p w:rsidR="00924D9A" w:rsidRPr="0089381F" w:rsidRDefault="00924D9A" w:rsidP="00BE5254">
      <w:pPr>
        <w:spacing w:after="180" w:line="360" w:lineRule="auto"/>
        <w:rPr>
          <w:rFonts w:ascii="Arial" w:hAnsi="Arial" w:cs="Arial"/>
          <w:i/>
          <w:sz w:val="22"/>
          <w:szCs w:val="22"/>
          <w:lang w:val="en-US"/>
        </w:rPr>
      </w:pPr>
      <w:r w:rsidRPr="0089381F">
        <w:rPr>
          <w:rFonts w:ascii="Arial" w:hAnsi="Arial" w:cs="Arial"/>
          <w:i/>
          <w:sz w:val="22"/>
          <w:szCs w:val="22"/>
          <w:lang w:val="en-US"/>
        </w:rPr>
        <w:t xml:space="preserve">Survey </w:t>
      </w:r>
      <w:r w:rsidR="00464FB8" w:rsidRPr="0089381F">
        <w:rPr>
          <w:rFonts w:ascii="Arial" w:hAnsi="Arial" w:cs="Arial"/>
          <w:i/>
          <w:sz w:val="22"/>
          <w:szCs w:val="22"/>
          <w:lang w:val="en-US"/>
        </w:rPr>
        <w:t>data</w:t>
      </w:r>
    </w:p>
    <w:p w:rsidR="00EC064C" w:rsidRPr="0089381F" w:rsidRDefault="008F0405" w:rsidP="00BE5254">
      <w:pPr>
        <w:spacing w:line="480" w:lineRule="auto"/>
        <w:rPr>
          <w:rFonts w:ascii="Arial" w:hAnsi="Arial" w:cs="Arial"/>
          <w:sz w:val="22"/>
          <w:szCs w:val="22"/>
          <w:lang w:val="en-US"/>
        </w:rPr>
      </w:pPr>
      <w:r>
        <w:rPr>
          <w:rFonts w:ascii="Arial" w:hAnsi="Arial" w:cs="Arial"/>
          <w:sz w:val="22"/>
          <w:szCs w:val="22"/>
          <w:lang w:val="en-US"/>
        </w:rPr>
        <w:t>The survey consisted</w:t>
      </w:r>
      <w:r w:rsidR="00EC064C" w:rsidRPr="0089381F">
        <w:rPr>
          <w:rFonts w:ascii="Arial" w:hAnsi="Arial" w:cs="Arial"/>
          <w:sz w:val="22"/>
          <w:szCs w:val="22"/>
          <w:lang w:val="en-US"/>
        </w:rPr>
        <w:t xml:space="preserve"> of a questionnaire which includes a number of </w:t>
      </w:r>
      <w:r w:rsidR="00924D9A" w:rsidRPr="0089381F">
        <w:rPr>
          <w:rFonts w:ascii="Arial" w:hAnsi="Arial" w:cs="Arial"/>
          <w:sz w:val="22"/>
          <w:szCs w:val="22"/>
          <w:lang w:val="en-US"/>
        </w:rPr>
        <w:t xml:space="preserve">self-administered </w:t>
      </w:r>
      <w:r w:rsidR="00EC064C" w:rsidRPr="0089381F">
        <w:rPr>
          <w:rFonts w:ascii="Arial" w:hAnsi="Arial" w:cs="Arial"/>
          <w:sz w:val="22"/>
          <w:szCs w:val="22"/>
          <w:lang w:val="en-US"/>
        </w:rPr>
        <w:t>instruments in ord</w:t>
      </w:r>
      <w:r w:rsidR="00314448">
        <w:rPr>
          <w:rFonts w:ascii="Arial" w:hAnsi="Arial" w:cs="Arial"/>
          <w:sz w:val="22"/>
          <w:szCs w:val="22"/>
          <w:lang w:val="en-US"/>
        </w:rPr>
        <w:t>er to assess predictor, outcome</w:t>
      </w:r>
      <w:r w:rsidR="00EC064C" w:rsidRPr="0089381F">
        <w:rPr>
          <w:rFonts w:ascii="Arial" w:hAnsi="Arial" w:cs="Arial"/>
          <w:sz w:val="22"/>
          <w:szCs w:val="22"/>
          <w:lang w:val="en-US"/>
        </w:rPr>
        <w:t xml:space="preserve"> and confounding variables (see Table 1).</w:t>
      </w:r>
    </w:p>
    <w:p w:rsidR="008F0405" w:rsidRPr="008F0405" w:rsidRDefault="00EC064C" w:rsidP="00BE5254">
      <w:pPr>
        <w:autoSpaceDE w:val="0"/>
        <w:autoSpaceDN w:val="0"/>
        <w:adjustRightInd w:val="0"/>
        <w:spacing w:line="480" w:lineRule="auto"/>
        <w:ind w:firstLine="708"/>
        <w:rPr>
          <w:rFonts w:ascii="Arial" w:hAnsi="Arial" w:cs="Arial"/>
          <w:sz w:val="22"/>
          <w:szCs w:val="22"/>
          <w:lang w:val="en-US"/>
        </w:rPr>
      </w:pPr>
      <w:r w:rsidRPr="0089381F">
        <w:rPr>
          <w:rFonts w:ascii="Arial" w:hAnsi="Arial" w:cs="Arial"/>
          <w:sz w:val="22"/>
          <w:szCs w:val="22"/>
          <w:lang w:val="en-US"/>
        </w:rPr>
        <w:t>The Resilience Questionnaire (RS-11)</w:t>
      </w:r>
      <w:r w:rsidR="003E4AA4" w:rsidRPr="003E4AA4">
        <w:rPr>
          <w:rFonts w:ascii="Arial" w:hAnsi="Arial" w:cs="Arial"/>
          <w:sz w:val="22"/>
          <w:szCs w:val="22"/>
          <w:vertAlign w:val="superscript"/>
          <w:lang w:val="en-US"/>
        </w:rPr>
        <w:t>15</w:t>
      </w:r>
      <w:r w:rsidRPr="003E4AA4">
        <w:rPr>
          <w:rFonts w:ascii="Arial" w:hAnsi="Arial" w:cs="Arial"/>
          <w:b/>
          <w:sz w:val="22"/>
          <w:szCs w:val="22"/>
          <w:vertAlign w:val="superscript"/>
          <w:lang w:val="en-US"/>
        </w:rPr>
        <w:t xml:space="preserve"> </w:t>
      </w:r>
      <w:r w:rsidRPr="0089381F">
        <w:rPr>
          <w:rFonts w:ascii="Arial" w:hAnsi="Arial" w:cs="Arial"/>
          <w:sz w:val="22"/>
          <w:szCs w:val="22"/>
          <w:lang w:val="en-US"/>
        </w:rPr>
        <w:t xml:space="preserve">contains 11 questions on self-esteem, optimism and internal locus of control and is a short-form of the 25-item questionnaire developed by </w:t>
      </w:r>
      <w:r w:rsidR="00AF7F5D" w:rsidRPr="00AF7F5D">
        <w:rPr>
          <w:rFonts w:ascii="Arial" w:hAnsi="Arial" w:cs="Arial"/>
          <w:sz w:val="22"/>
          <w:szCs w:val="22"/>
          <w:lang w:val="en-US"/>
        </w:rPr>
        <w:t>Wagnild &amp; Young</w:t>
      </w:r>
      <w:r w:rsidR="001B1D6C" w:rsidRPr="00AF7F5D">
        <w:rPr>
          <w:rFonts w:ascii="Arial" w:hAnsi="Arial" w:cs="Arial"/>
          <w:sz w:val="22"/>
          <w:szCs w:val="22"/>
          <w:lang w:val="en-US"/>
        </w:rPr>
        <w:t>.</w:t>
      </w:r>
      <w:r w:rsidR="003E4AA4" w:rsidRPr="00AF7F5D">
        <w:rPr>
          <w:rFonts w:ascii="Arial" w:hAnsi="Arial" w:cs="Arial"/>
          <w:sz w:val="22"/>
          <w:szCs w:val="22"/>
          <w:vertAlign w:val="superscript"/>
          <w:lang w:val="en-US"/>
        </w:rPr>
        <w:t>16</w:t>
      </w:r>
      <w:r w:rsidRPr="00AF7F5D">
        <w:rPr>
          <w:rFonts w:ascii="Arial" w:hAnsi="Arial" w:cs="Arial"/>
          <w:sz w:val="22"/>
          <w:szCs w:val="22"/>
          <w:vertAlign w:val="superscript"/>
          <w:lang w:val="en-US"/>
        </w:rPr>
        <w:t xml:space="preserve"> </w:t>
      </w:r>
      <w:r w:rsidR="00AF7F5D" w:rsidRPr="00AF7F5D">
        <w:rPr>
          <w:rFonts w:ascii="Arial" w:hAnsi="Arial" w:cs="Arial"/>
          <w:sz w:val="22"/>
          <w:szCs w:val="22"/>
          <w:lang w:val="en-US"/>
        </w:rPr>
        <w:t>Schumacher et al.</w:t>
      </w:r>
      <w:r w:rsidR="003E4AA4" w:rsidRPr="00AF7F5D">
        <w:rPr>
          <w:rFonts w:ascii="Arial" w:hAnsi="Arial" w:cs="Arial"/>
          <w:sz w:val="22"/>
          <w:szCs w:val="22"/>
          <w:vertAlign w:val="superscript"/>
          <w:lang w:val="en-US"/>
        </w:rPr>
        <w:t>15</w:t>
      </w:r>
      <w:r w:rsidR="008F0405" w:rsidRPr="00AF7F5D">
        <w:rPr>
          <w:rFonts w:ascii="Arial" w:hAnsi="Arial" w:cs="Arial"/>
          <w:sz w:val="22"/>
          <w:szCs w:val="22"/>
          <w:lang w:val="en-US"/>
        </w:rPr>
        <w:t xml:space="preserve"> repo</w:t>
      </w:r>
      <w:r w:rsidR="008F0405" w:rsidRPr="001B1D6C">
        <w:rPr>
          <w:rFonts w:ascii="Arial" w:hAnsi="Arial" w:cs="Arial"/>
          <w:sz w:val="22"/>
          <w:szCs w:val="22"/>
          <w:lang w:val="en-US"/>
        </w:rPr>
        <w:t xml:space="preserve">rted on the psychometric evaluation of the German version in a large population sample and developed a </w:t>
      </w:r>
      <w:r w:rsidR="008F0405" w:rsidRPr="001B1D6C">
        <w:rPr>
          <w:rFonts w:ascii="Arial" w:hAnsi="Arial" w:cs="Arial"/>
          <w:sz w:val="22"/>
          <w:szCs w:val="22"/>
          <w:lang w:val="en-US"/>
        </w:rPr>
        <w:lastRenderedPageBreak/>
        <w:t xml:space="preserve">unidimensional, short-form comprising 11 items. The RS-11 short form showed good internal consistency and a high correlation (r=0.95) with the 25-item version. </w:t>
      </w:r>
    </w:p>
    <w:p w:rsidR="00EC064C" w:rsidRPr="0089381F" w:rsidRDefault="00EC064C" w:rsidP="00BE5254">
      <w:pPr>
        <w:spacing w:line="480" w:lineRule="auto"/>
        <w:ind w:firstLine="708"/>
        <w:rPr>
          <w:rFonts w:ascii="Arial" w:hAnsi="Arial" w:cs="Arial"/>
          <w:sz w:val="22"/>
          <w:szCs w:val="22"/>
          <w:lang w:val="en-US"/>
        </w:rPr>
      </w:pPr>
      <w:r w:rsidRPr="0089381F">
        <w:rPr>
          <w:rFonts w:ascii="Arial" w:hAnsi="Arial" w:cs="Arial"/>
          <w:sz w:val="22"/>
          <w:szCs w:val="22"/>
          <w:lang w:val="en-US"/>
        </w:rPr>
        <w:t xml:space="preserve">The primary outcome of this study </w:t>
      </w:r>
      <w:r w:rsidR="00924D9A" w:rsidRPr="0089381F">
        <w:rPr>
          <w:rFonts w:ascii="Arial" w:hAnsi="Arial" w:cs="Arial"/>
          <w:sz w:val="22"/>
          <w:szCs w:val="22"/>
          <w:lang w:val="en-US"/>
        </w:rPr>
        <w:t>was HRQOL. It was</w:t>
      </w:r>
      <w:r w:rsidRPr="0089381F">
        <w:rPr>
          <w:rFonts w:ascii="Arial" w:hAnsi="Arial" w:cs="Arial"/>
          <w:sz w:val="22"/>
          <w:szCs w:val="22"/>
          <w:lang w:val="en-US"/>
        </w:rPr>
        <w:t xml:space="preserve"> measured using the German version of the Shor</w:t>
      </w:r>
      <w:r w:rsidR="00AF7F5D">
        <w:rPr>
          <w:rFonts w:ascii="Arial" w:hAnsi="Arial" w:cs="Arial"/>
          <w:sz w:val="22"/>
          <w:szCs w:val="22"/>
          <w:lang w:val="en-US"/>
        </w:rPr>
        <w:t>t-Form 36 Health Survey (SF-36)</w:t>
      </w:r>
      <w:r w:rsidR="00AF7F5D">
        <w:rPr>
          <w:rFonts w:ascii="Arial" w:hAnsi="Arial" w:cs="Arial"/>
          <w:sz w:val="22"/>
          <w:szCs w:val="22"/>
          <w:vertAlign w:val="superscript"/>
          <w:lang w:val="en-US"/>
        </w:rPr>
        <w:t>17</w:t>
      </w:r>
      <w:r w:rsidRPr="0089381F">
        <w:rPr>
          <w:rFonts w:ascii="Arial" w:hAnsi="Arial" w:cs="Arial"/>
          <w:sz w:val="22"/>
          <w:szCs w:val="22"/>
          <w:lang w:val="en-US"/>
        </w:rPr>
        <w:t xml:space="preserve"> which is a 36-item g</w:t>
      </w:r>
      <w:r w:rsidR="00924D9A" w:rsidRPr="0089381F">
        <w:rPr>
          <w:rFonts w:ascii="Arial" w:hAnsi="Arial" w:cs="Arial"/>
          <w:sz w:val="22"/>
          <w:szCs w:val="22"/>
          <w:lang w:val="en-US"/>
        </w:rPr>
        <w:t xml:space="preserve">eneric questionnaire assessing </w:t>
      </w:r>
      <w:r w:rsidRPr="0089381F">
        <w:rPr>
          <w:rFonts w:ascii="Arial" w:hAnsi="Arial" w:cs="Arial"/>
          <w:sz w:val="22"/>
          <w:szCs w:val="22"/>
          <w:lang w:val="en-US"/>
        </w:rPr>
        <w:t>eight single domains of HRQOL and two summary component scales</w:t>
      </w:r>
      <w:r w:rsidR="00464FB8" w:rsidRPr="0089381F">
        <w:rPr>
          <w:rFonts w:ascii="Arial" w:hAnsi="Arial" w:cs="Arial"/>
          <w:sz w:val="22"/>
          <w:szCs w:val="22"/>
          <w:lang w:val="en-US"/>
        </w:rPr>
        <w:t xml:space="preserve"> </w:t>
      </w:r>
      <w:r w:rsidR="0090175F">
        <w:rPr>
          <w:rFonts w:ascii="Arial" w:hAnsi="Arial" w:cs="Arial"/>
          <w:sz w:val="22"/>
          <w:szCs w:val="22"/>
          <w:lang w:val="en-US"/>
        </w:rPr>
        <w:t xml:space="preserve">on </w:t>
      </w:r>
      <w:r w:rsidR="00464FB8" w:rsidRPr="0089381F">
        <w:rPr>
          <w:rFonts w:ascii="Arial" w:hAnsi="Arial" w:cs="Arial"/>
          <w:sz w:val="22"/>
          <w:szCs w:val="22"/>
          <w:lang w:val="en-US"/>
        </w:rPr>
        <w:t>physical and mental HRQOL</w:t>
      </w:r>
      <w:r w:rsidRPr="0089381F">
        <w:rPr>
          <w:rFonts w:ascii="Arial" w:hAnsi="Arial" w:cs="Arial"/>
          <w:sz w:val="22"/>
          <w:szCs w:val="22"/>
          <w:lang w:val="en-US"/>
        </w:rPr>
        <w:t>. It is frequently used and validated worldwide, and</w:t>
      </w:r>
      <w:r w:rsidR="00464FB8" w:rsidRPr="0089381F">
        <w:rPr>
          <w:rFonts w:ascii="Arial" w:hAnsi="Arial" w:cs="Arial"/>
          <w:sz w:val="22"/>
          <w:szCs w:val="22"/>
          <w:lang w:val="en-US"/>
        </w:rPr>
        <w:t xml:space="preserve"> has already been applied in</w:t>
      </w:r>
      <w:r w:rsidRPr="0089381F">
        <w:rPr>
          <w:rFonts w:ascii="Arial" w:hAnsi="Arial" w:cs="Arial"/>
          <w:sz w:val="22"/>
          <w:szCs w:val="22"/>
          <w:lang w:val="en-US"/>
        </w:rPr>
        <w:t xml:space="preserve"> studies with AMI patie</w:t>
      </w:r>
      <w:r w:rsidR="00AF7F5D">
        <w:rPr>
          <w:rFonts w:ascii="Arial" w:hAnsi="Arial" w:cs="Arial"/>
          <w:sz w:val="22"/>
          <w:szCs w:val="22"/>
          <w:lang w:val="en-US"/>
        </w:rPr>
        <w:t>nts.</w:t>
      </w:r>
      <w:r w:rsidR="00AF7F5D">
        <w:rPr>
          <w:rFonts w:ascii="Arial" w:hAnsi="Arial" w:cs="Arial"/>
          <w:sz w:val="22"/>
          <w:szCs w:val="22"/>
          <w:vertAlign w:val="superscript"/>
          <w:lang w:val="en-US"/>
        </w:rPr>
        <w:t>18</w:t>
      </w:r>
      <w:r w:rsidR="003E4AA4" w:rsidRPr="003E4AA4">
        <w:rPr>
          <w:rFonts w:ascii="Arial" w:hAnsi="Arial" w:cs="Arial"/>
          <w:sz w:val="22"/>
          <w:szCs w:val="22"/>
          <w:vertAlign w:val="superscript"/>
          <w:lang w:val="en-US"/>
        </w:rPr>
        <w:t xml:space="preserve"> </w:t>
      </w:r>
      <w:r w:rsidR="001B1D6C">
        <w:rPr>
          <w:rFonts w:ascii="Arial" w:hAnsi="Arial" w:cs="Arial"/>
          <w:sz w:val="22"/>
          <w:szCs w:val="22"/>
          <w:lang w:val="en-US"/>
        </w:rPr>
        <w:t xml:space="preserve">For the present analysis, the physical and </w:t>
      </w:r>
      <w:r w:rsidR="00314448">
        <w:rPr>
          <w:rFonts w:ascii="Arial" w:hAnsi="Arial" w:cs="Arial"/>
          <w:sz w:val="22"/>
          <w:szCs w:val="22"/>
          <w:lang w:val="en-US"/>
        </w:rPr>
        <w:t xml:space="preserve">the mental component </w:t>
      </w:r>
      <w:r w:rsidR="0090175F">
        <w:rPr>
          <w:rFonts w:ascii="Arial" w:hAnsi="Arial" w:cs="Arial"/>
          <w:sz w:val="22"/>
          <w:szCs w:val="22"/>
          <w:lang w:val="en-US"/>
        </w:rPr>
        <w:t xml:space="preserve">summary </w:t>
      </w:r>
      <w:r w:rsidR="00314448">
        <w:rPr>
          <w:rFonts w:ascii="Arial" w:hAnsi="Arial" w:cs="Arial"/>
          <w:sz w:val="22"/>
          <w:szCs w:val="22"/>
          <w:lang w:val="en-US"/>
        </w:rPr>
        <w:t>scale</w:t>
      </w:r>
      <w:r w:rsidR="0090175F">
        <w:rPr>
          <w:rFonts w:ascii="Arial" w:hAnsi="Arial" w:cs="Arial"/>
          <w:sz w:val="22"/>
          <w:szCs w:val="22"/>
          <w:lang w:val="en-US"/>
        </w:rPr>
        <w:t>s</w:t>
      </w:r>
      <w:r w:rsidR="001B1D6C">
        <w:rPr>
          <w:rFonts w:ascii="Arial" w:hAnsi="Arial" w:cs="Arial"/>
          <w:sz w:val="22"/>
          <w:szCs w:val="22"/>
          <w:lang w:val="en-US"/>
        </w:rPr>
        <w:t xml:space="preserve"> were used.</w:t>
      </w:r>
    </w:p>
    <w:p w:rsidR="00464FB8" w:rsidRPr="0089381F" w:rsidRDefault="00464FB8" w:rsidP="00BE5254">
      <w:pPr>
        <w:spacing w:line="480" w:lineRule="auto"/>
        <w:ind w:firstLine="708"/>
        <w:rPr>
          <w:rFonts w:ascii="Arial" w:hAnsi="Arial" w:cs="Arial"/>
          <w:sz w:val="22"/>
          <w:szCs w:val="22"/>
          <w:lang w:val="en-US"/>
        </w:rPr>
      </w:pPr>
      <w:r w:rsidRPr="0089381F">
        <w:rPr>
          <w:rFonts w:ascii="Arial" w:hAnsi="Arial" w:cs="Arial"/>
          <w:sz w:val="22"/>
          <w:szCs w:val="22"/>
          <w:lang w:val="en-US"/>
        </w:rPr>
        <w:t>Furthermore, a number of other potential confounders were assessed. W</w:t>
      </w:r>
      <w:r w:rsidR="00EC064C" w:rsidRPr="0089381F">
        <w:rPr>
          <w:rFonts w:ascii="Arial" w:hAnsi="Arial" w:cs="Arial"/>
          <w:sz w:val="22"/>
          <w:szCs w:val="22"/>
          <w:lang w:val="en-US"/>
        </w:rPr>
        <w:t>ork-related stress</w:t>
      </w:r>
      <w:r w:rsidRPr="0089381F">
        <w:rPr>
          <w:rFonts w:ascii="Arial" w:hAnsi="Arial" w:cs="Arial"/>
          <w:sz w:val="22"/>
          <w:szCs w:val="22"/>
          <w:lang w:val="en-US"/>
        </w:rPr>
        <w:t xml:space="preserve"> was measured</w:t>
      </w:r>
      <w:r w:rsidR="00EC064C" w:rsidRPr="0089381F">
        <w:rPr>
          <w:rFonts w:ascii="Arial" w:hAnsi="Arial" w:cs="Arial"/>
          <w:sz w:val="22"/>
          <w:szCs w:val="22"/>
          <w:lang w:val="en-US"/>
        </w:rPr>
        <w:t xml:space="preserve"> using the Effort-Reward Imbalance Ques</w:t>
      </w:r>
      <w:r w:rsidR="00AF7F5D">
        <w:rPr>
          <w:rFonts w:ascii="Arial" w:hAnsi="Arial" w:cs="Arial"/>
          <w:sz w:val="22"/>
          <w:szCs w:val="22"/>
          <w:lang w:val="en-US"/>
        </w:rPr>
        <w:t>tionnaire (ERI)</w:t>
      </w:r>
      <w:r w:rsidR="00EC064C" w:rsidRPr="0089381F">
        <w:rPr>
          <w:rFonts w:ascii="Arial" w:hAnsi="Arial" w:cs="Arial"/>
          <w:sz w:val="22"/>
          <w:szCs w:val="22"/>
          <w:lang w:val="en-US"/>
        </w:rPr>
        <w:t>.</w:t>
      </w:r>
      <w:r w:rsidR="00AF7F5D">
        <w:rPr>
          <w:rFonts w:ascii="Arial" w:hAnsi="Arial" w:cs="Arial"/>
          <w:sz w:val="22"/>
          <w:szCs w:val="22"/>
          <w:vertAlign w:val="superscript"/>
          <w:lang w:val="en-US"/>
        </w:rPr>
        <w:t>10</w:t>
      </w:r>
      <w:r w:rsidR="00EC064C" w:rsidRPr="0089381F">
        <w:rPr>
          <w:rFonts w:ascii="Arial" w:hAnsi="Arial" w:cs="Arial"/>
          <w:b/>
          <w:sz w:val="22"/>
          <w:szCs w:val="22"/>
          <w:lang w:val="en-US"/>
        </w:rPr>
        <w:t xml:space="preserve"> </w:t>
      </w:r>
      <w:r w:rsidR="00EC064C" w:rsidRPr="0089381F">
        <w:rPr>
          <w:rFonts w:ascii="Arial" w:hAnsi="Arial" w:cs="Arial"/>
          <w:sz w:val="22"/>
          <w:szCs w:val="22"/>
          <w:lang w:val="en-US"/>
        </w:rPr>
        <w:t xml:space="preserve">The short form of the ERI questionnaire includes 16 questions about effort, reward and overcommitment at work. This questionnaire has its focus on the relation between commitment to work and received reward. The aspect of reward is regarded in different dimensions such as material and immaterial gratification: appreciation, payment/upgrading and job security. The questionnaire was validated in Germany by </w:t>
      </w:r>
      <w:r w:rsidR="00AF7F5D" w:rsidRPr="00AF7F5D">
        <w:rPr>
          <w:rFonts w:ascii="Arial" w:hAnsi="Arial" w:cs="Arial"/>
          <w:sz w:val="22"/>
          <w:szCs w:val="22"/>
          <w:lang w:val="en-US"/>
        </w:rPr>
        <w:t>Siegrist et al.</w:t>
      </w:r>
      <w:r w:rsidR="00AF7F5D" w:rsidRPr="00AF7F5D">
        <w:rPr>
          <w:rFonts w:ascii="Arial" w:hAnsi="Arial" w:cs="Arial"/>
          <w:sz w:val="22"/>
          <w:szCs w:val="22"/>
          <w:vertAlign w:val="superscript"/>
          <w:lang w:val="en-US"/>
        </w:rPr>
        <w:t>10</w:t>
      </w:r>
      <w:r w:rsidR="003E4AA4" w:rsidRPr="00AF7F5D">
        <w:rPr>
          <w:rFonts w:ascii="Arial" w:hAnsi="Arial" w:cs="Arial"/>
          <w:sz w:val="22"/>
          <w:szCs w:val="22"/>
          <w:vertAlign w:val="superscript"/>
          <w:lang w:val="en-US"/>
        </w:rPr>
        <w:t xml:space="preserve"> </w:t>
      </w:r>
      <w:r w:rsidR="00EC064C" w:rsidRPr="00AF7F5D">
        <w:rPr>
          <w:rFonts w:ascii="Arial" w:hAnsi="Arial" w:cs="Arial"/>
          <w:sz w:val="22"/>
          <w:szCs w:val="22"/>
          <w:lang w:val="en-US"/>
        </w:rPr>
        <w:t>and</w:t>
      </w:r>
      <w:r w:rsidR="00EC064C" w:rsidRPr="0089381F">
        <w:rPr>
          <w:rFonts w:ascii="Arial" w:hAnsi="Arial" w:cs="Arial"/>
          <w:sz w:val="22"/>
          <w:szCs w:val="22"/>
          <w:lang w:val="en-US"/>
        </w:rPr>
        <w:t xml:space="preserve"> has been applied in European cohorts, </w:t>
      </w:r>
      <w:r w:rsidR="009F2A3B">
        <w:rPr>
          <w:rFonts w:ascii="Arial" w:hAnsi="Arial" w:cs="Arial"/>
          <w:sz w:val="22"/>
          <w:szCs w:val="22"/>
          <w:lang w:val="en-US"/>
        </w:rPr>
        <w:t xml:space="preserve">including </w:t>
      </w:r>
      <w:r w:rsidR="00EC064C" w:rsidRPr="0089381F">
        <w:rPr>
          <w:rFonts w:ascii="Arial" w:hAnsi="Arial" w:cs="Arial"/>
          <w:sz w:val="22"/>
          <w:szCs w:val="22"/>
          <w:lang w:val="en-US"/>
        </w:rPr>
        <w:t xml:space="preserve"> patie</w:t>
      </w:r>
      <w:r w:rsidR="00AF7F5D">
        <w:rPr>
          <w:rFonts w:ascii="Arial" w:hAnsi="Arial" w:cs="Arial"/>
          <w:sz w:val="22"/>
          <w:szCs w:val="22"/>
          <w:lang w:val="en-US"/>
        </w:rPr>
        <w:t>nts with coronary heart disease.</w:t>
      </w:r>
      <w:r w:rsidR="00AF7F5D">
        <w:rPr>
          <w:rFonts w:ascii="Arial" w:hAnsi="Arial" w:cs="Arial"/>
          <w:sz w:val="22"/>
          <w:szCs w:val="22"/>
          <w:vertAlign w:val="superscript"/>
          <w:lang w:val="en-US"/>
        </w:rPr>
        <w:t>19</w:t>
      </w:r>
      <w:r w:rsidRPr="0089381F">
        <w:rPr>
          <w:rFonts w:ascii="Arial" w:hAnsi="Arial" w:cs="Arial"/>
          <w:sz w:val="22"/>
          <w:szCs w:val="22"/>
          <w:lang w:val="en-US"/>
        </w:rPr>
        <w:t xml:space="preserve"> </w:t>
      </w:r>
      <w:r w:rsidR="00EC064C" w:rsidRPr="0089381F">
        <w:rPr>
          <w:rFonts w:ascii="Arial" w:hAnsi="Arial" w:cs="Arial"/>
          <w:sz w:val="22"/>
          <w:szCs w:val="22"/>
          <w:lang w:val="en-US"/>
        </w:rPr>
        <w:t xml:space="preserve">Besides work-related stress, financial and private strain </w:t>
      </w:r>
      <w:r w:rsidRPr="0089381F">
        <w:rPr>
          <w:rFonts w:ascii="Arial" w:hAnsi="Arial" w:cs="Arial"/>
          <w:sz w:val="22"/>
          <w:szCs w:val="22"/>
          <w:lang w:val="en-US"/>
        </w:rPr>
        <w:t>were considered</w:t>
      </w:r>
      <w:r w:rsidR="00EC064C" w:rsidRPr="0089381F">
        <w:rPr>
          <w:rFonts w:ascii="Arial" w:hAnsi="Arial" w:cs="Arial"/>
          <w:sz w:val="22"/>
          <w:szCs w:val="22"/>
          <w:lang w:val="en-US"/>
        </w:rPr>
        <w:t xml:space="preserve"> by self-developed questions about stressors related to finances, partner or family according to the INTER</w:t>
      </w:r>
      <w:r w:rsidR="00AF7F5D">
        <w:rPr>
          <w:rFonts w:ascii="Arial" w:hAnsi="Arial" w:cs="Arial"/>
          <w:sz w:val="22"/>
          <w:szCs w:val="22"/>
          <w:lang w:val="en-US"/>
        </w:rPr>
        <w:t>HEART study</w:t>
      </w:r>
      <w:r w:rsidR="00EC064C" w:rsidRPr="003E4AA4">
        <w:rPr>
          <w:rFonts w:ascii="Arial" w:hAnsi="Arial" w:cs="Arial"/>
          <w:sz w:val="22"/>
          <w:szCs w:val="22"/>
          <w:highlight w:val="yellow"/>
          <w:lang w:val="en-US"/>
        </w:rPr>
        <w:t>.</w:t>
      </w:r>
      <w:r w:rsidR="003E4AA4">
        <w:rPr>
          <w:rFonts w:ascii="Arial" w:hAnsi="Arial" w:cs="Arial"/>
          <w:sz w:val="22"/>
          <w:szCs w:val="22"/>
          <w:lang w:val="en-US"/>
        </w:rPr>
        <w:t xml:space="preserve"> </w:t>
      </w:r>
      <w:r w:rsidR="003E4AA4" w:rsidRPr="003E4AA4">
        <w:rPr>
          <w:rFonts w:ascii="Arial" w:hAnsi="Arial" w:cs="Arial"/>
          <w:sz w:val="22"/>
          <w:szCs w:val="22"/>
          <w:vertAlign w:val="superscript"/>
          <w:lang w:val="en-US"/>
        </w:rPr>
        <w:t>2</w:t>
      </w:r>
      <w:r w:rsidR="00AF7F5D">
        <w:rPr>
          <w:rFonts w:ascii="Arial" w:hAnsi="Arial" w:cs="Arial"/>
          <w:sz w:val="22"/>
          <w:szCs w:val="22"/>
          <w:vertAlign w:val="superscript"/>
          <w:lang w:val="en-US"/>
        </w:rPr>
        <w:t>0</w:t>
      </w:r>
      <w:r w:rsidR="00EC064C" w:rsidRPr="0089381F">
        <w:rPr>
          <w:rFonts w:ascii="Arial" w:hAnsi="Arial" w:cs="Arial"/>
          <w:sz w:val="22"/>
          <w:szCs w:val="22"/>
          <w:lang w:val="en-US"/>
        </w:rPr>
        <w:t xml:space="preserve"> Additionally, overall perceived stres</w:t>
      </w:r>
      <w:r w:rsidRPr="0089381F">
        <w:rPr>
          <w:rFonts w:ascii="Arial" w:hAnsi="Arial" w:cs="Arial"/>
          <w:sz w:val="22"/>
          <w:szCs w:val="22"/>
          <w:lang w:val="en-US"/>
        </w:rPr>
        <w:t>s has been</w:t>
      </w:r>
      <w:r w:rsidR="00EC064C" w:rsidRPr="0089381F">
        <w:rPr>
          <w:rFonts w:ascii="Arial" w:hAnsi="Arial" w:cs="Arial"/>
          <w:sz w:val="22"/>
          <w:szCs w:val="22"/>
          <w:lang w:val="en-US"/>
        </w:rPr>
        <w:t xml:space="preserve"> assessed using the </w:t>
      </w:r>
      <w:r w:rsidR="00AF7F5D">
        <w:rPr>
          <w:rFonts w:ascii="Arial" w:hAnsi="Arial" w:cs="Arial"/>
          <w:sz w:val="22"/>
          <w:szCs w:val="22"/>
          <w:lang w:val="en-US"/>
        </w:rPr>
        <w:t>Perceived Stress Scale (PSS4)</w:t>
      </w:r>
      <w:r w:rsidR="00EC064C" w:rsidRPr="0089381F">
        <w:rPr>
          <w:rFonts w:ascii="Arial" w:hAnsi="Arial" w:cs="Arial"/>
          <w:sz w:val="22"/>
          <w:szCs w:val="22"/>
          <w:lang w:val="en-US"/>
        </w:rPr>
        <w:t>.</w:t>
      </w:r>
      <w:r w:rsidR="003E4AA4">
        <w:rPr>
          <w:rFonts w:ascii="Arial" w:hAnsi="Arial" w:cs="Arial"/>
          <w:sz w:val="22"/>
          <w:szCs w:val="22"/>
          <w:lang w:val="en-US"/>
        </w:rPr>
        <w:t xml:space="preserve"> </w:t>
      </w:r>
      <w:r w:rsidR="003E4AA4" w:rsidRPr="003E4AA4">
        <w:rPr>
          <w:rFonts w:ascii="Arial" w:hAnsi="Arial" w:cs="Arial"/>
          <w:sz w:val="22"/>
          <w:szCs w:val="22"/>
          <w:vertAlign w:val="superscript"/>
          <w:lang w:val="en-US"/>
        </w:rPr>
        <w:t>2</w:t>
      </w:r>
      <w:r w:rsidR="00AF7F5D">
        <w:rPr>
          <w:rFonts w:ascii="Arial" w:hAnsi="Arial" w:cs="Arial"/>
          <w:sz w:val="22"/>
          <w:szCs w:val="22"/>
          <w:vertAlign w:val="superscript"/>
          <w:lang w:val="en-US"/>
        </w:rPr>
        <w:t>1</w:t>
      </w:r>
      <w:r w:rsidR="00EC064C" w:rsidRPr="0089381F">
        <w:rPr>
          <w:rFonts w:ascii="Arial" w:hAnsi="Arial" w:cs="Arial"/>
          <w:sz w:val="22"/>
          <w:szCs w:val="22"/>
          <w:lang w:val="en-US"/>
        </w:rPr>
        <w:t xml:space="preserve"> </w:t>
      </w:r>
      <w:r w:rsidRPr="0089381F">
        <w:rPr>
          <w:rFonts w:ascii="Arial" w:hAnsi="Arial" w:cs="Arial"/>
          <w:sz w:val="22"/>
          <w:szCs w:val="22"/>
          <w:lang w:val="en-US"/>
        </w:rPr>
        <w:t>The PSS4 comprises four</w:t>
      </w:r>
      <w:r w:rsidR="00EC064C" w:rsidRPr="0089381F">
        <w:rPr>
          <w:rFonts w:ascii="Arial" w:hAnsi="Arial" w:cs="Arial"/>
          <w:sz w:val="22"/>
          <w:szCs w:val="22"/>
          <w:lang w:val="en-US"/>
        </w:rPr>
        <w:t xml:space="preserve"> questions </w:t>
      </w:r>
      <w:r w:rsidRPr="0089381F">
        <w:rPr>
          <w:rFonts w:ascii="Arial" w:hAnsi="Arial" w:cs="Arial"/>
          <w:sz w:val="22"/>
          <w:szCs w:val="22"/>
          <w:lang w:val="en-US"/>
        </w:rPr>
        <w:t xml:space="preserve">on </w:t>
      </w:r>
      <w:r w:rsidR="00EC064C" w:rsidRPr="0089381F">
        <w:rPr>
          <w:rFonts w:ascii="Arial" w:hAnsi="Arial" w:cs="Arial"/>
          <w:sz w:val="22"/>
          <w:szCs w:val="22"/>
          <w:lang w:val="en-US"/>
        </w:rPr>
        <w:t>the p</w:t>
      </w:r>
      <w:r w:rsidR="00302823">
        <w:rPr>
          <w:rFonts w:ascii="Arial" w:hAnsi="Arial" w:cs="Arial"/>
          <w:sz w:val="22"/>
          <w:szCs w:val="22"/>
          <w:lang w:val="en-US"/>
        </w:rPr>
        <w:t xml:space="preserve">erception of stress in general and </w:t>
      </w:r>
      <w:r w:rsidR="00EC064C" w:rsidRPr="0089381F">
        <w:rPr>
          <w:rFonts w:ascii="Arial" w:hAnsi="Arial" w:cs="Arial"/>
          <w:sz w:val="22"/>
          <w:szCs w:val="22"/>
          <w:lang w:val="en-US"/>
        </w:rPr>
        <w:t>provide</w:t>
      </w:r>
      <w:r w:rsidR="00302823">
        <w:rPr>
          <w:rFonts w:ascii="Arial" w:hAnsi="Arial" w:cs="Arial"/>
          <w:sz w:val="22"/>
          <w:szCs w:val="22"/>
          <w:lang w:val="en-US"/>
        </w:rPr>
        <w:t>s</w:t>
      </w:r>
      <w:r w:rsidR="00EC064C" w:rsidRPr="0089381F">
        <w:rPr>
          <w:rFonts w:ascii="Arial" w:hAnsi="Arial" w:cs="Arial"/>
          <w:sz w:val="22"/>
          <w:szCs w:val="22"/>
          <w:lang w:val="en-US"/>
        </w:rPr>
        <w:t xml:space="preserve"> a useful and economic measure of perceived stress. </w:t>
      </w:r>
    </w:p>
    <w:p w:rsidR="00464FB8" w:rsidRPr="003E4AA4" w:rsidRDefault="00EC064C" w:rsidP="00BE5254">
      <w:pPr>
        <w:spacing w:line="480" w:lineRule="auto"/>
        <w:ind w:firstLine="708"/>
        <w:rPr>
          <w:rFonts w:ascii="Arial" w:hAnsi="Arial" w:cs="Arial"/>
          <w:sz w:val="22"/>
          <w:szCs w:val="22"/>
          <w:vertAlign w:val="superscript"/>
          <w:lang w:val="en-US"/>
        </w:rPr>
      </w:pPr>
      <w:r w:rsidRPr="0089381F">
        <w:rPr>
          <w:rFonts w:ascii="Arial" w:hAnsi="Arial" w:cs="Arial"/>
          <w:sz w:val="22"/>
          <w:szCs w:val="22"/>
          <w:lang w:val="en-US"/>
        </w:rPr>
        <w:t>Depression</w:t>
      </w:r>
      <w:r w:rsidR="00314448">
        <w:rPr>
          <w:rFonts w:ascii="Arial" w:hAnsi="Arial" w:cs="Arial"/>
          <w:sz w:val="22"/>
          <w:szCs w:val="22"/>
          <w:lang w:val="en-US"/>
        </w:rPr>
        <w:t xml:space="preserve"> and anxiety</w:t>
      </w:r>
      <w:r w:rsidR="00464FB8" w:rsidRPr="0089381F">
        <w:rPr>
          <w:rFonts w:ascii="Arial" w:hAnsi="Arial" w:cs="Arial"/>
          <w:b/>
          <w:sz w:val="22"/>
          <w:szCs w:val="22"/>
          <w:lang w:val="en-US"/>
        </w:rPr>
        <w:t xml:space="preserve"> </w:t>
      </w:r>
      <w:r w:rsidR="00314448">
        <w:rPr>
          <w:rFonts w:ascii="Arial" w:hAnsi="Arial" w:cs="Arial"/>
          <w:sz w:val="22"/>
          <w:szCs w:val="22"/>
          <w:lang w:val="en-US"/>
        </w:rPr>
        <w:t>were</w:t>
      </w:r>
      <w:r w:rsidRPr="0089381F">
        <w:rPr>
          <w:rFonts w:ascii="Arial" w:hAnsi="Arial" w:cs="Arial"/>
          <w:sz w:val="22"/>
          <w:szCs w:val="22"/>
          <w:lang w:val="en-US"/>
        </w:rPr>
        <w:t xml:space="preserve"> assessed using the Hospital Anxi</w:t>
      </w:r>
      <w:r w:rsidR="00AF7F5D">
        <w:rPr>
          <w:rFonts w:ascii="Arial" w:hAnsi="Arial" w:cs="Arial"/>
          <w:sz w:val="22"/>
          <w:szCs w:val="22"/>
          <w:lang w:val="en-US"/>
        </w:rPr>
        <w:t>ety and Depression Scale (HADS)</w:t>
      </w:r>
      <w:r w:rsidRPr="0089381F">
        <w:rPr>
          <w:rFonts w:ascii="Arial" w:hAnsi="Arial" w:cs="Arial"/>
          <w:sz w:val="22"/>
          <w:szCs w:val="22"/>
          <w:lang w:val="en-US"/>
        </w:rPr>
        <w:t>,</w:t>
      </w:r>
      <w:r w:rsidR="00464FB8" w:rsidRPr="0089381F">
        <w:rPr>
          <w:rFonts w:ascii="Arial" w:hAnsi="Arial" w:cs="Arial"/>
          <w:sz w:val="22"/>
          <w:szCs w:val="22"/>
          <w:lang w:val="en-US"/>
        </w:rPr>
        <w:t xml:space="preserve"> which is a 14 item scale with seven items relating to anxiety and seven</w:t>
      </w:r>
      <w:r w:rsidR="003E4AA4">
        <w:rPr>
          <w:rFonts w:ascii="Arial" w:hAnsi="Arial" w:cs="Arial"/>
          <w:sz w:val="22"/>
          <w:szCs w:val="22"/>
          <w:lang w:val="en-US"/>
        </w:rPr>
        <w:t xml:space="preserve"> items relating to depression.</w:t>
      </w:r>
      <w:r w:rsidR="00AF7F5D">
        <w:rPr>
          <w:rFonts w:ascii="Arial" w:hAnsi="Arial" w:cs="Arial"/>
          <w:sz w:val="22"/>
          <w:szCs w:val="22"/>
          <w:vertAlign w:val="superscript"/>
          <w:lang w:val="en-US"/>
        </w:rPr>
        <w:t>22</w:t>
      </w:r>
      <w:r w:rsidR="003E4AA4">
        <w:rPr>
          <w:rFonts w:ascii="Arial" w:hAnsi="Arial" w:cs="Arial"/>
          <w:sz w:val="22"/>
          <w:szCs w:val="22"/>
          <w:lang w:val="en-US"/>
        </w:rPr>
        <w:t xml:space="preserve"> </w:t>
      </w:r>
      <w:r w:rsidRPr="0089381F">
        <w:rPr>
          <w:rFonts w:ascii="Arial" w:hAnsi="Arial" w:cs="Arial"/>
          <w:sz w:val="22"/>
          <w:szCs w:val="22"/>
          <w:lang w:val="en-US"/>
        </w:rPr>
        <w:t>It has been frequently applied and validat</w:t>
      </w:r>
      <w:r w:rsidR="00AF7F5D">
        <w:rPr>
          <w:rFonts w:ascii="Arial" w:hAnsi="Arial" w:cs="Arial"/>
          <w:sz w:val="22"/>
          <w:szCs w:val="22"/>
          <w:lang w:val="en-US"/>
        </w:rPr>
        <w:t>ed in studies with AMI patients</w:t>
      </w:r>
      <w:r w:rsidR="003E4AA4">
        <w:rPr>
          <w:rFonts w:ascii="Arial" w:hAnsi="Arial" w:cs="Arial"/>
          <w:sz w:val="22"/>
          <w:szCs w:val="22"/>
          <w:lang w:val="en-US"/>
        </w:rPr>
        <w:t>.</w:t>
      </w:r>
      <w:r w:rsidR="00AF7F5D">
        <w:rPr>
          <w:rFonts w:ascii="Arial" w:hAnsi="Arial" w:cs="Arial"/>
          <w:sz w:val="22"/>
          <w:szCs w:val="22"/>
          <w:vertAlign w:val="superscript"/>
          <w:lang w:val="en-US"/>
        </w:rPr>
        <w:t>23</w:t>
      </w:r>
    </w:p>
    <w:p w:rsidR="00464FB8" w:rsidRPr="003E4AA4" w:rsidRDefault="00EC064C" w:rsidP="00BE5254">
      <w:pPr>
        <w:spacing w:line="480" w:lineRule="auto"/>
        <w:ind w:firstLine="708"/>
        <w:rPr>
          <w:rFonts w:ascii="Arial" w:hAnsi="Arial" w:cs="Arial"/>
          <w:sz w:val="22"/>
          <w:szCs w:val="22"/>
          <w:vertAlign w:val="superscript"/>
          <w:lang w:val="en-US"/>
        </w:rPr>
      </w:pPr>
      <w:r w:rsidRPr="0089381F">
        <w:rPr>
          <w:rFonts w:ascii="Arial" w:hAnsi="Arial" w:cs="Arial"/>
          <w:sz w:val="22"/>
          <w:szCs w:val="22"/>
          <w:lang w:val="en-US"/>
        </w:rPr>
        <w:t xml:space="preserve">The </w:t>
      </w:r>
      <w:r w:rsidR="00464FB8" w:rsidRPr="0089381F">
        <w:rPr>
          <w:rFonts w:ascii="Arial" w:hAnsi="Arial" w:cs="Arial"/>
          <w:sz w:val="22"/>
          <w:szCs w:val="22"/>
          <w:lang w:val="en-US"/>
        </w:rPr>
        <w:t>Questionnaire on Social Support (</w:t>
      </w:r>
      <w:r w:rsidRPr="0089381F">
        <w:rPr>
          <w:rFonts w:ascii="Arial" w:hAnsi="Arial" w:cs="Arial"/>
          <w:sz w:val="22"/>
          <w:szCs w:val="22"/>
          <w:lang w:val="en-US"/>
        </w:rPr>
        <w:t>Fragebog</w:t>
      </w:r>
      <w:r w:rsidR="00464FB8" w:rsidRPr="0089381F">
        <w:rPr>
          <w:rFonts w:ascii="Arial" w:hAnsi="Arial" w:cs="Arial"/>
          <w:sz w:val="22"/>
          <w:szCs w:val="22"/>
          <w:lang w:val="en-US"/>
        </w:rPr>
        <w:t xml:space="preserve">en zur sozialen Unterstützung, </w:t>
      </w:r>
      <w:r w:rsidRPr="0089381F">
        <w:rPr>
          <w:rFonts w:ascii="Arial" w:hAnsi="Arial" w:cs="Arial"/>
          <w:sz w:val="22"/>
          <w:szCs w:val="22"/>
          <w:lang w:val="en-US"/>
        </w:rPr>
        <w:t>F-SozU) was selected to gather information on the received social sup</w:t>
      </w:r>
      <w:r w:rsidR="003E4AA4">
        <w:rPr>
          <w:rFonts w:ascii="Arial" w:hAnsi="Arial" w:cs="Arial"/>
          <w:sz w:val="22"/>
          <w:szCs w:val="22"/>
          <w:lang w:val="en-US"/>
        </w:rPr>
        <w:t>port.</w:t>
      </w:r>
      <w:r w:rsidR="00AF7F5D">
        <w:rPr>
          <w:rFonts w:ascii="Arial" w:hAnsi="Arial" w:cs="Arial"/>
          <w:sz w:val="22"/>
          <w:szCs w:val="22"/>
          <w:vertAlign w:val="superscript"/>
          <w:lang w:val="en-US"/>
        </w:rPr>
        <w:t>24</w:t>
      </w:r>
      <w:r w:rsidR="003E4AA4" w:rsidRPr="003E4AA4">
        <w:rPr>
          <w:rFonts w:ascii="Arial" w:hAnsi="Arial" w:cs="Arial"/>
          <w:sz w:val="22"/>
          <w:szCs w:val="22"/>
          <w:vertAlign w:val="superscript"/>
          <w:lang w:val="en-US"/>
        </w:rPr>
        <w:t xml:space="preserve"> </w:t>
      </w:r>
      <w:r w:rsidRPr="0089381F">
        <w:rPr>
          <w:rFonts w:ascii="Arial" w:hAnsi="Arial" w:cs="Arial"/>
          <w:sz w:val="22"/>
          <w:szCs w:val="22"/>
          <w:lang w:val="en-US"/>
        </w:rPr>
        <w:t xml:space="preserve">The 14 questions </w:t>
      </w:r>
      <w:r w:rsidRPr="0089381F">
        <w:rPr>
          <w:rFonts w:ascii="Arial" w:hAnsi="Arial" w:cs="Arial"/>
          <w:sz w:val="22"/>
          <w:szCs w:val="22"/>
          <w:lang w:val="en-US"/>
        </w:rPr>
        <w:lastRenderedPageBreak/>
        <w:t>of the short form showed good psychometric item properties, as well a</w:t>
      </w:r>
      <w:r w:rsidR="00AF7F5D">
        <w:rPr>
          <w:rFonts w:ascii="Arial" w:hAnsi="Arial" w:cs="Arial"/>
          <w:sz w:val="22"/>
          <w:szCs w:val="22"/>
          <w:lang w:val="en-US"/>
        </w:rPr>
        <w:t xml:space="preserve">s a very acceptable </w:t>
      </w:r>
      <w:r w:rsidR="00AF7F5D" w:rsidRPr="001334E8">
        <w:rPr>
          <w:rFonts w:ascii="Arial" w:hAnsi="Arial" w:cs="Arial"/>
          <w:sz w:val="22"/>
          <w:szCs w:val="22"/>
          <w:lang w:val="en-US"/>
        </w:rPr>
        <w:t>reliability</w:t>
      </w:r>
      <w:r w:rsidRPr="001334E8">
        <w:rPr>
          <w:rFonts w:ascii="Arial" w:hAnsi="Arial" w:cs="Arial"/>
          <w:sz w:val="22"/>
          <w:szCs w:val="22"/>
          <w:lang w:val="en-US"/>
        </w:rPr>
        <w:t>.</w:t>
      </w:r>
      <w:r w:rsidR="00AF7F5D" w:rsidRPr="001334E8">
        <w:rPr>
          <w:rFonts w:ascii="Arial" w:hAnsi="Arial" w:cs="Arial"/>
          <w:sz w:val="22"/>
          <w:szCs w:val="22"/>
          <w:vertAlign w:val="superscript"/>
          <w:lang w:val="en-US"/>
        </w:rPr>
        <w:t>25</w:t>
      </w:r>
      <w:r w:rsidR="003E4AA4" w:rsidRPr="003E4AA4">
        <w:rPr>
          <w:rFonts w:ascii="Arial" w:hAnsi="Arial" w:cs="Arial"/>
          <w:sz w:val="22"/>
          <w:szCs w:val="22"/>
          <w:vertAlign w:val="superscript"/>
          <w:lang w:val="en-US"/>
        </w:rPr>
        <w:t xml:space="preserve"> </w:t>
      </w:r>
      <w:r w:rsidRPr="003E4AA4">
        <w:rPr>
          <w:rFonts w:ascii="Arial" w:hAnsi="Arial" w:cs="Arial"/>
          <w:sz w:val="22"/>
          <w:szCs w:val="22"/>
          <w:vertAlign w:val="superscript"/>
          <w:lang w:val="en-US"/>
        </w:rPr>
        <w:t xml:space="preserve"> </w:t>
      </w:r>
    </w:p>
    <w:p w:rsidR="00EC064C" w:rsidRPr="0089381F" w:rsidRDefault="00EC064C" w:rsidP="00BE5254">
      <w:pPr>
        <w:spacing w:line="480" w:lineRule="auto"/>
        <w:rPr>
          <w:rFonts w:ascii="Arial" w:hAnsi="Arial" w:cs="Arial"/>
          <w:sz w:val="22"/>
          <w:szCs w:val="22"/>
          <w:lang w:val="en-US"/>
        </w:rPr>
      </w:pPr>
    </w:p>
    <w:p w:rsidR="00464FB8" w:rsidRPr="0089381F" w:rsidRDefault="00464FB8" w:rsidP="00BE5254">
      <w:pPr>
        <w:spacing w:line="480" w:lineRule="auto"/>
        <w:rPr>
          <w:rFonts w:ascii="Arial" w:hAnsi="Arial" w:cs="Arial"/>
          <w:i/>
          <w:sz w:val="22"/>
          <w:szCs w:val="22"/>
          <w:lang w:val="en-US"/>
        </w:rPr>
      </w:pPr>
      <w:r w:rsidRPr="0089381F">
        <w:rPr>
          <w:rFonts w:ascii="Arial" w:hAnsi="Arial" w:cs="Arial"/>
          <w:i/>
          <w:sz w:val="22"/>
          <w:szCs w:val="22"/>
          <w:lang w:val="en-US"/>
        </w:rPr>
        <w:t>Clinical data</w:t>
      </w:r>
    </w:p>
    <w:p w:rsidR="006023EC" w:rsidRPr="0089381F" w:rsidRDefault="006023EC" w:rsidP="00BE5254">
      <w:pPr>
        <w:spacing w:line="480" w:lineRule="auto"/>
        <w:rPr>
          <w:rFonts w:ascii="Arial" w:hAnsi="Arial" w:cs="Arial"/>
          <w:sz w:val="22"/>
          <w:szCs w:val="22"/>
          <w:lang w:val="en-US"/>
        </w:rPr>
      </w:pPr>
      <w:r w:rsidRPr="0089381F">
        <w:rPr>
          <w:rFonts w:ascii="Arial" w:hAnsi="Arial" w:cs="Arial"/>
          <w:sz w:val="22"/>
          <w:szCs w:val="22"/>
          <w:lang w:val="en-US"/>
        </w:rPr>
        <w:t>For patients who are registered at the MONICA/KORA Myocardial Infraction Registry</w:t>
      </w:r>
      <w:r w:rsidR="00535E02" w:rsidRPr="0089381F">
        <w:rPr>
          <w:rFonts w:ascii="Arial" w:hAnsi="Arial" w:cs="Arial"/>
          <w:sz w:val="22"/>
          <w:szCs w:val="22"/>
          <w:lang w:val="en-US"/>
        </w:rPr>
        <w:t xml:space="preserve"> (n=301, 87%)</w:t>
      </w:r>
      <w:r w:rsidRPr="0089381F">
        <w:rPr>
          <w:rFonts w:ascii="Arial" w:hAnsi="Arial" w:cs="Arial"/>
          <w:sz w:val="22"/>
          <w:szCs w:val="22"/>
          <w:lang w:val="en-US"/>
        </w:rPr>
        <w:t xml:space="preserve">, information on clinical characteristics, such </w:t>
      </w:r>
      <w:r w:rsidR="00314448">
        <w:rPr>
          <w:rFonts w:ascii="Arial" w:hAnsi="Arial" w:cs="Arial"/>
          <w:sz w:val="22"/>
          <w:szCs w:val="22"/>
          <w:lang w:val="en-US"/>
        </w:rPr>
        <w:t xml:space="preserve">AMI risk factors, </w:t>
      </w:r>
      <w:r w:rsidRPr="0089381F">
        <w:rPr>
          <w:rFonts w:ascii="Arial" w:hAnsi="Arial" w:cs="Arial"/>
          <w:sz w:val="22"/>
          <w:szCs w:val="22"/>
          <w:lang w:val="en-US"/>
        </w:rPr>
        <w:t>AMI type, recurrent infarction, and in-hospital treatment, was extracted from this database. For not-registered patients</w:t>
      </w:r>
      <w:r w:rsidR="00535E02" w:rsidRPr="0089381F">
        <w:rPr>
          <w:rFonts w:ascii="Arial" w:hAnsi="Arial" w:cs="Arial"/>
          <w:sz w:val="22"/>
          <w:szCs w:val="22"/>
          <w:lang w:val="en-US"/>
        </w:rPr>
        <w:t xml:space="preserve"> (n=45, 13%)</w:t>
      </w:r>
      <w:r w:rsidRPr="0089381F">
        <w:rPr>
          <w:rFonts w:ascii="Arial" w:hAnsi="Arial" w:cs="Arial"/>
          <w:sz w:val="22"/>
          <w:szCs w:val="22"/>
          <w:lang w:val="en-US"/>
        </w:rPr>
        <w:t xml:space="preserve">, the corresponding information was </w:t>
      </w:r>
      <w:r w:rsidR="007F6457" w:rsidRPr="0089381F">
        <w:rPr>
          <w:rFonts w:ascii="Arial" w:hAnsi="Arial" w:cs="Arial"/>
          <w:sz w:val="22"/>
          <w:szCs w:val="22"/>
          <w:lang w:val="en-US"/>
        </w:rPr>
        <w:t xml:space="preserve">extracted from their medical records. </w:t>
      </w:r>
    </w:p>
    <w:p w:rsidR="006023EC" w:rsidRPr="0089381F" w:rsidRDefault="006023EC" w:rsidP="00BE5254">
      <w:pPr>
        <w:spacing w:line="480" w:lineRule="auto"/>
        <w:rPr>
          <w:rFonts w:ascii="Arial" w:hAnsi="Arial" w:cs="Arial"/>
          <w:sz w:val="22"/>
          <w:szCs w:val="22"/>
          <w:lang w:val="en-US"/>
        </w:rPr>
      </w:pPr>
    </w:p>
    <w:p w:rsidR="005369E7" w:rsidRPr="0089381F" w:rsidRDefault="005369E7" w:rsidP="00BE5254">
      <w:pPr>
        <w:spacing w:line="480" w:lineRule="auto"/>
        <w:rPr>
          <w:rFonts w:ascii="Arial" w:hAnsi="Arial" w:cs="Arial"/>
          <w:b/>
          <w:sz w:val="22"/>
          <w:szCs w:val="22"/>
          <w:lang w:val="en-US"/>
        </w:rPr>
      </w:pPr>
      <w:r w:rsidRPr="0089381F">
        <w:rPr>
          <w:rFonts w:ascii="Arial" w:hAnsi="Arial" w:cs="Arial"/>
          <w:b/>
          <w:sz w:val="22"/>
          <w:szCs w:val="22"/>
          <w:lang w:val="en-US"/>
        </w:rPr>
        <w:t>Statistical Analysis</w:t>
      </w:r>
    </w:p>
    <w:p w:rsidR="005369E7" w:rsidRPr="0089381F" w:rsidRDefault="005369E7" w:rsidP="00BE5254">
      <w:pPr>
        <w:pStyle w:val="berschriftb"/>
        <w:spacing w:line="480" w:lineRule="auto"/>
        <w:rPr>
          <w:rFonts w:eastAsia="WarnockPro-Regular"/>
          <w:b w:val="0"/>
          <w:bCs/>
          <w:szCs w:val="22"/>
          <w:lang w:val="en-US"/>
        </w:rPr>
      </w:pPr>
      <w:r w:rsidRPr="0089381F">
        <w:rPr>
          <w:b w:val="0"/>
          <w:szCs w:val="22"/>
          <w:lang w:val="en-GB"/>
        </w:rPr>
        <w:t>Sample size estimation was perf</w:t>
      </w:r>
      <w:r w:rsidR="00AF7F5D">
        <w:rPr>
          <w:b w:val="0"/>
          <w:szCs w:val="22"/>
          <w:lang w:val="en-GB"/>
        </w:rPr>
        <w:t>ormed using G*Power 3.1 program</w:t>
      </w:r>
      <w:r w:rsidRPr="00AF7F5D">
        <w:rPr>
          <w:b w:val="0"/>
          <w:szCs w:val="22"/>
          <w:lang w:val="en-GB"/>
        </w:rPr>
        <w:t>.</w:t>
      </w:r>
      <w:r w:rsidR="003E4AA4" w:rsidRPr="00AF7F5D">
        <w:rPr>
          <w:b w:val="0"/>
          <w:szCs w:val="22"/>
          <w:vertAlign w:val="superscript"/>
          <w:lang w:val="en-GB"/>
        </w:rPr>
        <w:t>2</w:t>
      </w:r>
      <w:r w:rsidR="00AF7F5D">
        <w:rPr>
          <w:b w:val="0"/>
          <w:szCs w:val="22"/>
          <w:vertAlign w:val="superscript"/>
          <w:lang w:val="en-GB"/>
        </w:rPr>
        <w:t>6</w:t>
      </w:r>
      <w:r w:rsidRPr="0089381F">
        <w:rPr>
          <w:b w:val="0"/>
          <w:szCs w:val="22"/>
          <w:lang w:val="en-GB"/>
        </w:rPr>
        <w:t xml:space="preserve"> Given an effect size of 0.3 and a power of 80% at a two-sided type I error level of 5%, at least 240 pa</w:t>
      </w:r>
      <w:r w:rsidR="00314448">
        <w:rPr>
          <w:b w:val="0"/>
          <w:szCs w:val="22"/>
          <w:lang w:val="en-GB"/>
        </w:rPr>
        <w:t>tients are required for a</w:t>
      </w:r>
      <w:r w:rsidRPr="0089381F">
        <w:rPr>
          <w:b w:val="0"/>
          <w:szCs w:val="22"/>
          <w:lang w:val="en-GB"/>
        </w:rPr>
        <w:t xml:space="preserve"> regression model with 10 covariates. </w:t>
      </w:r>
      <w:r w:rsidR="00DC37D8" w:rsidRPr="0089381F">
        <w:rPr>
          <w:rFonts w:eastAsia="WarnockPro-Regular"/>
          <w:b w:val="0"/>
          <w:bCs/>
          <w:szCs w:val="22"/>
          <w:lang w:val="en-US"/>
        </w:rPr>
        <w:t xml:space="preserve">Based on the experiences from previous </w:t>
      </w:r>
      <w:r w:rsidRPr="0089381F">
        <w:rPr>
          <w:rFonts w:eastAsia="WarnockPro-Regular"/>
          <w:b w:val="0"/>
          <w:bCs/>
          <w:szCs w:val="22"/>
          <w:lang w:val="en-US"/>
        </w:rPr>
        <w:t xml:space="preserve">studies conducted within the KORA MI Registry framework, </w:t>
      </w:r>
      <w:r w:rsidR="00DC37D8" w:rsidRPr="0089381F">
        <w:rPr>
          <w:rFonts w:eastAsia="WarnockPro-Regular"/>
          <w:b w:val="0"/>
          <w:bCs/>
          <w:szCs w:val="22"/>
          <w:lang w:val="en-US"/>
        </w:rPr>
        <w:t>it was expected expect that not more than 3</w:t>
      </w:r>
      <w:r w:rsidRPr="0089381F">
        <w:rPr>
          <w:rFonts w:eastAsia="WarnockPro-Regular"/>
          <w:b w:val="0"/>
          <w:bCs/>
          <w:szCs w:val="22"/>
          <w:lang w:val="en-US"/>
        </w:rPr>
        <w:t xml:space="preserve">0% of the included patients </w:t>
      </w:r>
      <w:r w:rsidR="00DC37D8" w:rsidRPr="0089381F">
        <w:rPr>
          <w:rFonts w:eastAsia="WarnockPro-Regular"/>
          <w:b w:val="0"/>
          <w:bCs/>
          <w:szCs w:val="22"/>
          <w:lang w:val="en-US"/>
        </w:rPr>
        <w:t>will</w:t>
      </w:r>
      <w:r w:rsidRPr="0089381F">
        <w:rPr>
          <w:rFonts w:eastAsia="WarnockPro-Regular"/>
          <w:b w:val="0"/>
          <w:bCs/>
          <w:szCs w:val="22"/>
          <w:lang w:val="en-US"/>
        </w:rPr>
        <w:t xml:space="preserve"> be lost to follow-up</w:t>
      </w:r>
      <w:r w:rsidR="00DC37D8" w:rsidRPr="0089381F">
        <w:rPr>
          <w:rFonts w:eastAsia="WarnockPro-Regular"/>
          <w:b w:val="0"/>
          <w:bCs/>
          <w:szCs w:val="22"/>
          <w:lang w:val="en-US"/>
        </w:rPr>
        <w:t xml:space="preserve"> or die</w:t>
      </w:r>
      <w:r w:rsidRPr="0089381F">
        <w:rPr>
          <w:rFonts w:eastAsia="WarnockPro-Regular"/>
          <w:b w:val="0"/>
          <w:bCs/>
          <w:szCs w:val="22"/>
          <w:lang w:val="en-US"/>
        </w:rPr>
        <w:t xml:space="preserve">. Consequently, 343 patients </w:t>
      </w:r>
      <w:r w:rsidR="00DC37D8" w:rsidRPr="0089381F">
        <w:rPr>
          <w:rFonts w:eastAsia="WarnockPro-Regular"/>
          <w:b w:val="0"/>
          <w:bCs/>
          <w:szCs w:val="22"/>
          <w:lang w:val="en-US"/>
        </w:rPr>
        <w:t xml:space="preserve">should have </w:t>
      </w:r>
      <w:r w:rsidRPr="0089381F">
        <w:rPr>
          <w:rFonts w:eastAsia="WarnockPro-Regular"/>
          <w:b w:val="0"/>
          <w:bCs/>
          <w:szCs w:val="22"/>
          <w:lang w:val="en-US"/>
        </w:rPr>
        <w:t>be</w:t>
      </w:r>
      <w:r w:rsidR="00DC37D8" w:rsidRPr="0089381F">
        <w:rPr>
          <w:rFonts w:eastAsia="WarnockPro-Regular"/>
          <w:b w:val="0"/>
          <w:bCs/>
          <w:szCs w:val="22"/>
          <w:lang w:val="en-US"/>
        </w:rPr>
        <w:t>en</w:t>
      </w:r>
      <w:r w:rsidRPr="0089381F">
        <w:rPr>
          <w:rFonts w:eastAsia="WarnockPro-Regular"/>
          <w:b w:val="0"/>
          <w:bCs/>
          <w:szCs w:val="22"/>
          <w:lang w:val="en-US"/>
        </w:rPr>
        <w:t xml:space="preserve"> enrolled in the study.</w:t>
      </w:r>
    </w:p>
    <w:p w:rsidR="004F5220" w:rsidRDefault="00314448" w:rsidP="009F2A3B">
      <w:pPr>
        <w:spacing w:line="480" w:lineRule="auto"/>
        <w:ind w:firstLine="708"/>
        <w:rPr>
          <w:rFonts w:ascii="Arial" w:hAnsi="Arial" w:cs="Arial"/>
          <w:sz w:val="22"/>
          <w:szCs w:val="22"/>
          <w:lang w:val="en-US"/>
        </w:rPr>
      </w:pPr>
      <w:r>
        <w:rPr>
          <w:rFonts w:ascii="Arial" w:hAnsi="Arial" w:cs="Arial"/>
          <w:sz w:val="22"/>
          <w:szCs w:val="22"/>
          <w:lang w:val="en-US"/>
        </w:rPr>
        <w:t xml:space="preserve">Besides descriptive statistics, </w:t>
      </w:r>
      <w:r w:rsidR="005050F5">
        <w:rPr>
          <w:rFonts w:ascii="Arial" w:hAnsi="Arial" w:cs="Arial"/>
          <w:sz w:val="22"/>
          <w:szCs w:val="22"/>
          <w:lang w:val="en-US"/>
        </w:rPr>
        <w:t xml:space="preserve">changes of scores over time were tested with repeated measures ANOVA or paired t-tests, if appropriate. </w:t>
      </w:r>
      <w:r w:rsidR="004B2E8F">
        <w:rPr>
          <w:rFonts w:ascii="Arial" w:hAnsi="Arial" w:cs="Arial"/>
          <w:sz w:val="22"/>
          <w:szCs w:val="22"/>
          <w:lang w:val="en-US"/>
        </w:rPr>
        <w:t xml:space="preserve">Cohen’s D was calculated as a measure of effect size. </w:t>
      </w:r>
      <w:r w:rsidR="005050F5">
        <w:rPr>
          <w:rFonts w:ascii="Arial" w:hAnsi="Arial" w:cs="Arial"/>
          <w:sz w:val="22"/>
          <w:szCs w:val="22"/>
          <w:lang w:val="en-US"/>
        </w:rPr>
        <w:t>G</w:t>
      </w:r>
      <w:r w:rsidR="00D60DF5" w:rsidRPr="0089381F">
        <w:rPr>
          <w:rFonts w:ascii="Arial" w:hAnsi="Arial" w:cs="Arial"/>
          <w:sz w:val="22"/>
          <w:szCs w:val="22"/>
          <w:lang w:val="en-US"/>
        </w:rPr>
        <w:t xml:space="preserve">eneralized estimating equations (GEE) </w:t>
      </w:r>
      <w:r w:rsidR="00F75B7C">
        <w:rPr>
          <w:rFonts w:ascii="Arial" w:hAnsi="Arial" w:cs="Arial"/>
          <w:sz w:val="22"/>
          <w:szCs w:val="22"/>
          <w:lang w:val="en-US"/>
        </w:rPr>
        <w:t>with exchangeable</w:t>
      </w:r>
      <w:r w:rsidR="009A3016">
        <w:rPr>
          <w:rFonts w:ascii="Arial" w:hAnsi="Arial" w:cs="Arial"/>
          <w:sz w:val="22"/>
          <w:szCs w:val="22"/>
          <w:lang w:val="en-US"/>
        </w:rPr>
        <w:t xml:space="preserve"> correlation matrix </w:t>
      </w:r>
      <w:r w:rsidR="00D60DF5" w:rsidRPr="0089381F">
        <w:rPr>
          <w:rFonts w:ascii="Arial" w:hAnsi="Arial" w:cs="Arial"/>
          <w:sz w:val="22"/>
          <w:szCs w:val="22"/>
          <w:lang w:val="en-US"/>
        </w:rPr>
        <w:t xml:space="preserve">were used to determine the association between resilience and </w:t>
      </w:r>
      <w:r w:rsidR="00937533">
        <w:rPr>
          <w:rFonts w:ascii="Arial" w:hAnsi="Arial" w:cs="Arial"/>
          <w:sz w:val="22"/>
          <w:szCs w:val="22"/>
          <w:lang w:val="en-US"/>
        </w:rPr>
        <w:t xml:space="preserve">mental as well as physical </w:t>
      </w:r>
      <w:r w:rsidR="00D60DF5" w:rsidRPr="0089381F">
        <w:rPr>
          <w:rFonts w:ascii="Arial" w:hAnsi="Arial" w:cs="Arial"/>
          <w:sz w:val="22"/>
          <w:szCs w:val="22"/>
          <w:lang w:val="en-US"/>
        </w:rPr>
        <w:t>HRQOL in the study course.</w:t>
      </w:r>
      <w:r w:rsidR="005050F5">
        <w:rPr>
          <w:rFonts w:ascii="Arial" w:hAnsi="Arial" w:cs="Arial"/>
          <w:sz w:val="22"/>
          <w:szCs w:val="22"/>
          <w:lang w:val="en-US"/>
        </w:rPr>
        <w:t xml:space="preserve"> </w:t>
      </w:r>
      <w:r w:rsidR="009A3016" w:rsidRPr="00B85198">
        <w:rPr>
          <w:rFonts w:ascii="Arial" w:hAnsi="Arial" w:cs="Arial"/>
          <w:sz w:val="22"/>
          <w:szCs w:val="22"/>
          <w:lang w:val="en-US"/>
        </w:rPr>
        <w:t xml:space="preserve">In contrast to linear regression models, GEE provides estimates of the regression coefficients without completely specifying the response distribution. Instead, GEE uses the correlation between a subject’s repeated measurements. </w:t>
      </w:r>
      <w:r w:rsidR="005050F5" w:rsidRPr="00B85198">
        <w:rPr>
          <w:rFonts w:ascii="Arial" w:hAnsi="Arial" w:cs="Arial"/>
          <w:sz w:val="22"/>
          <w:szCs w:val="22"/>
          <w:lang w:val="en-US"/>
        </w:rPr>
        <w:t>GEE</w:t>
      </w:r>
      <w:r w:rsidR="005050F5">
        <w:rPr>
          <w:rFonts w:ascii="Arial" w:hAnsi="Arial" w:cs="Arial"/>
          <w:sz w:val="22"/>
          <w:szCs w:val="22"/>
          <w:lang w:val="en-US"/>
        </w:rPr>
        <w:t xml:space="preserve"> models were adjusted for relevant </w:t>
      </w:r>
      <w:r w:rsidR="004F5220">
        <w:rPr>
          <w:rFonts w:ascii="Arial" w:hAnsi="Arial" w:cs="Arial"/>
          <w:sz w:val="22"/>
          <w:szCs w:val="22"/>
          <w:lang w:val="en-US"/>
        </w:rPr>
        <w:t xml:space="preserve">potential confounding variables (sex, age, marital status, ERI, perceived stress, private and financial strain, obesity, diabetes, </w:t>
      </w:r>
      <w:r w:rsidR="00F75B7C">
        <w:rPr>
          <w:rFonts w:ascii="Arial" w:hAnsi="Arial" w:cs="Arial"/>
          <w:sz w:val="22"/>
          <w:szCs w:val="22"/>
          <w:lang w:val="en-US"/>
        </w:rPr>
        <w:t xml:space="preserve">smoking, AMI type, </w:t>
      </w:r>
      <w:r w:rsidR="004F5220">
        <w:rPr>
          <w:rFonts w:ascii="Arial" w:hAnsi="Arial" w:cs="Arial"/>
          <w:sz w:val="22"/>
          <w:szCs w:val="22"/>
          <w:lang w:val="en-US"/>
        </w:rPr>
        <w:t>reinfarction, recanalization therap</w:t>
      </w:r>
      <w:r w:rsidR="009F2A3B">
        <w:rPr>
          <w:rFonts w:ascii="Arial" w:hAnsi="Arial" w:cs="Arial"/>
          <w:sz w:val="22"/>
          <w:szCs w:val="22"/>
          <w:lang w:val="en-US"/>
        </w:rPr>
        <w:t>y, left ventricular ejaction fraction</w:t>
      </w:r>
      <w:r w:rsidR="004F5220">
        <w:rPr>
          <w:rFonts w:ascii="Arial" w:hAnsi="Arial" w:cs="Arial"/>
          <w:sz w:val="22"/>
          <w:szCs w:val="22"/>
          <w:lang w:val="en-US"/>
        </w:rPr>
        <w:t>).</w:t>
      </w:r>
      <w:r w:rsidR="005050F5">
        <w:rPr>
          <w:rFonts w:ascii="Arial" w:hAnsi="Arial" w:cs="Arial"/>
          <w:sz w:val="22"/>
          <w:szCs w:val="22"/>
          <w:lang w:val="en-US"/>
        </w:rPr>
        <w:t xml:space="preserve"> </w:t>
      </w:r>
      <w:r w:rsidR="00B85198">
        <w:rPr>
          <w:rFonts w:ascii="Arial" w:hAnsi="Arial" w:cs="Arial"/>
          <w:sz w:val="22"/>
          <w:szCs w:val="22"/>
          <w:lang w:val="en-US"/>
        </w:rPr>
        <w:t xml:space="preserve">Since social support, depression and anxiety were not administered at all three surveys, it was not possible to </w:t>
      </w:r>
      <w:r w:rsidR="00B85198">
        <w:rPr>
          <w:rFonts w:ascii="Arial" w:hAnsi="Arial" w:cs="Arial"/>
          <w:sz w:val="22"/>
          <w:szCs w:val="22"/>
          <w:lang w:val="en-US"/>
        </w:rPr>
        <w:lastRenderedPageBreak/>
        <w:t xml:space="preserve">consider these variables as covariables in the GEE models. </w:t>
      </w:r>
      <w:r w:rsidR="005050F5">
        <w:rPr>
          <w:rFonts w:ascii="Arial" w:hAnsi="Arial" w:cs="Arial"/>
          <w:sz w:val="22"/>
          <w:szCs w:val="22"/>
          <w:lang w:val="en-US"/>
        </w:rPr>
        <w:t>Interaction effects of age and sex, as well as resilience and stress-related measures including ERI were tested.</w:t>
      </w:r>
      <w:r w:rsidR="00D60DF5" w:rsidRPr="0089381F">
        <w:rPr>
          <w:rFonts w:ascii="Arial" w:hAnsi="Arial" w:cs="Arial"/>
          <w:sz w:val="22"/>
          <w:szCs w:val="22"/>
          <w:lang w:val="en-US"/>
        </w:rPr>
        <w:t xml:space="preserve"> </w:t>
      </w:r>
      <w:r w:rsidR="00511021">
        <w:rPr>
          <w:rFonts w:ascii="Arial" w:hAnsi="Arial" w:cs="Arial"/>
          <w:sz w:val="22"/>
          <w:szCs w:val="22"/>
          <w:lang w:val="en-US"/>
        </w:rPr>
        <w:t>Level o</w:t>
      </w:r>
      <w:r w:rsidR="009F2A3B">
        <w:rPr>
          <w:rFonts w:ascii="Arial" w:hAnsi="Arial" w:cs="Arial"/>
          <w:sz w:val="22"/>
          <w:szCs w:val="22"/>
          <w:lang w:val="en-US"/>
        </w:rPr>
        <w:t xml:space="preserve">f significance was set to 0.05. </w:t>
      </w:r>
      <w:r w:rsidR="00A067EF" w:rsidRPr="0089381F">
        <w:rPr>
          <w:rFonts w:ascii="Arial" w:hAnsi="Arial" w:cs="Arial"/>
          <w:sz w:val="22"/>
          <w:szCs w:val="22"/>
          <w:lang w:val="en-US"/>
        </w:rPr>
        <w:t>Statistical analyses were performed with SAS version 9.4.</w:t>
      </w:r>
      <w:r w:rsidR="004F5220">
        <w:rPr>
          <w:rFonts w:ascii="Arial" w:hAnsi="Arial" w:cs="Arial"/>
          <w:sz w:val="22"/>
          <w:szCs w:val="22"/>
          <w:lang w:val="en-US"/>
        </w:rPr>
        <w:t xml:space="preserve"> </w:t>
      </w:r>
    </w:p>
    <w:p w:rsidR="00A067EF" w:rsidRPr="0089381F" w:rsidRDefault="00A067EF" w:rsidP="004B2E8F">
      <w:pPr>
        <w:spacing w:line="480" w:lineRule="auto"/>
        <w:rPr>
          <w:rFonts w:ascii="Arial" w:hAnsi="Arial" w:cs="Arial"/>
          <w:sz w:val="22"/>
          <w:szCs w:val="22"/>
          <w:lang w:val="en-US"/>
        </w:rPr>
      </w:pPr>
    </w:p>
    <w:p w:rsidR="007F674B" w:rsidRPr="0089381F" w:rsidRDefault="007F674B" w:rsidP="00BE5254">
      <w:pPr>
        <w:spacing w:line="480" w:lineRule="auto"/>
        <w:rPr>
          <w:rFonts w:ascii="Arial" w:hAnsi="Arial" w:cs="Arial"/>
          <w:b/>
          <w:sz w:val="22"/>
          <w:szCs w:val="22"/>
          <w:lang w:val="en-US"/>
        </w:rPr>
      </w:pPr>
      <w:r w:rsidRPr="0089381F">
        <w:rPr>
          <w:rFonts w:ascii="Arial" w:hAnsi="Arial" w:cs="Arial"/>
          <w:b/>
          <w:sz w:val="22"/>
          <w:szCs w:val="22"/>
          <w:lang w:val="en-US"/>
        </w:rPr>
        <w:t>RESULTS</w:t>
      </w:r>
    </w:p>
    <w:p w:rsidR="00075545" w:rsidRDefault="00511021" w:rsidP="00BE5254">
      <w:pPr>
        <w:spacing w:line="480" w:lineRule="auto"/>
        <w:rPr>
          <w:rFonts w:ascii="Arial" w:hAnsi="Arial" w:cs="Arial"/>
          <w:sz w:val="22"/>
          <w:szCs w:val="22"/>
          <w:lang w:val="en-US"/>
        </w:rPr>
      </w:pPr>
      <w:r>
        <w:rPr>
          <w:rFonts w:ascii="Arial" w:hAnsi="Arial" w:cs="Arial"/>
          <w:sz w:val="22"/>
          <w:szCs w:val="22"/>
          <w:lang w:val="en-US"/>
        </w:rPr>
        <w:t>F</w:t>
      </w:r>
      <w:r w:rsidR="009E6EDE">
        <w:rPr>
          <w:rFonts w:ascii="Arial" w:hAnsi="Arial" w:cs="Arial"/>
          <w:sz w:val="22"/>
          <w:szCs w:val="22"/>
          <w:lang w:val="en-US"/>
        </w:rPr>
        <w:t>rom</w:t>
      </w:r>
      <w:r w:rsidR="001C2C7B" w:rsidRPr="0089381F">
        <w:rPr>
          <w:rFonts w:ascii="Arial" w:hAnsi="Arial" w:cs="Arial"/>
          <w:sz w:val="22"/>
          <w:szCs w:val="22"/>
          <w:lang w:val="en-US"/>
        </w:rPr>
        <w:t xml:space="preserve"> the 348 patients enrolled in the study, 296 (85.1%) completed the survey at 6 months and 288 (82.8%) at one year post AMI</w:t>
      </w:r>
      <w:r w:rsidR="00B03AF7" w:rsidRPr="0089381F">
        <w:rPr>
          <w:rFonts w:ascii="Arial" w:hAnsi="Arial" w:cs="Arial"/>
          <w:sz w:val="22"/>
          <w:szCs w:val="22"/>
          <w:lang w:val="en-US"/>
        </w:rPr>
        <w:t>. All three surveys were available for 272 patients (78.2%). For the data analysis, two patients were excluded because the AMI diagnosis was withdrawn or the resilience questionnaire was not co</w:t>
      </w:r>
      <w:r w:rsidR="009E6EDE">
        <w:rPr>
          <w:rFonts w:ascii="Arial" w:hAnsi="Arial" w:cs="Arial"/>
          <w:sz w:val="22"/>
          <w:szCs w:val="22"/>
          <w:lang w:val="en-US"/>
        </w:rPr>
        <w:t>mpleted at baseline</w:t>
      </w:r>
      <w:r w:rsidR="00B03AF7" w:rsidRPr="0089381F">
        <w:rPr>
          <w:rFonts w:ascii="Arial" w:hAnsi="Arial" w:cs="Arial"/>
          <w:sz w:val="22"/>
          <w:szCs w:val="22"/>
          <w:lang w:val="en-US"/>
        </w:rPr>
        <w:t xml:space="preserve">, leaving 346, 294 and 287 patients, respectively, to be analyzed for the three measure points, and 270 patients </w:t>
      </w:r>
      <w:r w:rsidR="003163CF" w:rsidRPr="0089381F">
        <w:rPr>
          <w:rFonts w:ascii="Arial" w:hAnsi="Arial" w:cs="Arial"/>
          <w:sz w:val="22"/>
          <w:szCs w:val="22"/>
          <w:lang w:val="en-US"/>
        </w:rPr>
        <w:t>(78.</w:t>
      </w:r>
      <w:r w:rsidR="00B03AF7" w:rsidRPr="0089381F">
        <w:rPr>
          <w:rFonts w:ascii="Arial" w:hAnsi="Arial" w:cs="Arial"/>
          <w:sz w:val="22"/>
          <w:szCs w:val="22"/>
          <w:lang w:val="en-US"/>
        </w:rPr>
        <w:t>0%) who had completed all surveys.</w:t>
      </w:r>
    </w:p>
    <w:p w:rsidR="00B03AF7" w:rsidRDefault="00B03AF7" w:rsidP="00BE5254">
      <w:pPr>
        <w:spacing w:line="480" w:lineRule="auto"/>
        <w:rPr>
          <w:rFonts w:ascii="Arial" w:hAnsi="Arial" w:cs="Arial"/>
          <w:sz w:val="22"/>
          <w:szCs w:val="22"/>
          <w:lang w:val="en-US"/>
        </w:rPr>
      </w:pPr>
      <w:r w:rsidRPr="0089381F">
        <w:rPr>
          <w:rFonts w:ascii="Arial" w:hAnsi="Arial" w:cs="Arial"/>
          <w:sz w:val="22"/>
          <w:szCs w:val="22"/>
          <w:lang w:val="en-US"/>
        </w:rPr>
        <w:t xml:space="preserve"> </w:t>
      </w:r>
    </w:p>
    <w:p w:rsidR="00075545" w:rsidRDefault="00075545" w:rsidP="00BE5254">
      <w:pPr>
        <w:spacing w:line="480" w:lineRule="auto"/>
        <w:rPr>
          <w:rFonts w:ascii="Arial" w:hAnsi="Arial" w:cs="Arial"/>
          <w:b/>
          <w:sz w:val="22"/>
          <w:szCs w:val="22"/>
          <w:lang w:val="en-US"/>
        </w:rPr>
      </w:pPr>
      <w:r w:rsidRPr="00075545">
        <w:rPr>
          <w:rFonts w:ascii="Arial" w:hAnsi="Arial" w:cs="Arial"/>
          <w:b/>
          <w:sz w:val="22"/>
          <w:szCs w:val="22"/>
          <w:lang w:val="en-US"/>
        </w:rPr>
        <w:t>Sample characteristics</w:t>
      </w:r>
    </w:p>
    <w:p w:rsidR="00075545" w:rsidRPr="00BE5254" w:rsidRDefault="003F700F" w:rsidP="00BE5254">
      <w:pPr>
        <w:spacing w:line="480" w:lineRule="auto"/>
        <w:rPr>
          <w:rFonts w:ascii="Arial" w:hAnsi="Arial" w:cs="Arial"/>
          <w:sz w:val="22"/>
          <w:szCs w:val="22"/>
          <w:lang w:val="en-US"/>
        </w:rPr>
      </w:pPr>
      <w:r w:rsidRPr="00BE5254">
        <w:rPr>
          <w:rFonts w:ascii="Arial" w:hAnsi="Arial" w:cs="Arial"/>
          <w:sz w:val="22"/>
          <w:szCs w:val="22"/>
          <w:lang w:val="en-US"/>
        </w:rPr>
        <w:t>The character</w:t>
      </w:r>
      <w:r w:rsidR="00BE5254" w:rsidRPr="00BE5254">
        <w:rPr>
          <w:rFonts w:ascii="Arial" w:hAnsi="Arial" w:cs="Arial"/>
          <w:sz w:val="22"/>
          <w:szCs w:val="22"/>
          <w:lang w:val="en-US"/>
        </w:rPr>
        <w:t xml:space="preserve">istics of the total sample are </w:t>
      </w:r>
      <w:r w:rsidRPr="00BE5254">
        <w:rPr>
          <w:rFonts w:ascii="Arial" w:hAnsi="Arial" w:cs="Arial"/>
          <w:sz w:val="22"/>
          <w:szCs w:val="22"/>
          <w:lang w:val="en-US"/>
        </w:rPr>
        <w:t>shown in Table 2. The sample mainly consist</w:t>
      </w:r>
      <w:r w:rsidR="00BE5254" w:rsidRPr="00BE5254">
        <w:rPr>
          <w:rFonts w:ascii="Arial" w:hAnsi="Arial" w:cs="Arial"/>
          <w:sz w:val="22"/>
          <w:szCs w:val="22"/>
          <w:lang w:val="en-US"/>
        </w:rPr>
        <w:t>ed</w:t>
      </w:r>
      <w:r w:rsidRPr="00BE5254">
        <w:rPr>
          <w:rFonts w:ascii="Arial" w:hAnsi="Arial" w:cs="Arial"/>
          <w:sz w:val="22"/>
          <w:szCs w:val="22"/>
          <w:lang w:val="en-US"/>
        </w:rPr>
        <w:t xml:space="preserve"> of</w:t>
      </w:r>
      <w:r w:rsidR="00BE5254" w:rsidRPr="00BE5254">
        <w:rPr>
          <w:rFonts w:ascii="Arial" w:hAnsi="Arial" w:cs="Arial"/>
          <w:sz w:val="22"/>
          <w:szCs w:val="22"/>
          <w:lang w:val="en-US"/>
        </w:rPr>
        <w:t xml:space="preserve"> men (83.5%) with a mean age of </w:t>
      </w:r>
      <w:r w:rsidR="009172A8" w:rsidRPr="009172A8">
        <w:rPr>
          <w:rFonts w:ascii="Arial" w:hAnsi="Arial" w:cs="Arial"/>
          <w:lang w:val="en-US"/>
        </w:rPr>
        <w:t>54</w:t>
      </w:r>
      <w:r w:rsidR="009172A8">
        <w:rPr>
          <w:rFonts w:ascii="Arial" w:hAnsi="Arial" w:cs="Arial"/>
          <w:lang w:val="en-US"/>
        </w:rPr>
        <w:t xml:space="preserve">.1 ± 7.7 </w:t>
      </w:r>
      <w:r w:rsidR="00BE5254" w:rsidRPr="00BE5254">
        <w:rPr>
          <w:rFonts w:ascii="Arial" w:hAnsi="Arial" w:cs="Arial"/>
          <w:sz w:val="22"/>
          <w:szCs w:val="22"/>
          <w:lang w:val="en-US"/>
        </w:rPr>
        <w:t>years. Most persons were married (71.9%) and fully employed (84.4%</w:t>
      </w:r>
      <w:r w:rsidR="00A34B28">
        <w:rPr>
          <w:rFonts w:ascii="Arial" w:hAnsi="Arial" w:cs="Arial"/>
          <w:sz w:val="22"/>
          <w:szCs w:val="22"/>
          <w:lang w:val="en-US"/>
        </w:rPr>
        <w:t>) before the AMI event. W</w:t>
      </w:r>
      <w:r w:rsidR="00BE5254">
        <w:rPr>
          <w:rFonts w:ascii="Arial" w:hAnsi="Arial" w:cs="Arial"/>
          <w:sz w:val="22"/>
          <w:szCs w:val="22"/>
          <w:lang w:val="en-US"/>
        </w:rPr>
        <w:t>hite-collar workers were</w:t>
      </w:r>
      <w:r w:rsidR="00BE5254" w:rsidRPr="00BE5254">
        <w:rPr>
          <w:rFonts w:ascii="Arial" w:hAnsi="Arial" w:cs="Arial"/>
          <w:sz w:val="22"/>
          <w:szCs w:val="22"/>
          <w:lang w:val="en-US"/>
        </w:rPr>
        <w:t xml:space="preserve"> </w:t>
      </w:r>
      <w:r w:rsidR="00A34B28">
        <w:rPr>
          <w:rFonts w:ascii="Arial" w:hAnsi="Arial" w:cs="Arial"/>
          <w:sz w:val="22"/>
          <w:szCs w:val="22"/>
          <w:lang w:val="en-US"/>
        </w:rPr>
        <w:t>slightly more frequent than blue-collar workers (40.1</w:t>
      </w:r>
      <w:r w:rsidR="00A34B28" w:rsidRPr="00BE5254">
        <w:rPr>
          <w:rFonts w:ascii="Arial" w:hAnsi="Arial" w:cs="Arial"/>
          <w:sz w:val="22"/>
          <w:szCs w:val="22"/>
          <w:lang w:val="en-US"/>
        </w:rPr>
        <w:t>%</w:t>
      </w:r>
      <w:r w:rsidR="00A34B28">
        <w:rPr>
          <w:rFonts w:ascii="Arial" w:hAnsi="Arial" w:cs="Arial"/>
          <w:sz w:val="22"/>
          <w:szCs w:val="22"/>
          <w:lang w:val="en-US"/>
        </w:rPr>
        <w:t xml:space="preserve"> and 36.3%</w:t>
      </w:r>
      <w:r w:rsidR="00BE5254" w:rsidRPr="00BE5254">
        <w:rPr>
          <w:rFonts w:ascii="Arial" w:hAnsi="Arial" w:cs="Arial"/>
          <w:sz w:val="22"/>
          <w:szCs w:val="22"/>
          <w:lang w:val="en-US"/>
        </w:rPr>
        <w:t>, respectively).</w:t>
      </w:r>
      <w:r w:rsidR="00BE5254">
        <w:rPr>
          <w:rFonts w:ascii="Arial" w:hAnsi="Arial" w:cs="Arial"/>
          <w:sz w:val="22"/>
          <w:szCs w:val="22"/>
          <w:lang w:val="en-US"/>
        </w:rPr>
        <w:t xml:space="preserve"> The sample had a risk factor profile typical for AMI with a high percentage of current smokers (51.3%), history of hypertension (58.3%) or hyperlipidemia (50.3%). </w:t>
      </w:r>
      <w:r w:rsidR="009172A8">
        <w:rPr>
          <w:rFonts w:ascii="Arial" w:hAnsi="Arial" w:cs="Arial"/>
          <w:sz w:val="22"/>
          <w:szCs w:val="22"/>
          <w:lang w:val="en-US"/>
        </w:rPr>
        <w:t>AMIs with and without ST-segment elevation were almost equally represented (43.9% and 48.0%, respectively), and 12.2% of the participants had a recurrent AMI. AMI treatment consisted of recanalization therapy in 94.5% of the patients, most of them (88.6%) had a percutaneous transthoracic coronary angiography</w:t>
      </w:r>
      <w:r w:rsidR="00A94024">
        <w:rPr>
          <w:rFonts w:ascii="Arial" w:hAnsi="Arial" w:cs="Arial"/>
          <w:sz w:val="22"/>
          <w:szCs w:val="22"/>
          <w:lang w:val="en-US"/>
        </w:rPr>
        <w:t xml:space="preserve"> and 9.6% had a coronary artery bypass graft surgery. The majority of participants (65.0%) showed normal (&gt;50%) left ventricular ejection fractions.</w:t>
      </w:r>
    </w:p>
    <w:p w:rsidR="00314448" w:rsidRDefault="00A34B28" w:rsidP="00706C9F">
      <w:pPr>
        <w:spacing w:line="480" w:lineRule="auto"/>
        <w:ind w:firstLine="709"/>
        <w:rPr>
          <w:rFonts w:ascii="Arial" w:hAnsi="Arial" w:cs="Arial"/>
          <w:sz w:val="22"/>
          <w:szCs w:val="22"/>
          <w:lang w:val="en-US"/>
        </w:rPr>
      </w:pPr>
      <w:r>
        <w:rPr>
          <w:rFonts w:ascii="Arial" w:hAnsi="Arial" w:cs="Arial"/>
          <w:sz w:val="22"/>
          <w:szCs w:val="22"/>
          <w:lang w:val="en-US"/>
        </w:rPr>
        <w:t>In terms of m</w:t>
      </w:r>
      <w:r w:rsidR="009B7F13">
        <w:rPr>
          <w:rFonts w:ascii="Arial" w:hAnsi="Arial" w:cs="Arial"/>
          <w:sz w:val="22"/>
          <w:szCs w:val="22"/>
          <w:lang w:val="en-US"/>
        </w:rPr>
        <w:t>ost c</w:t>
      </w:r>
      <w:r>
        <w:rPr>
          <w:rFonts w:ascii="Arial" w:hAnsi="Arial" w:cs="Arial"/>
          <w:sz w:val="22"/>
          <w:szCs w:val="22"/>
          <w:lang w:val="en-US"/>
        </w:rPr>
        <w:t xml:space="preserve">haracteristics, </w:t>
      </w:r>
      <w:r w:rsidR="00451DF0">
        <w:rPr>
          <w:rFonts w:ascii="Arial" w:hAnsi="Arial" w:cs="Arial"/>
          <w:sz w:val="22"/>
          <w:szCs w:val="22"/>
          <w:lang w:val="en-US"/>
        </w:rPr>
        <w:t>patients who completed all surveys did not differ significantly from those wh</w:t>
      </w:r>
      <w:r w:rsidR="009B7F13">
        <w:rPr>
          <w:rFonts w:ascii="Arial" w:hAnsi="Arial" w:cs="Arial"/>
          <w:sz w:val="22"/>
          <w:szCs w:val="22"/>
          <w:lang w:val="en-US"/>
        </w:rPr>
        <w:t>o had not completed all surveys.</w:t>
      </w:r>
      <w:r w:rsidR="00451DF0">
        <w:rPr>
          <w:rFonts w:ascii="Arial" w:hAnsi="Arial" w:cs="Arial"/>
          <w:sz w:val="22"/>
          <w:szCs w:val="22"/>
          <w:lang w:val="en-US"/>
        </w:rPr>
        <w:t xml:space="preserve"> </w:t>
      </w:r>
      <w:r w:rsidR="009B7F13">
        <w:rPr>
          <w:rFonts w:ascii="Arial" w:hAnsi="Arial" w:cs="Arial"/>
          <w:sz w:val="22"/>
          <w:szCs w:val="22"/>
          <w:lang w:val="en-US"/>
        </w:rPr>
        <w:t xml:space="preserve">However, patients with </w:t>
      </w:r>
      <w:r>
        <w:rPr>
          <w:rFonts w:ascii="Arial" w:hAnsi="Arial" w:cs="Arial"/>
          <w:sz w:val="22"/>
          <w:szCs w:val="22"/>
          <w:lang w:val="en-US"/>
        </w:rPr>
        <w:t>incomplete study participation</w:t>
      </w:r>
      <w:r w:rsidR="009B7F13">
        <w:rPr>
          <w:rFonts w:ascii="Arial" w:hAnsi="Arial" w:cs="Arial"/>
          <w:sz w:val="22"/>
          <w:szCs w:val="22"/>
          <w:lang w:val="en-US"/>
        </w:rPr>
        <w:t xml:space="preserve"> were significantly more likely to be unmarried</w:t>
      </w:r>
      <w:r>
        <w:rPr>
          <w:rFonts w:ascii="Arial" w:hAnsi="Arial" w:cs="Arial"/>
          <w:sz w:val="22"/>
          <w:szCs w:val="22"/>
          <w:lang w:val="en-US"/>
        </w:rPr>
        <w:t xml:space="preserve"> (41.9% vs. 24.1%, p=0.0027), blue-collar workers (48.7% vs. 33.0%, p=0.0224) and</w:t>
      </w:r>
      <w:r w:rsidR="009B7F13">
        <w:rPr>
          <w:rFonts w:ascii="Arial" w:hAnsi="Arial" w:cs="Arial"/>
          <w:sz w:val="22"/>
          <w:szCs w:val="22"/>
          <w:lang w:val="en-US"/>
        </w:rPr>
        <w:t xml:space="preserve"> current smoke</w:t>
      </w:r>
      <w:r w:rsidR="005974B2">
        <w:rPr>
          <w:rFonts w:ascii="Arial" w:hAnsi="Arial" w:cs="Arial"/>
          <w:sz w:val="22"/>
          <w:szCs w:val="22"/>
          <w:lang w:val="en-US"/>
        </w:rPr>
        <w:t xml:space="preserve">rs </w:t>
      </w:r>
      <w:r w:rsidR="005974B2">
        <w:rPr>
          <w:rFonts w:ascii="Arial" w:hAnsi="Arial" w:cs="Arial"/>
          <w:sz w:val="22"/>
          <w:szCs w:val="22"/>
          <w:lang w:val="en-US"/>
        </w:rPr>
        <w:lastRenderedPageBreak/>
        <w:t>(66.2% vs. 47.2%, p=0.0140) and had a significantly lower mean resilience score at the baseline survey (59.3±10.4 vs. 62.0±9.7, p=0.0352).</w:t>
      </w:r>
    </w:p>
    <w:p w:rsidR="00A34B28" w:rsidRDefault="00A34B28" w:rsidP="00706C9F">
      <w:pPr>
        <w:spacing w:after="180" w:line="360" w:lineRule="auto"/>
        <w:ind w:firstLine="708"/>
        <w:rPr>
          <w:rFonts w:ascii="Arial" w:hAnsi="Arial" w:cs="Arial"/>
          <w:sz w:val="22"/>
          <w:szCs w:val="22"/>
          <w:lang w:val="en-US"/>
        </w:rPr>
      </w:pPr>
    </w:p>
    <w:p w:rsidR="001401DB" w:rsidRDefault="001401DB" w:rsidP="00706C9F">
      <w:pPr>
        <w:spacing w:after="180" w:line="480" w:lineRule="auto"/>
        <w:rPr>
          <w:rFonts w:ascii="Arial" w:hAnsi="Arial" w:cs="Arial"/>
          <w:b/>
          <w:sz w:val="22"/>
          <w:szCs w:val="22"/>
          <w:lang w:val="en-US"/>
        </w:rPr>
      </w:pPr>
      <w:r w:rsidRPr="001401DB">
        <w:rPr>
          <w:rFonts w:ascii="Arial" w:hAnsi="Arial" w:cs="Arial"/>
          <w:b/>
          <w:sz w:val="22"/>
          <w:szCs w:val="22"/>
          <w:lang w:val="en-US"/>
        </w:rPr>
        <w:t>Changes of scores</w:t>
      </w:r>
      <w:r w:rsidR="00464C64">
        <w:rPr>
          <w:rFonts w:ascii="Arial" w:hAnsi="Arial" w:cs="Arial"/>
          <w:b/>
          <w:sz w:val="22"/>
          <w:szCs w:val="22"/>
          <w:lang w:val="en-US"/>
        </w:rPr>
        <w:t xml:space="preserve"> over time</w:t>
      </w:r>
    </w:p>
    <w:p w:rsidR="00464C64" w:rsidRDefault="00464C64" w:rsidP="00706C9F">
      <w:pPr>
        <w:spacing w:line="480" w:lineRule="auto"/>
        <w:rPr>
          <w:rFonts w:ascii="Arial" w:hAnsi="Arial" w:cs="Arial"/>
          <w:sz w:val="22"/>
          <w:szCs w:val="22"/>
          <w:lang w:val="en-US"/>
        </w:rPr>
      </w:pPr>
      <w:r w:rsidRPr="00464C64">
        <w:rPr>
          <w:rFonts w:ascii="Arial" w:hAnsi="Arial" w:cs="Arial"/>
          <w:sz w:val="22"/>
          <w:szCs w:val="22"/>
          <w:lang w:val="en-US"/>
        </w:rPr>
        <w:t>A number of measures changed over the observation period of one year (see Table 3). While physical H</w:t>
      </w:r>
      <w:r w:rsidR="004F5220">
        <w:rPr>
          <w:rFonts w:ascii="Arial" w:hAnsi="Arial" w:cs="Arial"/>
          <w:sz w:val="22"/>
          <w:szCs w:val="22"/>
          <w:lang w:val="en-US"/>
        </w:rPr>
        <w:t>RQOL and ERI</w:t>
      </w:r>
      <w:r w:rsidRPr="00464C64">
        <w:rPr>
          <w:rFonts w:ascii="Arial" w:hAnsi="Arial" w:cs="Arial"/>
          <w:sz w:val="22"/>
          <w:szCs w:val="22"/>
          <w:lang w:val="en-US"/>
        </w:rPr>
        <w:t xml:space="preserve"> significantly improved, a deterioration was found in terms of mental HRQOL, resilience and social support. </w:t>
      </w:r>
      <w:r w:rsidR="00807595">
        <w:rPr>
          <w:rFonts w:ascii="Arial" w:hAnsi="Arial" w:cs="Arial"/>
          <w:sz w:val="22"/>
          <w:szCs w:val="22"/>
          <w:lang w:val="en-US"/>
        </w:rPr>
        <w:t xml:space="preserve">Effect sizes of </w:t>
      </w:r>
      <w:r w:rsidR="00E552E1">
        <w:rPr>
          <w:rFonts w:ascii="Arial" w:hAnsi="Arial" w:cs="Arial"/>
          <w:sz w:val="22"/>
          <w:szCs w:val="22"/>
          <w:lang w:val="en-US"/>
        </w:rPr>
        <w:t>most</w:t>
      </w:r>
      <w:r w:rsidR="00807595">
        <w:rPr>
          <w:rFonts w:ascii="Arial" w:hAnsi="Arial" w:cs="Arial"/>
          <w:sz w:val="22"/>
          <w:szCs w:val="22"/>
          <w:lang w:val="en-US"/>
        </w:rPr>
        <w:t xml:space="preserve"> variables</w:t>
      </w:r>
      <w:r w:rsidR="00DB7440">
        <w:rPr>
          <w:rFonts w:ascii="Arial" w:hAnsi="Arial" w:cs="Arial"/>
          <w:sz w:val="22"/>
          <w:szCs w:val="22"/>
          <w:lang w:val="en-US"/>
        </w:rPr>
        <w:t xml:space="preserve"> that changed significantly</w:t>
      </w:r>
      <w:r w:rsidR="00807595">
        <w:rPr>
          <w:rFonts w:ascii="Arial" w:hAnsi="Arial" w:cs="Arial"/>
          <w:sz w:val="22"/>
          <w:szCs w:val="22"/>
          <w:lang w:val="en-US"/>
        </w:rPr>
        <w:t xml:space="preserve"> were small</w:t>
      </w:r>
      <w:r w:rsidR="00E552E1">
        <w:rPr>
          <w:rFonts w:ascii="Arial" w:hAnsi="Arial" w:cs="Arial"/>
          <w:sz w:val="22"/>
          <w:szCs w:val="22"/>
          <w:lang w:val="en-US"/>
        </w:rPr>
        <w:t xml:space="preserve"> (&lt;0.28), only the improvement in physical HRQOL with an effect size of 0.70 can be considered as a moderate change. </w:t>
      </w:r>
    </w:p>
    <w:p w:rsidR="004F5220" w:rsidRPr="00464C64" w:rsidRDefault="004F5220" w:rsidP="00706C9F">
      <w:pPr>
        <w:spacing w:line="480" w:lineRule="auto"/>
        <w:rPr>
          <w:rFonts w:ascii="Arial" w:hAnsi="Arial" w:cs="Arial"/>
          <w:sz w:val="22"/>
          <w:szCs w:val="22"/>
          <w:lang w:val="en-US"/>
        </w:rPr>
      </w:pPr>
    </w:p>
    <w:p w:rsidR="001401DB" w:rsidRDefault="005050F5" w:rsidP="00706C9F">
      <w:pPr>
        <w:spacing w:line="480" w:lineRule="auto"/>
        <w:rPr>
          <w:rFonts w:ascii="Arial" w:hAnsi="Arial" w:cs="Arial"/>
          <w:b/>
          <w:sz w:val="22"/>
          <w:szCs w:val="22"/>
          <w:lang w:val="en-US"/>
        </w:rPr>
      </w:pPr>
      <w:r>
        <w:rPr>
          <w:rFonts w:ascii="Arial" w:hAnsi="Arial" w:cs="Arial"/>
          <w:b/>
          <w:sz w:val="22"/>
          <w:szCs w:val="22"/>
          <w:lang w:val="en-US"/>
        </w:rPr>
        <w:t>Association between resilience and HRQOL</w:t>
      </w:r>
    </w:p>
    <w:p w:rsidR="005050F5" w:rsidRDefault="00986FD6" w:rsidP="00706C9F">
      <w:pPr>
        <w:spacing w:line="480" w:lineRule="auto"/>
        <w:rPr>
          <w:rFonts w:ascii="Arial" w:hAnsi="Arial" w:cs="Arial"/>
          <w:sz w:val="22"/>
          <w:szCs w:val="22"/>
          <w:lang w:val="en-US"/>
        </w:rPr>
      </w:pPr>
      <w:r w:rsidRPr="00986FD6">
        <w:rPr>
          <w:rFonts w:ascii="Arial" w:hAnsi="Arial" w:cs="Arial"/>
          <w:sz w:val="22"/>
          <w:szCs w:val="22"/>
          <w:lang w:val="en-US"/>
        </w:rPr>
        <w:t xml:space="preserve">High baseline resilience was found to be an independent and significant predictor </w:t>
      </w:r>
      <w:r>
        <w:rPr>
          <w:rFonts w:ascii="Arial" w:hAnsi="Arial" w:cs="Arial"/>
          <w:sz w:val="22"/>
          <w:szCs w:val="22"/>
          <w:lang w:val="en-US"/>
        </w:rPr>
        <w:t xml:space="preserve">(p&lt;0.0001) </w:t>
      </w:r>
      <w:r w:rsidRPr="00986FD6">
        <w:rPr>
          <w:rFonts w:ascii="Arial" w:hAnsi="Arial" w:cs="Arial"/>
          <w:sz w:val="22"/>
          <w:szCs w:val="22"/>
          <w:lang w:val="en-US"/>
        </w:rPr>
        <w:t xml:space="preserve">of high physical HRQOL one year post AMI (see Table 4). </w:t>
      </w:r>
      <w:r>
        <w:rPr>
          <w:rFonts w:ascii="Arial" w:hAnsi="Arial" w:cs="Arial"/>
          <w:sz w:val="22"/>
          <w:szCs w:val="22"/>
          <w:lang w:val="en-US"/>
        </w:rPr>
        <w:t xml:space="preserve">A high level of </w:t>
      </w:r>
      <w:r w:rsidR="0062041A">
        <w:rPr>
          <w:rFonts w:ascii="Arial" w:hAnsi="Arial" w:cs="Arial"/>
          <w:sz w:val="22"/>
          <w:szCs w:val="22"/>
          <w:lang w:val="en-US"/>
        </w:rPr>
        <w:t xml:space="preserve">ERI </w:t>
      </w:r>
      <w:r>
        <w:rPr>
          <w:rFonts w:ascii="Arial" w:hAnsi="Arial" w:cs="Arial"/>
          <w:sz w:val="22"/>
          <w:szCs w:val="22"/>
          <w:lang w:val="en-US"/>
        </w:rPr>
        <w:t>was</w:t>
      </w:r>
      <w:r w:rsidR="00CD4D20">
        <w:rPr>
          <w:rFonts w:ascii="Arial" w:hAnsi="Arial" w:cs="Arial"/>
          <w:sz w:val="22"/>
          <w:szCs w:val="22"/>
          <w:lang w:val="en-US"/>
        </w:rPr>
        <w:t xml:space="preserve"> negatively associated (p=0.0077</w:t>
      </w:r>
      <w:r>
        <w:rPr>
          <w:rFonts w:ascii="Arial" w:hAnsi="Arial" w:cs="Arial"/>
          <w:sz w:val="22"/>
          <w:szCs w:val="22"/>
          <w:lang w:val="en-US"/>
        </w:rPr>
        <w:t xml:space="preserve">) with </w:t>
      </w:r>
      <w:r w:rsidRPr="00986FD6">
        <w:rPr>
          <w:rFonts w:ascii="Arial" w:hAnsi="Arial" w:cs="Arial"/>
          <w:sz w:val="22"/>
          <w:szCs w:val="22"/>
          <w:lang w:val="en-US"/>
        </w:rPr>
        <w:t>physical HRQOL</w:t>
      </w:r>
      <w:r>
        <w:rPr>
          <w:rFonts w:ascii="Arial" w:hAnsi="Arial" w:cs="Arial"/>
          <w:sz w:val="22"/>
          <w:szCs w:val="22"/>
          <w:lang w:val="en-US"/>
        </w:rPr>
        <w:t xml:space="preserve"> whereas other measures of stress showed no significant associations. In addition, higher age </w:t>
      </w:r>
      <w:r w:rsidR="00CD4D20">
        <w:rPr>
          <w:rFonts w:ascii="Arial" w:hAnsi="Arial" w:cs="Arial"/>
          <w:sz w:val="22"/>
          <w:szCs w:val="22"/>
          <w:lang w:val="en-US"/>
        </w:rPr>
        <w:t>(p&lt;0.0001), obesity (p=0.0007) and diabetes (p=0.0005) had an adverse association with physical HRQOL, whereas male sex (p=0.0205) and</w:t>
      </w:r>
      <w:r>
        <w:rPr>
          <w:rFonts w:ascii="Arial" w:hAnsi="Arial" w:cs="Arial"/>
          <w:sz w:val="22"/>
          <w:szCs w:val="22"/>
          <w:lang w:val="en-US"/>
        </w:rPr>
        <w:t xml:space="preserve"> </w:t>
      </w:r>
      <w:r w:rsidR="0062041A">
        <w:rPr>
          <w:rFonts w:ascii="Arial" w:hAnsi="Arial" w:cs="Arial"/>
          <w:sz w:val="22"/>
          <w:szCs w:val="22"/>
          <w:lang w:val="en-US"/>
        </w:rPr>
        <w:t>married status (p=</w:t>
      </w:r>
      <w:r w:rsidR="00CD4D20">
        <w:rPr>
          <w:rFonts w:ascii="Arial" w:hAnsi="Arial" w:cs="Arial"/>
          <w:sz w:val="22"/>
          <w:szCs w:val="22"/>
          <w:lang w:val="en-US"/>
        </w:rPr>
        <w:t xml:space="preserve">&lt;0.0001), </w:t>
      </w:r>
      <w:r w:rsidR="0062041A">
        <w:rPr>
          <w:rFonts w:ascii="Arial" w:hAnsi="Arial" w:cs="Arial"/>
          <w:sz w:val="22"/>
          <w:szCs w:val="22"/>
          <w:lang w:val="en-US"/>
        </w:rPr>
        <w:t>were</w:t>
      </w:r>
      <w:r w:rsidR="00CD3D22">
        <w:rPr>
          <w:rFonts w:ascii="Arial" w:hAnsi="Arial" w:cs="Arial"/>
          <w:sz w:val="22"/>
          <w:szCs w:val="22"/>
          <w:lang w:val="en-US"/>
        </w:rPr>
        <w:t xml:space="preserve"> significant predictors of </w:t>
      </w:r>
      <w:r w:rsidR="00CD4D20">
        <w:rPr>
          <w:rFonts w:ascii="Arial" w:hAnsi="Arial" w:cs="Arial"/>
          <w:sz w:val="22"/>
          <w:szCs w:val="22"/>
          <w:lang w:val="en-US"/>
        </w:rPr>
        <w:t xml:space="preserve">good </w:t>
      </w:r>
      <w:r w:rsidR="0062041A">
        <w:rPr>
          <w:rFonts w:ascii="Arial" w:hAnsi="Arial" w:cs="Arial"/>
          <w:sz w:val="22"/>
          <w:szCs w:val="22"/>
          <w:lang w:val="en-US"/>
        </w:rPr>
        <w:t>physical HRQOL one year post AMI.</w:t>
      </w:r>
    </w:p>
    <w:p w:rsidR="0062041A" w:rsidRPr="00532D11" w:rsidRDefault="0062041A" w:rsidP="00706C9F">
      <w:pPr>
        <w:spacing w:line="480" w:lineRule="auto"/>
        <w:ind w:firstLine="708"/>
        <w:rPr>
          <w:rFonts w:ascii="Arial" w:hAnsi="Arial" w:cs="Arial"/>
          <w:color w:val="000000"/>
          <w:sz w:val="22"/>
          <w:szCs w:val="22"/>
          <w:lang w:val="en-US"/>
        </w:rPr>
      </w:pPr>
      <w:r w:rsidRPr="00532D11">
        <w:rPr>
          <w:rFonts w:ascii="Arial" w:hAnsi="Arial" w:cs="Arial"/>
          <w:sz w:val="22"/>
          <w:szCs w:val="22"/>
          <w:lang w:val="en-US"/>
        </w:rPr>
        <w:t>In terms of mental HRQOL one year post AMI, baseline resilience was the strongest independent predictor (p&lt;0.0001)</w:t>
      </w:r>
      <w:r w:rsidR="00982052" w:rsidRPr="00532D11">
        <w:rPr>
          <w:rFonts w:ascii="Arial" w:hAnsi="Arial" w:cs="Arial"/>
          <w:sz w:val="22"/>
          <w:szCs w:val="22"/>
          <w:lang w:val="en-US"/>
        </w:rPr>
        <w:t xml:space="preserve"> (</w:t>
      </w:r>
      <w:r w:rsidR="004F5220" w:rsidRPr="00532D11">
        <w:rPr>
          <w:rFonts w:ascii="Arial" w:hAnsi="Arial" w:cs="Arial"/>
          <w:sz w:val="22"/>
          <w:szCs w:val="22"/>
          <w:lang w:val="en-US"/>
        </w:rPr>
        <w:t>see Table</w:t>
      </w:r>
      <w:r w:rsidR="00532D11" w:rsidRPr="00532D11">
        <w:rPr>
          <w:rFonts w:ascii="Arial" w:hAnsi="Arial" w:cs="Arial"/>
          <w:sz w:val="22"/>
          <w:szCs w:val="22"/>
          <w:lang w:val="en-US"/>
        </w:rPr>
        <w:t xml:space="preserve"> 5)</w:t>
      </w:r>
      <w:r w:rsidR="00CD4D20">
        <w:rPr>
          <w:rFonts w:ascii="Arial" w:hAnsi="Arial" w:cs="Arial"/>
          <w:sz w:val="22"/>
          <w:szCs w:val="22"/>
          <w:lang w:val="en-US"/>
        </w:rPr>
        <w:t>. ERI (p=0.0302</w:t>
      </w:r>
      <w:r w:rsidRPr="00532D11">
        <w:rPr>
          <w:rFonts w:ascii="Arial" w:hAnsi="Arial" w:cs="Arial"/>
          <w:sz w:val="22"/>
          <w:szCs w:val="22"/>
          <w:lang w:val="en-US"/>
        </w:rPr>
        <w:t xml:space="preserve">) as well as other stress measures such as perceived stress (p&lt;0.0001) and </w:t>
      </w:r>
      <w:r w:rsidR="00532D11" w:rsidRPr="00532D11">
        <w:rPr>
          <w:rFonts w:ascii="Arial" w:hAnsi="Arial" w:cs="Arial"/>
          <w:sz w:val="22"/>
          <w:szCs w:val="22"/>
          <w:lang w:val="en-US"/>
        </w:rPr>
        <w:t xml:space="preserve">permanent </w:t>
      </w:r>
      <w:r w:rsidRPr="00532D11">
        <w:rPr>
          <w:rFonts w:ascii="Arial" w:hAnsi="Arial" w:cs="Arial"/>
          <w:sz w:val="22"/>
          <w:szCs w:val="22"/>
          <w:lang w:val="en-US"/>
        </w:rPr>
        <w:t xml:space="preserve">private strain </w:t>
      </w:r>
      <w:r w:rsidR="00982052" w:rsidRPr="00532D11">
        <w:rPr>
          <w:rFonts w:ascii="Arial" w:hAnsi="Arial" w:cs="Arial"/>
          <w:sz w:val="22"/>
          <w:szCs w:val="22"/>
          <w:lang w:val="en-US"/>
        </w:rPr>
        <w:t>(</w:t>
      </w:r>
      <w:r w:rsidR="00532D11" w:rsidRPr="00532D11">
        <w:rPr>
          <w:rFonts w:ascii="Arial" w:hAnsi="Arial" w:cs="Arial"/>
          <w:sz w:val="22"/>
          <w:szCs w:val="22"/>
          <w:lang w:val="en-US"/>
        </w:rPr>
        <w:t>p=</w:t>
      </w:r>
      <w:r w:rsidR="00CD4D20">
        <w:rPr>
          <w:rFonts w:ascii="Arial" w:hAnsi="Arial" w:cs="Arial"/>
          <w:color w:val="000000"/>
          <w:sz w:val="22"/>
          <w:szCs w:val="22"/>
          <w:lang w:val="en-US"/>
        </w:rPr>
        <w:t>0.0375</w:t>
      </w:r>
      <w:r w:rsidR="00532D11" w:rsidRPr="00532D11">
        <w:rPr>
          <w:rFonts w:ascii="Arial" w:hAnsi="Arial" w:cs="Arial"/>
          <w:color w:val="000000"/>
          <w:sz w:val="22"/>
          <w:szCs w:val="22"/>
          <w:lang w:val="en-US"/>
        </w:rPr>
        <w:t>) and mod</w:t>
      </w:r>
      <w:r w:rsidR="00CD4D20">
        <w:rPr>
          <w:rFonts w:ascii="Arial" w:hAnsi="Arial" w:cs="Arial"/>
          <w:color w:val="000000"/>
          <w:sz w:val="22"/>
          <w:szCs w:val="22"/>
          <w:lang w:val="en-US"/>
        </w:rPr>
        <w:t>erate financial strain (p=0.0293</w:t>
      </w:r>
      <w:r w:rsidR="00532D11" w:rsidRPr="00532D11">
        <w:rPr>
          <w:rFonts w:ascii="Arial" w:hAnsi="Arial" w:cs="Arial"/>
          <w:color w:val="000000"/>
          <w:sz w:val="22"/>
          <w:szCs w:val="22"/>
          <w:lang w:val="en-US"/>
        </w:rPr>
        <w:t>) showed negative associations with mental HRQOL.</w:t>
      </w:r>
      <w:r w:rsidR="00532D11">
        <w:rPr>
          <w:rFonts w:ascii="Arial" w:hAnsi="Arial" w:cs="Arial"/>
          <w:color w:val="000000"/>
          <w:sz w:val="22"/>
          <w:szCs w:val="22"/>
          <w:lang w:val="en-US"/>
        </w:rPr>
        <w:t xml:space="preserve"> </w:t>
      </w:r>
      <w:r w:rsidR="00CD4D20">
        <w:rPr>
          <w:rFonts w:ascii="Arial" w:hAnsi="Arial" w:cs="Arial"/>
          <w:sz w:val="22"/>
          <w:szCs w:val="22"/>
          <w:lang w:val="en-US"/>
        </w:rPr>
        <w:t>Again, men</w:t>
      </w:r>
      <w:r w:rsidR="00982052">
        <w:rPr>
          <w:rFonts w:ascii="Arial" w:hAnsi="Arial" w:cs="Arial"/>
          <w:sz w:val="22"/>
          <w:szCs w:val="22"/>
          <w:lang w:val="en-US"/>
        </w:rPr>
        <w:t xml:space="preserve"> had significant</w:t>
      </w:r>
      <w:r w:rsidR="00B85198">
        <w:rPr>
          <w:rFonts w:ascii="Arial" w:hAnsi="Arial" w:cs="Arial"/>
          <w:sz w:val="22"/>
          <w:szCs w:val="22"/>
          <w:lang w:val="en-US"/>
        </w:rPr>
        <w:t>ly</w:t>
      </w:r>
      <w:r w:rsidR="00982052">
        <w:rPr>
          <w:rFonts w:ascii="Arial" w:hAnsi="Arial" w:cs="Arial"/>
          <w:sz w:val="22"/>
          <w:szCs w:val="22"/>
          <w:lang w:val="en-US"/>
        </w:rPr>
        <w:t xml:space="preserve"> </w:t>
      </w:r>
      <w:r w:rsidR="00CD4D20">
        <w:rPr>
          <w:rFonts w:ascii="Arial" w:hAnsi="Arial" w:cs="Arial"/>
          <w:sz w:val="22"/>
          <w:szCs w:val="22"/>
          <w:lang w:val="en-US"/>
        </w:rPr>
        <w:t>(p=0.0034</w:t>
      </w:r>
      <w:r w:rsidR="00532D11">
        <w:rPr>
          <w:rFonts w:ascii="Arial" w:hAnsi="Arial" w:cs="Arial"/>
          <w:sz w:val="22"/>
          <w:szCs w:val="22"/>
          <w:lang w:val="en-US"/>
        </w:rPr>
        <w:t xml:space="preserve">) </w:t>
      </w:r>
      <w:r w:rsidR="00CD4D20">
        <w:rPr>
          <w:rFonts w:ascii="Arial" w:hAnsi="Arial" w:cs="Arial"/>
          <w:sz w:val="22"/>
          <w:szCs w:val="22"/>
          <w:lang w:val="en-US"/>
        </w:rPr>
        <w:t>better</w:t>
      </w:r>
      <w:r w:rsidR="00982052">
        <w:rPr>
          <w:rFonts w:ascii="Arial" w:hAnsi="Arial" w:cs="Arial"/>
          <w:sz w:val="22"/>
          <w:szCs w:val="22"/>
          <w:lang w:val="en-US"/>
        </w:rPr>
        <w:t xml:space="preserve"> post AMI mental HRQOL scores than </w:t>
      </w:r>
      <w:r w:rsidR="00CD4D20">
        <w:rPr>
          <w:rFonts w:ascii="Arial" w:hAnsi="Arial" w:cs="Arial"/>
          <w:sz w:val="22"/>
          <w:szCs w:val="22"/>
          <w:lang w:val="en-US"/>
        </w:rPr>
        <w:t>wo</w:t>
      </w:r>
      <w:r w:rsidR="00982052">
        <w:rPr>
          <w:rFonts w:ascii="Arial" w:hAnsi="Arial" w:cs="Arial"/>
          <w:sz w:val="22"/>
          <w:szCs w:val="22"/>
          <w:lang w:val="en-US"/>
        </w:rPr>
        <w:t xml:space="preserve">men. </w:t>
      </w:r>
    </w:p>
    <w:p w:rsidR="004F5220" w:rsidRDefault="004F5220" w:rsidP="00706C9F">
      <w:pPr>
        <w:spacing w:line="480" w:lineRule="auto"/>
        <w:ind w:firstLine="708"/>
        <w:rPr>
          <w:rFonts w:ascii="Arial" w:hAnsi="Arial" w:cs="Arial"/>
          <w:sz w:val="22"/>
          <w:szCs w:val="22"/>
          <w:lang w:val="en-US"/>
        </w:rPr>
      </w:pPr>
    </w:p>
    <w:p w:rsidR="00982052" w:rsidRDefault="00982052" w:rsidP="00706C9F">
      <w:pPr>
        <w:spacing w:line="480" w:lineRule="auto"/>
        <w:rPr>
          <w:rFonts w:ascii="Arial" w:hAnsi="Arial" w:cs="Arial"/>
          <w:b/>
          <w:sz w:val="22"/>
          <w:szCs w:val="22"/>
          <w:lang w:val="en-US"/>
        </w:rPr>
      </w:pPr>
      <w:r w:rsidRPr="00982052">
        <w:rPr>
          <w:rFonts w:ascii="Arial" w:hAnsi="Arial" w:cs="Arial"/>
          <w:b/>
          <w:sz w:val="22"/>
          <w:szCs w:val="22"/>
          <w:lang w:val="en-US"/>
        </w:rPr>
        <w:t>Interaction effects</w:t>
      </w:r>
    </w:p>
    <w:p w:rsidR="00982052" w:rsidRDefault="00982052" w:rsidP="00706C9F">
      <w:pPr>
        <w:spacing w:line="480" w:lineRule="auto"/>
        <w:rPr>
          <w:rFonts w:ascii="Arial" w:hAnsi="Arial" w:cs="Arial"/>
          <w:sz w:val="22"/>
          <w:szCs w:val="22"/>
          <w:lang w:val="en-US"/>
        </w:rPr>
      </w:pPr>
      <w:r w:rsidRPr="004E5A35">
        <w:rPr>
          <w:rFonts w:ascii="Arial" w:hAnsi="Arial" w:cs="Arial"/>
          <w:sz w:val="22"/>
          <w:szCs w:val="22"/>
          <w:lang w:val="en-US"/>
        </w:rPr>
        <w:t>No significant interaction effects wer</w:t>
      </w:r>
      <w:r w:rsidR="006D6A22" w:rsidRPr="004E5A35">
        <w:rPr>
          <w:rFonts w:ascii="Arial" w:hAnsi="Arial" w:cs="Arial"/>
          <w:sz w:val="22"/>
          <w:szCs w:val="22"/>
          <w:lang w:val="en-US"/>
        </w:rPr>
        <w:t>e found for resilience and ERI in the physical HRQOL GEE model (</w:t>
      </w:r>
      <w:r w:rsidRPr="004E5A35">
        <w:rPr>
          <w:rFonts w:ascii="Arial" w:hAnsi="Arial" w:cs="Arial"/>
          <w:sz w:val="22"/>
          <w:szCs w:val="22"/>
          <w:lang w:val="en-US"/>
        </w:rPr>
        <w:t>p=</w:t>
      </w:r>
      <w:r w:rsidR="006D6A22" w:rsidRPr="004E5A35">
        <w:rPr>
          <w:rFonts w:ascii="Arial" w:hAnsi="Arial" w:cs="Arial"/>
          <w:sz w:val="22"/>
          <w:szCs w:val="22"/>
          <w:lang w:val="en-US"/>
        </w:rPr>
        <w:t xml:space="preserve">0.7241 </w:t>
      </w:r>
      <w:r w:rsidRPr="004E5A35">
        <w:rPr>
          <w:rFonts w:ascii="Arial" w:hAnsi="Arial" w:cs="Arial"/>
          <w:sz w:val="22"/>
          <w:szCs w:val="22"/>
          <w:lang w:val="en-US"/>
        </w:rPr>
        <w:t>)</w:t>
      </w:r>
      <w:r w:rsidR="006D6A22" w:rsidRPr="004E5A35">
        <w:rPr>
          <w:rFonts w:ascii="Arial" w:hAnsi="Arial" w:cs="Arial"/>
          <w:sz w:val="22"/>
          <w:szCs w:val="22"/>
          <w:lang w:val="en-US"/>
        </w:rPr>
        <w:t xml:space="preserve"> and in the mental HRQOL model (p= 0.3478). In addition, resilience did not significantly interact with </w:t>
      </w:r>
      <w:r w:rsidRPr="004E5A35">
        <w:rPr>
          <w:rFonts w:ascii="Arial" w:hAnsi="Arial" w:cs="Arial"/>
          <w:sz w:val="22"/>
          <w:szCs w:val="22"/>
          <w:lang w:val="en-US"/>
        </w:rPr>
        <w:t xml:space="preserve">perceived stress </w:t>
      </w:r>
      <w:r w:rsidR="006D6A22" w:rsidRPr="004E5A35">
        <w:rPr>
          <w:rFonts w:ascii="Arial" w:hAnsi="Arial" w:cs="Arial"/>
          <w:sz w:val="22"/>
          <w:szCs w:val="22"/>
          <w:lang w:val="en-US"/>
        </w:rPr>
        <w:t xml:space="preserve">in the model on physical HRQOL </w:t>
      </w:r>
      <w:r w:rsidRPr="004E5A35">
        <w:rPr>
          <w:rFonts w:ascii="Arial" w:hAnsi="Arial" w:cs="Arial"/>
          <w:sz w:val="22"/>
          <w:szCs w:val="22"/>
          <w:lang w:val="en-US"/>
        </w:rPr>
        <w:lastRenderedPageBreak/>
        <w:t>(p=</w:t>
      </w:r>
      <w:r w:rsidR="00CD4D20">
        <w:rPr>
          <w:rFonts w:ascii="Arial" w:hAnsi="Arial" w:cs="Arial"/>
          <w:sz w:val="22"/>
          <w:szCs w:val="22"/>
          <w:lang w:val="en-US"/>
        </w:rPr>
        <w:t>0.4930</w:t>
      </w:r>
      <w:r w:rsidRPr="004E5A35">
        <w:rPr>
          <w:rFonts w:ascii="Arial" w:hAnsi="Arial" w:cs="Arial"/>
          <w:sz w:val="22"/>
          <w:szCs w:val="22"/>
          <w:lang w:val="en-US"/>
        </w:rPr>
        <w:t>)</w:t>
      </w:r>
      <w:r w:rsidR="006D6A22" w:rsidRPr="004E5A35">
        <w:rPr>
          <w:rFonts w:ascii="Arial" w:hAnsi="Arial" w:cs="Arial"/>
          <w:sz w:val="22"/>
          <w:szCs w:val="22"/>
          <w:lang w:val="en-US"/>
        </w:rPr>
        <w:t xml:space="preserve"> and mental HRQOL (p=</w:t>
      </w:r>
      <w:r w:rsidR="00A41406" w:rsidRPr="004E5A35">
        <w:rPr>
          <w:rFonts w:ascii="Arial" w:hAnsi="Arial" w:cs="Arial"/>
          <w:sz w:val="22"/>
          <w:szCs w:val="22"/>
          <w:lang w:val="en-US"/>
        </w:rPr>
        <w:t>0.6797</w:t>
      </w:r>
      <w:r w:rsidR="006D6A22" w:rsidRPr="004E5A35">
        <w:rPr>
          <w:rFonts w:ascii="Arial" w:hAnsi="Arial" w:cs="Arial"/>
          <w:sz w:val="22"/>
          <w:szCs w:val="22"/>
          <w:lang w:val="en-US"/>
        </w:rPr>
        <w:t>)</w:t>
      </w:r>
      <w:r w:rsidR="00A41406" w:rsidRPr="004E5A35">
        <w:rPr>
          <w:rFonts w:ascii="Arial" w:hAnsi="Arial" w:cs="Arial"/>
          <w:sz w:val="22"/>
          <w:szCs w:val="22"/>
          <w:lang w:val="en-US"/>
        </w:rPr>
        <w:t>.</w:t>
      </w:r>
      <w:r w:rsidR="004E5A35">
        <w:rPr>
          <w:rFonts w:ascii="Arial" w:hAnsi="Arial" w:cs="Arial"/>
          <w:sz w:val="22"/>
          <w:szCs w:val="22"/>
          <w:lang w:val="en-US"/>
        </w:rPr>
        <w:t xml:space="preserve"> </w:t>
      </w:r>
      <w:r w:rsidR="00A41406" w:rsidRPr="004E5A35">
        <w:rPr>
          <w:rFonts w:ascii="Arial" w:hAnsi="Arial" w:cs="Arial"/>
          <w:sz w:val="22"/>
          <w:szCs w:val="22"/>
          <w:lang w:val="en-US"/>
        </w:rPr>
        <w:t xml:space="preserve">Similarly, no significant interactions were found between resilience and </w:t>
      </w:r>
      <w:r w:rsidRPr="004E5A35">
        <w:rPr>
          <w:rFonts w:ascii="Arial" w:hAnsi="Arial" w:cs="Arial"/>
          <w:sz w:val="22"/>
          <w:szCs w:val="22"/>
          <w:lang w:val="en-US"/>
        </w:rPr>
        <w:t>private strain</w:t>
      </w:r>
      <w:r w:rsidR="00A41406" w:rsidRPr="004E5A35">
        <w:rPr>
          <w:rFonts w:ascii="Arial" w:hAnsi="Arial" w:cs="Arial"/>
          <w:sz w:val="22"/>
          <w:szCs w:val="22"/>
          <w:lang w:val="en-US"/>
        </w:rPr>
        <w:t xml:space="preserve"> (Physical HRQOL: p=0.2104, mental HRQOL: p=0.5220) as well as</w:t>
      </w:r>
      <w:r w:rsidRPr="004E5A35">
        <w:rPr>
          <w:rFonts w:ascii="Arial" w:hAnsi="Arial" w:cs="Arial"/>
          <w:sz w:val="22"/>
          <w:szCs w:val="22"/>
          <w:lang w:val="en-US"/>
        </w:rPr>
        <w:t xml:space="preserve"> </w:t>
      </w:r>
      <w:r w:rsidR="00A41406" w:rsidRPr="004E5A35">
        <w:rPr>
          <w:rFonts w:ascii="Arial" w:hAnsi="Arial" w:cs="Arial"/>
          <w:sz w:val="22"/>
          <w:szCs w:val="22"/>
          <w:lang w:val="en-US"/>
        </w:rPr>
        <w:t xml:space="preserve">resilience and </w:t>
      </w:r>
      <w:r w:rsidRPr="004E5A35">
        <w:rPr>
          <w:rFonts w:ascii="Arial" w:hAnsi="Arial" w:cs="Arial"/>
          <w:sz w:val="22"/>
          <w:szCs w:val="22"/>
          <w:lang w:val="en-US"/>
        </w:rPr>
        <w:t xml:space="preserve">financial strain </w:t>
      </w:r>
      <w:r w:rsidR="00A41406" w:rsidRPr="004E5A35">
        <w:rPr>
          <w:rFonts w:ascii="Arial" w:hAnsi="Arial" w:cs="Arial"/>
          <w:sz w:val="22"/>
          <w:szCs w:val="22"/>
          <w:lang w:val="en-US"/>
        </w:rPr>
        <w:t>(Physical HRQOL: p=</w:t>
      </w:r>
      <w:r w:rsidR="00F07FB1" w:rsidRPr="004E5A35">
        <w:rPr>
          <w:rFonts w:ascii="Arial" w:hAnsi="Arial" w:cs="Arial"/>
          <w:sz w:val="22"/>
          <w:szCs w:val="22"/>
          <w:lang w:val="en-US"/>
        </w:rPr>
        <w:t>0.8311</w:t>
      </w:r>
      <w:r w:rsidR="00A41406" w:rsidRPr="004E5A35">
        <w:rPr>
          <w:rFonts w:ascii="Arial" w:hAnsi="Arial" w:cs="Arial"/>
          <w:sz w:val="22"/>
          <w:szCs w:val="22"/>
          <w:lang w:val="en-US"/>
        </w:rPr>
        <w:t>, mental HRQOL: p=</w:t>
      </w:r>
      <w:r w:rsidR="00F07FB1" w:rsidRPr="004E5A35">
        <w:rPr>
          <w:rFonts w:ascii="Arial" w:hAnsi="Arial" w:cs="Arial"/>
          <w:sz w:val="22"/>
          <w:szCs w:val="22"/>
          <w:lang w:val="en-US"/>
        </w:rPr>
        <w:t>0.6543</w:t>
      </w:r>
      <w:r w:rsidR="00A41406" w:rsidRPr="004E5A35">
        <w:rPr>
          <w:rFonts w:ascii="Arial" w:hAnsi="Arial" w:cs="Arial"/>
          <w:sz w:val="22"/>
          <w:szCs w:val="22"/>
          <w:lang w:val="en-US"/>
        </w:rPr>
        <w:t>)</w:t>
      </w:r>
      <w:r w:rsidRPr="004E5A35">
        <w:rPr>
          <w:rFonts w:ascii="Arial" w:hAnsi="Arial" w:cs="Arial"/>
          <w:sz w:val="22"/>
          <w:szCs w:val="22"/>
          <w:lang w:val="en-US"/>
        </w:rPr>
        <w:t xml:space="preserve">. </w:t>
      </w:r>
      <w:r w:rsidR="004F5220" w:rsidRPr="004E5A35">
        <w:rPr>
          <w:rFonts w:ascii="Arial" w:hAnsi="Arial" w:cs="Arial"/>
          <w:sz w:val="22"/>
          <w:szCs w:val="22"/>
          <w:lang w:val="en-US"/>
        </w:rPr>
        <w:t>Furthermore, t</w:t>
      </w:r>
      <w:r w:rsidRPr="004E5A35">
        <w:rPr>
          <w:rFonts w:ascii="Arial" w:hAnsi="Arial" w:cs="Arial"/>
          <w:sz w:val="22"/>
          <w:szCs w:val="22"/>
          <w:lang w:val="en-US"/>
        </w:rPr>
        <w:t>he interaction between age and sex was not significant (</w:t>
      </w:r>
      <w:r w:rsidR="00F07FB1" w:rsidRPr="004E5A35">
        <w:rPr>
          <w:rFonts w:ascii="Arial" w:hAnsi="Arial" w:cs="Arial"/>
          <w:sz w:val="22"/>
          <w:szCs w:val="22"/>
          <w:lang w:val="en-US"/>
        </w:rPr>
        <w:t xml:space="preserve">Physical HRQOL: </w:t>
      </w:r>
      <w:r w:rsidRPr="004E5A35">
        <w:rPr>
          <w:rFonts w:ascii="Arial" w:hAnsi="Arial" w:cs="Arial"/>
          <w:sz w:val="22"/>
          <w:szCs w:val="22"/>
          <w:lang w:val="en-US"/>
        </w:rPr>
        <w:t>p=</w:t>
      </w:r>
      <w:r w:rsidR="00F07FB1" w:rsidRPr="004E5A35">
        <w:rPr>
          <w:rFonts w:ascii="Arial" w:hAnsi="Arial" w:cs="Arial"/>
          <w:sz w:val="22"/>
          <w:szCs w:val="22"/>
          <w:lang w:val="en-US"/>
        </w:rPr>
        <w:t>0.8808, mental HRQOL: 0.7137</w:t>
      </w:r>
      <w:r w:rsidRPr="004E5A35">
        <w:rPr>
          <w:rFonts w:ascii="Arial" w:hAnsi="Arial" w:cs="Arial"/>
          <w:sz w:val="22"/>
          <w:szCs w:val="22"/>
          <w:lang w:val="en-US"/>
        </w:rPr>
        <w:t>).</w:t>
      </w:r>
    </w:p>
    <w:p w:rsidR="001401DB" w:rsidRPr="001401DB" w:rsidRDefault="001401DB" w:rsidP="00706C9F">
      <w:pPr>
        <w:spacing w:after="180" w:line="360" w:lineRule="auto"/>
        <w:rPr>
          <w:rFonts w:ascii="Arial" w:hAnsi="Arial" w:cs="Arial"/>
          <w:b/>
          <w:sz w:val="22"/>
          <w:szCs w:val="22"/>
          <w:lang w:val="en-US"/>
        </w:rPr>
      </w:pPr>
    </w:p>
    <w:p w:rsidR="007F674B" w:rsidRDefault="007F674B" w:rsidP="00706C9F">
      <w:pPr>
        <w:spacing w:after="180" w:line="360" w:lineRule="auto"/>
        <w:rPr>
          <w:rFonts w:ascii="Arial" w:hAnsi="Arial" w:cs="Arial"/>
          <w:b/>
          <w:sz w:val="22"/>
          <w:szCs w:val="22"/>
          <w:lang w:val="en-US"/>
        </w:rPr>
      </w:pPr>
      <w:r w:rsidRPr="0089381F">
        <w:rPr>
          <w:rFonts w:ascii="Arial" w:hAnsi="Arial" w:cs="Arial"/>
          <w:b/>
          <w:sz w:val="22"/>
          <w:szCs w:val="22"/>
          <w:lang w:val="en-US"/>
        </w:rPr>
        <w:t>DISCUSSION</w:t>
      </w:r>
    </w:p>
    <w:p w:rsidR="00F1673E" w:rsidRDefault="00C82643" w:rsidP="00706C9F">
      <w:pPr>
        <w:spacing w:line="480" w:lineRule="auto"/>
        <w:rPr>
          <w:rFonts w:ascii="Arial" w:hAnsi="Arial" w:cs="Arial"/>
          <w:sz w:val="22"/>
          <w:szCs w:val="22"/>
          <w:lang w:val="en-US"/>
        </w:rPr>
      </w:pPr>
      <w:r>
        <w:rPr>
          <w:rFonts w:ascii="Arial" w:hAnsi="Arial" w:cs="Arial"/>
          <w:sz w:val="22"/>
          <w:szCs w:val="22"/>
          <w:lang w:val="en-US"/>
        </w:rPr>
        <w:t>This study indicates</w:t>
      </w:r>
      <w:r w:rsidR="00F1673E" w:rsidRPr="00F1673E">
        <w:rPr>
          <w:rFonts w:ascii="Arial" w:hAnsi="Arial" w:cs="Arial"/>
          <w:sz w:val="22"/>
          <w:szCs w:val="22"/>
          <w:lang w:val="en-US"/>
        </w:rPr>
        <w:t xml:space="preserve"> that the level of resilience plays a crucial role for both the mental and the physical dimension of HRQOL one year after AMI in younger, employed persons. </w:t>
      </w:r>
      <w:r w:rsidR="007606CB">
        <w:rPr>
          <w:rFonts w:ascii="Arial" w:hAnsi="Arial" w:cs="Arial"/>
          <w:sz w:val="22"/>
          <w:szCs w:val="22"/>
          <w:lang w:val="en-US"/>
        </w:rPr>
        <w:t xml:space="preserve">It was shown that the association between resilience and HRQOL was independent from other demographic, social and clinical factors. Moreover, resilience was found to be the strongest predictor of mental HRQOL and the second strongest predictor of physical HRQOL one year after AMI. The hypotheses that resilience might act as a stress buffer could not be confirmed. </w:t>
      </w:r>
    </w:p>
    <w:p w:rsidR="00C55340" w:rsidRDefault="00C82643" w:rsidP="00706C9F">
      <w:pPr>
        <w:spacing w:line="480" w:lineRule="auto"/>
        <w:ind w:firstLine="708"/>
        <w:rPr>
          <w:rFonts w:ascii="Arial" w:hAnsi="Arial" w:cs="Arial"/>
          <w:sz w:val="22"/>
          <w:szCs w:val="22"/>
          <w:lang w:val="en-US"/>
        </w:rPr>
      </w:pPr>
      <w:r>
        <w:rPr>
          <w:rFonts w:ascii="Arial" w:hAnsi="Arial" w:cs="Arial"/>
          <w:sz w:val="22"/>
          <w:szCs w:val="22"/>
          <w:lang w:val="en-US"/>
        </w:rPr>
        <w:t>The finding that resilience is a</w:t>
      </w:r>
      <w:r w:rsidR="00440EE4">
        <w:rPr>
          <w:rFonts w:ascii="Arial" w:hAnsi="Arial" w:cs="Arial"/>
          <w:sz w:val="22"/>
          <w:szCs w:val="22"/>
          <w:lang w:val="en-US"/>
        </w:rPr>
        <w:t>n</w:t>
      </w:r>
      <w:r>
        <w:rPr>
          <w:rFonts w:ascii="Arial" w:hAnsi="Arial" w:cs="Arial"/>
          <w:sz w:val="22"/>
          <w:szCs w:val="22"/>
          <w:lang w:val="en-US"/>
        </w:rPr>
        <w:t xml:space="preserve"> </w:t>
      </w:r>
      <w:r w:rsidR="00440EE4">
        <w:rPr>
          <w:rFonts w:ascii="Arial" w:hAnsi="Arial" w:cs="Arial"/>
          <w:sz w:val="22"/>
          <w:szCs w:val="22"/>
          <w:lang w:val="en-US"/>
        </w:rPr>
        <w:t xml:space="preserve">independent </w:t>
      </w:r>
      <w:r>
        <w:rPr>
          <w:rFonts w:ascii="Arial" w:hAnsi="Arial" w:cs="Arial"/>
          <w:sz w:val="22"/>
          <w:szCs w:val="22"/>
          <w:lang w:val="en-US"/>
        </w:rPr>
        <w:t xml:space="preserve">predictor of HRQOL confirms </w:t>
      </w:r>
      <w:r w:rsidR="0043627C">
        <w:rPr>
          <w:rFonts w:ascii="Arial" w:hAnsi="Arial" w:cs="Arial"/>
          <w:sz w:val="22"/>
          <w:szCs w:val="22"/>
          <w:lang w:val="en-US"/>
        </w:rPr>
        <w:t xml:space="preserve">other studies </w:t>
      </w:r>
      <w:r w:rsidR="00FB3472">
        <w:rPr>
          <w:rFonts w:ascii="Arial" w:hAnsi="Arial" w:cs="Arial"/>
          <w:sz w:val="22"/>
          <w:szCs w:val="22"/>
          <w:lang w:val="en-US"/>
        </w:rPr>
        <w:t>on</w:t>
      </w:r>
      <w:r w:rsidR="00F13643">
        <w:rPr>
          <w:rFonts w:ascii="Arial" w:hAnsi="Arial" w:cs="Arial"/>
          <w:sz w:val="22"/>
          <w:szCs w:val="22"/>
          <w:lang w:val="en-US"/>
        </w:rPr>
        <w:t xml:space="preserve"> populations with </w:t>
      </w:r>
      <w:r w:rsidR="00440EE4">
        <w:rPr>
          <w:rFonts w:ascii="Arial" w:hAnsi="Arial" w:cs="Arial"/>
          <w:sz w:val="22"/>
          <w:szCs w:val="22"/>
          <w:lang w:val="en-US"/>
        </w:rPr>
        <w:t>cancer</w:t>
      </w:r>
      <w:r w:rsidR="000141B8">
        <w:rPr>
          <w:rFonts w:ascii="Arial" w:hAnsi="Arial" w:cs="Arial"/>
          <w:sz w:val="22"/>
          <w:szCs w:val="22"/>
          <w:lang w:val="en-US"/>
        </w:rPr>
        <w:t>, diabetes</w:t>
      </w:r>
      <w:r w:rsidR="00FB3472">
        <w:rPr>
          <w:rFonts w:ascii="Arial" w:hAnsi="Arial" w:cs="Arial"/>
          <w:sz w:val="22"/>
          <w:szCs w:val="22"/>
          <w:lang w:val="en-US"/>
        </w:rPr>
        <w:t xml:space="preserve">, </w:t>
      </w:r>
      <w:r w:rsidR="000141B8">
        <w:rPr>
          <w:rFonts w:ascii="Arial" w:hAnsi="Arial" w:cs="Arial"/>
          <w:sz w:val="22"/>
          <w:szCs w:val="22"/>
          <w:lang w:val="en-US"/>
        </w:rPr>
        <w:t>nephrectomy</w:t>
      </w:r>
      <w:r w:rsidR="00B064F5">
        <w:rPr>
          <w:rFonts w:ascii="Arial" w:hAnsi="Arial" w:cs="Arial"/>
          <w:sz w:val="22"/>
          <w:szCs w:val="22"/>
          <w:lang w:val="en-US"/>
        </w:rPr>
        <w:t>, Pa</w:t>
      </w:r>
      <w:r w:rsidR="000141B8">
        <w:rPr>
          <w:rFonts w:ascii="Arial" w:hAnsi="Arial" w:cs="Arial"/>
          <w:sz w:val="22"/>
          <w:szCs w:val="22"/>
          <w:lang w:val="en-US"/>
        </w:rPr>
        <w:t>rkinson’s disease</w:t>
      </w:r>
      <w:r w:rsidR="00AF7F5D">
        <w:rPr>
          <w:rFonts w:ascii="Arial" w:hAnsi="Arial" w:cs="Arial"/>
          <w:sz w:val="22"/>
          <w:szCs w:val="22"/>
          <w:lang w:val="en-US"/>
        </w:rPr>
        <w:t xml:space="preserve"> and coronary heart disease.</w:t>
      </w:r>
      <w:r w:rsidR="00AF7F5D">
        <w:rPr>
          <w:rFonts w:ascii="Arial" w:hAnsi="Arial" w:cs="Arial"/>
          <w:sz w:val="22"/>
          <w:szCs w:val="22"/>
          <w:vertAlign w:val="superscript"/>
          <w:lang w:val="en-US"/>
        </w:rPr>
        <w:t>27</w:t>
      </w:r>
      <w:r w:rsidR="003E4AA4">
        <w:rPr>
          <w:rFonts w:ascii="Arial" w:hAnsi="Arial" w:cs="Arial"/>
          <w:sz w:val="22"/>
          <w:szCs w:val="22"/>
          <w:lang w:val="en-US"/>
        </w:rPr>
        <w:t xml:space="preserve"> </w:t>
      </w:r>
      <w:r w:rsidR="005C333B">
        <w:rPr>
          <w:rFonts w:ascii="Arial" w:hAnsi="Arial" w:cs="Arial"/>
          <w:sz w:val="22"/>
          <w:szCs w:val="22"/>
          <w:lang w:val="en-US"/>
        </w:rPr>
        <w:t xml:space="preserve">Contrary to the results from the present study, no significant association between resilience and HRQOL was found in </w:t>
      </w:r>
      <w:r w:rsidR="00F22441">
        <w:rPr>
          <w:rFonts w:ascii="Arial" w:hAnsi="Arial" w:cs="Arial"/>
          <w:sz w:val="22"/>
          <w:szCs w:val="22"/>
          <w:lang w:val="en-US"/>
        </w:rPr>
        <w:t xml:space="preserve">some </w:t>
      </w:r>
      <w:r w:rsidR="005C333B">
        <w:rPr>
          <w:rFonts w:ascii="Arial" w:hAnsi="Arial" w:cs="Arial"/>
          <w:sz w:val="22"/>
          <w:szCs w:val="22"/>
          <w:lang w:val="en-US"/>
        </w:rPr>
        <w:t xml:space="preserve">previous studies on </w:t>
      </w:r>
      <w:r w:rsidR="00E033F0">
        <w:rPr>
          <w:rFonts w:ascii="Arial" w:hAnsi="Arial" w:cs="Arial"/>
          <w:sz w:val="22"/>
          <w:szCs w:val="22"/>
          <w:lang w:val="en-US"/>
        </w:rPr>
        <w:t xml:space="preserve">chronic </w:t>
      </w:r>
      <w:r w:rsidR="00AF7F5D">
        <w:rPr>
          <w:rFonts w:ascii="Arial" w:hAnsi="Arial" w:cs="Arial"/>
          <w:sz w:val="22"/>
          <w:szCs w:val="22"/>
          <w:lang w:val="en-US"/>
        </w:rPr>
        <w:t>heart failure</w:t>
      </w:r>
      <w:r w:rsidR="005C333B">
        <w:rPr>
          <w:rFonts w:ascii="Arial" w:hAnsi="Arial" w:cs="Arial"/>
          <w:sz w:val="22"/>
          <w:szCs w:val="22"/>
          <w:lang w:val="en-US"/>
        </w:rPr>
        <w:t xml:space="preserve"> and</w:t>
      </w:r>
      <w:r w:rsidR="00E033F0">
        <w:rPr>
          <w:rFonts w:ascii="Arial" w:hAnsi="Arial" w:cs="Arial"/>
          <w:sz w:val="22"/>
          <w:szCs w:val="22"/>
          <w:lang w:val="en-US"/>
        </w:rPr>
        <w:t xml:space="preserve"> </w:t>
      </w:r>
      <w:r w:rsidR="00AF7F5D">
        <w:rPr>
          <w:rFonts w:ascii="Arial" w:hAnsi="Arial" w:cs="Arial"/>
          <w:sz w:val="22"/>
          <w:szCs w:val="22"/>
          <w:lang w:val="en-US"/>
        </w:rPr>
        <w:t>digestive cancer</w:t>
      </w:r>
      <w:r w:rsidR="005C333B">
        <w:rPr>
          <w:rFonts w:ascii="Arial" w:hAnsi="Arial" w:cs="Arial"/>
          <w:sz w:val="22"/>
          <w:szCs w:val="22"/>
          <w:lang w:val="en-US"/>
        </w:rPr>
        <w:t>.</w:t>
      </w:r>
      <w:r w:rsidR="003E4AA4" w:rsidRPr="003E4AA4">
        <w:rPr>
          <w:rFonts w:ascii="Arial" w:hAnsi="Arial" w:cs="Arial"/>
          <w:sz w:val="22"/>
          <w:szCs w:val="22"/>
          <w:vertAlign w:val="superscript"/>
          <w:lang w:val="en-US"/>
        </w:rPr>
        <w:t>2</w:t>
      </w:r>
      <w:r w:rsidR="00AF7F5D">
        <w:rPr>
          <w:rFonts w:ascii="Arial" w:hAnsi="Arial" w:cs="Arial"/>
          <w:sz w:val="22"/>
          <w:szCs w:val="22"/>
          <w:vertAlign w:val="superscript"/>
          <w:lang w:val="en-US"/>
        </w:rPr>
        <w:t>8,29</w:t>
      </w:r>
      <w:r w:rsidR="005C333B">
        <w:rPr>
          <w:rFonts w:ascii="Arial" w:hAnsi="Arial" w:cs="Arial"/>
          <w:sz w:val="22"/>
          <w:szCs w:val="22"/>
          <w:lang w:val="en-US"/>
        </w:rPr>
        <w:t xml:space="preserve"> However, it should be kept in mind that </w:t>
      </w:r>
      <w:r w:rsidR="00364AF8">
        <w:rPr>
          <w:rFonts w:ascii="Arial" w:hAnsi="Arial" w:cs="Arial"/>
          <w:sz w:val="22"/>
          <w:szCs w:val="22"/>
          <w:lang w:val="en-US"/>
        </w:rPr>
        <w:t xml:space="preserve">previous </w:t>
      </w:r>
      <w:r w:rsidR="005C333B">
        <w:rPr>
          <w:rFonts w:ascii="Arial" w:hAnsi="Arial" w:cs="Arial"/>
          <w:sz w:val="22"/>
          <w:szCs w:val="22"/>
          <w:lang w:val="en-US"/>
        </w:rPr>
        <w:t>studies partly used different instrument</w:t>
      </w:r>
      <w:r w:rsidR="00364AF8">
        <w:rPr>
          <w:rFonts w:ascii="Arial" w:hAnsi="Arial" w:cs="Arial"/>
          <w:sz w:val="22"/>
          <w:szCs w:val="22"/>
          <w:lang w:val="en-US"/>
        </w:rPr>
        <w:t>s</w:t>
      </w:r>
      <w:r w:rsidR="005C333B">
        <w:rPr>
          <w:rFonts w:ascii="Arial" w:hAnsi="Arial" w:cs="Arial"/>
          <w:sz w:val="22"/>
          <w:szCs w:val="22"/>
          <w:lang w:val="en-US"/>
        </w:rPr>
        <w:t xml:space="preserve"> </w:t>
      </w:r>
      <w:r w:rsidR="00364AF8">
        <w:rPr>
          <w:rFonts w:ascii="Arial" w:hAnsi="Arial" w:cs="Arial"/>
          <w:sz w:val="22"/>
          <w:szCs w:val="22"/>
          <w:lang w:val="en-US"/>
        </w:rPr>
        <w:t xml:space="preserve">to measure resilience and HRQOL. This might have affected results and limited comparability among these studies. </w:t>
      </w:r>
    </w:p>
    <w:p w:rsidR="00720BA0" w:rsidRDefault="006E0393" w:rsidP="00706C9F">
      <w:pPr>
        <w:spacing w:line="480" w:lineRule="auto"/>
        <w:ind w:firstLine="708"/>
        <w:rPr>
          <w:rFonts w:ascii="Arial" w:hAnsi="Arial" w:cs="Arial"/>
          <w:sz w:val="22"/>
          <w:szCs w:val="22"/>
          <w:lang w:val="en-US"/>
        </w:rPr>
      </w:pPr>
      <w:r>
        <w:rPr>
          <w:rFonts w:ascii="Arial" w:hAnsi="Arial" w:cs="Arial"/>
          <w:sz w:val="22"/>
          <w:szCs w:val="22"/>
          <w:lang w:val="en-US"/>
        </w:rPr>
        <w:t>Although previous</w:t>
      </w:r>
      <w:r w:rsidR="00560E1B">
        <w:rPr>
          <w:rFonts w:ascii="Arial" w:hAnsi="Arial" w:cs="Arial"/>
          <w:sz w:val="22"/>
          <w:szCs w:val="22"/>
          <w:lang w:val="en-US"/>
        </w:rPr>
        <w:t xml:space="preserve"> studies already suggested an association between resilience and HRQOL, </w:t>
      </w:r>
      <w:r w:rsidR="00364AF8">
        <w:rPr>
          <w:rFonts w:ascii="Arial" w:hAnsi="Arial" w:cs="Arial"/>
          <w:sz w:val="22"/>
          <w:szCs w:val="22"/>
          <w:lang w:val="en-US"/>
        </w:rPr>
        <w:t xml:space="preserve">it is surprising that resilience emerged as the strongest predictor of mental HRQOL and the second strongest predictor </w:t>
      </w:r>
      <w:r w:rsidR="00F22441">
        <w:rPr>
          <w:rFonts w:ascii="Arial" w:hAnsi="Arial" w:cs="Arial"/>
          <w:sz w:val="22"/>
          <w:szCs w:val="22"/>
          <w:lang w:val="en-US"/>
        </w:rPr>
        <w:t>(following</w:t>
      </w:r>
      <w:r w:rsidR="00364AF8">
        <w:rPr>
          <w:rFonts w:ascii="Arial" w:hAnsi="Arial" w:cs="Arial"/>
          <w:sz w:val="22"/>
          <w:szCs w:val="22"/>
          <w:lang w:val="en-US"/>
        </w:rPr>
        <w:t xml:space="preserve"> age) of physical HRQOL</w:t>
      </w:r>
      <w:r>
        <w:rPr>
          <w:rFonts w:ascii="Arial" w:hAnsi="Arial" w:cs="Arial"/>
          <w:sz w:val="22"/>
          <w:szCs w:val="22"/>
          <w:lang w:val="en-US"/>
        </w:rPr>
        <w:t xml:space="preserve"> in the current study</w:t>
      </w:r>
      <w:r w:rsidR="00364AF8">
        <w:rPr>
          <w:rFonts w:ascii="Arial" w:hAnsi="Arial" w:cs="Arial"/>
          <w:sz w:val="22"/>
          <w:szCs w:val="22"/>
          <w:lang w:val="en-US"/>
        </w:rPr>
        <w:t xml:space="preserve">, </w:t>
      </w:r>
      <w:r w:rsidR="00B03EDF">
        <w:rPr>
          <w:rFonts w:ascii="Arial" w:hAnsi="Arial" w:cs="Arial"/>
          <w:sz w:val="22"/>
          <w:szCs w:val="22"/>
          <w:lang w:val="en-US"/>
        </w:rPr>
        <w:t xml:space="preserve">despite the adjustment for </w:t>
      </w:r>
      <w:r w:rsidR="00364AF8">
        <w:rPr>
          <w:rFonts w:ascii="Arial" w:hAnsi="Arial" w:cs="Arial"/>
          <w:sz w:val="22"/>
          <w:szCs w:val="22"/>
          <w:lang w:val="en-US"/>
        </w:rPr>
        <w:t>a number o</w:t>
      </w:r>
      <w:r w:rsidR="008D1088">
        <w:rPr>
          <w:rFonts w:ascii="Arial" w:hAnsi="Arial" w:cs="Arial"/>
          <w:sz w:val="22"/>
          <w:szCs w:val="22"/>
          <w:lang w:val="en-US"/>
        </w:rPr>
        <w:t xml:space="preserve">f clinically relevant variables. </w:t>
      </w:r>
      <w:r w:rsidR="00CD4D20">
        <w:rPr>
          <w:rFonts w:ascii="Arial" w:hAnsi="Arial" w:cs="Arial"/>
          <w:sz w:val="22"/>
          <w:szCs w:val="22"/>
          <w:lang w:val="en-US"/>
        </w:rPr>
        <w:t>Of inte</w:t>
      </w:r>
      <w:r w:rsidR="008D1088">
        <w:rPr>
          <w:rFonts w:ascii="Arial" w:hAnsi="Arial" w:cs="Arial"/>
          <w:sz w:val="22"/>
          <w:szCs w:val="22"/>
          <w:lang w:val="en-US"/>
        </w:rPr>
        <w:t xml:space="preserve">rest, in our study, none of the clinical variables such as AMI type, recurrent infarction, revascularization therapy or LVEF were significant predictors of HRQOL one year post AMI. </w:t>
      </w:r>
      <w:r w:rsidR="00AD1871">
        <w:rPr>
          <w:rFonts w:ascii="Arial" w:hAnsi="Arial" w:cs="Arial"/>
          <w:sz w:val="22"/>
          <w:szCs w:val="22"/>
          <w:lang w:val="en-US"/>
        </w:rPr>
        <w:t>This result highlights t</w:t>
      </w:r>
      <w:r w:rsidR="00AE1243">
        <w:rPr>
          <w:rFonts w:ascii="Arial" w:hAnsi="Arial" w:cs="Arial"/>
          <w:sz w:val="22"/>
          <w:szCs w:val="22"/>
          <w:lang w:val="en-US"/>
        </w:rPr>
        <w:t xml:space="preserve">he role of personal and social factors in the adjustment </w:t>
      </w:r>
      <w:r w:rsidR="00AD1871">
        <w:rPr>
          <w:rFonts w:ascii="Arial" w:hAnsi="Arial" w:cs="Arial"/>
          <w:sz w:val="22"/>
          <w:szCs w:val="22"/>
          <w:lang w:val="en-US"/>
        </w:rPr>
        <w:t>and coping process after AMI</w:t>
      </w:r>
      <w:r w:rsidR="00720BA0">
        <w:rPr>
          <w:rFonts w:ascii="Arial" w:hAnsi="Arial" w:cs="Arial"/>
          <w:sz w:val="22"/>
          <w:szCs w:val="22"/>
          <w:lang w:val="en-US"/>
        </w:rPr>
        <w:t xml:space="preserve">. </w:t>
      </w:r>
    </w:p>
    <w:p w:rsidR="00364AF8" w:rsidRDefault="00AD1871" w:rsidP="00706C9F">
      <w:pPr>
        <w:spacing w:line="480" w:lineRule="auto"/>
        <w:ind w:firstLine="708"/>
        <w:rPr>
          <w:rFonts w:ascii="Arial" w:hAnsi="Arial" w:cs="Arial"/>
          <w:sz w:val="22"/>
          <w:szCs w:val="22"/>
          <w:lang w:val="en-US"/>
        </w:rPr>
      </w:pPr>
      <w:r>
        <w:rPr>
          <w:rFonts w:ascii="Arial" w:hAnsi="Arial" w:cs="Arial"/>
          <w:sz w:val="22"/>
          <w:szCs w:val="22"/>
          <w:lang w:val="en-US"/>
        </w:rPr>
        <w:lastRenderedPageBreak/>
        <w:t xml:space="preserve">Besides level of resilience, </w:t>
      </w:r>
      <w:r w:rsidR="00D93B98">
        <w:rPr>
          <w:rFonts w:ascii="Arial" w:hAnsi="Arial" w:cs="Arial"/>
          <w:sz w:val="22"/>
          <w:szCs w:val="22"/>
          <w:lang w:val="en-US"/>
        </w:rPr>
        <w:t xml:space="preserve">baseline </w:t>
      </w:r>
      <w:r>
        <w:rPr>
          <w:rFonts w:ascii="Arial" w:hAnsi="Arial" w:cs="Arial"/>
          <w:sz w:val="22"/>
          <w:szCs w:val="22"/>
          <w:lang w:val="en-US"/>
        </w:rPr>
        <w:t xml:space="preserve">ERI emerged </w:t>
      </w:r>
      <w:r w:rsidR="00D93B98">
        <w:rPr>
          <w:rFonts w:ascii="Arial" w:hAnsi="Arial" w:cs="Arial"/>
          <w:sz w:val="22"/>
          <w:szCs w:val="22"/>
          <w:lang w:val="en-US"/>
        </w:rPr>
        <w:t>as a significant independent predictor of both mental and physical HRQOL</w:t>
      </w:r>
      <w:r w:rsidR="006E0393">
        <w:rPr>
          <w:rFonts w:ascii="Arial" w:hAnsi="Arial" w:cs="Arial"/>
          <w:sz w:val="22"/>
          <w:szCs w:val="22"/>
          <w:lang w:val="en-US"/>
        </w:rPr>
        <w:t xml:space="preserve"> post AMI</w:t>
      </w:r>
      <w:r w:rsidR="00D93B98">
        <w:rPr>
          <w:rFonts w:ascii="Arial" w:hAnsi="Arial" w:cs="Arial"/>
          <w:sz w:val="22"/>
          <w:szCs w:val="22"/>
          <w:lang w:val="en-US"/>
        </w:rPr>
        <w:t xml:space="preserve">. This is in line with the results from </w:t>
      </w:r>
      <w:r w:rsidR="00B03EDF">
        <w:rPr>
          <w:rFonts w:ascii="Arial" w:hAnsi="Arial" w:cs="Arial"/>
          <w:sz w:val="22"/>
          <w:szCs w:val="22"/>
          <w:lang w:val="en-US"/>
        </w:rPr>
        <w:t xml:space="preserve"> cross-sectional </w:t>
      </w:r>
      <w:r w:rsidR="00D93B98">
        <w:rPr>
          <w:rFonts w:ascii="Arial" w:hAnsi="Arial" w:cs="Arial"/>
          <w:sz w:val="22"/>
          <w:szCs w:val="22"/>
          <w:lang w:val="en-US"/>
        </w:rPr>
        <w:t xml:space="preserve">studies in </w:t>
      </w:r>
      <w:r w:rsidR="00B03EDF">
        <w:rPr>
          <w:rFonts w:ascii="Arial" w:hAnsi="Arial" w:cs="Arial"/>
          <w:sz w:val="22"/>
          <w:szCs w:val="22"/>
          <w:lang w:val="en-US"/>
        </w:rPr>
        <w:t>healthy working popu</w:t>
      </w:r>
      <w:r w:rsidR="000141B8">
        <w:rPr>
          <w:rFonts w:ascii="Arial" w:hAnsi="Arial" w:cs="Arial"/>
          <w:sz w:val="22"/>
          <w:szCs w:val="22"/>
          <w:lang w:val="en-US"/>
        </w:rPr>
        <w:t xml:space="preserve">lations </w:t>
      </w:r>
      <w:r w:rsidR="00B03EDF">
        <w:rPr>
          <w:rFonts w:ascii="Arial" w:hAnsi="Arial" w:cs="Arial"/>
          <w:sz w:val="22"/>
          <w:szCs w:val="22"/>
          <w:lang w:val="en-US"/>
        </w:rPr>
        <w:t>and p</w:t>
      </w:r>
      <w:r w:rsidR="00AF7F5D">
        <w:rPr>
          <w:rFonts w:ascii="Arial" w:hAnsi="Arial" w:cs="Arial"/>
          <w:sz w:val="22"/>
          <w:szCs w:val="22"/>
          <w:lang w:val="en-US"/>
        </w:rPr>
        <w:t>ersons with spinal cord injury</w:t>
      </w:r>
      <w:r w:rsidR="00B03EDF">
        <w:rPr>
          <w:rFonts w:ascii="Arial" w:hAnsi="Arial" w:cs="Arial"/>
          <w:sz w:val="22"/>
          <w:szCs w:val="22"/>
          <w:lang w:val="en-US"/>
        </w:rPr>
        <w:t>.</w:t>
      </w:r>
      <w:r w:rsidR="00AF7F5D">
        <w:rPr>
          <w:rFonts w:ascii="Arial" w:hAnsi="Arial" w:cs="Arial"/>
          <w:sz w:val="22"/>
          <w:szCs w:val="22"/>
          <w:vertAlign w:val="superscript"/>
          <w:lang w:val="en-US"/>
        </w:rPr>
        <w:t>12,30</w:t>
      </w:r>
      <w:r w:rsidR="00B03EDF">
        <w:rPr>
          <w:rFonts w:ascii="Arial" w:hAnsi="Arial" w:cs="Arial"/>
          <w:sz w:val="22"/>
          <w:szCs w:val="22"/>
          <w:lang w:val="en-US"/>
        </w:rPr>
        <w:t xml:space="preserve"> </w:t>
      </w:r>
      <w:r w:rsidR="00D93B98">
        <w:rPr>
          <w:rFonts w:ascii="Arial" w:hAnsi="Arial" w:cs="Arial"/>
          <w:sz w:val="22"/>
          <w:szCs w:val="22"/>
          <w:lang w:val="en-US"/>
        </w:rPr>
        <w:t xml:space="preserve">While other stress-related measures, namely perceived stress and private strain were also significantly related with mental HRQOL one year after AMI, ERI was the only measure of stress, which contributed </w:t>
      </w:r>
      <w:r w:rsidR="006E0393">
        <w:rPr>
          <w:rFonts w:ascii="Arial" w:hAnsi="Arial" w:cs="Arial"/>
          <w:sz w:val="22"/>
          <w:szCs w:val="22"/>
          <w:lang w:val="en-US"/>
        </w:rPr>
        <w:t xml:space="preserve">negatively </w:t>
      </w:r>
      <w:r w:rsidR="00D93B98">
        <w:rPr>
          <w:rFonts w:ascii="Arial" w:hAnsi="Arial" w:cs="Arial"/>
          <w:sz w:val="22"/>
          <w:szCs w:val="22"/>
          <w:lang w:val="en-US"/>
        </w:rPr>
        <w:t>to physical HRQOL. The finding that the mean ERI score significantly</w:t>
      </w:r>
      <w:r w:rsidR="002377F9">
        <w:rPr>
          <w:rFonts w:ascii="Arial" w:hAnsi="Arial" w:cs="Arial"/>
          <w:sz w:val="22"/>
          <w:szCs w:val="22"/>
          <w:lang w:val="en-US"/>
        </w:rPr>
        <w:t xml:space="preserve"> (but with a small effect size)</w:t>
      </w:r>
      <w:r w:rsidR="00D93B98">
        <w:rPr>
          <w:rFonts w:ascii="Arial" w:hAnsi="Arial" w:cs="Arial"/>
          <w:sz w:val="22"/>
          <w:szCs w:val="22"/>
          <w:lang w:val="en-US"/>
        </w:rPr>
        <w:t xml:space="preserve"> improved over one year may reflect the patients’ efforts to </w:t>
      </w:r>
      <w:r w:rsidR="00B03EDF">
        <w:rPr>
          <w:rFonts w:ascii="Arial" w:hAnsi="Arial" w:cs="Arial"/>
          <w:sz w:val="22"/>
          <w:szCs w:val="22"/>
          <w:lang w:val="en-US"/>
        </w:rPr>
        <w:t xml:space="preserve">improve a stressful job situation </w:t>
      </w:r>
      <w:r w:rsidR="002377F9">
        <w:rPr>
          <w:rFonts w:ascii="Arial" w:hAnsi="Arial" w:cs="Arial"/>
          <w:sz w:val="22"/>
          <w:szCs w:val="22"/>
          <w:lang w:val="en-US"/>
        </w:rPr>
        <w:t xml:space="preserve">in order to prevent a recurrent AMI event. </w:t>
      </w:r>
    </w:p>
    <w:p w:rsidR="00B03EDF" w:rsidRPr="007C2A61" w:rsidRDefault="007C2A61" w:rsidP="00706C9F">
      <w:pPr>
        <w:spacing w:line="480" w:lineRule="auto"/>
        <w:ind w:firstLine="708"/>
        <w:rPr>
          <w:rFonts w:ascii="Arial" w:hAnsi="Arial" w:cs="Arial"/>
          <w:sz w:val="22"/>
          <w:szCs w:val="22"/>
          <w:lang w:val="en-US"/>
        </w:rPr>
      </w:pPr>
      <w:r w:rsidRPr="007C2A61">
        <w:rPr>
          <w:rFonts w:ascii="Arial" w:hAnsi="Arial" w:cs="Arial"/>
          <w:sz w:val="22"/>
          <w:szCs w:val="22"/>
          <w:lang w:val="en-US"/>
        </w:rPr>
        <w:t>In the current study, resilience had a main effect on HRQOL and did</w:t>
      </w:r>
      <w:r w:rsidR="000C588B" w:rsidRPr="007C2A61">
        <w:rPr>
          <w:rFonts w:ascii="Arial" w:hAnsi="Arial" w:cs="Arial"/>
          <w:sz w:val="22"/>
          <w:szCs w:val="22"/>
          <w:lang w:val="en-US"/>
        </w:rPr>
        <w:t xml:space="preserve"> not work </w:t>
      </w:r>
      <w:r w:rsidR="00A56BFE">
        <w:rPr>
          <w:rFonts w:ascii="Arial" w:hAnsi="Arial" w:cs="Arial"/>
          <w:sz w:val="22"/>
          <w:szCs w:val="22"/>
          <w:lang w:val="en-US"/>
        </w:rPr>
        <w:t xml:space="preserve">as a buffer of ERI, perceived stress or </w:t>
      </w:r>
      <w:r w:rsidRPr="007C2A61">
        <w:rPr>
          <w:rFonts w:ascii="Arial" w:hAnsi="Arial" w:cs="Arial"/>
          <w:sz w:val="22"/>
          <w:szCs w:val="22"/>
          <w:lang w:val="en-US"/>
        </w:rPr>
        <w:t xml:space="preserve">private and financial strain in employed persons with AMI. This is a unique finding </w:t>
      </w:r>
      <w:r>
        <w:rPr>
          <w:rFonts w:ascii="Arial" w:hAnsi="Arial" w:cs="Arial"/>
          <w:sz w:val="22"/>
          <w:szCs w:val="22"/>
          <w:lang w:val="en-US"/>
        </w:rPr>
        <w:t>that requires further investigation. Given that this finding is valid, all persons</w:t>
      </w:r>
      <w:r w:rsidR="009D6FD1">
        <w:rPr>
          <w:rFonts w:ascii="Arial" w:hAnsi="Arial" w:cs="Arial"/>
          <w:sz w:val="22"/>
          <w:szCs w:val="22"/>
          <w:lang w:val="en-US"/>
        </w:rPr>
        <w:t xml:space="preserve"> with low resilience -</w:t>
      </w:r>
      <w:r>
        <w:rPr>
          <w:rFonts w:ascii="Arial" w:hAnsi="Arial" w:cs="Arial"/>
          <w:sz w:val="22"/>
          <w:szCs w:val="22"/>
          <w:lang w:val="en-US"/>
        </w:rPr>
        <w:t xml:space="preserve"> </w:t>
      </w:r>
      <w:r w:rsidR="009D6FD1">
        <w:rPr>
          <w:rFonts w:ascii="Arial" w:hAnsi="Arial" w:cs="Arial"/>
          <w:sz w:val="22"/>
          <w:szCs w:val="22"/>
          <w:lang w:val="en-US"/>
        </w:rPr>
        <w:t xml:space="preserve">irrespective of their experienced stress level - </w:t>
      </w:r>
      <w:r>
        <w:rPr>
          <w:rFonts w:ascii="Arial" w:hAnsi="Arial" w:cs="Arial"/>
          <w:sz w:val="22"/>
          <w:szCs w:val="22"/>
          <w:lang w:val="en-US"/>
        </w:rPr>
        <w:t>may benefit from interventions aim</w:t>
      </w:r>
      <w:r w:rsidR="00A56BFE">
        <w:rPr>
          <w:rFonts w:ascii="Arial" w:hAnsi="Arial" w:cs="Arial"/>
          <w:sz w:val="22"/>
          <w:szCs w:val="22"/>
          <w:lang w:val="en-US"/>
        </w:rPr>
        <w:t>ing at fostering resilience</w:t>
      </w:r>
      <w:r w:rsidR="009D6FD1">
        <w:rPr>
          <w:rFonts w:ascii="Arial" w:hAnsi="Arial" w:cs="Arial"/>
          <w:sz w:val="22"/>
          <w:szCs w:val="22"/>
          <w:lang w:val="en-US"/>
        </w:rPr>
        <w:t>.</w:t>
      </w:r>
      <w:r w:rsidR="00A56BFE">
        <w:rPr>
          <w:rFonts w:ascii="Arial" w:hAnsi="Arial" w:cs="Arial"/>
          <w:sz w:val="22"/>
          <w:szCs w:val="22"/>
          <w:lang w:val="en-US"/>
        </w:rPr>
        <w:t xml:space="preserve"> </w:t>
      </w:r>
      <w:r w:rsidR="00C80649">
        <w:rPr>
          <w:rFonts w:ascii="Arial" w:hAnsi="Arial" w:cs="Arial"/>
          <w:sz w:val="22"/>
          <w:szCs w:val="22"/>
          <w:lang w:val="en-US"/>
        </w:rPr>
        <w:t>Appropriate intervention programs</w:t>
      </w:r>
      <w:r w:rsidR="00A56BFE">
        <w:rPr>
          <w:rFonts w:ascii="Arial" w:hAnsi="Arial" w:cs="Arial"/>
          <w:sz w:val="22"/>
          <w:szCs w:val="22"/>
          <w:lang w:val="en-US"/>
        </w:rPr>
        <w:t xml:space="preserve"> </w:t>
      </w:r>
      <w:r w:rsidR="00C80649">
        <w:rPr>
          <w:rFonts w:ascii="Arial" w:hAnsi="Arial" w:cs="Arial"/>
          <w:sz w:val="22"/>
          <w:szCs w:val="22"/>
          <w:lang w:val="en-US"/>
        </w:rPr>
        <w:t>are already available and their implementation into post-</w:t>
      </w:r>
      <w:r w:rsidR="00AF7F5D">
        <w:rPr>
          <w:rFonts w:ascii="Arial" w:hAnsi="Arial" w:cs="Arial"/>
          <w:sz w:val="22"/>
          <w:szCs w:val="22"/>
          <w:lang w:val="en-US"/>
        </w:rPr>
        <w:t>AMI aftercare may be considered</w:t>
      </w:r>
      <w:r w:rsidR="00C80649">
        <w:rPr>
          <w:rFonts w:ascii="Arial" w:hAnsi="Arial" w:cs="Arial"/>
          <w:sz w:val="22"/>
          <w:szCs w:val="22"/>
          <w:lang w:val="en-US"/>
        </w:rPr>
        <w:t>.</w:t>
      </w:r>
      <w:r w:rsidR="00AF7F5D">
        <w:rPr>
          <w:rFonts w:ascii="Arial" w:hAnsi="Arial" w:cs="Arial"/>
          <w:sz w:val="22"/>
          <w:szCs w:val="22"/>
          <w:vertAlign w:val="superscript"/>
          <w:lang w:val="en-US"/>
        </w:rPr>
        <w:t>31</w:t>
      </w:r>
    </w:p>
    <w:p w:rsidR="009965BE" w:rsidRDefault="008166B7" w:rsidP="00706C9F">
      <w:pPr>
        <w:spacing w:line="480" w:lineRule="auto"/>
        <w:ind w:firstLine="708"/>
        <w:rPr>
          <w:rFonts w:ascii="Arial" w:hAnsi="Arial" w:cs="Arial"/>
          <w:sz w:val="22"/>
          <w:szCs w:val="22"/>
          <w:lang w:val="en-US"/>
        </w:rPr>
      </w:pPr>
      <w:r>
        <w:rPr>
          <w:rFonts w:ascii="Arial" w:hAnsi="Arial" w:cs="Arial"/>
          <w:sz w:val="22"/>
          <w:szCs w:val="22"/>
          <w:lang w:val="en-US"/>
        </w:rPr>
        <w:t>To our knowled</w:t>
      </w:r>
      <w:r w:rsidR="00AD1871">
        <w:rPr>
          <w:rFonts w:ascii="Arial" w:hAnsi="Arial" w:cs="Arial"/>
          <w:sz w:val="22"/>
          <w:szCs w:val="22"/>
          <w:lang w:val="en-US"/>
        </w:rPr>
        <w:t>ge, this is the first study, which</w:t>
      </w:r>
      <w:r>
        <w:rPr>
          <w:rFonts w:ascii="Arial" w:hAnsi="Arial" w:cs="Arial"/>
          <w:sz w:val="22"/>
          <w:szCs w:val="22"/>
          <w:lang w:val="en-US"/>
        </w:rPr>
        <w:t xml:space="preserve"> examined</w:t>
      </w:r>
      <w:r w:rsidRPr="008166B7">
        <w:rPr>
          <w:rFonts w:ascii="Arial" w:hAnsi="Arial" w:cs="Arial"/>
          <w:sz w:val="22"/>
          <w:szCs w:val="22"/>
          <w:lang w:val="en-US"/>
        </w:rPr>
        <w:t xml:space="preserve"> the association between resilien</w:t>
      </w:r>
      <w:r>
        <w:rPr>
          <w:rFonts w:ascii="Arial" w:hAnsi="Arial" w:cs="Arial"/>
          <w:sz w:val="22"/>
          <w:szCs w:val="22"/>
          <w:lang w:val="en-US"/>
        </w:rPr>
        <w:t xml:space="preserve">ce and HRQOL in the subgroup of employed persons after AMI taking ERI into account. </w:t>
      </w:r>
      <w:r w:rsidR="009965BE">
        <w:rPr>
          <w:rFonts w:ascii="Arial" w:hAnsi="Arial" w:cs="Arial"/>
          <w:sz w:val="22"/>
          <w:szCs w:val="22"/>
          <w:lang w:val="en-US"/>
        </w:rPr>
        <w:t>The long-term study design and appropriate sample siz</w:t>
      </w:r>
      <w:r w:rsidR="005C6D63">
        <w:rPr>
          <w:rFonts w:ascii="Arial" w:hAnsi="Arial" w:cs="Arial"/>
          <w:sz w:val="22"/>
          <w:szCs w:val="22"/>
          <w:lang w:val="en-US"/>
        </w:rPr>
        <w:t xml:space="preserve">e are major strengths of the current study. In addition, </w:t>
      </w:r>
      <w:r>
        <w:rPr>
          <w:rFonts w:ascii="Arial" w:hAnsi="Arial" w:cs="Arial"/>
          <w:sz w:val="22"/>
          <w:szCs w:val="22"/>
          <w:lang w:val="en-US"/>
        </w:rPr>
        <w:t>standardized assessment of resilience</w:t>
      </w:r>
      <w:r w:rsidR="005C6D63">
        <w:rPr>
          <w:rFonts w:ascii="Arial" w:hAnsi="Arial" w:cs="Arial"/>
          <w:sz w:val="22"/>
          <w:szCs w:val="22"/>
          <w:lang w:val="en-US"/>
        </w:rPr>
        <w:t xml:space="preserve"> and </w:t>
      </w:r>
      <w:r>
        <w:rPr>
          <w:rFonts w:ascii="Arial" w:hAnsi="Arial" w:cs="Arial"/>
          <w:sz w:val="22"/>
          <w:szCs w:val="22"/>
          <w:lang w:val="en-US"/>
        </w:rPr>
        <w:t xml:space="preserve">adjustment for a number of demographic, stress-related and clinical </w:t>
      </w:r>
      <w:r w:rsidRPr="008166B7">
        <w:rPr>
          <w:rFonts w:ascii="Arial" w:hAnsi="Arial" w:cs="Arial"/>
          <w:sz w:val="22"/>
          <w:szCs w:val="22"/>
          <w:lang w:val="en-US"/>
        </w:rPr>
        <w:t xml:space="preserve">variables </w:t>
      </w:r>
      <w:r w:rsidR="009965BE">
        <w:rPr>
          <w:rFonts w:ascii="Arial" w:hAnsi="Arial" w:cs="Arial"/>
          <w:sz w:val="22"/>
          <w:szCs w:val="22"/>
          <w:lang w:val="en-US"/>
        </w:rPr>
        <w:t xml:space="preserve">in elaborate statistical </w:t>
      </w:r>
      <w:r w:rsidR="00AD1871">
        <w:rPr>
          <w:rFonts w:ascii="Arial" w:hAnsi="Arial" w:cs="Arial"/>
          <w:sz w:val="22"/>
          <w:szCs w:val="22"/>
          <w:lang w:val="en-US"/>
        </w:rPr>
        <w:t xml:space="preserve">GEE </w:t>
      </w:r>
      <w:r w:rsidR="009965BE">
        <w:rPr>
          <w:rFonts w:ascii="Arial" w:hAnsi="Arial" w:cs="Arial"/>
          <w:sz w:val="22"/>
          <w:szCs w:val="22"/>
          <w:lang w:val="en-US"/>
        </w:rPr>
        <w:t xml:space="preserve">models </w:t>
      </w:r>
      <w:r w:rsidR="005C6D63">
        <w:rPr>
          <w:rFonts w:ascii="Arial" w:hAnsi="Arial" w:cs="Arial"/>
          <w:sz w:val="22"/>
          <w:szCs w:val="22"/>
          <w:lang w:val="en-US"/>
        </w:rPr>
        <w:t xml:space="preserve">have contributed to the quality of this </w:t>
      </w:r>
      <w:r w:rsidRPr="008166B7">
        <w:rPr>
          <w:rFonts w:ascii="Arial" w:hAnsi="Arial" w:cs="Arial"/>
          <w:sz w:val="22"/>
          <w:szCs w:val="22"/>
          <w:lang w:val="en-US"/>
        </w:rPr>
        <w:t>study.</w:t>
      </w:r>
      <w:r w:rsidR="009965BE">
        <w:rPr>
          <w:rFonts w:ascii="Arial" w:hAnsi="Arial" w:cs="Arial"/>
          <w:sz w:val="22"/>
          <w:szCs w:val="22"/>
          <w:lang w:val="en-US"/>
        </w:rPr>
        <w:t xml:space="preserve"> </w:t>
      </w:r>
      <w:r w:rsidR="005C6D63">
        <w:rPr>
          <w:rFonts w:ascii="Arial" w:hAnsi="Arial" w:cs="Arial"/>
          <w:sz w:val="22"/>
          <w:szCs w:val="22"/>
          <w:lang w:val="en-US"/>
        </w:rPr>
        <w:t>Unfortunately, s</w:t>
      </w:r>
      <w:r w:rsidR="009965BE">
        <w:rPr>
          <w:rFonts w:ascii="Arial" w:hAnsi="Arial" w:cs="Arial"/>
          <w:sz w:val="22"/>
          <w:szCs w:val="22"/>
          <w:lang w:val="en-US"/>
        </w:rPr>
        <w:t xml:space="preserve">tatistical analyses </w:t>
      </w:r>
      <w:r w:rsidR="005C6D63">
        <w:rPr>
          <w:rFonts w:ascii="Arial" w:hAnsi="Arial" w:cs="Arial"/>
          <w:sz w:val="22"/>
          <w:szCs w:val="22"/>
          <w:lang w:val="en-US"/>
        </w:rPr>
        <w:t xml:space="preserve">have to be </w:t>
      </w:r>
      <w:r w:rsidR="009965BE">
        <w:rPr>
          <w:rFonts w:ascii="Arial" w:hAnsi="Arial" w:cs="Arial"/>
          <w:sz w:val="22"/>
          <w:szCs w:val="22"/>
          <w:lang w:val="en-US"/>
        </w:rPr>
        <w:t xml:space="preserve">restricted to the study participants with complete follow-up information since </w:t>
      </w:r>
      <w:r w:rsidR="005C6D63">
        <w:rPr>
          <w:rFonts w:ascii="Arial" w:hAnsi="Arial" w:cs="Arial"/>
          <w:sz w:val="22"/>
          <w:szCs w:val="22"/>
          <w:lang w:val="en-US"/>
        </w:rPr>
        <w:t xml:space="preserve">study </w:t>
      </w:r>
      <w:r w:rsidR="009965BE">
        <w:rPr>
          <w:rFonts w:ascii="Arial" w:hAnsi="Arial" w:cs="Arial"/>
          <w:sz w:val="22"/>
          <w:szCs w:val="22"/>
          <w:lang w:val="en-US"/>
        </w:rPr>
        <w:t>drop-out was not at random. Thus, for ins</w:t>
      </w:r>
      <w:r w:rsidR="005C6D63">
        <w:rPr>
          <w:rFonts w:ascii="Arial" w:hAnsi="Arial" w:cs="Arial"/>
          <w:sz w:val="22"/>
          <w:szCs w:val="22"/>
          <w:lang w:val="en-US"/>
        </w:rPr>
        <w:t>tance</w:t>
      </w:r>
      <w:r w:rsidR="006B7F0B">
        <w:rPr>
          <w:rFonts w:ascii="Arial" w:hAnsi="Arial" w:cs="Arial"/>
          <w:sz w:val="22"/>
          <w:szCs w:val="22"/>
          <w:lang w:val="en-US"/>
        </w:rPr>
        <w:t>,</w:t>
      </w:r>
      <w:r w:rsidR="005C6D63">
        <w:rPr>
          <w:rFonts w:ascii="Arial" w:hAnsi="Arial" w:cs="Arial"/>
          <w:sz w:val="22"/>
          <w:szCs w:val="22"/>
          <w:lang w:val="en-US"/>
        </w:rPr>
        <w:t xml:space="preserve"> the results can only be generalized to</w:t>
      </w:r>
      <w:r w:rsidR="009965BE">
        <w:rPr>
          <w:rFonts w:ascii="Arial" w:hAnsi="Arial" w:cs="Arial"/>
          <w:sz w:val="22"/>
          <w:szCs w:val="22"/>
          <w:lang w:val="en-US"/>
        </w:rPr>
        <w:t xml:space="preserve"> persons who continued working</w:t>
      </w:r>
      <w:r w:rsidR="007D0B14">
        <w:rPr>
          <w:rFonts w:ascii="Arial" w:hAnsi="Arial" w:cs="Arial"/>
          <w:sz w:val="22"/>
          <w:szCs w:val="22"/>
          <w:lang w:val="en-US"/>
        </w:rPr>
        <w:t xml:space="preserve"> after the AMI. Another study limitation refers to the inability to include measures of social support, depression and anxiety as covariables since they were not administere</w:t>
      </w:r>
      <w:r w:rsidR="005C6D63">
        <w:rPr>
          <w:rFonts w:ascii="Arial" w:hAnsi="Arial" w:cs="Arial"/>
          <w:sz w:val="22"/>
          <w:szCs w:val="22"/>
          <w:lang w:val="en-US"/>
        </w:rPr>
        <w:t>d at every</w:t>
      </w:r>
      <w:r w:rsidR="00AD1871">
        <w:rPr>
          <w:rFonts w:ascii="Arial" w:hAnsi="Arial" w:cs="Arial"/>
          <w:sz w:val="22"/>
          <w:szCs w:val="22"/>
          <w:lang w:val="en-US"/>
        </w:rPr>
        <w:t xml:space="preserve"> measure point</w:t>
      </w:r>
      <w:r w:rsidR="007D0B14">
        <w:rPr>
          <w:rFonts w:ascii="Arial" w:hAnsi="Arial" w:cs="Arial"/>
          <w:sz w:val="22"/>
          <w:szCs w:val="22"/>
          <w:lang w:val="en-US"/>
        </w:rPr>
        <w:t xml:space="preserve">. </w:t>
      </w:r>
      <w:r w:rsidR="008D1088">
        <w:rPr>
          <w:rFonts w:ascii="Arial" w:hAnsi="Arial" w:cs="Arial"/>
          <w:sz w:val="22"/>
          <w:szCs w:val="22"/>
          <w:lang w:val="en-US"/>
        </w:rPr>
        <w:t>Finally, we cannot exclude residual confounding.</w:t>
      </w:r>
    </w:p>
    <w:p w:rsidR="00D15AA0" w:rsidRPr="008166B7" w:rsidRDefault="00D15AA0" w:rsidP="00706C9F">
      <w:pPr>
        <w:spacing w:line="480" w:lineRule="auto"/>
        <w:ind w:firstLine="708"/>
        <w:rPr>
          <w:rFonts w:ascii="Arial" w:hAnsi="Arial" w:cs="Arial"/>
          <w:sz w:val="22"/>
          <w:szCs w:val="22"/>
          <w:lang w:val="en-US"/>
        </w:rPr>
      </w:pPr>
      <w:r>
        <w:rPr>
          <w:rFonts w:ascii="Arial" w:hAnsi="Arial" w:cs="Arial"/>
          <w:sz w:val="22"/>
          <w:szCs w:val="22"/>
          <w:lang w:val="en-US"/>
        </w:rPr>
        <w:lastRenderedPageBreak/>
        <w:t xml:space="preserve">In conclusion, </w:t>
      </w:r>
      <w:r w:rsidR="0034617E">
        <w:rPr>
          <w:rFonts w:ascii="Arial" w:hAnsi="Arial" w:cs="Arial"/>
          <w:sz w:val="22"/>
          <w:szCs w:val="22"/>
          <w:lang w:val="en-US"/>
        </w:rPr>
        <w:t>the results of this study highlight the role of resilience as an independent and strong predictor of post-AMI HRQOL. Interventions to strengthen resilience may positively affect the post-AMI adaptation process and may be implemented in AMI rehabilitation settings.</w:t>
      </w:r>
    </w:p>
    <w:p w:rsidR="00CD3D22" w:rsidRPr="006B7F0B" w:rsidRDefault="00CD3D22" w:rsidP="00706C9F">
      <w:pPr>
        <w:spacing w:line="480" w:lineRule="auto"/>
        <w:rPr>
          <w:rFonts w:ascii="Arial" w:hAnsi="Arial" w:cs="Arial"/>
          <w:sz w:val="22"/>
          <w:szCs w:val="22"/>
          <w:lang w:val="en-US"/>
        </w:rPr>
      </w:pPr>
    </w:p>
    <w:p w:rsidR="008D146C" w:rsidRDefault="008D146C" w:rsidP="00706C9F">
      <w:pPr>
        <w:spacing w:line="480" w:lineRule="auto"/>
        <w:rPr>
          <w:rFonts w:ascii="Arial" w:hAnsi="Arial" w:cs="Arial"/>
          <w:sz w:val="22"/>
          <w:szCs w:val="22"/>
          <w:lang w:val="en-US"/>
        </w:rPr>
      </w:pPr>
      <w:r w:rsidRPr="006B7F0B">
        <w:rPr>
          <w:rFonts w:ascii="Arial" w:hAnsi="Arial" w:cs="Arial"/>
          <w:b/>
          <w:bCs/>
          <w:sz w:val="22"/>
          <w:szCs w:val="22"/>
          <w:lang w:val="en-US"/>
        </w:rPr>
        <w:t>Author contributions</w:t>
      </w:r>
      <w:r w:rsidR="00C73D98">
        <w:rPr>
          <w:rFonts w:ascii="Arial" w:hAnsi="Arial" w:cs="Arial"/>
          <w:sz w:val="22"/>
          <w:szCs w:val="22"/>
          <w:lang w:val="en-US"/>
        </w:rPr>
        <w:br/>
        <w:t>IK, KB and CM</w:t>
      </w:r>
      <w:r w:rsidRPr="003208DA">
        <w:rPr>
          <w:rFonts w:ascii="Arial" w:hAnsi="Arial" w:cs="Arial"/>
          <w:sz w:val="22"/>
          <w:szCs w:val="22"/>
          <w:lang w:val="en-US"/>
        </w:rPr>
        <w:t xml:space="preserve"> </w:t>
      </w:r>
      <w:r w:rsidR="00C73D98">
        <w:rPr>
          <w:rFonts w:ascii="Arial" w:hAnsi="Arial" w:cs="Arial"/>
          <w:sz w:val="22"/>
          <w:szCs w:val="22"/>
          <w:lang w:val="en-US"/>
        </w:rPr>
        <w:t>contributed to the conception and design of the study. IK, KB, CM,</w:t>
      </w:r>
      <w:r w:rsidR="00C73D98" w:rsidRPr="003208DA">
        <w:rPr>
          <w:rFonts w:ascii="Arial" w:hAnsi="Arial" w:cs="Arial"/>
          <w:sz w:val="22"/>
          <w:szCs w:val="22"/>
          <w:lang w:val="en-US"/>
        </w:rPr>
        <w:t xml:space="preserve"> </w:t>
      </w:r>
      <w:r w:rsidR="00F04810">
        <w:rPr>
          <w:rFonts w:ascii="Arial" w:hAnsi="Arial" w:cs="Arial"/>
          <w:sz w:val="22"/>
          <w:szCs w:val="22"/>
          <w:lang w:val="en-US"/>
        </w:rPr>
        <w:t>MH</w:t>
      </w:r>
      <w:r w:rsidR="00C73D98">
        <w:rPr>
          <w:rFonts w:ascii="Arial" w:hAnsi="Arial" w:cs="Arial"/>
          <w:sz w:val="22"/>
          <w:szCs w:val="22"/>
          <w:lang w:val="en-US"/>
        </w:rPr>
        <w:t xml:space="preserve"> and CT</w:t>
      </w:r>
      <w:r w:rsidRPr="003208DA">
        <w:rPr>
          <w:rFonts w:ascii="Arial" w:hAnsi="Arial" w:cs="Arial"/>
          <w:sz w:val="22"/>
          <w:szCs w:val="22"/>
          <w:lang w:val="en-US"/>
        </w:rPr>
        <w:t xml:space="preserve"> contributed to the acquisition, analysis, or interpretation of data for the work. </w:t>
      </w:r>
      <w:r w:rsidR="00C73D98">
        <w:rPr>
          <w:rFonts w:ascii="Arial" w:hAnsi="Arial" w:cs="Arial"/>
          <w:sz w:val="22"/>
          <w:szCs w:val="22"/>
          <w:lang w:val="en-US"/>
        </w:rPr>
        <w:t xml:space="preserve">IK drafted the manuscript. </w:t>
      </w:r>
      <w:r w:rsidRPr="003208DA">
        <w:rPr>
          <w:rFonts w:ascii="Arial" w:hAnsi="Arial" w:cs="Arial"/>
          <w:sz w:val="22"/>
          <w:szCs w:val="22"/>
          <w:lang w:val="en-US"/>
        </w:rPr>
        <w:t xml:space="preserve"> </w:t>
      </w:r>
      <w:r w:rsidR="00C73D98">
        <w:rPr>
          <w:rFonts w:ascii="Arial" w:hAnsi="Arial" w:cs="Arial"/>
          <w:sz w:val="22"/>
          <w:szCs w:val="22"/>
          <w:lang w:val="en-US"/>
        </w:rPr>
        <w:t>KB, CM,</w:t>
      </w:r>
      <w:r w:rsidR="00C73D98" w:rsidRPr="003208DA">
        <w:rPr>
          <w:rFonts w:ascii="Arial" w:hAnsi="Arial" w:cs="Arial"/>
          <w:sz w:val="22"/>
          <w:szCs w:val="22"/>
          <w:lang w:val="en-US"/>
        </w:rPr>
        <w:t xml:space="preserve"> </w:t>
      </w:r>
      <w:r w:rsidR="00C73D98">
        <w:rPr>
          <w:rFonts w:ascii="Arial" w:hAnsi="Arial" w:cs="Arial"/>
          <w:sz w:val="22"/>
          <w:szCs w:val="22"/>
          <w:lang w:val="en-US"/>
        </w:rPr>
        <w:t xml:space="preserve">MH, and CT </w:t>
      </w:r>
      <w:r w:rsidRPr="003208DA">
        <w:rPr>
          <w:rFonts w:ascii="Arial" w:hAnsi="Arial" w:cs="Arial"/>
          <w:sz w:val="22"/>
          <w:szCs w:val="22"/>
          <w:lang w:val="en-US"/>
        </w:rPr>
        <w:t>critically revised the manuscript. All gave final approval and agree to be accountable for all aspects of work ensuring integrity and accuracy.</w:t>
      </w:r>
    </w:p>
    <w:p w:rsidR="006B7F0B" w:rsidRPr="003208DA" w:rsidRDefault="006B7F0B" w:rsidP="00706C9F">
      <w:pPr>
        <w:spacing w:line="480" w:lineRule="auto"/>
        <w:rPr>
          <w:rFonts w:ascii="Arial" w:hAnsi="Arial" w:cs="Arial"/>
          <w:sz w:val="22"/>
          <w:szCs w:val="22"/>
          <w:lang w:val="en-US"/>
        </w:rPr>
      </w:pPr>
    </w:p>
    <w:p w:rsidR="008D146C" w:rsidRDefault="008D146C" w:rsidP="00706C9F">
      <w:pPr>
        <w:spacing w:line="480" w:lineRule="auto"/>
        <w:rPr>
          <w:rFonts w:ascii="Arial" w:hAnsi="Arial" w:cs="Arial"/>
          <w:b/>
          <w:bCs/>
          <w:sz w:val="22"/>
          <w:szCs w:val="22"/>
          <w:lang w:val="en-US"/>
        </w:rPr>
      </w:pPr>
      <w:r w:rsidRPr="006B7F0B">
        <w:rPr>
          <w:rFonts w:ascii="Arial" w:hAnsi="Arial" w:cs="Arial"/>
          <w:b/>
          <w:bCs/>
          <w:sz w:val="22"/>
          <w:szCs w:val="22"/>
          <w:lang w:val="en-US"/>
        </w:rPr>
        <w:t>Acknowledgements</w:t>
      </w:r>
    </w:p>
    <w:p w:rsidR="00B372BF" w:rsidRDefault="008D1088" w:rsidP="00706C9F">
      <w:pPr>
        <w:spacing w:line="480" w:lineRule="auto"/>
        <w:rPr>
          <w:rFonts w:ascii="Arial" w:hAnsi="Arial"/>
          <w:szCs w:val="24"/>
          <w:lang w:val="en-US"/>
        </w:rPr>
      </w:pPr>
      <w:r w:rsidRPr="00B372BF">
        <w:rPr>
          <w:rFonts w:ascii="Arial" w:hAnsi="Arial" w:cs="Arial"/>
          <w:bCs/>
          <w:sz w:val="22"/>
          <w:szCs w:val="22"/>
          <w:lang w:val="en-US"/>
        </w:rPr>
        <w:t xml:space="preserve">The authors are grateful to the </w:t>
      </w:r>
      <w:r w:rsidR="00B372BF">
        <w:rPr>
          <w:rFonts w:ascii="Arial" w:hAnsi="Arial" w:cs="Arial"/>
          <w:bCs/>
          <w:sz w:val="22"/>
          <w:szCs w:val="22"/>
          <w:lang w:val="en-US"/>
        </w:rPr>
        <w:t>members of</w:t>
      </w:r>
      <w:r w:rsidRPr="00B372BF">
        <w:rPr>
          <w:rFonts w:ascii="Arial" w:hAnsi="Arial" w:cs="Arial"/>
          <w:bCs/>
          <w:sz w:val="22"/>
          <w:szCs w:val="22"/>
          <w:lang w:val="en-US"/>
        </w:rPr>
        <w:t xml:space="preserve"> the MONICA/KORA Myocardial Infarction Registry Augsburg</w:t>
      </w:r>
      <w:r w:rsidR="00B372BF">
        <w:rPr>
          <w:rFonts w:ascii="Arial" w:hAnsi="Arial" w:cs="Arial"/>
          <w:bCs/>
          <w:sz w:val="22"/>
          <w:szCs w:val="22"/>
          <w:lang w:val="en-US"/>
        </w:rPr>
        <w:t xml:space="preserve"> and the Helmholtz Zentrum München, Institute of Epidemiology, </w:t>
      </w:r>
      <w:r w:rsidRPr="00B372BF">
        <w:rPr>
          <w:rFonts w:ascii="Arial" w:hAnsi="Arial" w:cs="Arial"/>
          <w:bCs/>
          <w:sz w:val="22"/>
          <w:szCs w:val="22"/>
          <w:lang w:val="en-US"/>
        </w:rPr>
        <w:t xml:space="preserve">for their support. </w:t>
      </w:r>
      <w:r w:rsidR="00B372BF" w:rsidRPr="00B372BF">
        <w:rPr>
          <w:rFonts w:ascii="Arial" w:hAnsi="Arial"/>
          <w:sz w:val="22"/>
          <w:szCs w:val="22"/>
          <w:lang w:val="en-US"/>
        </w:rPr>
        <w:t>Moreover, we express our appreciation to all study participants.</w:t>
      </w:r>
      <w:r w:rsidR="00B372BF" w:rsidRPr="00B372BF">
        <w:rPr>
          <w:rFonts w:ascii="Arial" w:hAnsi="Arial"/>
          <w:szCs w:val="24"/>
          <w:lang w:val="en-US"/>
        </w:rPr>
        <w:t xml:space="preserve">  </w:t>
      </w:r>
    </w:p>
    <w:p w:rsidR="00B372BF" w:rsidRDefault="00B372BF" w:rsidP="00706C9F">
      <w:pPr>
        <w:spacing w:line="480" w:lineRule="auto"/>
        <w:rPr>
          <w:rFonts w:ascii="Arial" w:hAnsi="Arial"/>
          <w:szCs w:val="24"/>
          <w:lang w:val="en-US"/>
        </w:rPr>
      </w:pPr>
    </w:p>
    <w:p w:rsidR="008D146C" w:rsidRPr="00B372BF" w:rsidRDefault="008D146C" w:rsidP="00706C9F">
      <w:pPr>
        <w:spacing w:line="480" w:lineRule="auto"/>
        <w:rPr>
          <w:rFonts w:ascii="Arial" w:hAnsi="Arial"/>
          <w:i/>
          <w:szCs w:val="24"/>
          <w:lang w:val="en-US"/>
        </w:rPr>
      </w:pPr>
      <w:r w:rsidRPr="006B7F0B">
        <w:rPr>
          <w:rFonts w:ascii="Arial" w:hAnsi="Arial" w:cs="Arial"/>
          <w:b/>
          <w:bCs/>
          <w:sz w:val="22"/>
          <w:szCs w:val="22"/>
          <w:lang w:val="en-US"/>
        </w:rPr>
        <w:t>Funding</w:t>
      </w:r>
    </w:p>
    <w:p w:rsidR="006B7F0B" w:rsidRPr="006B7F0B" w:rsidRDefault="006B7F0B" w:rsidP="00706C9F">
      <w:pPr>
        <w:spacing w:line="480" w:lineRule="auto"/>
        <w:rPr>
          <w:rStyle w:val="Hervorhebung"/>
          <w:rFonts w:ascii="Arial" w:hAnsi="Arial" w:cs="Arial"/>
          <w:i w:val="0"/>
          <w:sz w:val="22"/>
          <w:szCs w:val="22"/>
          <w:lang w:val="en-US"/>
        </w:rPr>
      </w:pPr>
      <w:r w:rsidRPr="006B7F0B">
        <w:rPr>
          <w:rStyle w:val="Hervorhebung"/>
          <w:rFonts w:ascii="Arial" w:hAnsi="Arial" w:cs="Arial"/>
          <w:i w:val="0"/>
          <w:sz w:val="22"/>
          <w:szCs w:val="22"/>
          <w:lang w:val="en-US"/>
        </w:rPr>
        <w:t>This work was supported by the Deutsche Stiftung für Herzforschung (Grant No. F/22/13)</w:t>
      </w:r>
      <w:r>
        <w:rPr>
          <w:rStyle w:val="Hervorhebung"/>
          <w:rFonts w:ascii="Arial" w:hAnsi="Arial" w:cs="Arial"/>
          <w:i w:val="0"/>
          <w:sz w:val="22"/>
          <w:szCs w:val="22"/>
          <w:lang w:val="en-US"/>
        </w:rPr>
        <w:t>.</w:t>
      </w:r>
    </w:p>
    <w:p w:rsidR="006B7F0B" w:rsidRPr="003208DA" w:rsidRDefault="006B7F0B" w:rsidP="00706C9F">
      <w:pPr>
        <w:spacing w:line="480" w:lineRule="auto"/>
        <w:rPr>
          <w:rFonts w:ascii="Arial" w:hAnsi="Arial" w:cs="Arial"/>
          <w:sz w:val="22"/>
          <w:szCs w:val="22"/>
          <w:lang w:val="en-US"/>
        </w:rPr>
      </w:pPr>
    </w:p>
    <w:p w:rsidR="008D146C" w:rsidRPr="006B7F0B" w:rsidRDefault="008D146C" w:rsidP="00706C9F">
      <w:pPr>
        <w:spacing w:line="480" w:lineRule="auto"/>
        <w:rPr>
          <w:rFonts w:ascii="Arial" w:hAnsi="Arial" w:cs="Arial"/>
          <w:b/>
          <w:bCs/>
          <w:sz w:val="22"/>
          <w:szCs w:val="22"/>
          <w:lang w:val="en-US"/>
        </w:rPr>
      </w:pPr>
      <w:r w:rsidRPr="006B7F0B">
        <w:rPr>
          <w:rFonts w:ascii="Arial" w:hAnsi="Arial" w:cs="Arial"/>
          <w:b/>
          <w:bCs/>
          <w:sz w:val="22"/>
          <w:szCs w:val="22"/>
          <w:lang w:val="en-US"/>
        </w:rPr>
        <w:t>Declaration of conflicting interests</w:t>
      </w:r>
    </w:p>
    <w:p w:rsidR="006B7F0B" w:rsidRPr="003208DA" w:rsidRDefault="006B7F0B" w:rsidP="00706C9F">
      <w:pPr>
        <w:spacing w:line="480" w:lineRule="auto"/>
        <w:rPr>
          <w:rFonts w:ascii="Arial" w:hAnsi="Arial" w:cs="Arial"/>
          <w:sz w:val="22"/>
          <w:szCs w:val="22"/>
          <w:lang w:val="en-US"/>
        </w:rPr>
      </w:pPr>
      <w:r w:rsidRPr="006B7F0B">
        <w:rPr>
          <w:rFonts w:ascii="Arial" w:hAnsi="Arial" w:cs="Arial"/>
          <w:sz w:val="22"/>
          <w:szCs w:val="22"/>
          <w:lang w:val="en-US"/>
        </w:rPr>
        <w:t>The authors declare</w:t>
      </w:r>
      <w:r w:rsidRPr="003208DA">
        <w:rPr>
          <w:rFonts w:ascii="Arial" w:hAnsi="Arial" w:cs="Arial"/>
          <w:sz w:val="22"/>
          <w:szCs w:val="22"/>
          <w:lang w:val="en-US"/>
        </w:rPr>
        <w:t xml:space="preserve"> that there is no conflict of interest</w:t>
      </w:r>
      <w:r w:rsidRPr="006B7F0B">
        <w:rPr>
          <w:rFonts w:ascii="Arial" w:hAnsi="Arial" w:cs="Arial"/>
          <w:sz w:val="22"/>
          <w:szCs w:val="22"/>
          <w:lang w:val="en-US"/>
        </w:rPr>
        <w:t>.</w:t>
      </w:r>
    </w:p>
    <w:p w:rsidR="00C55340" w:rsidRPr="00CD3D22" w:rsidRDefault="00C55340" w:rsidP="00706C9F">
      <w:pPr>
        <w:spacing w:line="480" w:lineRule="auto"/>
        <w:rPr>
          <w:rFonts w:ascii="Arial" w:hAnsi="Arial" w:cs="Arial"/>
          <w:sz w:val="22"/>
          <w:szCs w:val="22"/>
          <w:lang w:val="en-US"/>
        </w:rPr>
      </w:pPr>
    </w:p>
    <w:p w:rsidR="009D6FD1" w:rsidRDefault="00075545" w:rsidP="005419C1">
      <w:pPr>
        <w:spacing w:after="120"/>
        <w:rPr>
          <w:rFonts w:ascii="Arial" w:hAnsi="Arial" w:cs="Arial"/>
          <w:b/>
          <w:sz w:val="22"/>
          <w:szCs w:val="22"/>
          <w:lang w:val="en-US"/>
        </w:rPr>
      </w:pPr>
      <w:r w:rsidRPr="00CD3D22">
        <w:rPr>
          <w:rFonts w:ascii="Arial" w:hAnsi="Arial" w:cs="Arial"/>
          <w:sz w:val="22"/>
          <w:szCs w:val="22"/>
          <w:lang w:val="en-US"/>
        </w:rPr>
        <w:br w:type="column"/>
      </w:r>
      <w:r w:rsidR="009D6FD1" w:rsidRPr="009D6FD1">
        <w:rPr>
          <w:rFonts w:ascii="Arial" w:hAnsi="Arial" w:cs="Arial"/>
          <w:b/>
          <w:sz w:val="22"/>
          <w:szCs w:val="22"/>
          <w:lang w:val="en-US"/>
        </w:rPr>
        <w:lastRenderedPageBreak/>
        <w:t>REFERENCES</w:t>
      </w:r>
    </w:p>
    <w:p w:rsidR="009D6FD1" w:rsidRDefault="009D6FD1" w:rsidP="005419C1">
      <w:pPr>
        <w:spacing w:after="120"/>
        <w:rPr>
          <w:rFonts w:ascii="Arial" w:hAnsi="Arial" w:cs="Arial"/>
          <w:b/>
          <w:sz w:val="22"/>
          <w:szCs w:val="22"/>
          <w:lang w:val="en-US"/>
        </w:rPr>
      </w:pPr>
    </w:p>
    <w:p w:rsidR="0071353F" w:rsidRPr="00F04810" w:rsidRDefault="0071353F" w:rsidP="00F04810">
      <w:pPr>
        <w:pStyle w:val="Titel2"/>
        <w:numPr>
          <w:ilvl w:val="0"/>
          <w:numId w:val="11"/>
        </w:numPr>
        <w:spacing w:before="0" w:beforeAutospacing="0" w:after="0" w:afterAutospacing="0" w:line="480" w:lineRule="auto"/>
        <w:ind w:hanging="567"/>
        <w:rPr>
          <w:rFonts w:ascii="Arial" w:hAnsi="Arial" w:cs="Arial"/>
          <w:sz w:val="22"/>
          <w:szCs w:val="22"/>
        </w:rPr>
      </w:pPr>
      <w:r w:rsidRPr="001434AB">
        <w:rPr>
          <w:rFonts w:ascii="Arial" w:hAnsi="Arial" w:cs="Arial"/>
          <w:bCs/>
          <w:sz w:val="22"/>
          <w:szCs w:val="22"/>
          <w:lang w:val="en-US"/>
        </w:rPr>
        <w:t>Bach JP</w:t>
      </w:r>
      <w:r w:rsidRPr="001434AB">
        <w:rPr>
          <w:rFonts w:ascii="Arial" w:hAnsi="Arial" w:cs="Arial"/>
          <w:sz w:val="22"/>
          <w:szCs w:val="22"/>
          <w:lang w:val="en-US"/>
        </w:rPr>
        <w:t xml:space="preserve">, </w:t>
      </w:r>
      <w:r w:rsidRPr="001434AB">
        <w:rPr>
          <w:rFonts w:ascii="Arial" w:hAnsi="Arial" w:cs="Arial"/>
          <w:bCs/>
          <w:sz w:val="22"/>
          <w:szCs w:val="22"/>
          <w:lang w:val="en-US"/>
        </w:rPr>
        <w:t>Riedel O</w:t>
      </w:r>
      <w:r w:rsidRPr="001434AB">
        <w:rPr>
          <w:rFonts w:ascii="Arial" w:hAnsi="Arial" w:cs="Arial"/>
          <w:sz w:val="22"/>
          <w:szCs w:val="22"/>
          <w:lang w:val="en-US"/>
        </w:rPr>
        <w:t xml:space="preserve">, Pieper L, </w:t>
      </w:r>
      <w:r w:rsidR="00314806" w:rsidRPr="001434AB">
        <w:rPr>
          <w:rFonts w:ascii="Arial" w:hAnsi="Arial" w:cs="Arial"/>
          <w:sz w:val="22"/>
          <w:szCs w:val="22"/>
          <w:lang w:val="en-US"/>
        </w:rPr>
        <w:t>et al</w:t>
      </w:r>
      <w:r w:rsidRPr="001434AB">
        <w:rPr>
          <w:rFonts w:ascii="Arial" w:hAnsi="Arial" w:cs="Arial"/>
          <w:sz w:val="22"/>
          <w:szCs w:val="22"/>
          <w:lang w:val="en-US"/>
        </w:rPr>
        <w:t xml:space="preserve">. </w:t>
      </w:r>
      <w:hyperlink r:id="rId10" w:history="1">
        <w:r w:rsidRPr="00F04810">
          <w:rPr>
            <w:rStyle w:val="Hyperlink"/>
            <w:rFonts w:ascii="Arial" w:hAnsi="Arial" w:cs="Arial"/>
            <w:color w:val="auto"/>
            <w:sz w:val="22"/>
            <w:szCs w:val="22"/>
            <w:u w:val="none"/>
            <w:lang w:val="en-US"/>
          </w:rPr>
          <w:t>Health-related quality of life in patients with a history of myocardial infarction and stroke.</w:t>
        </w:r>
      </w:hyperlink>
      <w:r w:rsidRPr="00F04810">
        <w:rPr>
          <w:rFonts w:ascii="Arial" w:hAnsi="Arial" w:cs="Arial"/>
          <w:sz w:val="22"/>
          <w:szCs w:val="22"/>
          <w:lang w:val="en-US"/>
        </w:rPr>
        <w:t xml:space="preserve"> </w:t>
      </w:r>
      <w:r w:rsidRPr="00314806">
        <w:rPr>
          <w:rStyle w:val="jrnl"/>
          <w:rFonts w:ascii="Arial" w:hAnsi="Arial" w:cs="Arial"/>
          <w:i/>
          <w:sz w:val="22"/>
          <w:szCs w:val="22"/>
        </w:rPr>
        <w:t>Cerebrovasc Dis</w:t>
      </w:r>
      <w:r w:rsidRPr="00F04810">
        <w:rPr>
          <w:rFonts w:ascii="Arial" w:hAnsi="Arial" w:cs="Arial"/>
          <w:sz w:val="22"/>
          <w:szCs w:val="22"/>
        </w:rPr>
        <w:t xml:space="preserve"> 2011;</w:t>
      </w:r>
      <w:r w:rsidR="00314806">
        <w:rPr>
          <w:rFonts w:ascii="Arial" w:hAnsi="Arial" w:cs="Arial"/>
          <w:sz w:val="22"/>
          <w:szCs w:val="22"/>
        </w:rPr>
        <w:t xml:space="preserve"> 31</w:t>
      </w:r>
      <w:r w:rsidRPr="00F04810">
        <w:rPr>
          <w:rFonts w:ascii="Arial" w:hAnsi="Arial" w:cs="Arial"/>
          <w:sz w:val="22"/>
          <w:szCs w:val="22"/>
        </w:rPr>
        <w:t>:</w:t>
      </w:r>
      <w:r w:rsidR="00314806">
        <w:rPr>
          <w:rFonts w:ascii="Arial" w:hAnsi="Arial" w:cs="Arial"/>
          <w:sz w:val="22"/>
          <w:szCs w:val="22"/>
        </w:rPr>
        <w:t xml:space="preserve"> </w:t>
      </w:r>
      <w:r w:rsidRPr="00F04810">
        <w:rPr>
          <w:rFonts w:ascii="Arial" w:hAnsi="Arial" w:cs="Arial"/>
          <w:sz w:val="22"/>
          <w:szCs w:val="22"/>
        </w:rPr>
        <w:t xml:space="preserve">68-76. </w:t>
      </w:r>
    </w:p>
    <w:p w:rsidR="0071353F" w:rsidRPr="00F04810" w:rsidRDefault="0071353F" w:rsidP="00F04810">
      <w:pPr>
        <w:pStyle w:val="Listenabsatz"/>
        <w:numPr>
          <w:ilvl w:val="0"/>
          <w:numId w:val="11"/>
        </w:numPr>
        <w:autoSpaceDE w:val="0"/>
        <w:autoSpaceDN w:val="0"/>
        <w:adjustRightInd w:val="0"/>
        <w:spacing w:line="480" w:lineRule="auto"/>
        <w:ind w:hanging="567"/>
        <w:rPr>
          <w:rFonts w:ascii="Arial" w:hAnsi="Arial" w:cs="Arial"/>
          <w:sz w:val="22"/>
          <w:szCs w:val="22"/>
          <w:lang w:val="en-US"/>
        </w:rPr>
      </w:pPr>
      <w:r w:rsidRPr="00F04810">
        <w:rPr>
          <w:rFonts w:ascii="Arial" w:hAnsi="Arial" w:cs="Arial"/>
          <w:sz w:val="22"/>
          <w:szCs w:val="22"/>
          <w:lang w:val="en-US"/>
        </w:rPr>
        <w:t xml:space="preserve">Krumholz HM, Peterson ED, Ayanian JZ, </w:t>
      </w:r>
      <w:r w:rsidR="00314806">
        <w:rPr>
          <w:rFonts w:ascii="Arial" w:hAnsi="Arial" w:cs="Arial"/>
          <w:sz w:val="22"/>
          <w:szCs w:val="22"/>
          <w:lang w:val="en-US"/>
        </w:rPr>
        <w:t xml:space="preserve">et al. </w:t>
      </w:r>
      <w:r w:rsidRPr="00F04810">
        <w:rPr>
          <w:rFonts w:ascii="Arial" w:hAnsi="Arial" w:cs="Arial"/>
          <w:sz w:val="22"/>
          <w:szCs w:val="22"/>
          <w:lang w:val="en-US"/>
        </w:rPr>
        <w:t xml:space="preserve">Report of the National Heart, Lung, and Blood Institute working group on outcomes research in cardiovascular disease. </w:t>
      </w:r>
      <w:r w:rsidRPr="00314806">
        <w:rPr>
          <w:rFonts w:ascii="Arial" w:hAnsi="Arial" w:cs="Arial"/>
          <w:i/>
          <w:sz w:val="22"/>
          <w:szCs w:val="22"/>
          <w:lang w:val="en-US"/>
        </w:rPr>
        <w:t>Circulation</w:t>
      </w:r>
      <w:r w:rsidR="00314806">
        <w:rPr>
          <w:rFonts w:ascii="Arial" w:hAnsi="Arial" w:cs="Arial"/>
          <w:sz w:val="22"/>
          <w:szCs w:val="22"/>
          <w:lang w:val="en-US"/>
        </w:rPr>
        <w:t xml:space="preserve"> 2005; 111</w:t>
      </w:r>
      <w:r w:rsidRPr="00F04810">
        <w:rPr>
          <w:rFonts w:ascii="Arial" w:hAnsi="Arial" w:cs="Arial"/>
          <w:sz w:val="22"/>
          <w:szCs w:val="22"/>
          <w:lang w:val="en-US"/>
        </w:rPr>
        <w:t>:</w:t>
      </w:r>
      <w:r w:rsidR="00314806">
        <w:rPr>
          <w:rFonts w:ascii="Arial" w:hAnsi="Arial" w:cs="Arial"/>
          <w:sz w:val="22"/>
          <w:szCs w:val="22"/>
          <w:lang w:val="en-US"/>
        </w:rPr>
        <w:t xml:space="preserve"> </w:t>
      </w:r>
      <w:r w:rsidRPr="00F04810">
        <w:rPr>
          <w:rFonts w:ascii="Arial" w:hAnsi="Arial" w:cs="Arial"/>
          <w:sz w:val="22"/>
          <w:szCs w:val="22"/>
          <w:lang w:val="en-US"/>
        </w:rPr>
        <w:t>3158-3166.</w:t>
      </w:r>
    </w:p>
    <w:p w:rsidR="0071353F" w:rsidRPr="001434AB" w:rsidRDefault="00101C82" w:rsidP="00F04810">
      <w:pPr>
        <w:pStyle w:val="Listenabsatz"/>
        <w:numPr>
          <w:ilvl w:val="0"/>
          <w:numId w:val="11"/>
        </w:numPr>
        <w:shd w:val="clear" w:color="auto" w:fill="FFFFFF"/>
        <w:spacing w:line="480" w:lineRule="auto"/>
        <w:ind w:hanging="567"/>
        <w:rPr>
          <w:rFonts w:ascii="Arial" w:hAnsi="Arial" w:cs="Arial"/>
          <w:sz w:val="22"/>
          <w:szCs w:val="22"/>
          <w:lang w:val="en-US"/>
        </w:rPr>
      </w:pPr>
      <w:hyperlink r:id="rId11" w:history="1">
        <w:r w:rsidR="0071353F" w:rsidRPr="00F04810">
          <w:rPr>
            <w:rFonts w:ascii="Arial" w:hAnsi="Arial" w:cs="Arial"/>
            <w:sz w:val="22"/>
            <w:szCs w:val="22"/>
            <w:lang w:val="en-US"/>
          </w:rPr>
          <w:t>De Smedt D</w:t>
        </w:r>
      </w:hyperlink>
      <w:r w:rsidR="0071353F" w:rsidRPr="00F04810">
        <w:rPr>
          <w:rFonts w:ascii="Arial" w:hAnsi="Arial" w:cs="Arial"/>
          <w:sz w:val="22"/>
          <w:szCs w:val="22"/>
          <w:lang w:val="en-US"/>
        </w:rPr>
        <w:t xml:space="preserve">, </w:t>
      </w:r>
      <w:hyperlink r:id="rId12" w:history="1">
        <w:r w:rsidR="0071353F" w:rsidRPr="00F04810">
          <w:rPr>
            <w:rFonts w:ascii="Arial" w:hAnsi="Arial" w:cs="Arial"/>
            <w:sz w:val="22"/>
            <w:szCs w:val="22"/>
            <w:lang w:val="en-US"/>
          </w:rPr>
          <w:t>Clays E</w:t>
        </w:r>
      </w:hyperlink>
      <w:r w:rsidR="0071353F" w:rsidRPr="00F04810">
        <w:rPr>
          <w:rFonts w:ascii="Arial" w:hAnsi="Arial" w:cs="Arial"/>
          <w:sz w:val="22"/>
          <w:szCs w:val="22"/>
          <w:lang w:val="en-US"/>
        </w:rPr>
        <w:t xml:space="preserve">, </w:t>
      </w:r>
      <w:hyperlink r:id="rId13" w:history="1">
        <w:r w:rsidR="0071353F" w:rsidRPr="00F04810">
          <w:rPr>
            <w:rFonts w:ascii="Arial" w:hAnsi="Arial" w:cs="Arial"/>
            <w:sz w:val="22"/>
            <w:szCs w:val="22"/>
            <w:lang w:val="en-US"/>
          </w:rPr>
          <w:t>Annemans L</w:t>
        </w:r>
      </w:hyperlink>
      <w:r w:rsidR="0071353F" w:rsidRPr="00F04810">
        <w:rPr>
          <w:rFonts w:ascii="Arial" w:hAnsi="Arial" w:cs="Arial"/>
          <w:sz w:val="22"/>
          <w:szCs w:val="22"/>
          <w:lang w:val="en-US"/>
        </w:rPr>
        <w:t>,</w:t>
      </w:r>
      <w:r w:rsidR="00314806">
        <w:rPr>
          <w:rFonts w:ascii="Arial" w:hAnsi="Arial" w:cs="Arial"/>
          <w:sz w:val="22"/>
          <w:szCs w:val="22"/>
          <w:lang w:val="en-US"/>
        </w:rPr>
        <w:t xml:space="preserve"> </w:t>
      </w:r>
      <w:r w:rsidR="00314806" w:rsidRPr="001434AB">
        <w:rPr>
          <w:rFonts w:ascii="Arial" w:hAnsi="Arial" w:cs="Arial"/>
          <w:sz w:val="22"/>
          <w:szCs w:val="22"/>
          <w:lang w:val="en-US"/>
        </w:rPr>
        <w:t>et al</w:t>
      </w:r>
      <w:r w:rsidR="0071353F" w:rsidRPr="00F04810">
        <w:rPr>
          <w:rFonts w:ascii="Arial" w:hAnsi="Arial" w:cs="Arial"/>
          <w:sz w:val="22"/>
          <w:szCs w:val="22"/>
          <w:lang w:val="en-US"/>
        </w:rPr>
        <w:t xml:space="preserve">. </w:t>
      </w:r>
      <w:r w:rsidR="0071353F" w:rsidRPr="00F04810">
        <w:rPr>
          <w:rFonts w:ascii="Arial" w:hAnsi="Arial" w:cs="Arial"/>
          <w:bCs/>
          <w:kern w:val="36"/>
          <w:sz w:val="22"/>
          <w:szCs w:val="22"/>
          <w:lang w:val="en-US"/>
        </w:rPr>
        <w:t xml:space="preserve">Health related quality of life in coronary patients and its association with their cardiovascular risk profile: Results from the EUROASPIRE III survey. </w:t>
      </w:r>
      <w:hyperlink r:id="rId14" w:tooltip="International journal of cardiology." w:history="1">
        <w:r w:rsidR="0071353F" w:rsidRPr="001434AB">
          <w:rPr>
            <w:rFonts w:ascii="Arial" w:hAnsi="Arial" w:cs="Arial"/>
            <w:i/>
            <w:sz w:val="22"/>
            <w:szCs w:val="22"/>
            <w:lang w:val="en-US"/>
          </w:rPr>
          <w:t>Int J Cardiol</w:t>
        </w:r>
      </w:hyperlink>
      <w:r w:rsidR="0071353F" w:rsidRPr="001434AB">
        <w:rPr>
          <w:rFonts w:ascii="Arial" w:hAnsi="Arial" w:cs="Arial"/>
          <w:sz w:val="22"/>
          <w:szCs w:val="22"/>
          <w:lang w:val="en-US"/>
        </w:rPr>
        <w:t xml:space="preserve"> 2012 Nov 29. pii: S0167-5273(12)01428-3. </w:t>
      </w:r>
    </w:p>
    <w:p w:rsidR="0071353F" w:rsidRPr="00F04810" w:rsidRDefault="0071353F" w:rsidP="00F04810">
      <w:pPr>
        <w:pStyle w:val="Titel2"/>
        <w:numPr>
          <w:ilvl w:val="0"/>
          <w:numId w:val="11"/>
        </w:numPr>
        <w:spacing w:before="0" w:beforeAutospacing="0" w:after="0" w:afterAutospacing="0" w:line="480" w:lineRule="auto"/>
        <w:ind w:hanging="567"/>
        <w:rPr>
          <w:rFonts w:ascii="Arial" w:hAnsi="Arial" w:cs="Arial"/>
          <w:sz w:val="22"/>
          <w:szCs w:val="22"/>
        </w:rPr>
      </w:pPr>
      <w:r w:rsidRPr="00F04810">
        <w:rPr>
          <w:rFonts w:ascii="Arial" w:hAnsi="Arial" w:cs="Arial"/>
          <w:sz w:val="22"/>
          <w:szCs w:val="22"/>
        </w:rPr>
        <w:t>Rutten BP, Hammels C, Geschwind N,</w:t>
      </w:r>
      <w:r w:rsidR="00314806">
        <w:rPr>
          <w:rFonts w:ascii="Arial" w:hAnsi="Arial" w:cs="Arial"/>
          <w:sz w:val="22"/>
          <w:szCs w:val="22"/>
        </w:rPr>
        <w:t xml:space="preserve"> et al</w:t>
      </w:r>
      <w:r w:rsidRPr="00F04810">
        <w:rPr>
          <w:rFonts w:ascii="Arial" w:hAnsi="Arial" w:cs="Arial"/>
          <w:sz w:val="22"/>
          <w:szCs w:val="22"/>
        </w:rPr>
        <w:t xml:space="preserve">. </w:t>
      </w:r>
      <w:hyperlink r:id="rId15" w:history="1">
        <w:r w:rsidRPr="00F04810">
          <w:rPr>
            <w:rStyle w:val="Hyperlink"/>
            <w:rFonts w:ascii="Arial" w:hAnsi="Arial" w:cs="Arial"/>
            <w:bCs/>
            <w:color w:val="auto"/>
            <w:sz w:val="22"/>
            <w:szCs w:val="22"/>
            <w:u w:val="none"/>
            <w:lang w:val="en-US"/>
          </w:rPr>
          <w:t>Resilience</w:t>
        </w:r>
        <w:r w:rsidRPr="00F04810">
          <w:rPr>
            <w:rStyle w:val="Hyperlink"/>
            <w:rFonts w:ascii="Arial" w:hAnsi="Arial" w:cs="Arial"/>
            <w:color w:val="auto"/>
            <w:sz w:val="22"/>
            <w:szCs w:val="22"/>
            <w:u w:val="none"/>
            <w:lang w:val="en-US"/>
          </w:rPr>
          <w:t xml:space="preserve"> in </w:t>
        </w:r>
        <w:r w:rsidRPr="00F04810">
          <w:rPr>
            <w:rStyle w:val="Hyperlink"/>
            <w:rFonts w:ascii="Arial" w:hAnsi="Arial" w:cs="Arial"/>
            <w:bCs/>
            <w:color w:val="auto"/>
            <w:sz w:val="22"/>
            <w:szCs w:val="22"/>
            <w:u w:val="none"/>
            <w:lang w:val="en-US"/>
          </w:rPr>
          <w:t>mental health</w:t>
        </w:r>
        <w:r w:rsidRPr="00F04810">
          <w:rPr>
            <w:rStyle w:val="Hyperlink"/>
            <w:rFonts w:ascii="Arial" w:hAnsi="Arial" w:cs="Arial"/>
            <w:color w:val="auto"/>
            <w:sz w:val="22"/>
            <w:szCs w:val="22"/>
            <w:u w:val="none"/>
            <w:lang w:val="en-US"/>
          </w:rPr>
          <w:t>: linking psychological and neurobiological perspectives.</w:t>
        </w:r>
      </w:hyperlink>
      <w:r w:rsidRPr="00F04810">
        <w:rPr>
          <w:rFonts w:ascii="Arial" w:hAnsi="Arial" w:cs="Arial"/>
          <w:sz w:val="22"/>
          <w:szCs w:val="22"/>
          <w:lang w:val="en-US"/>
        </w:rPr>
        <w:t xml:space="preserve"> </w:t>
      </w:r>
      <w:r w:rsidRPr="00314806">
        <w:rPr>
          <w:rStyle w:val="jrnl"/>
          <w:rFonts w:ascii="Arial" w:hAnsi="Arial" w:cs="Arial"/>
          <w:i/>
          <w:sz w:val="22"/>
          <w:szCs w:val="22"/>
          <w:lang w:val="en-US"/>
        </w:rPr>
        <w:t>Acta Psychiatr Scand</w:t>
      </w:r>
      <w:r w:rsidRPr="00314806">
        <w:rPr>
          <w:rFonts w:ascii="Arial" w:hAnsi="Arial" w:cs="Arial"/>
          <w:i/>
          <w:sz w:val="22"/>
          <w:szCs w:val="22"/>
          <w:lang w:val="en-US"/>
        </w:rPr>
        <w:t xml:space="preserve"> </w:t>
      </w:r>
      <w:r w:rsidRPr="001434AB">
        <w:rPr>
          <w:rFonts w:ascii="Arial" w:hAnsi="Arial" w:cs="Arial"/>
          <w:sz w:val="22"/>
          <w:szCs w:val="22"/>
          <w:lang w:val="en-US"/>
        </w:rPr>
        <w:t xml:space="preserve">2013 Mar 14. </w:t>
      </w:r>
      <w:r w:rsidRPr="00F04810">
        <w:rPr>
          <w:rFonts w:ascii="Arial" w:hAnsi="Arial" w:cs="Arial"/>
          <w:sz w:val="22"/>
          <w:szCs w:val="22"/>
        </w:rPr>
        <w:t>Epub ahead of print.</w:t>
      </w:r>
    </w:p>
    <w:p w:rsidR="00363866" w:rsidRPr="00F04810" w:rsidRDefault="00314806" w:rsidP="00F04810">
      <w:pPr>
        <w:pStyle w:val="Listenabsatz"/>
        <w:numPr>
          <w:ilvl w:val="0"/>
          <w:numId w:val="11"/>
        </w:numPr>
        <w:spacing w:line="480" w:lineRule="auto"/>
        <w:ind w:hanging="567"/>
        <w:outlineLvl w:val="1"/>
        <w:rPr>
          <w:rFonts w:ascii="Arial" w:hAnsi="Arial" w:cs="Arial"/>
          <w:sz w:val="22"/>
          <w:szCs w:val="22"/>
          <w:lang w:val="en-US"/>
        </w:rPr>
      </w:pPr>
      <w:r>
        <w:rPr>
          <w:rFonts w:ascii="Arial" w:hAnsi="Arial" w:cs="Arial"/>
          <w:sz w:val="22"/>
          <w:szCs w:val="22"/>
          <w:lang w:val="en-US"/>
        </w:rPr>
        <w:t xml:space="preserve">Stewart DE, and </w:t>
      </w:r>
      <w:r w:rsidR="00363866" w:rsidRPr="00F04810">
        <w:rPr>
          <w:rFonts w:ascii="Arial" w:hAnsi="Arial" w:cs="Arial"/>
          <w:sz w:val="22"/>
          <w:szCs w:val="22"/>
          <w:lang w:val="en-US"/>
        </w:rPr>
        <w:t xml:space="preserve">Yuen T. A Systematic Review of Resilience in the Physically Ill. </w:t>
      </w:r>
      <w:r w:rsidR="00363866" w:rsidRPr="00314806">
        <w:rPr>
          <w:rFonts w:ascii="Arial" w:hAnsi="Arial" w:cs="Arial"/>
          <w:i/>
          <w:iCs/>
          <w:sz w:val="22"/>
          <w:szCs w:val="22"/>
          <w:lang w:val="en-US"/>
        </w:rPr>
        <w:t>Psychosomatics</w:t>
      </w:r>
      <w:r>
        <w:rPr>
          <w:rFonts w:ascii="Arial" w:hAnsi="Arial" w:cs="Arial"/>
          <w:i/>
          <w:iCs/>
          <w:sz w:val="22"/>
          <w:szCs w:val="22"/>
          <w:lang w:val="en-US"/>
        </w:rPr>
        <w:t xml:space="preserve"> </w:t>
      </w:r>
      <w:r w:rsidRPr="00314806">
        <w:rPr>
          <w:rFonts w:ascii="Arial" w:hAnsi="Arial" w:cs="Arial"/>
          <w:iCs/>
          <w:sz w:val="22"/>
          <w:szCs w:val="22"/>
          <w:lang w:val="en-US"/>
        </w:rPr>
        <w:t>2011</w:t>
      </w:r>
      <w:r>
        <w:rPr>
          <w:rFonts w:ascii="Arial" w:hAnsi="Arial" w:cs="Arial"/>
          <w:sz w:val="22"/>
          <w:szCs w:val="22"/>
          <w:lang w:val="en-US"/>
        </w:rPr>
        <w:t xml:space="preserve">; </w:t>
      </w:r>
      <w:r w:rsidR="00363866" w:rsidRPr="00F04810">
        <w:rPr>
          <w:rFonts w:ascii="Arial" w:hAnsi="Arial" w:cs="Arial"/>
          <w:sz w:val="22"/>
          <w:szCs w:val="22"/>
          <w:lang w:val="en-US"/>
        </w:rPr>
        <w:t>52</w:t>
      </w:r>
      <w:r>
        <w:rPr>
          <w:rFonts w:ascii="Arial" w:hAnsi="Arial" w:cs="Arial"/>
          <w:sz w:val="22"/>
          <w:szCs w:val="22"/>
          <w:lang w:val="en-US"/>
        </w:rPr>
        <w:t>:</w:t>
      </w:r>
      <w:r w:rsidR="00363866" w:rsidRPr="00F04810">
        <w:rPr>
          <w:rFonts w:ascii="Arial" w:hAnsi="Arial" w:cs="Arial"/>
          <w:sz w:val="22"/>
          <w:szCs w:val="22"/>
          <w:lang w:val="en-US"/>
        </w:rPr>
        <w:t xml:space="preserve"> 199-209.</w:t>
      </w:r>
    </w:p>
    <w:p w:rsidR="0071353F" w:rsidRPr="00F04810" w:rsidRDefault="00101C82" w:rsidP="00F04810">
      <w:pPr>
        <w:pStyle w:val="Listenabsatz"/>
        <w:numPr>
          <w:ilvl w:val="0"/>
          <w:numId w:val="11"/>
        </w:numPr>
        <w:shd w:val="clear" w:color="auto" w:fill="FFFFFF"/>
        <w:spacing w:line="480" w:lineRule="auto"/>
        <w:ind w:hanging="567"/>
        <w:rPr>
          <w:rFonts w:ascii="Arial" w:hAnsi="Arial" w:cs="Arial"/>
          <w:sz w:val="22"/>
          <w:szCs w:val="22"/>
        </w:rPr>
      </w:pPr>
      <w:hyperlink r:id="rId16" w:history="1">
        <w:r w:rsidR="0071353F" w:rsidRPr="001434AB">
          <w:rPr>
            <w:rFonts w:ascii="Arial" w:hAnsi="Arial" w:cs="Arial"/>
            <w:sz w:val="22"/>
            <w:szCs w:val="22"/>
          </w:rPr>
          <w:t>Bergman E</w:t>
        </w:r>
      </w:hyperlink>
      <w:r w:rsidR="0071353F" w:rsidRPr="001434AB">
        <w:rPr>
          <w:rFonts w:ascii="Arial" w:hAnsi="Arial" w:cs="Arial"/>
          <w:sz w:val="22"/>
          <w:szCs w:val="22"/>
        </w:rPr>
        <w:t xml:space="preserve">, </w:t>
      </w:r>
      <w:hyperlink r:id="rId17" w:history="1">
        <w:r w:rsidR="0071353F" w:rsidRPr="001434AB">
          <w:rPr>
            <w:rFonts w:ascii="Arial" w:hAnsi="Arial" w:cs="Arial"/>
            <w:sz w:val="22"/>
            <w:szCs w:val="22"/>
          </w:rPr>
          <w:t>Arestedt K</w:t>
        </w:r>
      </w:hyperlink>
      <w:r w:rsidR="0071353F" w:rsidRPr="001434AB">
        <w:rPr>
          <w:rFonts w:ascii="Arial" w:hAnsi="Arial" w:cs="Arial"/>
          <w:sz w:val="22"/>
          <w:szCs w:val="22"/>
        </w:rPr>
        <w:t xml:space="preserve">, </w:t>
      </w:r>
      <w:hyperlink r:id="rId18" w:history="1">
        <w:r w:rsidR="0071353F" w:rsidRPr="001434AB">
          <w:rPr>
            <w:rFonts w:ascii="Arial" w:hAnsi="Arial" w:cs="Arial"/>
            <w:sz w:val="22"/>
            <w:szCs w:val="22"/>
          </w:rPr>
          <w:t>Fridlund B</w:t>
        </w:r>
      </w:hyperlink>
      <w:r w:rsidR="0071353F" w:rsidRPr="001434AB">
        <w:rPr>
          <w:rFonts w:ascii="Arial" w:hAnsi="Arial" w:cs="Arial"/>
          <w:sz w:val="22"/>
          <w:szCs w:val="22"/>
        </w:rPr>
        <w:t xml:space="preserve">, </w:t>
      </w:r>
      <w:r w:rsidR="00314806" w:rsidRPr="001434AB">
        <w:rPr>
          <w:rFonts w:ascii="Arial" w:hAnsi="Arial" w:cs="Arial"/>
          <w:sz w:val="22"/>
          <w:szCs w:val="22"/>
        </w:rPr>
        <w:t xml:space="preserve">et al. </w:t>
      </w:r>
      <w:r w:rsidR="0071353F" w:rsidRPr="00F04810">
        <w:rPr>
          <w:rFonts w:ascii="Arial" w:hAnsi="Arial" w:cs="Arial"/>
          <w:sz w:val="22"/>
          <w:szCs w:val="22"/>
          <w:lang w:val="en-US"/>
        </w:rPr>
        <w:t xml:space="preserve">The impact of comprehensibility and sense of coherence in the recovery of patients with </w:t>
      </w:r>
      <w:r w:rsidR="0071353F" w:rsidRPr="00F04810">
        <w:rPr>
          <w:rStyle w:val="highlight"/>
          <w:rFonts w:ascii="Arial" w:hAnsi="Arial" w:cs="Arial"/>
          <w:sz w:val="22"/>
          <w:szCs w:val="22"/>
          <w:lang w:val="en-US"/>
        </w:rPr>
        <w:t>myocardial infarction</w:t>
      </w:r>
      <w:r w:rsidR="0071353F" w:rsidRPr="00F04810">
        <w:rPr>
          <w:rFonts w:ascii="Arial" w:hAnsi="Arial" w:cs="Arial"/>
          <w:sz w:val="22"/>
          <w:szCs w:val="22"/>
          <w:lang w:val="en-US"/>
        </w:rPr>
        <w:t xml:space="preserve">: a long-term follow-up study. </w:t>
      </w:r>
      <w:hyperlink r:id="rId19" w:tooltip="European journal of cardiovascular nursing : journal of the Working Group on Cardiovascular Nursing of the European Society of Cardiology." w:history="1">
        <w:r w:rsidR="0071353F" w:rsidRPr="00314806">
          <w:rPr>
            <w:rFonts w:ascii="Arial" w:hAnsi="Arial" w:cs="Arial"/>
            <w:i/>
            <w:sz w:val="22"/>
            <w:szCs w:val="22"/>
          </w:rPr>
          <w:t>Eur J Cardiovasc Nurs</w:t>
        </w:r>
      </w:hyperlink>
      <w:r w:rsidR="00314806">
        <w:rPr>
          <w:rFonts w:ascii="Arial" w:hAnsi="Arial" w:cs="Arial"/>
          <w:sz w:val="22"/>
          <w:szCs w:val="22"/>
        </w:rPr>
        <w:t xml:space="preserve"> 2012</w:t>
      </w:r>
      <w:r w:rsidR="0071353F" w:rsidRPr="00F04810">
        <w:rPr>
          <w:rFonts w:ascii="Arial" w:hAnsi="Arial" w:cs="Arial"/>
          <w:sz w:val="22"/>
          <w:szCs w:val="22"/>
        </w:rPr>
        <w:t>;</w:t>
      </w:r>
      <w:r w:rsidR="00314806">
        <w:rPr>
          <w:rFonts w:ascii="Arial" w:hAnsi="Arial" w:cs="Arial"/>
          <w:sz w:val="22"/>
          <w:szCs w:val="22"/>
        </w:rPr>
        <w:t xml:space="preserve"> 11</w:t>
      </w:r>
      <w:r w:rsidR="0071353F" w:rsidRPr="00F04810">
        <w:rPr>
          <w:rFonts w:ascii="Arial" w:hAnsi="Arial" w:cs="Arial"/>
          <w:sz w:val="22"/>
          <w:szCs w:val="22"/>
        </w:rPr>
        <w:t>:</w:t>
      </w:r>
      <w:r w:rsidR="00314806">
        <w:rPr>
          <w:rFonts w:ascii="Arial" w:hAnsi="Arial" w:cs="Arial"/>
          <w:sz w:val="22"/>
          <w:szCs w:val="22"/>
        </w:rPr>
        <w:t xml:space="preserve"> </w:t>
      </w:r>
      <w:r w:rsidR="0071353F" w:rsidRPr="00F04810">
        <w:rPr>
          <w:rFonts w:ascii="Arial" w:hAnsi="Arial" w:cs="Arial"/>
          <w:sz w:val="22"/>
          <w:szCs w:val="22"/>
        </w:rPr>
        <w:t xml:space="preserve">276-83. </w:t>
      </w:r>
    </w:p>
    <w:p w:rsidR="0071353F" w:rsidRPr="00F04810" w:rsidRDefault="00101C82" w:rsidP="00F04810">
      <w:pPr>
        <w:pStyle w:val="Listenabsatz"/>
        <w:numPr>
          <w:ilvl w:val="0"/>
          <w:numId w:val="11"/>
        </w:numPr>
        <w:shd w:val="clear" w:color="auto" w:fill="FFFFFF"/>
        <w:spacing w:line="480" w:lineRule="auto"/>
        <w:ind w:hanging="567"/>
        <w:rPr>
          <w:rFonts w:ascii="Arial" w:hAnsi="Arial" w:cs="Arial"/>
          <w:sz w:val="22"/>
          <w:szCs w:val="22"/>
        </w:rPr>
      </w:pPr>
      <w:hyperlink r:id="rId20" w:history="1">
        <w:r w:rsidR="0071353F" w:rsidRPr="00F04810">
          <w:rPr>
            <w:rFonts w:ascii="Arial" w:hAnsi="Arial" w:cs="Arial"/>
            <w:sz w:val="22"/>
            <w:szCs w:val="22"/>
            <w:lang w:val="en-US"/>
          </w:rPr>
          <w:t>Wrześniewski K</w:t>
        </w:r>
      </w:hyperlink>
      <w:r w:rsidR="00314806">
        <w:rPr>
          <w:rFonts w:ascii="Arial" w:hAnsi="Arial" w:cs="Arial"/>
          <w:sz w:val="22"/>
          <w:szCs w:val="22"/>
          <w:lang w:val="en-US"/>
        </w:rPr>
        <w:t xml:space="preserve"> and</w:t>
      </w:r>
      <w:r w:rsidR="0071353F" w:rsidRPr="00F04810">
        <w:rPr>
          <w:rFonts w:ascii="Arial" w:hAnsi="Arial" w:cs="Arial"/>
          <w:sz w:val="22"/>
          <w:szCs w:val="22"/>
          <w:lang w:val="en-US"/>
        </w:rPr>
        <w:t xml:space="preserve"> </w:t>
      </w:r>
      <w:hyperlink r:id="rId21" w:history="1">
        <w:r w:rsidR="0071353F" w:rsidRPr="00F04810">
          <w:rPr>
            <w:rFonts w:ascii="Arial" w:hAnsi="Arial" w:cs="Arial"/>
            <w:sz w:val="22"/>
            <w:szCs w:val="22"/>
            <w:lang w:val="en-US"/>
          </w:rPr>
          <w:t>Włodarczyk D</w:t>
        </w:r>
      </w:hyperlink>
      <w:r w:rsidR="0071353F" w:rsidRPr="00F04810">
        <w:rPr>
          <w:rFonts w:ascii="Arial" w:hAnsi="Arial" w:cs="Arial"/>
          <w:sz w:val="22"/>
          <w:szCs w:val="22"/>
          <w:lang w:val="en-US"/>
        </w:rPr>
        <w:t xml:space="preserve">. </w:t>
      </w:r>
      <w:r w:rsidR="0071353F" w:rsidRPr="00F04810">
        <w:rPr>
          <w:rStyle w:val="highlight"/>
          <w:rFonts w:ascii="Arial" w:hAnsi="Arial" w:cs="Arial"/>
          <w:sz w:val="22"/>
          <w:szCs w:val="22"/>
          <w:lang w:val="en-US"/>
        </w:rPr>
        <w:t>Sense of coherence</w:t>
      </w:r>
      <w:r w:rsidR="0071353F" w:rsidRPr="00F04810">
        <w:rPr>
          <w:rFonts w:ascii="Arial" w:hAnsi="Arial" w:cs="Arial"/>
          <w:sz w:val="22"/>
          <w:szCs w:val="22"/>
          <w:lang w:val="en-US"/>
        </w:rPr>
        <w:t xml:space="preserve"> as a personality predictor of the quality of life in men and women after </w:t>
      </w:r>
      <w:r w:rsidR="0071353F" w:rsidRPr="00F04810">
        <w:rPr>
          <w:rStyle w:val="highlight"/>
          <w:rFonts w:ascii="Arial" w:hAnsi="Arial" w:cs="Arial"/>
          <w:sz w:val="22"/>
          <w:szCs w:val="22"/>
          <w:lang w:val="en-US"/>
        </w:rPr>
        <w:t>myocardial infarction</w:t>
      </w:r>
      <w:r w:rsidR="0071353F" w:rsidRPr="00F04810">
        <w:rPr>
          <w:rFonts w:ascii="Arial" w:hAnsi="Arial" w:cs="Arial"/>
          <w:sz w:val="22"/>
          <w:szCs w:val="22"/>
          <w:lang w:val="en-US"/>
        </w:rPr>
        <w:t xml:space="preserve">. </w:t>
      </w:r>
      <w:hyperlink r:id="rId22" w:tooltip="Kardiologia polska." w:history="1">
        <w:r w:rsidR="0071353F" w:rsidRPr="00314806">
          <w:rPr>
            <w:rFonts w:ascii="Arial" w:hAnsi="Arial" w:cs="Arial"/>
            <w:i/>
            <w:sz w:val="22"/>
            <w:szCs w:val="22"/>
          </w:rPr>
          <w:t>Kardiol Pol</w:t>
        </w:r>
      </w:hyperlink>
      <w:r w:rsidR="0071353F" w:rsidRPr="00F04810">
        <w:rPr>
          <w:rFonts w:ascii="Arial" w:hAnsi="Arial" w:cs="Arial"/>
          <w:sz w:val="22"/>
          <w:szCs w:val="22"/>
        </w:rPr>
        <w:t xml:space="preserve"> 2012;</w:t>
      </w:r>
      <w:r w:rsidR="00314806">
        <w:rPr>
          <w:rFonts w:ascii="Arial" w:hAnsi="Arial" w:cs="Arial"/>
          <w:sz w:val="22"/>
          <w:szCs w:val="22"/>
        </w:rPr>
        <w:t xml:space="preserve"> 70</w:t>
      </w:r>
      <w:r w:rsidR="0071353F" w:rsidRPr="00F04810">
        <w:rPr>
          <w:rFonts w:ascii="Arial" w:hAnsi="Arial" w:cs="Arial"/>
          <w:sz w:val="22"/>
          <w:szCs w:val="22"/>
        </w:rPr>
        <w:t>:</w:t>
      </w:r>
      <w:r w:rsidR="00314806">
        <w:rPr>
          <w:rFonts w:ascii="Arial" w:hAnsi="Arial" w:cs="Arial"/>
          <w:sz w:val="22"/>
          <w:szCs w:val="22"/>
        </w:rPr>
        <w:t xml:space="preserve"> </w:t>
      </w:r>
      <w:r w:rsidR="0071353F" w:rsidRPr="00F04810">
        <w:rPr>
          <w:rFonts w:ascii="Arial" w:hAnsi="Arial" w:cs="Arial"/>
          <w:sz w:val="22"/>
          <w:szCs w:val="22"/>
        </w:rPr>
        <w:t>157-63.</w:t>
      </w:r>
    </w:p>
    <w:p w:rsidR="004F1DEC" w:rsidRPr="00F04810" w:rsidRDefault="00314806" w:rsidP="00F04810">
      <w:pPr>
        <w:pStyle w:val="Listenabsatz"/>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hanging="567"/>
        <w:rPr>
          <w:rFonts w:ascii="Arial" w:hAnsi="Arial" w:cs="Arial"/>
          <w:sz w:val="22"/>
          <w:szCs w:val="22"/>
        </w:rPr>
      </w:pPr>
      <w:r>
        <w:rPr>
          <w:rFonts w:ascii="Arial" w:hAnsi="Arial" w:cs="Arial"/>
          <w:sz w:val="22"/>
          <w:szCs w:val="22"/>
          <w:lang w:val="en-US"/>
        </w:rPr>
        <w:t xml:space="preserve">Windle G, Bennett KM and </w:t>
      </w:r>
      <w:r w:rsidR="004F1DEC" w:rsidRPr="00F04810">
        <w:rPr>
          <w:rFonts w:ascii="Arial" w:hAnsi="Arial" w:cs="Arial"/>
          <w:sz w:val="22"/>
          <w:szCs w:val="22"/>
          <w:lang w:val="en-US"/>
        </w:rPr>
        <w:t>Noyes J. A methodological review of resilience measurement sc</w:t>
      </w:r>
      <w:r>
        <w:rPr>
          <w:rFonts w:ascii="Arial" w:hAnsi="Arial" w:cs="Arial"/>
          <w:sz w:val="22"/>
          <w:szCs w:val="22"/>
          <w:lang w:val="en-US"/>
        </w:rPr>
        <w:t xml:space="preserve">ales. </w:t>
      </w:r>
      <w:r w:rsidRPr="00314806">
        <w:rPr>
          <w:rFonts w:ascii="Arial" w:hAnsi="Arial" w:cs="Arial"/>
          <w:i/>
          <w:sz w:val="22"/>
          <w:szCs w:val="22"/>
          <w:lang w:val="en-US"/>
        </w:rPr>
        <w:t>Health Qual Life Outcomes</w:t>
      </w:r>
      <w:r w:rsidR="004F1DEC" w:rsidRPr="00F04810">
        <w:rPr>
          <w:rFonts w:ascii="Arial" w:hAnsi="Arial" w:cs="Arial"/>
          <w:sz w:val="22"/>
          <w:szCs w:val="22"/>
          <w:lang w:val="en-US"/>
        </w:rPr>
        <w:t xml:space="preserve"> </w:t>
      </w:r>
      <w:r>
        <w:rPr>
          <w:rFonts w:ascii="Arial" w:hAnsi="Arial" w:cs="Arial"/>
          <w:sz w:val="22"/>
          <w:szCs w:val="22"/>
        </w:rPr>
        <w:t>2011</w:t>
      </w:r>
      <w:r w:rsidR="004F1DEC" w:rsidRPr="00F04810">
        <w:rPr>
          <w:rFonts w:ascii="Arial" w:hAnsi="Arial" w:cs="Arial"/>
          <w:sz w:val="22"/>
          <w:szCs w:val="22"/>
        </w:rPr>
        <w:t>;</w:t>
      </w:r>
      <w:r>
        <w:rPr>
          <w:rFonts w:ascii="Arial" w:hAnsi="Arial" w:cs="Arial"/>
          <w:sz w:val="22"/>
          <w:szCs w:val="22"/>
        </w:rPr>
        <w:t xml:space="preserve"> </w:t>
      </w:r>
      <w:r w:rsidR="004F1DEC" w:rsidRPr="00F04810">
        <w:rPr>
          <w:rFonts w:ascii="Arial" w:hAnsi="Arial" w:cs="Arial"/>
          <w:sz w:val="22"/>
          <w:szCs w:val="22"/>
        </w:rPr>
        <w:t xml:space="preserve">9:8. </w:t>
      </w:r>
    </w:p>
    <w:p w:rsidR="0071353F" w:rsidRPr="00F04810" w:rsidRDefault="0071353F" w:rsidP="00F04810">
      <w:pPr>
        <w:pStyle w:val="Listenabsatz"/>
        <w:numPr>
          <w:ilvl w:val="0"/>
          <w:numId w:val="11"/>
        </w:numPr>
        <w:shd w:val="clear" w:color="auto" w:fill="FFFFFF"/>
        <w:spacing w:line="480" w:lineRule="auto"/>
        <w:ind w:hanging="567"/>
        <w:rPr>
          <w:rFonts w:ascii="Arial" w:hAnsi="Arial" w:cs="Arial"/>
          <w:sz w:val="22"/>
          <w:szCs w:val="22"/>
          <w:lang w:val="en-US"/>
        </w:rPr>
      </w:pPr>
      <w:r w:rsidRPr="00F04810">
        <w:rPr>
          <w:rFonts w:ascii="Arial" w:hAnsi="Arial" w:cs="Arial"/>
          <w:sz w:val="22"/>
          <w:szCs w:val="22"/>
          <w:lang w:val="en-US"/>
        </w:rPr>
        <w:t xml:space="preserve">Karasek RA Jr. Job demands, job decision latitude, and mental strain.: implications for job redesign. </w:t>
      </w:r>
      <w:r w:rsidRPr="00314806">
        <w:rPr>
          <w:rFonts w:ascii="Arial" w:hAnsi="Arial" w:cs="Arial"/>
          <w:i/>
          <w:sz w:val="22"/>
          <w:szCs w:val="22"/>
          <w:lang w:val="en-US"/>
        </w:rPr>
        <w:t>Adm Sci Q</w:t>
      </w:r>
      <w:r w:rsidRPr="00F04810">
        <w:rPr>
          <w:rFonts w:ascii="Arial" w:hAnsi="Arial" w:cs="Arial"/>
          <w:sz w:val="22"/>
          <w:szCs w:val="22"/>
          <w:lang w:val="en-US"/>
        </w:rPr>
        <w:t xml:space="preserve"> 1997;</w:t>
      </w:r>
      <w:r w:rsidR="00314806">
        <w:rPr>
          <w:rFonts w:ascii="Arial" w:hAnsi="Arial" w:cs="Arial"/>
          <w:sz w:val="22"/>
          <w:szCs w:val="22"/>
          <w:lang w:val="en-US"/>
        </w:rPr>
        <w:t xml:space="preserve"> </w:t>
      </w:r>
      <w:r w:rsidRPr="00F04810">
        <w:rPr>
          <w:rFonts w:ascii="Arial" w:hAnsi="Arial" w:cs="Arial"/>
          <w:sz w:val="22"/>
          <w:szCs w:val="22"/>
          <w:lang w:val="en-US"/>
        </w:rPr>
        <w:t>24:</w:t>
      </w:r>
      <w:r w:rsidR="00314806">
        <w:rPr>
          <w:rFonts w:ascii="Arial" w:hAnsi="Arial" w:cs="Arial"/>
          <w:sz w:val="22"/>
          <w:szCs w:val="22"/>
          <w:lang w:val="en-US"/>
        </w:rPr>
        <w:t xml:space="preserve"> </w:t>
      </w:r>
      <w:r w:rsidRPr="00F04810">
        <w:rPr>
          <w:rFonts w:ascii="Arial" w:hAnsi="Arial" w:cs="Arial"/>
          <w:sz w:val="22"/>
          <w:szCs w:val="22"/>
          <w:lang w:val="en-US"/>
        </w:rPr>
        <w:t xml:space="preserve">285-308.  </w:t>
      </w:r>
    </w:p>
    <w:p w:rsidR="0071353F" w:rsidRPr="00F04810" w:rsidRDefault="0071353F" w:rsidP="00F04810">
      <w:pPr>
        <w:pStyle w:val="Titel2"/>
        <w:numPr>
          <w:ilvl w:val="0"/>
          <w:numId w:val="11"/>
        </w:numPr>
        <w:spacing w:before="0" w:beforeAutospacing="0" w:after="0" w:afterAutospacing="0" w:line="480" w:lineRule="auto"/>
        <w:ind w:hanging="567"/>
        <w:rPr>
          <w:rFonts w:ascii="Arial" w:hAnsi="Arial" w:cs="Arial"/>
          <w:sz w:val="22"/>
          <w:szCs w:val="22"/>
          <w:lang w:val="en-US"/>
        </w:rPr>
      </w:pPr>
      <w:r w:rsidRPr="00314806">
        <w:rPr>
          <w:rFonts w:ascii="Arial" w:hAnsi="Arial" w:cs="Arial"/>
          <w:sz w:val="22"/>
          <w:szCs w:val="22"/>
        </w:rPr>
        <w:t>Siegrist J, Starke D, Chandola T,</w:t>
      </w:r>
      <w:r w:rsidR="00314806" w:rsidRPr="00314806">
        <w:rPr>
          <w:rFonts w:ascii="Arial" w:hAnsi="Arial" w:cs="Arial"/>
          <w:sz w:val="22"/>
          <w:szCs w:val="22"/>
        </w:rPr>
        <w:t xml:space="preserve"> et al</w:t>
      </w:r>
      <w:r w:rsidRPr="00314806">
        <w:rPr>
          <w:rFonts w:ascii="Arial" w:hAnsi="Arial" w:cs="Arial"/>
          <w:sz w:val="22"/>
          <w:szCs w:val="22"/>
        </w:rPr>
        <w:t xml:space="preserve">. </w:t>
      </w:r>
      <w:r w:rsidRPr="00F04810">
        <w:rPr>
          <w:rFonts w:ascii="Arial" w:hAnsi="Arial" w:cs="Arial"/>
          <w:sz w:val="22"/>
          <w:szCs w:val="22"/>
          <w:lang w:val="en-US"/>
        </w:rPr>
        <w:t xml:space="preserve">The measurement of Effort-Reward Imbalance at work: European comparisions. </w:t>
      </w:r>
      <w:r w:rsidRPr="00F04810">
        <w:rPr>
          <w:rFonts w:ascii="Arial" w:hAnsi="Arial" w:cs="Arial"/>
          <w:i/>
          <w:sz w:val="22"/>
          <w:szCs w:val="22"/>
          <w:lang w:val="en-US"/>
        </w:rPr>
        <w:t xml:space="preserve">Social Science and Medicine </w:t>
      </w:r>
      <w:r w:rsidR="00314806">
        <w:rPr>
          <w:rFonts w:ascii="Arial" w:hAnsi="Arial" w:cs="Arial"/>
          <w:sz w:val="22"/>
          <w:szCs w:val="22"/>
          <w:lang w:val="en-US"/>
        </w:rPr>
        <w:t>2004; 58</w:t>
      </w:r>
      <w:r w:rsidRPr="00F04810">
        <w:rPr>
          <w:rFonts w:ascii="Arial" w:hAnsi="Arial" w:cs="Arial"/>
          <w:sz w:val="22"/>
          <w:szCs w:val="22"/>
          <w:lang w:val="en-US"/>
        </w:rPr>
        <w:t>:1483-1499.</w:t>
      </w:r>
    </w:p>
    <w:p w:rsidR="0071353F" w:rsidRDefault="0071353F" w:rsidP="00F04810">
      <w:pPr>
        <w:pStyle w:val="Titel2"/>
        <w:numPr>
          <w:ilvl w:val="0"/>
          <w:numId w:val="11"/>
        </w:numPr>
        <w:spacing w:before="0" w:beforeAutospacing="0" w:after="0" w:afterAutospacing="0" w:line="480" w:lineRule="auto"/>
        <w:ind w:hanging="567"/>
        <w:rPr>
          <w:rFonts w:ascii="Arial" w:hAnsi="Arial" w:cs="Arial"/>
          <w:sz w:val="22"/>
          <w:szCs w:val="22"/>
          <w:lang w:val="en-US"/>
        </w:rPr>
      </w:pPr>
      <w:r w:rsidRPr="00F04810">
        <w:rPr>
          <w:rFonts w:ascii="Arial" w:hAnsi="Arial" w:cs="Arial"/>
          <w:bCs/>
          <w:sz w:val="22"/>
          <w:szCs w:val="22"/>
          <w:lang w:val="en-US"/>
        </w:rPr>
        <w:lastRenderedPageBreak/>
        <w:t>Kuper H</w:t>
      </w:r>
      <w:r w:rsidRPr="00F04810">
        <w:rPr>
          <w:rFonts w:ascii="Arial" w:hAnsi="Arial" w:cs="Arial"/>
          <w:sz w:val="22"/>
          <w:szCs w:val="22"/>
          <w:lang w:val="en-US"/>
        </w:rPr>
        <w:t xml:space="preserve">, </w:t>
      </w:r>
      <w:r w:rsidRPr="00F04810">
        <w:rPr>
          <w:rFonts w:ascii="Arial" w:hAnsi="Arial" w:cs="Arial"/>
          <w:bCs/>
          <w:sz w:val="22"/>
          <w:szCs w:val="22"/>
          <w:lang w:val="en-US"/>
        </w:rPr>
        <w:t>Singh-Manoux A</w:t>
      </w:r>
      <w:r w:rsidRPr="00F04810">
        <w:rPr>
          <w:rFonts w:ascii="Arial" w:hAnsi="Arial" w:cs="Arial"/>
          <w:sz w:val="22"/>
          <w:szCs w:val="22"/>
          <w:lang w:val="en-US"/>
        </w:rPr>
        <w:t>, Siegrist J,</w:t>
      </w:r>
      <w:r w:rsidR="00314806">
        <w:rPr>
          <w:rFonts w:ascii="Arial" w:hAnsi="Arial" w:cs="Arial"/>
          <w:sz w:val="22"/>
          <w:szCs w:val="22"/>
          <w:lang w:val="en-US"/>
        </w:rPr>
        <w:t xml:space="preserve"> et al</w:t>
      </w:r>
      <w:r w:rsidRPr="00F04810">
        <w:rPr>
          <w:rFonts w:ascii="Arial" w:hAnsi="Arial" w:cs="Arial"/>
          <w:sz w:val="22"/>
          <w:szCs w:val="22"/>
          <w:lang w:val="en-US"/>
        </w:rPr>
        <w:t xml:space="preserve">. </w:t>
      </w:r>
      <w:hyperlink r:id="rId23" w:history="1">
        <w:r w:rsidRPr="00F04810">
          <w:rPr>
            <w:rStyle w:val="Hyperlink"/>
            <w:rFonts w:ascii="Arial" w:hAnsi="Arial" w:cs="Arial"/>
            <w:color w:val="auto"/>
            <w:sz w:val="22"/>
            <w:szCs w:val="22"/>
            <w:u w:val="none"/>
            <w:lang w:val="en-US"/>
          </w:rPr>
          <w:t>When reciprocity fails: effort-reward imbalance in relation to coronary heart disease and health functioning within the Whitehall II study.</w:t>
        </w:r>
      </w:hyperlink>
      <w:r w:rsidRPr="00F04810">
        <w:rPr>
          <w:rFonts w:ascii="Arial" w:hAnsi="Arial" w:cs="Arial"/>
          <w:sz w:val="22"/>
          <w:szCs w:val="22"/>
          <w:lang w:val="en-US"/>
        </w:rPr>
        <w:t xml:space="preserve"> </w:t>
      </w:r>
      <w:r w:rsidRPr="00314806">
        <w:rPr>
          <w:rStyle w:val="jrnl"/>
          <w:rFonts w:ascii="Arial" w:hAnsi="Arial" w:cs="Arial"/>
          <w:i/>
          <w:sz w:val="22"/>
          <w:szCs w:val="22"/>
          <w:lang w:val="en-US"/>
        </w:rPr>
        <w:t>Occup Environ Med</w:t>
      </w:r>
      <w:r w:rsidR="00314806">
        <w:rPr>
          <w:rFonts w:ascii="Arial" w:hAnsi="Arial" w:cs="Arial"/>
          <w:sz w:val="22"/>
          <w:szCs w:val="22"/>
          <w:lang w:val="en-US"/>
        </w:rPr>
        <w:t xml:space="preserve"> 2002</w:t>
      </w:r>
      <w:r w:rsidRPr="00F04810">
        <w:rPr>
          <w:rFonts w:ascii="Arial" w:hAnsi="Arial" w:cs="Arial"/>
          <w:sz w:val="22"/>
          <w:szCs w:val="22"/>
          <w:lang w:val="en-US"/>
        </w:rPr>
        <w:t>;</w:t>
      </w:r>
      <w:r w:rsidR="00314806">
        <w:rPr>
          <w:rFonts w:ascii="Arial" w:hAnsi="Arial" w:cs="Arial"/>
          <w:sz w:val="22"/>
          <w:szCs w:val="22"/>
          <w:lang w:val="en-US"/>
        </w:rPr>
        <w:t xml:space="preserve"> 59</w:t>
      </w:r>
      <w:r w:rsidRPr="00F04810">
        <w:rPr>
          <w:rFonts w:ascii="Arial" w:hAnsi="Arial" w:cs="Arial"/>
          <w:sz w:val="22"/>
          <w:szCs w:val="22"/>
          <w:lang w:val="en-US"/>
        </w:rPr>
        <w:t>:</w:t>
      </w:r>
      <w:r w:rsidR="00314806">
        <w:rPr>
          <w:rFonts w:ascii="Arial" w:hAnsi="Arial" w:cs="Arial"/>
          <w:sz w:val="22"/>
          <w:szCs w:val="22"/>
          <w:lang w:val="en-US"/>
        </w:rPr>
        <w:t xml:space="preserve"> </w:t>
      </w:r>
      <w:r w:rsidRPr="00F04810">
        <w:rPr>
          <w:rFonts w:ascii="Arial" w:hAnsi="Arial" w:cs="Arial"/>
          <w:sz w:val="22"/>
          <w:szCs w:val="22"/>
          <w:lang w:val="en-US"/>
        </w:rPr>
        <w:t>777-84.</w:t>
      </w:r>
    </w:p>
    <w:p w:rsidR="0085757A" w:rsidRPr="0085757A" w:rsidRDefault="00101C82" w:rsidP="0085757A">
      <w:pPr>
        <w:pStyle w:val="Listenabsatz"/>
        <w:numPr>
          <w:ilvl w:val="0"/>
          <w:numId w:val="11"/>
        </w:numPr>
        <w:spacing w:line="480" w:lineRule="auto"/>
        <w:ind w:hanging="567"/>
        <w:rPr>
          <w:rFonts w:ascii="Arial" w:hAnsi="Arial" w:cs="Arial"/>
          <w:sz w:val="22"/>
          <w:szCs w:val="22"/>
          <w:lang w:val="en-US"/>
        </w:rPr>
      </w:pPr>
      <w:hyperlink r:id="rId24" w:history="1">
        <w:r w:rsidR="0085757A" w:rsidRPr="00075100">
          <w:rPr>
            <w:rStyle w:val="Hyperlink"/>
            <w:rFonts w:ascii="Arial" w:hAnsi="Arial" w:cs="Arial"/>
            <w:color w:val="auto"/>
            <w:sz w:val="22"/>
            <w:szCs w:val="22"/>
            <w:u w:val="none"/>
          </w:rPr>
          <w:t>Tzeng DS</w:t>
        </w:r>
      </w:hyperlink>
      <w:r w:rsidR="0085757A" w:rsidRPr="00075100">
        <w:rPr>
          <w:rFonts w:ascii="Arial" w:hAnsi="Arial" w:cs="Arial"/>
          <w:sz w:val="22"/>
          <w:szCs w:val="22"/>
        </w:rPr>
        <w:t xml:space="preserve">, </w:t>
      </w:r>
      <w:hyperlink r:id="rId25" w:history="1">
        <w:r w:rsidR="0085757A" w:rsidRPr="00075100">
          <w:rPr>
            <w:rStyle w:val="Hyperlink"/>
            <w:rFonts w:ascii="Arial" w:hAnsi="Arial" w:cs="Arial"/>
            <w:color w:val="auto"/>
            <w:sz w:val="22"/>
            <w:szCs w:val="22"/>
            <w:u w:val="none"/>
          </w:rPr>
          <w:t>Chung WC</w:t>
        </w:r>
      </w:hyperlink>
      <w:r w:rsidR="0085757A" w:rsidRPr="00075100">
        <w:rPr>
          <w:rFonts w:ascii="Arial" w:hAnsi="Arial" w:cs="Arial"/>
          <w:sz w:val="22"/>
          <w:szCs w:val="22"/>
        </w:rPr>
        <w:t xml:space="preserve">, </w:t>
      </w:r>
      <w:hyperlink r:id="rId26" w:history="1">
        <w:r w:rsidR="0085757A" w:rsidRPr="00075100">
          <w:rPr>
            <w:rStyle w:val="Hyperlink"/>
            <w:rFonts w:ascii="Arial" w:hAnsi="Arial" w:cs="Arial"/>
            <w:color w:val="auto"/>
            <w:sz w:val="22"/>
            <w:szCs w:val="22"/>
            <w:u w:val="none"/>
          </w:rPr>
          <w:t>Lin CH</w:t>
        </w:r>
      </w:hyperlink>
      <w:r w:rsidR="0085757A" w:rsidRPr="00075100">
        <w:rPr>
          <w:rFonts w:ascii="Arial" w:hAnsi="Arial" w:cs="Arial"/>
          <w:sz w:val="22"/>
          <w:szCs w:val="22"/>
        </w:rPr>
        <w:t>,</w:t>
      </w:r>
      <w:r w:rsidR="0085757A">
        <w:rPr>
          <w:rFonts w:ascii="Arial" w:hAnsi="Arial" w:cs="Arial"/>
          <w:sz w:val="22"/>
          <w:szCs w:val="22"/>
        </w:rPr>
        <w:t xml:space="preserve"> et al</w:t>
      </w:r>
      <w:r w:rsidR="0085757A" w:rsidRPr="00075100">
        <w:rPr>
          <w:rFonts w:ascii="Arial" w:hAnsi="Arial" w:cs="Arial"/>
          <w:sz w:val="22"/>
          <w:szCs w:val="22"/>
        </w:rPr>
        <w:t xml:space="preserve">. </w:t>
      </w:r>
      <w:r w:rsidR="0085757A" w:rsidRPr="00F04810">
        <w:rPr>
          <w:rStyle w:val="highlight"/>
          <w:rFonts w:ascii="Arial" w:hAnsi="Arial" w:cs="Arial"/>
          <w:sz w:val="22"/>
          <w:szCs w:val="22"/>
          <w:lang w:val="en-US"/>
        </w:rPr>
        <w:t>Effort</w:t>
      </w:r>
      <w:r w:rsidR="0085757A" w:rsidRPr="00F04810">
        <w:rPr>
          <w:rFonts w:ascii="Arial" w:hAnsi="Arial" w:cs="Arial"/>
          <w:sz w:val="22"/>
          <w:szCs w:val="22"/>
          <w:lang w:val="en-US"/>
        </w:rPr>
        <w:t>-</w:t>
      </w:r>
      <w:r w:rsidR="0085757A" w:rsidRPr="00F04810">
        <w:rPr>
          <w:rStyle w:val="highlight"/>
          <w:rFonts w:ascii="Arial" w:hAnsi="Arial" w:cs="Arial"/>
          <w:sz w:val="22"/>
          <w:szCs w:val="22"/>
          <w:lang w:val="en-US"/>
        </w:rPr>
        <w:t>reward</w:t>
      </w:r>
      <w:r w:rsidR="0085757A" w:rsidRPr="00F04810">
        <w:rPr>
          <w:rFonts w:ascii="Arial" w:hAnsi="Arial" w:cs="Arial"/>
          <w:sz w:val="22"/>
          <w:szCs w:val="22"/>
          <w:lang w:val="en-US"/>
        </w:rPr>
        <w:t xml:space="preserve"> </w:t>
      </w:r>
      <w:r w:rsidR="0085757A" w:rsidRPr="00F04810">
        <w:rPr>
          <w:rStyle w:val="highlight"/>
          <w:rFonts w:ascii="Arial" w:hAnsi="Arial" w:cs="Arial"/>
          <w:sz w:val="22"/>
          <w:szCs w:val="22"/>
          <w:lang w:val="en-US"/>
        </w:rPr>
        <w:t>imbalance</w:t>
      </w:r>
      <w:r w:rsidR="0085757A" w:rsidRPr="00F04810">
        <w:rPr>
          <w:rFonts w:ascii="Arial" w:hAnsi="Arial" w:cs="Arial"/>
          <w:sz w:val="22"/>
          <w:szCs w:val="22"/>
          <w:lang w:val="en-US"/>
        </w:rPr>
        <w:t xml:space="preserve"> and </w:t>
      </w:r>
      <w:r w:rsidR="0085757A" w:rsidRPr="00F04810">
        <w:rPr>
          <w:rStyle w:val="highlight"/>
          <w:rFonts w:ascii="Arial" w:hAnsi="Arial" w:cs="Arial"/>
          <w:sz w:val="22"/>
          <w:szCs w:val="22"/>
          <w:lang w:val="en-US"/>
        </w:rPr>
        <w:t>quality of life</w:t>
      </w:r>
      <w:r w:rsidR="0085757A" w:rsidRPr="00F04810">
        <w:rPr>
          <w:rFonts w:ascii="Arial" w:hAnsi="Arial" w:cs="Arial"/>
          <w:sz w:val="22"/>
          <w:szCs w:val="22"/>
          <w:lang w:val="en-US"/>
        </w:rPr>
        <w:t xml:space="preserve"> of healthcare workers in military hospitals: a cross-sectional study. </w:t>
      </w:r>
      <w:hyperlink r:id="rId27" w:tooltip="BMC health services research." w:history="1">
        <w:r w:rsidR="0085757A" w:rsidRPr="00075100">
          <w:rPr>
            <w:rStyle w:val="Hyperlink"/>
            <w:rFonts w:ascii="Arial" w:hAnsi="Arial" w:cs="Arial"/>
            <w:i/>
            <w:color w:val="auto"/>
            <w:sz w:val="22"/>
            <w:szCs w:val="22"/>
            <w:u w:val="none"/>
            <w:lang w:val="en-US"/>
          </w:rPr>
          <w:t>BMC Health Serv Res</w:t>
        </w:r>
      </w:hyperlink>
      <w:r w:rsidR="0085757A">
        <w:rPr>
          <w:rFonts w:ascii="Arial" w:hAnsi="Arial" w:cs="Arial"/>
          <w:sz w:val="22"/>
          <w:szCs w:val="22"/>
          <w:lang w:val="en-US"/>
        </w:rPr>
        <w:t xml:space="preserve"> 2012</w:t>
      </w:r>
      <w:r w:rsidR="0085757A" w:rsidRPr="00F04810">
        <w:rPr>
          <w:rFonts w:ascii="Arial" w:hAnsi="Arial" w:cs="Arial"/>
          <w:sz w:val="22"/>
          <w:szCs w:val="22"/>
          <w:lang w:val="en-US"/>
        </w:rPr>
        <w:t>;</w:t>
      </w:r>
      <w:r w:rsidR="0085757A">
        <w:rPr>
          <w:rFonts w:ascii="Arial" w:hAnsi="Arial" w:cs="Arial"/>
          <w:sz w:val="22"/>
          <w:szCs w:val="22"/>
          <w:lang w:val="en-US"/>
        </w:rPr>
        <w:t xml:space="preserve"> </w:t>
      </w:r>
      <w:r w:rsidR="0085757A" w:rsidRPr="00F04810">
        <w:rPr>
          <w:rFonts w:ascii="Arial" w:hAnsi="Arial" w:cs="Arial"/>
          <w:sz w:val="22"/>
          <w:szCs w:val="22"/>
          <w:lang w:val="en-US"/>
        </w:rPr>
        <w:t>12:</w:t>
      </w:r>
      <w:r w:rsidR="0085757A">
        <w:rPr>
          <w:rFonts w:ascii="Arial" w:hAnsi="Arial" w:cs="Arial"/>
          <w:sz w:val="22"/>
          <w:szCs w:val="22"/>
          <w:lang w:val="en-US"/>
        </w:rPr>
        <w:t xml:space="preserve"> </w:t>
      </w:r>
      <w:r w:rsidR="0085757A" w:rsidRPr="00F04810">
        <w:rPr>
          <w:rFonts w:ascii="Arial" w:hAnsi="Arial" w:cs="Arial"/>
          <w:sz w:val="22"/>
          <w:szCs w:val="22"/>
          <w:lang w:val="en-US"/>
        </w:rPr>
        <w:t xml:space="preserve">309. </w:t>
      </w:r>
    </w:p>
    <w:p w:rsidR="0071353F" w:rsidRPr="00F04810" w:rsidRDefault="00314806" w:rsidP="00F04810">
      <w:pPr>
        <w:pStyle w:val="Listenabsatz"/>
        <w:numPr>
          <w:ilvl w:val="0"/>
          <w:numId w:val="11"/>
        </w:numPr>
        <w:spacing w:line="480" w:lineRule="auto"/>
        <w:ind w:hanging="567"/>
        <w:rPr>
          <w:rFonts w:ascii="Arial" w:hAnsi="Arial" w:cs="Arial"/>
          <w:sz w:val="22"/>
          <w:szCs w:val="22"/>
          <w:lang w:val="en-US"/>
        </w:rPr>
      </w:pPr>
      <w:r>
        <w:rPr>
          <w:rFonts w:ascii="Arial" w:hAnsi="Arial" w:cs="Arial"/>
          <w:sz w:val="22"/>
          <w:szCs w:val="22"/>
          <w:lang w:val="en-US"/>
        </w:rPr>
        <w:t>Cohen S and</w:t>
      </w:r>
      <w:r w:rsidR="0071353F" w:rsidRPr="00F04810">
        <w:rPr>
          <w:rFonts w:ascii="Arial" w:hAnsi="Arial" w:cs="Arial"/>
          <w:sz w:val="22"/>
          <w:szCs w:val="22"/>
          <w:lang w:val="en-US"/>
        </w:rPr>
        <w:t xml:space="preserve"> McKay G. Social support, stress and the buffering hypothesis: A theoretical analysis. In A. Baum, SE Taylor &amp; JE Singer (Eds), Handbook of psychology and health. Hillsdale, NJ : 1984, 253-267.</w:t>
      </w:r>
    </w:p>
    <w:p w:rsidR="005B3847" w:rsidRPr="00F04810" w:rsidRDefault="005B3847" w:rsidP="00F04810">
      <w:pPr>
        <w:pStyle w:val="Listenabsatz"/>
        <w:numPr>
          <w:ilvl w:val="0"/>
          <w:numId w:val="11"/>
        </w:numPr>
        <w:autoSpaceDE w:val="0"/>
        <w:autoSpaceDN w:val="0"/>
        <w:adjustRightInd w:val="0"/>
        <w:spacing w:line="480" w:lineRule="auto"/>
        <w:ind w:hanging="567"/>
        <w:rPr>
          <w:rFonts w:ascii="Arial" w:hAnsi="Arial" w:cs="Arial"/>
          <w:sz w:val="22"/>
          <w:szCs w:val="22"/>
          <w:lang w:val="en-US"/>
        </w:rPr>
      </w:pPr>
      <w:r w:rsidRPr="00314806">
        <w:rPr>
          <w:rFonts w:ascii="Arial" w:hAnsi="Arial" w:cs="Arial"/>
          <w:sz w:val="22"/>
          <w:szCs w:val="22"/>
        </w:rPr>
        <w:t>Meisinger C, Hörmann A, Heier M,</w:t>
      </w:r>
      <w:r w:rsidR="00314806" w:rsidRPr="00314806">
        <w:rPr>
          <w:rFonts w:ascii="Arial" w:hAnsi="Arial" w:cs="Arial"/>
          <w:sz w:val="22"/>
          <w:szCs w:val="22"/>
        </w:rPr>
        <w:t xml:space="preserve"> et al</w:t>
      </w:r>
      <w:r w:rsidRPr="00314806">
        <w:rPr>
          <w:rFonts w:ascii="Arial" w:hAnsi="Arial" w:cs="Arial"/>
          <w:sz w:val="22"/>
          <w:szCs w:val="22"/>
        </w:rPr>
        <w:t xml:space="preserve">. </w:t>
      </w:r>
      <w:r w:rsidRPr="00F04810">
        <w:rPr>
          <w:rFonts w:ascii="Arial" w:hAnsi="Arial" w:cs="Arial"/>
          <w:sz w:val="22"/>
          <w:szCs w:val="22"/>
          <w:lang w:val="en-US"/>
        </w:rPr>
        <w:t xml:space="preserve">Admission blood glucose and adverse outcomes in non-diabetic patients with myocardial infarction in the reperfusion era. </w:t>
      </w:r>
      <w:r w:rsidRPr="00314806">
        <w:rPr>
          <w:rFonts w:ascii="Arial" w:hAnsi="Arial" w:cs="Arial"/>
          <w:i/>
          <w:sz w:val="22"/>
          <w:szCs w:val="22"/>
          <w:lang w:val="en-US"/>
        </w:rPr>
        <w:t>Int J Cardiol</w:t>
      </w:r>
      <w:r w:rsidRPr="00F04810">
        <w:rPr>
          <w:rFonts w:ascii="Arial" w:hAnsi="Arial" w:cs="Arial"/>
          <w:sz w:val="22"/>
          <w:szCs w:val="22"/>
          <w:lang w:val="en-US"/>
        </w:rPr>
        <w:t xml:space="preserve"> 2006;</w:t>
      </w:r>
      <w:r w:rsidR="00314806">
        <w:rPr>
          <w:rFonts w:ascii="Arial" w:hAnsi="Arial" w:cs="Arial"/>
          <w:sz w:val="22"/>
          <w:szCs w:val="22"/>
          <w:lang w:val="en-US"/>
        </w:rPr>
        <w:t xml:space="preserve"> </w:t>
      </w:r>
      <w:r w:rsidRPr="00F04810">
        <w:rPr>
          <w:rFonts w:ascii="Arial" w:hAnsi="Arial" w:cs="Arial"/>
          <w:sz w:val="22"/>
          <w:szCs w:val="22"/>
          <w:lang w:val="en-US"/>
        </w:rPr>
        <w:t>113:</w:t>
      </w:r>
      <w:r w:rsidR="00314806">
        <w:rPr>
          <w:rFonts w:ascii="Arial" w:hAnsi="Arial" w:cs="Arial"/>
          <w:sz w:val="22"/>
          <w:szCs w:val="22"/>
          <w:lang w:val="en-US"/>
        </w:rPr>
        <w:t xml:space="preserve"> </w:t>
      </w:r>
      <w:r w:rsidRPr="00F04810">
        <w:rPr>
          <w:rFonts w:ascii="Arial" w:hAnsi="Arial" w:cs="Arial"/>
          <w:sz w:val="22"/>
          <w:szCs w:val="22"/>
          <w:lang w:val="en-US"/>
        </w:rPr>
        <w:t>229–235</w:t>
      </w:r>
      <w:r w:rsidR="00314806">
        <w:rPr>
          <w:rFonts w:ascii="Arial" w:hAnsi="Arial" w:cs="Arial"/>
          <w:sz w:val="22"/>
          <w:szCs w:val="22"/>
          <w:lang w:val="en-US"/>
        </w:rPr>
        <w:t>.</w:t>
      </w:r>
    </w:p>
    <w:p w:rsidR="005B3847" w:rsidRPr="00F04810" w:rsidRDefault="005B3847" w:rsidP="00F04810">
      <w:pPr>
        <w:pStyle w:val="Listenabsatz"/>
        <w:numPr>
          <w:ilvl w:val="0"/>
          <w:numId w:val="11"/>
        </w:numPr>
        <w:spacing w:line="480" w:lineRule="auto"/>
        <w:ind w:hanging="567"/>
        <w:rPr>
          <w:rFonts w:ascii="Arial" w:hAnsi="Arial" w:cs="Arial"/>
          <w:sz w:val="22"/>
          <w:szCs w:val="22"/>
          <w:lang w:val="en-US"/>
        </w:rPr>
      </w:pPr>
      <w:r w:rsidRPr="00F04810">
        <w:rPr>
          <w:rFonts w:ascii="Arial" w:hAnsi="Arial" w:cs="Arial"/>
          <w:sz w:val="22"/>
          <w:szCs w:val="22"/>
        </w:rPr>
        <w:t>Schumacher J, Leppert K, Gunzelmann T,</w:t>
      </w:r>
      <w:r w:rsidR="00314806">
        <w:rPr>
          <w:rFonts w:ascii="Arial" w:hAnsi="Arial" w:cs="Arial"/>
          <w:sz w:val="22"/>
          <w:szCs w:val="22"/>
        </w:rPr>
        <w:t xml:space="preserve"> et al</w:t>
      </w:r>
      <w:r w:rsidRPr="00F04810">
        <w:rPr>
          <w:rFonts w:ascii="Arial" w:hAnsi="Arial" w:cs="Arial"/>
          <w:sz w:val="22"/>
          <w:szCs w:val="22"/>
        </w:rPr>
        <w:t xml:space="preserve">. Die Resilienzskala - Ein Fragebogen zur Erfassung der psychischen Widerstandsfähigkeit als Personmerkmal. </w:t>
      </w:r>
      <w:r w:rsidRPr="00314806">
        <w:rPr>
          <w:rFonts w:ascii="Arial" w:hAnsi="Arial" w:cs="Arial"/>
          <w:i/>
          <w:sz w:val="22"/>
          <w:szCs w:val="22"/>
          <w:lang w:val="en-US"/>
        </w:rPr>
        <w:t>Z Klin Psych Psychia</w:t>
      </w:r>
      <w:r w:rsidRPr="00F04810">
        <w:rPr>
          <w:rFonts w:ascii="Arial" w:hAnsi="Arial" w:cs="Arial"/>
          <w:sz w:val="22"/>
          <w:szCs w:val="22"/>
          <w:lang w:val="en-US"/>
        </w:rPr>
        <w:t xml:space="preserve"> 2005;</w:t>
      </w:r>
      <w:r w:rsidR="00314806">
        <w:rPr>
          <w:rFonts w:ascii="Arial" w:hAnsi="Arial" w:cs="Arial"/>
          <w:sz w:val="22"/>
          <w:szCs w:val="22"/>
          <w:lang w:val="en-US"/>
        </w:rPr>
        <w:t xml:space="preserve"> 53</w:t>
      </w:r>
      <w:r w:rsidRPr="00F04810">
        <w:rPr>
          <w:rFonts w:ascii="Arial" w:hAnsi="Arial" w:cs="Arial"/>
          <w:sz w:val="22"/>
          <w:szCs w:val="22"/>
          <w:lang w:val="en-US"/>
        </w:rPr>
        <w:t>:</w:t>
      </w:r>
      <w:r w:rsidR="00314806">
        <w:rPr>
          <w:rFonts w:ascii="Arial" w:hAnsi="Arial" w:cs="Arial"/>
          <w:sz w:val="22"/>
          <w:szCs w:val="22"/>
          <w:lang w:val="en-US"/>
        </w:rPr>
        <w:t xml:space="preserve"> </w:t>
      </w:r>
      <w:r w:rsidRPr="00F04810">
        <w:rPr>
          <w:rFonts w:ascii="Arial" w:hAnsi="Arial" w:cs="Arial"/>
          <w:sz w:val="22"/>
          <w:szCs w:val="22"/>
          <w:lang w:val="en-US"/>
        </w:rPr>
        <w:t>16-39.</w:t>
      </w:r>
    </w:p>
    <w:p w:rsidR="005B3847" w:rsidRPr="00F04810" w:rsidRDefault="00314806" w:rsidP="00F04810">
      <w:pPr>
        <w:pStyle w:val="Listenabsatz"/>
        <w:numPr>
          <w:ilvl w:val="0"/>
          <w:numId w:val="11"/>
        </w:numPr>
        <w:spacing w:line="480" w:lineRule="auto"/>
        <w:ind w:hanging="567"/>
        <w:rPr>
          <w:rFonts w:ascii="Arial" w:hAnsi="Arial" w:cs="Arial"/>
          <w:sz w:val="22"/>
          <w:szCs w:val="22"/>
          <w:lang w:val="en-US"/>
        </w:rPr>
      </w:pPr>
      <w:r>
        <w:rPr>
          <w:rFonts w:ascii="Arial" w:hAnsi="Arial" w:cs="Arial"/>
          <w:sz w:val="22"/>
          <w:szCs w:val="22"/>
          <w:lang w:val="en-US"/>
        </w:rPr>
        <w:t>Wagnild GM and</w:t>
      </w:r>
      <w:r w:rsidR="005B3847" w:rsidRPr="00F04810">
        <w:rPr>
          <w:rFonts w:ascii="Arial" w:hAnsi="Arial" w:cs="Arial"/>
          <w:sz w:val="22"/>
          <w:szCs w:val="22"/>
          <w:lang w:val="en-US"/>
        </w:rPr>
        <w:t xml:space="preserve"> Young HM. Development and psychometric evaluation of the Resilience Scale. </w:t>
      </w:r>
      <w:r w:rsidR="005B3847" w:rsidRPr="00314806">
        <w:rPr>
          <w:rFonts w:ascii="Arial" w:hAnsi="Arial" w:cs="Arial"/>
          <w:i/>
          <w:sz w:val="22"/>
          <w:szCs w:val="22"/>
          <w:lang w:val="en-US"/>
        </w:rPr>
        <w:t>J Nursing Measurement</w:t>
      </w:r>
      <w:r w:rsidR="005B3847" w:rsidRPr="00F04810">
        <w:rPr>
          <w:rFonts w:ascii="Arial" w:hAnsi="Arial" w:cs="Arial"/>
          <w:sz w:val="22"/>
          <w:szCs w:val="22"/>
          <w:lang w:val="en-US"/>
        </w:rPr>
        <w:t xml:space="preserve"> 1993;</w:t>
      </w:r>
      <w:r>
        <w:rPr>
          <w:rFonts w:ascii="Arial" w:hAnsi="Arial" w:cs="Arial"/>
          <w:sz w:val="22"/>
          <w:szCs w:val="22"/>
          <w:lang w:val="en-US"/>
        </w:rPr>
        <w:t xml:space="preserve"> </w:t>
      </w:r>
      <w:r w:rsidR="005B3847" w:rsidRPr="00F04810">
        <w:rPr>
          <w:rFonts w:ascii="Arial" w:hAnsi="Arial" w:cs="Arial"/>
          <w:sz w:val="22"/>
          <w:szCs w:val="22"/>
          <w:lang w:val="en-US"/>
        </w:rPr>
        <w:t>1:</w:t>
      </w:r>
      <w:r>
        <w:rPr>
          <w:rFonts w:ascii="Arial" w:hAnsi="Arial" w:cs="Arial"/>
          <w:sz w:val="22"/>
          <w:szCs w:val="22"/>
          <w:lang w:val="en-US"/>
        </w:rPr>
        <w:t xml:space="preserve"> </w:t>
      </w:r>
      <w:r w:rsidR="005B3847" w:rsidRPr="00F04810">
        <w:rPr>
          <w:rFonts w:ascii="Arial" w:hAnsi="Arial" w:cs="Arial"/>
          <w:sz w:val="22"/>
          <w:szCs w:val="22"/>
          <w:lang w:val="en-US"/>
        </w:rPr>
        <w:t>165-178</w:t>
      </w:r>
      <w:r>
        <w:rPr>
          <w:rFonts w:ascii="Arial" w:hAnsi="Arial" w:cs="Arial"/>
          <w:sz w:val="22"/>
          <w:szCs w:val="22"/>
          <w:lang w:val="en-US"/>
        </w:rPr>
        <w:t>.</w:t>
      </w:r>
    </w:p>
    <w:p w:rsidR="005B3847" w:rsidRPr="00314806" w:rsidRDefault="00314806" w:rsidP="00F04810">
      <w:pPr>
        <w:pStyle w:val="Listenabsatz"/>
        <w:numPr>
          <w:ilvl w:val="0"/>
          <w:numId w:val="11"/>
        </w:numPr>
        <w:spacing w:line="480" w:lineRule="auto"/>
        <w:ind w:hanging="567"/>
        <w:rPr>
          <w:rFonts w:ascii="Arial" w:hAnsi="Arial" w:cs="Arial"/>
          <w:sz w:val="22"/>
          <w:szCs w:val="22"/>
        </w:rPr>
      </w:pPr>
      <w:r>
        <w:rPr>
          <w:rFonts w:ascii="Arial" w:hAnsi="Arial" w:cs="Arial"/>
          <w:sz w:val="22"/>
          <w:szCs w:val="22"/>
        </w:rPr>
        <w:t xml:space="preserve">Morfeld M, Kirchberger I and </w:t>
      </w:r>
      <w:r w:rsidR="005B3847" w:rsidRPr="00F04810">
        <w:rPr>
          <w:rFonts w:ascii="Arial" w:hAnsi="Arial" w:cs="Arial"/>
          <w:sz w:val="22"/>
          <w:szCs w:val="22"/>
        </w:rPr>
        <w:t xml:space="preserve">Bullinger M. SF-36 Fragebogen zum Gesundheitszustand. </w:t>
      </w:r>
      <w:r w:rsidR="005B3847" w:rsidRPr="00314806">
        <w:rPr>
          <w:rFonts w:ascii="Arial" w:hAnsi="Arial" w:cs="Arial"/>
          <w:sz w:val="22"/>
          <w:szCs w:val="22"/>
        </w:rPr>
        <w:t>Göttingen: Hogrefe, 2011.</w:t>
      </w:r>
    </w:p>
    <w:p w:rsidR="005B3847" w:rsidRPr="00F04810" w:rsidRDefault="00101C82" w:rsidP="00F04810">
      <w:pPr>
        <w:pStyle w:val="berschrift1"/>
        <w:numPr>
          <w:ilvl w:val="0"/>
          <w:numId w:val="11"/>
        </w:numPr>
        <w:spacing w:line="480" w:lineRule="auto"/>
        <w:ind w:hanging="567"/>
        <w:jc w:val="left"/>
        <w:rPr>
          <w:rFonts w:cs="Arial"/>
          <w:b w:val="0"/>
          <w:sz w:val="22"/>
          <w:szCs w:val="22"/>
          <w:lang w:val="en-US"/>
        </w:rPr>
      </w:pPr>
      <w:hyperlink r:id="rId28" w:history="1">
        <w:r w:rsidR="005B3847" w:rsidRPr="00F04810">
          <w:rPr>
            <w:rStyle w:val="Hyperlink"/>
            <w:rFonts w:cs="Arial"/>
            <w:b w:val="0"/>
            <w:color w:val="auto"/>
            <w:sz w:val="22"/>
            <w:szCs w:val="22"/>
            <w:u w:val="none"/>
            <w:lang w:val="en-US"/>
          </w:rPr>
          <w:t>Buckley B</w:t>
        </w:r>
      </w:hyperlink>
      <w:r w:rsidR="00314806">
        <w:rPr>
          <w:rFonts w:cs="Arial"/>
          <w:b w:val="0"/>
          <w:sz w:val="22"/>
          <w:szCs w:val="22"/>
          <w:lang w:val="en-US"/>
        </w:rPr>
        <w:t xml:space="preserve"> and </w:t>
      </w:r>
      <w:hyperlink r:id="rId29" w:history="1">
        <w:r w:rsidR="005B3847" w:rsidRPr="00F04810">
          <w:rPr>
            <w:rStyle w:val="Hyperlink"/>
            <w:rFonts w:cs="Arial"/>
            <w:b w:val="0"/>
            <w:color w:val="auto"/>
            <w:sz w:val="22"/>
            <w:szCs w:val="22"/>
            <w:u w:val="none"/>
            <w:lang w:val="en-US"/>
          </w:rPr>
          <w:t>Murphy AW</w:t>
        </w:r>
      </w:hyperlink>
      <w:r w:rsidR="005B3847" w:rsidRPr="00F04810">
        <w:rPr>
          <w:rFonts w:cs="Arial"/>
          <w:b w:val="0"/>
          <w:sz w:val="22"/>
          <w:szCs w:val="22"/>
          <w:lang w:val="en-US"/>
        </w:rPr>
        <w:t xml:space="preserve">. Do patients with angina alone have a more benign prognosis than patients with a history of acute myocardial infarction, revascularisation or both? Findings from a community cohort study. </w:t>
      </w:r>
      <w:hyperlink r:id="rId30" w:tooltip="Heart (British Cardiac Society)." w:history="1">
        <w:r w:rsidR="005B3847" w:rsidRPr="00314806">
          <w:rPr>
            <w:rStyle w:val="Hyperlink"/>
            <w:rFonts w:cs="Arial"/>
            <w:b w:val="0"/>
            <w:i/>
            <w:color w:val="auto"/>
            <w:sz w:val="22"/>
            <w:szCs w:val="22"/>
            <w:u w:val="none"/>
            <w:lang w:val="en-US"/>
          </w:rPr>
          <w:t>Heart</w:t>
        </w:r>
      </w:hyperlink>
      <w:r w:rsidR="005B3847" w:rsidRPr="00314806">
        <w:rPr>
          <w:rFonts w:cs="Arial"/>
          <w:b w:val="0"/>
          <w:i/>
          <w:sz w:val="22"/>
          <w:szCs w:val="22"/>
          <w:lang w:val="en-US"/>
        </w:rPr>
        <w:t xml:space="preserve"> </w:t>
      </w:r>
      <w:r w:rsidR="00314806">
        <w:rPr>
          <w:rFonts w:cs="Arial"/>
          <w:b w:val="0"/>
          <w:sz w:val="22"/>
          <w:szCs w:val="22"/>
          <w:lang w:val="en-US"/>
        </w:rPr>
        <w:t>2009; 95</w:t>
      </w:r>
      <w:r w:rsidR="005B3847" w:rsidRPr="00F04810">
        <w:rPr>
          <w:rFonts w:cs="Arial"/>
          <w:b w:val="0"/>
          <w:sz w:val="22"/>
          <w:szCs w:val="22"/>
          <w:lang w:val="en-US"/>
        </w:rPr>
        <w:t>:</w:t>
      </w:r>
      <w:r w:rsidR="00314806">
        <w:rPr>
          <w:rFonts w:cs="Arial"/>
          <w:b w:val="0"/>
          <w:sz w:val="22"/>
          <w:szCs w:val="22"/>
          <w:lang w:val="en-US"/>
        </w:rPr>
        <w:t xml:space="preserve"> </w:t>
      </w:r>
      <w:r w:rsidR="005B3847" w:rsidRPr="00F04810">
        <w:rPr>
          <w:rFonts w:cs="Arial"/>
          <w:b w:val="0"/>
          <w:sz w:val="22"/>
          <w:szCs w:val="22"/>
          <w:lang w:val="en-US"/>
        </w:rPr>
        <w:t>461-7</w:t>
      </w:r>
      <w:r w:rsidR="00314806">
        <w:rPr>
          <w:rFonts w:cs="Arial"/>
          <w:b w:val="0"/>
          <w:sz w:val="22"/>
          <w:szCs w:val="22"/>
          <w:lang w:val="en-US"/>
        </w:rPr>
        <w:t>.</w:t>
      </w:r>
    </w:p>
    <w:p w:rsidR="002B7678" w:rsidRPr="00F04810" w:rsidRDefault="005B3847" w:rsidP="00F04810">
      <w:pPr>
        <w:pStyle w:val="Titel2"/>
        <w:numPr>
          <w:ilvl w:val="0"/>
          <w:numId w:val="11"/>
        </w:numPr>
        <w:spacing w:before="0" w:beforeAutospacing="0" w:after="0" w:afterAutospacing="0" w:line="480" w:lineRule="auto"/>
        <w:ind w:hanging="567"/>
        <w:rPr>
          <w:rFonts w:ascii="Arial" w:hAnsi="Arial" w:cs="Arial"/>
          <w:sz w:val="22"/>
          <w:szCs w:val="22"/>
          <w:lang w:val="en-US"/>
        </w:rPr>
      </w:pPr>
      <w:r w:rsidRPr="001434AB">
        <w:rPr>
          <w:rFonts w:ascii="Arial" w:hAnsi="Arial" w:cs="Arial"/>
          <w:sz w:val="22"/>
          <w:szCs w:val="22"/>
        </w:rPr>
        <w:t xml:space="preserve">Aboa-Éboulé C, </w:t>
      </w:r>
      <w:r w:rsidRPr="001434AB">
        <w:rPr>
          <w:rFonts w:ascii="Arial" w:hAnsi="Arial" w:cs="Arial"/>
          <w:bCs/>
          <w:sz w:val="22"/>
          <w:szCs w:val="22"/>
        </w:rPr>
        <w:t>Brisson C</w:t>
      </w:r>
      <w:r w:rsidRPr="001434AB">
        <w:rPr>
          <w:rFonts w:ascii="Arial" w:hAnsi="Arial" w:cs="Arial"/>
          <w:sz w:val="22"/>
          <w:szCs w:val="22"/>
        </w:rPr>
        <w:t xml:space="preserve">, Maunsell E, </w:t>
      </w:r>
      <w:r w:rsidR="00314806" w:rsidRPr="001434AB">
        <w:rPr>
          <w:rFonts w:ascii="Arial" w:hAnsi="Arial" w:cs="Arial"/>
          <w:sz w:val="22"/>
          <w:szCs w:val="22"/>
        </w:rPr>
        <w:t xml:space="preserve">et al. </w:t>
      </w:r>
      <w:hyperlink r:id="rId31" w:history="1">
        <w:r w:rsidRPr="00F04810">
          <w:rPr>
            <w:rStyle w:val="Hyperlink"/>
            <w:rFonts w:ascii="Arial" w:hAnsi="Arial" w:cs="Arial"/>
            <w:color w:val="auto"/>
            <w:sz w:val="22"/>
            <w:szCs w:val="22"/>
            <w:u w:val="none"/>
            <w:lang w:val="en-US"/>
          </w:rPr>
          <w:t>Effort-reward imbalance at work and recurrent coronary heart disease events: a 4-year prospective study of post-myocardial infarction patients.</w:t>
        </w:r>
      </w:hyperlink>
      <w:r w:rsidRPr="00F04810">
        <w:rPr>
          <w:rFonts w:ascii="Arial" w:hAnsi="Arial" w:cs="Arial"/>
          <w:sz w:val="22"/>
          <w:szCs w:val="22"/>
          <w:lang w:val="en-US"/>
        </w:rPr>
        <w:t xml:space="preserve"> </w:t>
      </w:r>
      <w:r w:rsidRPr="00314806">
        <w:rPr>
          <w:rStyle w:val="jrnl"/>
          <w:rFonts w:ascii="Arial" w:hAnsi="Arial" w:cs="Arial"/>
          <w:i/>
          <w:sz w:val="22"/>
          <w:szCs w:val="22"/>
          <w:lang w:val="en-US"/>
        </w:rPr>
        <w:t>Psychosom Med</w:t>
      </w:r>
      <w:r w:rsidR="00314806">
        <w:rPr>
          <w:rFonts w:ascii="Arial" w:hAnsi="Arial" w:cs="Arial"/>
          <w:sz w:val="22"/>
          <w:szCs w:val="22"/>
          <w:lang w:val="en-US"/>
        </w:rPr>
        <w:t xml:space="preserve"> 2011</w:t>
      </w:r>
      <w:r w:rsidRPr="00F04810">
        <w:rPr>
          <w:rFonts w:ascii="Arial" w:hAnsi="Arial" w:cs="Arial"/>
          <w:sz w:val="22"/>
          <w:szCs w:val="22"/>
          <w:lang w:val="en-US"/>
        </w:rPr>
        <w:t>;</w:t>
      </w:r>
      <w:r w:rsidR="00314806">
        <w:rPr>
          <w:rFonts w:ascii="Arial" w:hAnsi="Arial" w:cs="Arial"/>
          <w:sz w:val="22"/>
          <w:szCs w:val="22"/>
          <w:lang w:val="en-US"/>
        </w:rPr>
        <w:t xml:space="preserve"> 73</w:t>
      </w:r>
      <w:r w:rsidRPr="00F04810">
        <w:rPr>
          <w:rFonts w:ascii="Arial" w:hAnsi="Arial" w:cs="Arial"/>
          <w:sz w:val="22"/>
          <w:szCs w:val="22"/>
          <w:lang w:val="en-US"/>
        </w:rPr>
        <w:t>:</w:t>
      </w:r>
      <w:r w:rsidR="00314806">
        <w:rPr>
          <w:rFonts w:ascii="Arial" w:hAnsi="Arial" w:cs="Arial"/>
          <w:sz w:val="22"/>
          <w:szCs w:val="22"/>
          <w:lang w:val="en-US"/>
        </w:rPr>
        <w:t xml:space="preserve"> </w:t>
      </w:r>
      <w:r w:rsidRPr="00F04810">
        <w:rPr>
          <w:rFonts w:ascii="Arial" w:hAnsi="Arial" w:cs="Arial"/>
          <w:sz w:val="22"/>
          <w:szCs w:val="22"/>
          <w:lang w:val="en-US"/>
        </w:rPr>
        <w:t xml:space="preserve">436-47. </w:t>
      </w:r>
    </w:p>
    <w:p w:rsidR="005B3847" w:rsidRPr="001434AB" w:rsidRDefault="005B3847" w:rsidP="00F04810">
      <w:pPr>
        <w:pStyle w:val="Listenabsatz"/>
        <w:numPr>
          <w:ilvl w:val="0"/>
          <w:numId w:val="11"/>
        </w:numPr>
        <w:autoSpaceDE w:val="0"/>
        <w:autoSpaceDN w:val="0"/>
        <w:adjustRightInd w:val="0"/>
        <w:spacing w:line="480" w:lineRule="auto"/>
        <w:ind w:hanging="567"/>
        <w:rPr>
          <w:rFonts w:ascii="Arial" w:hAnsi="Arial" w:cs="Arial"/>
          <w:sz w:val="22"/>
          <w:szCs w:val="22"/>
          <w:lang w:val="en-US"/>
        </w:rPr>
      </w:pPr>
      <w:r w:rsidRPr="00F04810">
        <w:rPr>
          <w:rFonts w:ascii="Arial" w:hAnsi="Arial" w:cs="Arial"/>
          <w:sz w:val="22"/>
          <w:szCs w:val="22"/>
          <w:lang w:val="en-US"/>
        </w:rPr>
        <w:t xml:space="preserve">Rosengren A, Hawken S, Ounpuu S et al. Association of psychosocial risk factors with risk of acute myocardial infarction in 11.119 cases and 13.648 controls from 52 countries (the INTERHEART study): case-control study. </w:t>
      </w:r>
      <w:r w:rsidRPr="001434AB">
        <w:rPr>
          <w:rFonts w:ascii="Arial" w:hAnsi="Arial" w:cs="Arial"/>
          <w:i/>
          <w:sz w:val="22"/>
          <w:szCs w:val="22"/>
          <w:lang w:val="en-US"/>
        </w:rPr>
        <w:t>Lancet</w:t>
      </w:r>
      <w:r w:rsidRPr="001434AB">
        <w:rPr>
          <w:rFonts w:ascii="Arial" w:hAnsi="Arial" w:cs="Arial"/>
          <w:sz w:val="22"/>
          <w:szCs w:val="22"/>
          <w:lang w:val="en-US"/>
        </w:rPr>
        <w:t xml:space="preserve"> 2004;</w:t>
      </w:r>
      <w:r w:rsidR="00075100" w:rsidRPr="001434AB">
        <w:rPr>
          <w:rFonts w:ascii="Arial" w:hAnsi="Arial" w:cs="Arial"/>
          <w:sz w:val="22"/>
          <w:szCs w:val="22"/>
          <w:lang w:val="en-US"/>
        </w:rPr>
        <w:t xml:space="preserve"> </w:t>
      </w:r>
      <w:r w:rsidRPr="001434AB">
        <w:rPr>
          <w:rFonts w:ascii="Arial" w:hAnsi="Arial" w:cs="Arial"/>
          <w:sz w:val="22"/>
          <w:szCs w:val="22"/>
          <w:lang w:val="en-US"/>
        </w:rPr>
        <w:t>364:</w:t>
      </w:r>
      <w:r w:rsidR="00075100" w:rsidRPr="001434AB">
        <w:rPr>
          <w:rFonts w:ascii="Arial" w:hAnsi="Arial" w:cs="Arial"/>
          <w:sz w:val="22"/>
          <w:szCs w:val="22"/>
          <w:lang w:val="en-US"/>
        </w:rPr>
        <w:t xml:space="preserve"> </w:t>
      </w:r>
      <w:r w:rsidRPr="001434AB">
        <w:rPr>
          <w:rFonts w:ascii="Arial" w:hAnsi="Arial" w:cs="Arial"/>
          <w:sz w:val="22"/>
          <w:szCs w:val="22"/>
          <w:lang w:val="en-US"/>
        </w:rPr>
        <w:t>953-62</w:t>
      </w:r>
      <w:r w:rsidR="00075100" w:rsidRPr="001434AB">
        <w:rPr>
          <w:rFonts w:ascii="Arial" w:hAnsi="Arial" w:cs="Arial"/>
          <w:sz w:val="22"/>
          <w:szCs w:val="22"/>
          <w:lang w:val="en-US"/>
        </w:rPr>
        <w:t>.</w:t>
      </w:r>
    </w:p>
    <w:p w:rsidR="005B3847" w:rsidRPr="00F04810" w:rsidRDefault="005B3847" w:rsidP="00F04810">
      <w:pPr>
        <w:pStyle w:val="StandardWeb"/>
        <w:numPr>
          <w:ilvl w:val="0"/>
          <w:numId w:val="11"/>
        </w:numPr>
        <w:shd w:val="clear" w:color="auto" w:fill="FFFFFF"/>
        <w:spacing w:before="0" w:beforeAutospacing="0" w:after="0" w:afterAutospacing="0" w:line="480" w:lineRule="auto"/>
        <w:ind w:hanging="567"/>
        <w:rPr>
          <w:rFonts w:ascii="Arial" w:hAnsi="Arial" w:cs="Arial"/>
          <w:sz w:val="22"/>
          <w:szCs w:val="22"/>
          <w:lang w:val="en-US"/>
        </w:rPr>
      </w:pPr>
      <w:r w:rsidRPr="00F04810">
        <w:rPr>
          <w:rFonts w:ascii="Arial" w:hAnsi="Arial" w:cs="Arial"/>
          <w:sz w:val="22"/>
          <w:szCs w:val="22"/>
          <w:lang w:val="en-US"/>
        </w:rPr>
        <w:lastRenderedPageBreak/>
        <w:t xml:space="preserve">Arnold S, Smolderen K, Buchanan D, </w:t>
      </w:r>
      <w:r w:rsidR="00075100">
        <w:rPr>
          <w:rFonts w:ascii="Arial" w:hAnsi="Arial" w:cs="Arial"/>
          <w:sz w:val="22"/>
          <w:szCs w:val="22"/>
          <w:lang w:val="en-US"/>
        </w:rPr>
        <w:t xml:space="preserve">et al. </w:t>
      </w:r>
      <w:r w:rsidRPr="00F04810">
        <w:rPr>
          <w:rFonts w:ascii="Arial" w:hAnsi="Arial" w:cs="Arial"/>
          <w:sz w:val="22"/>
          <w:szCs w:val="22"/>
          <w:lang w:val="en-US"/>
        </w:rPr>
        <w:t>Perceived Stress in Myocardial Infarction: Long-Term Mortality and health Sta</w:t>
      </w:r>
      <w:r w:rsidR="00075100">
        <w:rPr>
          <w:rFonts w:ascii="Arial" w:hAnsi="Arial" w:cs="Arial"/>
          <w:sz w:val="22"/>
          <w:szCs w:val="22"/>
          <w:lang w:val="en-US"/>
        </w:rPr>
        <w:t xml:space="preserve">tus Outcomes. </w:t>
      </w:r>
      <w:r w:rsidR="00075100" w:rsidRPr="00075100">
        <w:rPr>
          <w:rFonts w:ascii="Arial" w:hAnsi="Arial" w:cs="Arial"/>
          <w:i/>
          <w:sz w:val="22"/>
          <w:szCs w:val="22"/>
          <w:lang w:val="en-US"/>
        </w:rPr>
        <w:t>J Am Coll Cardiol</w:t>
      </w:r>
      <w:r w:rsidRPr="00F04810">
        <w:rPr>
          <w:rFonts w:ascii="Arial" w:hAnsi="Arial" w:cs="Arial"/>
          <w:sz w:val="22"/>
          <w:szCs w:val="22"/>
          <w:lang w:val="en-US"/>
        </w:rPr>
        <w:t xml:space="preserve"> </w:t>
      </w:r>
      <w:r w:rsidR="00075100">
        <w:rPr>
          <w:rFonts w:ascii="Arial" w:hAnsi="Arial" w:cs="Arial"/>
          <w:sz w:val="22"/>
          <w:szCs w:val="22"/>
          <w:lang w:val="en-US"/>
        </w:rPr>
        <w:t xml:space="preserve"> 2012; 60</w:t>
      </w:r>
      <w:r w:rsidRPr="00F04810">
        <w:rPr>
          <w:rFonts w:ascii="Arial" w:hAnsi="Arial" w:cs="Arial"/>
          <w:sz w:val="22"/>
          <w:szCs w:val="22"/>
          <w:lang w:val="en-US"/>
        </w:rPr>
        <w:t>:</w:t>
      </w:r>
      <w:r w:rsidR="00075100">
        <w:rPr>
          <w:rFonts w:ascii="Arial" w:hAnsi="Arial" w:cs="Arial"/>
          <w:sz w:val="22"/>
          <w:szCs w:val="22"/>
          <w:lang w:val="en-US"/>
        </w:rPr>
        <w:t xml:space="preserve"> </w:t>
      </w:r>
      <w:r w:rsidRPr="00F04810">
        <w:rPr>
          <w:rFonts w:ascii="Arial" w:hAnsi="Arial" w:cs="Arial"/>
          <w:sz w:val="22"/>
          <w:szCs w:val="22"/>
          <w:lang w:val="en-US"/>
        </w:rPr>
        <w:t>1756-1763.</w:t>
      </w:r>
    </w:p>
    <w:p w:rsidR="005B3847" w:rsidRPr="00F04810" w:rsidRDefault="00075100" w:rsidP="00F04810">
      <w:pPr>
        <w:pStyle w:val="berschrift3"/>
        <w:numPr>
          <w:ilvl w:val="0"/>
          <w:numId w:val="11"/>
        </w:numPr>
        <w:shd w:val="clear" w:color="auto" w:fill="FFFFFF"/>
        <w:spacing w:before="0" w:line="480" w:lineRule="auto"/>
        <w:ind w:hanging="567"/>
        <w:rPr>
          <w:rFonts w:ascii="Arial" w:hAnsi="Arial" w:cs="Arial"/>
          <w:color w:val="auto"/>
          <w:sz w:val="22"/>
          <w:szCs w:val="22"/>
          <w:lang w:val="en-US"/>
        </w:rPr>
      </w:pPr>
      <w:r>
        <w:rPr>
          <w:rFonts w:ascii="Arial" w:hAnsi="Arial" w:cs="Arial"/>
          <w:color w:val="auto"/>
          <w:sz w:val="22"/>
          <w:szCs w:val="22"/>
          <w:lang w:val="en-US"/>
        </w:rPr>
        <w:t>Herrmann-Lingen C, Buss U and</w:t>
      </w:r>
      <w:r w:rsidR="005B3847" w:rsidRPr="00F04810">
        <w:rPr>
          <w:rFonts w:ascii="Arial" w:hAnsi="Arial" w:cs="Arial"/>
          <w:color w:val="auto"/>
          <w:sz w:val="22"/>
          <w:szCs w:val="22"/>
          <w:lang w:val="en-US"/>
        </w:rPr>
        <w:t xml:space="preserve"> Snaith P. Hospital Anxiety and Depression Scale- Deutsche Version. Göttingen: Hogrefe, 1995.</w:t>
      </w:r>
    </w:p>
    <w:p w:rsidR="004F1DEC" w:rsidRPr="00F04810" w:rsidRDefault="004F1DEC" w:rsidP="00F04810">
      <w:pPr>
        <w:pStyle w:val="Listenabsatz"/>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hanging="567"/>
        <w:rPr>
          <w:rFonts w:ascii="Arial" w:hAnsi="Arial" w:cs="Arial"/>
          <w:sz w:val="22"/>
          <w:szCs w:val="22"/>
          <w:lang w:val="en-US"/>
        </w:rPr>
      </w:pPr>
      <w:r w:rsidRPr="00F04810">
        <w:rPr>
          <w:rFonts w:ascii="Arial" w:hAnsi="Arial" w:cs="Arial"/>
          <w:sz w:val="22"/>
          <w:szCs w:val="22"/>
          <w:lang w:val="en-US"/>
        </w:rPr>
        <w:t>Mayou RA, Gill D, Thompson DR,</w:t>
      </w:r>
      <w:r w:rsidR="00075100">
        <w:rPr>
          <w:rFonts w:ascii="Arial" w:hAnsi="Arial" w:cs="Arial"/>
          <w:sz w:val="22"/>
          <w:szCs w:val="22"/>
          <w:lang w:val="en-US"/>
        </w:rPr>
        <w:t xml:space="preserve"> et al</w:t>
      </w:r>
      <w:r w:rsidRPr="00F04810">
        <w:rPr>
          <w:rFonts w:ascii="Arial" w:hAnsi="Arial" w:cs="Arial"/>
          <w:sz w:val="22"/>
          <w:szCs w:val="22"/>
          <w:lang w:val="en-US"/>
        </w:rPr>
        <w:t>. Depression</w:t>
      </w:r>
      <w:r w:rsidR="00F04810" w:rsidRPr="00F04810">
        <w:rPr>
          <w:rFonts w:ascii="Arial" w:hAnsi="Arial" w:cs="Arial"/>
          <w:sz w:val="22"/>
          <w:szCs w:val="22"/>
          <w:lang w:val="en-US"/>
        </w:rPr>
        <w:t xml:space="preserve"> </w:t>
      </w:r>
      <w:r w:rsidRPr="00F04810">
        <w:rPr>
          <w:rFonts w:ascii="Arial" w:hAnsi="Arial" w:cs="Arial"/>
          <w:sz w:val="22"/>
          <w:szCs w:val="22"/>
          <w:lang w:val="en-US"/>
        </w:rPr>
        <w:t xml:space="preserve">and anxiety as predictors of outcome after myocardial infarction. </w:t>
      </w:r>
      <w:r w:rsidRPr="00075100">
        <w:rPr>
          <w:rFonts w:ascii="Arial" w:hAnsi="Arial" w:cs="Arial"/>
          <w:i/>
          <w:sz w:val="22"/>
          <w:szCs w:val="22"/>
          <w:lang w:val="en-US"/>
        </w:rPr>
        <w:t>Psychosom Me</w:t>
      </w:r>
      <w:r w:rsidR="00075100" w:rsidRPr="00075100">
        <w:rPr>
          <w:rFonts w:ascii="Arial" w:hAnsi="Arial" w:cs="Arial"/>
          <w:i/>
          <w:sz w:val="22"/>
          <w:szCs w:val="22"/>
          <w:lang w:val="en-US"/>
        </w:rPr>
        <w:t>d</w:t>
      </w:r>
      <w:r w:rsidRPr="00F04810">
        <w:rPr>
          <w:rFonts w:ascii="Arial" w:hAnsi="Arial" w:cs="Arial"/>
          <w:sz w:val="22"/>
          <w:szCs w:val="22"/>
          <w:lang w:val="en-US"/>
        </w:rPr>
        <w:t xml:space="preserve"> </w:t>
      </w:r>
      <w:r w:rsidR="00075100" w:rsidRPr="001434AB">
        <w:rPr>
          <w:rFonts w:ascii="Arial" w:hAnsi="Arial" w:cs="Arial"/>
          <w:sz w:val="22"/>
          <w:szCs w:val="22"/>
          <w:lang w:val="en-US"/>
        </w:rPr>
        <w:t>2000</w:t>
      </w:r>
      <w:r w:rsidRPr="001434AB">
        <w:rPr>
          <w:rFonts w:ascii="Arial" w:hAnsi="Arial" w:cs="Arial"/>
          <w:sz w:val="22"/>
          <w:szCs w:val="22"/>
          <w:lang w:val="en-US"/>
        </w:rPr>
        <w:t>;</w:t>
      </w:r>
      <w:r w:rsidR="00075100" w:rsidRPr="001434AB">
        <w:rPr>
          <w:rFonts w:ascii="Arial" w:hAnsi="Arial" w:cs="Arial"/>
          <w:sz w:val="22"/>
          <w:szCs w:val="22"/>
          <w:lang w:val="en-US"/>
        </w:rPr>
        <w:t xml:space="preserve"> 62</w:t>
      </w:r>
      <w:r w:rsidRPr="001434AB">
        <w:rPr>
          <w:rFonts w:ascii="Arial" w:hAnsi="Arial" w:cs="Arial"/>
          <w:sz w:val="22"/>
          <w:szCs w:val="22"/>
          <w:lang w:val="en-US"/>
        </w:rPr>
        <w:t>:</w:t>
      </w:r>
      <w:r w:rsidR="00075100" w:rsidRPr="001434AB">
        <w:rPr>
          <w:rFonts w:ascii="Arial" w:hAnsi="Arial" w:cs="Arial"/>
          <w:sz w:val="22"/>
          <w:szCs w:val="22"/>
          <w:lang w:val="en-US"/>
        </w:rPr>
        <w:t xml:space="preserve"> </w:t>
      </w:r>
      <w:r w:rsidRPr="001434AB">
        <w:rPr>
          <w:rFonts w:ascii="Arial" w:hAnsi="Arial" w:cs="Arial"/>
          <w:sz w:val="22"/>
          <w:szCs w:val="22"/>
          <w:lang w:val="en-US"/>
        </w:rPr>
        <w:t xml:space="preserve">212-9. </w:t>
      </w:r>
    </w:p>
    <w:p w:rsidR="005B3847" w:rsidRDefault="005B3847" w:rsidP="00F04810">
      <w:pPr>
        <w:pStyle w:val="Listenabsatz"/>
        <w:numPr>
          <w:ilvl w:val="0"/>
          <w:numId w:val="11"/>
        </w:numPr>
        <w:autoSpaceDE w:val="0"/>
        <w:autoSpaceDN w:val="0"/>
        <w:adjustRightInd w:val="0"/>
        <w:spacing w:line="480" w:lineRule="auto"/>
        <w:ind w:hanging="567"/>
        <w:rPr>
          <w:rFonts w:ascii="Arial" w:hAnsi="Arial" w:cs="Arial"/>
          <w:sz w:val="22"/>
          <w:szCs w:val="22"/>
        </w:rPr>
      </w:pPr>
      <w:r w:rsidRPr="00F04810">
        <w:rPr>
          <w:rFonts w:ascii="Arial" w:hAnsi="Arial" w:cs="Arial"/>
          <w:sz w:val="22"/>
          <w:szCs w:val="22"/>
        </w:rPr>
        <w:t xml:space="preserve">Fydrich T, Sommer G, Tydecks S, </w:t>
      </w:r>
      <w:r w:rsidR="00075100">
        <w:rPr>
          <w:rFonts w:ascii="Arial" w:hAnsi="Arial" w:cs="Arial"/>
          <w:sz w:val="22"/>
          <w:szCs w:val="22"/>
        </w:rPr>
        <w:t xml:space="preserve">et al. </w:t>
      </w:r>
      <w:r w:rsidRPr="00F04810">
        <w:rPr>
          <w:rFonts w:ascii="Arial" w:hAnsi="Arial" w:cs="Arial"/>
          <w:sz w:val="22"/>
          <w:szCs w:val="22"/>
        </w:rPr>
        <w:t xml:space="preserve">Fragebogen zur sozialen Unterstützung (F-SozU): Normierung der Kurzform (K-14). </w:t>
      </w:r>
      <w:r w:rsidRPr="00075100">
        <w:rPr>
          <w:rFonts w:ascii="Arial" w:hAnsi="Arial" w:cs="Arial"/>
          <w:i/>
          <w:sz w:val="22"/>
          <w:szCs w:val="22"/>
        </w:rPr>
        <w:t>Z Med Psychol</w:t>
      </w:r>
      <w:r w:rsidRPr="00075100">
        <w:rPr>
          <w:rFonts w:ascii="Arial" w:hAnsi="Arial" w:cs="Arial"/>
          <w:sz w:val="22"/>
          <w:szCs w:val="22"/>
        </w:rPr>
        <w:t xml:space="preserve"> 2009, 18:</w:t>
      </w:r>
      <w:r w:rsidR="00075100">
        <w:rPr>
          <w:rFonts w:ascii="Arial" w:hAnsi="Arial" w:cs="Arial"/>
          <w:sz w:val="22"/>
          <w:szCs w:val="22"/>
        </w:rPr>
        <w:t xml:space="preserve"> </w:t>
      </w:r>
      <w:r w:rsidRPr="00075100">
        <w:rPr>
          <w:rFonts w:ascii="Arial" w:hAnsi="Arial" w:cs="Arial"/>
          <w:sz w:val="22"/>
          <w:szCs w:val="22"/>
        </w:rPr>
        <w:t>43-48.</w:t>
      </w:r>
    </w:p>
    <w:p w:rsidR="0085757A" w:rsidRPr="0085757A" w:rsidRDefault="0085757A" w:rsidP="0085757A">
      <w:pPr>
        <w:pStyle w:val="Default"/>
        <w:numPr>
          <w:ilvl w:val="0"/>
          <w:numId w:val="11"/>
        </w:numPr>
        <w:spacing w:line="480" w:lineRule="auto"/>
        <w:ind w:hanging="567"/>
        <w:rPr>
          <w:rFonts w:ascii="Arial" w:hAnsi="Arial" w:cs="Arial"/>
          <w:color w:val="auto"/>
          <w:sz w:val="22"/>
          <w:szCs w:val="22"/>
        </w:rPr>
      </w:pPr>
      <w:r w:rsidRPr="00F04810">
        <w:rPr>
          <w:rFonts w:ascii="Arial" w:hAnsi="Arial" w:cs="Arial"/>
          <w:color w:val="auto"/>
          <w:sz w:val="22"/>
          <w:szCs w:val="22"/>
        </w:rPr>
        <w:t>Fydrich T, Sommer G,</w:t>
      </w:r>
      <w:r>
        <w:rPr>
          <w:rFonts w:ascii="Arial" w:hAnsi="Arial" w:cs="Arial"/>
          <w:color w:val="auto"/>
          <w:sz w:val="22"/>
          <w:szCs w:val="22"/>
        </w:rPr>
        <w:t xml:space="preserve"> and</w:t>
      </w:r>
      <w:r w:rsidRPr="00F04810">
        <w:rPr>
          <w:rFonts w:ascii="Arial" w:hAnsi="Arial" w:cs="Arial"/>
          <w:color w:val="auto"/>
          <w:sz w:val="22"/>
          <w:szCs w:val="22"/>
        </w:rPr>
        <w:t xml:space="preserve">  Brähler E. Fragebogen zur Sozialen Unterstützung. Göttingen: Hogre</w:t>
      </w:r>
      <w:r>
        <w:rPr>
          <w:rFonts w:ascii="Arial" w:hAnsi="Arial" w:cs="Arial"/>
          <w:color w:val="auto"/>
          <w:sz w:val="22"/>
          <w:szCs w:val="22"/>
        </w:rPr>
        <w:t>fe,</w:t>
      </w:r>
      <w:r w:rsidRPr="00F04810">
        <w:rPr>
          <w:rFonts w:ascii="Arial" w:hAnsi="Arial" w:cs="Arial"/>
          <w:color w:val="auto"/>
          <w:sz w:val="22"/>
          <w:szCs w:val="22"/>
        </w:rPr>
        <w:t xml:space="preserve"> 2007</w:t>
      </w:r>
      <w:r>
        <w:rPr>
          <w:rFonts w:ascii="Arial" w:hAnsi="Arial" w:cs="Arial"/>
          <w:color w:val="auto"/>
          <w:sz w:val="22"/>
          <w:szCs w:val="22"/>
        </w:rPr>
        <w:t>.</w:t>
      </w:r>
    </w:p>
    <w:p w:rsidR="005B3847" w:rsidRPr="00F04810" w:rsidRDefault="005B3847" w:rsidP="00F04810">
      <w:pPr>
        <w:pStyle w:val="Titel2"/>
        <w:numPr>
          <w:ilvl w:val="0"/>
          <w:numId w:val="11"/>
        </w:numPr>
        <w:spacing w:before="0" w:beforeAutospacing="0" w:after="0" w:afterAutospacing="0" w:line="480" w:lineRule="auto"/>
        <w:ind w:hanging="567"/>
        <w:rPr>
          <w:rFonts w:ascii="Arial" w:hAnsi="Arial" w:cs="Arial"/>
          <w:sz w:val="22"/>
          <w:szCs w:val="22"/>
          <w:lang w:val="en-US"/>
        </w:rPr>
      </w:pPr>
      <w:r w:rsidRPr="00075100">
        <w:rPr>
          <w:rFonts w:ascii="Arial" w:hAnsi="Arial" w:cs="Arial"/>
          <w:sz w:val="22"/>
          <w:szCs w:val="22"/>
        </w:rPr>
        <w:t>Faul F, Erdfelder E, Buchner A,</w:t>
      </w:r>
      <w:r w:rsidR="00075100">
        <w:rPr>
          <w:rFonts w:ascii="Arial" w:hAnsi="Arial" w:cs="Arial"/>
          <w:sz w:val="22"/>
          <w:szCs w:val="22"/>
        </w:rPr>
        <w:t xml:space="preserve"> et al</w:t>
      </w:r>
      <w:r w:rsidRPr="00075100">
        <w:rPr>
          <w:rFonts w:ascii="Arial" w:hAnsi="Arial" w:cs="Arial"/>
          <w:sz w:val="22"/>
          <w:szCs w:val="22"/>
        </w:rPr>
        <w:t xml:space="preserve">. </w:t>
      </w:r>
      <w:r w:rsidRPr="001434AB">
        <w:rPr>
          <w:rFonts w:ascii="Arial" w:hAnsi="Arial" w:cs="Arial"/>
          <w:sz w:val="22"/>
          <w:szCs w:val="22"/>
          <w:lang w:val="en-US"/>
        </w:rPr>
        <w:t>Statistical power analysis using G*Power 3.1: Tests for correlation and regressi</w:t>
      </w:r>
      <w:r w:rsidRPr="00F04810">
        <w:rPr>
          <w:rFonts w:ascii="Arial" w:hAnsi="Arial" w:cs="Arial"/>
          <w:sz w:val="22"/>
          <w:szCs w:val="22"/>
          <w:lang w:val="en-US"/>
        </w:rPr>
        <w:t xml:space="preserve">on analyses. </w:t>
      </w:r>
      <w:r w:rsidRPr="00075100">
        <w:rPr>
          <w:rFonts w:ascii="Arial" w:hAnsi="Arial" w:cs="Arial"/>
          <w:i/>
          <w:sz w:val="22"/>
          <w:szCs w:val="22"/>
          <w:lang w:val="en-US"/>
        </w:rPr>
        <w:t>Behavior Research Methods</w:t>
      </w:r>
      <w:r w:rsidR="00075100">
        <w:rPr>
          <w:rFonts w:ascii="Arial" w:hAnsi="Arial" w:cs="Arial"/>
          <w:sz w:val="22"/>
          <w:szCs w:val="22"/>
          <w:lang w:val="en-US"/>
        </w:rPr>
        <w:t xml:space="preserve"> 2009; 41:</w:t>
      </w:r>
      <w:r w:rsidRPr="00F04810">
        <w:rPr>
          <w:rFonts w:ascii="Arial" w:hAnsi="Arial" w:cs="Arial"/>
          <w:sz w:val="22"/>
          <w:szCs w:val="22"/>
          <w:lang w:val="en-US"/>
        </w:rPr>
        <w:t xml:space="preserve"> 1149-1160.</w:t>
      </w:r>
    </w:p>
    <w:p w:rsidR="00BE2169" w:rsidRPr="00F04810" w:rsidRDefault="005B3847" w:rsidP="00F04810">
      <w:pPr>
        <w:pStyle w:val="desc"/>
        <w:numPr>
          <w:ilvl w:val="0"/>
          <w:numId w:val="11"/>
        </w:numPr>
        <w:spacing w:before="0" w:beforeAutospacing="0" w:after="0" w:afterAutospacing="0" w:line="480" w:lineRule="auto"/>
        <w:ind w:hanging="567"/>
        <w:rPr>
          <w:rFonts w:ascii="Arial" w:hAnsi="Arial" w:cs="Arial"/>
          <w:sz w:val="22"/>
          <w:szCs w:val="22"/>
        </w:rPr>
      </w:pPr>
      <w:r w:rsidRPr="00F04810">
        <w:rPr>
          <w:rFonts w:ascii="Arial" w:hAnsi="Arial" w:cs="Arial"/>
          <w:sz w:val="22"/>
          <w:szCs w:val="22"/>
          <w:lang w:val="en-US"/>
        </w:rPr>
        <w:t xml:space="preserve">Chan IWS, Lai JCK, </w:t>
      </w:r>
      <w:r w:rsidR="00075100">
        <w:rPr>
          <w:rFonts w:ascii="Arial" w:hAnsi="Arial" w:cs="Arial"/>
          <w:sz w:val="22"/>
          <w:szCs w:val="22"/>
          <w:lang w:val="en-US"/>
        </w:rPr>
        <w:t xml:space="preserve">and </w:t>
      </w:r>
      <w:r w:rsidRPr="00F04810">
        <w:rPr>
          <w:rFonts w:ascii="Arial" w:hAnsi="Arial" w:cs="Arial"/>
          <w:sz w:val="22"/>
          <w:szCs w:val="22"/>
          <w:lang w:val="en-US"/>
        </w:rPr>
        <w:t xml:space="preserve">Wong KWN. Resilience is associated with better recovery in Chinese people diagnosed with coronary heart disease. </w:t>
      </w:r>
      <w:r w:rsidRPr="00075100">
        <w:rPr>
          <w:rFonts w:ascii="Arial" w:hAnsi="Arial" w:cs="Arial"/>
          <w:i/>
          <w:sz w:val="22"/>
          <w:szCs w:val="22"/>
        </w:rPr>
        <w:t>Psychol Health</w:t>
      </w:r>
      <w:r w:rsidRPr="00F04810">
        <w:rPr>
          <w:rFonts w:ascii="Arial" w:hAnsi="Arial" w:cs="Arial"/>
          <w:sz w:val="22"/>
          <w:szCs w:val="22"/>
        </w:rPr>
        <w:t xml:space="preserve"> 2006;</w:t>
      </w:r>
      <w:r w:rsidR="00075100">
        <w:rPr>
          <w:rFonts w:ascii="Arial" w:hAnsi="Arial" w:cs="Arial"/>
          <w:sz w:val="22"/>
          <w:szCs w:val="22"/>
        </w:rPr>
        <w:t xml:space="preserve"> 21</w:t>
      </w:r>
      <w:r w:rsidRPr="00F04810">
        <w:rPr>
          <w:rFonts w:ascii="Arial" w:hAnsi="Arial" w:cs="Arial"/>
          <w:sz w:val="22"/>
          <w:szCs w:val="22"/>
        </w:rPr>
        <w:t>:</w:t>
      </w:r>
      <w:r w:rsidR="00075100">
        <w:rPr>
          <w:rFonts w:ascii="Arial" w:hAnsi="Arial" w:cs="Arial"/>
          <w:sz w:val="22"/>
          <w:szCs w:val="22"/>
        </w:rPr>
        <w:t xml:space="preserve"> </w:t>
      </w:r>
      <w:r w:rsidRPr="00F04810">
        <w:rPr>
          <w:rFonts w:ascii="Arial" w:hAnsi="Arial" w:cs="Arial"/>
          <w:sz w:val="22"/>
          <w:szCs w:val="22"/>
        </w:rPr>
        <w:t>335-349.</w:t>
      </w:r>
    </w:p>
    <w:p w:rsidR="004F1DEC" w:rsidRPr="001434AB" w:rsidRDefault="004F1DEC" w:rsidP="00F04810">
      <w:pPr>
        <w:pStyle w:val="HTMLVorformatiert"/>
        <w:numPr>
          <w:ilvl w:val="0"/>
          <w:numId w:val="11"/>
        </w:numPr>
        <w:spacing w:line="480" w:lineRule="auto"/>
        <w:ind w:hanging="567"/>
        <w:rPr>
          <w:rFonts w:ascii="Arial" w:hAnsi="Arial" w:cs="Arial"/>
          <w:sz w:val="22"/>
          <w:szCs w:val="22"/>
          <w:lang w:val="en-US"/>
        </w:rPr>
      </w:pPr>
      <w:r w:rsidRPr="00F04810">
        <w:rPr>
          <w:rFonts w:ascii="Arial" w:hAnsi="Arial" w:cs="Arial"/>
          <w:sz w:val="22"/>
          <w:szCs w:val="22"/>
        </w:rPr>
        <w:t>Lossnitzer N, Wagner E, Wild B,</w:t>
      </w:r>
      <w:r w:rsidR="00075100">
        <w:rPr>
          <w:rFonts w:ascii="Arial" w:hAnsi="Arial" w:cs="Arial"/>
          <w:sz w:val="22"/>
          <w:szCs w:val="22"/>
        </w:rPr>
        <w:t xml:space="preserve"> et al</w:t>
      </w:r>
      <w:r w:rsidRPr="00F04810">
        <w:rPr>
          <w:rFonts w:ascii="Arial" w:hAnsi="Arial" w:cs="Arial"/>
          <w:sz w:val="22"/>
          <w:szCs w:val="22"/>
        </w:rPr>
        <w:t xml:space="preserve">. </w:t>
      </w:r>
      <w:r w:rsidRPr="00F04810">
        <w:rPr>
          <w:rFonts w:ascii="Arial" w:hAnsi="Arial" w:cs="Arial"/>
          <w:sz w:val="22"/>
          <w:szCs w:val="22"/>
          <w:lang w:val="en-US"/>
        </w:rPr>
        <w:t>Resi</w:t>
      </w:r>
      <w:r w:rsidR="00075100">
        <w:rPr>
          <w:rFonts w:ascii="Arial" w:hAnsi="Arial" w:cs="Arial"/>
          <w:sz w:val="22"/>
          <w:szCs w:val="22"/>
          <w:lang w:val="en-US"/>
        </w:rPr>
        <w:t>lience in chronic heart failure</w:t>
      </w:r>
      <w:r w:rsidRPr="00F04810">
        <w:rPr>
          <w:rFonts w:ascii="Arial" w:hAnsi="Arial" w:cs="Arial"/>
          <w:sz w:val="22"/>
          <w:szCs w:val="22"/>
          <w:lang w:val="en-US"/>
        </w:rPr>
        <w:t xml:space="preserve">. </w:t>
      </w:r>
      <w:r w:rsidRPr="00075100">
        <w:rPr>
          <w:rFonts w:ascii="Arial" w:hAnsi="Arial" w:cs="Arial"/>
          <w:i/>
          <w:sz w:val="22"/>
          <w:szCs w:val="22"/>
          <w:lang w:val="en-US"/>
        </w:rPr>
        <w:t>Dtsch Med Wochenschr</w:t>
      </w:r>
      <w:r w:rsidR="00075100">
        <w:rPr>
          <w:rFonts w:ascii="Arial" w:hAnsi="Arial" w:cs="Arial"/>
          <w:sz w:val="22"/>
          <w:szCs w:val="22"/>
          <w:lang w:val="en-US"/>
        </w:rPr>
        <w:t>. 2014</w:t>
      </w:r>
      <w:r w:rsidRPr="00F04810">
        <w:rPr>
          <w:rFonts w:ascii="Arial" w:hAnsi="Arial" w:cs="Arial"/>
          <w:sz w:val="22"/>
          <w:szCs w:val="22"/>
          <w:lang w:val="en-US"/>
        </w:rPr>
        <w:t>;</w:t>
      </w:r>
      <w:r w:rsidR="00075100">
        <w:rPr>
          <w:rFonts w:ascii="Arial" w:hAnsi="Arial" w:cs="Arial"/>
          <w:sz w:val="22"/>
          <w:szCs w:val="22"/>
          <w:lang w:val="en-US"/>
        </w:rPr>
        <w:t xml:space="preserve"> </w:t>
      </w:r>
      <w:r w:rsidRPr="00F04810">
        <w:rPr>
          <w:rFonts w:ascii="Arial" w:hAnsi="Arial" w:cs="Arial"/>
          <w:sz w:val="22"/>
          <w:szCs w:val="22"/>
          <w:lang w:val="en-US"/>
        </w:rPr>
        <w:t>13</w:t>
      </w:r>
      <w:r w:rsidR="00075100">
        <w:rPr>
          <w:rFonts w:ascii="Arial" w:hAnsi="Arial" w:cs="Arial"/>
          <w:sz w:val="22"/>
          <w:szCs w:val="22"/>
          <w:lang w:val="en-US"/>
        </w:rPr>
        <w:t>9</w:t>
      </w:r>
      <w:r w:rsidRPr="00F04810">
        <w:rPr>
          <w:rFonts w:ascii="Arial" w:hAnsi="Arial" w:cs="Arial"/>
          <w:sz w:val="22"/>
          <w:szCs w:val="22"/>
          <w:lang w:val="en-US"/>
        </w:rPr>
        <w:t>:</w:t>
      </w:r>
      <w:r w:rsidR="00075100">
        <w:rPr>
          <w:rFonts w:ascii="Arial" w:hAnsi="Arial" w:cs="Arial"/>
          <w:sz w:val="22"/>
          <w:szCs w:val="22"/>
          <w:lang w:val="en-US"/>
        </w:rPr>
        <w:t xml:space="preserve"> </w:t>
      </w:r>
      <w:r w:rsidRPr="00F04810">
        <w:rPr>
          <w:rFonts w:ascii="Arial" w:hAnsi="Arial" w:cs="Arial"/>
          <w:sz w:val="22"/>
          <w:szCs w:val="22"/>
          <w:lang w:val="en-US"/>
        </w:rPr>
        <w:t xml:space="preserve">580-4. </w:t>
      </w:r>
    </w:p>
    <w:p w:rsidR="004F1DEC" w:rsidRPr="00F04810" w:rsidRDefault="00075100" w:rsidP="00F04810">
      <w:pPr>
        <w:pStyle w:val="Listenabsatz"/>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hanging="567"/>
        <w:rPr>
          <w:rFonts w:ascii="Arial" w:hAnsi="Arial" w:cs="Arial"/>
          <w:sz w:val="22"/>
          <w:szCs w:val="22"/>
          <w:lang w:val="en-US"/>
        </w:rPr>
      </w:pPr>
      <w:r>
        <w:rPr>
          <w:rFonts w:ascii="Arial" w:hAnsi="Arial" w:cs="Arial"/>
          <w:sz w:val="22"/>
          <w:szCs w:val="22"/>
          <w:lang w:val="en-US"/>
        </w:rPr>
        <w:t>Tian J and</w:t>
      </w:r>
      <w:r w:rsidR="004F1DEC" w:rsidRPr="00F04810">
        <w:rPr>
          <w:rFonts w:ascii="Arial" w:hAnsi="Arial" w:cs="Arial"/>
          <w:sz w:val="22"/>
          <w:szCs w:val="22"/>
          <w:lang w:val="en-US"/>
        </w:rPr>
        <w:t xml:space="preserve"> Hong JS. Assessment of the relationship between resilience and quality of life in patients with digestive cancer. </w:t>
      </w:r>
      <w:r w:rsidR="004F1DEC" w:rsidRPr="00075100">
        <w:rPr>
          <w:rFonts w:ascii="Arial" w:hAnsi="Arial" w:cs="Arial"/>
          <w:i/>
          <w:sz w:val="22"/>
          <w:szCs w:val="22"/>
          <w:lang w:val="en-US"/>
        </w:rPr>
        <w:t>World J Gastroenterol</w:t>
      </w:r>
      <w:r>
        <w:rPr>
          <w:rFonts w:ascii="Arial" w:hAnsi="Arial" w:cs="Arial"/>
          <w:sz w:val="22"/>
          <w:szCs w:val="22"/>
          <w:lang w:val="en-US"/>
        </w:rPr>
        <w:t>. 2014</w:t>
      </w:r>
      <w:r w:rsidR="004F1DEC" w:rsidRPr="00F04810">
        <w:rPr>
          <w:rFonts w:ascii="Arial" w:hAnsi="Arial" w:cs="Arial"/>
          <w:sz w:val="22"/>
          <w:szCs w:val="22"/>
          <w:lang w:val="en-US"/>
        </w:rPr>
        <w:t>;</w:t>
      </w:r>
      <w:r>
        <w:rPr>
          <w:rFonts w:ascii="Arial" w:hAnsi="Arial" w:cs="Arial"/>
          <w:sz w:val="22"/>
          <w:szCs w:val="22"/>
          <w:lang w:val="en-US"/>
        </w:rPr>
        <w:t xml:space="preserve"> 20</w:t>
      </w:r>
      <w:r w:rsidR="004F1DEC" w:rsidRPr="00F04810">
        <w:rPr>
          <w:rFonts w:ascii="Arial" w:hAnsi="Arial" w:cs="Arial"/>
          <w:sz w:val="22"/>
          <w:szCs w:val="22"/>
          <w:lang w:val="en-US"/>
        </w:rPr>
        <w:t>:</w:t>
      </w:r>
      <w:r>
        <w:rPr>
          <w:rFonts w:ascii="Arial" w:hAnsi="Arial" w:cs="Arial"/>
          <w:sz w:val="22"/>
          <w:szCs w:val="22"/>
          <w:lang w:val="en-US"/>
        </w:rPr>
        <w:t xml:space="preserve"> </w:t>
      </w:r>
      <w:r w:rsidR="004F1DEC" w:rsidRPr="00F04810">
        <w:rPr>
          <w:rFonts w:ascii="Arial" w:hAnsi="Arial" w:cs="Arial"/>
          <w:sz w:val="22"/>
          <w:szCs w:val="22"/>
          <w:lang w:val="en-US"/>
        </w:rPr>
        <w:t xml:space="preserve">18439-44. </w:t>
      </w:r>
    </w:p>
    <w:p w:rsidR="005369E7" w:rsidRPr="00F04810" w:rsidRDefault="00B03EDF" w:rsidP="00F04810">
      <w:pPr>
        <w:pStyle w:val="Listenabsatz"/>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hanging="567"/>
        <w:rPr>
          <w:rFonts w:ascii="Arial" w:hAnsi="Arial" w:cs="Arial"/>
          <w:sz w:val="22"/>
          <w:szCs w:val="22"/>
          <w:lang w:val="en-US"/>
        </w:rPr>
      </w:pPr>
      <w:r w:rsidRPr="00075100">
        <w:rPr>
          <w:rFonts w:ascii="Arial" w:hAnsi="Arial" w:cs="Arial"/>
          <w:sz w:val="22"/>
          <w:szCs w:val="22"/>
        </w:rPr>
        <w:t>Fekete C, Wahrendorf M, Reinhardt JD,</w:t>
      </w:r>
      <w:r w:rsidR="00075100" w:rsidRPr="00075100">
        <w:rPr>
          <w:rFonts w:ascii="Arial" w:hAnsi="Arial" w:cs="Arial"/>
          <w:sz w:val="22"/>
          <w:szCs w:val="22"/>
        </w:rPr>
        <w:t xml:space="preserve"> et al</w:t>
      </w:r>
      <w:r w:rsidRPr="00075100">
        <w:rPr>
          <w:rFonts w:ascii="Arial" w:hAnsi="Arial" w:cs="Arial"/>
          <w:sz w:val="22"/>
          <w:szCs w:val="22"/>
        </w:rPr>
        <w:t xml:space="preserve">. </w:t>
      </w:r>
      <w:r w:rsidRPr="00F04810">
        <w:rPr>
          <w:rFonts w:ascii="Arial" w:hAnsi="Arial" w:cs="Arial"/>
          <w:sz w:val="22"/>
          <w:szCs w:val="22"/>
          <w:lang w:val="en-US"/>
        </w:rPr>
        <w:t>Work stress and</w:t>
      </w:r>
      <w:r w:rsidR="002B7678" w:rsidRPr="00F04810">
        <w:rPr>
          <w:rFonts w:ascii="Arial" w:hAnsi="Arial" w:cs="Arial"/>
          <w:sz w:val="22"/>
          <w:szCs w:val="22"/>
          <w:lang w:val="en-US"/>
        </w:rPr>
        <w:t xml:space="preserve"> </w:t>
      </w:r>
      <w:r w:rsidRPr="00F04810">
        <w:rPr>
          <w:rFonts w:ascii="Arial" w:hAnsi="Arial" w:cs="Arial"/>
          <w:sz w:val="22"/>
          <w:szCs w:val="22"/>
          <w:lang w:val="en-US"/>
        </w:rPr>
        <w:t>quality of life in persons with disabilities from four European countries: the</w:t>
      </w:r>
      <w:r w:rsidR="002B7678" w:rsidRPr="00F04810">
        <w:rPr>
          <w:rFonts w:ascii="Arial" w:hAnsi="Arial" w:cs="Arial"/>
          <w:sz w:val="22"/>
          <w:szCs w:val="22"/>
          <w:lang w:val="en-US"/>
        </w:rPr>
        <w:t xml:space="preserve"> </w:t>
      </w:r>
      <w:r w:rsidRPr="00F04810">
        <w:rPr>
          <w:rFonts w:ascii="Arial" w:hAnsi="Arial" w:cs="Arial"/>
          <w:sz w:val="22"/>
          <w:szCs w:val="22"/>
          <w:lang w:val="en-US"/>
        </w:rPr>
        <w:t>case of sp</w:t>
      </w:r>
      <w:r w:rsidR="00075100">
        <w:rPr>
          <w:rFonts w:ascii="Arial" w:hAnsi="Arial" w:cs="Arial"/>
          <w:sz w:val="22"/>
          <w:szCs w:val="22"/>
          <w:lang w:val="en-US"/>
        </w:rPr>
        <w:t xml:space="preserve">inal cord injury. </w:t>
      </w:r>
      <w:r w:rsidR="00075100" w:rsidRPr="00075100">
        <w:rPr>
          <w:rFonts w:ascii="Arial" w:hAnsi="Arial" w:cs="Arial"/>
          <w:i/>
          <w:sz w:val="22"/>
          <w:szCs w:val="22"/>
          <w:lang w:val="en-US"/>
        </w:rPr>
        <w:t>Qual Life Res</w:t>
      </w:r>
      <w:r w:rsidR="00075100">
        <w:rPr>
          <w:rFonts w:ascii="Arial" w:hAnsi="Arial" w:cs="Arial"/>
          <w:sz w:val="22"/>
          <w:szCs w:val="22"/>
          <w:lang w:val="en-US"/>
        </w:rPr>
        <w:t xml:space="preserve"> 2014</w:t>
      </w:r>
      <w:r w:rsidRPr="00F04810">
        <w:rPr>
          <w:rFonts w:ascii="Arial" w:hAnsi="Arial" w:cs="Arial"/>
          <w:sz w:val="22"/>
          <w:szCs w:val="22"/>
          <w:lang w:val="en-US"/>
        </w:rPr>
        <w:t>;</w:t>
      </w:r>
      <w:r w:rsidR="00075100">
        <w:rPr>
          <w:rFonts w:ascii="Arial" w:hAnsi="Arial" w:cs="Arial"/>
          <w:sz w:val="22"/>
          <w:szCs w:val="22"/>
          <w:lang w:val="en-US"/>
        </w:rPr>
        <w:t xml:space="preserve"> 23</w:t>
      </w:r>
      <w:r w:rsidRPr="00F04810">
        <w:rPr>
          <w:rFonts w:ascii="Arial" w:hAnsi="Arial" w:cs="Arial"/>
          <w:sz w:val="22"/>
          <w:szCs w:val="22"/>
          <w:lang w:val="en-US"/>
        </w:rPr>
        <w:t>:</w:t>
      </w:r>
      <w:r w:rsidR="00075100">
        <w:rPr>
          <w:rFonts w:ascii="Arial" w:hAnsi="Arial" w:cs="Arial"/>
          <w:sz w:val="22"/>
          <w:szCs w:val="22"/>
          <w:lang w:val="en-US"/>
        </w:rPr>
        <w:t xml:space="preserve"> </w:t>
      </w:r>
      <w:r w:rsidRPr="00F04810">
        <w:rPr>
          <w:rFonts w:ascii="Arial" w:hAnsi="Arial" w:cs="Arial"/>
          <w:sz w:val="22"/>
          <w:szCs w:val="22"/>
          <w:lang w:val="en-US"/>
        </w:rPr>
        <w:t xml:space="preserve">1661-71. </w:t>
      </w:r>
    </w:p>
    <w:p w:rsidR="00C80649" w:rsidRPr="00075100" w:rsidRDefault="00075100" w:rsidP="001434AB">
      <w:pPr>
        <w:pStyle w:val="HTMLVorformatiert"/>
        <w:numPr>
          <w:ilvl w:val="0"/>
          <w:numId w:val="11"/>
        </w:numPr>
        <w:spacing w:line="480" w:lineRule="auto"/>
        <w:ind w:hanging="567"/>
        <w:rPr>
          <w:rFonts w:ascii="Arial" w:hAnsi="Arial" w:cs="Arial"/>
          <w:sz w:val="22"/>
          <w:szCs w:val="22"/>
          <w:lang w:val="en-US"/>
        </w:rPr>
      </w:pPr>
      <w:r w:rsidRPr="00075100">
        <w:rPr>
          <w:rFonts w:ascii="Arial" w:hAnsi="Arial" w:cs="Arial"/>
          <w:sz w:val="22"/>
          <w:szCs w:val="22"/>
          <w:lang w:val="en-US"/>
        </w:rPr>
        <w:t xml:space="preserve">Padesky CA and </w:t>
      </w:r>
      <w:r w:rsidR="00C80649" w:rsidRPr="00075100">
        <w:rPr>
          <w:rFonts w:ascii="Arial" w:hAnsi="Arial" w:cs="Arial"/>
          <w:sz w:val="22"/>
          <w:szCs w:val="22"/>
          <w:lang w:val="en-US"/>
        </w:rPr>
        <w:t>Mooney KA. Strengths-based cognitive-behavioural therapy: a</w:t>
      </w:r>
      <w:r w:rsidR="002B7678" w:rsidRPr="00075100">
        <w:rPr>
          <w:rFonts w:ascii="Arial" w:hAnsi="Arial" w:cs="Arial"/>
          <w:sz w:val="22"/>
          <w:szCs w:val="22"/>
          <w:lang w:val="en-US"/>
        </w:rPr>
        <w:t xml:space="preserve"> </w:t>
      </w:r>
      <w:r w:rsidR="00C80649" w:rsidRPr="00075100">
        <w:rPr>
          <w:rFonts w:ascii="Arial" w:hAnsi="Arial" w:cs="Arial"/>
          <w:sz w:val="22"/>
          <w:szCs w:val="22"/>
          <w:lang w:val="en-US"/>
        </w:rPr>
        <w:t xml:space="preserve">four-step model to build resilience. </w:t>
      </w:r>
      <w:r w:rsidRPr="00075100">
        <w:rPr>
          <w:rFonts w:ascii="Arial" w:hAnsi="Arial" w:cs="Arial"/>
          <w:i/>
          <w:sz w:val="22"/>
          <w:szCs w:val="22"/>
        </w:rPr>
        <w:t>Clin Psychol Psychother</w:t>
      </w:r>
      <w:r w:rsidR="00C80649" w:rsidRPr="00075100">
        <w:rPr>
          <w:rFonts w:ascii="Arial" w:hAnsi="Arial" w:cs="Arial"/>
          <w:sz w:val="22"/>
          <w:szCs w:val="22"/>
        </w:rPr>
        <w:t xml:space="preserve"> 2012;</w:t>
      </w:r>
      <w:r w:rsidRPr="00075100">
        <w:rPr>
          <w:rFonts w:ascii="Arial" w:hAnsi="Arial" w:cs="Arial"/>
          <w:sz w:val="22"/>
          <w:szCs w:val="22"/>
        </w:rPr>
        <w:t xml:space="preserve"> 19</w:t>
      </w:r>
      <w:r w:rsidR="00C80649" w:rsidRPr="00075100">
        <w:rPr>
          <w:rFonts w:ascii="Arial" w:hAnsi="Arial" w:cs="Arial"/>
          <w:sz w:val="22"/>
          <w:szCs w:val="22"/>
        </w:rPr>
        <w:t>:</w:t>
      </w:r>
      <w:r w:rsidRPr="00075100">
        <w:rPr>
          <w:rFonts w:ascii="Arial" w:hAnsi="Arial" w:cs="Arial"/>
          <w:sz w:val="22"/>
          <w:szCs w:val="22"/>
        </w:rPr>
        <w:t xml:space="preserve"> </w:t>
      </w:r>
      <w:r w:rsidR="00C80649" w:rsidRPr="00075100">
        <w:rPr>
          <w:rFonts w:ascii="Arial" w:hAnsi="Arial" w:cs="Arial"/>
          <w:sz w:val="22"/>
          <w:szCs w:val="22"/>
        </w:rPr>
        <w:t xml:space="preserve">283-90. </w:t>
      </w:r>
    </w:p>
    <w:p w:rsidR="005369E7" w:rsidRPr="0089381F" w:rsidRDefault="009D6FD1" w:rsidP="00DB7E5D">
      <w:pPr>
        <w:spacing w:line="480" w:lineRule="auto"/>
        <w:rPr>
          <w:rFonts w:ascii="Arial" w:hAnsi="Arial" w:cs="Arial"/>
          <w:sz w:val="22"/>
          <w:szCs w:val="22"/>
          <w:lang w:val="en-US"/>
        </w:rPr>
      </w:pPr>
      <w:r w:rsidRPr="004F1DEC">
        <w:rPr>
          <w:rFonts w:ascii="Arial" w:hAnsi="Arial" w:cs="Arial"/>
          <w:sz w:val="22"/>
          <w:szCs w:val="22"/>
          <w:lang w:val="en-US"/>
        </w:rPr>
        <w:br w:type="column"/>
      </w:r>
      <w:r w:rsidR="005369E7" w:rsidRPr="0089381F">
        <w:rPr>
          <w:rFonts w:ascii="Arial" w:hAnsi="Arial" w:cs="Arial"/>
          <w:sz w:val="22"/>
          <w:szCs w:val="22"/>
          <w:lang w:val="en-US"/>
        </w:rPr>
        <w:lastRenderedPageBreak/>
        <w:t>Table 1: Overview on concepts and instruments</w:t>
      </w:r>
    </w:p>
    <w:tbl>
      <w:tblPr>
        <w:tblW w:w="9052" w:type="dxa"/>
        <w:tblLayout w:type="fixed"/>
        <w:tblLook w:val="04A0" w:firstRow="1" w:lastRow="0" w:firstColumn="1" w:lastColumn="0" w:noHBand="0" w:noVBand="1"/>
      </w:tblPr>
      <w:tblGrid>
        <w:gridCol w:w="1560"/>
        <w:gridCol w:w="567"/>
        <w:gridCol w:w="1984"/>
        <w:gridCol w:w="1843"/>
        <w:gridCol w:w="1134"/>
        <w:gridCol w:w="992"/>
        <w:gridCol w:w="957"/>
        <w:gridCol w:w="15"/>
      </w:tblGrid>
      <w:tr w:rsidR="00F0007A" w:rsidRPr="0089381F" w:rsidTr="00F0007A">
        <w:trPr>
          <w:gridAfter w:val="1"/>
          <w:wAfter w:w="15" w:type="dxa"/>
        </w:trPr>
        <w:tc>
          <w:tcPr>
            <w:tcW w:w="2127" w:type="dxa"/>
            <w:gridSpan w:val="2"/>
            <w:tcBorders>
              <w:top w:val="single" w:sz="4" w:space="0" w:color="auto"/>
            </w:tcBorders>
            <w:shd w:val="clear" w:color="auto" w:fill="auto"/>
          </w:tcPr>
          <w:p w:rsidR="00F0007A" w:rsidRPr="00075545" w:rsidRDefault="00F0007A" w:rsidP="00451DF0">
            <w:pPr>
              <w:rPr>
                <w:rFonts w:ascii="Arial" w:hAnsi="Arial" w:cs="Arial"/>
                <w:sz w:val="22"/>
                <w:szCs w:val="22"/>
                <w:lang w:val="en-US"/>
              </w:rPr>
            </w:pPr>
            <w:r w:rsidRPr="00075545">
              <w:rPr>
                <w:rFonts w:ascii="Arial" w:hAnsi="Arial" w:cs="Arial"/>
                <w:sz w:val="22"/>
                <w:szCs w:val="22"/>
                <w:lang w:val="en-US"/>
              </w:rPr>
              <w:t>Concept</w:t>
            </w:r>
          </w:p>
        </w:tc>
        <w:tc>
          <w:tcPr>
            <w:tcW w:w="1984" w:type="dxa"/>
            <w:tcBorders>
              <w:top w:val="single" w:sz="4" w:space="0" w:color="auto"/>
            </w:tcBorders>
            <w:shd w:val="clear" w:color="auto" w:fill="auto"/>
          </w:tcPr>
          <w:p w:rsidR="00F0007A" w:rsidRPr="00075545" w:rsidRDefault="00F0007A" w:rsidP="00451DF0">
            <w:pPr>
              <w:rPr>
                <w:rFonts w:ascii="Arial" w:hAnsi="Arial" w:cs="Arial"/>
                <w:sz w:val="22"/>
                <w:szCs w:val="22"/>
                <w:lang w:val="en-US"/>
              </w:rPr>
            </w:pPr>
            <w:r w:rsidRPr="00075545">
              <w:rPr>
                <w:rFonts w:ascii="Arial" w:hAnsi="Arial" w:cs="Arial"/>
                <w:sz w:val="22"/>
                <w:szCs w:val="22"/>
                <w:lang w:val="en-US"/>
              </w:rPr>
              <w:t>Instrument</w:t>
            </w:r>
          </w:p>
        </w:tc>
        <w:tc>
          <w:tcPr>
            <w:tcW w:w="1843" w:type="dxa"/>
            <w:tcBorders>
              <w:top w:val="single" w:sz="4" w:space="0" w:color="auto"/>
            </w:tcBorders>
          </w:tcPr>
          <w:p w:rsidR="00F0007A" w:rsidRPr="00075545" w:rsidRDefault="00F0007A" w:rsidP="00451DF0">
            <w:pPr>
              <w:rPr>
                <w:rFonts w:ascii="Arial" w:hAnsi="Arial" w:cs="Arial"/>
                <w:sz w:val="22"/>
                <w:szCs w:val="22"/>
                <w:lang w:val="en-US"/>
              </w:rPr>
            </w:pPr>
            <w:r>
              <w:rPr>
                <w:rFonts w:ascii="Arial" w:hAnsi="Arial" w:cs="Arial"/>
                <w:sz w:val="22"/>
                <w:szCs w:val="22"/>
                <w:lang w:val="en-US"/>
              </w:rPr>
              <w:t>Scoring</w:t>
            </w:r>
          </w:p>
        </w:tc>
        <w:tc>
          <w:tcPr>
            <w:tcW w:w="1134" w:type="dxa"/>
            <w:tcBorders>
              <w:top w:val="single" w:sz="4" w:space="0" w:color="auto"/>
            </w:tcBorders>
            <w:shd w:val="clear" w:color="auto" w:fill="auto"/>
          </w:tcPr>
          <w:p w:rsidR="00F0007A" w:rsidRPr="00075545" w:rsidRDefault="00F0007A" w:rsidP="00451DF0">
            <w:pPr>
              <w:rPr>
                <w:rFonts w:ascii="Arial" w:hAnsi="Arial" w:cs="Arial"/>
                <w:sz w:val="22"/>
                <w:szCs w:val="22"/>
                <w:lang w:val="en-US"/>
              </w:rPr>
            </w:pPr>
            <w:r w:rsidRPr="00075545">
              <w:rPr>
                <w:rFonts w:ascii="Arial" w:hAnsi="Arial" w:cs="Arial"/>
                <w:sz w:val="22"/>
                <w:szCs w:val="22"/>
                <w:lang w:val="en-US"/>
              </w:rPr>
              <w:t>Baseline survey</w:t>
            </w:r>
          </w:p>
        </w:tc>
        <w:tc>
          <w:tcPr>
            <w:tcW w:w="1949" w:type="dxa"/>
            <w:gridSpan w:val="2"/>
            <w:tcBorders>
              <w:top w:val="single" w:sz="4" w:space="0" w:color="auto"/>
              <w:bottom w:val="single" w:sz="4" w:space="0" w:color="auto"/>
            </w:tcBorders>
            <w:shd w:val="clear" w:color="auto" w:fill="auto"/>
          </w:tcPr>
          <w:p w:rsidR="00F0007A" w:rsidRPr="00075545" w:rsidRDefault="00F0007A" w:rsidP="003F700F">
            <w:pPr>
              <w:jc w:val="center"/>
              <w:rPr>
                <w:rFonts w:ascii="Arial" w:hAnsi="Arial" w:cs="Arial"/>
                <w:sz w:val="22"/>
                <w:szCs w:val="22"/>
                <w:lang w:val="en-US"/>
              </w:rPr>
            </w:pPr>
            <w:r>
              <w:rPr>
                <w:rFonts w:ascii="Arial" w:hAnsi="Arial" w:cs="Arial"/>
                <w:sz w:val="22"/>
                <w:szCs w:val="22"/>
                <w:lang w:val="en-US"/>
              </w:rPr>
              <w:t>Follow-up surveys</w:t>
            </w:r>
          </w:p>
        </w:tc>
      </w:tr>
      <w:tr w:rsidR="00F0007A" w:rsidRPr="00075545" w:rsidTr="00F0007A">
        <w:trPr>
          <w:gridAfter w:val="1"/>
          <w:wAfter w:w="15" w:type="dxa"/>
        </w:trPr>
        <w:tc>
          <w:tcPr>
            <w:tcW w:w="2127" w:type="dxa"/>
            <w:gridSpan w:val="2"/>
            <w:shd w:val="clear" w:color="auto" w:fill="auto"/>
          </w:tcPr>
          <w:p w:rsidR="00F0007A" w:rsidRPr="00075545" w:rsidRDefault="00F0007A" w:rsidP="00451DF0">
            <w:pPr>
              <w:rPr>
                <w:rFonts w:ascii="Arial" w:hAnsi="Arial" w:cs="Arial"/>
                <w:sz w:val="22"/>
                <w:szCs w:val="22"/>
                <w:lang w:val="en-US"/>
              </w:rPr>
            </w:pPr>
          </w:p>
        </w:tc>
        <w:tc>
          <w:tcPr>
            <w:tcW w:w="1984" w:type="dxa"/>
            <w:shd w:val="clear" w:color="auto" w:fill="auto"/>
          </w:tcPr>
          <w:p w:rsidR="00F0007A" w:rsidRPr="00075545" w:rsidRDefault="00F0007A" w:rsidP="00451DF0">
            <w:pPr>
              <w:rPr>
                <w:rFonts w:ascii="Arial" w:hAnsi="Arial" w:cs="Arial"/>
                <w:sz w:val="22"/>
                <w:szCs w:val="22"/>
                <w:lang w:val="en-US"/>
              </w:rPr>
            </w:pPr>
          </w:p>
        </w:tc>
        <w:tc>
          <w:tcPr>
            <w:tcW w:w="1843" w:type="dxa"/>
          </w:tcPr>
          <w:p w:rsidR="00F0007A" w:rsidRPr="00075545" w:rsidRDefault="00F0007A" w:rsidP="00451DF0">
            <w:pPr>
              <w:jc w:val="center"/>
              <w:rPr>
                <w:rFonts w:ascii="Arial" w:hAnsi="Arial" w:cs="Arial"/>
                <w:sz w:val="22"/>
                <w:szCs w:val="22"/>
                <w:lang w:val="en-US"/>
              </w:rPr>
            </w:pPr>
          </w:p>
        </w:tc>
        <w:tc>
          <w:tcPr>
            <w:tcW w:w="1134" w:type="dxa"/>
            <w:shd w:val="clear" w:color="auto" w:fill="auto"/>
          </w:tcPr>
          <w:p w:rsidR="00F0007A" w:rsidRPr="00075545" w:rsidRDefault="00F0007A" w:rsidP="00451DF0">
            <w:pPr>
              <w:jc w:val="center"/>
              <w:rPr>
                <w:rFonts w:ascii="Arial" w:hAnsi="Arial" w:cs="Arial"/>
                <w:sz w:val="22"/>
                <w:szCs w:val="22"/>
                <w:lang w:val="en-US"/>
              </w:rPr>
            </w:pPr>
          </w:p>
        </w:tc>
        <w:tc>
          <w:tcPr>
            <w:tcW w:w="992" w:type="dxa"/>
            <w:shd w:val="clear" w:color="auto" w:fill="auto"/>
          </w:tcPr>
          <w:p w:rsidR="00F0007A" w:rsidRPr="00075545" w:rsidRDefault="00F0007A" w:rsidP="00451DF0">
            <w:pPr>
              <w:jc w:val="center"/>
              <w:rPr>
                <w:rFonts w:ascii="Arial" w:hAnsi="Arial" w:cs="Arial"/>
                <w:sz w:val="22"/>
                <w:szCs w:val="22"/>
                <w:lang w:val="en-US"/>
              </w:rPr>
            </w:pPr>
            <w:r>
              <w:rPr>
                <w:rFonts w:ascii="Arial" w:hAnsi="Arial" w:cs="Arial"/>
                <w:sz w:val="22"/>
                <w:szCs w:val="22"/>
                <w:lang w:val="en-US"/>
              </w:rPr>
              <w:t>6 months</w:t>
            </w:r>
          </w:p>
        </w:tc>
        <w:tc>
          <w:tcPr>
            <w:tcW w:w="957" w:type="dxa"/>
            <w:shd w:val="clear" w:color="auto" w:fill="auto"/>
          </w:tcPr>
          <w:p w:rsidR="00F0007A" w:rsidRPr="00075545" w:rsidRDefault="00F0007A" w:rsidP="00451DF0">
            <w:pPr>
              <w:jc w:val="center"/>
              <w:rPr>
                <w:rFonts w:ascii="Arial" w:hAnsi="Arial" w:cs="Arial"/>
                <w:sz w:val="22"/>
                <w:szCs w:val="22"/>
                <w:lang w:val="en-US"/>
              </w:rPr>
            </w:pPr>
            <w:r>
              <w:rPr>
                <w:rFonts w:ascii="Arial" w:hAnsi="Arial" w:cs="Arial"/>
                <w:sz w:val="22"/>
                <w:szCs w:val="22"/>
                <w:lang w:val="en-US"/>
              </w:rPr>
              <w:t>12 months</w:t>
            </w:r>
          </w:p>
        </w:tc>
      </w:tr>
      <w:tr w:rsidR="00F0007A" w:rsidRPr="00075545" w:rsidTr="00F0007A">
        <w:trPr>
          <w:trHeight w:val="386"/>
        </w:trPr>
        <w:tc>
          <w:tcPr>
            <w:tcW w:w="1560" w:type="dxa"/>
            <w:tcBorders>
              <w:top w:val="single" w:sz="4" w:space="0" w:color="auto"/>
            </w:tcBorders>
          </w:tcPr>
          <w:p w:rsidR="00F0007A" w:rsidRPr="00075545" w:rsidRDefault="00F0007A" w:rsidP="00F0007A">
            <w:pPr>
              <w:jc w:val="both"/>
              <w:rPr>
                <w:rFonts w:ascii="Arial" w:hAnsi="Arial" w:cs="Arial"/>
                <w:b/>
                <w:sz w:val="22"/>
                <w:szCs w:val="22"/>
                <w:lang w:val="en-US"/>
              </w:rPr>
            </w:pPr>
            <w:r w:rsidRPr="00075545">
              <w:rPr>
                <w:rFonts w:ascii="Arial" w:hAnsi="Arial" w:cs="Arial"/>
                <w:b/>
                <w:sz w:val="22"/>
                <w:szCs w:val="22"/>
                <w:lang w:val="en-US"/>
              </w:rPr>
              <w:t>Predictor</w:t>
            </w:r>
          </w:p>
        </w:tc>
        <w:tc>
          <w:tcPr>
            <w:tcW w:w="7492" w:type="dxa"/>
            <w:gridSpan w:val="7"/>
            <w:tcBorders>
              <w:top w:val="single" w:sz="4" w:space="0" w:color="auto"/>
            </w:tcBorders>
            <w:shd w:val="clear" w:color="auto" w:fill="auto"/>
          </w:tcPr>
          <w:p w:rsidR="00F0007A" w:rsidRPr="00075545" w:rsidRDefault="00F0007A" w:rsidP="00F0007A">
            <w:pPr>
              <w:rPr>
                <w:rFonts w:ascii="Arial" w:hAnsi="Arial" w:cs="Arial"/>
                <w:b/>
                <w:sz w:val="22"/>
                <w:szCs w:val="22"/>
                <w:lang w:val="en-US"/>
              </w:rPr>
            </w:pPr>
          </w:p>
        </w:tc>
      </w:tr>
      <w:tr w:rsidR="00F0007A" w:rsidRPr="00F0007A" w:rsidTr="00F0007A">
        <w:trPr>
          <w:gridAfter w:val="1"/>
          <w:wAfter w:w="15" w:type="dxa"/>
        </w:trPr>
        <w:tc>
          <w:tcPr>
            <w:tcW w:w="2127" w:type="dxa"/>
            <w:gridSpan w:val="2"/>
            <w:shd w:val="clear" w:color="auto" w:fill="auto"/>
          </w:tcPr>
          <w:p w:rsidR="00F0007A" w:rsidRPr="00075545" w:rsidRDefault="00F0007A" w:rsidP="00451DF0">
            <w:pPr>
              <w:rPr>
                <w:rFonts w:ascii="Arial" w:hAnsi="Arial" w:cs="Arial"/>
                <w:sz w:val="22"/>
                <w:szCs w:val="22"/>
                <w:lang w:val="en-US"/>
              </w:rPr>
            </w:pPr>
            <w:r w:rsidRPr="00075545">
              <w:rPr>
                <w:rFonts w:ascii="Arial" w:hAnsi="Arial" w:cs="Arial"/>
                <w:sz w:val="22"/>
                <w:szCs w:val="22"/>
                <w:lang w:val="en-US"/>
              </w:rPr>
              <w:t>Resilience</w:t>
            </w:r>
          </w:p>
        </w:tc>
        <w:tc>
          <w:tcPr>
            <w:tcW w:w="1984" w:type="dxa"/>
            <w:shd w:val="clear" w:color="auto" w:fill="auto"/>
          </w:tcPr>
          <w:p w:rsidR="00F0007A" w:rsidRPr="00075545" w:rsidRDefault="00F0007A" w:rsidP="00451DF0">
            <w:pPr>
              <w:rPr>
                <w:rFonts w:ascii="Arial" w:hAnsi="Arial" w:cs="Arial"/>
                <w:sz w:val="22"/>
                <w:szCs w:val="22"/>
                <w:lang w:val="en-US"/>
              </w:rPr>
            </w:pPr>
            <w:r w:rsidRPr="00075545">
              <w:rPr>
                <w:rFonts w:ascii="Arial" w:hAnsi="Arial" w:cs="Arial"/>
                <w:sz w:val="22"/>
                <w:szCs w:val="22"/>
                <w:lang w:val="en-US"/>
              </w:rPr>
              <w:t>Resilience-questionnaire (RS-11)</w:t>
            </w:r>
          </w:p>
        </w:tc>
        <w:tc>
          <w:tcPr>
            <w:tcW w:w="1843" w:type="dxa"/>
          </w:tcPr>
          <w:p w:rsidR="00F0007A" w:rsidRPr="00075545" w:rsidRDefault="00F0007A" w:rsidP="000D505E">
            <w:pPr>
              <w:rPr>
                <w:rFonts w:ascii="Arial" w:hAnsi="Arial" w:cs="Arial"/>
                <w:sz w:val="22"/>
                <w:szCs w:val="22"/>
                <w:lang w:val="en-US"/>
              </w:rPr>
            </w:pPr>
            <w:r>
              <w:rPr>
                <w:rFonts w:ascii="Arial" w:hAnsi="Arial" w:cs="Arial"/>
                <w:sz w:val="22"/>
                <w:szCs w:val="22"/>
                <w:lang w:val="en-US"/>
              </w:rPr>
              <w:t xml:space="preserve">Summary score, range </w:t>
            </w:r>
            <w:r w:rsidR="001A102B">
              <w:rPr>
                <w:rFonts w:ascii="Arial" w:hAnsi="Arial" w:cs="Arial"/>
                <w:sz w:val="22"/>
                <w:szCs w:val="22"/>
                <w:lang w:val="en-US"/>
              </w:rPr>
              <w:t>11-77</w:t>
            </w:r>
            <w:r>
              <w:rPr>
                <w:rFonts w:ascii="Arial" w:hAnsi="Arial" w:cs="Arial"/>
                <w:sz w:val="22"/>
                <w:szCs w:val="22"/>
                <w:lang w:val="en-US"/>
              </w:rPr>
              <w:t>, higher score indicates more resilience</w:t>
            </w:r>
          </w:p>
        </w:tc>
        <w:tc>
          <w:tcPr>
            <w:tcW w:w="1134" w:type="dxa"/>
            <w:shd w:val="clear" w:color="auto" w:fill="auto"/>
          </w:tcPr>
          <w:p w:rsidR="00F0007A" w:rsidRPr="00075545" w:rsidRDefault="00F0007A" w:rsidP="00DB7E5D">
            <w:pPr>
              <w:jc w:val="center"/>
              <w:rPr>
                <w:rFonts w:ascii="Arial" w:hAnsi="Arial" w:cs="Arial"/>
                <w:sz w:val="22"/>
                <w:szCs w:val="22"/>
                <w:lang w:val="en-US"/>
              </w:rPr>
            </w:pPr>
            <w:r w:rsidRPr="00075545">
              <w:rPr>
                <w:rFonts w:ascii="Arial" w:hAnsi="Arial" w:cs="Arial"/>
                <w:sz w:val="22"/>
                <w:szCs w:val="22"/>
                <w:lang w:val="en-US"/>
              </w:rPr>
              <w:t>X</w:t>
            </w:r>
          </w:p>
        </w:tc>
        <w:tc>
          <w:tcPr>
            <w:tcW w:w="992" w:type="dxa"/>
            <w:shd w:val="clear" w:color="auto" w:fill="auto"/>
          </w:tcPr>
          <w:p w:rsidR="00F0007A" w:rsidRPr="00075545" w:rsidRDefault="00F0007A" w:rsidP="00DB7E5D">
            <w:pPr>
              <w:jc w:val="center"/>
              <w:rPr>
                <w:rFonts w:ascii="Arial" w:hAnsi="Arial" w:cs="Arial"/>
                <w:sz w:val="22"/>
                <w:szCs w:val="22"/>
                <w:lang w:val="en-US"/>
              </w:rPr>
            </w:pPr>
            <w:r w:rsidRPr="00075545">
              <w:rPr>
                <w:rFonts w:ascii="Arial" w:hAnsi="Arial" w:cs="Arial"/>
                <w:sz w:val="22"/>
                <w:szCs w:val="22"/>
                <w:lang w:val="en-US"/>
              </w:rPr>
              <w:t>X</w:t>
            </w:r>
          </w:p>
        </w:tc>
        <w:tc>
          <w:tcPr>
            <w:tcW w:w="957" w:type="dxa"/>
            <w:shd w:val="clear" w:color="auto" w:fill="auto"/>
          </w:tcPr>
          <w:p w:rsidR="00F0007A" w:rsidRPr="00075545" w:rsidRDefault="00F0007A" w:rsidP="00DB7E5D">
            <w:pPr>
              <w:jc w:val="center"/>
              <w:rPr>
                <w:rFonts w:ascii="Arial" w:hAnsi="Arial" w:cs="Arial"/>
                <w:sz w:val="22"/>
                <w:szCs w:val="22"/>
                <w:lang w:val="en-US"/>
              </w:rPr>
            </w:pPr>
            <w:r w:rsidRPr="00075545">
              <w:rPr>
                <w:rFonts w:ascii="Arial" w:hAnsi="Arial" w:cs="Arial"/>
                <w:sz w:val="22"/>
                <w:szCs w:val="22"/>
                <w:lang w:val="en-US"/>
              </w:rPr>
              <w:t>X</w:t>
            </w:r>
          </w:p>
        </w:tc>
      </w:tr>
      <w:tr w:rsidR="00F0007A" w:rsidRPr="00F0007A" w:rsidTr="00F0007A">
        <w:tc>
          <w:tcPr>
            <w:tcW w:w="1560" w:type="dxa"/>
          </w:tcPr>
          <w:p w:rsidR="00F0007A" w:rsidRPr="00075545" w:rsidRDefault="00F0007A" w:rsidP="00451DF0">
            <w:pPr>
              <w:rPr>
                <w:rFonts w:ascii="Arial" w:hAnsi="Arial" w:cs="Arial"/>
                <w:b/>
                <w:sz w:val="22"/>
                <w:szCs w:val="22"/>
                <w:lang w:val="en-US"/>
              </w:rPr>
            </w:pPr>
            <w:r w:rsidRPr="00075545">
              <w:rPr>
                <w:rFonts w:ascii="Arial" w:hAnsi="Arial" w:cs="Arial"/>
                <w:b/>
                <w:sz w:val="22"/>
                <w:szCs w:val="22"/>
                <w:lang w:val="en-US"/>
              </w:rPr>
              <w:t>Outcomes</w:t>
            </w:r>
          </w:p>
        </w:tc>
        <w:tc>
          <w:tcPr>
            <w:tcW w:w="7492" w:type="dxa"/>
            <w:gridSpan w:val="7"/>
            <w:shd w:val="clear" w:color="auto" w:fill="auto"/>
          </w:tcPr>
          <w:p w:rsidR="00F0007A" w:rsidRPr="00F0007A" w:rsidRDefault="00F0007A" w:rsidP="00DB7E5D">
            <w:pPr>
              <w:jc w:val="center"/>
              <w:rPr>
                <w:rFonts w:ascii="Arial" w:hAnsi="Arial" w:cs="Arial"/>
                <w:b/>
                <w:sz w:val="22"/>
                <w:szCs w:val="22"/>
                <w:lang w:val="en-US"/>
              </w:rPr>
            </w:pPr>
          </w:p>
        </w:tc>
      </w:tr>
      <w:tr w:rsidR="00F0007A" w:rsidRPr="00F0007A" w:rsidTr="00F0007A">
        <w:trPr>
          <w:gridAfter w:val="1"/>
          <w:wAfter w:w="15" w:type="dxa"/>
        </w:trPr>
        <w:tc>
          <w:tcPr>
            <w:tcW w:w="2127" w:type="dxa"/>
            <w:gridSpan w:val="2"/>
            <w:shd w:val="clear" w:color="auto" w:fill="auto"/>
          </w:tcPr>
          <w:p w:rsidR="00F0007A" w:rsidRPr="00075545" w:rsidRDefault="00C81051" w:rsidP="00451DF0">
            <w:pPr>
              <w:rPr>
                <w:rFonts w:ascii="Arial" w:hAnsi="Arial" w:cs="Arial"/>
                <w:sz w:val="22"/>
                <w:szCs w:val="22"/>
                <w:lang w:val="en-US"/>
              </w:rPr>
            </w:pPr>
            <w:r>
              <w:rPr>
                <w:rFonts w:ascii="Arial" w:hAnsi="Arial" w:cs="Arial"/>
                <w:sz w:val="22"/>
                <w:szCs w:val="22"/>
                <w:lang w:val="en-US"/>
              </w:rPr>
              <w:t>Physical h</w:t>
            </w:r>
            <w:r w:rsidR="00F0007A" w:rsidRPr="00075545">
              <w:rPr>
                <w:rFonts w:ascii="Arial" w:hAnsi="Arial" w:cs="Arial"/>
                <w:sz w:val="22"/>
                <w:szCs w:val="22"/>
                <w:lang w:val="en-US"/>
              </w:rPr>
              <w:t>ealth-related quality of life</w:t>
            </w:r>
          </w:p>
        </w:tc>
        <w:tc>
          <w:tcPr>
            <w:tcW w:w="1984" w:type="dxa"/>
            <w:shd w:val="clear" w:color="auto" w:fill="auto"/>
          </w:tcPr>
          <w:p w:rsidR="00F0007A" w:rsidRPr="00075545" w:rsidRDefault="00F0007A" w:rsidP="00451DF0">
            <w:pPr>
              <w:rPr>
                <w:rFonts w:ascii="Arial" w:hAnsi="Arial" w:cs="Arial"/>
                <w:sz w:val="22"/>
                <w:szCs w:val="22"/>
                <w:lang w:val="en-US"/>
              </w:rPr>
            </w:pPr>
            <w:r w:rsidRPr="00075545">
              <w:rPr>
                <w:rFonts w:ascii="Arial" w:hAnsi="Arial" w:cs="Arial"/>
                <w:sz w:val="22"/>
                <w:szCs w:val="22"/>
                <w:lang w:val="en-US"/>
              </w:rPr>
              <w:t>Short Form 36 Health Survey (SF-36)</w:t>
            </w:r>
            <w:r w:rsidR="00C81051">
              <w:rPr>
                <w:rFonts w:ascii="Arial" w:hAnsi="Arial" w:cs="Arial"/>
                <w:sz w:val="22"/>
                <w:szCs w:val="22"/>
                <w:lang w:val="en-US"/>
              </w:rPr>
              <w:t>, physical summary component scale</w:t>
            </w:r>
            <w:r w:rsidRPr="00075545">
              <w:rPr>
                <w:rFonts w:ascii="Arial" w:hAnsi="Arial" w:cs="Arial"/>
                <w:sz w:val="22"/>
                <w:szCs w:val="22"/>
                <w:lang w:val="en-US"/>
              </w:rPr>
              <w:t xml:space="preserve"> </w:t>
            </w:r>
          </w:p>
        </w:tc>
        <w:tc>
          <w:tcPr>
            <w:tcW w:w="1843" w:type="dxa"/>
          </w:tcPr>
          <w:p w:rsidR="00F0007A" w:rsidRPr="00F0007A" w:rsidRDefault="00C81051" w:rsidP="000D505E">
            <w:pPr>
              <w:rPr>
                <w:rFonts w:ascii="Arial" w:hAnsi="Arial" w:cs="Arial"/>
                <w:sz w:val="22"/>
                <w:szCs w:val="22"/>
                <w:lang w:val="en-US"/>
              </w:rPr>
            </w:pPr>
            <w:r>
              <w:rPr>
                <w:rFonts w:ascii="Arial" w:hAnsi="Arial" w:cs="Arial"/>
                <w:sz w:val="22"/>
                <w:szCs w:val="22"/>
                <w:lang w:val="en-US"/>
              </w:rPr>
              <w:t xml:space="preserve">Weighted score, German reference population, range -0.33 </w:t>
            </w:r>
            <w:r w:rsidR="000D505E">
              <w:rPr>
                <w:rFonts w:ascii="Arial" w:hAnsi="Arial" w:cs="Arial"/>
                <w:sz w:val="22"/>
                <w:szCs w:val="22"/>
                <w:lang w:val="en-US"/>
              </w:rPr>
              <w:t>–</w:t>
            </w:r>
            <w:r>
              <w:rPr>
                <w:rFonts w:ascii="Arial" w:hAnsi="Arial" w:cs="Arial"/>
                <w:sz w:val="22"/>
                <w:szCs w:val="22"/>
                <w:lang w:val="en-US"/>
              </w:rPr>
              <w:t xml:space="preserve"> 77</w:t>
            </w:r>
            <w:r w:rsidR="000D505E">
              <w:rPr>
                <w:rFonts w:ascii="Arial" w:hAnsi="Arial" w:cs="Arial"/>
                <w:sz w:val="22"/>
                <w:szCs w:val="22"/>
                <w:lang w:val="en-US"/>
              </w:rPr>
              <w:t>.31, higher score indicates better physical HRQOL</w:t>
            </w:r>
          </w:p>
        </w:tc>
        <w:tc>
          <w:tcPr>
            <w:tcW w:w="1134" w:type="dxa"/>
            <w:shd w:val="clear" w:color="auto" w:fill="auto"/>
          </w:tcPr>
          <w:p w:rsidR="00F0007A" w:rsidRPr="00F0007A" w:rsidRDefault="00F0007A" w:rsidP="00DB7E5D">
            <w:pPr>
              <w:jc w:val="center"/>
              <w:rPr>
                <w:rFonts w:ascii="Arial" w:hAnsi="Arial" w:cs="Arial"/>
                <w:sz w:val="22"/>
                <w:szCs w:val="22"/>
                <w:lang w:val="en-US"/>
              </w:rPr>
            </w:pPr>
            <w:r w:rsidRPr="00F0007A">
              <w:rPr>
                <w:rFonts w:ascii="Arial" w:hAnsi="Arial" w:cs="Arial"/>
                <w:sz w:val="22"/>
                <w:szCs w:val="22"/>
                <w:lang w:val="en-US"/>
              </w:rPr>
              <w:t>X</w:t>
            </w:r>
          </w:p>
        </w:tc>
        <w:tc>
          <w:tcPr>
            <w:tcW w:w="992" w:type="dxa"/>
            <w:shd w:val="clear" w:color="auto" w:fill="auto"/>
          </w:tcPr>
          <w:p w:rsidR="00F0007A" w:rsidRPr="00F0007A" w:rsidRDefault="00F0007A" w:rsidP="00DB7E5D">
            <w:pPr>
              <w:jc w:val="center"/>
              <w:rPr>
                <w:rFonts w:ascii="Arial" w:hAnsi="Arial" w:cs="Arial"/>
                <w:sz w:val="22"/>
                <w:szCs w:val="22"/>
                <w:lang w:val="en-US"/>
              </w:rPr>
            </w:pPr>
            <w:r w:rsidRPr="00F0007A">
              <w:rPr>
                <w:rFonts w:ascii="Arial" w:hAnsi="Arial" w:cs="Arial"/>
                <w:sz w:val="22"/>
                <w:szCs w:val="22"/>
                <w:lang w:val="en-US"/>
              </w:rPr>
              <w:t>X</w:t>
            </w:r>
          </w:p>
        </w:tc>
        <w:tc>
          <w:tcPr>
            <w:tcW w:w="957" w:type="dxa"/>
            <w:shd w:val="clear" w:color="auto" w:fill="auto"/>
          </w:tcPr>
          <w:p w:rsidR="00F0007A" w:rsidRPr="00F0007A" w:rsidRDefault="00F0007A" w:rsidP="00DB7E5D">
            <w:pPr>
              <w:jc w:val="center"/>
              <w:rPr>
                <w:rFonts w:ascii="Arial" w:hAnsi="Arial" w:cs="Arial"/>
                <w:sz w:val="22"/>
                <w:szCs w:val="22"/>
                <w:lang w:val="en-US"/>
              </w:rPr>
            </w:pPr>
            <w:r w:rsidRPr="00F0007A">
              <w:rPr>
                <w:rFonts w:ascii="Arial" w:hAnsi="Arial" w:cs="Arial"/>
                <w:sz w:val="22"/>
                <w:szCs w:val="22"/>
                <w:lang w:val="en-US"/>
              </w:rPr>
              <w:t>X</w:t>
            </w:r>
          </w:p>
        </w:tc>
      </w:tr>
      <w:tr w:rsidR="00C81051" w:rsidRPr="00F0007A" w:rsidTr="00F0007A">
        <w:trPr>
          <w:gridAfter w:val="1"/>
          <w:wAfter w:w="15" w:type="dxa"/>
        </w:trPr>
        <w:tc>
          <w:tcPr>
            <w:tcW w:w="2127" w:type="dxa"/>
            <w:gridSpan w:val="2"/>
            <w:shd w:val="clear" w:color="auto" w:fill="auto"/>
          </w:tcPr>
          <w:p w:rsidR="00C81051" w:rsidRPr="00075545" w:rsidRDefault="00C81051" w:rsidP="00C81051">
            <w:pPr>
              <w:rPr>
                <w:rFonts w:ascii="Arial" w:hAnsi="Arial" w:cs="Arial"/>
                <w:sz w:val="22"/>
                <w:szCs w:val="22"/>
                <w:lang w:val="en-US"/>
              </w:rPr>
            </w:pPr>
            <w:r>
              <w:rPr>
                <w:rFonts w:ascii="Arial" w:hAnsi="Arial" w:cs="Arial"/>
                <w:sz w:val="22"/>
                <w:szCs w:val="22"/>
                <w:lang w:val="en-US"/>
              </w:rPr>
              <w:t>Mental h</w:t>
            </w:r>
            <w:r w:rsidRPr="00075545">
              <w:rPr>
                <w:rFonts w:ascii="Arial" w:hAnsi="Arial" w:cs="Arial"/>
                <w:sz w:val="22"/>
                <w:szCs w:val="22"/>
                <w:lang w:val="en-US"/>
              </w:rPr>
              <w:t>ealth-related quality of life</w:t>
            </w:r>
          </w:p>
        </w:tc>
        <w:tc>
          <w:tcPr>
            <w:tcW w:w="1984" w:type="dxa"/>
            <w:shd w:val="clear" w:color="auto" w:fill="auto"/>
          </w:tcPr>
          <w:p w:rsidR="00C81051" w:rsidRPr="00075545" w:rsidRDefault="00C81051" w:rsidP="00C81051">
            <w:pPr>
              <w:rPr>
                <w:rFonts w:ascii="Arial" w:hAnsi="Arial" w:cs="Arial"/>
                <w:sz w:val="22"/>
                <w:szCs w:val="22"/>
                <w:lang w:val="en-US"/>
              </w:rPr>
            </w:pPr>
            <w:r w:rsidRPr="00075545">
              <w:rPr>
                <w:rFonts w:ascii="Arial" w:hAnsi="Arial" w:cs="Arial"/>
                <w:sz w:val="22"/>
                <w:szCs w:val="22"/>
                <w:lang w:val="en-US"/>
              </w:rPr>
              <w:t>Short Form 36 Health Survey (SF-36)</w:t>
            </w:r>
            <w:r>
              <w:rPr>
                <w:rFonts w:ascii="Arial" w:hAnsi="Arial" w:cs="Arial"/>
                <w:sz w:val="22"/>
                <w:szCs w:val="22"/>
                <w:lang w:val="en-US"/>
              </w:rPr>
              <w:t>, physical summary component scale</w:t>
            </w:r>
            <w:r w:rsidRPr="00075545">
              <w:rPr>
                <w:rFonts w:ascii="Arial" w:hAnsi="Arial" w:cs="Arial"/>
                <w:sz w:val="22"/>
                <w:szCs w:val="22"/>
                <w:lang w:val="en-US"/>
              </w:rPr>
              <w:t xml:space="preserve"> </w:t>
            </w:r>
          </w:p>
        </w:tc>
        <w:tc>
          <w:tcPr>
            <w:tcW w:w="1843" w:type="dxa"/>
          </w:tcPr>
          <w:p w:rsidR="00C81051" w:rsidRPr="00F0007A" w:rsidRDefault="000D505E" w:rsidP="000D505E">
            <w:pPr>
              <w:rPr>
                <w:rFonts w:ascii="Arial" w:hAnsi="Arial" w:cs="Arial"/>
                <w:sz w:val="22"/>
                <w:szCs w:val="22"/>
                <w:lang w:val="en-US"/>
              </w:rPr>
            </w:pPr>
            <w:r>
              <w:rPr>
                <w:rFonts w:ascii="Arial" w:hAnsi="Arial" w:cs="Arial"/>
                <w:sz w:val="22"/>
                <w:szCs w:val="22"/>
                <w:lang w:val="en-US"/>
              </w:rPr>
              <w:t>Weighted score, German reference population, range -0.60 – 78.17, higher score indicates better physical HRQOL</w:t>
            </w:r>
          </w:p>
        </w:tc>
        <w:tc>
          <w:tcPr>
            <w:tcW w:w="1134" w:type="dxa"/>
            <w:shd w:val="clear" w:color="auto" w:fill="auto"/>
          </w:tcPr>
          <w:p w:rsidR="00C81051" w:rsidRPr="00F0007A" w:rsidRDefault="00C81051" w:rsidP="00DB7E5D">
            <w:pPr>
              <w:jc w:val="center"/>
              <w:rPr>
                <w:rFonts w:ascii="Arial" w:hAnsi="Arial" w:cs="Arial"/>
                <w:sz w:val="22"/>
                <w:szCs w:val="22"/>
                <w:lang w:val="en-US"/>
              </w:rPr>
            </w:pPr>
            <w:r w:rsidRPr="00F0007A">
              <w:rPr>
                <w:rFonts w:ascii="Arial" w:hAnsi="Arial" w:cs="Arial"/>
                <w:sz w:val="22"/>
                <w:szCs w:val="22"/>
                <w:lang w:val="en-US"/>
              </w:rPr>
              <w:t>X</w:t>
            </w:r>
          </w:p>
        </w:tc>
        <w:tc>
          <w:tcPr>
            <w:tcW w:w="992" w:type="dxa"/>
            <w:shd w:val="clear" w:color="auto" w:fill="auto"/>
          </w:tcPr>
          <w:p w:rsidR="00C81051" w:rsidRPr="00F0007A" w:rsidRDefault="00C81051" w:rsidP="00DB7E5D">
            <w:pPr>
              <w:jc w:val="center"/>
              <w:rPr>
                <w:rFonts w:ascii="Arial" w:hAnsi="Arial" w:cs="Arial"/>
                <w:sz w:val="22"/>
                <w:szCs w:val="22"/>
                <w:lang w:val="en-US"/>
              </w:rPr>
            </w:pPr>
            <w:r w:rsidRPr="00F0007A">
              <w:rPr>
                <w:rFonts w:ascii="Arial" w:hAnsi="Arial" w:cs="Arial"/>
                <w:sz w:val="22"/>
                <w:szCs w:val="22"/>
                <w:lang w:val="en-US"/>
              </w:rPr>
              <w:t>X</w:t>
            </w:r>
          </w:p>
        </w:tc>
        <w:tc>
          <w:tcPr>
            <w:tcW w:w="957" w:type="dxa"/>
            <w:shd w:val="clear" w:color="auto" w:fill="auto"/>
          </w:tcPr>
          <w:p w:rsidR="00C81051" w:rsidRPr="00F0007A" w:rsidRDefault="00C81051" w:rsidP="00DB7E5D">
            <w:pPr>
              <w:jc w:val="center"/>
              <w:rPr>
                <w:rFonts w:ascii="Arial" w:hAnsi="Arial" w:cs="Arial"/>
                <w:sz w:val="22"/>
                <w:szCs w:val="22"/>
                <w:lang w:val="en-US"/>
              </w:rPr>
            </w:pPr>
            <w:r w:rsidRPr="00F0007A">
              <w:rPr>
                <w:rFonts w:ascii="Arial" w:hAnsi="Arial" w:cs="Arial"/>
                <w:sz w:val="22"/>
                <w:szCs w:val="22"/>
                <w:lang w:val="en-US"/>
              </w:rPr>
              <w:t>X</w:t>
            </w:r>
          </w:p>
        </w:tc>
      </w:tr>
      <w:tr w:rsidR="00C81051" w:rsidRPr="00F0007A" w:rsidTr="00F0007A">
        <w:tc>
          <w:tcPr>
            <w:tcW w:w="1560" w:type="dxa"/>
          </w:tcPr>
          <w:p w:rsidR="00C81051" w:rsidRPr="00F0007A" w:rsidRDefault="00C81051" w:rsidP="00C81051">
            <w:pPr>
              <w:rPr>
                <w:rFonts w:ascii="Arial" w:hAnsi="Arial" w:cs="Arial"/>
                <w:b/>
                <w:sz w:val="22"/>
                <w:szCs w:val="22"/>
                <w:lang w:val="en-US"/>
              </w:rPr>
            </w:pPr>
            <w:r w:rsidRPr="00F0007A">
              <w:rPr>
                <w:rFonts w:ascii="Arial" w:hAnsi="Arial" w:cs="Arial"/>
                <w:b/>
                <w:sz w:val="22"/>
                <w:szCs w:val="22"/>
                <w:lang w:val="en-US"/>
              </w:rPr>
              <w:t>Confounder</w:t>
            </w:r>
          </w:p>
        </w:tc>
        <w:tc>
          <w:tcPr>
            <w:tcW w:w="7492" w:type="dxa"/>
            <w:gridSpan w:val="7"/>
            <w:shd w:val="clear" w:color="auto" w:fill="auto"/>
          </w:tcPr>
          <w:p w:rsidR="00C81051" w:rsidRPr="00F0007A" w:rsidRDefault="00C81051" w:rsidP="00DB7E5D">
            <w:pPr>
              <w:jc w:val="center"/>
              <w:rPr>
                <w:rFonts w:ascii="Arial" w:hAnsi="Arial" w:cs="Arial"/>
                <w:b/>
                <w:sz w:val="22"/>
                <w:szCs w:val="22"/>
                <w:lang w:val="en-US"/>
              </w:rPr>
            </w:pPr>
          </w:p>
        </w:tc>
      </w:tr>
      <w:tr w:rsidR="00C81051" w:rsidRPr="00075545" w:rsidTr="00F0007A">
        <w:trPr>
          <w:gridAfter w:val="1"/>
          <w:wAfter w:w="15" w:type="dxa"/>
        </w:trPr>
        <w:tc>
          <w:tcPr>
            <w:tcW w:w="2127" w:type="dxa"/>
            <w:gridSpan w:val="2"/>
            <w:shd w:val="clear" w:color="auto" w:fill="auto"/>
          </w:tcPr>
          <w:p w:rsidR="00C81051" w:rsidRPr="00F0007A" w:rsidRDefault="00C81051" w:rsidP="00C81051">
            <w:pPr>
              <w:rPr>
                <w:rFonts w:ascii="Arial" w:hAnsi="Arial" w:cs="Arial"/>
                <w:sz w:val="22"/>
                <w:szCs w:val="22"/>
                <w:lang w:val="en-US"/>
              </w:rPr>
            </w:pPr>
            <w:r w:rsidRPr="00075545">
              <w:rPr>
                <w:rFonts w:ascii="Arial" w:hAnsi="Arial" w:cs="Arial"/>
                <w:sz w:val="22"/>
                <w:szCs w:val="22"/>
                <w:lang w:val="en-US"/>
              </w:rPr>
              <w:t>Effort-Reward Imbalance</w:t>
            </w:r>
            <w:r>
              <w:rPr>
                <w:rFonts w:ascii="Arial" w:hAnsi="Arial" w:cs="Arial"/>
                <w:sz w:val="22"/>
                <w:szCs w:val="22"/>
                <w:lang w:val="en-US"/>
              </w:rPr>
              <w:t xml:space="preserve"> at work</w:t>
            </w:r>
          </w:p>
        </w:tc>
        <w:tc>
          <w:tcPr>
            <w:tcW w:w="1984" w:type="dxa"/>
            <w:shd w:val="clear" w:color="auto" w:fill="auto"/>
          </w:tcPr>
          <w:p w:rsidR="00C81051" w:rsidRPr="00075545" w:rsidRDefault="00C81051" w:rsidP="00C81051">
            <w:pPr>
              <w:rPr>
                <w:rFonts w:ascii="Arial" w:hAnsi="Arial" w:cs="Arial"/>
                <w:sz w:val="22"/>
                <w:szCs w:val="22"/>
                <w:lang w:val="en-US"/>
              </w:rPr>
            </w:pPr>
            <w:r w:rsidRPr="00075545">
              <w:rPr>
                <w:rFonts w:ascii="Arial" w:hAnsi="Arial" w:cs="Arial"/>
                <w:sz w:val="22"/>
                <w:szCs w:val="22"/>
                <w:lang w:val="en-US"/>
              </w:rPr>
              <w:t>Effort-Reward Imbalance Questionnaire (ERI)</w:t>
            </w:r>
          </w:p>
        </w:tc>
        <w:tc>
          <w:tcPr>
            <w:tcW w:w="1843" w:type="dxa"/>
          </w:tcPr>
          <w:p w:rsidR="00C81051" w:rsidRPr="000D505E" w:rsidRDefault="00C81051" w:rsidP="000D505E">
            <w:pPr>
              <w:rPr>
                <w:rFonts w:ascii="Arial" w:hAnsi="Arial" w:cs="Arial"/>
                <w:sz w:val="22"/>
                <w:szCs w:val="22"/>
                <w:lang w:val="en-US"/>
              </w:rPr>
            </w:pPr>
            <w:r w:rsidRPr="000D505E">
              <w:rPr>
                <w:rFonts w:ascii="Arial" w:hAnsi="Arial" w:cs="Arial"/>
                <w:sz w:val="22"/>
                <w:szCs w:val="22"/>
                <w:lang w:val="en-US"/>
              </w:rPr>
              <w:t>Weighted summary score, range 0.25-3.99</w:t>
            </w:r>
            <w:r w:rsidR="000D505E" w:rsidRPr="000D505E">
              <w:rPr>
                <w:rFonts w:ascii="Arial" w:hAnsi="Arial" w:cs="Arial"/>
                <w:sz w:val="22"/>
                <w:szCs w:val="22"/>
                <w:lang w:val="en-US"/>
              </w:rPr>
              <w:t>, higher score indicates more effort for less reward</w:t>
            </w:r>
          </w:p>
        </w:tc>
        <w:tc>
          <w:tcPr>
            <w:tcW w:w="1134" w:type="dxa"/>
            <w:shd w:val="clear" w:color="auto" w:fill="auto"/>
          </w:tcPr>
          <w:p w:rsidR="00C81051" w:rsidRPr="00075545" w:rsidRDefault="00C81051" w:rsidP="00DB7E5D">
            <w:pPr>
              <w:jc w:val="center"/>
              <w:rPr>
                <w:rFonts w:ascii="Arial" w:hAnsi="Arial" w:cs="Arial"/>
                <w:sz w:val="22"/>
                <w:szCs w:val="22"/>
              </w:rPr>
            </w:pPr>
            <w:r w:rsidRPr="00075545">
              <w:rPr>
                <w:rFonts w:ascii="Arial" w:hAnsi="Arial" w:cs="Arial"/>
                <w:sz w:val="22"/>
                <w:szCs w:val="22"/>
              </w:rPr>
              <w:t>X</w:t>
            </w:r>
          </w:p>
        </w:tc>
        <w:tc>
          <w:tcPr>
            <w:tcW w:w="992" w:type="dxa"/>
            <w:shd w:val="clear" w:color="auto" w:fill="auto"/>
          </w:tcPr>
          <w:p w:rsidR="00C81051" w:rsidRPr="00075545" w:rsidRDefault="00C81051" w:rsidP="00DB7E5D">
            <w:pPr>
              <w:jc w:val="center"/>
              <w:rPr>
                <w:rFonts w:ascii="Arial" w:hAnsi="Arial" w:cs="Arial"/>
                <w:sz w:val="22"/>
                <w:szCs w:val="22"/>
              </w:rPr>
            </w:pPr>
            <w:r w:rsidRPr="00075545">
              <w:rPr>
                <w:rFonts w:ascii="Arial" w:hAnsi="Arial" w:cs="Arial"/>
                <w:sz w:val="22"/>
                <w:szCs w:val="22"/>
              </w:rPr>
              <w:t>X</w:t>
            </w:r>
          </w:p>
        </w:tc>
        <w:tc>
          <w:tcPr>
            <w:tcW w:w="957" w:type="dxa"/>
            <w:shd w:val="clear" w:color="auto" w:fill="auto"/>
          </w:tcPr>
          <w:p w:rsidR="00C81051" w:rsidRPr="00075545" w:rsidRDefault="00C81051" w:rsidP="00DB7E5D">
            <w:pPr>
              <w:jc w:val="center"/>
              <w:rPr>
                <w:rFonts w:ascii="Arial" w:hAnsi="Arial" w:cs="Arial"/>
                <w:sz w:val="22"/>
                <w:szCs w:val="22"/>
              </w:rPr>
            </w:pPr>
            <w:r w:rsidRPr="00075545">
              <w:rPr>
                <w:rFonts w:ascii="Arial" w:hAnsi="Arial" w:cs="Arial"/>
                <w:sz w:val="22"/>
                <w:szCs w:val="22"/>
              </w:rPr>
              <w:t>X</w:t>
            </w:r>
          </w:p>
        </w:tc>
      </w:tr>
      <w:tr w:rsidR="00C81051" w:rsidRPr="00075545" w:rsidTr="00F0007A">
        <w:trPr>
          <w:gridAfter w:val="1"/>
          <w:wAfter w:w="15" w:type="dxa"/>
        </w:trPr>
        <w:tc>
          <w:tcPr>
            <w:tcW w:w="2127" w:type="dxa"/>
            <w:gridSpan w:val="2"/>
            <w:shd w:val="clear" w:color="auto" w:fill="auto"/>
          </w:tcPr>
          <w:p w:rsidR="00C81051" w:rsidRPr="00075545" w:rsidRDefault="00C81051" w:rsidP="00C81051">
            <w:pPr>
              <w:rPr>
                <w:rFonts w:ascii="Arial" w:hAnsi="Arial" w:cs="Arial"/>
                <w:sz w:val="22"/>
                <w:szCs w:val="22"/>
              </w:rPr>
            </w:pPr>
            <w:r>
              <w:rPr>
                <w:rFonts w:ascii="Arial" w:hAnsi="Arial" w:cs="Arial"/>
                <w:sz w:val="22"/>
                <w:szCs w:val="22"/>
              </w:rPr>
              <w:t>P</w:t>
            </w:r>
            <w:r w:rsidRPr="00075545">
              <w:rPr>
                <w:rFonts w:ascii="Arial" w:hAnsi="Arial" w:cs="Arial"/>
                <w:sz w:val="22"/>
                <w:szCs w:val="22"/>
              </w:rPr>
              <w:t>rivate strain</w:t>
            </w:r>
          </w:p>
        </w:tc>
        <w:tc>
          <w:tcPr>
            <w:tcW w:w="1984" w:type="dxa"/>
            <w:shd w:val="clear" w:color="auto" w:fill="auto"/>
          </w:tcPr>
          <w:p w:rsidR="00C81051" w:rsidRPr="00075545" w:rsidRDefault="00C81051" w:rsidP="00C81051">
            <w:pPr>
              <w:rPr>
                <w:rFonts w:ascii="Arial" w:hAnsi="Arial" w:cs="Arial"/>
                <w:sz w:val="22"/>
                <w:szCs w:val="22"/>
                <w:lang w:val="en-US"/>
              </w:rPr>
            </w:pPr>
            <w:r>
              <w:rPr>
                <w:rFonts w:ascii="Arial" w:hAnsi="Arial" w:cs="Arial"/>
                <w:sz w:val="22"/>
                <w:szCs w:val="22"/>
                <w:lang w:val="en-US"/>
              </w:rPr>
              <w:t>Self-developed question</w:t>
            </w:r>
            <w:r w:rsidRPr="00075545">
              <w:rPr>
                <w:rFonts w:ascii="Arial" w:hAnsi="Arial" w:cs="Arial"/>
                <w:sz w:val="22"/>
                <w:szCs w:val="22"/>
                <w:lang w:val="en-US"/>
              </w:rPr>
              <w:t xml:space="preserve"> according to the INTERHEART study</w:t>
            </w:r>
          </w:p>
        </w:tc>
        <w:tc>
          <w:tcPr>
            <w:tcW w:w="1843" w:type="dxa"/>
          </w:tcPr>
          <w:p w:rsidR="00C81051" w:rsidRPr="00F0007A" w:rsidRDefault="000D505E" w:rsidP="000D505E">
            <w:pPr>
              <w:rPr>
                <w:rFonts w:ascii="Arial" w:hAnsi="Arial" w:cs="Arial"/>
                <w:sz w:val="22"/>
                <w:szCs w:val="22"/>
                <w:lang w:val="en-US"/>
              </w:rPr>
            </w:pPr>
            <w:r>
              <w:rPr>
                <w:rFonts w:ascii="Arial" w:hAnsi="Arial" w:cs="Arial"/>
                <w:sz w:val="22"/>
                <w:szCs w:val="22"/>
                <w:lang w:val="en-US"/>
              </w:rPr>
              <w:t xml:space="preserve">Likert scale, range, range 1-4, </w:t>
            </w:r>
            <w:r w:rsidRPr="000D505E">
              <w:rPr>
                <w:rFonts w:ascii="Arial" w:hAnsi="Arial" w:cs="Arial"/>
                <w:sz w:val="22"/>
                <w:szCs w:val="22"/>
                <w:lang w:val="en-US"/>
              </w:rPr>
              <w:t xml:space="preserve">higher score indicates </w:t>
            </w:r>
            <w:r>
              <w:rPr>
                <w:rFonts w:ascii="Arial" w:hAnsi="Arial" w:cs="Arial"/>
                <w:sz w:val="22"/>
                <w:szCs w:val="22"/>
                <w:lang w:val="en-US"/>
              </w:rPr>
              <w:t>more strain</w:t>
            </w:r>
          </w:p>
        </w:tc>
        <w:tc>
          <w:tcPr>
            <w:tcW w:w="1134" w:type="dxa"/>
            <w:shd w:val="clear" w:color="auto" w:fill="auto"/>
          </w:tcPr>
          <w:p w:rsidR="00C81051" w:rsidRPr="00075545" w:rsidRDefault="00C81051" w:rsidP="00DB7E5D">
            <w:pPr>
              <w:jc w:val="center"/>
              <w:rPr>
                <w:rFonts w:ascii="Arial" w:hAnsi="Arial" w:cs="Arial"/>
                <w:sz w:val="22"/>
                <w:szCs w:val="22"/>
              </w:rPr>
            </w:pPr>
            <w:r w:rsidRPr="00075545">
              <w:rPr>
                <w:rFonts w:ascii="Arial" w:hAnsi="Arial" w:cs="Arial"/>
                <w:sz w:val="22"/>
                <w:szCs w:val="22"/>
              </w:rPr>
              <w:t>X</w:t>
            </w:r>
          </w:p>
        </w:tc>
        <w:tc>
          <w:tcPr>
            <w:tcW w:w="992" w:type="dxa"/>
            <w:shd w:val="clear" w:color="auto" w:fill="auto"/>
          </w:tcPr>
          <w:p w:rsidR="00C81051" w:rsidRPr="00075545" w:rsidRDefault="00C81051" w:rsidP="00DB7E5D">
            <w:pPr>
              <w:jc w:val="center"/>
              <w:rPr>
                <w:rFonts w:ascii="Arial" w:hAnsi="Arial" w:cs="Arial"/>
                <w:sz w:val="22"/>
                <w:szCs w:val="22"/>
              </w:rPr>
            </w:pPr>
            <w:r w:rsidRPr="00075545">
              <w:rPr>
                <w:rFonts w:ascii="Arial" w:hAnsi="Arial" w:cs="Arial"/>
                <w:sz w:val="22"/>
                <w:szCs w:val="22"/>
              </w:rPr>
              <w:t>X</w:t>
            </w:r>
          </w:p>
        </w:tc>
        <w:tc>
          <w:tcPr>
            <w:tcW w:w="957" w:type="dxa"/>
            <w:shd w:val="clear" w:color="auto" w:fill="auto"/>
          </w:tcPr>
          <w:p w:rsidR="00C81051" w:rsidRPr="00075545" w:rsidRDefault="00C81051" w:rsidP="00DB7E5D">
            <w:pPr>
              <w:jc w:val="center"/>
              <w:rPr>
                <w:rFonts w:ascii="Arial" w:hAnsi="Arial" w:cs="Arial"/>
                <w:sz w:val="22"/>
                <w:szCs w:val="22"/>
              </w:rPr>
            </w:pPr>
            <w:r w:rsidRPr="00075545">
              <w:rPr>
                <w:rFonts w:ascii="Arial" w:hAnsi="Arial" w:cs="Arial"/>
                <w:sz w:val="22"/>
                <w:szCs w:val="22"/>
              </w:rPr>
              <w:t>X</w:t>
            </w:r>
          </w:p>
        </w:tc>
      </w:tr>
      <w:tr w:rsidR="00C81051" w:rsidRPr="00075545" w:rsidTr="00F0007A">
        <w:trPr>
          <w:gridAfter w:val="1"/>
          <w:wAfter w:w="15" w:type="dxa"/>
        </w:trPr>
        <w:tc>
          <w:tcPr>
            <w:tcW w:w="2127" w:type="dxa"/>
            <w:gridSpan w:val="2"/>
            <w:shd w:val="clear" w:color="auto" w:fill="auto"/>
          </w:tcPr>
          <w:p w:rsidR="00C81051" w:rsidRPr="00075545" w:rsidRDefault="00C81051" w:rsidP="00C81051">
            <w:pPr>
              <w:rPr>
                <w:rFonts w:ascii="Arial" w:hAnsi="Arial" w:cs="Arial"/>
                <w:sz w:val="22"/>
                <w:szCs w:val="22"/>
              </w:rPr>
            </w:pPr>
            <w:r w:rsidRPr="00075545">
              <w:rPr>
                <w:rFonts w:ascii="Arial" w:hAnsi="Arial" w:cs="Arial"/>
                <w:sz w:val="22"/>
                <w:szCs w:val="22"/>
              </w:rPr>
              <w:t>Financial strain</w:t>
            </w:r>
          </w:p>
        </w:tc>
        <w:tc>
          <w:tcPr>
            <w:tcW w:w="1984" w:type="dxa"/>
            <w:shd w:val="clear" w:color="auto" w:fill="auto"/>
          </w:tcPr>
          <w:p w:rsidR="00C81051" w:rsidRPr="00075545" w:rsidRDefault="00C81051" w:rsidP="00C81051">
            <w:pPr>
              <w:rPr>
                <w:rFonts w:ascii="Arial" w:hAnsi="Arial" w:cs="Arial"/>
                <w:sz w:val="22"/>
                <w:szCs w:val="22"/>
                <w:lang w:val="en-US"/>
              </w:rPr>
            </w:pPr>
            <w:r w:rsidRPr="00075545">
              <w:rPr>
                <w:rFonts w:ascii="Arial" w:hAnsi="Arial" w:cs="Arial"/>
                <w:sz w:val="22"/>
                <w:szCs w:val="22"/>
                <w:lang w:val="en-US"/>
              </w:rPr>
              <w:t>S</w:t>
            </w:r>
            <w:r>
              <w:rPr>
                <w:rFonts w:ascii="Arial" w:hAnsi="Arial" w:cs="Arial"/>
                <w:sz w:val="22"/>
                <w:szCs w:val="22"/>
                <w:lang w:val="en-US"/>
              </w:rPr>
              <w:t>elf-developed question</w:t>
            </w:r>
            <w:r w:rsidRPr="00075545">
              <w:rPr>
                <w:rFonts w:ascii="Arial" w:hAnsi="Arial" w:cs="Arial"/>
                <w:sz w:val="22"/>
                <w:szCs w:val="22"/>
                <w:lang w:val="en-US"/>
              </w:rPr>
              <w:t xml:space="preserve"> according to the INTERHEART study</w:t>
            </w:r>
          </w:p>
        </w:tc>
        <w:tc>
          <w:tcPr>
            <w:tcW w:w="1843" w:type="dxa"/>
          </w:tcPr>
          <w:p w:rsidR="00C81051" w:rsidRPr="00F0007A" w:rsidRDefault="00C81051" w:rsidP="000D505E">
            <w:pPr>
              <w:rPr>
                <w:rFonts w:ascii="Arial" w:hAnsi="Arial" w:cs="Arial"/>
                <w:sz w:val="22"/>
                <w:szCs w:val="22"/>
                <w:lang w:val="en-US"/>
              </w:rPr>
            </w:pPr>
            <w:r>
              <w:rPr>
                <w:rFonts w:ascii="Arial" w:hAnsi="Arial" w:cs="Arial"/>
                <w:sz w:val="22"/>
                <w:szCs w:val="22"/>
                <w:lang w:val="en-US"/>
              </w:rPr>
              <w:t>Likert scale, range</w:t>
            </w:r>
            <w:r w:rsidR="00DB7E5D">
              <w:rPr>
                <w:rFonts w:ascii="Arial" w:hAnsi="Arial" w:cs="Arial"/>
                <w:sz w:val="22"/>
                <w:szCs w:val="22"/>
                <w:lang w:val="en-US"/>
              </w:rPr>
              <w:t xml:space="preserve">, range 1-3, </w:t>
            </w:r>
            <w:r w:rsidR="00DB7E5D" w:rsidRPr="000D505E">
              <w:rPr>
                <w:rFonts w:ascii="Arial" w:hAnsi="Arial" w:cs="Arial"/>
                <w:sz w:val="22"/>
                <w:szCs w:val="22"/>
                <w:lang w:val="en-US"/>
              </w:rPr>
              <w:t xml:space="preserve">higher score indicates </w:t>
            </w:r>
            <w:r w:rsidR="00DB7E5D">
              <w:rPr>
                <w:rFonts w:ascii="Arial" w:hAnsi="Arial" w:cs="Arial"/>
                <w:sz w:val="22"/>
                <w:szCs w:val="22"/>
                <w:lang w:val="en-US"/>
              </w:rPr>
              <w:t>more strain</w:t>
            </w:r>
          </w:p>
        </w:tc>
        <w:tc>
          <w:tcPr>
            <w:tcW w:w="1134" w:type="dxa"/>
            <w:shd w:val="clear" w:color="auto" w:fill="auto"/>
          </w:tcPr>
          <w:p w:rsidR="00C81051" w:rsidRPr="00075545" w:rsidRDefault="00C81051" w:rsidP="00DB7E5D">
            <w:pPr>
              <w:jc w:val="center"/>
              <w:rPr>
                <w:rFonts w:ascii="Arial" w:hAnsi="Arial" w:cs="Arial"/>
                <w:sz w:val="22"/>
                <w:szCs w:val="22"/>
              </w:rPr>
            </w:pPr>
            <w:r w:rsidRPr="00075545">
              <w:rPr>
                <w:rFonts w:ascii="Arial" w:hAnsi="Arial" w:cs="Arial"/>
                <w:sz w:val="22"/>
                <w:szCs w:val="22"/>
              </w:rPr>
              <w:t>X</w:t>
            </w:r>
          </w:p>
        </w:tc>
        <w:tc>
          <w:tcPr>
            <w:tcW w:w="992" w:type="dxa"/>
            <w:shd w:val="clear" w:color="auto" w:fill="auto"/>
          </w:tcPr>
          <w:p w:rsidR="00C81051" w:rsidRPr="00075545" w:rsidRDefault="00C81051" w:rsidP="00DB7E5D">
            <w:pPr>
              <w:jc w:val="center"/>
              <w:rPr>
                <w:rFonts w:ascii="Arial" w:hAnsi="Arial" w:cs="Arial"/>
                <w:sz w:val="22"/>
                <w:szCs w:val="22"/>
              </w:rPr>
            </w:pPr>
            <w:r w:rsidRPr="00075545">
              <w:rPr>
                <w:rFonts w:ascii="Arial" w:hAnsi="Arial" w:cs="Arial"/>
                <w:sz w:val="22"/>
                <w:szCs w:val="22"/>
              </w:rPr>
              <w:t>X</w:t>
            </w:r>
          </w:p>
        </w:tc>
        <w:tc>
          <w:tcPr>
            <w:tcW w:w="957" w:type="dxa"/>
            <w:shd w:val="clear" w:color="auto" w:fill="auto"/>
          </w:tcPr>
          <w:p w:rsidR="00C81051" w:rsidRPr="00075545" w:rsidRDefault="00C81051" w:rsidP="00DB7E5D">
            <w:pPr>
              <w:jc w:val="center"/>
              <w:rPr>
                <w:rFonts w:ascii="Arial" w:hAnsi="Arial" w:cs="Arial"/>
                <w:sz w:val="22"/>
                <w:szCs w:val="22"/>
              </w:rPr>
            </w:pPr>
            <w:r w:rsidRPr="00075545">
              <w:rPr>
                <w:rFonts w:ascii="Arial" w:hAnsi="Arial" w:cs="Arial"/>
                <w:sz w:val="22"/>
                <w:szCs w:val="22"/>
              </w:rPr>
              <w:t>X</w:t>
            </w:r>
          </w:p>
        </w:tc>
      </w:tr>
      <w:tr w:rsidR="00C81051" w:rsidRPr="00075545" w:rsidTr="00F0007A">
        <w:trPr>
          <w:gridAfter w:val="1"/>
          <w:wAfter w:w="15" w:type="dxa"/>
        </w:trPr>
        <w:tc>
          <w:tcPr>
            <w:tcW w:w="2127" w:type="dxa"/>
            <w:gridSpan w:val="2"/>
            <w:shd w:val="clear" w:color="auto" w:fill="auto"/>
          </w:tcPr>
          <w:p w:rsidR="00C81051" w:rsidRPr="00075545" w:rsidRDefault="00C81051" w:rsidP="00C81051">
            <w:pPr>
              <w:rPr>
                <w:rFonts w:ascii="Arial" w:hAnsi="Arial" w:cs="Arial"/>
                <w:sz w:val="22"/>
                <w:szCs w:val="22"/>
              </w:rPr>
            </w:pPr>
            <w:r w:rsidRPr="00075545">
              <w:rPr>
                <w:rFonts w:ascii="Arial" w:hAnsi="Arial" w:cs="Arial"/>
                <w:sz w:val="22"/>
                <w:szCs w:val="22"/>
              </w:rPr>
              <w:t>Perceived stress</w:t>
            </w:r>
          </w:p>
        </w:tc>
        <w:tc>
          <w:tcPr>
            <w:tcW w:w="1984" w:type="dxa"/>
            <w:shd w:val="clear" w:color="auto" w:fill="auto"/>
          </w:tcPr>
          <w:p w:rsidR="00C81051" w:rsidRPr="00075545" w:rsidRDefault="00C81051" w:rsidP="00C81051">
            <w:pPr>
              <w:rPr>
                <w:rFonts w:ascii="Arial" w:hAnsi="Arial" w:cs="Arial"/>
                <w:sz w:val="22"/>
                <w:szCs w:val="22"/>
              </w:rPr>
            </w:pPr>
            <w:r w:rsidRPr="00075545">
              <w:rPr>
                <w:rFonts w:ascii="Arial" w:hAnsi="Arial" w:cs="Arial"/>
                <w:sz w:val="22"/>
                <w:szCs w:val="22"/>
              </w:rPr>
              <w:t>Perceived Stress Scale (PSS4)</w:t>
            </w:r>
          </w:p>
        </w:tc>
        <w:tc>
          <w:tcPr>
            <w:tcW w:w="1843" w:type="dxa"/>
          </w:tcPr>
          <w:p w:rsidR="00C81051" w:rsidRPr="00F0007A" w:rsidRDefault="00C81051" w:rsidP="00DB7E5D">
            <w:pPr>
              <w:rPr>
                <w:rFonts w:ascii="Arial" w:hAnsi="Arial" w:cs="Arial"/>
                <w:sz w:val="22"/>
                <w:szCs w:val="22"/>
                <w:lang w:val="en-US"/>
              </w:rPr>
            </w:pPr>
            <w:r>
              <w:rPr>
                <w:rFonts w:ascii="Arial" w:hAnsi="Arial" w:cs="Arial"/>
                <w:sz w:val="22"/>
                <w:szCs w:val="22"/>
                <w:lang w:val="en-US"/>
              </w:rPr>
              <w:t>Summary score, range 0-16, higher score indicates more stress</w:t>
            </w:r>
          </w:p>
        </w:tc>
        <w:tc>
          <w:tcPr>
            <w:tcW w:w="1134" w:type="dxa"/>
            <w:shd w:val="clear" w:color="auto" w:fill="auto"/>
          </w:tcPr>
          <w:p w:rsidR="00C81051" w:rsidRPr="00075545" w:rsidRDefault="00C81051" w:rsidP="00DB7E5D">
            <w:pPr>
              <w:jc w:val="center"/>
              <w:rPr>
                <w:rFonts w:ascii="Arial" w:hAnsi="Arial" w:cs="Arial"/>
                <w:sz w:val="22"/>
                <w:szCs w:val="22"/>
              </w:rPr>
            </w:pPr>
            <w:r w:rsidRPr="00075545">
              <w:rPr>
                <w:rFonts w:ascii="Arial" w:hAnsi="Arial" w:cs="Arial"/>
                <w:sz w:val="22"/>
                <w:szCs w:val="22"/>
              </w:rPr>
              <w:t>X</w:t>
            </w:r>
          </w:p>
        </w:tc>
        <w:tc>
          <w:tcPr>
            <w:tcW w:w="992" w:type="dxa"/>
            <w:shd w:val="clear" w:color="auto" w:fill="auto"/>
          </w:tcPr>
          <w:p w:rsidR="00C81051" w:rsidRPr="00075545" w:rsidRDefault="00C81051" w:rsidP="00DB7E5D">
            <w:pPr>
              <w:jc w:val="center"/>
              <w:rPr>
                <w:rFonts w:ascii="Arial" w:hAnsi="Arial" w:cs="Arial"/>
                <w:sz w:val="22"/>
                <w:szCs w:val="22"/>
              </w:rPr>
            </w:pPr>
            <w:r w:rsidRPr="00075545">
              <w:rPr>
                <w:rFonts w:ascii="Arial" w:hAnsi="Arial" w:cs="Arial"/>
                <w:sz w:val="22"/>
                <w:szCs w:val="22"/>
              </w:rPr>
              <w:t>X</w:t>
            </w:r>
          </w:p>
        </w:tc>
        <w:tc>
          <w:tcPr>
            <w:tcW w:w="957" w:type="dxa"/>
            <w:shd w:val="clear" w:color="auto" w:fill="auto"/>
          </w:tcPr>
          <w:p w:rsidR="00C81051" w:rsidRPr="00075545" w:rsidRDefault="00C81051" w:rsidP="00DB7E5D">
            <w:pPr>
              <w:jc w:val="center"/>
              <w:rPr>
                <w:rFonts w:ascii="Arial" w:hAnsi="Arial" w:cs="Arial"/>
                <w:sz w:val="22"/>
                <w:szCs w:val="22"/>
              </w:rPr>
            </w:pPr>
            <w:r w:rsidRPr="00075545">
              <w:rPr>
                <w:rFonts w:ascii="Arial" w:hAnsi="Arial" w:cs="Arial"/>
                <w:sz w:val="22"/>
                <w:szCs w:val="22"/>
              </w:rPr>
              <w:t>X</w:t>
            </w:r>
          </w:p>
        </w:tc>
      </w:tr>
      <w:tr w:rsidR="00C81051" w:rsidRPr="00075545" w:rsidTr="00F0007A">
        <w:trPr>
          <w:gridAfter w:val="1"/>
          <w:wAfter w:w="15" w:type="dxa"/>
        </w:trPr>
        <w:tc>
          <w:tcPr>
            <w:tcW w:w="2127" w:type="dxa"/>
            <w:gridSpan w:val="2"/>
            <w:shd w:val="clear" w:color="auto" w:fill="auto"/>
          </w:tcPr>
          <w:p w:rsidR="00C81051" w:rsidRPr="00075545" w:rsidRDefault="00C81051" w:rsidP="00C81051">
            <w:pPr>
              <w:rPr>
                <w:rFonts w:ascii="Arial" w:hAnsi="Arial" w:cs="Arial"/>
                <w:sz w:val="22"/>
                <w:szCs w:val="22"/>
              </w:rPr>
            </w:pPr>
            <w:r w:rsidRPr="00075545">
              <w:rPr>
                <w:rFonts w:ascii="Arial" w:hAnsi="Arial" w:cs="Arial"/>
                <w:sz w:val="22"/>
                <w:szCs w:val="22"/>
              </w:rPr>
              <w:t>Depression</w:t>
            </w:r>
          </w:p>
        </w:tc>
        <w:tc>
          <w:tcPr>
            <w:tcW w:w="1984" w:type="dxa"/>
            <w:shd w:val="clear" w:color="auto" w:fill="auto"/>
          </w:tcPr>
          <w:p w:rsidR="00C81051" w:rsidRPr="00075545" w:rsidRDefault="00C81051" w:rsidP="00C81051">
            <w:pPr>
              <w:rPr>
                <w:rFonts w:ascii="Arial" w:hAnsi="Arial" w:cs="Arial"/>
                <w:sz w:val="22"/>
                <w:szCs w:val="22"/>
                <w:lang w:val="en-US"/>
              </w:rPr>
            </w:pPr>
            <w:r w:rsidRPr="00075545">
              <w:rPr>
                <w:rFonts w:ascii="Arial" w:hAnsi="Arial" w:cs="Arial"/>
                <w:sz w:val="22"/>
                <w:szCs w:val="22"/>
                <w:lang w:val="en-US"/>
              </w:rPr>
              <w:t xml:space="preserve">Hospital Anxiety </w:t>
            </w:r>
            <w:r w:rsidRPr="00075545">
              <w:rPr>
                <w:rFonts w:ascii="Arial" w:hAnsi="Arial" w:cs="Arial"/>
                <w:sz w:val="22"/>
                <w:szCs w:val="22"/>
                <w:lang w:val="en-US"/>
              </w:rPr>
              <w:lastRenderedPageBreak/>
              <w:t>and Depression Scale (HADS</w:t>
            </w:r>
            <w:r w:rsidR="00DB7E5D">
              <w:rPr>
                <w:rFonts w:ascii="Arial" w:hAnsi="Arial" w:cs="Arial"/>
                <w:sz w:val="22"/>
                <w:szCs w:val="22"/>
                <w:lang w:val="en-US"/>
              </w:rPr>
              <w:t>-D</w:t>
            </w:r>
            <w:r w:rsidRPr="00075545">
              <w:rPr>
                <w:rFonts w:ascii="Arial" w:hAnsi="Arial" w:cs="Arial"/>
                <w:sz w:val="22"/>
                <w:szCs w:val="22"/>
                <w:lang w:val="en-US"/>
              </w:rPr>
              <w:t>)</w:t>
            </w:r>
          </w:p>
        </w:tc>
        <w:tc>
          <w:tcPr>
            <w:tcW w:w="1843" w:type="dxa"/>
          </w:tcPr>
          <w:p w:rsidR="00C81051" w:rsidRPr="00F0007A" w:rsidRDefault="00C81051" w:rsidP="00DB7E5D">
            <w:pPr>
              <w:rPr>
                <w:rFonts w:ascii="Arial" w:hAnsi="Arial" w:cs="Arial"/>
                <w:sz w:val="22"/>
                <w:szCs w:val="22"/>
                <w:lang w:val="en-US"/>
              </w:rPr>
            </w:pPr>
            <w:r>
              <w:rPr>
                <w:rFonts w:ascii="Arial" w:hAnsi="Arial" w:cs="Arial"/>
                <w:sz w:val="22"/>
                <w:szCs w:val="22"/>
                <w:lang w:val="en-US"/>
              </w:rPr>
              <w:lastRenderedPageBreak/>
              <w:t xml:space="preserve">Summary score, </w:t>
            </w:r>
            <w:r>
              <w:rPr>
                <w:rFonts w:ascii="Arial" w:hAnsi="Arial" w:cs="Arial"/>
                <w:sz w:val="22"/>
                <w:szCs w:val="22"/>
                <w:lang w:val="en-US"/>
              </w:rPr>
              <w:lastRenderedPageBreak/>
              <w:t xml:space="preserve">range </w:t>
            </w:r>
            <w:r w:rsidR="00DB7E5D">
              <w:rPr>
                <w:rFonts w:ascii="Arial" w:hAnsi="Arial" w:cs="Arial"/>
                <w:sz w:val="22"/>
                <w:szCs w:val="22"/>
                <w:lang w:val="en-US"/>
              </w:rPr>
              <w:t>0-21</w:t>
            </w:r>
            <w:r>
              <w:rPr>
                <w:rFonts w:ascii="Arial" w:hAnsi="Arial" w:cs="Arial"/>
                <w:sz w:val="22"/>
                <w:szCs w:val="22"/>
                <w:lang w:val="en-US"/>
              </w:rPr>
              <w:t xml:space="preserve"> higher</w:t>
            </w:r>
            <w:r w:rsidR="00DB7E5D">
              <w:rPr>
                <w:rFonts w:ascii="Arial" w:hAnsi="Arial" w:cs="Arial"/>
                <w:sz w:val="22"/>
                <w:szCs w:val="22"/>
                <w:lang w:val="en-US"/>
              </w:rPr>
              <w:t xml:space="preserve"> score indicates more de</w:t>
            </w:r>
            <w:r>
              <w:rPr>
                <w:rFonts w:ascii="Arial" w:hAnsi="Arial" w:cs="Arial"/>
                <w:sz w:val="22"/>
                <w:szCs w:val="22"/>
                <w:lang w:val="en-US"/>
              </w:rPr>
              <w:t>pression</w:t>
            </w:r>
          </w:p>
        </w:tc>
        <w:tc>
          <w:tcPr>
            <w:tcW w:w="1134" w:type="dxa"/>
            <w:shd w:val="clear" w:color="auto" w:fill="auto"/>
          </w:tcPr>
          <w:p w:rsidR="00C81051" w:rsidRPr="00075545" w:rsidRDefault="00C81051" w:rsidP="00DB7E5D">
            <w:pPr>
              <w:jc w:val="center"/>
              <w:rPr>
                <w:rFonts w:ascii="Arial" w:hAnsi="Arial" w:cs="Arial"/>
                <w:sz w:val="22"/>
                <w:szCs w:val="22"/>
                <w:lang w:val="en-US"/>
              </w:rPr>
            </w:pPr>
          </w:p>
        </w:tc>
        <w:tc>
          <w:tcPr>
            <w:tcW w:w="992" w:type="dxa"/>
            <w:shd w:val="clear" w:color="auto" w:fill="auto"/>
          </w:tcPr>
          <w:p w:rsidR="00C81051" w:rsidRPr="00075545" w:rsidRDefault="00C81051" w:rsidP="00DB7E5D">
            <w:pPr>
              <w:jc w:val="center"/>
              <w:rPr>
                <w:rFonts w:ascii="Arial" w:hAnsi="Arial" w:cs="Arial"/>
                <w:sz w:val="22"/>
                <w:szCs w:val="22"/>
              </w:rPr>
            </w:pPr>
            <w:r w:rsidRPr="00075545">
              <w:rPr>
                <w:rFonts w:ascii="Arial" w:hAnsi="Arial" w:cs="Arial"/>
                <w:sz w:val="22"/>
                <w:szCs w:val="22"/>
              </w:rPr>
              <w:t>X</w:t>
            </w:r>
          </w:p>
        </w:tc>
        <w:tc>
          <w:tcPr>
            <w:tcW w:w="957" w:type="dxa"/>
            <w:shd w:val="clear" w:color="auto" w:fill="auto"/>
          </w:tcPr>
          <w:p w:rsidR="00C81051" w:rsidRPr="00075545" w:rsidRDefault="00C81051" w:rsidP="00DB7E5D">
            <w:pPr>
              <w:jc w:val="center"/>
              <w:rPr>
                <w:rFonts w:ascii="Arial" w:hAnsi="Arial" w:cs="Arial"/>
                <w:sz w:val="22"/>
                <w:szCs w:val="22"/>
              </w:rPr>
            </w:pPr>
            <w:r w:rsidRPr="00075545">
              <w:rPr>
                <w:rFonts w:ascii="Arial" w:hAnsi="Arial" w:cs="Arial"/>
                <w:sz w:val="22"/>
                <w:szCs w:val="22"/>
              </w:rPr>
              <w:t>X</w:t>
            </w:r>
          </w:p>
        </w:tc>
      </w:tr>
      <w:tr w:rsidR="00C81051" w:rsidRPr="00F0007A" w:rsidTr="00F0007A">
        <w:trPr>
          <w:gridAfter w:val="1"/>
          <w:wAfter w:w="15" w:type="dxa"/>
        </w:trPr>
        <w:tc>
          <w:tcPr>
            <w:tcW w:w="2127" w:type="dxa"/>
            <w:gridSpan w:val="2"/>
            <w:shd w:val="clear" w:color="auto" w:fill="auto"/>
          </w:tcPr>
          <w:p w:rsidR="00C81051" w:rsidRPr="00075545" w:rsidRDefault="00C81051" w:rsidP="00C81051">
            <w:pPr>
              <w:rPr>
                <w:rFonts w:ascii="Arial" w:hAnsi="Arial" w:cs="Arial"/>
                <w:sz w:val="22"/>
                <w:szCs w:val="22"/>
              </w:rPr>
            </w:pPr>
            <w:r>
              <w:rPr>
                <w:rFonts w:ascii="Arial" w:hAnsi="Arial" w:cs="Arial"/>
                <w:sz w:val="22"/>
                <w:szCs w:val="22"/>
              </w:rPr>
              <w:lastRenderedPageBreak/>
              <w:t>Anxiety</w:t>
            </w:r>
          </w:p>
        </w:tc>
        <w:tc>
          <w:tcPr>
            <w:tcW w:w="1984" w:type="dxa"/>
            <w:shd w:val="clear" w:color="auto" w:fill="auto"/>
          </w:tcPr>
          <w:p w:rsidR="00C81051" w:rsidRPr="00075545" w:rsidRDefault="00C81051" w:rsidP="00C81051">
            <w:pPr>
              <w:rPr>
                <w:rFonts w:ascii="Arial" w:hAnsi="Arial" w:cs="Arial"/>
                <w:sz w:val="22"/>
                <w:szCs w:val="22"/>
                <w:lang w:val="en-US"/>
              </w:rPr>
            </w:pPr>
            <w:r w:rsidRPr="00075545">
              <w:rPr>
                <w:rFonts w:ascii="Arial" w:hAnsi="Arial" w:cs="Arial"/>
                <w:sz w:val="22"/>
                <w:szCs w:val="22"/>
                <w:lang w:val="en-US"/>
              </w:rPr>
              <w:t>Hospital Anxiety and Depression Scale (HADS</w:t>
            </w:r>
            <w:r w:rsidR="00DB7E5D">
              <w:rPr>
                <w:rFonts w:ascii="Arial" w:hAnsi="Arial" w:cs="Arial"/>
                <w:sz w:val="22"/>
                <w:szCs w:val="22"/>
                <w:lang w:val="en-US"/>
              </w:rPr>
              <w:t>-D</w:t>
            </w:r>
            <w:r w:rsidRPr="00075545">
              <w:rPr>
                <w:rFonts w:ascii="Arial" w:hAnsi="Arial" w:cs="Arial"/>
                <w:sz w:val="22"/>
                <w:szCs w:val="22"/>
                <w:lang w:val="en-US"/>
              </w:rPr>
              <w:t>)</w:t>
            </w:r>
          </w:p>
        </w:tc>
        <w:tc>
          <w:tcPr>
            <w:tcW w:w="1843" w:type="dxa"/>
          </w:tcPr>
          <w:p w:rsidR="00C81051" w:rsidRPr="00F0007A" w:rsidRDefault="00DB7E5D" w:rsidP="00DB7E5D">
            <w:pPr>
              <w:rPr>
                <w:rFonts w:ascii="Arial" w:hAnsi="Arial" w:cs="Arial"/>
                <w:sz w:val="22"/>
                <w:szCs w:val="22"/>
                <w:lang w:val="en-US"/>
              </w:rPr>
            </w:pPr>
            <w:r>
              <w:rPr>
                <w:rFonts w:ascii="Arial" w:hAnsi="Arial" w:cs="Arial"/>
                <w:sz w:val="22"/>
                <w:szCs w:val="22"/>
                <w:lang w:val="en-US"/>
              </w:rPr>
              <w:t>Summary score, range 0-21</w:t>
            </w:r>
            <w:r w:rsidR="00C81051">
              <w:rPr>
                <w:rFonts w:ascii="Arial" w:hAnsi="Arial" w:cs="Arial"/>
                <w:sz w:val="22"/>
                <w:szCs w:val="22"/>
                <w:lang w:val="en-US"/>
              </w:rPr>
              <w:t>, higher score indicates more anxiety</w:t>
            </w:r>
          </w:p>
        </w:tc>
        <w:tc>
          <w:tcPr>
            <w:tcW w:w="1134" w:type="dxa"/>
            <w:shd w:val="clear" w:color="auto" w:fill="auto"/>
          </w:tcPr>
          <w:p w:rsidR="00C81051" w:rsidRPr="00075545" w:rsidRDefault="00C81051" w:rsidP="00DB7E5D">
            <w:pPr>
              <w:jc w:val="center"/>
              <w:rPr>
                <w:rFonts w:ascii="Arial" w:hAnsi="Arial" w:cs="Arial"/>
                <w:sz w:val="22"/>
                <w:szCs w:val="22"/>
                <w:lang w:val="en-US"/>
              </w:rPr>
            </w:pPr>
          </w:p>
        </w:tc>
        <w:tc>
          <w:tcPr>
            <w:tcW w:w="992" w:type="dxa"/>
            <w:shd w:val="clear" w:color="auto" w:fill="auto"/>
          </w:tcPr>
          <w:p w:rsidR="00C81051" w:rsidRPr="00075545" w:rsidRDefault="00C81051" w:rsidP="00DB7E5D">
            <w:pPr>
              <w:jc w:val="center"/>
              <w:rPr>
                <w:rFonts w:ascii="Arial" w:hAnsi="Arial" w:cs="Arial"/>
                <w:sz w:val="22"/>
                <w:szCs w:val="22"/>
              </w:rPr>
            </w:pPr>
            <w:r w:rsidRPr="00075545">
              <w:rPr>
                <w:rFonts w:ascii="Arial" w:hAnsi="Arial" w:cs="Arial"/>
                <w:sz w:val="22"/>
                <w:szCs w:val="22"/>
              </w:rPr>
              <w:t>X</w:t>
            </w:r>
          </w:p>
        </w:tc>
        <w:tc>
          <w:tcPr>
            <w:tcW w:w="957" w:type="dxa"/>
            <w:shd w:val="clear" w:color="auto" w:fill="auto"/>
          </w:tcPr>
          <w:p w:rsidR="00C81051" w:rsidRPr="00075545" w:rsidRDefault="00C81051" w:rsidP="00DB7E5D">
            <w:pPr>
              <w:jc w:val="center"/>
              <w:rPr>
                <w:rFonts w:ascii="Arial" w:hAnsi="Arial" w:cs="Arial"/>
                <w:sz w:val="22"/>
                <w:szCs w:val="22"/>
              </w:rPr>
            </w:pPr>
            <w:r w:rsidRPr="00075545">
              <w:rPr>
                <w:rFonts w:ascii="Arial" w:hAnsi="Arial" w:cs="Arial"/>
                <w:sz w:val="22"/>
                <w:szCs w:val="22"/>
              </w:rPr>
              <w:t>X</w:t>
            </w:r>
          </w:p>
        </w:tc>
      </w:tr>
      <w:tr w:rsidR="00C81051" w:rsidRPr="00075545" w:rsidTr="00F0007A">
        <w:trPr>
          <w:gridAfter w:val="1"/>
          <w:wAfter w:w="15" w:type="dxa"/>
        </w:trPr>
        <w:tc>
          <w:tcPr>
            <w:tcW w:w="2127" w:type="dxa"/>
            <w:gridSpan w:val="2"/>
            <w:tcBorders>
              <w:bottom w:val="single" w:sz="4" w:space="0" w:color="auto"/>
            </w:tcBorders>
            <w:shd w:val="clear" w:color="auto" w:fill="auto"/>
          </w:tcPr>
          <w:p w:rsidR="00C81051" w:rsidRPr="00075545" w:rsidRDefault="00C81051" w:rsidP="00C81051">
            <w:pPr>
              <w:rPr>
                <w:rFonts w:ascii="Arial" w:hAnsi="Arial" w:cs="Arial"/>
                <w:sz w:val="22"/>
                <w:szCs w:val="22"/>
                <w:lang w:val="en-US"/>
              </w:rPr>
            </w:pPr>
            <w:r w:rsidRPr="00075545">
              <w:rPr>
                <w:rFonts w:ascii="Arial" w:hAnsi="Arial" w:cs="Arial"/>
                <w:sz w:val="22"/>
                <w:szCs w:val="22"/>
                <w:lang w:val="en-US"/>
              </w:rPr>
              <w:t>Social support</w:t>
            </w:r>
          </w:p>
        </w:tc>
        <w:tc>
          <w:tcPr>
            <w:tcW w:w="1984" w:type="dxa"/>
            <w:tcBorders>
              <w:bottom w:val="single" w:sz="4" w:space="0" w:color="auto"/>
            </w:tcBorders>
            <w:shd w:val="clear" w:color="auto" w:fill="auto"/>
          </w:tcPr>
          <w:p w:rsidR="00C81051" w:rsidRPr="001401DB" w:rsidRDefault="00C81051" w:rsidP="00C81051">
            <w:pPr>
              <w:rPr>
                <w:rFonts w:ascii="Arial" w:hAnsi="Arial" w:cs="Arial"/>
                <w:sz w:val="22"/>
                <w:szCs w:val="22"/>
                <w:lang w:val="en-US"/>
              </w:rPr>
            </w:pPr>
            <w:r w:rsidRPr="001401DB">
              <w:rPr>
                <w:rFonts w:ascii="Arial" w:hAnsi="Arial" w:cs="Arial"/>
                <w:sz w:val="22"/>
                <w:szCs w:val="22"/>
                <w:lang w:val="en-US"/>
              </w:rPr>
              <w:t xml:space="preserve">Social Support Questionnaire (F-SozU) </w:t>
            </w:r>
          </w:p>
        </w:tc>
        <w:tc>
          <w:tcPr>
            <w:tcW w:w="1843" w:type="dxa"/>
            <w:tcBorders>
              <w:bottom w:val="single" w:sz="4" w:space="0" w:color="auto"/>
            </w:tcBorders>
          </w:tcPr>
          <w:p w:rsidR="00C81051" w:rsidRPr="00075545" w:rsidRDefault="00C81051" w:rsidP="00DB7E5D">
            <w:pPr>
              <w:rPr>
                <w:rFonts w:ascii="Arial" w:hAnsi="Arial" w:cs="Arial"/>
                <w:sz w:val="22"/>
                <w:szCs w:val="22"/>
                <w:lang w:val="en-US"/>
              </w:rPr>
            </w:pPr>
            <w:r>
              <w:rPr>
                <w:rFonts w:ascii="Arial" w:hAnsi="Arial" w:cs="Arial"/>
                <w:sz w:val="22"/>
                <w:szCs w:val="22"/>
                <w:lang w:val="en-US"/>
              </w:rPr>
              <w:t>Summary score, range 1-5, higher score indicates more social support</w:t>
            </w:r>
          </w:p>
        </w:tc>
        <w:tc>
          <w:tcPr>
            <w:tcW w:w="1134" w:type="dxa"/>
            <w:tcBorders>
              <w:bottom w:val="single" w:sz="4" w:space="0" w:color="auto"/>
            </w:tcBorders>
            <w:shd w:val="clear" w:color="auto" w:fill="auto"/>
          </w:tcPr>
          <w:p w:rsidR="00C81051" w:rsidRPr="00075545" w:rsidRDefault="00C81051" w:rsidP="00DB7E5D">
            <w:pPr>
              <w:jc w:val="center"/>
              <w:rPr>
                <w:rFonts w:ascii="Arial" w:hAnsi="Arial" w:cs="Arial"/>
                <w:sz w:val="22"/>
                <w:szCs w:val="22"/>
                <w:lang w:val="en-US"/>
              </w:rPr>
            </w:pPr>
            <w:r w:rsidRPr="00075545">
              <w:rPr>
                <w:rFonts w:ascii="Arial" w:hAnsi="Arial" w:cs="Arial"/>
                <w:sz w:val="22"/>
                <w:szCs w:val="22"/>
                <w:lang w:val="en-US"/>
              </w:rPr>
              <w:t>X</w:t>
            </w:r>
          </w:p>
        </w:tc>
        <w:tc>
          <w:tcPr>
            <w:tcW w:w="992" w:type="dxa"/>
            <w:tcBorders>
              <w:bottom w:val="single" w:sz="4" w:space="0" w:color="auto"/>
            </w:tcBorders>
            <w:shd w:val="clear" w:color="auto" w:fill="auto"/>
          </w:tcPr>
          <w:p w:rsidR="00C81051" w:rsidRPr="00075545" w:rsidRDefault="00C81051" w:rsidP="00DB7E5D">
            <w:pPr>
              <w:jc w:val="center"/>
              <w:rPr>
                <w:rFonts w:ascii="Arial" w:hAnsi="Arial" w:cs="Arial"/>
                <w:sz w:val="22"/>
                <w:szCs w:val="22"/>
                <w:lang w:val="en-US"/>
              </w:rPr>
            </w:pPr>
          </w:p>
        </w:tc>
        <w:tc>
          <w:tcPr>
            <w:tcW w:w="957" w:type="dxa"/>
            <w:tcBorders>
              <w:bottom w:val="single" w:sz="4" w:space="0" w:color="auto"/>
            </w:tcBorders>
            <w:shd w:val="clear" w:color="auto" w:fill="auto"/>
          </w:tcPr>
          <w:p w:rsidR="00C81051" w:rsidRPr="00075545" w:rsidRDefault="00C81051" w:rsidP="00DB7E5D">
            <w:pPr>
              <w:jc w:val="center"/>
              <w:rPr>
                <w:rFonts w:ascii="Arial" w:hAnsi="Arial" w:cs="Arial"/>
                <w:sz w:val="22"/>
                <w:szCs w:val="22"/>
                <w:lang w:val="en-US"/>
              </w:rPr>
            </w:pPr>
            <w:r w:rsidRPr="00075545">
              <w:rPr>
                <w:rFonts w:ascii="Arial" w:hAnsi="Arial" w:cs="Arial"/>
                <w:sz w:val="22"/>
                <w:szCs w:val="22"/>
                <w:lang w:val="en-US"/>
              </w:rPr>
              <w:t>X</w:t>
            </w:r>
          </w:p>
        </w:tc>
      </w:tr>
    </w:tbl>
    <w:p w:rsidR="005369E7" w:rsidRPr="00075545" w:rsidRDefault="005369E7" w:rsidP="005369E7">
      <w:pPr>
        <w:rPr>
          <w:rFonts w:ascii="Arial" w:hAnsi="Arial" w:cs="Arial"/>
          <w:sz w:val="22"/>
          <w:szCs w:val="22"/>
          <w:lang w:val="en-US"/>
        </w:rPr>
      </w:pPr>
    </w:p>
    <w:p w:rsidR="005369E7" w:rsidRPr="0089381F" w:rsidRDefault="005369E7" w:rsidP="005369E7">
      <w:pPr>
        <w:rPr>
          <w:rFonts w:ascii="Arial" w:hAnsi="Arial" w:cs="Arial"/>
          <w:sz w:val="22"/>
          <w:szCs w:val="22"/>
          <w:lang w:val="en-US"/>
        </w:rPr>
      </w:pPr>
    </w:p>
    <w:p w:rsidR="00075545" w:rsidRPr="003F700F" w:rsidRDefault="005369E7" w:rsidP="00075545">
      <w:pPr>
        <w:rPr>
          <w:rFonts w:ascii="Arial" w:hAnsi="Arial" w:cs="Arial"/>
          <w:sz w:val="22"/>
          <w:szCs w:val="22"/>
          <w:lang w:val="en-US"/>
        </w:rPr>
      </w:pPr>
      <w:r w:rsidRPr="0089381F">
        <w:rPr>
          <w:rFonts w:ascii="Arial" w:hAnsi="Arial" w:cs="Arial"/>
          <w:b/>
          <w:sz w:val="22"/>
          <w:szCs w:val="22"/>
          <w:lang w:val="en-GB"/>
        </w:rPr>
        <w:br w:type="column"/>
      </w:r>
      <w:r w:rsidR="009E441F">
        <w:rPr>
          <w:rFonts w:ascii="Arial" w:hAnsi="Arial" w:cs="Arial"/>
          <w:sz w:val="22"/>
          <w:szCs w:val="22"/>
          <w:lang w:val="en-US"/>
        </w:rPr>
        <w:lastRenderedPageBreak/>
        <w:t>Table 2</w:t>
      </w:r>
      <w:r w:rsidR="00075545" w:rsidRPr="003F700F">
        <w:rPr>
          <w:rFonts w:ascii="Arial" w:hAnsi="Arial" w:cs="Arial"/>
          <w:sz w:val="22"/>
          <w:szCs w:val="22"/>
          <w:lang w:val="en-US"/>
        </w:rPr>
        <w:t>: Characteristics of the total sample of 364 included patients</w:t>
      </w:r>
    </w:p>
    <w:p w:rsidR="00075545" w:rsidRPr="003F700F" w:rsidRDefault="00075545" w:rsidP="00075545">
      <w:pPr>
        <w:rPr>
          <w:rFonts w:ascii="Arial" w:hAnsi="Arial" w:cs="Arial"/>
          <w:sz w:val="22"/>
          <w:szCs w:val="22"/>
          <w:lang w:val="en-US"/>
        </w:rPr>
      </w:pPr>
    </w:p>
    <w:tbl>
      <w:tblPr>
        <w:tblStyle w:val="Tabellenraster"/>
        <w:tblW w:w="6344" w:type="dxa"/>
        <w:tblInd w:w="5" w:type="dxa"/>
        <w:tblLook w:val="04A0" w:firstRow="1" w:lastRow="0" w:firstColumn="1" w:lastColumn="0" w:noHBand="0" w:noVBand="1"/>
        <w:tblDescription w:val="Procedure Freq: One-Way Frequencies"/>
      </w:tblPr>
      <w:tblGrid>
        <w:gridCol w:w="2972"/>
        <w:gridCol w:w="1560"/>
        <w:gridCol w:w="1812"/>
      </w:tblGrid>
      <w:tr w:rsidR="0092482B" w:rsidRPr="003F700F" w:rsidTr="00EF1404">
        <w:trPr>
          <w:trHeight w:hRule="exact" w:val="340"/>
        </w:trPr>
        <w:tc>
          <w:tcPr>
            <w:tcW w:w="2972" w:type="dxa"/>
            <w:tcBorders>
              <w:top w:val="single" w:sz="4" w:space="0" w:color="auto"/>
              <w:left w:val="nil"/>
              <w:bottom w:val="single" w:sz="4" w:space="0" w:color="auto"/>
              <w:right w:val="nil"/>
            </w:tcBorders>
          </w:tcPr>
          <w:p w:rsidR="0092482B" w:rsidRPr="003F700F" w:rsidRDefault="0092482B" w:rsidP="00451DF0">
            <w:pPr>
              <w:rPr>
                <w:rFonts w:ascii="Arial" w:hAnsi="Arial" w:cs="Arial"/>
                <w:sz w:val="22"/>
                <w:szCs w:val="22"/>
                <w:lang w:val="en-US"/>
              </w:rPr>
            </w:pPr>
          </w:p>
        </w:tc>
        <w:tc>
          <w:tcPr>
            <w:tcW w:w="1560" w:type="dxa"/>
            <w:tcBorders>
              <w:top w:val="single" w:sz="4" w:space="0" w:color="auto"/>
              <w:left w:val="nil"/>
              <w:bottom w:val="single" w:sz="4" w:space="0" w:color="auto"/>
              <w:right w:val="nil"/>
            </w:tcBorders>
          </w:tcPr>
          <w:p w:rsidR="0092482B" w:rsidRPr="003F700F" w:rsidRDefault="0092482B" w:rsidP="00EF1404">
            <w:pPr>
              <w:jc w:val="right"/>
              <w:rPr>
                <w:rFonts w:ascii="Arial" w:hAnsi="Arial" w:cs="Arial"/>
                <w:sz w:val="22"/>
                <w:szCs w:val="22"/>
              </w:rPr>
            </w:pPr>
            <w:r>
              <w:rPr>
                <w:rFonts w:ascii="Arial" w:hAnsi="Arial" w:cs="Arial"/>
                <w:sz w:val="22"/>
                <w:szCs w:val="22"/>
              </w:rPr>
              <w:t>Mean</w:t>
            </w:r>
          </w:p>
        </w:tc>
        <w:tc>
          <w:tcPr>
            <w:tcW w:w="1812" w:type="dxa"/>
            <w:tcBorders>
              <w:top w:val="single" w:sz="4" w:space="0" w:color="auto"/>
              <w:left w:val="nil"/>
              <w:bottom w:val="single" w:sz="4" w:space="0" w:color="auto"/>
              <w:right w:val="nil"/>
            </w:tcBorders>
          </w:tcPr>
          <w:p w:rsidR="0092482B" w:rsidRPr="003F700F" w:rsidRDefault="0092482B" w:rsidP="00EF1404">
            <w:pPr>
              <w:jc w:val="right"/>
              <w:rPr>
                <w:rFonts w:ascii="Arial" w:hAnsi="Arial" w:cs="Arial"/>
                <w:sz w:val="22"/>
                <w:szCs w:val="22"/>
              </w:rPr>
            </w:pPr>
            <w:r>
              <w:rPr>
                <w:rFonts w:ascii="Arial" w:hAnsi="Arial" w:cs="Arial"/>
                <w:sz w:val="22"/>
                <w:szCs w:val="22"/>
              </w:rPr>
              <w:t>SD</w:t>
            </w:r>
          </w:p>
        </w:tc>
      </w:tr>
      <w:tr w:rsidR="0092482B" w:rsidRPr="003F700F" w:rsidTr="00EF1404">
        <w:trPr>
          <w:trHeight w:hRule="exact" w:val="340"/>
        </w:trPr>
        <w:tc>
          <w:tcPr>
            <w:tcW w:w="2972" w:type="dxa"/>
            <w:tcBorders>
              <w:top w:val="single" w:sz="4" w:space="0" w:color="auto"/>
              <w:left w:val="nil"/>
              <w:bottom w:val="nil"/>
              <w:right w:val="nil"/>
            </w:tcBorders>
          </w:tcPr>
          <w:p w:rsidR="0092482B" w:rsidRPr="003F700F" w:rsidRDefault="0092482B" w:rsidP="0092482B">
            <w:pPr>
              <w:rPr>
                <w:rFonts w:ascii="Arial" w:hAnsi="Arial" w:cs="Arial"/>
                <w:sz w:val="22"/>
                <w:szCs w:val="22"/>
                <w:lang w:val="en-US"/>
              </w:rPr>
            </w:pPr>
            <w:r w:rsidRPr="0092482B">
              <w:rPr>
                <w:rFonts w:ascii="Arial" w:hAnsi="Arial" w:cs="Arial"/>
                <w:b/>
                <w:sz w:val="22"/>
                <w:szCs w:val="22"/>
                <w:lang w:val="en-US"/>
              </w:rPr>
              <w:t>Age</w:t>
            </w:r>
            <w:r>
              <w:rPr>
                <w:rFonts w:ascii="Arial" w:hAnsi="Arial" w:cs="Arial"/>
                <w:sz w:val="22"/>
                <w:szCs w:val="22"/>
                <w:lang w:val="en-US"/>
              </w:rPr>
              <w:t xml:space="preserve"> [years]</w:t>
            </w:r>
          </w:p>
        </w:tc>
        <w:tc>
          <w:tcPr>
            <w:tcW w:w="1560" w:type="dxa"/>
            <w:tcBorders>
              <w:top w:val="single" w:sz="4" w:space="0" w:color="auto"/>
              <w:left w:val="nil"/>
              <w:bottom w:val="nil"/>
              <w:right w:val="nil"/>
            </w:tcBorders>
          </w:tcPr>
          <w:p w:rsidR="0092482B" w:rsidRPr="0092482B" w:rsidRDefault="0092482B" w:rsidP="00EF1404">
            <w:pPr>
              <w:jc w:val="right"/>
              <w:rPr>
                <w:rFonts w:ascii="Arial" w:hAnsi="Arial" w:cs="Arial"/>
                <w:sz w:val="22"/>
                <w:szCs w:val="22"/>
              </w:rPr>
            </w:pPr>
            <w:r w:rsidRPr="0092482B">
              <w:rPr>
                <w:rFonts w:ascii="Arial" w:hAnsi="Arial" w:cs="Arial"/>
                <w:sz w:val="22"/>
                <w:szCs w:val="22"/>
                <w:lang w:val="en-US"/>
              </w:rPr>
              <w:t xml:space="preserve">54.1 </w:t>
            </w:r>
          </w:p>
        </w:tc>
        <w:tc>
          <w:tcPr>
            <w:tcW w:w="1812" w:type="dxa"/>
            <w:tcBorders>
              <w:top w:val="single" w:sz="4" w:space="0" w:color="auto"/>
              <w:left w:val="nil"/>
              <w:bottom w:val="nil"/>
              <w:right w:val="nil"/>
            </w:tcBorders>
          </w:tcPr>
          <w:p w:rsidR="0092482B" w:rsidRPr="0092482B" w:rsidRDefault="0092482B" w:rsidP="00EF1404">
            <w:pPr>
              <w:jc w:val="right"/>
              <w:rPr>
                <w:rFonts w:ascii="Arial" w:hAnsi="Arial" w:cs="Arial"/>
                <w:sz w:val="22"/>
                <w:szCs w:val="22"/>
              </w:rPr>
            </w:pPr>
            <w:r w:rsidRPr="0092482B">
              <w:rPr>
                <w:rFonts w:ascii="Arial" w:hAnsi="Arial" w:cs="Arial"/>
                <w:sz w:val="22"/>
                <w:szCs w:val="22"/>
              </w:rPr>
              <w:t>7.7</w:t>
            </w:r>
          </w:p>
        </w:tc>
      </w:tr>
      <w:tr w:rsidR="00EF1404" w:rsidRPr="003F700F" w:rsidTr="00EF1404">
        <w:trPr>
          <w:trHeight w:hRule="exact" w:val="340"/>
        </w:trPr>
        <w:tc>
          <w:tcPr>
            <w:tcW w:w="2972" w:type="dxa"/>
            <w:tcBorders>
              <w:top w:val="nil"/>
              <w:left w:val="nil"/>
              <w:bottom w:val="single" w:sz="4" w:space="0" w:color="auto"/>
              <w:right w:val="nil"/>
            </w:tcBorders>
          </w:tcPr>
          <w:p w:rsidR="00EF1404" w:rsidRPr="0092482B" w:rsidRDefault="00EF1404" w:rsidP="0092482B">
            <w:pPr>
              <w:rPr>
                <w:rFonts w:ascii="Arial" w:hAnsi="Arial" w:cs="Arial"/>
                <w:b/>
                <w:sz w:val="22"/>
                <w:szCs w:val="22"/>
                <w:lang w:val="en-US"/>
              </w:rPr>
            </w:pPr>
          </w:p>
        </w:tc>
        <w:tc>
          <w:tcPr>
            <w:tcW w:w="1560" w:type="dxa"/>
            <w:tcBorders>
              <w:top w:val="nil"/>
              <w:left w:val="nil"/>
              <w:bottom w:val="single" w:sz="4" w:space="0" w:color="auto"/>
              <w:right w:val="nil"/>
            </w:tcBorders>
          </w:tcPr>
          <w:p w:rsidR="00EF1404" w:rsidRPr="0092482B" w:rsidRDefault="00EF1404" w:rsidP="00EF1404">
            <w:pPr>
              <w:jc w:val="right"/>
              <w:rPr>
                <w:rFonts w:ascii="Arial" w:hAnsi="Arial" w:cs="Arial"/>
                <w:sz w:val="22"/>
                <w:szCs w:val="22"/>
                <w:lang w:val="en-US"/>
              </w:rPr>
            </w:pPr>
          </w:p>
        </w:tc>
        <w:tc>
          <w:tcPr>
            <w:tcW w:w="1812" w:type="dxa"/>
            <w:tcBorders>
              <w:top w:val="nil"/>
              <w:left w:val="nil"/>
              <w:bottom w:val="single" w:sz="4" w:space="0" w:color="auto"/>
              <w:right w:val="nil"/>
            </w:tcBorders>
          </w:tcPr>
          <w:p w:rsidR="00EF1404" w:rsidRPr="0092482B" w:rsidRDefault="00EF1404" w:rsidP="00EF1404">
            <w:pPr>
              <w:jc w:val="right"/>
              <w:rPr>
                <w:rFonts w:ascii="Arial" w:hAnsi="Arial" w:cs="Arial"/>
                <w:sz w:val="22"/>
                <w:szCs w:val="22"/>
              </w:rPr>
            </w:pPr>
          </w:p>
        </w:tc>
      </w:tr>
      <w:tr w:rsidR="0092482B" w:rsidRPr="003F700F" w:rsidTr="00EF1404">
        <w:trPr>
          <w:trHeight w:hRule="exact" w:val="340"/>
        </w:trPr>
        <w:tc>
          <w:tcPr>
            <w:tcW w:w="2972" w:type="dxa"/>
            <w:tcBorders>
              <w:top w:val="single" w:sz="4" w:space="0" w:color="auto"/>
              <w:left w:val="nil"/>
              <w:bottom w:val="single" w:sz="4" w:space="0" w:color="auto"/>
              <w:right w:val="nil"/>
            </w:tcBorders>
          </w:tcPr>
          <w:p w:rsidR="0092482B" w:rsidRPr="003F700F" w:rsidRDefault="0092482B" w:rsidP="0092482B">
            <w:pPr>
              <w:rPr>
                <w:rFonts w:ascii="Arial" w:hAnsi="Arial" w:cs="Arial"/>
                <w:sz w:val="22"/>
                <w:szCs w:val="22"/>
                <w:lang w:val="en-US"/>
              </w:rPr>
            </w:pPr>
          </w:p>
        </w:tc>
        <w:tc>
          <w:tcPr>
            <w:tcW w:w="1560" w:type="dxa"/>
            <w:tcBorders>
              <w:top w:val="single" w:sz="4" w:space="0" w:color="auto"/>
              <w:left w:val="nil"/>
              <w:bottom w:val="single" w:sz="4" w:space="0" w:color="auto"/>
              <w:right w:val="nil"/>
            </w:tcBorders>
          </w:tcPr>
          <w:p w:rsidR="0092482B" w:rsidRPr="003F700F" w:rsidRDefault="0092482B" w:rsidP="00EF1404">
            <w:pPr>
              <w:jc w:val="right"/>
              <w:rPr>
                <w:rFonts w:ascii="Arial" w:hAnsi="Arial" w:cs="Arial"/>
                <w:sz w:val="22"/>
                <w:szCs w:val="22"/>
              </w:rPr>
            </w:pPr>
            <w:r w:rsidRPr="003F700F">
              <w:rPr>
                <w:rFonts w:ascii="Arial" w:hAnsi="Arial" w:cs="Arial"/>
                <w:sz w:val="22"/>
                <w:szCs w:val="22"/>
              </w:rPr>
              <w:t>n</w:t>
            </w:r>
          </w:p>
        </w:tc>
        <w:tc>
          <w:tcPr>
            <w:tcW w:w="1812" w:type="dxa"/>
            <w:tcBorders>
              <w:top w:val="single" w:sz="4" w:space="0" w:color="auto"/>
              <w:left w:val="nil"/>
              <w:bottom w:val="single" w:sz="4" w:space="0" w:color="auto"/>
              <w:right w:val="nil"/>
            </w:tcBorders>
          </w:tcPr>
          <w:p w:rsidR="0092482B" w:rsidRPr="003F700F" w:rsidRDefault="0092482B" w:rsidP="00EF1404">
            <w:pPr>
              <w:jc w:val="right"/>
              <w:rPr>
                <w:rFonts w:ascii="Arial" w:hAnsi="Arial" w:cs="Arial"/>
                <w:sz w:val="22"/>
                <w:szCs w:val="22"/>
              </w:rPr>
            </w:pPr>
            <w:r w:rsidRPr="003F700F">
              <w:rPr>
                <w:rFonts w:ascii="Arial" w:hAnsi="Arial" w:cs="Arial"/>
                <w:sz w:val="22"/>
                <w:szCs w:val="22"/>
              </w:rPr>
              <w:t>%</w:t>
            </w:r>
          </w:p>
        </w:tc>
      </w:tr>
      <w:tr w:rsidR="0092482B" w:rsidRPr="003F700F" w:rsidTr="00EF1404">
        <w:trPr>
          <w:trHeight w:hRule="exact" w:val="340"/>
        </w:trPr>
        <w:tc>
          <w:tcPr>
            <w:tcW w:w="2972" w:type="dxa"/>
            <w:tcBorders>
              <w:top w:val="single" w:sz="4" w:space="0" w:color="auto"/>
              <w:left w:val="nil"/>
              <w:bottom w:val="nil"/>
              <w:right w:val="nil"/>
            </w:tcBorders>
          </w:tcPr>
          <w:p w:rsidR="0092482B" w:rsidRPr="0092482B" w:rsidRDefault="0092482B" w:rsidP="0092482B">
            <w:pPr>
              <w:rPr>
                <w:rFonts w:ascii="Arial" w:hAnsi="Arial" w:cs="Arial"/>
                <w:b/>
                <w:sz w:val="22"/>
                <w:szCs w:val="22"/>
              </w:rPr>
            </w:pPr>
            <w:r w:rsidRPr="0092482B">
              <w:rPr>
                <w:rFonts w:ascii="Arial" w:hAnsi="Arial" w:cs="Arial"/>
                <w:b/>
                <w:sz w:val="22"/>
                <w:szCs w:val="22"/>
              </w:rPr>
              <w:t>Sex</w:t>
            </w:r>
          </w:p>
        </w:tc>
        <w:tc>
          <w:tcPr>
            <w:tcW w:w="1560" w:type="dxa"/>
            <w:tcBorders>
              <w:top w:val="single" w:sz="4" w:space="0" w:color="auto"/>
              <w:left w:val="nil"/>
              <w:bottom w:val="nil"/>
              <w:right w:val="nil"/>
            </w:tcBorders>
          </w:tcPr>
          <w:p w:rsidR="0092482B" w:rsidRPr="003F700F" w:rsidRDefault="0092482B" w:rsidP="0092482B">
            <w:pPr>
              <w:rPr>
                <w:rFonts w:ascii="Arial" w:hAnsi="Arial" w:cs="Arial"/>
                <w:sz w:val="22"/>
                <w:szCs w:val="22"/>
              </w:rPr>
            </w:pPr>
          </w:p>
        </w:tc>
        <w:tc>
          <w:tcPr>
            <w:tcW w:w="1812" w:type="dxa"/>
            <w:tcBorders>
              <w:top w:val="single" w:sz="4" w:space="0" w:color="auto"/>
              <w:left w:val="nil"/>
              <w:bottom w:val="nil"/>
              <w:right w:val="nil"/>
            </w:tcBorders>
          </w:tcPr>
          <w:p w:rsidR="0092482B" w:rsidRPr="003F700F" w:rsidRDefault="0092482B" w:rsidP="0092482B">
            <w:pPr>
              <w:rPr>
                <w:rFonts w:ascii="Arial" w:hAnsi="Arial" w:cs="Arial"/>
                <w:sz w:val="22"/>
                <w:szCs w:val="22"/>
              </w:rPr>
            </w:pP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ind w:left="172"/>
              <w:rPr>
                <w:rFonts w:ascii="Arial" w:hAnsi="Arial" w:cs="Arial"/>
                <w:sz w:val="22"/>
                <w:szCs w:val="22"/>
              </w:rPr>
            </w:pPr>
            <w:r w:rsidRPr="003F700F">
              <w:rPr>
                <w:rFonts w:ascii="Arial" w:hAnsi="Arial" w:cs="Arial"/>
                <w:sz w:val="22"/>
                <w:szCs w:val="22"/>
              </w:rPr>
              <w:t>Male</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289</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 xml:space="preserve">83.5           </w:t>
            </w: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ind w:left="172"/>
              <w:rPr>
                <w:rFonts w:ascii="Arial" w:hAnsi="Arial" w:cs="Arial"/>
                <w:sz w:val="22"/>
                <w:szCs w:val="22"/>
              </w:rPr>
            </w:pPr>
            <w:r w:rsidRPr="003F700F">
              <w:rPr>
                <w:rFonts w:ascii="Arial" w:hAnsi="Arial" w:cs="Arial"/>
                <w:sz w:val="22"/>
                <w:szCs w:val="22"/>
              </w:rPr>
              <w:t xml:space="preserve">Female </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57</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16.5</w:t>
            </w:r>
          </w:p>
        </w:tc>
      </w:tr>
      <w:tr w:rsidR="0092482B" w:rsidRPr="003F700F" w:rsidTr="00EF1404">
        <w:trPr>
          <w:trHeight w:hRule="exact" w:val="340"/>
        </w:trPr>
        <w:tc>
          <w:tcPr>
            <w:tcW w:w="2972" w:type="dxa"/>
            <w:tcBorders>
              <w:top w:val="nil"/>
              <w:left w:val="nil"/>
              <w:bottom w:val="nil"/>
              <w:right w:val="nil"/>
            </w:tcBorders>
          </w:tcPr>
          <w:p w:rsidR="0092482B" w:rsidRPr="0092482B" w:rsidRDefault="0092482B" w:rsidP="0092482B">
            <w:pPr>
              <w:rPr>
                <w:rFonts w:ascii="Arial" w:hAnsi="Arial" w:cs="Arial"/>
                <w:b/>
                <w:sz w:val="22"/>
                <w:szCs w:val="22"/>
              </w:rPr>
            </w:pPr>
            <w:r w:rsidRPr="0092482B">
              <w:rPr>
                <w:rFonts w:ascii="Arial" w:hAnsi="Arial" w:cs="Arial"/>
                <w:b/>
                <w:sz w:val="22"/>
                <w:szCs w:val="22"/>
              </w:rPr>
              <w:t>Marital status</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ind w:left="172"/>
              <w:rPr>
                <w:rFonts w:ascii="Arial" w:hAnsi="Arial" w:cs="Arial"/>
                <w:sz w:val="22"/>
                <w:szCs w:val="22"/>
              </w:rPr>
            </w:pPr>
            <w:r w:rsidRPr="003F700F">
              <w:rPr>
                <w:rFonts w:ascii="Arial" w:hAnsi="Arial" w:cs="Arial"/>
                <w:sz w:val="22"/>
                <w:szCs w:val="22"/>
              </w:rPr>
              <w:t>Married</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238</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71.9</w:t>
            </w: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ind w:left="172"/>
              <w:rPr>
                <w:rFonts w:ascii="Arial" w:hAnsi="Arial" w:cs="Arial"/>
                <w:sz w:val="22"/>
                <w:szCs w:val="22"/>
              </w:rPr>
            </w:pPr>
            <w:r w:rsidRPr="003F700F">
              <w:rPr>
                <w:rFonts w:ascii="Arial" w:hAnsi="Arial" w:cs="Arial"/>
                <w:sz w:val="22"/>
                <w:szCs w:val="22"/>
              </w:rPr>
              <w:t>Unmarried</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93</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28.10</w:t>
            </w:r>
          </w:p>
        </w:tc>
      </w:tr>
      <w:tr w:rsidR="0092482B" w:rsidRPr="003F700F" w:rsidTr="00EF1404">
        <w:trPr>
          <w:trHeight w:hRule="exact" w:val="340"/>
        </w:trPr>
        <w:tc>
          <w:tcPr>
            <w:tcW w:w="2972" w:type="dxa"/>
            <w:tcBorders>
              <w:top w:val="nil"/>
              <w:left w:val="nil"/>
              <w:bottom w:val="nil"/>
              <w:right w:val="nil"/>
            </w:tcBorders>
          </w:tcPr>
          <w:p w:rsidR="0092482B" w:rsidRPr="0092482B" w:rsidRDefault="0092482B" w:rsidP="0092482B">
            <w:pPr>
              <w:spacing w:line="320" w:lineRule="exact"/>
              <w:rPr>
                <w:rFonts w:ascii="Arial" w:hAnsi="Arial" w:cs="Arial"/>
                <w:b/>
                <w:sz w:val="22"/>
                <w:szCs w:val="22"/>
              </w:rPr>
            </w:pPr>
            <w:r w:rsidRPr="0092482B">
              <w:rPr>
                <w:rFonts w:ascii="Arial" w:hAnsi="Arial" w:cs="Arial"/>
                <w:b/>
                <w:sz w:val="22"/>
                <w:szCs w:val="22"/>
              </w:rPr>
              <w:t>Employment</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72"/>
              <w:rPr>
                <w:rFonts w:ascii="Arial" w:hAnsi="Arial" w:cs="Arial"/>
                <w:sz w:val="22"/>
                <w:szCs w:val="22"/>
              </w:rPr>
            </w:pPr>
            <w:r w:rsidRPr="003F700F">
              <w:rPr>
                <w:rFonts w:ascii="Arial" w:hAnsi="Arial" w:cs="Arial"/>
                <w:sz w:val="22"/>
                <w:szCs w:val="22"/>
              </w:rPr>
              <w:t>≥35 hours/week</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291</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84.4</w:t>
            </w: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72"/>
              <w:rPr>
                <w:rFonts w:ascii="Arial" w:hAnsi="Arial" w:cs="Arial"/>
                <w:sz w:val="22"/>
                <w:szCs w:val="22"/>
              </w:rPr>
            </w:pPr>
            <w:r w:rsidRPr="003F700F">
              <w:rPr>
                <w:rFonts w:ascii="Arial" w:hAnsi="Arial" w:cs="Arial"/>
                <w:sz w:val="22"/>
                <w:szCs w:val="22"/>
              </w:rPr>
              <w:t>15-34 hours/week</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46</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13.3</w:t>
            </w: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72"/>
              <w:rPr>
                <w:rFonts w:ascii="Arial" w:hAnsi="Arial" w:cs="Arial"/>
                <w:sz w:val="22"/>
                <w:szCs w:val="22"/>
              </w:rPr>
            </w:pPr>
            <w:r w:rsidRPr="003F700F">
              <w:rPr>
                <w:rFonts w:ascii="Arial" w:hAnsi="Arial" w:cs="Arial"/>
                <w:sz w:val="22"/>
                <w:szCs w:val="22"/>
              </w:rPr>
              <w:t>10-15 hours/week</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7</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2.0</w:t>
            </w: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72"/>
              <w:rPr>
                <w:rFonts w:ascii="Arial" w:hAnsi="Arial" w:cs="Arial"/>
                <w:sz w:val="22"/>
                <w:szCs w:val="22"/>
              </w:rPr>
            </w:pPr>
            <w:r w:rsidRPr="003F700F">
              <w:rPr>
                <w:rFonts w:ascii="Arial" w:hAnsi="Arial" w:cs="Arial"/>
                <w:sz w:val="22"/>
                <w:szCs w:val="22"/>
              </w:rPr>
              <w:t>n/a</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1</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0.3</w:t>
            </w: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72"/>
              <w:rPr>
                <w:rFonts w:ascii="Arial" w:hAnsi="Arial" w:cs="Arial"/>
                <w:sz w:val="22"/>
                <w:szCs w:val="22"/>
              </w:rPr>
            </w:pPr>
            <w:r w:rsidRPr="003F700F">
              <w:rPr>
                <w:rFonts w:ascii="Arial" w:hAnsi="Arial" w:cs="Arial"/>
                <w:sz w:val="22"/>
                <w:szCs w:val="22"/>
              </w:rPr>
              <w:t>Blue-collar worker</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Pr>
                <w:rFonts w:ascii="Arial" w:hAnsi="Arial" w:cs="Arial"/>
                <w:sz w:val="22"/>
                <w:szCs w:val="22"/>
              </w:rPr>
              <w:t>125</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Pr>
                <w:rFonts w:ascii="Arial" w:hAnsi="Arial" w:cs="Arial"/>
                <w:sz w:val="22"/>
                <w:szCs w:val="22"/>
              </w:rPr>
              <w:t>36.3</w:t>
            </w: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72"/>
              <w:rPr>
                <w:rFonts w:ascii="Arial" w:hAnsi="Arial" w:cs="Arial"/>
                <w:sz w:val="22"/>
                <w:szCs w:val="22"/>
              </w:rPr>
            </w:pPr>
            <w:r w:rsidRPr="003F700F">
              <w:rPr>
                <w:rFonts w:ascii="Arial" w:hAnsi="Arial" w:cs="Arial"/>
                <w:sz w:val="22"/>
                <w:szCs w:val="22"/>
              </w:rPr>
              <w:t>White-collar worker</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Pr>
                <w:rFonts w:ascii="Arial" w:hAnsi="Arial" w:cs="Arial"/>
                <w:sz w:val="22"/>
                <w:szCs w:val="22"/>
              </w:rPr>
              <w:t>138</w:t>
            </w:r>
          </w:p>
        </w:tc>
        <w:tc>
          <w:tcPr>
            <w:tcW w:w="1812" w:type="dxa"/>
            <w:tcBorders>
              <w:top w:val="nil"/>
              <w:left w:val="nil"/>
              <w:bottom w:val="nil"/>
              <w:right w:val="nil"/>
            </w:tcBorders>
          </w:tcPr>
          <w:p w:rsidR="0092482B" w:rsidRPr="003F700F" w:rsidRDefault="0092482B" w:rsidP="0092482B">
            <w:pPr>
              <w:tabs>
                <w:tab w:val="left" w:pos="297"/>
              </w:tabs>
              <w:spacing w:line="320" w:lineRule="exact"/>
              <w:jc w:val="right"/>
              <w:rPr>
                <w:rFonts w:ascii="Arial" w:hAnsi="Arial" w:cs="Arial"/>
                <w:sz w:val="22"/>
                <w:szCs w:val="22"/>
              </w:rPr>
            </w:pPr>
            <w:r>
              <w:rPr>
                <w:rFonts w:ascii="Arial" w:hAnsi="Arial" w:cs="Arial"/>
                <w:sz w:val="22"/>
                <w:szCs w:val="22"/>
              </w:rPr>
              <w:t>40.1</w:t>
            </w: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72"/>
              <w:rPr>
                <w:rFonts w:ascii="Arial" w:hAnsi="Arial" w:cs="Arial"/>
                <w:sz w:val="22"/>
                <w:szCs w:val="22"/>
              </w:rPr>
            </w:pPr>
            <w:r w:rsidRPr="003F700F">
              <w:rPr>
                <w:rFonts w:ascii="Arial" w:hAnsi="Arial" w:cs="Arial"/>
                <w:sz w:val="22"/>
                <w:szCs w:val="22"/>
              </w:rPr>
              <w:t>Public officer</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17</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4.9</w:t>
            </w: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72"/>
              <w:rPr>
                <w:rFonts w:ascii="Arial" w:hAnsi="Arial" w:cs="Arial"/>
                <w:sz w:val="22"/>
                <w:szCs w:val="22"/>
              </w:rPr>
            </w:pPr>
            <w:r w:rsidRPr="003F700F">
              <w:rPr>
                <w:rFonts w:ascii="Arial" w:hAnsi="Arial" w:cs="Arial"/>
                <w:sz w:val="22"/>
                <w:szCs w:val="22"/>
              </w:rPr>
              <w:t>Self-employed</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Pr>
                <w:rFonts w:ascii="Arial" w:hAnsi="Arial" w:cs="Arial"/>
                <w:sz w:val="22"/>
                <w:szCs w:val="22"/>
              </w:rPr>
              <w:t>64</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Pr>
                <w:rFonts w:ascii="Arial" w:hAnsi="Arial" w:cs="Arial"/>
                <w:sz w:val="22"/>
                <w:szCs w:val="22"/>
              </w:rPr>
              <w:t>18.6</w:t>
            </w:r>
          </w:p>
        </w:tc>
      </w:tr>
      <w:tr w:rsidR="0092482B" w:rsidRPr="003F700F" w:rsidTr="00EF1404">
        <w:trPr>
          <w:trHeight w:hRule="exact" w:val="340"/>
        </w:trPr>
        <w:tc>
          <w:tcPr>
            <w:tcW w:w="2972" w:type="dxa"/>
            <w:tcBorders>
              <w:top w:val="nil"/>
              <w:left w:val="nil"/>
              <w:bottom w:val="nil"/>
              <w:right w:val="nil"/>
            </w:tcBorders>
          </w:tcPr>
          <w:p w:rsidR="0092482B" w:rsidRPr="0092482B" w:rsidRDefault="0092482B" w:rsidP="0092482B">
            <w:pPr>
              <w:rPr>
                <w:rFonts w:ascii="Arial" w:hAnsi="Arial" w:cs="Arial"/>
                <w:b/>
                <w:sz w:val="22"/>
                <w:szCs w:val="22"/>
              </w:rPr>
            </w:pPr>
            <w:r w:rsidRPr="0092482B">
              <w:rPr>
                <w:rFonts w:ascii="Arial" w:hAnsi="Arial" w:cs="Arial"/>
                <w:b/>
                <w:sz w:val="22"/>
                <w:szCs w:val="22"/>
              </w:rPr>
              <w:t>Smoking</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ind w:left="172"/>
              <w:rPr>
                <w:rFonts w:ascii="Arial" w:hAnsi="Arial" w:cs="Arial"/>
                <w:sz w:val="22"/>
                <w:szCs w:val="22"/>
              </w:rPr>
            </w:pPr>
            <w:r w:rsidRPr="003F700F">
              <w:rPr>
                <w:rFonts w:ascii="Arial" w:hAnsi="Arial" w:cs="Arial"/>
                <w:sz w:val="22"/>
                <w:szCs w:val="22"/>
              </w:rPr>
              <w:t>Current smoker</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175</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51.3</w:t>
            </w: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ind w:left="172"/>
              <w:rPr>
                <w:rFonts w:ascii="Arial" w:hAnsi="Arial" w:cs="Arial"/>
                <w:sz w:val="22"/>
                <w:szCs w:val="22"/>
              </w:rPr>
            </w:pPr>
            <w:r w:rsidRPr="003F700F">
              <w:rPr>
                <w:rFonts w:ascii="Arial" w:hAnsi="Arial" w:cs="Arial"/>
                <w:sz w:val="22"/>
                <w:szCs w:val="22"/>
              </w:rPr>
              <w:t>Ex-smoker</w:t>
            </w:r>
          </w:p>
        </w:tc>
        <w:tc>
          <w:tcPr>
            <w:tcW w:w="1560" w:type="dxa"/>
            <w:tcBorders>
              <w:top w:val="nil"/>
              <w:left w:val="nil"/>
              <w:bottom w:val="nil"/>
              <w:right w:val="nil"/>
            </w:tcBorders>
          </w:tcPr>
          <w:p w:rsidR="0092482B" w:rsidRPr="003F700F" w:rsidRDefault="0092482B" w:rsidP="0092482B">
            <w:pPr>
              <w:jc w:val="right"/>
              <w:rPr>
                <w:rFonts w:ascii="Arial" w:hAnsi="Arial" w:cs="Arial"/>
                <w:sz w:val="22"/>
                <w:szCs w:val="22"/>
              </w:rPr>
            </w:pPr>
            <w:r w:rsidRPr="003F700F">
              <w:rPr>
                <w:rFonts w:ascii="Arial" w:hAnsi="Arial" w:cs="Arial"/>
                <w:sz w:val="22"/>
                <w:szCs w:val="22"/>
              </w:rPr>
              <w:t>106</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31.1</w:t>
            </w: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ind w:left="172"/>
              <w:rPr>
                <w:rFonts w:ascii="Arial" w:hAnsi="Arial" w:cs="Arial"/>
                <w:sz w:val="22"/>
                <w:szCs w:val="22"/>
              </w:rPr>
            </w:pPr>
            <w:r w:rsidRPr="003F700F">
              <w:rPr>
                <w:rFonts w:ascii="Arial" w:hAnsi="Arial" w:cs="Arial"/>
                <w:sz w:val="22"/>
                <w:szCs w:val="22"/>
              </w:rPr>
              <w:t>Never smoker</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60</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17.6</w:t>
            </w:r>
          </w:p>
        </w:tc>
      </w:tr>
      <w:tr w:rsidR="0092482B" w:rsidRPr="003F700F" w:rsidTr="00EF1404">
        <w:trPr>
          <w:trHeight w:hRule="exact" w:val="340"/>
        </w:trPr>
        <w:tc>
          <w:tcPr>
            <w:tcW w:w="2972" w:type="dxa"/>
            <w:tcBorders>
              <w:top w:val="nil"/>
              <w:left w:val="nil"/>
              <w:bottom w:val="nil"/>
              <w:right w:val="nil"/>
            </w:tcBorders>
          </w:tcPr>
          <w:p w:rsidR="0092482B" w:rsidRPr="0092482B" w:rsidRDefault="0092482B" w:rsidP="0092482B">
            <w:pPr>
              <w:spacing w:line="320" w:lineRule="exact"/>
              <w:ind w:right="-250"/>
              <w:rPr>
                <w:rFonts w:ascii="Arial" w:hAnsi="Arial" w:cs="Arial"/>
                <w:b/>
                <w:sz w:val="22"/>
                <w:szCs w:val="22"/>
              </w:rPr>
            </w:pPr>
            <w:r w:rsidRPr="0092482B">
              <w:rPr>
                <w:rFonts w:ascii="Arial" w:hAnsi="Arial" w:cs="Arial"/>
                <w:b/>
                <w:sz w:val="22"/>
                <w:szCs w:val="22"/>
              </w:rPr>
              <w:t>Disease history</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72" w:right="-250"/>
              <w:rPr>
                <w:rFonts w:ascii="Arial" w:hAnsi="Arial" w:cs="Arial"/>
                <w:sz w:val="22"/>
                <w:szCs w:val="22"/>
              </w:rPr>
            </w:pPr>
            <w:r w:rsidRPr="003F700F">
              <w:rPr>
                <w:rFonts w:ascii="Arial" w:hAnsi="Arial" w:cs="Arial"/>
                <w:sz w:val="22"/>
                <w:szCs w:val="22"/>
              </w:rPr>
              <w:t>Stroke</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9</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2.6</w:t>
            </w: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72" w:right="-250"/>
              <w:rPr>
                <w:rFonts w:ascii="Arial" w:hAnsi="Arial" w:cs="Arial"/>
                <w:sz w:val="22"/>
                <w:szCs w:val="22"/>
              </w:rPr>
            </w:pPr>
            <w:r w:rsidRPr="003F700F">
              <w:rPr>
                <w:rFonts w:ascii="Arial" w:hAnsi="Arial" w:cs="Arial"/>
                <w:sz w:val="22"/>
                <w:szCs w:val="22"/>
              </w:rPr>
              <w:t>Hypertension</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200</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58.3</w:t>
            </w: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72" w:right="-250"/>
              <w:rPr>
                <w:rFonts w:ascii="Arial" w:hAnsi="Arial" w:cs="Arial"/>
                <w:sz w:val="22"/>
                <w:szCs w:val="22"/>
              </w:rPr>
            </w:pPr>
            <w:r w:rsidRPr="003F700F">
              <w:rPr>
                <w:rFonts w:ascii="Arial" w:hAnsi="Arial" w:cs="Arial"/>
                <w:sz w:val="22"/>
                <w:szCs w:val="22"/>
              </w:rPr>
              <w:t>Angina pectoris</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24</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7.1</w:t>
            </w: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72" w:right="-250"/>
              <w:rPr>
                <w:rFonts w:ascii="Arial" w:hAnsi="Arial" w:cs="Arial"/>
                <w:sz w:val="22"/>
                <w:szCs w:val="22"/>
              </w:rPr>
            </w:pPr>
            <w:r w:rsidRPr="003F700F">
              <w:rPr>
                <w:rFonts w:ascii="Arial" w:hAnsi="Arial" w:cs="Arial"/>
                <w:sz w:val="22"/>
                <w:szCs w:val="22"/>
              </w:rPr>
              <w:t>Hyperlipidemia</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172</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50.3</w:t>
            </w: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72" w:right="-250"/>
              <w:rPr>
                <w:rFonts w:ascii="Arial" w:hAnsi="Arial" w:cs="Arial"/>
                <w:sz w:val="22"/>
                <w:szCs w:val="22"/>
              </w:rPr>
            </w:pPr>
            <w:r w:rsidRPr="003F700F">
              <w:rPr>
                <w:rFonts w:ascii="Arial" w:hAnsi="Arial" w:cs="Arial"/>
                <w:sz w:val="22"/>
                <w:szCs w:val="22"/>
              </w:rPr>
              <w:t>Diabetes</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64</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18.7</w:t>
            </w: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72" w:right="-250"/>
              <w:rPr>
                <w:rFonts w:ascii="Arial" w:hAnsi="Arial" w:cs="Arial"/>
                <w:sz w:val="22"/>
                <w:szCs w:val="22"/>
              </w:rPr>
            </w:pPr>
            <w:r w:rsidRPr="003F700F">
              <w:rPr>
                <w:rFonts w:ascii="Arial" w:hAnsi="Arial" w:cs="Arial"/>
                <w:bCs/>
                <w:sz w:val="22"/>
                <w:szCs w:val="22"/>
              </w:rPr>
              <w:t>Coronary heart disease</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53</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15.5</w:t>
            </w: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72" w:right="-250"/>
              <w:rPr>
                <w:rFonts w:ascii="Arial" w:hAnsi="Arial" w:cs="Arial"/>
                <w:sz w:val="22"/>
                <w:szCs w:val="22"/>
              </w:rPr>
            </w:pPr>
            <w:r w:rsidRPr="003F700F">
              <w:rPr>
                <w:rFonts w:ascii="Arial" w:hAnsi="Arial" w:cs="Arial"/>
                <w:sz w:val="22"/>
                <w:szCs w:val="22"/>
              </w:rPr>
              <w:t>Obesity</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99</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29.1</w:t>
            </w:r>
          </w:p>
        </w:tc>
      </w:tr>
      <w:tr w:rsidR="0092482B" w:rsidRPr="003F700F" w:rsidTr="00EF1404">
        <w:trPr>
          <w:trHeight w:hRule="exact" w:val="340"/>
        </w:trPr>
        <w:tc>
          <w:tcPr>
            <w:tcW w:w="2972" w:type="dxa"/>
            <w:tcBorders>
              <w:top w:val="nil"/>
              <w:left w:val="nil"/>
              <w:bottom w:val="nil"/>
              <w:right w:val="nil"/>
            </w:tcBorders>
          </w:tcPr>
          <w:p w:rsidR="0092482B" w:rsidRPr="0092482B" w:rsidRDefault="0092482B" w:rsidP="0092482B">
            <w:pPr>
              <w:spacing w:line="320" w:lineRule="exact"/>
              <w:ind w:right="-250"/>
              <w:rPr>
                <w:rFonts w:ascii="Arial" w:hAnsi="Arial" w:cs="Arial"/>
                <w:b/>
                <w:sz w:val="22"/>
                <w:szCs w:val="22"/>
              </w:rPr>
            </w:pPr>
            <w:r w:rsidRPr="0092482B">
              <w:rPr>
                <w:rFonts w:ascii="Arial" w:hAnsi="Arial" w:cs="Arial"/>
                <w:b/>
                <w:sz w:val="22"/>
                <w:szCs w:val="22"/>
              </w:rPr>
              <w:t>AMI characteristics</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72" w:right="-250"/>
              <w:rPr>
                <w:rFonts w:ascii="Arial" w:hAnsi="Arial" w:cs="Arial"/>
                <w:sz w:val="22"/>
                <w:szCs w:val="22"/>
              </w:rPr>
            </w:pPr>
            <w:r w:rsidRPr="003F700F">
              <w:rPr>
                <w:rFonts w:ascii="Arial" w:hAnsi="Arial" w:cs="Arial"/>
                <w:sz w:val="22"/>
                <w:szCs w:val="22"/>
              </w:rPr>
              <w:t>First AMI</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301</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87.8</w:t>
            </w: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72" w:right="-250"/>
              <w:rPr>
                <w:rFonts w:ascii="Arial" w:hAnsi="Arial" w:cs="Arial"/>
                <w:sz w:val="22"/>
                <w:szCs w:val="22"/>
              </w:rPr>
            </w:pPr>
            <w:r w:rsidRPr="003F700F">
              <w:rPr>
                <w:rFonts w:ascii="Arial" w:hAnsi="Arial" w:cs="Arial"/>
                <w:sz w:val="22"/>
                <w:szCs w:val="22"/>
              </w:rPr>
              <w:t>Re-infarction</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42</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12.2</w:t>
            </w: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72" w:right="-250"/>
              <w:rPr>
                <w:rFonts w:ascii="Arial" w:hAnsi="Arial" w:cs="Arial"/>
                <w:sz w:val="22"/>
                <w:szCs w:val="22"/>
              </w:rPr>
            </w:pPr>
            <w:r w:rsidRPr="003F700F">
              <w:rPr>
                <w:rFonts w:ascii="Arial" w:hAnsi="Arial" w:cs="Arial"/>
                <w:sz w:val="22"/>
                <w:szCs w:val="22"/>
              </w:rPr>
              <w:t>STEMI</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150</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43.9</w:t>
            </w: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72" w:right="-250"/>
              <w:rPr>
                <w:rFonts w:ascii="Arial" w:hAnsi="Arial" w:cs="Arial"/>
                <w:sz w:val="22"/>
                <w:szCs w:val="22"/>
              </w:rPr>
            </w:pPr>
            <w:r w:rsidRPr="003F700F">
              <w:rPr>
                <w:rFonts w:ascii="Arial" w:hAnsi="Arial" w:cs="Arial"/>
                <w:sz w:val="22"/>
                <w:szCs w:val="22"/>
              </w:rPr>
              <w:t>NSTEMI</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164</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48.0</w:t>
            </w: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72" w:right="-250"/>
              <w:rPr>
                <w:rFonts w:ascii="Arial" w:hAnsi="Arial" w:cs="Arial"/>
                <w:sz w:val="22"/>
                <w:szCs w:val="22"/>
              </w:rPr>
            </w:pPr>
            <w:r w:rsidRPr="003F700F">
              <w:rPr>
                <w:rFonts w:ascii="Arial" w:hAnsi="Arial" w:cs="Arial"/>
                <w:sz w:val="22"/>
                <w:szCs w:val="22"/>
              </w:rPr>
              <w:t>Bundle branch block</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19</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5.6</w:t>
            </w: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72" w:right="-250"/>
              <w:rPr>
                <w:rFonts w:ascii="Arial" w:hAnsi="Arial" w:cs="Arial"/>
                <w:sz w:val="22"/>
                <w:szCs w:val="22"/>
              </w:rPr>
            </w:pPr>
            <w:r w:rsidRPr="003F700F">
              <w:rPr>
                <w:rFonts w:ascii="Arial" w:hAnsi="Arial" w:cs="Arial"/>
                <w:sz w:val="22"/>
                <w:szCs w:val="22"/>
              </w:rPr>
              <w:t>Undefined</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9</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2.6</w:t>
            </w: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64" w:right="-250"/>
              <w:rPr>
                <w:rFonts w:ascii="Arial" w:hAnsi="Arial" w:cs="Arial"/>
                <w:sz w:val="22"/>
                <w:szCs w:val="22"/>
              </w:rPr>
            </w:pPr>
            <w:r w:rsidRPr="003F700F">
              <w:rPr>
                <w:rFonts w:ascii="Arial" w:hAnsi="Arial" w:cs="Arial"/>
                <w:sz w:val="22"/>
                <w:szCs w:val="22"/>
              </w:rPr>
              <w:t>LVEF</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64" w:right="-250"/>
              <w:rPr>
                <w:rFonts w:ascii="Arial" w:hAnsi="Arial" w:cs="Arial"/>
                <w:sz w:val="22"/>
                <w:szCs w:val="22"/>
              </w:rPr>
            </w:pPr>
            <w:r w:rsidRPr="003F700F">
              <w:rPr>
                <w:rFonts w:ascii="Arial" w:hAnsi="Arial" w:cs="Arial"/>
                <w:sz w:val="22"/>
                <w:szCs w:val="22"/>
              </w:rPr>
              <w:t>&gt;50%</w:t>
            </w:r>
          </w:p>
        </w:tc>
        <w:tc>
          <w:tcPr>
            <w:tcW w:w="1560" w:type="dxa"/>
            <w:tcBorders>
              <w:top w:val="nil"/>
              <w:left w:val="nil"/>
              <w:bottom w:val="nil"/>
              <w:right w:val="nil"/>
            </w:tcBorders>
          </w:tcPr>
          <w:p w:rsidR="0092482B" w:rsidRPr="003F700F" w:rsidRDefault="0092482B" w:rsidP="0092482B">
            <w:pPr>
              <w:jc w:val="right"/>
              <w:rPr>
                <w:rFonts w:ascii="Arial" w:hAnsi="Arial" w:cs="Arial"/>
                <w:sz w:val="22"/>
                <w:szCs w:val="22"/>
              </w:rPr>
            </w:pPr>
            <w:r w:rsidRPr="003F700F">
              <w:rPr>
                <w:rFonts w:ascii="Arial" w:hAnsi="Arial" w:cs="Arial"/>
                <w:sz w:val="22"/>
                <w:szCs w:val="22"/>
              </w:rPr>
              <w:t>221</w:t>
            </w:r>
          </w:p>
        </w:tc>
        <w:tc>
          <w:tcPr>
            <w:tcW w:w="1812" w:type="dxa"/>
            <w:tcBorders>
              <w:top w:val="nil"/>
              <w:left w:val="nil"/>
              <w:bottom w:val="nil"/>
              <w:right w:val="nil"/>
            </w:tcBorders>
          </w:tcPr>
          <w:p w:rsidR="0092482B" w:rsidRPr="003F700F" w:rsidRDefault="0092482B" w:rsidP="0092482B">
            <w:pPr>
              <w:jc w:val="right"/>
              <w:rPr>
                <w:rFonts w:ascii="Arial" w:hAnsi="Arial" w:cs="Arial"/>
                <w:sz w:val="22"/>
                <w:szCs w:val="22"/>
              </w:rPr>
            </w:pPr>
            <w:r w:rsidRPr="003F700F">
              <w:rPr>
                <w:rFonts w:ascii="Arial" w:hAnsi="Arial" w:cs="Arial"/>
                <w:sz w:val="22"/>
                <w:szCs w:val="22"/>
              </w:rPr>
              <w:t>65.0</w:t>
            </w:r>
          </w:p>
        </w:tc>
      </w:tr>
      <w:tr w:rsidR="0092482B" w:rsidRPr="003F700F" w:rsidTr="009B0A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64" w:right="-250"/>
              <w:rPr>
                <w:rFonts w:ascii="Arial" w:hAnsi="Arial" w:cs="Arial"/>
                <w:sz w:val="22"/>
                <w:szCs w:val="22"/>
              </w:rPr>
            </w:pPr>
            <w:r w:rsidRPr="003F700F">
              <w:rPr>
                <w:rFonts w:ascii="Arial" w:hAnsi="Arial" w:cs="Arial"/>
                <w:sz w:val="22"/>
                <w:szCs w:val="22"/>
              </w:rPr>
              <w:lastRenderedPageBreak/>
              <w:t>41-50%</w:t>
            </w:r>
          </w:p>
        </w:tc>
        <w:tc>
          <w:tcPr>
            <w:tcW w:w="1560" w:type="dxa"/>
            <w:tcBorders>
              <w:top w:val="nil"/>
              <w:left w:val="nil"/>
              <w:bottom w:val="nil"/>
              <w:right w:val="nil"/>
            </w:tcBorders>
          </w:tcPr>
          <w:p w:rsidR="0092482B" w:rsidRPr="003F700F" w:rsidRDefault="0092482B" w:rsidP="0092482B">
            <w:pPr>
              <w:jc w:val="right"/>
              <w:rPr>
                <w:rFonts w:ascii="Arial" w:hAnsi="Arial" w:cs="Arial"/>
                <w:sz w:val="22"/>
                <w:szCs w:val="22"/>
              </w:rPr>
            </w:pPr>
            <w:r w:rsidRPr="003F700F">
              <w:rPr>
                <w:rFonts w:ascii="Arial" w:hAnsi="Arial" w:cs="Arial"/>
                <w:sz w:val="22"/>
                <w:szCs w:val="22"/>
              </w:rPr>
              <w:t>68</w:t>
            </w:r>
          </w:p>
        </w:tc>
        <w:tc>
          <w:tcPr>
            <w:tcW w:w="1812" w:type="dxa"/>
            <w:tcBorders>
              <w:top w:val="nil"/>
              <w:left w:val="nil"/>
              <w:bottom w:val="nil"/>
              <w:right w:val="nil"/>
            </w:tcBorders>
          </w:tcPr>
          <w:p w:rsidR="0092482B" w:rsidRPr="003F700F" w:rsidRDefault="0092482B" w:rsidP="0092482B">
            <w:pPr>
              <w:jc w:val="right"/>
              <w:rPr>
                <w:rFonts w:ascii="Arial" w:hAnsi="Arial" w:cs="Arial"/>
                <w:sz w:val="22"/>
                <w:szCs w:val="22"/>
              </w:rPr>
            </w:pPr>
            <w:r w:rsidRPr="003F700F">
              <w:rPr>
                <w:rFonts w:ascii="Arial" w:hAnsi="Arial" w:cs="Arial"/>
                <w:sz w:val="22"/>
                <w:szCs w:val="22"/>
              </w:rPr>
              <w:t>20.0</w:t>
            </w:r>
          </w:p>
        </w:tc>
      </w:tr>
      <w:tr w:rsidR="0092482B" w:rsidRPr="003F700F" w:rsidTr="009B0A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64" w:right="-250"/>
              <w:rPr>
                <w:rFonts w:ascii="Arial" w:hAnsi="Arial" w:cs="Arial"/>
                <w:sz w:val="22"/>
                <w:szCs w:val="22"/>
              </w:rPr>
            </w:pPr>
            <w:r w:rsidRPr="003F700F">
              <w:rPr>
                <w:rFonts w:ascii="Arial" w:hAnsi="Arial" w:cs="Arial"/>
                <w:sz w:val="22"/>
                <w:szCs w:val="22"/>
              </w:rPr>
              <w:t>31-40%</w:t>
            </w:r>
          </w:p>
        </w:tc>
        <w:tc>
          <w:tcPr>
            <w:tcW w:w="1560" w:type="dxa"/>
            <w:tcBorders>
              <w:top w:val="nil"/>
              <w:left w:val="nil"/>
              <w:bottom w:val="nil"/>
              <w:right w:val="nil"/>
            </w:tcBorders>
          </w:tcPr>
          <w:p w:rsidR="0092482B" w:rsidRPr="003F700F" w:rsidRDefault="0092482B" w:rsidP="0092482B">
            <w:pPr>
              <w:jc w:val="right"/>
              <w:rPr>
                <w:rFonts w:ascii="Arial" w:hAnsi="Arial" w:cs="Arial"/>
                <w:sz w:val="22"/>
                <w:szCs w:val="22"/>
              </w:rPr>
            </w:pPr>
            <w:r w:rsidRPr="003F700F">
              <w:rPr>
                <w:rFonts w:ascii="Arial" w:hAnsi="Arial" w:cs="Arial"/>
                <w:sz w:val="22"/>
                <w:szCs w:val="22"/>
              </w:rPr>
              <w:t>34</w:t>
            </w:r>
          </w:p>
        </w:tc>
        <w:tc>
          <w:tcPr>
            <w:tcW w:w="1812" w:type="dxa"/>
            <w:tcBorders>
              <w:top w:val="nil"/>
              <w:left w:val="nil"/>
              <w:bottom w:val="nil"/>
              <w:right w:val="nil"/>
            </w:tcBorders>
          </w:tcPr>
          <w:p w:rsidR="0092482B" w:rsidRPr="003F700F" w:rsidRDefault="0092482B" w:rsidP="0092482B">
            <w:pPr>
              <w:jc w:val="right"/>
              <w:rPr>
                <w:rFonts w:ascii="Arial" w:hAnsi="Arial" w:cs="Arial"/>
                <w:sz w:val="22"/>
                <w:szCs w:val="22"/>
              </w:rPr>
            </w:pPr>
            <w:r w:rsidRPr="003F700F">
              <w:rPr>
                <w:rFonts w:ascii="Arial" w:hAnsi="Arial" w:cs="Arial"/>
                <w:sz w:val="22"/>
                <w:szCs w:val="22"/>
              </w:rPr>
              <w:t>10.0</w:t>
            </w:r>
          </w:p>
        </w:tc>
      </w:tr>
      <w:tr w:rsidR="0092482B" w:rsidRPr="003F700F" w:rsidTr="009B0A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64" w:right="-250"/>
              <w:rPr>
                <w:rFonts w:ascii="Arial" w:hAnsi="Arial" w:cs="Arial"/>
                <w:sz w:val="22"/>
                <w:szCs w:val="22"/>
              </w:rPr>
            </w:pPr>
            <w:r w:rsidRPr="003F700F">
              <w:rPr>
                <w:rFonts w:ascii="Arial" w:hAnsi="Arial" w:cs="Arial"/>
                <w:sz w:val="22"/>
                <w:szCs w:val="22"/>
              </w:rPr>
              <w:t>&lt;=30%</w:t>
            </w:r>
          </w:p>
        </w:tc>
        <w:tc>
          <w:tcPr>
            <w:tcW w:w="1560" w:type="dxa"/>
            <w:tcBorders>
              <w:top w:val="nil"/>
              <w:left w:val="nil"/>
              <w:bottom w:val="nil"/>
              <w:right w:val="nil"/>
            </w:tcBorders>
          </w:tcPr>
          <w:p w:rsidR="0092482B" w:rsidRPr="003F700F" w:rsidRDefault="0092482B" w:rsidP="0092482B">
            <w:pPr>
              <w:jc w:val="right"/>
              <w:rPr>
                <w:rFonts w:ascii="Arial" w:hAnsi="Arial" w:cs="Arial"/>
                <w:sz w:val="22"/>
                <w:szCs w:val="22"/>
              </w:rPr>
            </w:pPr>
            <w:r w:rsidRPr="003F700F">
              <w:rPr>
                <w:rFonts w:ascii="Arial" w:hAnsi="Arial" w:cs="Arial"/>
                <w:sz w:val="22"/>
                <w:szCs w:val="22"/>
              </w:rPr>
              <w:t>12</w:t>
            </w:r>
          </w:p>
        </w:tc>
        <w:tc>
          <w:tcPr>
            <w:tcW w:w="1812" w:type="dxa"/>
            <w:tcBorders>
              <w:top w:val="nil"/>
              <w:left w:val="nil"/>
              <w:bottom w:val="nil"/>
              <w:right w:val="nil"/>
            </w:tcBorders>
          </w:tcPr>
          <w:p w:rsidR="0092482B" w:rsidRPr="003F700F" w:rsidRDefault="0092482B" w:rsidP="0092482B">
            <w:pPr>
              <w:jc w:val="right"/>
              <w:rPr>
                <w:rFonts w:ascii="Arial" w:hAnsi="Arial" w:cs="Arial"/>
                <w:sz w:val="22"/>
                <w:szCs w:val="22"/>
              </w:rPr>
            </w:pPr>
            <w:r w:rsidRPr="003F700F">
              <w:rPr>
                <w:rFonts w:ascii="Arial" w:hAnsi="Arial" w:cs="Arial"/>
                <w:sz w:val="22"/>
                <w:szCs w:val="22"/>
              </w:rPr>
              <w:t>3.5</w:t>
            </w:r>
          </w:p>
        </w:tc>
      </w:tr>
      <w:tr w:rsidR="0092482B" w:rsidRPr="003F700F" w:rsidTr="009B0A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64" w:right="-250"/>
              <w:rPr>
                <w:rFonts w:ascii="Arial" w:hAnsi="Arial" w:cs="Arial"/>
                <w:sz w:val="22"/>
                <w:szCs w:val="22"/>
              </w:rPr>
            </w:pPr>
            <w:r w:rsidRPr="003F700F">
              <w:rPr>
                <w:rFonts w:ascii="Arial" w:hAnsi="Arial" w:cs="Arial"/>
                <w:sz w:val="22"/>
                <w:szCs w:val="22"/>
              </w:rPr>
              <w:t>n/a</w:t>
            </w:r>
          </w:p>
        </w:tc>
        <w:tc>
          <w:tcPr>
            <w:tcW w:w="1560" w:type="dxa"/>
            <w:tcBorders>
              <w:top w:val="nil"/>
              <w:left w:val="nil"/>
              <w:bottom w:val="nil"/>
              <w:right w:val="nil"/>
            </w:tcBorders>
          </w:tcPr>
          <w:p w:rsidR="0092482B" w:rsidRPr="003F700F" w:rsidRDefault="0092482B" w:rsidP="0092482B">
            <w:pPr>
              <w:jc w:val="right"/>
              <w:rPr>
                <w:rFonts w:ascii="Arial" w:hAnsi="Arial" w:cs="Arial"/>
                <w:sz w:val="22"/>
                <w:szCs w:val="22"/>
              </w:rPr>
            </w:pPr>
            <w:r w:rsidRPr="003F700F">
              <w:rPr>
                <w:rFonts w:ascii="Arial" w:hAnsi="Arial" w:cs="Arial"/>
                <w:sz w:val="22"/>
                <w:szCs w:val="22"/>
              </w:rPr>
              <w:t>5</w:t>
            </w:r>
          </w:p>
        </w:tc>
        <w:tc>
          <w:tcPr>
            <w:tcW w:w="1812" w:type="dxa"/>
            <w:tcBorders>
              <w:top w:val="nil"/>
              <w:left w:val="nil"/>
              <w:bottom w:val="nil"/>
              <w:right w:val="nil"/>
            </w:tcBorders>
          </w:tcPr>
          <w:p w:rsidR="0092482B" w:rsidRPr="003F700F" w:rsidRDefault="0092482B" w:rsidP="0092482B">
            <w:pPr>
              <w:jc w:val="right"/>
              <w:rPr>
                <w:rFonts w:ascii="Arial" w:hAnsi="Arial" w:cs="Arial"/>
                <w:sz w:val="22"/>
                <w:szCs w:val="22"/>
              </w:rPr>
            </w:pPr>
            <w:r w:rsidRPr="003F700F">
              <w:rPr>
                <w:rFonts w:ascii="Arial" w:hAnsi="Arial" w:cs="Arial"/>
                <w:sz w:val="22"/>
                <w:szCs w:val="22"/>
              </w:rPr>
              <w:t>1.5</w:t>
            </w:r>
          </w:p>
        </w:tc>
      </w:tr>
      <w:tr w:rsidR="0092482B" w:rsidRPr="003F700F" w:rsidTr="009B0A04">
        <w:trPr>
          <w:trHeight w:hRule="exact" w:val="340"/>
        </w:trPr>
        <w:tc>
          <w:tcPr>
            <w:tcW w:w="2972" w:type="dxa"/>
            <w:tcBorders>
              <w:top w:val="nil"/>
              <w:left w:val="nil"/>
              <w:bottom w:val="nil"/>
              <w:right w:val="nil"/>
            </w:tcBorders>
          </w:tcPr>
          <w:p w:rsidR="0092482B" w:rsidRPr="0092482B" w:rsidRDefault="0092482B" w:rsidP="0092482B">
            <w:pPr>
              <w:spacing w:line="320" w:lineRule="exact"/>
              <w:ind w:right="-250"/>
              <w:rPr>
                <w:rFonts w:ascii="Arial" w:hAnsi="Arial" w:cs="Arial"/>
                <w:b/>
                <w:sz w:val="22"/>
                <w:szCs w:val="22"/>
              </w:rPr>
            </w:pPr>
            <w:r w:rsidRPr="0092482B">
              <w:rPr>
                <w:rFonts w:ascii="Arial" w:hAnsi="Arial" w:cs="Arial"/>
                <w:b/>
                <w:sz w:val="22"/>
                <w:szCs w:val="22"/>
              </w:rPr>
              <w:t>AMI treatment</w:t>
            </w:r>
          </w:p>
        </w:tc>
        <w:tc>
          <w:tcPr>
            <w:tcW w:w="1560" w:type="dxa"/>
            <w:tcBorders>
              <w:top w:val="nil"/>
              <w:left w:val="nil"/>
              <w:bottom w:val="nil"/>
              <w:right w:val="nil"/>
            </w:tcBorders>
          </w:tcPr>
          <w:p w:rsidR="0092482B" w:rsidRPr="003F700F" w:rsidRDefault="0092482B" w:rsidP="0092482B">
            <w:pPr>
              <w:jc w:val="right"/>
              <w:rPr>
                <w:rFonts w:ascii="Arial" w:hAnsi="Arial" w:cs="Arial"/>
                <w:sz w:val="22"/>
                <w:szCs w:val="22"/>
              </w:rPr>
            </w:pPr>
          </w:p>
        </w:tc>
        <w:tc>
          <w:tcPr>
            <w:tcW w:w="1812" w:type="dxa"/>
            <w:tcBorders>
              <w:top w:val="nil"/>
              <w:left w:val="nil"/>
              <w:bottom w:val="nil"/>
              <w:right w:val="nil"/>
            </w:tcBorders>
          </w:tcPr>
          <w:p w:rsidR="0092482B" w:rsidRPr="003F700F" w:rsidRDefault="0092482B" w:rsidP="0092482B">
            <w:pPr>
              <w:jc w:val="right"/>
              <w:rPr>
                <w:rFonts w:ascii="Arial" w:hAnsi="Arial" w:cs="Arial"/>
                <w:sz w:val="22"/>
                <w:szCs w:val="22"/>
              </w:rPr>
            </w:pPr>
          </w:p>
        </w:tc>
      </w:tr>
      <w:tr w:rsidR="0092482B" w:rsidRPr="003F700F" w:rsidTr="009B0A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64" w:right="-250"/>
              <w:rPr>
                <w:rFonts w:ascii="Arial" w:hAnsi="Arial" w:cs="Arial"/>
                <w:sz w:val="22"/>
                <w:szCs w:val="22"/>
              </w:rPr>
            </w:pPr>
            <w:r w:rsidRPr="003F700F">
              <w:rPr>
                <w:rFonts w:ascii="Arial" w:hAnsi="Arial" w:cs="Arial"/>
                <w:sz w:val="22"/>
                <w:szCs w:val="22"/>
              </w:rPr>
              <w:t>Any recanalization therapy</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324</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94.5</w:t>
            </w:r>
          </w:p>
        </w:tc>
      </w:tr>
      <w:tr w:rsidR="0092482B" w:rsidRPr="003F700F" w:rsidTr="00EF1404">
        <w:trPr>
          <w:trHeight w:hRule="exact" w:val="340"/>
        </w:trPr>
        <w:tc>
          <w:tcPr>
            <w:tcW w:w="2972" w:type="dxa"/>
            <w:tcBorders>
              <w:top w:val="nil"/>
              <w:left w:val="nil"/>
              <w:bottom w:val="nil"/>
              <w:right w:val="nil"/>
            </w:tcBorders>
          </w:tcPr>
          <w:p w:rsidR="0092482B" w:rsidRPr="003F700F" w:rsidRDefault="0092482B" w:rsidP="0092482B">
            <w:pPr>
              <w:spacing w:line="320" w:lineRule="exact"/>
              <w:ind w:left="164" w:right="-250"/>
              <w:rPr>
                <w:rFonts w:ascii="Arial" w:hAnsi="Arial" w:cs="Arial"/>
                <w:sz w:val="22"/>
                <w:szCs w:val="22"/>
              </w:rPr>
            </w:pPr>
            <w:r w:rsidRPr="003F700F">
              <w:rPr>
                <w:rFonts w:ascii="Arial" w:hAnsi="Arial" w:cs="Arial"/>
                <w:sz w:val="22"/>
                <w:szCs w:val="22"/>
              </w:rPr>
              <w:t>PTCA yes</w:t>
            </w:r>
          </w:p>
        </w:tc>
        <w:tc>
          <w:tcPr>
            <w:tcW w:w="1560"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304</w:t>
            </w:r>
          </w:p>
        </w:tc>
        <w:tc>
          <w:tcPr>
            <w:tcW w:w="1812" w:type="dxa"/>
            <w:tcBorders>
              <w:top w:val="nil"/>
              <w:left w:val="nil"/>
              <w:bottom w:val="nil"/>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88.6</w:t>
            </w:r>
          </w:p>
        </w:tc>
      </w:tr>
      <w:tr w:rsidR="0092482B" w:rsidRPr="003F700F" w:rsidTr="00EF1404">
        <w:trPr>
          <w:trHeight w:hRule="exact" w:val="340"/>
        </w:trPr>
        <w:tc>
          <w:tcPr>
            <w:tcW w:w="2972" w:type="dxa"/>
            <w:tcBorders>
              <w:top w:val="nil"/>
              <w:left w:val="nil"/>
              <w:bottom w:val="single" w:sz="4" w:space="0" w:color="auto"/>
              <w:right w:val="nil"/>
            </w:tcBorders>
          </w:tcPr>
          <w:p w:rsidR="0092482B" w:rsidRPr="003F700F" w:rsidRDefault="0092482B" w:rsidP="0092482B">
            <w:pPr>
              <w:spacing w:line="320" w:lineRule="exact"/>
              <w:ind w:left="164" w:right="-250"/>
              <w:rPr>
                <w:rFonts w:ascii="Arial" w:hAnsi="Arial" w:cs="Arial"/>
                <w:sz w:val="22"/>
                <w:szCs w:val="22"/>
              </w:rPr>
            </w:pPr>
            <w:r w:rsidRPr="003F700F">
              <w:rPr>
                <w:rFonts w:ascii="Arial" w:hAnsi="Arial" w:cs="Arial"/>
                <w:sz w:val="22"/>
                <w:szCs w:val="22"/>
              </w:rPr>
              <w:t>CABG yes</w:t>
            </w:r>
          </w:p>
        </w:tc>
        <w:tc>
          <w:tcPr>
            <w:tcW w:w="1560" w:type="dxa"/>
            <w:tcBorders>
              <w:top w:val="nil"/>
              <w:left w:val="nil"/>
              <w:bottom w:val="single" w:sz="4" w:space="0" w:color="auto"/>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33</w:t>
            </w:r>
          </w:p>
        </w:tc>
        <w:tc>
          <w:tcPr>
            <w:tcW w:w="1812" w:type="dxa"/>
            <w:tcBorders>
              <w:top w:val="nil"/>
              <w:left w:val="nil"/>
              <w:bottom w:val="single" w:sz="4" w:space="0" w:color="auto"/>
              <w:right w:val="nil"/>
            </w:tcBorders>
          </w:tcPr>
          <w:p w:rsidR="0092482B" w:rsidRPr="003F700F" w:rsidRDefault="0092482B" w:rsidP="0092482B">
            <w:pPr>
              <w:spacing w:line="320" w:lineRule="exact"/>
              <w:jc w:val="right"/>
              <w:rPr>
                <w:rFonts w:ascii="Arial" w:hAnsi="Arial" w:cs="Arial"/>
                <w:sz w:val="22"/>
                <w:szCs w:val="22"/>
              </w:rPr>
            </w:pPr>
            <w:r w:rsidRPr="003F700F">
              <w:rPr>
                <w:rFonts w:ascii="Arial" w:hAnsi="Arial" w:cs="Arial"/>
                <w:sz w:val="22"/>
                <w:szCs w:val="22"/>
              </w:rPr>
              <w:t>9.6</w:t>
            </w:r>
          </w:p>
        </w:tc>
      </w:tr>
    </w:tbl>
    <w:p w:rsidR="00075545" w:rsidRPr="003F700F" w:rsidRDefault="00075545" w:rsidP="00075545">
      <w:pPr>
        <w:rPr>
          <w:rFonts w:ascii="Arial" w:hAnsi="Arial" w:cs="Arial"/>
          <w:color w:val="000000"/>
          <w:sz w:val="22"/>
          <w:szCs w:val="22"/>
        </w:rPr>
      </w:pPr>
    </w:p>
    <w:p w:rsidR="00075545" w:rsidRPr="003D1C19" w:rsidRDefault="003D1C19" w:rsidP="00075545">
      <w:pPr>
        <w:rPr>
          <w:rFonts w:ascii="Arial" w:hAnsi="Arial" w:cs="Arial"/>
          <w:color w:val="000000"/>
          <w:sz w:val="22"/>
          <w:szCs w:val="22"/>
          <w:lang w:val="en-US"/>
        </w:rPr>
      </w:pPr>
      <w:r w:rsidRPr="003D1C19">
        <w:rPr>
          <w:rFonts w:ascii="Arial" w:hAnsi="Arial" w:cs="Arial"/>
          <w:color w:val="000000"/>
          <w:sz w:val="22"/>
          <w:szCs w:val="22"/>
          <w:lang w:val="en-US"/>
        </w:rPr>
        <w:t xml:space="preserve">n/a: not available, AMI: acute myocardial infarction, </w:t>
      </w:r>
      <w:r>
        <w:rPr>
          <w:rFonts w:ascii="Arial" w:hAnsi="Arial" w:cs="Arial"/>
          <w:color w:val="000000"/>
          <w:sz w:val="22"/>
          <w:szCs w:val="22"/>
          <w:lang w:val="en-US"/>
        </w:rPr>
        <w:t xml:space="preserve">STEMI: ST-segment elevation </w:t>
      </w:r>
      <w:r w:rsidRPr="003D1C19">
        <w:rPr>
          <w:rFonts w:ascii="Arial" w:hAnsi="Arial" w:cs="Arial"/>
          <w:color w:val="000000"/>
          <w:sz w:val="22"/>
          <w:szCs w:val="22"/>
          <w:lang w:val="en-US"/>
        </w:rPr>
        <w:t>myocardial infarction</w:t>
      </w:r>
      <w:r>
        <w:rPr>
          <w:rFonts w:ascii="Arial" w:hAnsi="Arial" w:cs="Arial"/>
          <w:color w:val="000000"/>
          <w:sz w:val="22"/>
          <w:szCs w:val="22"/>
          <w:lang w:val="en-US"/>
        </w:rPr>
        <w:t xml:space="preserve">, NSTEMI: Non-ST-segment elevation </w:t>
      </w:r>
      <w:r w:rsidRPr="003D1C19">
        <w:rPr>
          <w:rFonts w:ascii="Arial" w:hAnsi="Arial" w:cs="Arial"/>
          <w:color w:val="000000"/>
          <w:sz w:val="22"/>
          <w:szCs w:val="22"/>
          <w:lang w:val="en-US"/>
        </w:rPr>
        <w:t>myocardial infarction</w:t>
      </w:r>
      <w:r>
        <w:rPr>
          <w:rFonts w:ascii="Arial" w:hAnsi="Arial" w:cs="Arial"/>
          <w:color w:val="000000"/>
          <w:sz w:val="22"/>
          <w:szCs w:val="22"/>
          <w:lang w:val="en-US"/>
        </w:rPr>
        <w:t>, LVEF: left ventricular ejection fraction, PTCA: percutaneous trans</w:t>
      </w:r>
      <w:r w:rsidR="009E441F">
        <w:rPr>
          <w:rFonts w:ascii="Arial" w:hAnsi="Arial" w:cs="Arial"/>
          <w:color w:val="000000"/>
          <w:sz w:val="22"/>
          <w:szCs w:val="22"/>
          <w:lang w:val="en-US"/>
        </w:rPr>
        <w:t>luminal angioplasty</w:t>
      </w:r>
      <w:r>
        <w:rPr>
          <w:rFonts w:ascii="Arial" w:hAnsi="Arial" w:cs="Arial"/>
          <w:color w:val="000000"/>
          <w:sz w:val="22"/>
          <w:szCs w:val="22"/>
          <w:lang w:val="en-US"/>
        </w:rPr>
        <w:t>, CABG: coronary artery bypass graft</w:t>
      </w:r>
    </w:p>
    <w:p w:rsidR="00075545" w:rsidRPr="003D1C19" w:rsidRDefault="00075545" w:rsidP="00075545">
      <w:pPr>
        <w:rPr>
          <w:rFonts w:ascii="Arial" w:hAnsi="Arial" w:cs="Arial"/>
          <w:color w:val="000000"/>
          <w:sz w:val="22"/>
          <w:szCs w:val="22"/>
          <w:lang w:val="en-US"/>
        </w:rPr>
      </w:pPr>
    </w:p>
    <w:p w:rsidR="00075545" w:rsidRPr="003D1C19" w:rsidRDefault="00075545" w:rsidP="00075545">
      <w:pPr>
        <w:rPr>
          <w:rFonts w:ascii="Arial" w:hAnsi="Arial" w:cs="Arial"/>
          <w:color w:val="000000"/>
          <w:sz w:val="22"/>
          <w:szCs w:val="22"/>
          <w:lang w:val="en-US"/>
        </w:rPr>
      </w:pPr>
    </w:p>
    <w:p w:rsidR="005B1B6C" w:rsidRPr="003D1C19" w:rsidRDefault="00745B21">
      <w:pPr>
        <w:spacing w:after="160" w:line="259" w:lineRule="auto"/>
        <w:rPr>
          <w:rFonts w:ascii="Arial" w:hAnsi="Arial" w:cs="Arial"/>
          <w:color w:val="000000"/>
          <w:sz w:val="22"/>
          <w:szCs w:val="22"/>
          <w:lang w:val="en-US"/>
        </w:rPr>
      </w:pPr>
      <w:r w:rsidRPr="003D1C19">
        <w:rPr>
          <w:rFonts w:ascii="Arial" w:hAnsi="Arial" w:cs="Arial"/>
          <w:color w:val="000000"/>
          <w:sz w:val="22"/>
          <w:szCs w:val="22"/>
          <w:lang w:val="en-US"/>
        </w:rPr>
        <w:br w:type="column"/>
      </w:r>
    </w:p>
    <w:p w:rsidR="00745B21" w:rsidRPr="003D1C19" w:rsidRDefault="00745B21" w:rsidP="00075545">
      <w:pPr>
        <w:rPr>
          <w:rFonts w:ascii="Arial" w:hAnsi="Arial" w:cs="Arial"/>
          <w:color w:val="000000"/>
          <w:sz w:val="22"/>
          <w:szCs w:val="22"/>
          <w:lang w:val="en-US"/>
        </w:rPr>
      </w:pPr>
    </w:p>
    <w:tbl>
      <w:tblPr>
        <w:tblStyle w:val="Tabellenraster"/>
        <w:tblpPr w:leftFromText="141" w:rightFromText="141" w:horzAnchor="margin" w:tblpX="-1134" w:tblpY="97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9"/>
        <w:gridCol w:w="1586"/>
        <w:gridCol w:w="584"/>
        <w:gridCol w:w="767"/>
        <w:gridCol w:w="767"/>
        <w:gridCol w:w="584"/>
        <w:gridCol w:w="767"/>
        <w:gridCol w:w="767"/>
        <w:gridCol w:w="584"/>
        <w:gridCol w:w="767"/>
        <w:gridCol w:w="767"/>
        <w:gridCol w:w="1018"/>
        <w:gridCol w:w="770"/>
      </w:tblGrid>
      <w:tr w:rsidR="005B1B6C" w:rsidRPr="005B1B6C" w:rsidTr="004B2E8F">
        <w:tc>
          <w:tcPr>
            <w:tcW w:w="1329" w:type="dxa"/>
            <w:tcBorders>
              <w:top w:val="single" w:sz="4" w:space="0" w:color="auto"/>
              <w:bottom w:val="single" w:sz="4" w:space="0" w:color="auto"/>
            </w:tcBorders>
          </w:tcPr>
          <w:p w:rsidR="005B1B6C" w:rsidRPr="005B1B6C" w:rsidRDefault="005B1B6C" w:rsidP="005B1B6C">
            <w:pPr>
              <w:rPr>
                <w:rFonts w:ascii="Arial" w:hAnsi="Arial" w:cs="Arial"/>
              </w:rPr>
            </w:pPr>
            <w:r w:rsidRPr="005B1B6C">
              <w:rPr>
                <w:rFonts w:ascii="Arial" w:hAnsi="Arial" w:cs="Arial"/>
              </w:rPr>
              <w:t>Concept</w:t>
            </w:r>
          </w:p>
        </w:tc>
        <w:tc>
          <w:tcPr>
            <w:tcW w:w="1586" w:type="dxa"/>
            <w:tcBorders>
              <w:top w:val="single" w:sz="4" w:space="0" w:color="auto"/>
              <w:bottom w:val="single" w:sz="4" w:space="0" w:color="auto"/>
            </w:tcBorders>
          </w:tcPr>
          <w:p w:rsidR="005B1B6C" w:rsidRPr="005B1B6C" w:rsidRDefault="005B1B6C" w:rsidP="005B1B6C">
            <w:pPr>
              <w:rPr>
                <w:rFonts w:ascii="Arial" w:hAnsi="Arial" w:cs="Arial"/>
              </w:rPr>
            </w:pPr>
            <w:r w:rsidRPr="005B1B6C">
              <w:rPr>
                <w:rFonts w:ascii="Arial" w:hAnsi="Arial" w:cs="Arial"/>
              </w:rPr>
              <w:t>Instrument</w:t>
            </w:r>
          </w:p>
        </w:tc>
        <w:tc>
          <w:tcPr>
            <w:tcW w:w="2118" w:type="dxa"/>
            <w:gridSpan w:val="3"/>
            <w:tcBorders>
              <w:top w:val="single" w:sz="4" w:space="0" w:color="auto"/>
              <w:bottom w:val="single" w:sz="4" w:space="0" w:color="auto"/>
            </w:tcBorders>
          </w:tcPr>
          <w:p w:rsidR="005B1B6C" w:rsidRPr="005B1B6C" w:rsidRDefault="005B1B6C" w:rsidP="005B1B6C">
            <w:pPr>
              <w:rPr>
                <w:rFonts w:ascii="Arial" w:hAnsi="Arial" w:cs="Arial"/>
              </w:rPr>
            </w:pPr>
            <w:r w:rsidRPr="005B1B6C">
              <w:rPr>
                <w:rFonts w:ascii="Arial" w:hAnsi="Arial" w:cs="Arial"/>
              </w:rPr>
              <w:t>Baseline</w:t>
            </w:r>
          </w:p>
        </w:tc>
        <w:tc>
          <w:tcPr>
            <w:tcW w:w="2118" w:type="dxa"/>
            <w:gridSpan w:val="3"/>
            <w:tcBorders>
              <w:top w:val="single" w:sz="4" w:space="0" w:color="auto"/>
              <w:bottom w:val="single" w:sz="4" w:space="0" w:color="auto"/>
            </w:tcBorders>
          </w:tcPr>
          <w:p w:rsidR="005B1B6C" w:rsidRPr="005B1B6C" w:rsidRDefault="005B1B6C" w:rsidP="005B1B6C">
            <w:pPr>
              <w:rPr>
                <w:rFonts w:ascii="Arial" w:hAnsi="Arial" w:cs="Arial"/>
              </w:rPr>
            </w:pPr>
            <w:r w:rsidRPr="005B1B6C">
              <w:rPr>
                <w:rFonts w:ascii="Arial" w:hAnsi="Arial" w:cs="Arial"/>
              </w:rPr>
              <w:t>6 months</w:t>
            </w:r>
          </w:p>
        </w:tc>
        <w:tc>
          <w:tcPr>
            <w:tcW w:w="2118" w:type="dxa"/>
            <w:gridSpan w:val="3"/>
            <w:tcBorders>
              <w:top w:val="single" w:sz="4" w:space="0" w:color="auto"/>
              <w:bottom w:val="single" w:sz="4" w:space="0" w:color="auto"/>
            </w:tcBorders>
          </w:tcPr>
          <w:p w:rsidR="005B1B6C" w:rsidRPr="005B1B6C" w:rsidRDefault="005B1B6C" w:rsidP="005B1B6C">
            <w:pPr>
              <w:rPr>
                <w:rFonts w:ascii="Arial" w:hAnsi="Arial" w:cs="Arial"/>
              </w:rPr>
            </w:pPr>
            <w:r w:rsidRPr="005B1B6C">
              <w:rPr>
                <w:rFonts w:ascii="Arial" w:hAnsi="Arial" w:cs="Arial"/>
              </w:rPr>
              <w:t>12 months</w:t>
            </w:r>
          </w:p>
        </w:tc>
        <w:tc>
          <w:tcPr>
            <w:tcW w:w="1018" w:type="dxa"/>
            <w:tcBorders>
              <w:top w:val="single" w:sz="4" w:space="0" w:color="auto"/>
              <w:bottom w:val="single" w:sz="4" w:space="0" w:color="auto"/>
            </w:tcBorders>
          </w:tcPr>
          <w:p w:rsidR="005B1B6C" w:rsidRPr="005B1B6C" w:rsidRDefault="005B1B6C" w:rsidP="005B1B6C">
            <w:pPr>
              <w:rPr>
                <w:rFonts w:ascii="Arial" w:hAnsi="Arial" w:cs="Arial"/>
              </w:rPr>
            </w:pPr>
            <w:r w:rsidRPr="005B1B6C">
              <w:rPr>
                <w:rFonts w:ascii="Arial" w:hAnsi="Arial" w:cs="Arial"/>
              </w:rPr>
              <w:t>p-value*</w:t>
            </w:r>
          </w:p>
        </w:tc>
        <w:tc>
          <w:tcPr>
            <w:tcW w:w="770" w:type="dxa"/>
            <w:tcBorders>
              <w:top w:val="single" w:sz="4" w:space="0" w:color="auto"/>
              <w:bottom w:val="single" w:sz="4" w:space="0" w:color="auto"/>
            </w:tcBorders>
          </w:tcPr>
          <w:p w:rsidR="005B1B6C" w:rsidRPr="005B1B6C" w:rsidRDefault="005B1B6C" w:rsidP="004B2E8F">
            <w:pPr>
              <w:jc w:val="right"/>
              <w:rPr>
                <w:rFonts w:ascii="Arial" w:hAnsi="Arial" w:cs="Arial"/>
              </w:rPr>
            </w:pPr>
            <w:r>
              <w:rPr>
                <w:rFonts w:ascii="Arial" w:hAnsi="Arial" w:cs="Arial"/>
              </w:rPr>
              <w:t>Effect size</w:t>
            </w:r>
          </w:p>
        </w:tc>
      </w:tr>
      <w:tr w:rsidR="005B1B6C" w:rsidRPr="005B1B6C" w:rsidTr="004B2E8F">
        <w:tc>
          <w:tcPr>
            <w:tcW w:w="1329" w:type="dxa"/>
            <w:tcBorders>
              <w:top w:val="single" w:sz="4" w:space="0" w:color="auto"/>
              <w:bottom w:val="single" w:sz="4" w:space="0" w:color="auto"/>
            </w:tcBorders>
          </w:tcPr>
          <w:p w:rsidR="005B1B6C" w:rsidRPr="005B1B6C" w:rsidRDefault="005B1B6C" w:rsidP="005B1B6C">
            <w:pPr>
              <w:rPr>
                <w:rFonts w:ascii="Arial" w:hAnsi="Arial" w:cs="Arial"/>
              </w:rPr>
            </w:pPr>
          </w:p>
        </w:tc>
        <w:tc>
          <w:tcPr>
            <w:tcW w:w="1586" w:type="dxa"/>
            <w:tcBorders>
              <w:top w:val="single" w:sz="4" w:space="0" w:color="auto"/>
              <w:bottom w:val="single" w:sz="4" w:space="0" w:color="auto"/>
            </w:tcBorders>
          </w:tcPr>
          <w:p w:rsidR="005B1B6C" w:rsidRPr="005B1B6C" w:rsidRDefault="005B1B6C" w:rsidP="005B1B6C">
            <w:pPr>
              <w:rPr>
                <w:rFonts w:ascii="Arial" w:hAnsi="Arial" w:cs="Arial"/>
              </w:rPr>
            </w:pPr>
          </w:p>
        </w:tc>
        <w:tc>
          <w:tcPr>
            <w:tcW w:w="584" w:type="dxa"/>
            <w:tcBorders>
              <w:top w:val="single" w:sz="4" w:space="0" w:color="auto"/>
              <w:bottom w:val="single" w:sz="4" w:space="0" w:color="auto"/>
            </w:tcBorders>
          </w:tcPr>
          <w:p w:rsidR="005B1B6C" w:rsidRPr="005B1B6C" w:rsidRDefault="005B1B6C" w:rsidP="005B1B6C">
            <w:pPr>
              <w:jc w:val="right"/>
              <w:rPr>
                <w:rFonts w:ascii="Arial" w:hAnsi="Arial" w:cs="Arial"/>
              </w:rPr>
            </w:pPr>
            <w:r w:rsidRPr="005B1B6C">
              <w:rPr>
                <w:rFonts w:ascii="Arial" w:hAnsi="Arial" w:cs="Arial"/>
              </w:rPr>
              <w:t>n</w:t>
            </w:r>
          </w:p>
        </w:tc>
        <w:tc>
          <w:tcPr>
            <w:tcW w:w="767" w:type="dxa"/>
            <w:tcBorders>
              <w:top w:val="single" w:sz="4" w:space="0" w:color="auto"/>
              <w:bottom w:val="single" w:sz="4" w:space="0" w:color="auto"/>
            </w:tcBorders>
          </w:tcPr>
          <w:p w:rsidR="005B1B6C" w:rsidRPr="005B1B6C" w:rsidRDefault="005B1B6C" w:rsidP="005B1B6C">
            <w:pPr>
              <w:jc w:val="right"/>
              <w:rPr>
                <w:rFonts w:ascii="Arial" w:hAnsi="Arial" w:cs="Arial"/>
              </w:rPr>
            </w:pPr>
            <w:r w:rsidRPr="005B1B6C">
              <w:rPr>
                <w:rFonts w:ascii="Arial" w:hAnsi="Arial" w:cs="Arial"/>
              </w:rPr>
              <w:t xml:space="preserve">Mean </w:t>
            </w:r>
          </w:p>
        </w:tc>
        <w:tc>
          <w:tcPr>
            <w:tcW w:w="767" w:type="dxa"/>
            <w:tcBorders>
              <w:top w:val="single" w:sz="4" w:space="0" w:color="auto"/>
              <w:bottom w:val="single" w:sz="4" w:space="0" w:color="auto"/>
            </w:tcBorders>
          </w:tcPr>
          <w:p w:rsidR="005B1B6C" w:rsidRPr="005B1B6C" w:rsidRDefault="005B1B6C" w:rsidP="005B1B6C">
            <w:pPr>
              <w:jc w:val="right"/>
              <w:rPr>
                <w:rFonts w:ascii="Arial" w:hAnsi="Arial" w:cs="Arial"/>
              </w:rPr>
            </w:pPr>
            <w:r w:rsidRPr="005B1B6C">
              <w:rPr>
                <w:rFonts w:ascii="Arial" w:hAnsi="Arial" w:cs="Arial"/>
              </w:rPr>
              <w:t>SD</w:t>
            </w:r>
          </w:p>
        </w:tc>
        <w:tc>
          <w:tcPr>
            <w:tcW w:w="584" w:type="dxa"/>
            <w:tcBorders>
              <w:top w:val="single" w:sz="4" w:space="0" w:color="auto"/>
              <w:bottom w:val="single" w:sz="4" w:space="0" w:color="auto"/>
            </w:tcBorders>
          </w:tcPr>
          <w:p w:rsidR="005B1B6C" w:rsidRPr="005B1B6C" w:rsidRDefault="005B1B6C" w:rsidP="005B1B6C">
            <w:pPr>
              <w:jc w:val="right"/>
              <w:rPr>
                <w:rFonts w:ascii="Arial" w:hAnsi="Arial" w:cs="Arial"/>
              </w:rPr>
            </w:pPr>
            <w:r w:rsidRPr="005B1B6C">
              <w:rPr>
                <w:rFonts w:ascii="Arial" w:hAnsi="Arial" w:cs="Arial"/>
              </w:rPr>
              <w:t>n</w:t>
            </w:r>
          </w:p>
        </w:tc>
        <w:tc>
          <w:tcPr>
            <w:tcW w:w="767" w:type="dxa"/>
            <w:tcBorders>
              <w:top w:val="single" w:sz="4" w:space="0" w:color="auto"/>
              <w:bottom w:val="single" w:sz="4" w:space="0" w:color="auto"/>
            </w:tcBorders>
          </w:tcPr>
          <w:p w:rsidR="005B1B6C" w:rsidRPr="005B1B6C" w:rsidRDefault="005B1B6C" w:rsidP="005B1B6C">
            <w:pPr>
              <w:jc w:val="right"/>
              <w:rPr>
                <w:rFonts w:ascii="Arial" w:hAnsi="Arial" w:cs="Arial"/>
              </w:rPr>
            </w:pPr>
            <w:r w:rsidRPr="005B1B6C">
              <w:rPr>
                <w:rFonts w:ascii="Arial" w:hAnsi="Arial" w:cs="Arial"/>
              </w:rPr>
              <w:t xml:space="preserve">Mean </w:t>
            </w:r>
          </w:p>
        </w:tc>
        <w:tc>
          <w:tcPr>
            <w:tcW w:w="767" w:type="dxa"/>
            <w:tcBorders>
              <w:top w:val="single" w:sz="4" w:space="0" w:color="auto"/>
              <w:bottom w:val="single" w:sz="4" w:space="0" w:color="auto"/>
            </w:tcBorders>
          </w:tcPr>
          <w:p w:rsidR="005B1B6C" w:rsidRPr="005B1B6C" w:rsidRDefault="005B1B6C" w:rsidP="005B1B6C">
            <w:pPr>
              <w:jc w:val="right"/>
              <w:rPr>
                <w:rFonts w:ascii="Arial" w:hAnsi="Arial" w:cs="Arial"/>
              </w:rPr>
            </w:pPr>
            <w:r w:rsidRPr="005B1B6C">
              <w:rPr>
                <w:rFonts w:ascii="Arial" w:hAnsi="Arial" w:cs="Arial"/>
              </w:rPr>
              <w:t>SD</w:t>
            </w:r>
          </w:p>
        </w:tc>
        <w:tc>
          <w:tcPr>
            <w:tcW w:w="584" w:type="dxa"/>
            <w:tcBorders>
              <w:top w:val="single" w:sz="4" w:space="0" w:color="auto"/>
              <w:bottom w:val="single" w:sz="4" w:space="0" w:color="auto"/>
            </w:tcBorders>
          </w:tcPr>
          <w:p w:rsidR="005B1B6C" w:rsidRPr="005B1B6C" w:rsidRDefault="005B1B6C" w:rsidP="005B1B6C">
            <w:pPr>
              <w:jc w:val="right"/>
              <w:rPr>
                <w:rFonts w:ascii="Arial" w:hAnsi="Arial" w:cs="Arial"/>
              </w:rPr>
            </w:pPr>
            <w:r w:rsidRPr="005B1B6C">
              <w:rPr>
                <w:rFonts w:ascii="Arial" w:hAnsi="Arial" w:cs="Arial"/>
              </w:rPr>
              <w:t>n</w:t>
            </w:r>
          </w:p>
        </w:tc>
        <w:tc>
          <w:tcPr>
            <w:tcW w:w="767" w:type="dxa"/>
            <w:tcBorders>
              <w:top w:val="single" w:sz="4" w:space="0" w:color="auto"/>
              <w:bottom w:val="single" w:sz="4" w:space="0" w:color="auto"/>
            </w:tcBorders>
          </w:tcPr>
          <w:p w:rsidR="005B1B6C" w:rsidRPr="005B1B6C" w:rsidRDefault="005B1B6C" w:rsidP="005B1B6C">
            <w:pPr>
              <w:jc w:val="right"/>
              <w:rPr>
                <w:rFonts w:ascii="Arial" w:hAnsi="Arial" w:cs="Arial"/>
              </w:rPr>
            </w:pPr>
            <w:r w:rsidRPr="005B1B6C">
              <w:rPr>
                <w:rFonts w:ascii="Arial" w:hAnsi="Arial" w:cs="Arial"/>
              </w:rPr>
              <w:t xml:space="preserve">Mean </w:t>
            </w:r>
          </w:p>
        </w:tc>
        <w:tc>
          <w:tcPr>
            <w:tcW w:w="767" w:type="dxa"/>
            <w:tcBorders>
              <w:top w:val="single" w:sz="4" w:space="0" w:color="auto"/>
              <w:bottom w:val="single" w:sz="4" w:space="0" w:color="auto"/>
            </w:tcBorders>
          </w:tcPr>
          <w:p w:rsidR="005B1B6C" w:rsidRPr="005B1B6C" w:rsidRDefault="005B1B6C" w:rsidP="005B1B6C">
            <w:pPr>
              <w:jc w:val="right"/>
              <w:rPr>
                <w:rFonts w:ascii="Arial" w:hAnsi="Arial" w:cs="Arial"/>
              </w:rPr>
            </w:pPr>
            <w:r w:rsidRPr="005B1B6C">
              <w:rPr>
                <w:rFonts w:ascii="Arial" w:hAnsi="Arial" w:cs="Arial"/>
              </w:rPr>
              <w:t>SD</w:t>
            </w:r>
          </w:p>
        </w:tc>
        <w:tc>
          <w:tcPr>
            <w:tcW w:w="1018" w:type="dxa"/>
            <w:tcBorders>
              <w:top w:val="single" w:sz="4" w:space="0" w:color="auto"/>
              <w:bottom w:val="single" w:sz="4" w:space="0" w:color="auto"/>
            </w:tcBorders>
          </w:tcPr>
          <w:p w:rsidR="005B1B6C" w:rsidRPr="005B1B6C" w:rsidRDefault="005B1B6C" w:rsidP="005B1B6C">
            <w:pPr>
              <w:jc w:val="right"/>
              <w:rPr>
                <w:rFonts w:ascii="Arial" w:hAnsi="Arial" w:cs="Arial"/>
              </w:rPr>
            </w:pPr>
          </w:p>
        </w:tc>
        <w:tc>
          <w:tcPr>
            <w:tcW w:w="770" w:type="dxa"/>
            <w:tcBorders>
              <w:top w:val="single" w:sz="4" w:space="0" w:color="auto"/>
              <w:bottom w:val="single" w:sz="4" w:space="0" w:color="auto"/>
            </w:tcBorders>
          </w:tcPr>
          <w:p w:rsidR="005B1B6C" w:rsidRPr="005B1B6C" w:rsidRDefault="005B1B6C" w:rsidP="005B1B6C">
            <w:pPr>
              <w:jc w:val="right"/>
              <w:rPr>
                <w:rFonts w:ascii="Arial" w:hAnsi="Arial" w:cs="Arial"/>
              </w:rPr>
            </w:pPr>
          </w:p>
        </w:tc>
      </w:tr>
      <w:tr w:rsidR="005B1B6C" w:rsidRPr="005B1B6C" w:rsidTr="004B2E8F">
        <w:tc>
          <w:tcPr>
            <w:tcW w:w="1329" w:type="dxa"/>
            <w:tcBorders>
              <w:top w:val="single" w:sz="4" w:space="0" w:color="auto"/>
            </w:tcBorders>
          </w:tcPr>
          <w:p w:rsidR="005B1B6C" w:rsidRPr="005B1B6C" w:rsidRDefault="005B1B6C" w:rsidP="005B1B6C">
            <w:pPr>
              <w:rPr>
                <w:rFonts w:ascii="Arial" w:hAnsi="Arial" w:cs="Arial"/>
              </w:rPr>
            </w:pPr>
            <w:r w:rsidRPr="005B1B6C">
              <w:rPr>
                <w:rFonts w:ascii="Arial" w:hAnsi="Arial" w:cs="Arial"/>
              </w:rPr>
              <w:t>Resilience</w:t>
            </w:r>
          </w:p>
        </w:tc>
        <w:tc>
          <w:tcPr>
            <w:tcW w:w="1586" w:type="dxa"/>
            <w:tcBorders>
              <w:top w:val="single" w:sz="4" w:space="0" w:color="auto"/>
            </w:tcBorders>
          </w:tcPr>
          <w:p w:rsidR="005B1B6C" w:rsidRPr="005B1B6C" w:rsidRDefault="005B1B6C" w:rsidP="005B1B6C">
            <w:pPr>
              <w:rPr>
                <w:rFonts w:ascii="Arial" w:hAnsi="Arial" w:cs="Arial"/>
              </w:rPr>
            </w:pPr>
            <w:r w:rsidRPr="005B1B6C">
              <w:rPr>
                <w:rFonts w:ascii="Arial" w:hAnsi="Arial" w:cs="Arial"/>
                <w:lang w:val="en-US"/>
              </w:rPr>
              <w:t>Resilience-questionnaire (RS-11)</w:t>
            </w:r>
          </w:p>
        </w:tc>
        <w:tc>
          <w:tcPr>
            <w:tcW w:w="584" w:type="dxa"/>
            <w:tcBorders>
              <w:top w:val="single" w:sz="4" w:space="0" w:color="auto"/>
            </w:tcBorders>
          </w:tcPr>
          <w:p w:rsidR="005B1B6C" w:rsidRPr="005B1B6C" w:rsidRDefault="005B1B6C" w:rsidP="005B1B6C">
            <w:pPr>
              <w:jc w:val="right"/>
              <w:rPr>
                <w:rFonts w:ascii="Arial" w:hAnsi="Arial" w:cs="Arial"/>
              </w:rPr>
            </w:pPr>
            <w:r w:rsidRPr="005B1B6C">
              <w:rPr>
                <w:rFonts w:ascii="Arial" w:hAnsi="Arial" w:cs="Arial"/>
              </w:rPr>
              <w:t>270</w:t>
            </w:r>
          </w:p>
        </w:tc>
        <w:tc>
          <w:tcPr>
            <w:tcW w:w="767" w:type="dxa"/>
            <w:tcBorders>
              <w:top w:val="single" w:sz="4" w:space="0" w:color="auto"/>
            </w:tcBorders>
          </w:tcPr>
          <w:p w:rsidR="005B1B6C" w:rsidRPr="005B1B6C" w:rsidRDefault="005B1B6C" w:rsidP="005B1B6C">
            <w:pPr>
              <w:jc w:val="right"/>
              <w:rPr>
                <w:rFonts w:ascii="Arial" w:hAnsi="Arial" w:cs="Arial"/>
              </w:rPr>
            </w:pPr>
            <w:r w:rsidRPr="005B1B6C">
              <w:rPr>
                <w:rFonts w:ascii="Arial" w:hAnsi="Arial" w:cs="Arial"/>
              </w:rPr>
              <w:t>61.96</w:t>
            </w:r>
          </w:p>
        </w:tc>
        <w:tc>
          <w:tcPr>
            <w:tcW w:w="767" w:type="dxa"/>
            <w:tcBorders>
              <w:top w:val="single" w:sz="4" w:space="0" w:color="auto"/>
            </w:tcBorders>
          </w:tcPr>
          <w:p w:rsidR="005B1B6C" w:rsidRPr="005B1B6C" w:rsidRDefault="005B1B6C" w:rsidP="005B1B6C">
            <w:pPr>
              <w:jc w:val="right"/>
              <w:rPr>
                <w:rFonts w:ascii="Arial" w:hAnsi="Arial" w:cs="Arial"/>
              </w:rPr>
            </w:pPr>
            <w:r w:rsidRPr="005B1B6C">
              <w:rPr>
                <w:rFonts w:ascii="Arial" w:hAnsi="Arial" w:cs="Arial"/>
              </w:rPr>
              <w:t>9.69</w:t>
            </w:r>
          </w:p>
        </w:tc>
        <w:tc>
          <w:tcPr>
            <w:tcW w:w="584" w:type="dxa"/>
            <w:tcBorders>
              <w:top w:val="single" w:sz="4" w:space="0" w:color="auto"/>
            </w:tcBorders>
          </w:tcPr>
          <w:p w:rsidR="005B1B6C" w:rsidRPr="005B1B6C" w:rsidRDefault="005B1B6C" w:rsidP="005B1B6C">
            <w:pPr>
              <w:jc w:val="right"/>
              <w:rPr>
                <w:rFonts w:ascii="Arial" w:hAnsi="Arial" w:cs="Arial"/>
              </w:rPr>
            </w:pPr>
            <w:r w:rsidRPr="005B1B6C">
              <w:rPr>
                <w:rFonts w:ascii="Arial" w:hAnsi="Arial" w:cs="Arial"/>
              </w:rPr>
              <w:t>268</w:t>
            </w:r>
          </w:p>
        </w:tc>
        <w:tc>
          <w:tcPr>
            <w:tcW w:w="767" w:type="dxa"/>
            <w:tcBorders>
              <w:top w:val="single" w:sz="4" w:space="0" w:color="auto"/>
            </w:tcBorders>
          </w:tcPr>
          <w:p w:rsidR="005B1B6C" w:rsidRPr="005B1B6C" w:rsidRDefault="005B1B6C" w:rsidP="005B1B6C">
            <w:pPr>
              <w:jc w:val="right"/>
              <w:rPr>
                <w:rFonts w:ascii="Arial" w:hAnsi="Arial" w:cs="Arial"/>
              </w:rPr>
            </w:pPr>
            <w:r w:rsidRPr="005B1B6C">
              <w:rPr>
                <w:rFonts w:ascii="Arial" w:hAnsi="Arial" w:cs="Arial"/>
              </w:rPr>
              <w:t>59.21</w:t>
            </w:r>
          </w:p>
        </w:tc>
        <w:tc>
          <w:tcPr>
            <w:tcW w:w="767" w:type="dxa"/>
            <w:tcBorders>
              <w:top w:val="single" w:sz="4" w:space="0" w:color="auto"/>
            </w:tcBorders>
          </w:tcPr>
          <w:p w:rsidR="005B1B6C" w:rsidRPr="005B1B6C" w:rsidRDefault="005B1B6C" w:rsidP="005B1B6C">
            <w:pPr>
              <w:jc w:val="right"/>
              <w:rPr>
                <w:rFonts w:ascii="Arial" w:hAnsi="Arial" w:cs="Arial"/>
              </w:rPr>
            </w:pPr>
            <w:r w:rsidRPr="005B1B6C">
              <w:rPr>
                <w:rFonts w:ascii="Arial" w:hAnsi="Arial" w:cs="Arial"/>
              </w:rPr>
              <w:t>11.42</w:t>
            </w:r>
          </w:p>
        </w:tc>
        <w:tc>
          <w:tcPr>
            <w:tcW w:w="584" w:type="dxa"/>
            <w:tcBorders>
              <w:top w:val="single" w:sz="4" w:space="0" w:color="auto"/>
            </w:tcBorders>
          </w:tcPr>
          <w:p w:rsidR="005B1B6C" w:rsidRPr="005B1B6C" w:rsidRDefault="005B1B6C" w:rsidP="005B1B6C">
            <w:pPr>
              <w:jc w:val="right"/>
              <w:rPr>
                <w:rFonts w:ascii="Arial" w:hAnsi="Arial" w:cs="Arial"/>
              </w:rPr>
            </w:pPr>
            <w:r w:rsidRPr="005B1B6C">
              <w:rPr>
                <w:rFonts w:ascii="Arial" w:hAnsi="Arial" w:cs="Arial"/>
              </w:rPr>
              <w:t>270</w:t>
            </w:r>
          </w:p>
        </w:tc>
        <w:tc>
          <w:tcPr>
            <w:tcW w:w="767" w:type="dxa"/>
            <w:tcBorders>
              <w:top w:val="single" w:sz="4" w:space="0" w:color="auto"/>
            </w:tcBorders>
          </w:tcPr>
          <w:p w:rsidR="005B1B6C" w:rsidRPr="005B1B6C" w:rsidRDefault="005B1B6C" w:rsidP="005B1B6C">
            <w:pPr>
              <w:jc w:val="right"/>
              <w:rPr>
                <w:rFonts w:ascii="Arial" w:hAnsi="Arial" w:cs="Arial"/>
              </w:rPr>
            </w:pPr>
            <w:r w:rsidRPr="005B1B6C">
              <w:rPr>
                <w:rFonts w:ascii="Arial" w:hAnsi="Arial" w:cs="Arial"/>
              </w:rPr>
              <w:t>59.77</w:t>
            </w:r>
          </w:p>
        </w:tc>
        <w:tc>
          <w:tcPr>
            <w:tcW w:w="767" w:type="dxa"/>
            <w:tcBorders>
              <w:top w:val="single" w:sz="4" w:space="0" w:color="auto"/>
            </w:tcBorders>
          </w:tcPr>
          <w:p w:rsidR="005B1B6C" w:rsidRPr="005B1B6C" w:rsidRDefault="005B1B6C" w:rsidP="005B1B6C">
            <w:pPr>
              <w:jc w:val="right"/>
              <w:rPr>
                <w:rFonts w:ascii="Arial" w:hAnsi="Arial" w:cs="Arial"/>
              </w:rPr>
            </w:pPr>
            <w:r w:rsidRPr="005B1B6C">
              <w:rPr>
                <w:rFonts w:ascii="Arial" w:hAnsi="Arial" w:cs="Arial"/>
              </w:rPr>
              <w:t>11.15</w:t>
            </w:r>
          </w:p>
        </w:tc>
        <w:tc>
          <w:tcPr>
            <w:tcW w:w="1018" w:type="dxa"/>
            <w:tcBorders>
              <w:top w:val="single" w:sz="4" w:space="0" w:color="auto"/>
            </w:tcBorders>
          </w:tcPr>
          <w:p w:rsidR="005B1B6C" w:rsidRPr="005B1B6C" w:rsidRDefault="005B1B6C" w:rsidP="005B1B6C">
            <w:pPr>
              <w:jc w:val="right"/>
              <w:rPr>
                <w:rFonts w:ascii="Arial" w:hAnsi="Arial" w:cs="Arial"/>
              </w:rPr>
            </w:pPr>
            <w:r w:rsidRPr="005B1B6C">
              <w:rPr>
                <w:rFonts w:ascii="Arial" w:hAnsi="Arial" w:cs="Arial"/>
              </w:rPr>
              <w:t>&lt;0.0001</w:t>
            </w:r>
          </w:p>
        </w:tc>
        <w:tc>
          <w:tcPr>
            <w:tcW w:w="770" w:type="dxa"/>
            <w:tcBorders>
              <w:top w:val="single" w:sz="4" w:space="0" w:color="auto"/>
            </w:tcBorders>
          </w:tcPr>
          <w:p w:rsidR="005B1B6C" w:rsidRPr="005B1B6C" w:rsidRDefault="004B2E8F" w:rsidP="005B1B6C">
            <w:pPr>
              <w:jc w:val="right"/>
              <w:rPr>
                <w:rFonts w:ascii="Arial" w:hAnsi="Arial" w:cs="Arial"/>
              </w:rPr>
            </w:pPr>
            <w:r>
              <w:rPr>
                <w:rFonts w:ascii="Arial" w:hAnsi="Arial" w:cs="Arial"/>
              </w:rPr>
              <w:t>0.21</w:t>
            </w:r>
          </w:p>
        </w:tc>
      </w:tr>
      <w:tr w:rsidR="005B1B6C" w:rsidRPr="005B1B6C" w:rsidTr="004B2E8F">
        <w:tc>
          <w:tcPr>
            <w:tcW w:w="1329" w:type="dxa"/>
          </w:tcPr>
          <w:p w:rsidR="005B1B6C" w:rsidRPr="005B1B6C" w:rsidRDefault="005B1B6C" w:rsidP="005B1B6C">
            <w:pPr>
              <w:rPr>
                <w:rFonts w:ascii="Arial" w:hAnsi="Arial" w:cs="Arial"/>
              </w:rPr>
            </w:pPr>
            <w:r w:rsidRPr="005B1B6C">
              <w:rPr>
                <w:rFonts w:ascii="Arial" w:hAnsi="Arial" w:cs="Arial"/>
              </w:rPr>
              <w:t>Mental HRQOL</w:t>
            </w:r>
          </w:p>
        </w:tc>
        <w:tc>
          <w:tcPr>
            <w:tcW w:w="1586" w:type="dxa"/>
          </w:tcPr>
          <w:p w:rsidR="005B1B6C" w:rsidRPr="005B1B6C" w:rsidRDefault="005B1B6C" w:rsidP="005B1B6C">
            <w:pPr>
              <w:rPr>
                <w:rFonts w:ascii="Arial" w:hAnsi="Arial" w:cs="Arial"/>
                <w:lang w:val="en-US"/>
              </w:rPr>
            </w:pPr>
            <w:r w:rsidRPr="005B1B6C">
              <w:rPr>
                <w:rFonts w:ascii="Arial" w:hAnsi="Arial" w:cs="Arial"/>
                <w:lang w:val="en-US"/>
              </w:rPr>
              <w:t>Short Form 36 Health Survey (SF-36</w:t>
            </w:r>
            <w:r>
              <w:rPr>
                <w:rFonts w:ascii="Arial" w:hAnsi="Arial" w:cs="Arial"/>
                <w:lang w:val="en-US"/>
              </w:rPr>
              <w:t>)</w:t>
            </w:r>
          </w:p>
        </w:tc>
        <w:tc>
          <w:tcPr>
            <w:tcW w:w="584" w:type="dxa"/>
          </w:tcPr>
          <w:p w:rsidR="005B1B6C" w:rsidRPr="005B1B6C" w:rsidRDefault="005B1B6C" w:rsidP="005B1B6C">
            <w:pPr>
              <w:jc w:val="right"/>
              <w:rPr>
                <w:rFonts w:ascii="Arial" w:hAnsi="Arial" w:cs="Arial"/>
              </w:rPr>
            </w:pPr>
            <w:r w:rsidRPr="005B1B6C">
              <w:rPr>
                <w:rFonts w:ascii="Arial" w:hAnsi="Arial" w:cs="Arial"/>
              </w:rPr>
              <w:t>262</w:t>
            </w:r>
          </w:p>
        </w:tc>
        <w:tc>
          <w:tcPr>
            <w:tcW w:w="767" w:type="dxa"/>
          </w:tcPr>
          <w:p w:rsidR="005B1B6C" w:rsidRPr="005B1B6C" w:rsidRDefault="005B1B6C" w:rsidP="005B1B6C">
            <w:pPr>
              <w:jc w:val="right"/>
              <w:rPr>
                <w:rFonts w:ascii="Arial" w:hAnsi="Arial" w:cs="Arial"/>
              </w:rPr>
            </w:pPr>
            <w:r w:rsidRPr="005B1B6C">
              <w:rPr>
                <w:rFonts w:ascii="Arial" w:hAnsi="Arial" w:cs="Arial"/>
              </w:rPr>
              <w:t>49.28</w:t>
            </w:r>
          </w:p>
        </w:tc>
        <w:tc>
          <w:tcPr>
            <w:tcW w:w="767" w:type="dxa"/>
          </w:tcPr>
          <w:p w:rsidR="005B1B6C" w:rsidRPr="005B1B6C" w:rsidRDefault="005B1B6C" w:rsidP="005B1B6C">
            <w:pPr>
              <w:jc w:val="right"/>
              <w:rPr>
                <w:rFonts w:ascii="Arial" w:hAnsi="Arial" w:cs="Arial"/>
              </w:rPr>
            </w:pPr>
            <w:r w:rsidRPr="005B1B6C">
              <w:rPr>
                <w:rFonts w:ascii="Arial" w:hAnsi="Arial" w:cs="Arial"/>
              </w:rPr>
              <w:t>11.94</w:t>
            </w:r>
          </w:p>
        </w:tc>
        <w:tc>
          <w:tcPr>
            <w:tcW w:w="584" w:type="dxa"/>
          </w:tcPr>
          <w:p w:rsidR="005B1B6C" w:rsidRPr="005B1B6C" w:rsidRDefault="005B1B6C" w:rsidP="005B1B6C">
            <w:pPr>
              <w:jc w:val="right"/>
              <w:rPr>
                <w:rFonts w:ascii="Arial" w:hAnsi="Arial" w:cs="Arial"/>
              </w:rPr>
            </w:pPr>
            <w:r w:rsidRPr="005B1B6C">
              <w:rPr>
                <w:rFonts w:ascii="Arial" w:hAnsi="Arial" w:cs="Arial"/>
              </w:rPr>
              <w:t>265</w:t>
            </w:r>
          </w:p>
        </w:tc>
        <w:tc>
          <w:tcPr>
            <w:tcW w:w="767" w:type="dxa"/>
          </w:tcPr>
          <w:p w:rsidR="005B1B6C" w:rsidRPr="005B1B6C" w:rsidRDefault="005B1B6C" w:rsidP="005B1B6C">
            <w:pPr>
              <w:jc w:val="right"/>
              <w:rPr>
                <w:rFonts w:ascii="Arial" w:hAnsi="Arial" w:cs="Arial"/>
              </w:rPr>
            </w:pPr>
            <w:r w:rsidRPr="005B1B6C">
              <w:rPr>
                <w:rFonts w:ascii="Arial" w:hAnsi="Arial" w:cs="Arial"/>
              </w:rPr>
              <w:t>47.12</w:t>
            </w:r>
          </w:p>
        </w:tc>
        <w:tc>
          <w:tcPr>
            <w:tcW w:w="767" w:type="dxa"/>
          </w:tcPr>
          <w:p w:rsidR="005B1B6C" w:rsidRPr="005B1B6C" w:rsidRDefault="005B1B6C" w:rsidP="005B1B6C">
            <w:pPr>
              <w:jc w:val="right"/>
              <w:rPr>
                <w:rFonts w:ascii="Arial" w:hAnsi="Arial" w:cs="Arial"/>
              </w:rPr>
            </w:pPr>
            <w:r w:rsidRPr="005B1B6C">
              <w:rPr>
                <w:rFonts w:ascii="Arial" w:hAnsi="Arial" w:cs="Arial"/>
              </w:rPr>
              <w:t>10.73</w:t>
            </w:r>
          </w:p>
        </w:tc>
        <w:tc>
          <w:tcPr>
            <w:tcW w:w="584" w:type="dxa"/>
          </w:tcPr>
          <w:p w:rsidR="005B1B6C" w:rsidRPr="005B1B6C" w:rsidRDefault="005B1B6C" w:rsidP="005B1B6C">
            <w:pPr>
              <w:jc w:val="right"/>
              <w:rPr>
                <w:rFonts w:ascii="Arial" w:hAnsi="Arial" w:cs="Arial"/>
              </w:rPr>
            </w:pPr>
            <w:r w:rsidRPr="005B1B6C">
              <w:rPr>
                <w:rFonts w:ascii="Arial" w:hAnsi="Arial" w:cs="Arial"/>
              </w:rPr>
              <w:t>266</w:t>
            </w:r>
          </w:p>
        </w:tc>
        <w:tc>
          <w:tcPr>
            <w:tcW w:w="767" w:type="dxa"/>
          </w:tcPr>
          <w:p w:rsidR="005B1B6C" w:rsidRPr="005B1B6C" w:rsidRDefault="005B1B6C" w:rsidP="005B1B6C">
            <w:pPr>
              <w:jc w:val="right"/>
              <w:rPr>
                <w:rFonts w:ascii="Arial" w:hAnsi="Arial" w:cs="Arial"/>
              </w:rPr>
            </w:pPr>
            <w:r w:rsidRPr="005B1B6C">
              <w:rPr>
                <w:rFonts w:ascii="Arial" w:hAnsi="Arial" w:cs="Arial"/>
              </w:rPr>
              <w:t>47.88</w:t>
            </w:r>
          </w:p>
        </w:tc>
        <w:tc>
          <w:tcPr>
            <w:tcW w:w="767" w:type="dxa"/>
          </w:tcPr>
          <w:p w:rsidR="005B1B6C" w:rsidRPr="005B1B6C" w:rsidRDefault="005B1B6C" w:rsidP="005B1B6C">
            <w:pPr>
              <w:jc w:val="right"/>
              <w:rPr>
                <w:rFonts w:ascii="Arial" w:hAnsi="Arial" w:cs="Arial"/>
              </w:rPr>
            </w:pPr>
            <w:r w:rsidRPr="005B1B6C">
              <w:rPr>
                <w:rFonts w:ascii="Arial" w:hAnsi="Arial" w:cs="Arial"/>
              </w:rPr>
              <w:t>10.21</w:t>
            </w:r>
          </w:p>
        </w:tc>
        <w:tc>
          <w:tcPr>
            <w:tcW w:w="1018" w:type="dxa"/>
          </w:tcPr>
          <w:p w:rsidR="005B1B6C" w:rsidRPr="005B1B6C" w:rsidRDefault="005B1B6C" w:rsidP="005B1B6C">
            <w:pPr>
              <w:jc w:val="right"/>
              <w:rPr>
                <w:rFonts w:ascii="Arial" w:hAnsi="Arial" w:cs="Arial"/>
              </w:rPr>
            </w:pPr>
            <w:r w:rsidRPr="005B1B6C">
              <w:rPr>
                <w:rFonts w:ascii="Arial" w:hAnsi="Arial" w:cs="Arial"/>
              </w:rPr>
              <w:t>0.0046</w:t>
            </w:r>
          </w:p>
        </w:tc>
        <w:tc>
          <w:tcPr>
            <w:tcW w:w="770" w:type="dxa"/>
          </w:tcPr>
          <w:p w:rsidR="005B1B6C" w:rsidRPr="005B1B6C" w:rsidRDefault="004B2E8F" w:rsidP="005B1B6C">
            <w:pPr>
              <w:jc w:val="right"/>
              <w:rPr>
                <w:rFonts w:ascii="Arial" w:hAnsi="Arial" w:cs="Arial"/>
              </w:rPr>
            </w:pPr>
            <w:r>
              <w:rPr>
                <w:rFonts w:ascii="Arial" w:hAnsi="Arial" w:cs="Arial"/>
              </w:rPr>
              <w:t>0.13</w:t>
            </w:r>
          </w:p>
        </w:tc>
      </w:tr>
      <w:tr w:rsidR="005B1B6C" w:rsidRPr="005B1B6C" w:rsidTr="004B2E8F">
        <w:tc>
          <w:tcPr>
            <w:tcW w:w="1329" w:type="dxa"/>
          </w:tcPr>
          <w:p w:rsidR="005B1B6C" w:rsidRPr="005B1B6C" w:rsidRDefault="005B1B6C" w:rsidP="005B1B6C">
            <w:pPr>
              <w:rPr>
                <w:rFonts w:ascii="Arial" w:hAnsi="Arial" w:cs="Arial"/>
              </w:rPr>
            </w:pPr>
            <w:r w:rsidRPr="005B1B6C">
              <w:rPr>
                <w:rFonts w:ascii="Arial" w:hAnsi="Arial" w:cs="Arial"/>
              </w:rPr>
              <w:t>Physical HRQOL</w:t>
            </w:r>
          </w:p>
        </w:tc>
        <w:tc>
          <w:tcPr>
            <w:tcW w:w="1586" w:type="dxa"/>
          </w:tcPr>
          <w:p w:rsidR="005B1B6C" w:rsidRPr="005B1B6C" w:rsidRDefault="005B1B6C" w:rsidP="005B1B6C">
            <w:pPr>
              <w:rPr>
                <w:rFonts w:ascii="Arial" w:hAnsi="Arial" w:cs="Arial"/>
                <w:lang w:val="en-US"/>
              </w:rPr>
            </w:pPr>
            <w:r w:rsidRPr="005B1B6C">
              <w:rPr>
                <w:rFonts w:ascii="Arial" w:hAnsi="Arial" w:cs="Arial"/>
                <w:lang w:val="en-US"/>
              </w:rPr>
              <w:t>Short Form 36 Health Survey (SF-36</w:t>
            </w:r>
            <w:r>
              <w:rPr>
                <w:rFonts w:ascii="Arial" w:hAnsi="Arial" w:cs="Arial"/>
                <w:lang w:val="en-US"/>
              </w:rPr>
              <w:t>)</w:t>
            </w:r>
          </w:p>
        </w:tc>
        <w:tc>
          <w:tcPr>
            <w:tcW w:w="584" w:type="dxa"/>
          </w:tcPr>
          <w:p w:rsidR="005B1B6C" w:rsidRPr="005B1B6C" w:rsidRDefault="005B1B6C" w:rsidP="005B1B6C">
            <w:pPr>
              <w:jc w:val="right"/>
              <w:rPr>
                <w:rFonts w:ascii="Arial" w:hAnsi="Arial" w:cs="Arial"/>
              </w:rPr>
            </w:pPr>
            <w:r w:rsidRPr="005B1B6C">
              <w:rPr>
                <w:rFonts w:ascii="Arial" w:hAnsi="Arial" w:cs="Arial"/>
              </w:rPr>
              <w:t>262</w:t>
            </w:r>
          </w:p>
        </w:tc>
        <w:tc>
          <w:tcPr>
            <w:tcW w:w="767" w:type="dxa"/>
          </w:tcPr>
          <w:p w:rsidR="005B1B6C" w:rsidRPr="005B1B6C" w:rsidRDefault="005B1B6C" w:rsidP="005B1B6C">
            <w:pPr>
              <w:jc w:val="right"/>
              <w:rPr>
                <w:rFonts w:ascii="Arial" w:hAnsi="Arial" w:cs="Arial"/>
              </w:rPr>
            </w:pPr>
            <w:r w:rsidRPr="005B1B6C">
              <w:rPr>
                <w:rFonts w:ascii="Arial" w:hAnsi="Arial" w:cs="Arial"/>
              </w:rPr>
              <w:t>41.41</w:t>
            </w:r>
          </w:p>
        </w:tc>
        <w:tc>
          <w:tcPr>
            <w:tcW w:w="767" w:type="dxa"/>
          </w:tcPr>
          <w:p w:rsidR="005B1B6C" w:rsidRPr="005B1B6C" w:rsidRDefault="005B1B6C" w:rsidP="005B1B6C">
            <w:pPr>
              <w:jc w:val="right"/>
              <w:rPr>
                <w:rFonts w:ascii="Arial" w:hAnsi="Arial" w:cs="Arial"/>
              </w:rPr>
            </w:pPr>
            <w:r w:rsidRPr="005B1B6C">
              <w:rPr>
                <w:rFonts w:ascii="Arial" w:hAnsi="Arial" w:cs="Arial"/>
              </w:rPr>
              <w:t>10.65</w:t>
            </w:r>
          </w:p>
        </w:tc>
        <w:tc>
          <w:tcPr>
            <w:tcW w:w="584" w:type="dxa"/>
          </w:tcPr>
          <w:p w:rsidR="005B1B6C" w:rsidRPr="005B1B6C" w:rsidRDefault="005B1B6C" w:rsidP="005B1B6C">
            <w:pPr>
              <w:jc w:val="right"/>
              <w:rPr>
                <w:rFonts w:ascii="Arial" w:hAnsi="Arial" w:cs="Arial"/>
              </w:rPr>
            </w:pPr>
            <w:r w:rsidRPr="005B1B6C">
              <w:rPr>
                <w:rFonts w:ascii="Arial" w:hAnsi="Arial" w:cs="Arial"/>
              </w:rPr>
              <w:t>265</w:t>
            </w:r>
          </w:p>
        </w:tc>
        <w:tc>
          <w:tcPr>
            <w:tcW w:w="767" w:type="dxa"/>
          </w:tcPr>
          <w:p w:rsidR="005B1B6C" w:rsidRPr="005B1B6C" w:rsidRDefault="005B1B6C" w:rsidP="005B1B6C">
            <w:pPr>
              <w:jc w:val="right"/>
              <w:rPr>
                <w:rFonts w:ascii="Arial" w:hAnsi="Arial" w:cs="Arial"/>
              </w:rPr>
            </w:pPr>
            <w:r w:rsidRPr="005B1B6C">
              <w:rPr>
                <w:rFonts w:ascii="Arial" w:hAnsi="Arial" w:cs="Arial"/>
              </w:rPr>
              <w:t>47.63</w:t>
            </w:r>
          </w:p>
        </w:tc>
        <w:tc>
          <w:tcPr>
            <w:tcW w:w="767" w:type="dxa"/>
          </w:tcPr>
          <w:p w:rsidR="005B1B6C" w:rsidRPr="005B1B6C" w:rsidRDefault="005B1B6C" w:rsidP="005B1B6C">
            <w:pPr>
              <w:jc w:val="right"/>
              <w:rPr>
                <w:rFonts w:ascii="Arial" w:hAnsi="Arial" w:cs="Arial"/>
              </w:rPr>
            </w:pPr>
            <w:r w:rsidRPr="005B1B6C">
              <w:rPr>
                <w:rFonts w:ascii="Arial" w:hAnsi="Arial" w:cs="Arial"/>
              </w:rPr>
              <w:t>9.63</w:t>
            </w:r>
          </w:p>
        </w:tc>
        <w:tc>
          <w:tcPr>
            <w:tcW w:w="584" w:type="dxa"/>
          </w:tcPr>
          <w:p w:rsidR="005B1B6C" w:rsidRPr="005B1B6C" w:rsidRDefault="005B1B6C" w:rsidP="005B1B6C">
            <w:pPr>
              <w:jc w:val="right"/>
              <w:rPr>
                <w:rFonts w:ascii="Arial" w:hAnsi="Arial" w:cs="Arial"/>
              </w:rPr>
            </w:pPr>
            <w:r w:rsidRPr="005B1B6C">
              <w:rPr>
                <w:rFonts w:ascii="Arial" w:hAnsi="Arial" w:cs="Arial"/>
              </w:rPr>
              <w:t>266</w:t>
            </w:r>
          </w:p>
        </w:tc>
        <w:tc>
          <w:tcPr>
            <w:tcW w:w="767" w:type="dxa"/>
          </w:tcPr>
          <w:p w:rsidR="005B1B6C" w:rsidRPr="005B1B6C" w:rsidRDefault="005B1B6C" w:rsidP="005B1B6C">
            <w:pPr>
              <w:jc w:val="right"/>
              <w:rPr>
                <w:rFonts w:ascii="Arial" w:hAnsi="Arial" w:cs="Arial"/>
              </w:rPr>
            </w:pPr>
            <w:r w:rsidRPr="005B1B6C">
              <w:rPr>
                <w:rFonts w:ascii="Arial" w:hAnsi="Arial" w:cs="Arial"/>
              </w:rPr>
              <w:t>48.38</w:t>
            </w:r>
          </w:p>
        </w:tc>
        <w:tc>
          <w:tcPr>
            <w:tcW w:w="767" w:type="dxa"/>
          </w:tcPr>
          <w:p w:rsidR="005B1B6C" w:rsidRPr="005B1B6C" w:rsidRDefault="005B1B6C" w:rsidP="005B1B6C">
            <w:pPr>
              <w:jc w:val="right"/>
              <w:rPr>
                <w:rFonts w:ascii="Arial" w:hAnsi="Arial" w:cs="Arial"/>
              </w:rPr>
            </w:pPr>
            <w:r w:rsidRPr="005B1B6C">
              <w:rPr>
                <w:rFonts w:ascii="Arial" w:hAnsi="Arial" w:cs="Arial"/>
              </w:rPr>
              <w:t>9.24</w:t>
            </w:r>
          </w:p>
        </w:tc>
        <w:tc>
          <w:tcPr>
            <w:tcW w:w="1018" w:type="dxa"/>
          </w:tcPr>
          <w:p w:rsidR="005B1B6C" w:rsidRPr="005B1B6C" w:rsidRDefault="005B1B6C" w:rsidP="005B1B6C">
            <w:pPr>
              <w:jc w:val="right"/>
              <w:rPr>
                <w:rFonts w:ascii="Arial" w:hAnsi="Arial" w:cs="Arial"/>
              </w:rPr>
            </w:pPr>
            <w:r w:rsidRPr="005B1B6C">
              <w:rPr>
                <w:rFonts w:ascii="Arial" w:hAnsi="Arial" w:cs="Arial"/>
              </w:rPr>
              <w:t>&lt;0.0001</w:t>
            </w:r>
          </w:p>
        </w:tc>
        <w:tc>
          <w:tcPr>
            <w:tcW w:w="770" w:type="dxa"/>
          </w:tcPr>
          <w:p w:rsidR="005B1B6C" w:rsidRPr="005B1B6C" w:rsidRDefault="004B2E8F" w:rsidP="005B1B6C">
            <w:pPr>
              <w:jc w:val="right"/>
              <w:rPr>
                <w:rFonts w:ascii="Arial" w:hAnsi="Arial" w:cs="Arial"/>
              </w:rPr>
            </w:pPr>
            <w:r>
              <w:rPr>
                <w:rFonts w:ascii="Arial" w:hAnsi="Arial" w:cs="Arial"/>
              </w:rPr>
              <w:t>0.70</w:t>
            </w:r>
          </w:p>
        </w:tc>
      </w:tr>
      <w:tr w:rsidR="005B1B6C" w:rsidRPr="005B1B6C" w:rsidTr="004B2E8F">
        <w:tc>
          <w:tcPr>
            <w:tcW w:w="1329" w:type="dxa"/>
          </w:tcPr>
          <w:p w:rsidR="005B1B6C" w:rsidRPr="005B1B6C" w:rsidRDefault="005B1B6C" w:rsidP="005B1B6C">
            <w:pPr>
              <w:rPr>
                <w:rFonts w:ascii="Arial" w:hAnsi="Arial" w:cs="Arial"/>
              </w:rPr>
            </w:pPr>
            <w:r w:rsidRPr="005B1B6C">
              <w:rPr>
                <w:rFonts w:ascii="Arial" w:hAnsi="Arial" w:cs="Arial"/>
              </w:rPr>
              <w:t>Effort-reward imbalance</w:t>
            </w:r>
          </w:p>
        </w:tc>
        <w:tc>
          <w:tcPr>
            <w:tcW w:w="1586" w:type="dxa"/>
          </w:tcPr>
          <w:p w:rsidR="005B1B6C" w:rsidRPr="005B1B6C" w:rsidRDefault="005B1B6C" w:rsidP="005B1B6C">
            <w:pPr>
              <w:rPr>
                <w:rFonts w:ascii="Arial" w:hAnsi="Arial" w:cs="Arial"/>
                <w:lang w:val="en-US"/>
              </w:rPr>
            </w:pPr>
            <w:r w:rsidRPr="005B1B6C">
              <w:rPr>
                <w:rFonts w:ascii="Arial" w:hAnsi="Arial" w:cs="Arial"/>
                <w:lang w:val="en-US"/>
              </w:rPr>
              <w:t>Effort-Reward Imbalance Questionnaire (ERI)</w:t>
            </w:r>
          </w:p>
        </w:tc>
        <w:tc>
          <w:tcPr>
            <w:tcW w:w="584" w:type="dxa"/>
          </w:tcPr>
          <w:p w:rsidR="005B1B6C" w:rsidRPr="005B1B6C" w:rsidRDefault="005B1B6C" w:rsidP="005B1B6C">
            <w:pPr>
              <w:jc w:val="right"/>
              <w:rPr>
                <w:rFonts w:ascii="Arial" w:hAnsi="Arial" w:cs="Arial"/>
              </w:rPr>
            </w:pPr>
            <w:r w:rsidRPr="005B1B6C">
              <w:rPr>
                <w:rFonts w:ascii="Arial" w:hAnsi="Arial" w:cs="Arial"/>
              </w:rPr>
              <w:t>233</w:t>
            </w:r>
          </w:p>
        </w:tc>
        <w:tc>
          <w:tcPr>
            <w:tcW w:w="767" w:type="dxa"/>
          </w:tcPr>
          <w:p w:rsidR="005B1B6C" w:rsidRPr="005B1B6C" w:rsidRDefault="005B1B6C" w:rsidP="005B1B6C">
            <w:pPr>
              <w:jc w:val="right"/>
              <w:rPr>
                <w:rFonts w:ascii="Arial" w:hAnsi="Arial" w:cs="Arial"/>
              </w:rPr>
            </w:pPr>
            <w:r w:rsidRPr="005B1B6C">
              <w:rPr>
                <w:rFonts w:ascii="Arial" w:hAnsi="Arial" w:cs="Arial"/>
              </w:rPr>
              <w:t>1.25</w:t>
            </w:r>
          </w:p>
        </w:tc>
        <w:tc>
          <w:tcPr>
            <w:tcW w:w="767" w:type="dxa"/>
          </w:tcPr>
          <w:p w:rsidR="005B1B6C" w:rsidRPr="005B1B6C" w:rsidRDefault="005B1B6C" w:rsidP="005B1B6C">
            <w:pPr>
              <w:jc w:val="right"/>
              <w:rPr>
                <w:rFonts w:ascii="Arial" w:hAnsi="Arial" w:cs="Arial"/>
              </w:rPr>
            </w:pPr>
            <w:r w:rsidRPr="005B1B6C">
              <w:rPr>
                <w:rFonts w:ascii="Arial" w:hAnsi="Arial" w:cs="Arial"/>
              </w:rPr>
              <w:t>0.47</w:t>
            </w:r>
          </w:p>
        </w:tc>
        <w:tc>
          <w:tcPr>
            <w:tcW w:w="584" w:type="dxa"/>
          </w:tcPr>
          <w:p w:rsidR="005B1B6C" w:rsidRPr="005B1B6C" w:rsidRDefault="005B1B6C" w:rsidP="005B1B6C">
            <w:pPr>
              <w:jc w:val="right"/>
              <w:rPr>
                <w:rFonts w:ascii="Arial" w:hAnsi="Arial" w:cs="Arial"/>
              </w:rPr>
            </w:pPr>
            <w:r w:rsidRPr="005B1B6C">
              <w:rPr>
                <w:rFonts w:ascii="Arial" w:hAnsi="Arial" w:cs="Arial"/>
              </w:rPr>
              <w:t>183</w:t>
            </w:r>
          </w:p>
        </w:tc>
        <w:tc>
          <w:tcPr>
            <w:tcW w:w="767" w:type="dxa"/>
          </w:tcPr>
          <w:p w:rsidR="005B1B6C" w:rsidRPr="005B1B6C" w:rsidRDefault="005B1B6C" w:rsidP="005B1B6C">
            <w:pPr>
              <w:jc w:val="right"/>
              <w:rPr>
                <w:rFonts w:ascii="Arial" w:hAnsi="Arial" w:cs="Arial"/>
              </w:rPr>
            </w:pPr>
            <w:r w:rsidRPr="005B1B6C">
              <w:rPr>
                <w:rFonts w:ascii="Arial" w:hAnsi="Arial" w:cs="Arial"/>
              </w:rPr>
              <w:t>1.14</w:t>
            </w:r>
          </w:p>
        </w:tc>
        <w:tc>
          <w:tcPr>
            <w:tcW w:w="767" w:type="dxa"/>
          </w:tcPr>
          <w:p w:rsidR="005B1B6C" w:rsidRPr="005B1B6C" w:rsidRDefault="005B1B6C" w:rsidP="005B1B6C">
            <w:pPr>
              <w:jc w:val="right"/>
              <w:rPr>
                <w:rFonts w:ascii="Arial" w:hAnsi="Arial" w:cs="Arial"/>
              </w:rPr>
            </w:pPr>
            <w:r w:rsidRPr="005B1B6C">
              <w:rPr>
                <w:rFonts w:ascii="Arial" w:hAnsi="Arial" w:cs="Arial"/>
              </w:rPr>
              <w:t>0.42</w:t>
            </w:r>
          </w:p>
        </w:tc>
        <w:tc>
          <w:tcPr>
            <w:tcW w:w="584" w:type="dxa"/>
          </w:tcPr>
          <w:p w:rsidR="005B1B6C" w:rsidRPr="005B1B6C" w:rsidRDefault="005B1B6C" w:rsidP="005B1B6C">
            <w:pPr>
              <w:jc w:val="right"/>
              <w:rPr>
                <w:rFonts w:ascii="Arial" w:hAnsi="Arial" w:cs="Arial"/>
              </w:rPr>
            </w:pPr>
            <w:r w:rsidRPr="005B1B6C">
              <w:rPr>
                <w:rFonts w:ascii="Arial" w:hAnsi="Arial" w:cs="Arial"/>
              </w:rPr>
              <w:t>196</w:t>
            </w:r>
          </w:p>
        </w:tc>
        <w:tc>
          <w:tcPr>
            <w:tcW w:w="767" w:type="dxa"/>
          </w:tcPr>
          <w:p w:rsidR="005B1B6C" w:rsidRPr="005B1B6C" w:rsidRDefault="005B1B6C" w:rsidP="005B1B6C">
            <w:pPr>
              <w:jc w:val="right"/>
              <w:rPr>
                <w:rFonts w:ascii="Arial" w:hAnsi="Arial" w:cs="Arial"/>
              </w:rPr>
            </w:pPr>
            <w:r w:rsidRPr="005B1B6C">
              <w:rPr>
                <w:rFonts w:ascii="Arial" w:hAnsi="Arial" w:cs="Arial"/>
              </w:rPr>
              <w:t>1.15</w:t>
            </w:r>
          </w:p>
        </w:tc>
        <w:tc>
          <w:tcPr>
            <w:tcW w:w="767" w:type="dxa"/>
          </w:tcPr>
          <w:p w:rsidR="005B1B6C" w:rsidRPr="005B1B6C" w:rsidRDefault="005B1B6C" w:rsidP="005B1B6C">
            <w:pPr>
              <w:jc w:val="right"/>
              <w:rPr>
                <w:rFonts w:ascii="Arial" w:hAnsi="Arial" w:cs="Arial"/>
              </w:rPr>
            </w:pPr>
            <w:r w:rsidRPr="005B1B6C">
              <w:rPr>
                <w:rFonts w:ascii="Arial" w:hAnsi="Arial" w:cs="Arial"/>
              </w:rPr>
              <w:t>0.44</w:t>
            </w:r>
          </w:p>
        </w:tc>
        <w:tc>
          <w:tcPr>
            <w:tcW w:w="1018" w:type="dxa"/>
          </w:tcPr>
          <w:p w:rsidR="005B1B6C" w:rsidRPr="005B1B6C" w:rsidRDefault="005B1B6C" w:rsidP="005B1B6C">
            <w:pPr>
              <w:jc w:val="right"/>
              <w:rPr>
                <w:rFonts w:ascii="Arial" w:hAnsi="Arial" w:cs="Arial"/>
              </w:rPr>
            </w:pPr>
            <w:r w:rsidRPr="005B1B6C">
              <w:rPr>
                <w:rFonts w:ascii="Arial" w:hAnsi="Arial" w:cs="Arial"/>
              </w:rPr>
              <w:t>0.0045</w:t>
            </w:r>
          </w:p>
        </w:tc>
        <w:tc>
          <w:tcPr>
            <w:tcW w:w="770" w:type="dxa"/>
          </w:tcPr>
          <w:p w:rsidR="005B1B6C" w:rsidRPr="005B1B6C" w:rsidRDefault="004B2E8F" w:rsidP="005B1B6C">
            <w:pPr>
              <w:jc w:val="right"/>
              <w:rPr>
                <w:rFonts w:ascii="Arial" w:hAnsi="Arial" w:cs="Arial"/>
              </w:rPr>
            </w:pPr>
            <w:r>
              <w:rPr>
                <w:rFonts w:ascii="Arial" w:hAnsi="Arial" w:cs="Arial"/>
              </w:rPr>
              <w:t>0.22</w:t>
            </w:r>
          </w:p>
        </w:tc>
      </w:tr>
      <w:tr w:rsidR="005B1B6C" w:rsidRPr="005B1B6C" w:rsidTr="004B2E8F">
        <w:tc>
          <w:tcPr>
            <w:tcW w:w="1329" w:type="dxa"/>
          </w:tcPr>
          <w:p w:rsidR="005B1B6C" w:rsidRPr="005B1B6C" w:rsidRDefault="005B1B6C" w:rsidP="005B1B6C">
            <w:pPr>
              <w:rPr>
                <w:rFonts w:ascii="Arial" w:hAnsi="Arial" w:cs="Arial"/>
              </w:rPr>
            </w:pPr>
            <w:r w:rsidRPr="005B1B6C">
              <w:rPr>
                <w:rFonts w:ascii="Arial" w:hAnsi="Arial" w:cs="Arial"/>
              </w:rPr>
              <w:t>Perceived stress</w:t>
            </w:r>
          </w:p>
        </w:tc>
        <w:tc>
          <w:tcPr>
            <w:tcW w:w="1586" w:type="dxa"/>
          </w:tcPr>
          <w:p w:rsidR="005B1B6C" w:rsidRPr="005B1B6C" w:rsidRDefault="005B1B6C" w:rsidP="005B1B6C">
            <w:pPr>
              <w:rPr>
                <w:rFonts w:ascii="Arial" w:hAnsi="Arial" w:cs="Arial"/>
              </w:rPr>
            </w:pPr>
            <w:r w:rsidRPr="005B1B6C">
              <w:rPr>
                <w:rFonts w:ascii="Arial" w:hAnsi="Arial" w:cs="Arial"/>
              </w:rPr>
              <w:t>Perceived Stress Scale (PSS4)</w:t>
            </w:r>
          </w:p>
        </w:tc>
        <w:tc>
          <w:tcPr>
            <w:tcW w:w="584" w:type="dxa"/>
          </w:tcPr>
          <w:p w:rsidR="005B1B6C" w:rsidRPr="005B1B6C" w:rsidRDefault="005B1B6C" w:rsidP="005B1B6C">
            <w:pPr>
              <w:jc w:val="right"/>
              <w:rPr>
                <w:rFonts w:ascii="Arial" w:hAnsi="Arial" w:cs="Arial"/>
              </w:rPr>
            </w:pPr>
            <w:r w:rsidRPr="005B1B6C">
              <w:rPr>
                <w:rFonts w:ascii="Arial" w:hAnsi="Arial" w:cs="Arial"/>
              </w:rPr>
              <w:t>270</w:t>
            </w:r>
          </w:p>
        </w:tc>
        <w:tc>
          <w:tcPr>
            <w:tcW w:w="767" w:type="dxa"/>
          </w:tcPr>
          <w:p w:rsidR="005B1B6C" w:rsidRPr="005B1B6C" w:rsidRDefault="005B1B6C" w:rsidP="005B1B6C">
            <w:pPr>
              <w:jc w:val="right"/>
              <w:rPr>
                <w:rFonts w:ascii="Arial" w:hAnsi="Arial" w:cs="Arial"/>
              </w:rPr>
            </w:pPr>
            <w:r w:rsidRPr="005B1B6C">
              <w:rPr>
                <w:rFonts w:ascii="Arial" w:hAnsi="Arial" w:cs="Arial"/>
              </w:rPr>
              <w:t>6.01</w:t>
            </w:r>
          </w:p>
        </w:tc>
        <w:tc>
          <w:tcPr>
            <w:tcW w:w="767" w:type="dxa"/>
          </w:tcPr>
          <w:p w:rsidR="005B1B6C" w:rsidRPr="005B1B6C" w:rsidRDefault="005B1B6C" w:rsidP="005B1B6C">
            <w:pPr>
              <w:jc w:val="right"/>
              <w:rPr>
                <w:rFonts w:ascii="Arial" w:hAnsi="Arial" w:cs="Arial"/>
              </w:rPr>
            </w:pPr>
            <w:r w:rsidRPr="005B1B6C">
              <w:rPr>
                <w:rFonts w:ascii="Arial" w:hAnsi="Arial" w:cs="Arial"/>
              </w:rPr>
              <w:t>3.07</w:t>
            </w:r>
          </w:p>
        </w:tc>
        <w:tc>
          <w:tcPr>
            <w:tcW w:w="584" w:type="dxa"/>
          </w:tcPr>
          <w:p w:rsidR="005B1B6C" w:rsidRPr="005B1B6C" w:rsidRDefault="005B1B6C" w:rsidP="005B1B6C">
            <w:pPr>
              <w:jc w:val="right"/>
              <w:rPr>
                <w:rFonts w:ascii="Arial" w:hAnsi="Arial" w:cs="Arial"/>
              </w:rPr>
            </w:pPr>
            <w:r w:rsidRPr="005B1B6C">
              <w:rPr>
                <w:rFonts w:ascii="Arial" w:hAnsi="Arial" w:cs="Arial"/>
              </w:rPr>
              <w:t>267</w:t>
            </w:r>
          </w:p>
        </w:tc>
        <w:tc>
          <w:tcPr>
            <w:tcW w:w="767" w:type="dxa"/>
          </w:tcPr>
          <w:p w:rsidR="005B1B6C" w:rsidRPr="005B1B6C" w:rsidRDefault="005B1B6C" w:rsidP="005B1B6C">
            <w:pPr>
              <w:jc w:val="right"/>
              <w:rPr>
                <w:rFonts w:ascii="Arial" w:hAnsi="Arial" w:cs="Arial"/>
              </w:rPr>
            </w:pPr>
            <w:r w:rsidRPr="005B1B6C">
              <w:rPr>
                <w:rFonts w:ascii="Arial" w:hAnsi="Arial" w:cs="Arial"/>
              </w:rPr>
              <w:t>5.84</w:t>
            </w:r>
          </w:p>
        </w:tc>
        <w:tc>
          <w:tcPr>
            <w:tcW w:w="767" w:type="dxa"/>
          </w:tcPr>
          <w:p w:rsidR="005B1B6C" w:rsidRPr="005B1B6C" w:rsidRDefault="005B1B6C" w:rsidP="005B1B6C">
            <w:pPr>
              <w:jc w:val="right"/>
              <w:rPr>
                <w:rFonts w:ascii="Arial" w:hAnsi="Arial" w:cs="Arial"/>
              </w:rPr>
            </w:pPr>
            <w:r w:rsidRPr="005B1B6C">
              <w:rPr>
                <w:rFonts w:ascii="Arial" w:hAnsi="Arial" w:cs="Arial"/>
              </w:rPr>
              <w:t>3.03</w:t>
            </w:r>
          </w:p>
        </w:tc>
        <w:tc>
          <w:tcPr>
            <w:tcW w:w="584" w:type="dxa"/>
          </w:tcPr>
          <w:p w:rsidR="005B1B6C" w:rsidRPr="005B1B6C" w:rsidRDefault="005B1B6C" w:rsidP="005B1B6C">
            <w:pPr>
              <w:jc w:val="right"/>
              <w:rPr>
                <w:rFonts w:ascii="Arial" w:hAnsi="Arial" w:cs="Arial"/>
              </w:rPr>
            </w:pPr>
            <w:r w:rsidRPr="005B1B6C">
              <w:rPr>
                <w:rFonts w:ascii="Arial" w:hAnsi="Arial" w:cs="Arial"/>
              </w:rPr>
              <w:t>270</w:t>
            </w:r>
          </w:p>
        </w:tc>
        <w:tc>
          <w:tcPr>
            <w:tcW w:w="767" w:type="dxa"/>
          </w:tcPr>
          <w:p w:rsidR="005B1B6C" w:rsidRPr="005B1B6C" w:rsidRDefault="005B1B6C" w:rsidP="005B1B6C">
            <w:pPr>
              <w:jc w:val="right"/>
              <w:rPr>
                <w:rFonts w:ascii="Arial" w:hAnsi="Arial" w:cs="Arial"/>
              </w:rPr>
            </w:pPr>
            <w:r w:rsidRPr="005B1B6C">
              <w:rPr>
                <w:rFonts w:ascii="Arial" w:hAnsi="Arial" w:cs="Arial"/>
              </w:rPr>
              <w:t>5.89</w:t>
            </w:r>
          </w:p>
        </w:tc>
        <w:tc>
          <w:tcPr>
            <w:tcW w:w="767" w:type="dxa"/>
          </w:tcPr>
          <w:p w:rsidR="005B1B6C" w:rsidRPr="005B1B6C" w:rsidRDefault="005B1B6C" w:rsidP="005B1B6C">
            <w:pPr>
              <w:jc w:val="right"/>
              <w:rPr>
                <w:rFonts w:ascii="Arial" w:hAnsi="Arial" w:cs="Arial"/>
              </w:rPr>
            </w:pPr>
            <w:r w:rsidRPr="005B1B6C">
              <w:rPr>
                <w:rFonts w:ascii="Arial" w:hAnsi="Arial" w:cs="Arial"/>
              </w:rPr>
              <w:t>2.96</w:t>
            </w:r>
          </w:p>
        </w:tc>
        <w:tc>
          <w:tcPr>
            <w:tcW w:w="1018" w:type="dxa"/>
          </w:tcPr>
          <w:p w:rsidR="005B1B6C" w:rsidRPr="005B1B6C" w:rsidRDefault="005B1B6C" w:rsidP="005B1B6C">
            <w:pPr>
              <w:jc w:val="right"/>
              <w:rPr>
                <w:rFonts w:ascii="Arial" w:hAnsi="Arial" w:cs="Arial"/>
              </w:rPr>
            </w:pPr>
            <w:r w:rsidRPr="005B1B6C">
              <w:rPr>
                <w:rFonts w:ascii="Arial" w:hAnsi="Arial" w:cs="Arial"/>
              </w:rPr>
              <w:t>0.6349</w:t>
            </w:r>
          </w:p>
        </w:tc>
        <w:tc>
          <w:tcPr>
            <w:tcW w:w="770" w:type="dxa"/>
          </w:tcPr>
          <w:p w:rsidR="005B1B6C" w:rsidRPr="005B1B6C" w:rsidRDefault="004B2E8F" w:rsidP="005B1B6C">
            <w:pPr>
              <w:jc w:val="right"/>
              <w:rPr>
                <w:rFonts w:ascii="Arial" w:hAnsi="Arial" w:cs="Arial"/>
              </w:rPr>
            </w:pPr>
            <w:r>
              <w:rPr>
                <w:rFonts w:ascii="Arial" w:hAnsi="Arial" w:cs="Arial"/>
              </w:rPr>
              <w:t>0.04</w:t>
            </w:r>
          </w:p>
        </w:tc>
      </w:tr>
      <w:tr w:rsidR="005B1B6C" w:rsidRPr="005B1B6C" w:rsidTr="004B2E8F">
        <w:tc>
          <w:tcPr>
            <w:tcW w:w="1329" w:type="dxa"/>
          </w:tcPr>
          <w:p w:rsidR="005B1B6C" w:rsidRPr="005B1B6C" w:rsidRDefault="005B1B6C" w:rsidP="005B1B6C">
            <w:pPr>
              <w:rPr>
                <w:rFonts w:ascii="Arial" w:hAnsi="Arial" w:cs="Arial"/>
              </w:rPr>
            </w:pPr>
            <w:r w:rsidRPr="005B1B6C">
              <w:rPr>
                <w:rFonts w:ascii="Arial" w:hAnsi="Arial" w:cs="Arial"/>
              </w:rPr>
              <w:t>Private strain</w:t>
            </w:r>
          </w:p>
        </w:tc>
        <w:tc>
          <w:tcPr>
            <w:tcW w:w="1586" w:type="dxa"/>
          </w:tcPr>
          <w:p w:rsidR="005B1B6C" w:rsidRPr="005B1B6C" w:rsidRDefault="005B1B6C" w:rsidP="005B1B6C">
            <w:pPr>
              <w:rPr>
                <w:rFonts w:ascii="Arial" w:hAnsi="Arial" w:cs="Arial"/>
              </w:rPr>
            </w:pPr>
            <w:r w:rsidRPr="005B1B6C">
              <w:rPr>
                <w:rFonts w:ascii="Arial" w:hAnsi="Arial" w:cs="Arial"/>
              </w:rPr>
              <w:t>Modified item from INTERHEART</w:t>
            </w:r>
          </w:p>
        </w:tc>
        <w:tc>
          <w:tcPr>
            <w:tcW w:w="584" w:type="dxa"/>
          </w:tcPr>
          <w:p w:rsidR="005B1B6C" w:rsidRPr="005B1B6C" w:rsidRDefault="005B1B6C" w:rsidP="005B1B6C">
            <w:pPr>
              <w:jc w:val="right"/>
              <w:rPr>
                <w:rFonts w:ascii="Arial" w:hAnsi="Arial" w:cs="Arial"/>
              </w:rPr>
            </w:pPr>
            <w:r w:rsidRPr="005B1B6C">
              <w:rPr>
                <w:rFonts w:ascii="Arial" w:hAnsi="Arial" w:cs="Arial"/>
              </w:rPr>
              <w:t>271</w:t>
            </w:r>
          </w:p>
        </w:tc>
        <w:tc>
          <w:tcPr>
            <w:tcW w:w="767" w:type="dxa"/>
          </w:tcPr>
          <w:p w:rsidR="005B1B6C" w:rsidRPr="005B1B6C" w:rsidRDefault="005B1B6C" w:rsidP="005B1B6C">
            <w:pPr>
              <w:jc w:val="right"/>
              <w:rPr>
                <w:rFonts w:ascii="Arial" w:hAnsi="Arial" w:cs="Arial"/>
              </w:rPr>
            </w:pPr>
            <w:r w:rsidRPr="005B1B6C">
              <w:rPr>
                <w:rFonts w:ascii="Arial" w:hAnsi="Arial" w:cs="Arial"/>
              </w:rPr>
              <w:t>2.33</w:t>
            </w:r>
          </w:p>
        </w:tc>
        <w:tc>
          <w:tcPr>
            <w:tcW w:w="767" w:type="dxa"/>
          </w:tcPr>
          <w:p w:rsidR="005B1B6C" w:rsidRPr="005B1B6C" w:rsidRDefault="005B1B6C" w:rsidP="005B1B6C">
            <w:pPr>
              <w:jc w:val="right"/>
              <w:rPr>
                <w:rFonts w:ascii="Arial" w:hAnsi="Arial" w:cs="Arial"/>
              </w:rPr>
            </w:pPr>
            <w:r w:rsidRPr="005B1B6C">
              <w:rPr>
                <w:rFonts w:ascii="Arial" w:hAnsi="Arial" w:cs="Arial"/>
              </w:rPr>
              <w:t>0.77</w:t>
            </w:r>
          </w:p>
        </w:tc>
        <w:tc>
          <w:tcPr>
            <w:tcW w:w="584" w:type="dxa"/>
          </w:tcPr>
          <w:p w:rsidR="005B1B6C" w:rsidRPr="005B1B6C" w:rsidRDefault="005B1B6C" w:rsidP="005B1B6C">
            <w:pPr>
              <w:jc w:val="right"/>
              <w:rPr>
                <w:rFonts w:ascii="Arial" w:hAnsi="Arial" w:cs="Arial"/>
              </w:rPr>
            </w:pPr>
            <w:r w:rsidRPr="005B1B6C">
              <w:rPr>
                <w:rFonts w:ascii="Arial" w:hAnsi="Arial" w:cs="Arial"/>
              </w:rPr>
              <w:t>267</w:t>
            </w:r>
          </w:p>
        </w:tc>
        <w:tc>
          <w:tcPr>
            <w:tcW w:w="767" w:type="dxa"/>
          </w:tcPr>
          <w:p w:rsidR="005B1B6C" w:rsidRPr="005B1B6C" w:rsidRDefault="005B1B6C" w:rsidP="005B1B6C">
            <w:pPr>
              <w:jc w:val="right"/>
              <w:rPr>
                <w:rFonts w:ascii="Arial" w:hAnsi="Arial" w:cs="Arial"/>
              </w:rPr>
            </w:pPr>
            <w:r w:rsidRPr="005B1B6C">
              <w:rPr>
                <w:rFonts w:ascii="Arial" w:hAnsi="Arial" w:cs="Arial"/>
              </w:rPr>
              <w:t>2.30</w:t>
            </w:r>
          </w:p>
        </w:tc>
        <w:tc>
          <w:tcPr>
            <w:tcW w:w="767" w:type="dxa"/>
          </w:tcPr>
          <w:p w:rsidR="005B1B6C" w:rsidRPr="005B1B6C" w:rsidRDefault="005B1B6C" w:rsidP="005B1B6C">
            <w:pPr>
              <w:jc w:val="right"/>
              <w:rPr>
                <w:rFonts w:ascii="Arial" w:hAnsi="Arial" w:cs="Arial"/>
              </w:rPr>
            </w:pPr>
            <w:r w:rsidRPr="005B1B6C">
              <w:rPr>
                <w:rFonts w:ascii="Arial" w:hAnsi="Arial" w:cs="Arial"/>
              </w:rPr>
              <w:t>0.78</w:t>
            </w:r>
          </w:p>
        </w:tc>
        <w:tc>
          <w:tcPr>
            <w:tcW w:w="584" w:type="dxa"/>
          </w:tcPr>
          <w:p w:rsidR="005B1B6C" w:rsidRPr="005B1B6C" w:rsidRDefault="005B1B6C" w:rsidP="005B1B6C">
            <w:pPr>
              <w:jc w:val="right"/>
              <w:rPr>
                <w:rFonts w:ascii="Arial" w:hAnsi="Arial" w:cs="Arial"/>
              </w:rPr>
            </w:pPr>
            <w:r w:rsidRPr="005B1B6C">
              <w:rPr>
                <w:rFonts w:ascii="Arial" w:hAnsi="Arial" w:cs="Arial"/>
              </w:rPr>
              <w:t>271</w:t>
            </w:r>
          </w:p>
        </w:tc>
        <w:tc>
          <w:tcPr>
            <w:tcW w:w="767" w:type="dxa"/>
          </w:tcPr>
          <w:p w:rsidR="005B1B6C" w:rsidRPr="005B1B6C" w:rsidRDefault="005B1B6C" w:rsidP="005B1B6C">
            <w:pPr>
              <w:jc w:val="right"/>
              <w:rPr>
                <w:rFonts w:ascii="Arial" w:hAnsi="Arial" w:cs="Arial"/>
              </w:rPr>
            </w:pPr>
            <w:r w:rsidRPr="005B1B6C">
              <w:rPr>
                <w:rFonts w:ascii="Arial" w:hAnsi="Arial" w:cs="Arial"/>
              </w:rPr>
              <w:t>2.31</w:t>
            </w:r>
          </w:p>
        </w:tc>
        <w:tc>
          <w:tcPr>
            <w:tcW w:w="767" w:type="dxa"/>
          </w:tcPr>
          <w:p w:rsidR="005B1B6C" w:rsidRPr="005B1B6C" w:rsidRDefault="005B1B6C" w:rsidP="005B1B6C">
            <w:pPr>
              <w:jc w:val="right"/>
              <w:rPr>
                <w:rFonts w:ascii="Arial" w:hAnsi="Arial" w:cs="Arial"/>
              </w:rPr>
            </w:pPr>
            <w:r w:rsidRPr="005B1B6C">
              <w:rPr>
                <w:rFonts w:ascii="Arial" w:hAnsi="Arial" w:cs="Arial"/>
              </w:rPr>
              <w:t>0.72</w:t>
            </w:r>
          </w:p>
        </w:tc>
        <w:tc>
          <w:tcPr>
            <w:tcW w:w="1018" w:type="dxa"/>
          </w:tcPr>
          <w:p w:rsidR="005B1B6C" w:rsidRPr="005B1B6C" w:rsidRDefault="005B1B6C" w:rsidP="005B1B6C">
            <w:pPr>
              <w:jc w:val="right"/>
              <w:rPr>
                <w:rFonts w:ascii="Arial" w:hAnsi="Arial" w:cs="Arial"/>
              </w:rPr>
            </w:pPr>
            <w:r w:rsidRPr="005B1B6C">
              <w:rPr>
                <w:rFonts w:ascii="Arial" w:hAnsi="Arial" w:cs="Arial"/>
              </w:rPr>
              <w:t>0.8911</w:t>
            </w:r>
          </w:p>
        </w:tc>
        <w:tc>
          <w:tcPr>
            <w:tcW w:w="770" w:type="dxa"/>
          </w:tcPr>
          <w:p w:rsidR="005B1B6C" w:rsidRPr="005B1B6C" w:rsidRDefault="004B2E8F" w:rsidP="005B1B6C">
            <w:pPr>
              <w:jc w:val="right"/>
              <w:rPr>
                <w:rFonts w:ascii="Arial" w:hAnsi="Arial" w:cs="Arial"/>
              </w:rPr>
            </w:pPr>
            <w:r>
              <w:rPr>
                <w:rFonts w:ascii="Arial" w:hAnsi="Arial" w:cs="Arial"/>
              </w:rPr>
              <w:t>0.03</w:t>
            </w:r>
          </w:p>
        </w:tc>
      </w:tr>
      <w:tr w:rsidR="005B1B6C" w:rsidRPr="005B1B6C" w:rsidTr="004B2E8F">
        <w:tc>
          <w:tcPr>
            <w:tcW w:w="1329" w:type="dxa"/>
          </w:tcPr>
          <w:p w:rsidR="005B1B6C" w:rsidRPr="005B1B6C" w:rsidRDefault="005B1B6C" w:rsidP="005B1B6C">
            <w:pPr>
              <w:rPr>
                <w:rFonts w:ascii="Arial" w:hAnsi="Arial" w:cs="Arial"/>
              </w:rPr>
            </w:pPr>
            <w:r w:rsidRPr="005B1B6C">
              <w:rPr>
                <w:rFonts w:ascii="Arial" w:hAnsi="Arial" w:cs="Arial"/>
              </w:rPr>
              <w:t>Financial strain</w:t>
            </w:r>
          </w:p>
        </w:tc>
        <w:tc>
          <w:tcPr>
            <w:tcW w:w="1586" w:type="dxa"/>
          </w:tcPr>
          <w:p w:rsidR="005B1B6C" w:rsidRPr="005B1B6C" w:rsidRDefault="005B1B6C" w:rsidP="005B1B6C">
            <w:pPr>
              <w:rPr>
                <w:rFonts w:ascii="Arial" w:hAnsi="Arial" w:cs="Arial"/>
              </w:rPr>
            </w:pPr>
            <w:r w:rsidRPr="005B1B6C">
              <w:rPr>
                <w:rFonts w:ascii="Arial" w:hAnsi="Arial" w:cs="Arial"/>
              </w:rPr>
              <w:t>Modified item from INTERHEART</w:t>
            </w:r>
          </w:p>
        </w:tc>
        <w:tc>
          <w:tcPr>
            <w:tcW w:w="584" w:type="dxa"/>
          </w:tcPr>
          <w:p w:rsidR="005B1B6C" w:rsidRPr="005B1B6C" w:rsidRDefault="005B1B6C" w:rsidP="005B1B6C">
            <w:pPr>
              <w:jc w:val="right"/>
              <w:rPr>
                <w:rFonts w:ascii="Arial" w:hAnsi="Arial" w:cs="Arial"/>
              </w:rPr>
            </w:pPr>
            <w:r w:rsidRPr="005B1B6C">
              <w:rPr>
                <w:rFonts w:ascii="Arial" w:hAnsi="Arial" w:cs="Arial"/>
              </w:rPr>
              <w:t>271</w:t>
            </w:r>
          </w:p>
        </w:tc>
        <w:tc>
          <w:tcPr>
            <w:tcW w:w="767" w:type="dxa"/>
          </w:tcPr>
          <w:p w:rsidR="005B1B6C" w:rsidRPr="005B1B6C" w:rsidRDefault="005B1B6C" w:rsidP="005B1B6C">
            <w:pPr>
              <w:jc w:val="right"/>
              <w:rPr>
                <w:rFonts w:ascii="Arial" w:hAnsi="Arial" w:cs="Arial"/>
              </w:rPr>
            </w:pPr>
            <w:r w:rsidRPr="005B1B6C">
              <w:rPr>
                <w:rFonts w:ascii="Arial" w:hAnsi="Arial" w:cs="Arial"/>
              </w:rPr>
              <w:t>1.72</w:t>
            </w:r>
          </w:p>
        </w:tc>
        <w:tc>
          <w:tcPr>
            <w:tcW w:w="767" w:type="dxa"/>
          </w:tcPr>
          <w:p w:rsidR="005B1B6C" w:rsidRPr="005B1B6C" w:rsidRDefault="005B1B6C" w:rsidP="005B1B6C">
            <w:pPr>
              <w:jc w:val="right"/>
              <w:rPr>
                <w:rFonts w:ascii="Arial" w:hAnsi="Arial" w:cs="Arial"/>
              </w:rPr>
            </w:pPr>
            <w:r w:rsidRPr="005B1B6C">
              <w:rPr>
                <w:rFonts w:ascii="Arial" w:hAnsi="Arial" w:cs="Arial"/>
              </w:rPr>
              <w:t>0.76</w:t>
            </w:r>
          </w:p>
        </w:tc>
        <w:tc>
          <w:tcPr>
            <w:tcW w:w="584" w:type="dxa"/>
          </w:tcPr>
          <w:p w:rsidR="005B1B6C" w:rsidRPr="005B1B6C" w:rsidRDefault="005B1B6C" w:rsidP="005B1B6C">
            <w:pPr>
              <w:jc w:val="right"/>
              <w:rPr>
                <w:rFonts w:ascii="Arial" w:hAnsi="Arial" w:cs="Arial"/>
              </w:rPr>
            </w:pPr>
            <w:r w:rsidRPr="005B1B6C">
              <w:rPr>
                <w:rFonts w:ascii="Arial" w:hAnsi="Arial" w:cs="Arial"/>
              </w:rPr>
              <w:t>256</w:t>
            </w:r>
          </w:p>
        </w:tc>
        <w:tc>
          <w:tcPr>
            <w:tcW w:w="767" w:type="dxa"/>
          </w:tcPr>
          <w:p w:rsidR="005B1B6C" w:rsidRPr="005B1B6C" w:rsidRDefault="005B1B6C" w:rsidP="005B1B6C">
            <w:pPr>
              <w:jc w:val="right"/>
              <w:rPr>
                <w:rFonts w:ascii="Arial" w:hAnsi="Arial" w:cs="Arial"/>
              </w:rPr>
            </w:pPr>
            <w:r w:rsidRPr="005B1B6C">
              <w:rPr>
                <w:rFonts w:ascii="Arial" w:hAnsi="Arial" w:cs="Arial"/>
              </w:rPr>
              <w:t>1.68</w:t>
            </w:r>
          </w:p>
        </w:tc>
        <w:tc>
          <w:tcPr>
            <w:tcW w:w="767" w:type="dxa"/>
          </w:tcPr>
          <w:p w:rsidR="005B1B6C" w:rsidRPr="005B1B6C" w:rsidRDefault="005B1B6C" w:rsidP="005B1B6C">
            <w:pPr>
              <w:jc w:val="center"/>
              <w:rPr>
                <w:rFonts w:ascii="Arial" w:hAnsi="Arial" w:cs="Arial"/>
              </w:rPr>
            </w:pPr>
            <w:r w:rsidRPr="005B1B6C">
              <w:rPr>
                <w:rFonts w:ascii="Arial" w:hAnsi="Arial" w:cs="Arial"/>
              </w:rPr>
              <w:t>0.76</w:t>
            </w:r>
          </w:p>
        </w:tc>
        <w:tc>
          <w:tcPr>
            <w:tcW w:w="584" w:type="dxa"/>
          </w:tcPr>
          <w:p w:rsidR="005B1B6C" w:rsidRPr="005B1B6C" w:rsidRDefault="005B1B6C" w:rsidP="005B1B6C">
            <w:pPr>
              <w:jc w:val="right"/>
              <w:rPr>
                <w:rFonts w:ascii="Arial" w:hAnsi="Arial" w:cs="Arial"/>
              </w:rPr>
            </w:pPr>
            <w:r w:rsidRPr="005B1B6C">
              <w:rPr>
                <w:rFonts w:ascii="Arial" w:hAnsi="Arial" w:cs="Arial"/>
              </w:rPr>
              <w:t>268</w:t>
            </w:r>
          </w:p>
        </w:tc>
        <w:tc>
          <w:tcPr>
            <w:tcW w:w="767" w:type="dxa"/>
          </w:tcPr>
          <w:p w:rsidR="005B1B6C" w:rsidRPr="005B1B6C" w:rsidRDefault="005B1B6C" w:rsidP="005B1B6C">
            <w:pPr>
              <w:jc w:val="right"/>
              <w:rPr>
                <w:rFonts w:ascii="Arial" w:hAnsi="Arial" w:cs="Arial"/>
              </w:rPr>
            </w:pPr>
            <w:r w:rsidRPr="005B1B6C">
              <w:rPr>
                <w:rFonts w:ascii="Arial" w:hAnsi="Arial" w:cs="Arial"/>
              </w:rPr>
              <w:t>1.69</w:t>
            </w:r>
          </w:p>
        </w:tc>
        <w:tc>
          <w:tcPr>
            <w:tcW w:w="767" w:type="dxa"/>
          </w:tcPr>
          <w:p w:rsidR="005B1B6C" w:rsidRPr="005B1B6C" w:rsidRDefault="005B1B6C" w:rsidP="005B1B6C">
            <w:pPr>
              <w:jc w:val="right"/>
              <w:rPr>
                <w:rFonts w:ascii="Arial" w:hAnsi="Arial" w:cs="Arial"/>
              </w:rPr>
            </w:pPr>
            <w:r w:rsidRPr="005B1B6C">
              <w:rPr>
                <w:rFonts w:ascii="Arial" w:hAnsi="Arial" w:cs="Arial"/>
              </w:rPr>
              <w:t>0.73</w:t>
            </w:r>
          </w:p>
        </w:tc>
        <w:tc>
          <w:tcPr>
            <w:tcW w:w="1018" w:type="dxa"/>
          </w:tcPr>
          <w:p w:rsidR="005B1B6C" w:rsidRPr="005B1B6C" w:rsidRDefault="005B1B6C" w:rsidP="005B1B6C">
            <w:pPr>
              <w:jc w:val="right"/>
              <w:rPr>
                <w:rFonts w:ascii="Arial" w:hAnsi="Arial" w:cs="Arial"/>
              </w:rPr>
            </w:pPr>
            <w:r w:rsidRPr="005B1B6C">
              <w:rPr>
                <w:rFonts w:ascii="Arial" w:hAnsi="Arial" w:cs="Arial"/>
              </w:rPr>
              <w:t>0.6381</w:t>
            </w:r>
          </w:p>
        </w:tc>
        <w:tc>
          <w:tcPr>
            <w:tcW w:w="770" w:type="dxa"/>
          </w:tcPr>
          <w:p w:rsidR="005B1B6C" w:rsidRPr="005B1B6C" w:rsidRDefault="004B2E8F" w:rsidP="005B1B6C">
            <w:pPr>
              <w:jc w:val="right"/>
              <w:rPr>
                <w:rFonts w:ascii="Arial" w:hAnsi="Arial" w:cs="Arial"/>
              </w:rPr>
            </w:pPr>
            <w:r>
              <w:rPr>
                <w:rFonts w:ascii="Arial" w:hAnsi="Arial" w:cs="Arial"/>
              </w:rPr>
              <w:t>0.04</w:t>
            </w:r>
          </w:p>
        </w:tc>
      </w:tr>
      <w:tr w:rsidR="005B1B6C" w:rsidRPr="005B1B6C" w:rsidTr="004B2E8F">
        <w:tc>
          <w:tcPr>
            <w:tcW w:w="1329" w:type="dxa"/>
          </w:tcPr>
          <w:p w:rsidR="005B1B6C" w:rsidRPr="005B1B6C" w:rsidRDefault="005B1B6C" w:rsidP="005B1B6C">
            <w:pPr>
              <w:rPr>
                <w:rFonts w:ascii="Arial" w:hAnsi="Arial" w:cs="Arial"/>
              </w:rPr>
            </w:pPr>
            <w:r w:rsidRPr="005B1B6C">
              <w:rPr>
                <w:rFonts w:ascii="Arial" w:hAnsi="Arial" w:cs="Arial"/>
              </w:rPr>
              <w:t>Social support</w:t>
            </w:r>
          </w:p>
        </w:tc>
        <w:tc>
          <w:tcPr>
            <w:tcW w:w="1586" w:type="dxa"/>
          </w:tcPr>
          <w:p w:rsidR="005B1B6C" w:rsidRPr="005B1B6C" w:rsidRDefault="005B1B6C" w:rsidP="005B1B6C">
            <w:pPr>
              <w:rPr>
                <w:rFonts w:ascii="Arial" w:hAnsi="Arial" w:cs="Arial"/>
                <w:lang w:val="en-US"/>
              </w:rPr>
            </w:pPr>
            <w:r w:rsidRPr="005B1B6C">
              <w:rPr>
                <w:rFonts w:ascii="Arial" w:hAnsi="Arial" w:cs="Arial"/>
                <w:lang w:val="en-US"/>
              </w:rPr>
              <w:t>Social Support Questionnaire  (F-SozU)</w:t>
            </w:r>
          </w:p>
        </w:tc>
        <w:tc>
          <w:tcPr>
            <w:tcW w:w="584" w:type="dxa"/>
          </w:tcPr>
          <w:p w:rsidR="005B1B6C" w:rsidRPr="005B1B6C" w:rsidRDefault="005B1B6C" w:rsidP="005B1B6C">
            <w:pPr>
              <w:jc w:val="right"/>
              <w:rPr>
                <w:rFonts w:ascii="Arial" w:hAnsi="Arial" w:cs="Arial"/>
              </w:rPr>
            </w:pPr>
            <w:r w:rsidRPr="005B1B6C">
              <w:rPr>
                <w:rFonts w:ascii="Arial" w:hAnsi="Arial" w:cs="Arial"/>
              </w:rPr>
              <w:t>270</w:t>
            </w:r>
          </w:p>
        </w:tc>
        <w:tc>
          <w:tcPr>
            <w:tcW w:w="767" w:type="dxa"/>
          </w:tcPr>
          <w:p w:rsidR="005B1B6C" w:rsidRPr="005B1B6C" w:rsidRDefault="005B1B6C" w:rsidP="005B1B6C">
            <w:pPr>
              <w:jc w:val="right"/>
              <w:rPr>
                <w:rFonts w:ascii="Arial" w:hAnsi="Arial" w:cs="Arial"/>
              </w:rPr>
            </w:pPr>
            <w:r w:rsidRPr="005B1B6C">
              <w:rPr>
                <w:rFonts w:ascii="Arial" w:hAnsi="Arial" w:cs="Arial"/>
              </w:rPr>
              <w:t>4.51</w:t>
            </w:r>
          </w:p>
        </w:tc>
        <w:tc>
          <w:tcPr>
            <w:tcW w:w="767" w:type="dxa"/>
          </w:tcPr>
          <w:p w:rsidR="005B1B6C" w:rsidRPr="005B1B6C" w:rsidRDefault="005B1B6C" w:rsidP="005B1B6C">
            <w:pPr>
              <w:jc w:val="right"/>
              <w:rPr>
                <w:rFonts w:ascii="Arial" w:hAnsi="Arial" w:cs="Arial"/>
              </w:rPr>
            </w:pPr>
            <w:r w:rsidRPr="005B1B6C">
              <w:rPr>
                <w:rFonts w:ascii="Arial" w:hAnsi="Arial" w:cs="Arial"/>
              </w:rPr>
              <w:t>0.87</w:t>
            </w:r>
          </w:p>
        </w:tc>
        <w:tc>
          <w:tcPr>
            <w:tcW w:w="584" w:type="dxa"/>
          </w:tcPr>
          <w:p w:rsidR="005B1B6C" w:rsidRPr="005B1B6C" w:rsidRDefault="005B1B6C" w:rsidP="005B1B6C">
            <w:pPr>
              <w:jc w:val="right"/>
              <w:rPr>
                <w:rFonts w:ascii="Arial" w:hAnsi="Arial" w:cs="Arial"/>
              </w:rPr>
            </w:pPr>
            <w:r w:rsidRPr="005B1B6C">
              <w:rPr>
                <w:rFonts w:ascii="Arial" w:hAnsi="Arial" w:cs="Arial"/>
              </w:rPr>
              <w:t>-</w:t>
            </w:r>
          </w:p>
        </w:tc>
        <w:tc>
          <w:tcPr>
            <w:tcW w:w="767" w:type="dxa"/>
          </w:tcPr>
          <w:p w:rsidR="005B1B6C" w:rsidRPr="005B1B6C" w:rsidRDefault="005B1B6C" w:rsidP="005B1B6C">
            <w:pPr>
              <w:jc w:val="right"/>
              <w:rPr>
                <w:rFonts w:ascii="Arial" w:hAnsi="Arial" w:cs="Arial"/>
              </w:rPr>
            </w:pPr>
            <w:r w:rsidRPr="005B1B6C">
              <w:rPr>
                <w:rFonts w:ascii="Arial" w:hAnsi="Arial" w:cs="Arial"/>
              </w:rPr>
              <w:t>-</w:t>
            </w:r>
          </w:p>
        </w:tc>
        <w:tc>
          <w:tcPr>
            <w:tcW w:w="767" w:type="dxa"/>
          </w:tcPr>
          <w:p w:rsidR="005B1B6C" w:rsidRPr="005B1B6C" w:rsidRDefault="005B1B6C" w:rsidP="005B1B6C">
            <w:pPr>
              <w:jc w:val="right"/>
              <w:rPr>
                <w:rFonts w:ascii="Arial" w:hAnsi="Arial" w:cs="Arial"/>
              </w:rPr>
            </w:pPr>
            <w:r w:rsidRPr="005B1B6C">
              <w:rPr>
                <w:rFonts w:ascii="Arial" w:hAnsi="Arial" w:cs="Arial"/>
              </w:rPr>
              <w:t>-</w:t>
            </w:r>
          </w:p>
        </w:tc>
        <w:tc>
          <w:tcPr>
            <w:tcW w:w="584" w:type="dxa"/>
          </w:tcPr>
          <w:p w:rsidR="005B1B6C" w:rsidRPr="005B1B6C" w:rsidRDefault="005B1B6C" w:rsidP="005B1B6C">
            <w:pPr>
              <w:jc w:val="right"/>
              <w:rPr>
                <w:rFonts w:ascii="Arial" w:hAnsi="Arial" w:cs="Arial"/>
              </w:rPr>
            </w:pPr>
            <w:r w:rsidRPr="005B1B6C">
              <w:rPr>
                <w:rFonts w:ascii="Arial" w:hAnsi="Arial" w:cs="Arial"/>
              </w:rPr>
              <w:t>270</w:t>
            </w:r>
          </w:p>
        </w:tc>
        <w:tc>
          <w:tcPr>
            <w:tcW w:w="767" w:type="dxa"/>
          </w:tcPr>
          <w:p w:rsidR="005B1B6C" w:rsidRPr="005B1B6C" w:rsidRDefault="005B1B6C" w:rsidP="005B1B6C">
            <w:pPr>
              <w:jc w:val="right"/>
              <w:rPr>
                <w:rFonts w:ascii="Arial" w:hAnsi="Arial" w:cs="Arial"/>
              </w:rPr>
            </w:pPr>
            <w:r w:rsidRPr="005B1B6C">
              <w:rPr>
                <w:rFonts w:ascii="Arial" w:hAnsi="Arial" w:cs="Arial"/>
              </w:rPr>
              <w:t>4.29</w:t>
            </w:r>
          </w:p>
        </w:tc>
        <w:tc>
          <w:tcPr>
            <w:tcW w:w="767" w:type="dxa"/>
          </w:tcPr>
          <w:p w:rsidR="005B1B6C" w:rsidRPr="005B1B6C" w:rsidRDefault="005B1B6C" w:rsidP="005B1B6C">
            <w:pPr>
              <w:jc w:val="right"/>
              <w:rPr>
                <w:rFonts w:ascii="Arial" w:hAnsi="Arial" w:cs="Arial"/>
              </w:rPr>
            </w:pPr>
            <w:r w:rsidRPr="005B1B6C">
              <w:rPr>
                <w:rFonts w:ascii="Arial" w:hAnsi="Arial" w:cs="Arial"/>
              </w:rPr>
              <w:t>0.79</w:t>
            </w:r>
          </w:p>
        </w:tc>
        <w:tc>
          <w:tcPr>
            <w:tcW w:w="1018" w:type="dxa"/>
          </w:tcPr>
          <w:p w:rsidR="005B1B6C" w:rsidRPr="005B1B6C" w:rsidRDefault="005B1B6C" w:rsidP="005B1B6C">
            <w:pPr>
              <w:jc w:val="right"/>
              <w:rPr>
                <w:rFonts w:ascii="Arial" w:hAnsi="Arial" w:cs="Arial"/>
              </w:rPr>
            </w:pPr>
            <w:r w:rsidRPr="005B1B6C">
              <w:rPr>
                <w:rFonts w:ascii="Arial" w:hAnsi="Arial" w:cs="Arial"/>
              </w:rPr>
              <w:t>&lt;0.0001</w:t>
            </w:r>
          </w:p>
        </w:tc>
        <w:tc>
          <w:tcPr>
            <w:tcW w:w="770" w:type="dxa"/>
          </w:tcPr>
          <w:p w:rsidR="005B1B6C" w:rsidRPr="005B1B6C" w:rsidRDefault="004B2E8F" w:rsidP="005B1B6C">
            <w:pPr>
              <w:jc w:val="right"/>
              <w:rPr>
                <w:rFonts w:ascii="Arial" w:hAnsi="Arial" w:cs="Arial"/>
              </w:rPr>
            </w:pPr>
            <w:r>
              <w:rPr>
                <w:rFonts w:ascii="Arial" w:hAnsi="Arial" w:cs="Arial"/>
              </w:rPr>
              <w:t>0.27</w:t>
            </w:r>
          </w:p>
        </w:tc>
      </w:tr>
      <w:tr w:rsidR="005B1B6C" w:rsidRPr="005B1B6C" w:rsidTr="004B2E8F">
        <w:tc>
          <w:tcPr>
            <w:tcW w:w="1329" w:type="dxa"/>
          </w:tcPr>
          <w:p w:rsidR="005B1B6C" w:rsidRPr="005B1B6C" w:rsidRDefault="005B1B6C" w:rsidP="005B1B6C">
            <w:pPr>
              <w:rPr>
                <w:rFonts w:ascii="Arial" w:hAnsi="Arial" w:cs="Arial"/>
              </w:rPr>
            </w:pPr>
            <w:r w:rsidRPr="005B1B6C">
              <w:rPr>
                <w:rFonts w:ascii="Arial" w:hAnsi="Arial" w:cs="Arial"/>
              </w:rPr>
              <w:t>Depression</w:t>
            </w:r>
          </w:p>
        </w:tc>
        <w:tc>
          <w:tcPr>
            <w:tcW w:w="1586" w:type="dxa"/>
          </w:tcPr>
          <w:p w:rsidR="005B1B6C" w:rsidRPr="005B1B6C" w:rsidRDefault="005B1B6C" w:rsidP="005B1B6C">
            <w:pPr>
              <w:rPr>
                <w:rFonts w:ascii="Arial" w:hAnsi="Arial" w:cs="Arial"/>
                <w:lang w:val="en-US"/>
              </w:rPr>
            </w:pPr>
            <w:r w:rsidRPr="005B1B6C">
              <w:rPr>
                <w:rFonts w:ascii="Arial" w:hAnsi="Arial" w:cs="Arial"/>
                <w:lang w:val="en-US"/>
              </w:rPr>
              <w:t>Hospital Anxiety and Depression Scale (HADS)</w:t>
            </w:r>
          </w:p>
        </w:tc>
        <w:tc>
          <w:tcPr>
            <w:tcW w:w="584" w:type="dxa"/>
          </w:tcPr>
          <w:p w:rsidR="005B1B6C" w:rsidRPr="005B1B6C" w:rsidRDefault="005B1B6C" w:rsidP="005B1B6C">
            <w:pPr>
              <w:jc w:val="right"/>
              <w:rPr>
                <w:rFonts w:ascii="Arial" w:hAnsi="Arial" w:cs="Arial"/>
              </w:rPr>
            </w:pPr>
            <w:r w:rsidRPr="005B1B6C">
              <w:rPr>
                <w:rFonts w:ascii="Arial" w:hAnsi="Arial" w:cs="Arial"/>
              </w:rPr>
              <w:t>-</w:t>
            </w:r>
          </w:p>
        </w:tc>
        <w:tc>
          <w:tcPr>
            <w:tcW w:w="767" w:type="dxa"/>
          </w:tcPr>
          <w:p w:rsidR="005B1B6C" w:rsidRPr="005B1B6C" w:rsidRDefault="005B1B6C" w:rsidP="005B1B6C">
            <w:pPr>
              <w:jc w:val="right"/>
              <w:rPr>
                <w:rFonts w:ascii="Arial" w:hAnsi="Arial" w:cs="Arial"/>
              </w:rPr>
            </w:pPr>
            <w:r w:rsidRPr="005B1B6C">
              <w:rPr>
                <w:rFonts w:ascii="Arial" w:hAnsi="Arial" w:cs="Arial"/>
              </w:rPr>
              <w:t>-</w:t>
            </w:r>
          </w:p>
        </w:tc>
        <w:tc>
          <w:tcPr>
            <w:tcW w:w="767" w:type="dxa"/>
          </w:tcPr>
          <w:p w:rsidR="005B1B6C" w:rsidRPr="005B1B6C" w:rsidRDefault="005B1B6C" w:rsidP="005B1B6C">
            <w:pPr>
              <w:jc w:val="right"/>
              <w:rPr>
                <w:rFonts w:ascii="Arial" w:hAnsi="Arial" w:cs="Arial"/>
              </w:rPr>
            </w:pPr>
            <w:r w:rsidRPr="005B1B6C">
              <w:rPr>
                <w:rFonts w:ascii="Arial" w:hAnsi="Arial" w:cs="Arial"/>
              </w:rPr>
              <w:t>-</w:t>
            </w:r>
          </w:p>
        </w:tc>
        <w:tc>
          <w:tcPr>
            <w:tcW w:w="584" w:type="dxa"/>
          </w:tcPr>
          <w:p w:rsidR="005B1B6C" w:rsidRPr="005B1B6C" w:rsidRDefault="005B1B6C" w:rsidP="005B1B6C">
            <w:pPr>
              <w:jc w:val="right"/>
              <w:rPr>
                <w:rFonts w:ascii="Arial" w:hAnsi="Arial" w:cs="Arial"/>
              </w:rPr>
            </w:pPr>
            <w:r w:rsidRPr="005B1B6C">
              <w:rPr>
                <w:rFonts w:ascii="Arial" w:hAnsi="Arial" w:cs="Arial"/>
              </w:rPr>
              <w:t>267</w:t>
            </w:r>
          </w:p>
        </w:tc>
        <w:tc>
          <w:tcPr>
            <w:tcW w:w="767" w:type="dxa"/>
          </w:tcPr>
          <w:p w:rsidR="005B1B6C" w:rsidRPr="005B1B6C" w:rsidRDefault="005B1B6C" w:rsidP="005B1B6C">
            <w:pPr>
              <w:jc w:val="right"/>
              <w:rPr>
                <w:rFonts w:ascii="Arial" w:hAnsi="Arial" w:cs="Arial"/>
              </w:rPr>
            </w:pPr>
            <w:r w:rsidRPr="005B1B6C">
              <w:rPr>
                <w:rFonts w:ascii="Arial" w:hAnsi="Arial" w:cs="Arial"/>
              </w:rPr>
              <w:t>4.57</w:t>
            </w:r>
          </w:p>
        </w:tc>
        <w:tc>
          <w:tcPr>
            <w:tcW w:w="767" w:type="dxa"/>
          </w:tcPr>
          <w:p w:rsidR="005B1B6C" w:rsidRPr="005B1B6C" w:rsidRDefault="005B1B6C" w:rsidP="005B1B6C">
            <w:pPr>
              <w:jc w:val="right"/>
              <w:rPr>
                <w:rFonts w:ascii="Arial" w:hAnsi="Arial" w:cs="Arial"/>
              </w:rPr>
            </w:pPr>
            <w:r w:rsidRPr="005B1B6C">
              <w:rPr>
                <w:rFonts w:ascii="Arial" w:hAnsi="Arial" w:cs="Arial"/>
              </w:rPr>
              <w:t>4.09</w:t>
            </w:r>
          </w:p>
        </w:tc>
        <w:tc>
          <w:tcPr>
            <w:tcW w:w="584" w:type="dxa"/>
          </w:tcPr>
          <w:p w:rsidR="005B1B6C" w:rsidRPr="005B1B6C" w:rsidRDefault="005B1B6C" w:rsidP="005B1B6C">
            <w:pPr>
              <w:jc w:val="right"/>
              <w:rPr>
                <w:rFonts w:ascii="Arial" w:hAnsi="Arial" w:cs="Arial"/>
              </w:rPr>
            </w:pPr>
            <w:r w:rsidRPr="005B1B6C">
              <w:rPr>
                <w:rFonts w:ascii="Arial" w:hAnsi="Arial" w:cs="Arial"/>
              </w:rPr>
              <w:t>253</w:t>
            </w:r>
          </w:p>
        </w:tc>
        <w:tc>
          <w:tcPr>
            <w:tcW w:w="767" w:type="dxa"/>
          </w:tcPr>
          <w:p w:rsidR="005B1B6C" w:rsidRPr="005B1B6C" w:rsidRDefault="005B1B6C" w:rsidP="005B1B6C">
            <w:pPr>
              <w:jc w:val="right"/>
              <w:rPr>
                <w:rFonts w:ascii="Arial" w:hAnsi="Arial" w:cs="Arial"/>
              </w:rPr>
            </w:pPr>
            <w:r w:rsidRPr="005B1B6C">
              <w:rPr>
                <w:rFonts w:ascii="Arial" w:hAnsi="Arial" w:cs="Arial"/>
              </w:rPr>
              <w:t>4.65</w:t>
            </w:r>
          </w:p>
        </w:tc>
        <w:tc>
          <w:tcPr>
            <w:tcW w:w="767" w:type="dxa"/>
          </w:tcPr>
          <w:p w:rsidR="005B1B6C" w:rsidRPr="005B1B6C" w:rsidRDefault="005B1B6C" w:rsidP="005B1B6C">
            <w:pPr>
              <w:jc w:val="right"/>
              <w:rPr>
                <w:rFonts w:ascii="Arial" w:hAnsi="Arial" w:cs="Arial"/>
              </w:rPr>
            </w:pPr>
            <w:r w:rsidRPr="005B1B6C">
              <w:rPr>
                <w:rFonts w:ascii="Arial" w:hAnsi="Arial" w:cs="Arial"/>
              </w:rPr>
              <w:t>4.27</w:t>
            </w:r>
          </w:p>
        </w:tc>
        <w:tc>
          <w:tcPr>
            <w:tcW w:w="1018" w:type="dxa"/>
          </w:tcPr>
          <w:p w:rsidR="005B1B6C" w:rsidRPr="005B1B6C" w:rsidRDefault="005B1B6C" w:rsidP="005B1B6C">
            <w:pPr>
              <w:jc w:val="right"/>
              <w:rPr>
                <w:rFonts w:ascii="Arial" w:hAnsi="Arial" w:cs="Arial"/>
              </w:rPr>
            </w:pPr>
            <w:r w:rsidRPr="005B1B6C">
              <w:rPr>
                <w:rFonts w:ascii="Arial" w:hAnsi="Arial" w:cs="Arial"/>
              </w:rPr>
              <w:t>0.8153</w:t>
            </w:r>
          </w:p>
        </w:tc>
        <w:tc>
          <w:tcPr>
            <w:tcW w:w="770" w:type="dxa"/>
          </w:tcPr>
          <w:p w:rsidR="005B1B6C" w:rsidRPr="005B1B6C" w:rsidRDefault="004B2E8F" w:rsidP="005B1B6C">
            <w:pPr>
              <w:jc w:val="right"/>
              <w:rPr>
                <w:rFonts w:ascii="Arial" w:hAnsi="Arial" w:cs="Arial"/>
              </w:rPr>
            </w:pPr>
            <w:r>
              <w:rPr>
                <w:rFonts w:ascii="Arial" w:hAnsi="Arial" w:cs="Arial"/>
              </w:rPr>
              <w:t>0.02</w:t>
            </w:r>
          </w:p>
        </w:tc>
      </w:tr>
      <w:tr w:rsidR="005B1B6C" w:rsidRPr="005B1B6C" w:rsidTr="004B2E8F">
        <w:tc>
          <w:tcPr>
            <w:tcW w:w="1329" w:type="dxa"/>
            <w:tcBorders>
              <w:bottom w:val="single" w:sz="4" w:space="0" w:color="auto"/>
            </w:tcBorders>
          </w:tcPr>
          <w:p w:rsidR="005B1B6C" w:rsidRPr="005B1B6C" w:rsidRDefault="005B1B6C" w:rsidP="005B1B6C">
            <w:pPr>
              <w:rPr>
                <w:rFonts w:ascii="Arial" w:hAnsi="Arial" w:cs="Arial"/>
              </w:rPr>
            </w:pPr>
            <w:r w:rsidRPr="005B1B6C">
              <w:rPr>
                <w:rFonts w:ascii="Arial" w:hAnsi="Arial" w:cs="Arial"/>
              </w:rPr>
              <w:t>Anxiety</w:t>
            </w:r>
          </w:p>
        </w:tc>
        <w:tc>
          <w:tcPr>
            <w:tcW w:w="1586" w:type="dxa"/>
            <w:tcBorders>
              <w:bottom w:val="single" w:sz="4" w:space="0" w:color="auto"/>
            </w:tcBorders>
          </w:tcPr>
          <w:p w:rsidR="005B1B6C" w:rsidRPr="005B1B6C" w:rsidRDefault="005B1B6C" w:rsidP="005B1B6C">
            <w:pPr>
              <w:rPr>
                <w:rFonts w:ascii="Arial" w:hAnsi="Arial" w:cs="Arial"/>
                <w:lang w:val="en-US"/>
              </w:rPr>
            </w:pPr>
            <w:r w:rsidRPr="005B1B6C">
              <w:rPr>
                <w:rFonts w:ascii="Arial" w:hAnsi="Arial" w:cs="Arial"/>
                <w:lang w:val="en-US"/>
              </w:rPr>
              <w:t>Hospital Anxiety and Depression Scale (HADS)</w:t>
            </w:r>
          </w:p>
        </w:tc>
        <w:tc>
          <w:tcPr>
            <w:tcW w:w="584" w:type="dxa"/>
            <w:tcBorders>
              <w:bottom w:val="single" w:sz="4" w:space="0" w:color="auto"/>
            </w:tcBorders>
          </w:tcPr>
          <w:p w:rsidR="005B1B6C" w:rsidRPr="005B1B6C" w:rsidRDefault="005B1B6C" w:rsidP="005B1B6C">
            <w:pPr>
              <w:jc w:val="right"/>
              <w:rPr>
                <w:rFonts w:ascii="Arial" w:hAnsi="Arial" w:cs="Arial"/>
              </w:rPr>
            </w:pPr>
            <w:r w:rsidRPr="005B1B6C">
              <w:rPr>
                <w:rFonts w:ascii="Arial" w:hAnsi="Arial" w:cs="Arial"/>
              </w:rPr>
              <w:t>-</w:t>
            </w:r>
          </w:p>
        </w:tc>
        <w:tc>
          <w:tcPr>
            <w:tcW w:w="767" w:type="dxa"/>
            <w:tcBorders>
              <w:bottom w:val="single" w:sz="4" w:space="0" w:color="auto"/>
            </w:tcBorders>
          </w:tcPr>
          <w:p w:rsidR="005B1B6C" w:rsidRPr="005B1B6C" w:rsidRDefault="005B1B6C" w:rsidP="005B1B6C">
            <w:pPr>
              <w:jc w:val="right"/>
              <w:rPr>
                <w:rFonts w:ascii="Arial" w:hAnsi="Arial" w:cs="Arial"/>
              </w:rPr>
            </w:pPr>
            <w:r w:rsidRPr="005B1B6C">
              <w:rPr>
                <w:rFonts w:ascii="Arial" w:hAnsi="Arial" w:cs="Arial"/>
              </w:rPr>
              <w:t>-</w:t>
            </w:r>
          </w:p>
        </w:tc>
        <w:tc>
          <w:tcPr>
            <w:tcW w:w="767" w:type="dxa"/>
            <w:tcBorders>
              <w:bottom w:val="single" w:sz="4" w:space="0" w:color="auto"/>
            </w:tcBorders>
          </w:tcPr>
          <w:p w:rsidR="005B1B6C" w:rsidRPr="005B1B6C" w:rsidRDefault="005B1B6C" w:rsidP="005B1B6C">
            <w:pPr>
              <w:jc w:val="right"/>
              <w:rPr>
                <w:rFonts w:ascii="Arial" w:hAnsi="Arial" w:cs="Arial"/>
              </w:rPr>
            </w:pPr>
            <w:r w:rsidRPr="005B1B6C">
              <w:rPr>
                <w:rFonts w:ascii="Arial" w:hAnsi="Arial" w:cs="Arial"/>
              </w:rPr>
              <w:t>-</w:t>
            </w:r>
          </w:p>
        </w:tc>
        <w:tc>
          <w:tcPr>
            <w:tcW w:w="584" w:type="dxa"/>
            <w:tcBorders>
              <w:bottom w:val="single" w:sz="4" w:space="0" w:color="auto"/>
            </w:tcBorders>
          </w:tcPr>
          <w:p w:rsidR="005B1B6C" w:rsidRPr="005B1B6C" w:rsidRDefault="005B1B6C" w:rsidP="005B1B6C">
            <w:pPr>
              <w:jc w:val="right"/>
              <w:rPr>
                <w:rFonts w:ascii="Arial" w:hAnsi="Arial" w:cs="Arial"/>
              </w:rPr>
            </w:pPr>
            <w:r w:rsidRPr="005B1B6C">
              <w:rPr>
                <w:rFonts w:ascii="Arial" w:hAnsi="Arial" w:cs="Arial"/>
              </w:rPr>
              <w:t>268</w:t>
            </w:r>
          </w:p>
        </w:tc>
        <w:tc>
          <w:tcPr>
            <w:tcW w:w="767" w:type="dxa"/>
            <w:tcBorders>
              <w:bottom w:val="single" w:sz="4" w:space="0" w:color="auto"/>
            </w:tcBorders>
          </w:tcPr>
          <w:p w:rsidR="005B1B6C" w:rsidRPr="005B1B6C" w:rsidRDefault="005B1B6C" w:rsidP="005B1B6C">
            <w:pPr>
              <w:jc w:val="right"/>
              <w:rPr>
                <w:rFonts w:ascii="Arial" w:hAnsi="Arial" w:cs="Arial"/>
              </w:rPr>
            </w:pPr>
            <w:r w:rsidRPr="005B1B6C">
              <w:rPr>
                <w:rFonts w:ascii="Arial" w:hAnsi="Arial" w:cs="Arial"/>
              </w:rPr>
              <w:t>5.93</w:t>
            </w:r>
          </w:p>
        </w:tc>
        <w:tc>
          <w:tcPr>
            <w:tcW w:w="767" w:type="dxa"/>
            <w:tcBorders>
              <w:bottom w:val="single" w:sz="4" w:space="0" w:color="auto"/>
            </w:tcBorders>
          </w:tcPr>
          <w:p w:rsidR="005B1B6C" w:rsidRPr="005B1B6C" w:rsidRDefault="005B1B6C" w:rsidP="005B1B6C">
            <w:pPr>
              <w:jc w:val="right"/>
              <w:rPr>
                <w:rFonts w:ascii="Arial" w:hAnsi="Arial" w:cs="Arial"/>
              </w:rPr>
            </w:pPr>
            <w:r w:rsidRPr="005B1B6C">
              <w:rPr>
                <w:rFonts w:ascii="Arial" w:hAnsi="Arial" w:cs="Arial"/>
              </w:rPr>
              <w:t>4.11</w:t>
            </w:r>
          </w:p>
        </w:tc>
        <w:tc>
          <w:tcPr>
            <w:tcW w:w="584" w:type="dxa"/>
            <w:tcBorders>
              <w:bottom w:val="single" w:sz="4" w:space="0" w:color="auto"/>
            </w:tcBorders>
          </w:tcPr>
          <w:p w:rsidR="005B1B6C" w:rsidRPr="005B1B6C" w:rsidRDefault="005B1B6C" w:rsidP="005B1B6C">
            <w:pPr>
              <w:jc w:val="right"/>
              <w:rPr>
                <w:rFonts w:ascii="Arial" w:hAnsi="Arial" w:cs="Arial"/>
              </w:rPr>
            </w:pPr>
            <w:r w:rsidRPr="005B1B6C">
              <w:rPr>
                <w:rFonts w:ascii="Arial" w:hAnsi="Arial" w:cs="Arial"/>
              </w:rPr>
              <w:t>253</w:t>
            </w:r>
          </w:p>
        </w:tc>
        <w:tc>
          <w:tcPr>
            <w:tcW w:w="767" w:type="dxa"/>
            <w:tcBorders>
              <w:bottom w:val="single" w:sz="4" w:space="0" w:color="auto"/>
            </w:tcBorders>
          </w:tcPr>
          <w:p w:rsidR="005B1B6C" w:rsidRPr="005B1B6C" w:rsidRDefault="005B1B6C" w:rsidP="005B1B6C">
            <w:pPr>
              <w:jc w:val="right"/>
              <w:rPr>
                <w:rFonts w:ascii="Arial" w:hAnsi="Arial" w:cs="Arial"/>
              </w:rPr>
            </w:pPr>
            <w:r w:rsidRPr="005B1B6C">
              <w:rPr>
                <w:rFonts w:ascii="Arial" w:hAnsi="Arial" w:cs="Arial"/>
              </w:rPr>
              <w:t>5.99</w:t>
            </w:r>
          </w:p>
        </w:tc>
        <w:tc>
          <w:tcPr>
            <w:tcW w:w="767" w:type="dxa"/>
            <w:tcBorders>
              <w:bottom w:val="single" w:sz="4" w:space="0" w:color="auto"/>
            </w:tcBorders>
          </w:tcPr>
          <w:p w:rsidR="005B1B6C" w:rsidRPr="005B1B6C" w:rsidRDefault="005B1B6C" w:rsidP="005B1B6C">
            <w:pPr>
              <w:jc w:val="right"/>
              <w:rPr>
                <w:rFonts w:ascii="Arial" w:hAnsi="Arial" w:cs="Arial"/>
              </w:rPr>
            </w:pPr>
            <w:r w:rsidRPr="005B1B6C">
              <w:rPr>
                <w:rFonts w:ascii="Arial" w:hAnsi="Arial" w:cs="Arial"/>
              </w:rPr>
              <w:t>4.16</w:t>
            </w:r>
          </w:p>
        </w:tc>
        <w:tc>
          <w:tcPr>
            <w:tcW w:w="1018" w:type="dxa"/>
            <w:tcBorders>
              <w:bottom w:val="single" w:sz="4" w:space="0" w:color="auto"/>
            </w:tcBorders>
          </w:tcPr>
          <w:p w:rsidR="005B1B6C" w:rsidRPr="005B1B6C" w:rsidRDefault="005B1B6C" w:rsidP="005B1B6C">
            <w:pPr>
              <w:jc w:val="right"/>
              <w:rPr>
                <w:rFonts w:ascii="Arial" w:hAnsi="Arial" w:cs="Arial"/>
              </w:rPr>
            </w:pPr>
            <w:r w:rsidRPr="005B1B6C">
              <w:rPr>
                <w:rFonts w:ascii="Arial" w:hAnsi="Arial" w:cs="Arial"/>
              </w:rPr>
              <w:t>0.9040</w:t>
            </w:r>
          </w:p>
        </w:tc>
        <w:tc>
          <w:tcPr>
            <w:tcW w:w="770" w:type="dxa"/>
            <w:tcBorders>
              <w:bottom w:val="single" w:sz="4" w:space="0" w:color="auto"/>
            </w:tcBorders>
          </w:tcPr>
          <w:p w:rsidR="005B1B6C" w:rsidRPr="005B1B6C" w:rsidRDefault="004B2E8F" w:rsidP="005B1B6C">
            <w:pPr>
              <w:jc w:val="right"/>
              <w:rPr>
                <w:rFonts w:ascii="Arial" w:hAnsi="Arial" w:cs="Arial"/>
              </w:rPr>
            </w:pPr>
            <w:r>
              <w:rPr>
                <w:rFonts w:ascii="Arial" w:hAnsi="Arial" w:cs="Arial"/>
              </w:rPr>
              <w:t>0.01</w:t>
            </w:r>
          </w:p>
        </w:tc>
      </w:tr>
      <w:tr w:rsidR="005B1B6C" w:rsidRPr="00101C82" w:rsidTr="004B2E8F">
        <w:tc>
          <w:tcPr>
            <w:tcW w:w="10287" w:type="dxa"/>
            <w:gridSpan w:val="12"/>
            <w:tcBorders>
              <w:top w:val="single" w:sz="4" w:space="0" w:color="auto"/>
            </w:tcBorders>
          </w:tcPr>
          <w:p w:rsidR="005B1B6C" w:rsidRPr="005B1B6C" w:rsidRDefault="005B1B6C" w:rsidP="005B1B6C">
            <w:pPr>
              <w:ind w:left="360"/>
              <w:rPr>
                <w:rFonts w:ascii="Arial" w:hAnsi="Arial" w:cs="Arial"/>
                <w:lang w:val="en-US"/>
              </w:rPr>
            </w:pPr>
            <w:r w:rsidRPr="005B1B6C">
              <w:rPr>
                <w:rFonts w:ascii="Arial" w:hAnsi="Arial" w:cs="Arial"/>
                <w:lang w:val="en-US"/>
              </w:rPr>
              <w:t xml:space="preserve">* repeated measures  ANOVA or paired t-test </w:t>
            </w:r>
          </w:p>
        </w:tc>
        <w:tc>
          <w:tcPr>
            <w:tcW w:w="770" w:type="dxa"/>
            <w:tcBorders>
              <w:top w:val="single" w:sz="4" w:space="0" w:color="auto"/>
            </w:tcBorders>
          </w:tcPr>
          <w:p w:rsidR="005B1B6C" w:rsidRPr="005B1B6C" w:rsidRDefault="005B1B6C" w:rsidP="005B1B6C">
            <w:pPr>
              <w:ind w:left="360"/>
              <w:rPr>
                <w:rFonts w:ascii="Arial" w:hAnsi="Arial" w:cs="Arial"/>
                <w:lang w:val="en-US"/>
              </w:rPr>
            </w:pPr>
          </w:p>
        </w:tc>
      </w:tr>
    </w:tbl>
    <w:p w:rsidR="00075545" w:rsidRPr="00101AD0" w:rsidRDefault="008A4850" w:rsidP="00075545">
      <w:pPr>
        <w:rPr>
          <w:rFonts w:ascii="Arial" w:hAnsi="Arial" w:cs="Arial"/>
          <w:color w:val="000000"/>
          <w:sz w:val="22"/>
          <w:szCs w:val="22"/>
          <w:lang w:val="en-US"/>
        </w:rPr>
      </w:pPr>
      <w:r>
        <w:rPr>
          <w:rFonts w:ascii="Arial" w:hAnsi="Arial" w:cs="Arial"/>
          <w:color w:val="000000"/>
          <w:sz w:val="22"/>
          <w:szCs w:val="22"/>
          <w:lang w:val="en-US"/>
        </w:rPr>
        <w:t>Table 3: Change of scores over one year</w:t>
      </w:r>
    </w:p>
    <w:p w:rsidR="00EF1404" w:rsidRPr="0072265A" w:rsidRDefault="00075545" w:rsidP="00EF1404">
      <w:pPr>
        <w:rPr>
          <w:rFonts w:ascii="Arial" w:hAnsi="Arial" w:cs="Arial"/>
          <w:sz w:val="22"/>
          <w:szCs w:val="22"/>
          <w:lang w:val="en-GB"/>
        </w:rPr>
      </w:pPr>
      <w:r w:rsidRPr="003F700F">
        <w:rPr>
          <w:rFonts w:ascii="Arial" w:hAnsi="Arial" w:cs="Arial"/>
          <w:b/>
          <w:sz w:val="22"/>
          <w:szCs w:val="22"/>
          <w:lang w:val="en-GB"/>
        </w:rPr>
        <w:br w:type="column"/>
      </w:r>
      <w:r w:rsidR="00EF1404">
        <w:rPr>
          <w:rFonts w:ascii="Arial" w:hAnsi="Arial" w:cs="Arial"/>
          <w:sz w:val="22"/>
          <w:szCs w:val="22"/>
          <w:lang w:val="en-GB"/>
        </w:rPr>
        <w:lastRenderedPageBreak/>
        <w:t>Table 4</w:t>
      </w:r>
      <w:r w:rsidR="00EF1404" w:rsidRPr="0072265A">
        <w:rPr>
          <w:rFonts w:ascii="Arial" w:hAnsi="Arial" w:cs="Arial"/>
          <w:sz w:val="22"/>
          <w:szCs w:val="22"/>
          <w:lang w:val="en-GB"/>
        </w:rPr>
        <w:t>: General equation estimation model</w:t>
      </w:r>
      <w:r w:rsidR="00706C9F">
        <w:rPr>
          <w:rFonts w:ascii="Arial" w:hAnsi="Arial" w:cs="Arial"/>
          <w:sz w:val="22"/>
          <w:szCs w:val="22"/>
          <w:lang w:val="en-GB"/>
        </w:rPr>
        <w:t>: dependent variable physical</w:t>
      </w:r>
      <w:r w:rsidR="00EF1404" w:rsidRPr="0072265A">
        <w:rPr>
          <w:rFonts w:ascii="Arial" w:hAnsi="Arial" w:cs="Arial"/>
          <w:sz w:val="22"/>
          <w:szCs w:val="22"/>
          <w:lang w:val="en-GB"/>
        </w:rPr>
        <w:t xml:space="preserve"> health-related quality of life (SF-36</w:t>
      </w:r>
      <w:r w:rsidR="00EF1404">
        <w:rPr>
          <w:rFonts w:ascii="Arial" w:hAnsi="Arial" w:cs="Arial"/>
          <w:sz w:val="22"/>
          <w:szCs w:val="22"/>
          <w:lang w:val="en-GB"/>
        </w:rPr>
        <w:t xml:space="preserve"> physical component summary scale</w:t>
      </w:r>
      <w:r w:rsidR="00EF1404" w:rsidRPr="0072265A">
        <w:rPr>
          <w:rFonts w:ascii="Arial" w:hAnsi="Arial" w:cs="Arial"/>
          <w:sz w:val="22"/>
          <w:szCs w:val="22"/>
          <w:lang w:val="en-GB"/>
        </w:rPr>
        <w:t xml:space="preserve">) </w:t>
      </w:r>
    </w:p>
    <w:p w:rsidR="00EF1404" w:rsidRPr="00937533" w:rsidRDefault="00EF1404" w:rsidP="00EF1404">
      <w:pPr>
        <w:rPr>
          <w:rFonts w:ascii="Arial" w:hAnsi="Arial" w:cs="Arial"/>
          <w:b/>
          <w:noProof/>
          <w:sz w:val="22"/>
          <w:szCs w:val="22"/>
          <w:lang w:val="en-US"/>
        </w:rPr>
      </w:pPr>
    </w:p>
    <w:tbl>
      <w:tblPr>
        <w:tblW w:w="9422" w:type="dxa"/>
        <w:tblCellMar>
          <w:left w:w="70" w:type="dxa"/>
          <w:right w:w="70" w:type="dxa"/>
        </w:tblCellMar>
        <w:tblLook w:val="04A0" w:firstRow="1" w:lastRow="0" w:firstColumn="1" w:lastColumn="0" w:noHBand="0" w:noVBand="1"/>
      </w:tblPr>
      <w:tblGrid>
        <w:gridCol w:w="1843"/>
        <w:gridCol w:w="1843"/>
        <w:gridCol w:w="996"/>
        <w:gridCol w:w="1112"/>
        <w:gridCol w:w="974"/>
        <w:gridCol w:w="865"/>
        <w:gridCol w:w="32"/>
        <w:gridCol w:w="103"/>
        <w:gridCol w:w="395"/>
        <w:gridCol w:w="165"/>
        <w:gridCol w:w="32"/>
        <w:gridCol w:w="914"/>
        <w:gridCol w:w="116"/>
        <w:gridCol w:w="32"/>
      </w:tblGrid>
      <w:tr w:rsidR="00EF1404" w:rsidRPr="00555BBC" w:rsidTr="002B48A5">
        <w:trPr>
          <w:gridAfter w:val="2"/>
          <w:wAfter w:w="148" w:type="dxa"/>
          <w:trHeight w:val="300"/>
        </w:trPr>
        <w:tc>
          <w:tcPr>
            <w:tcW w:w="1843" w:type="dxa"/>
            <w:tcBorders>
              <w:top w:val="single" w:sz="4" w:space="0" w:color="auto"/>
              <w:left w:val="nil"/>
              <w:bottom w:val="single" w:sz="4" w:space="0" w:color="auto"/>
              <w:right w:val="nil"/>
            </w:tcBorders>
            <w:shd w:val="clear" w:color="auto" w:fill="auto"/>
            <w:noWrap/>
          </w:tcPr>
          <w:p w:rsidR="00EF1404" w:rsidRPr="00555BBC" w:rsidRDefault="00EF1404" w:rsidP="002B48A5">
            <w:pPr>
              <w:rPr>
                <w:rFonts w:ascii="Arial" w:hAnsi="Arial" w:cs="Arial"/>
                <w:color w:val="000000"/>
                <w:sz w:val="22"/>
                <w:szCs w:val="22"/>
                <w:lang w:val="en-US"/>
              </w:rPr>
            </w:pPr>
          </w:p>
        </w:tc>
        <w:tc>
          <w:tcPr>
            <w:tcW w:w="1843" w:type="dxa"/>
            <w:tcBorders>
              <w:top w:val="single" w:sz="4" w:space="0" w:color="auto"/>
              <w:left w:val="nil"/>
              <w:bottom w:val="single" w:sz="4" w:space="0" w:color="auto"/>
              <w:right w:val="nil"/>
            </w:tcBorders>
            <w:shd w:val="clear" w:color="auto" w:fill="auto"/>
            <w:noWrap/>
          </w:tcPr>
          <w:p w:rsidR="00EF1404" w:rsidRPr="00555BBC" w:rsidRDefault="00EF1404" w:rsidP="002B48A5">
            <w:pPr>
              <w:rPr>
                <w:rFonts w:ascii="Arial" w:hAnsi="Arial" w:cs="Arial"/>
                <w:color w:val="000000"/>
                <w:sz w:val="22"/>
                <w:szCs w:val="22"/>
                <w:lang w:val="en-US"/>
              </w:rPr>
            </w:pPr>
          </w:p>
        </w:tc>
        <w:tc>
          <w:tcPr>
            <w:tcW w:w="996" w:type="dxa"/>
            <w:tcBorders>
              <w:top w:val="single" w:sz="4" w:space="0" w:color="auto"/>
              <w:left w:val="nil"/>
              <w:bottom w:val="single" w:sz="4" w:space="0" w:color="auto"/>
              <w:right w:val="nil"/>
            </w:tcBorders>
            <w:shd w:val="clear" w:color="auto" w:fill="auto"/>
            <w:noWrap/>
          </w:tcPr>
          <w:p w:rsidR="00EF1404" w:rsidRPr="00555BBC" w:rsidRDefault="00EF1404" w:rsidP="002B48A5">
            <w:pPr>
              <w:jc w:val="right"/>
              <w:rPr>
                <w:rFonts w:ascii="Arial" w:hAnsi="Arial" w:cs="Arial"/>
                <w:color w:val="000000"/>
                <w:sz w:val="22"/>
                <w:szCs w:val="22"/>
              </w:rPr>
            </w:pPr>
            <w:r w:rsidRPr="00555BBC">
              <w:rPr>
                <w:rFonts w:ascii="Arial" w:hAnsi="Arial" w:cs="Arial"/>
                <w:color w:val="000000"/>
                <w:sz w:val="22"/>
                <w:szCs w:val="22"/>
              </w:rPr>
              <w:t>Estimate</w:t>
            </w:r>
          </w:p>
        </w:tc>
        <w:tc>
          <w:tcPr>
            <w:tcW w:w="1112" w:type="dxa"/>
            <w:tcBorders>
              <w:top w:val="single" w:sz="4" w:space="0" w:color="auto"/>
              <w:left w:val="nil"/>
              <w:bottom w:val="single" w:sz="4" w:space="0" w:color="auto"/>
              <w:right w:val="nil"/>
            </w:tcBorders>
            <w:shd w:val="clear" w:color="auto" w:fill="auto"/>
            <w:noWrap/>
          </w:tcPr>
          <w:p w:rsidR="00EF1404" w:rsidRPr="00555BBC" w:rsidRDefault="00EF1404" w:rsidP="002B48A5">
            <w:pPr>
              <w:jc w:val="right"/>
              <w:rPr>
                <w:rFonts w:ascii="Arial" w:hAnsi="Arial" w:cs="Arial"/>
                <w:color w:val="000000"/>
                <w:sz w:val="22"/>
                <w:szCs w:val="22"/>
              </w:rPr>
            </w:pPr>
            <w:r w:rsidRPr="00555BBC">
              <w:rPr>
                <w:rFonts w:ascii="Arial" w:hAnsi="Arial" w:cs="Arial"/>
                <w:color w:val="000000"/>
                <w:sz w:val="22"/>
                <w:szCs w:val="22"/>
              </w:rPr>
              <w:t>Standard error</w:t>
            </w:r>
          </w:p>
        </w:tc>
        <w:tc>
          <w:tcPr>
            <w:tcW w:w="1974" w:type="dxa"/>
            <w:gridSpan w:val="4"/>
            <w:tcBorders>
              <w:top w:val="single" w:sz="4" w:space="0" w:color="auto"/>
              <w:left w:val="nil"/>
              <w:bottom w:val="single" w:sz="4" w:space="0" w:color="auto"/>
              <w:right w:val="nil"/>
            </w:tcBorders>
            <w:shd w:val="clear" w:color="auto" w:fill="auto"/>
            <w:noWrap/>
          </w:tcPr>
          <w:p w:rsidR="00EF1404" w:rsidRPr="00555BBC" w:rsidRDefault="00EF1404" w:rsidP="002B48A5">
            <w:pPr>
              <w:jc w:val="center"/>
              <w:rPr>
                <w:rFonts w:ascii="Arial" w:hAnsi="Arial" w:cs="Arial"/>
                <w:color w:val="000000"/>
                <w:sz w:val="22"/>
                <w:szCs w:val="22"/>
              </w:rPr>
            </w:pPr>
            <w:r>
              <w:rPr>
                <w:rFonts w:ascii="Arial" w:hAnsi="Arial" w:cs="Arial"/>
                <w:color w:val="000000"/>
                <w:sz w:val="22"/>
                <w:szCs w:val="22"/>
              </w:rPr>
              <w:t>95% confidence interval</w:t>
            </w:r>
          </w:p>
        </w:tc>
        <w:tc>
          <w:tcPr>
            <w:tcW w:w="395" w:type="dxa"/>
            <w:tcBorders>
              <w:top w:val="single" w:sz="4" w:space="0" w:color="auto"/>
              <w:left w:val="nil"/>
              <w:bottom w:val="single" w:sz="4" w:space="0" w:color="auto"/>
              <w:right w:val="nil"/>
            </w:tcBorders>
            <w:shd w:val="clear" w:color="auto" w:fill="auto"/>
            <w:noWrap/>
          </w:tcPr>
          <w:p w:rsidR="00EF1404" w:rsidRPr="00555BBC" w:rsidRDefault="00EF1404" w:rsidP="002B48A5">
            <w:pPr>
              <w:jc w:val="right"/>
              <w:rPr>
                <w:rFonts w:ascii="Arial" w:hAnsi="Arial" w:cs="Arial"/>
                <w:color w:val="000000"/>
                <w:sz w:val="22"/>
                <w:szCs w:val="22"/>
              </w:rPr>
            </w:pPr>
            <w:r w:rsidRPr="00555BBC">
              <w:rPr>
                <w:rFonts w:ascii="Arial" w:hAnsi="Arial" w:cs="Arial"/>
                <w:color w:val="000000"/>
                <w:sz w:val="22"/>
                <w:szCs w:val="22"/>
              </w:rPr>
              <w:t>Z</w:t>
            </w:r>
          </w:p>
        </w:tc>
        <w:tc>
          <w:tcPr>
            <w:tcW w:w="1111" w:type="dxa"/>
            <w:gridSpan w:val="3"/>
            <w:tcBorders>
              <w:top w:val="single" w:sz="4" w:space="0" w:color="auto"/>
              <w:left w:val="nil"/>
              <w:bottom w:val="single" w:sz="4" w:space="0" w:color="auto"/>
              <w:right w:val="nil"/>
            </w:tcBorders>
            <w:shd w:val="clear" w:color="auto" w:fill="auto"/>
            <w:noWrap/>
          </w:tcPr>
          <w:p w:rsidR="00EF1404" w:rsidRPr="00555BBC" w:rsidRDefault="00EF1404" w:rsidP="002B48A5">
            <w:pPr>
              <w:jc w:val="right"/>
              <w:rPr>
                <w:rFonts w:ascii="Arial" w:hAnsi="Arial" w:cs="Arial"/>
                <w:color w:val="000000"/>
                <w:sz w:val="22"/>
                <w:szCs w:val="22"/>
              </w:rPr>
            </w:pPr>
            <w:r w:rsidRPr="00555BBC">
              <w:rPr>
                <w:rFonts w:ascii="Arial" w:hAnsi="Arial" w:cs="Arial"/>
                <w:color w:val="000000"/>
                <w:sz w:val="22"/>
                <w:szCs w:val="22"/>
              </w:rPr>
              <w:t>p</w:t>
            </w:r>
          </w:p>
        </w:tc>
      </w:tr>
      <w:tr w:rsidR="00EF1404" w:rsidRPr="0011252D" w:rsidTr="002B48A5">
        <w:trPr>
          <w:gridAfter w:val="1"/>
          <w:wAfter w:w="32" w:type="dxa"/>
          <w:trHeight w:val="300"/>
        </w:trPr>
        <w:tc>
          <w:tcPr>
            <w:tcW w:w="1843" w:type="dxa"/>
            <w:tcBorders>
              <w:top w:val="single" w:sz="4" w:space="0" w:color="auto"/>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sidRPr="00555BBC">
              <w:rPr>
                <w:rFonts w:ascii="Arial" w:hAnsi="Arial" w:cs="Arial"/>
                <w:color w:val="000000"/>
                <w:sz w:val="22"/>
                <w:szCs w:val="22"/>
              </w:rPr>
              <w:t>Resilience</w:t>
            </w:r>
          </w:p>
        </w:tc>
        <w:tc>
          <w:tcPr>
            <w:tcW w:w="1843" w:type="dxa"/>
            <w:tcBorders>
              <w:top w:val="single" w:sz="4" w:space="0" w:color="auto"/>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p>
        </w:tc>
        <w:tc>
          <w:tcPr>
            <w:tcW w:w="996" w:type="dxa"/>
            <w:tcBorders>
              <w:top w:val="single" w:sz="4" w:space="0" w:color="auto"/>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0.15</w:t>
            </w:r>
          </w:p>
        </w:tc>
        <w:tc>
          <w:tcPr>
            <w:tcW w:w="1112" w:type="dxa"/>
            <w:tcBorders>
              <w:top w:val="single" w:sz="4" w:space="0" w:color="auto"/>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0.04</w:t>
            </w:r>
          </w:p>
        </w:tc>
        <w:tc>
          <w:tcPr>
            <w:tcW w:w="974" w:type="dxa"/>
            <w:tcBorders>
              <w:top w:val="single" w:sz="4" w:space="0" w:color="auto"/>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0.078</w:t>
            </w:r>
          </w:p>
        </w:tc>
        <w:tc>
          <w:tcPr>
            <w:tcW w:w="865" w:type="dxa"/>
            <w:tcBorders>
              <w:top w:val="single" w:sz="4" w:space="0" w:color="auto"/>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0.22</w:t>
            </w:r>
          </w:p>
        </w:tc>
        <w:tc>
          <w:tcPr>
            <w:tcW w:w="695" w:type="dxa"/>
            <w:gridSpan w:val="4"/>
            <w:tcBorders>
              <w:top w:val="single" w:sz="4" w:space="0" w:color="auto"/>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4.12</w:t>
            </w:r>
          </w:p>
        </w:tc>
        <w:tc>
          <w:tcPr>
            <w:tcW w:w="1062" w:type="dxa"/>
            <w:gridSpan w:val="3"/>
            <w:tcBorders>
              <w:top w:val="single" w:sz="4" w:space="0" w:color="auto"/>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&lt;.0001</w:t>
            </w:r>
          </w:p>
        </w:tc>
      </w:tr>
      <w:tr w:rsidR="00EF1404" w:rsidRPr="0011252D" w:rsidTr="002B48A5">
        <w:trPr>
          <w:gridAfter w:val="1"/>
          <w:wAfter w:w="32" w:type="dxa"/>
          <w:trHeight w:val="300"/>
        </w:trPr>
        <w:tc>
          <w:tcPr>
            <w:tcW w:w="1843" w:type="dxa"/>
            <w:tcBorders>
              <w:top w:val="nil"/>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sidRPr="00555BBC">
              <w:rPr>
                <w:rFonts w:ascii="Arial" w:hAnsi="Arial" w:cs="Arial"/>
                <w:color w:val="000000"/>
                <w:sz w:val="22"/>
                <w:szCs w:val="22"/>
              </w:rPr>
              <w:t>Effort-reward-imbalance</w:t>
            </w:r>
          </w:p>
        </w:tc>
        <w:tc>
          <w:tcPr>
            <w:tcW w:w="1843" w:type="dxa"/>
            <w:tcBorders>
              <w:top w:val="nil"/>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p>
        </w:tc>
        <w:tc>
          <w:tcPr>
            <w:tcW w:w="996"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-15.90</w:t>
            </w:r>
          </w:p>
        </w:tc>
        <w:tc>
          <w:tcPr>
            <w:tcW w:w="1112"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0.60</w:t>
            </w:r>
          </w:p>
        </w:tc>
        <w:tc>
          <w:tcPr>
            <w:tcW w:w="974"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-27.59</w:t>
            </w:r>
          </w:p>
        </w:tc>
        <w:tc>
          <w:tcPr>
            <w:tcW w:w="865"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-0.42</w:t>
            </w:r>
          </w:p>
        </w:tc>
        <w:tc>
          <w:tcPr>
            <w:tcW w:w="695" w:type="dxa"/>
            <w:gridSpan w:val="4"/>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-2.67</w:t>
            </w:r>
          </w:p>
        </w:tc>
        <w:tc>
          <w:tcPr>
            <w:tcW w:w="1062" w:type="dxa"/>
            <w:gridSpan w:val="3"/>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0.0077</w:t>
            </w:r>
          </w:p>
        </w:tc>
      </w:tr>
      <w:tr w:rsidR="00EF1404" w:rsidRPr="0011252D" w:rsidTr="002B48A5">
        <w:trPr>
          <w:gridAfter w:val="1"/>
          <w:wAfter w:w="32" w:type="dxa"/>
          <w:trHeight w:val="300"/>
        </w:trPr>
        <w:tc>
          <w:tcPr>
            <w:tcW w:w="1843" w:type="dxa"/>
            <w:tcBorders>
              <w:top w:val="nil"/>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sidRPr="00555BBC">
              <w:rPr>
                <w:rFonts w:ascii="Arial" w:hAnsi="Arial" w:cs="Arial"/>
                <w:color w:val="000000"/>
                <w:sz w:val="22"/>
                <w:szCs w:val="22"/>
              </w:rPr>
              <w:t>Perceived stress</w:t>
            </w:r>
          </w:p>
        </w:tc>
        <w:tc>
          <w:tcPr>
            <w:tcW w:w="1843" w:type="dxa"/>
            <w:tcBorders>
              <w:top w:val="nil"/>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p>
        </w:tc>
        <w:tc>
          <w:tcPr>
            <w:tcW w:w="996"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-0.08</w:t>
            </w:r>
          </w:p>
        </w:tc>
        <w:tc>
          <w:tcPr>
            <w:tcW w:w="1112"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0.14</w:t>
            </w:r>
          </w:p>
        </w:tc>
        <w:tc>
          <w:tcPr>
            <w:tcW w:w="974"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-0.35</w:t>
            </w:r>
          </w:p>
        </w:tc>
        <w:tc>
          <w:tcPr>
            <w:tcW w:w="865"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0.19</w:t>
            </w:r>
          </w:p>
        </w:tc>
        <w:tc>
          <w:tcPr>
            <w:tcW w:w="695" w:type="dxa"/>
            <w:gridSpan w:val="4"/>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-0.59</w:t>
            </w:r>
          </w:p>
        </w:tc>
        <w:tc>
          <w:tcPr>
            <w:tcW w:w="1062" w:type="dxa"/>
            <w:gridSpan w:val="3"/>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0.5540</w:t>
            </w:r>
          </w:p>
        </w:tc>
      </w:tr>
      <w:tr w:rsidR="00EF1404" w:rsidRPr="0011252D" w:rsidTr="002B48A5">
        <w:trPr>
          <w:gridAfter w:val="1"/>
          <w:wAfter w:w="32" w:type="dxa"/>
          <w:trHeight w:val="300"/>
        </w:trPr>
        <w:tc>
          <w:tcPr>
            <w:tcW w:w="1843" w:type="dxa"/>
            <w:tcBorders>
              <w:top w:val="nil"/>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sidRPr="00555BBC">
              <w:rPr>
                <w:rFonts w:ascii="Arial" w:hAnsi="Arial" w:cs="Arial"/>
                <w:color w:val="000000"/>
                <w:sz w:val="22"/>
                <w:szCs w:val="22"/>
              </w:rPr>
              <w:t>Private strain</w:t>
            </w:r>
            <w:r w:rsidRPr="001D19D8">
              <w:rPr>
                <w:rFonts w:ascii="Arial" w:hAnsi="Arial" w:cs="Arial"/>
                <w:color w:val="000000"/>
                <w:sz w:val="22"/>
                <w:szCs w:val="22"/>
                <w:vertAlign w:val="superscript"/>
              </w:rPr>
              <w:t>1</w:t>
            </w:r>
          </w:p>
        </w:tc>
        <w:tc>
          <w:tcPr>
            <w:tcW w:w="1843" w:type="dxa"/>
            <w:tcBorders>
              <w:top w:val="nil"/>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Pr>
                <w:rFonts w:ascii="Arial" w:hAnsi="Arial" w:cs="Arial"/>
                <w:color w:val="000000"/>
                <w:sz w:val="22"/>
                <w:szCs w:val="22"/>
              </w:rPr>
              <w:t>A</w:t>
            </w:r>
            <w:r w:rsidRPr="00555BBC">
              <w:rPr>
                <w:rFonts w:ascii="Arial" w:hAnsi="Arial" w:cs="Arial"/>
                <w:color w:val="000000"/>
                <w:sz w:val="22"/>
                <w:szCs w:val="22"/>
              </w:rPr>
              <w:t>lways</w:t>
            </w:r>
          </w:p>
        </w:tc>
        <w:tc>
          <w:tcPr>
            <w:tcW w:w="996"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-13.08</w:t>
            </w:r>
          </w:p>
        </w:tc>
        <w:tc>
          <w:tcPr>
            <w:tcW w:w="1112"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20.55</w:t>
            </w:r>
          </w:p>
        </w:tc>
        <w:tc>
          <w:tcPr>
            <w:tcW w:w="974"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-53.37</w:t>
            </w:r>
          </w:p>
        </w:tc>
        <w:tc>
          <w:tcPr>
            <w:tcW w:w="865"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27.20</w:t>
            </w:r>
          </w:p>
        </w:tc>
        <w:tc>
          <w:tcPr>
            <w:tcW w:w="695" w:type="dxa"/>
            <w:gridSpan w:val="4"/>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-0.64</w:t>
            </w:r>
          </w:p>
        </w:tc>
        <w:tc>
          <w:tcPr>
            <w:tcW w:w="1062" w:type="dxa"/>
            <w:gridSpan w:val="3"/>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0.5244</w:t>
            </w:r>
          </w:p>
        </w:tc>
      </w:tr>
      <w:tr w:rsidR="00EF1404" w:rsidRPr="0011252D" w:rsidTr="002B48A5">
        <w:trPr>
          <w:gridAfter w:val="1"/>
          <w:wAfter w:w="32" w:type="dxa"/>
          <w:trHeight w:val="300"/>
        </w:trPr>
        <w:tc>
          <w:tcPr>
            <w:tcW w:w="1843" w:type="dxa"/>
            <w:tcBorders>
              <w:top w:val="nil"/>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p>
        </w:tc>
        <w:tc>
          <w:tcPr>
            <w:tcW w:w="1843" w:type="dxa"/>
            <w:tcBorders>
              <w:top w:val="nil"/>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Pr>
                <w:rFonts w:ascii="Arial" w:hAnsi="Arial" w:cs="Arial"/>
                <w:color w:val="000000"/>
                <w:sz w:val="22"/>
                <w:szCs w:val="22"/>
              </w:rPr>
              <w:t>S</w:t>
            </w:r>
            <w:r w:rsidRPr="00555BBC">
              <w:rPr>
                <w:rFonts w:ascii="Arial" w:hAnsi="Arial" w:cs="Arial"/>
                <w:color w:val="000000"/>
                <w:sz w:val="22"/>
                <w:szCs w:val="22"/>
              </w:rPr>
              <w:t>ometimes</w:t>
            </w:r>
          </w:p>
        </w:tc>
        <w:tc>
          <w:tcPr>
            <w:tcW w:w="996"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-0.82</w:t>
            </w:r>
          </w:p>
        </w:tc>
        <w:tc>
          <w:tcPr>
            <w:tcW w:w="1112"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11.07</w:t>
            </w:r>
          </w:p>
        </w:tc>
        <w:tc>
          <w:tcPr>
            <w:tcW w:w="974"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-29.92</w:t>
            </w:r>
          </w:p>
        </w:tc>
        <w:tc>
          <w:tcPr>
            <w:tcW w:w="865"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13.46</w:t>
            </w:r>
          </w:p>
        </w:tc>
        <w:tc>
          <w:tcPr>
            <w:tcW w:w="695" w:type="dxa"/>
            <w:gridSpan w:val="4"/>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-0.74</w:t>
            </w:r>
          </w:p>
        </w:tc>
        <w:tc>
          <w:tcPr>
            <w:tcW w:w="1062" w:type="dxa"/>
            <w:gridSpan w:val="3"/>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0.457</w:t>
            </w:r>
            <w:r>
              <w:rPr>
                <w:rFonts w:ascii="Arial" w:hAnsi="Arial" w:cs="Arial"/>
                <w:color w:val="000000"/>
                <w:sz w:val="22"/>
                <w:szCs w:val="22"/>
              </w:rPr>
              <w:t>0</w:t>
            </w:r>
          </w:p>
        </w:tc>
      </w:tr>
      <w:tr w:rsidR="00EF1404" w:rsidRPr="0011252D" w:rsidTr="002B48A5">
        <w:trPr>
          <w:gridAfter w:val="1"/>
          <w:wAfter w:w="32" w:type="dxa"/>
          <w:trHeight w:val="300"/>
        </w:trPr>
        <w:tc>
          <w:tcPr>
            <w:tcW w:w="1843" w:type="dxa"/>
            <w:tcBorders>
              <w:top w:val="nil"/>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p>
        </w:tc>
        <w:tc>
          <w:tcPr>
            <w:tcW w:w="1843" w:type="dxa"/>
            <w:tcBorders>
              <w:top w:val="nil"/>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Pr>
                <w:rFonts w:ascii="Arial" w:hAnsi="Arial" w:cs="Arial"/>
                <w:color w:val="000000"/>
                <w:sz w:val="22"/>
                <w:szCs w:val="22"/>
              </w:rPr>
              <w:t>R</w:t>
            </w:r>
            <w:r w:rsidRPr="00555BBC">
              <w:rPr>
                <w:rFonts w:ascii="Arial" w:hAnsi="Arial" w:cs="Arial"/>
                <w:color w:val="000000"/>
                <w:sz w:val="22"/>
                <w:szCs w:val="22"/>
              </w:rPr>
              <w:t>arely</w:t>
            </w:r>
          </w:p>
        </w:tc>
        <w:tc>
          <w:tcPr>
            <w:tcW w:w="996"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-0.18</w:t>
            </w:r>
          </w:p>
        </w:tc>
        <w:tc>
          <w:tcPr>
            <w:tcW w:w="1112"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0.99</w:t>
            </w:r>
          </w:p>
        </w:tc>
        <w:tc>
          <w:tcPr>
            <w:tcW w:w="974"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-21.15</w:t>
            </w:r>
          </w:p>
        </w:tc>
        <w:tc>
          <w:tcPr>
            <w:tcW w:w="865"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17.57</w:t>
            </w:r>
          </w:p>
        </w:tc>
        <w:tc>
          <w:tcPr>
            <w:tcW w:w="695" w:type="dxa"/>
            <w:gridSpan w:val="4"/>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-0.18</w:t>
            </w:r>
          </w:p>
        </w:tc>
        <w:tc>
          <w:tcPr>
            <w:tcW w:w="1062" w:type="dxa"/>
            <w:gridSpan w:val="3"/>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0.8561</w:t>
            </w:r>
          </w:p>
        </w:tc>
      </w:tr>
      <w:tr w:rsidR="00EF1404" w:rsidRPr="0011252D" w:rsidTr="002B48A5">
        <w:trPr>
          <w:gridAfter w:val="1"/>
          <w:wAfter w:w="32" w:type="dxa"/>
          <w:trHeight w:val="300"/>
        </w:trPr>
        <w:tc>
          <w:tcPr>
            <w:tcW w:w="1843" w:type="dxa"/>
            <w:tcBorders>
              <w:top w:val="nil"/>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sidRPr="00555BBC">
              <w:rPr>
                <w:rFonts w:ascii="Arial" w:hAnsi="Arial" w:cs="Arial"/>
                <w:color w:val="000000"/>
                <w:sz w:val="22"/>
                <w:szCs w:val="22"/>
              </w:rPr>
              <w:t>Financial strain</w:t>
            </w:r>
            <w:r w:rsidRPr="001D19D8">
              <w:rPr>
                <w:rFonts w:ascii="Arial" w:hAnsi="Arial" w:cs="Arial"/>
                <w:color w:val="000000"/>
                <w:sz w:val="22"/>
                <w:szCs w:val="22"/>
                <w:vertAlign w:val="superscript"/>
              </w:rPr>
              <w:t>2</w:t>
            </w:r>
          </w:p>
        </w:tc>
        <w:tc>
          <w:tcPr>
            <w:tcW w:w="1843" w:type="dxa"/>
            <w:tcBorders>
              <w:top w:val="nil"/>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Pr>
                <w:rFonts w:ascii="Arial" w:hAnsi="Arial" w:cs="Arial"/>
                <w:color w:val="000000"/>
                <w:sz w:val="22"/>
                <w:szCs w:val="22"/>
                <w:lang w:val="en-US"/>
              </w:rPr>
              <w:t>S</w:t>
            </w:r>
            <w:r w:rsidRPr="00555BBC">
              <w:rPr>
                <w:rFonts w:ascii="Arial" w:hAnsi="Arial" w:cs="Arial"/>
                <w:color w:val="000000"/>
                <w:sz w:val="22"/>
                <w:szCs w:val="22"/>
                <w:lang w:val="en-US"/>
              </w:rPr>
              <w:t>everely</w:t>
            </w:r>
          </w:p>
        </w:tc>
        <w:tc>
          <w:tcPr>
            <w:tcW w:w="996"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-0.89</w:t>
            </w:r>
          </w:p>
        </w:tc>
        <w:tc>
          <w:tcPr>
            <w:tcW w:w="1112"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0.97</w:t>
            </w:r>
          </w:p>
        </w:tc>
        <w:tc>
          <w:tcPr>
            <w:tcW w:w="974"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-27.94</w:t>
            </w:r>
          </w:p>
        </w:tc>
        <w:tc>
          <w:tcPr>
            <w:tcW w:w="865"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10.11</w:t>
            </w:r>
          </w:p>
        </w:tc>
        <w:tc>
          <w:tcPr>
            <w:tcW w:w="695" w:type="dxa"/>
            <w:gridSpan w:val="4"/>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-0.92</w:t>
            </w:r>
          </w:p>
        </w:tc>
        <w:tc>
          <w:tcPr>
            <w:tcW w:w="1062" w:type="dxa"/>
            <w:gridSpan w:val="3"/>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0.3584</w:t>
            </w:r>
          </w:p>
        </w:tc>
      </w:tr>
      <w:tr w:rsidR="00EF1404" w:rsidRPr="0011252D" w:rsidTr="002B48A5">
        <w:trPr>
          <w:gridAfter w:val="1"/>
          <w:wAfter w:w="32" w:type="dxa"/>
          <w:trHeight w:val="300"/>
        </w:trPr>
        <w:tc>
          <w:tcPr>
            <w:tcW w:w="1843" w:type="dxa"/>
            <w:tcBorders>
              <w:top w:val="nil"/>
              <w:left w:val="nil"/>
              <w:bottom w:val="nil"/>
              <w:right w:val="nil"/>
            </w:tcBorders>
            <w:shd w:val="clear" w:color="auto" w:fill="auto"/>
            <w:noWrap/>
            <w:vAlign w:val="bottom"/>
          </w:tcPr>
          <w:p w:rsidR="00EF1404" w:rsidRPr="00555BBC" w:rsidRDefault="00EF1404" w:rsidP="002B48A5">
            <w:pPr>
              <w:rPr>
                <w:rFonts w:ascii="Arial" w:hAnsi="Arial" w:cs="Arial"/>
                <w:color w:val="000000"/>
                <w:sz w:val="22"/>
                <w:szCs w:val="22"/>
              </w:rPr>
            </w:pPr>
          </w:p>
        </w:tc>
        <w:tc>
          <w:tcPr>
            <w:tcW w:w="1843" w:type="dxa"/>
            <w:tcBorders>
              <w:top w:val="nil"/>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Pr>
                <w:rFonts w:ascii="Arial" w:hAnsi="Arial" w:cs="Arial"/>
                <w:color w:val="000000"/>
                <w:sz w:val="22"/>
                <w:szCs w:val="22"/>
              </w:rPr>
              <w:t>M</w:t>
            </w:r>
            <w:r w:rsidRPr="00555BBC">
              <w:rPr>
                <w:rFonts w:ascii="Arial" w:hAnsi="Arial" w:cs="Arial"/>
                <w:color w:val="000000"/>
                <w:sz w:val="22"/>
                <w:szCs w:val="22"/>
              </w:rPr>
              <w:t>oderately</w:t>
            </w:r>
          </w:p>
        </w:tc>
        <w:tc>
          <w:tcPr>
            <w:tcW w:w="996"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-0.49</w:t>
            </w:r>
          </w:p>
        </w:tc>
        <w:tc>
          <w:tcPr>
            <w:tcW w:w="1112"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0.73</w:t>
            </w:r>
          </w:p>
        </w:tc>
        <w:tc>
          <w:tcPr>
            <w:tcW w:w="974"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-19.23</w:t>
            </w:r>
          </w:p>
        </w:tc>
        <w:tc>
          <w:tcPr>
            <w:tcW w:w="865"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0.95</w:t>
            </w:r>
          </w:p>
        </w:tc>
        <w:tc>
          <w:tcPr>
            <w:tcW w:w="695" w:type="dxa"/>
            <w:gridSpan w:val="4"/>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-0.66</w:t>
            </w:r>
          </w:p>
        </w:tc>
        <w:tc>
          <w:tcPr>
            <w:tcW w:w="1062" w:type="dxa"/>
            <w:gridSpan w:val="3"/>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0.5064</w:t>
            </w:r>
          </w:p>
        </w:tc>
      </w:tr>
      <w:tr w:rsidR="00EF1404" w:rsidRPr="0011252D" w:rsidTr="002B48A5">
        <w:trPr>
          <w:gridAfter w:val="1"/>
          <w:wAfter w:w="32" w:type="dxa"/>
          <w:trHeight w:val="300"/>
        </w:trPr>
        <w:tc>
          <w:tcPr>
            <w:tcW w:w="1843" w:type="dxa"/>
            <w:tcBorders>
              <w:top w:val="nil"/>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sidRPr="00555BBC">
              <w:rPr>
                <w:rFonts w:ascii="Arial" w:hAnsi="Arial" w:cs="Arial"/>
                <w:color w:val="000000"/>
                <w:sz w:val="22"/>
                <w:szCs w:val="22"/>
              </w:rPr>
              <w:t>Age</w:t>
            </w:r>
          </w:p>
        </w:tc>
        <w:tc>
          <w:tcPr>
            <w:tcW w:w="1843" w:type="dxa"/>
            <w:tcBorders>
              <w:top w:val="nil"/>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p>
        </w:tc>
        <w:tc>
          <w:tcPr>
            <w:tcW w:w="996"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-0.25</w:t>
            </w:r>
          </w:p>
        </w:tc>
        <w:tc>
          <w:tcPr>
            <w:tcW w:w="1112"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0.06</w:t>
            </w:r>
          </w:p>
        </w:tc>
        <w:tc>
          <w:tcPr>
            <w:tcW w:w="974"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-0.36</w:t>
            </w:r>
          </w:p>
        </w:tc>
        <w:tc>
          <w:tcPr>
            <w:tcW w:w="865"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-0.13</w:t>
            </w:r>
          </w:p>
        </w:tc>
        <w:tc>
          <w:tcPr>
            <w:tcW w:w="695" w:type="dxa"/>
            <w:gridSpan w:val="4"/>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-4.32</w:t>
            </w:r>
          </w:p>
        </w:tc>
        <w:tc>
          <w:tcPr>
            <w:tcW w:w="1062" w:type="dxa"/>
            <w:gridSpan w:val="3"/>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&lt;.0001</w:t>
            </w:r>
          </w:p>
        </w:tc>
      </w:tr>
      <w:tr w:rsidR="00EF1404" w:rsidRPr="0011252D" w:rsidTr="002B48A5">
        <w:trPr>
          <w:gridAfter w:val="1"/>
          <w:wAfter w:w="32" w:type="dxa"/>
          <w:trHeight w:val="300"/>
        </w:trPr>
        <w:tc>
          <w:tcPr>
            <w:tcW w:w="1843" w:type="dxa"/>
            <w:tcBorders>
              <w:top w:val="nil"/>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sidRPr="00555BBC">
              <w:rPr>
                <w:rFonts w:ascii="Arial" w:hAnsi="Arial" w:cs="Arial"/>
                <w:color w:val="000000"/>
                <w:sz w:val="22"/>
                <w:szCs w:val="22"/>
              </w:rPr>
              <w:t>Sex</w:t>
            </w:r>
            <w:r w:rsidRPr="001D19D8">
              <w:rPr>
                <w:rFonts w:ascii="Arial" w:hAnsi="Arial" w:cs="Arial"/>
                <w:color w:val="000000"/>
                <w:sz w:val="22"/>
                <w:szCs w:val="22"/>
                <w:vertAlign w:val="superscript"/>
              </w:rPr>
              <w:t>3</w:t>
            </w:r>
          </w:p>
        </w:tc>
        <w:tc>
          <w:tcPr>
            <w:tcW w:w="1843" w:type="dxa"/>
            <w:tcBorders>
              <w:top w:val="nil"/>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Pr>
                <w:rFonts w:ascii="Arial" w:hAnsi="Arial" w:cs="Arial"/>
                <w:color w:val="000000"/>
                <w:sz w:val="22"/>
                <w:szCs w:val="22"/>
              </w:rPr>
              <w:t>M</w:t>
            </w:r>
            <w:r w:rsidRPr="00555BBC">
              <w:rPr>
                <w:rFonts w:ascii="Arial" w:hAnsi="Arial" w:cs="Arial"/>
                <w:color w:val="000000"/>
                <w:sz w:val="22"/>
                <w:szCs w:val="22"/>
              </w:rPr>
              <w:t>ale</w:t>
            </w:r>
          </w:p>
        </w:tc>
        <w:tc>
          <w:tcPr>
            <w:tcW w:w="996"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32.00</w:t>
            </w:r>
          </w:p>
        </w:tc>
        <w:tc>
          <w:tcPr>
            <w:tcW w:w="1112"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13.81</w:t>
            </w:r>
          </w:p>
        </w:tc>
        <w:tc>
          <w:tcPr>
            <w:tcW w:w="974"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0.49</w:t>
            </w:r>
          </w:p>
        </w:tc>
        <w:tc>
          <w:tcPr>
            <w:tcW w:w="865"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59.07</w:t>
            </w:r>
          </w:p>
        </w:tc>
        <w:tc>
          <w:tcPr>
            <w:tcW w:w="695" w:type="dxa"/>
            <w:gridSpan w:val="4"/>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2.32</w:t>
            </w:r>
          </w:p>
        </w:tc>
        <w:tc>
          <w:tcPr>
            <w:tcW w:w="1062" w:type="dxa"/>
            <w:gridSpan w:val="3"/>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0.0205</w:t>
            </w:r>
          </w:p>
        </w:tc>
      </w:tr>
      <w:tr w:rsidR="00EF1404" w:rsidRPr="0011252D" w:rsidTr="002B48A5">
        <w:trPr>
          <w:gridAfter w:val="1"/>
          <w:wAfter w:w="32" w:type="dxa"/>
          <w:trHeight w:val="300"/>
        </w:trPr>
        <w:tc>
          <w:tcPr>
            <w:tcW w:w="1843" w:type="dxa"/>
            <w:tcBorders>
              <w:top w:val="nil"/>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sidRPr="00555BBC">
              <w:rPr>
                <w:rFonts w:ascii="Arial" w:hAnsi="Arial" w:cs="Arial"/>
                <w:color w:val="000000"/>
                <w:sz w:val="22"/>
                <w:szCs w:val="22"/>
              </w:rPr>
              <w:t>Marital status</w:t>
            </w:r>
            <w:r w:rsidRPr="001D19D8">
              <w:rPr>
                <w:rFonts w:ascii="Arial" w:hAnsi="Arial" w:cs="Arial"/>
                <w:color w:val="000000"/>
                <w:sz w:val="22"/>
                <w:szCs w:val="22"/>
                <w:vertAlign w:val="superscript"/>
              </w:rPr>
              <w:t>4</w:t>
            </w:r>
          </w:p>
        </w:tc>
        <w:tc>
          <w:tcPr>
            <w:tcW w:w="1843" w:type="dxa"/>
            <w:tcBorders>
              <w:top w:val="nil"/>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Pr>
                <w:rFonts w:ascii="Arial" w:hAnsi="Arial" w:cs="Arial"/>
                <w:color w:val="000000"/>
                <w:sz w:val="22"/>
                <w:szCs w:val="22"/>
              </w:rPr>
              <w:t>M</w:t>
            </w:r>
            <w:r w:rsidRPr="00555BBC">
              <w:rPr>
                <w:rFonts w:ascii="Arial" w:hAnsi="Arial" w:cs="Arial"/>
                <w:color w:val="000000"/>
                <w:sz w:val="22"/>
                <w:szCs w:val="22"/>
              </w:rPr>
              <w:t>arried</w:t>
            </w:r>
          </w:p>
        </w:tc>
        <w:tc>
          <w:tcPr>
            <w:tcW w:w="996"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39.60</w:t>
            </w:r>
          </w:p>
        </w:tc>
        <w:tc>
          <w:tcPr>
            <w:tcW w:w="1112"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10.17</w:t>
            </w:r>
          </w:p>
        </w:tc>
        <w:tc>
          <w:tcPr>
            <w:tcW w:w="974"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19.67</w:t>
            </w:r>
          </w:p>
        </w:tc>
        <w:tc>
          <w:tcPr>
            <w:tcW w:w="865"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59.52</w:t>
            </w:r>
          </w:p>
        </w:tc>
        <w:tc>
          <w:tcPr>
            <w:tcW w:w="695" w:type="dxa"/>
            <w:gridSpan w:val="4"/>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3.89</w:t>
            </w:r>
          </w:p>
        </w:tc>
        <w:tc>
          <w:tcPr>
            <w:tcW w:w="1062" w:type="dxa"/>
            <w:gridSpan w:val="3"/>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&lt;.0001</w:t>
            </w:r>
          </w:p>
        </w:tc>
      </w:tr>
      <w:tr w:rsidR="00EF1404" w:rsidRPr="0011252D" w:rsidTr="002B48A5">
        <w:trPr>
          <w:gridAfter w:val="1"/>
          <w:wAfter w:w="32" w:type="dxa"/>
          <w:trHeight w:val="300"/>
        </w:trPr>
        <w:tc>
          <w:tcPr>
            <w:tcW w:w="1843" w:type="dxa"/>
            <w:tcBorders>
              <w:top w:val="nil"/>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sidRPr="00555BBC">
              <w:rPr>
                <w:rFonts w:ascii="Arial" w:hAnsi="Arial" w:cs="Arial"/>
                <w:color w:val="000000"/>
                <w:sz w:val="22"/>
                <w:szCs w:val="22"/>
              </w:rPr>
              <w:t>Reinfarction</w:t>
            </w:r>
            <w:r w:rsidRPr="001D19D8">
              <w:rPr>
                <w:rFonts w:ascii="Arial" w:hAnsi="Arial" w:cs="Arial"/>
                <w:color w:val="000000"/>
                <w:sz w:val="22"/>
                <w:szCs w:val="22"/>
                <w:vertAlign w:val="superscript"/>
              </w:rPr>
              <w:t>5</w:t>
            </w:r>
          </w:p>
        </w:tc>
        <w:tc>
          <w:tcPr>
            <w:tcW w:w="1843" w:type="dxa"/>
            <w:tcBorders>
              <w:top w:val="nil"/>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Pr>
                <w:rFonts w:ascii="Arial" w:hAnsi="Arial" w:cs="Arial"/>
                <w:color w:val="000000"/>
                <w:sz w:val="22"/>
                <w:szCs w:val="22"/>
              </w:rPr>
              <w:t>Y</w:t>
            </w:r>
            <w:r w:rsidRPr="00555BBC">
              <w:rPr>
                <w:rFonts w:ascii="Arial" w:hAnsi="Arial" w:cs="Arial"/>
                <w:color w:val="000000"/>
                <w:sz w:val="22"/>
                <w:szCs w:val="22"/>
              </w:rPr>
              <w:t>es</w:t>
            </w:r>
          </w:p>
        </w:tc>
        <w:tc>
          <w:tcPr>
            <w:tcW w:w="996"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-0.35</w:t>
            </w:r>
          </w:p>
        </w:tc>
        <w:tc>
          <w:tcPr>
            <w:tcW w:w="1112"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13.18</w:t>
            </w:r>
          </w:p>
        </w:tc>
        <w:tc>
          <w:tcPr>
            <w:tcW w:w="974"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-29.28</w:t>
            </w:r>
          </w:p>
        </w:tc>
        <w:tc>
          <w:tcPr>
            <w:tcW w:w="865"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22.38</w:t>
            </w:r>
          </w:p>
        </w:tc>
        <w:tc>
          <w:tcPr>
            <w:tcW w:w="695" w:type="dxa"/>
            <w:gridSpan w:val="4"/>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-0.26</w:t>
            </w:r>
          </w:p>
        </w:tc>
        <w:tc>
          <w:tcPr>
            <w:tcW w:w="1062" w:type="dxa"/>
            <w:gridSpan w:val="3"/>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0.7935</w:t>
            </w:r>
          </w:p>
        </w:tc>
      </w:tr>
      <w:tr w:rsidR="00EF1404" w:rsidRPr="0011252D" w:rsidTr="002B48A5">
        <w:trPr>
          <w:gridAfter w:val="1"/>
          <w:wAfter w:w="32" w:type="dxa"/>
          <w:trHeight w:val="300"/>
        </w:trPr>
        <w:tc>
          <w:tcPr>
            <w:tcW w:w="1843" w:type="dxa"/>
            <w:tcBorders>
              <w:top w:val="nil"/>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sidRPr="00555BBC">
              <w:rPr>
                <w:rFonts w:ascii="Arial" w:hAnsi="Arial" w:cs="Arial"/>
                <w:color w:val="000000"/>
                <w:sz w:val="22"/>
                <w:szCs w:val="22"/>
              </w:rPr>
              <w:t>Recanalization therapy</w:t>
            </w:r>
            <w:r w:rsidRPr="001D19D8">
              <w:rPr>
                <w:rFonts w:ascii="Arial" w:hAnsi="Arial" w:cs="Arial"/>
                <w:color w:val="000000"/>
                <w:sz w:val="22"/>
                <w:szCs w:val="22"/>
                <w:vertAlign w:val="superscript"/>
              </w:rPr>
              <w:t>5</w:t>
            </w:r>
          </w:p>
        </w:tc>
        <w:tc>
          <w:tcPr>
            <w:tcW w:w="1843" w:type="dxa"/>
            <w:tcBorders>
              <w:top w:val="nil"/>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Pr>
                <w:rFonts w:ascii="Arial" w:hAnsi="Arial" w:cs="Arial"/>
                <w:color w:val="000000"/>
                <w:sz w:val="22"/>
                <w:szCs w:val="22"/>
              </w:rPr>
              <w:t>Y</w:t>
            </w:r>
            <w:r w:rsidRPr="00555BBC">
              <w:rPr>
                <w:rFonts w:ascii="Arial" w:hAnsi="Arial" w:cs="Arial"/>
                <w:color w:val="000000"/>
                <w:sz w:val="22"/>
                <w:szCs w:val="22"/>
              </w:rPr>
              <w:t>es</w:t>
            </w:r>
          </w:p>
        </w:tc>
        <w:tc>
          <w:tcPr>
            <w:tcW w:w="996"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22.83</w:t>
            </w:r>
          </w:p>
        </w:tc>
        <w:tc>
          <w:tcPr>
            <w:tcW w:w="1112"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13.41</w:t>
            </w:r>
          </w:p>
        </w:tc>
        <w:tc>
          <w:tcPr>
            <w:tcW w:w="974"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-0.35</w:t>
            </w:r>
          </w:p>
        </w:tc>
        <w:tc>
          <w:tcPr>
            <w:tcW w:w="865"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49.12</w:t>
            </w:r>
          </w:p>
        </w:tc>
        <w:tc>
          <w:tcPr>
            <w:tcW w:w="695" w:type="dxa"/>
            <w:gridSpan w:val="4"/>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1.70</w:t>
            </w:r>
          </w:p>
        </w:tc>
        <w:tc>
          <w:tcPr>
            <w:tcW w:w="1062" w:type="dxa"/>
            <w:gridSpan w:val="3"/>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0.0888</w:t>
            </w:r>
          </w:p>
        </w:tc>
      </w:tr>
      <w:tr w:rsidR="00EF1404" w:rsidRPr="0011252D" w:rsidTr="002B48A5">
        <w:trPr>
          <w:gridAfter w:val="1"/>
          <w:wAfter w:w="32" w:type="dxa"/>
          <w:trHeight w:val="300"/>
        </w:trPr>
        <w:tc>
          <w:tcPr>
            <w:tcW w:w="1843" w:type="dxa"/>
            <w:tcBorders>
              <w:top w:val="nil"/>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sidRPr="00555BBC">
              <w:rPr>
                <w:rFonts w:ascii="Arial" w:hAnsi="Arial" w:cs="Arial"/>
                <w:color w:val="000000"/>
                <w:sz w:val="22"/>
                <w:szCs w:val="22"/>
              </w:rPr>
              <w:t>LVEF</w:t>
            </w:r>
            <w:r w:rsidRPr="001D19D8">
              <w:rPr>
                <w:rFonts w:ascii="Arial" w:hAnsi="Arial" w:cs="Arial"/>
                <w:color w:val="000000"/>
                <w:sz w:val="22"/>
                <w:szCs w:val="22"/>
                <w:vertAlign w:val="superscript"/>
              </w:rPr>
              <w:t>6</w:t>
            </w:r>
          </w:p>
        </w:tc>
        <w:tc>
          <w:tcPr>
            <w:tcW w:w="1843" w:type="dxa"/>
            <w:tcBorders>
              <w:top w:val="nil"/>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sidRPr="00555BBC">
              <w:rPr>
                <w:rFonts w:ascii="Arial" w:hAnsi="Arial" w:cs="Arial"/>
                <w:color w:val="000000"/>
                <w:sz w:val="22"/>
                <w:szCs w:val="22"/>
              </w:rPr>
              <w:t xml:space="preserve"> ≤50% </w:t>
            </w:r>
          </w:p>
        </w:tc>
        <w:tc>
          <w:tcPr>
            <w:tcW w:w="996"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0.68</w:t>
            </w:r>
          </w:p>
        </w:tc>
        <w:tc>
          <w:tcPr>
            <w:tcW w:w="1112"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0.94</w:t>
            </w:r>
          </w:p>
        </w:tc>
        <w:tc>
          <w:tcPr>
            <w:tcW w:w="974"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-11.61</w:t>
            </w:r>
          </w:p>
        </w:tc>
        <w:tc>
          <w:tcPr>
            <w:tcW w:w="865" w:type="dxa"/>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25.27</w:t>
            </w:r>
          </w:p>
        </w:tc>
        <w:tc>
          <w:tcPr>
            <w:tcW w:w="695" w:type="dxa"/>
            <w:gridSpan w:val="4"/>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0.73</w:t>
            </w:r>
          </w:p>
        </w:tc>
        <w:tc>
          <w:tcPr>
            <w:tcW w:w="1062" w:type="dxa"/>
            <w:gridSpan w:val="3"/>
            <w:tcBorders>
              <w:top w:val="nil"/>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0.4678</w:t>
            </w:r>
          </w:p>
        </w:tc>
      </w:tr>
      <w:tr w:rsidR="00EF1404" w:rsidRPr="0011252D" w:rsidTr="002B48A5">
        <w:trPr>
          <w:gridAfter w:val="1"/>
          <w:wAfter w:w="32" w:type="dxa"/>
          <w:trHeight w:val="300"/>
        </w:trPr>
        <w:tc>
          <w:tcPr>
            <w:tcW w:w="1843" w:type="dxa"/>
            <w:tcBorders>
              <w:top w:val="nil"/>
              <w:left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p>
        </w:tc>
        <w:tc>
          <w:tcPr>
            <w:tcW w:w="1843" w:type="dxa"/>
            <w:tcBorders>
              <w:top w:val="nil"/>
              <w:left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Pr>
                <w:rFonts w:ascii="Arial" w:hAnsi="Arial" w:cs="Arial"/>
                <w:color w:val="000000"/>
                <w:sz w:val="22"/>
                <w:szCs w:val="22"/>
              </w:rPr>
              <w:t>N</w:t>
            </w:r>
            <w:r w:rsidRPr="00555BBC">
              <w:rPr>
                <w:rFonts w:ascii="Arial" w:hAnsi="Arial" w:cs="Arial"/>
                <w:color w:val="000000"/>
                <w:sz w:val="22"/>
                <w:szCs w:val="22"/>
              </w:rPr>
              <w:t>ot determined</w:t>
            </w:r>
          </w:p>
        </w:tc>
        <w:tc>
          <w:tcPr>
            <w:tcW w:w="996" w:type="dxa"/>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-13.54</w:t>
            </w:r>
          </w:p>
        </w:tc>
        <w:tc>
          <w:tcPr>
            <w:tcW w:w="1112" w:type="dxa"/>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27.17</w:t>
            </w:r>
          </w:p>
        </w:tc>
        <w:tc>
          <w:tcPr>
            <w:tcW w:w="974" w:type="dxa"/>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-66.79</w:t>
            </w:r>
          </w:p>
        </w:tc>
        <w:tc>
          <w:tcPr>
            <w:tcW w:w="865" w:type="dxa"/>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39.72</w:t>
            </w:r>
          </w:p>
        </w:tc>
        <w:tc>
          <w:tcPr>
            <w:tcW w:w="695" w:type="dxa"/>
            <w:gridSpan w:val="4"/>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-0.50</w:t>
            </w:r>
          </w:p>
        </w:tc>
        <w:tc>
          <w:tcPr>
            <w:tcW w:w="1062" w:type="dxa"/>
            <w:gridSpan w:val="3"/>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0.6184</w:t>
            </w:r>
          </w:p>
        </w:tc>
      </w:tr>
      <w:tr w:rsidR="00EF1404" w:rsidRPr="0011252D" w:rsidTr="002B48A5">
        <w:trPr>
          <w:gridAfter w:val="1"/>
          <w:wAfter w:w="32" w:type="dxa"/>
          <w:trHeight w:val="300"/>
        </w:trPr>
        <w:tc>
          <w:tcPr>
            <w:tcW w:w="1843" w:type="dxa"/>
            <w:tcBorders>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sidRPr="00555BBC">
              <w:rPr>
                <w:rFonts w:ascii="Arial" w:hAnsi="Arial" w:cs="Arial"/>
                <w:color w:val="000000"/>
                <w:sz w:val="22"/>
                <w:szCs w:val="22"/>
              </w:rPr>
              <w:t>Obesity</w:t>
            </w:r>
            <w:r w:rsidRPr="001D19D8">
              <w:rPr>
                <w:rFonts w:ascii="Arial" w:hAnsi="Arial" w:cs="Arial"/>
                <w:color w:val="000000"/>
                <w:sz w:val="22"/>
                <w:szCs w:val="22"/>
                <w:vertAlign w:val="superscript"/>
              </w:rPr>
              <w:t>5</w:t>
            </w:r>
          </w:p>
        </w:tc>
        <w:tc>
          <w:tcPr>
            <w:tcW w:w="1843" w:type="dxa"/>
            <w:tcBorders>
              <w:left w:val="nil"/>
              <w:bottom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Pr>
                <w:rFonts w:ascii="Arial" w:hAnsi="Arial" w:cs="Arial"/>
                <w:color w:val="000000"/>
                <w:sz w:val="22"/>
                <w:szCs w:val="22"/>
              </w:rPr>
              <w:t>Y</w:t>
            </w:r>
            <w:r w:rsidRPr="00555BBC">
              <w:rPr>
                <w:rFonts w:ascii="Arial" w:hAnsi="Arial" w:cs="Arial"/>
                <w:color w:val="000000"/>
                <w:sz w:val="22"/>
                <w:szCs w:val="22"/>
              </w:rPr>
              <w:t>es</w:t>
            </w:r>
          </w:p>
        </w:tc>
        <w:tc>
          <w:tcPr>
            <w:tcW w:w="996" w:type="dxa"/>
            <w:tcBorders>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-30.23</w:t>
            </w:r>
          </w:p>
        </w:tc>
        <w:tc>
          <w:tcPr>
            <w:tcW w:w="1112" w:type="dxa"/>
            <w:tcBorders>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0.90</w:t>
            </w:r>
          </w:p>
        </w:tc>
        <w:tc>
          <w:tcPr>
            <w:tcW w:w="974" w:type="dxa"/>
            <w:tcBorders>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-47.79</w:t>
            </w:r>
          </w:p>
        </w:tc>
        <w:tc>
          <w:tcPr>
            <w:tcW w:w="865" w:type="dxa"/>
            <w:tcBorders>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-12.68</w:t>
            </w:r>
          </w:p>
        </w:tc>
        <w:tc>
          <w:tcPr>
            <w:tcW w:w="695" w:type="dxa"/>
            <w:gridSpan w:val="4"/>
            <w:tcBorders>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-3.37</w:t>
            </w:r>
          </w:p>
        </w:tc>
        <w:tc>
          <w:tcPr>
            <w:tcW w:w="1062" w:type="dxa"/>
            <w:gridSpan w:val="3"/>
            <w:tcBorders>
              <w:left w:val="nil"/>
              <w:bottom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0.0007</w:t>
            </w:r>
          </w:p>
        </w:tc>
      </w:tr>
      <w:tr w:rsidR="00EF1404" w:rsidRPr="0011252D" w:rsidTr="002B48A5">
        <w:trPr>
          <w:gridAfter w:val="1"/>
          <w:wAfter w:w="32" w:type="dxa"/>
          <w:trHeight w:val="300"/>
        </w:trPr>
        <w:tc>
          <w:tcPr>
            <w:tcW w:w="1843" w:type="dxa"/>
            <w:tcBorders>
              <w:top w:val="nil"/>
              <w:left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sidRPr="00555BBC">
              <w:rPr>
                <w:rFonts w:ascii="Arial" w:hAnsi="Arial" w:cs="Arial"/>
                <w:color w:val="000000"/>
                <w:sz w:val="22"/>
                <w:szCs w:val="22"/>
              </w:rPr>
              <w:t>Diabetes</w:t>
            </w:r>
            <w:r w:rsidRPr="0011252D">
              <w:rPr>
                <w:rFonts w:ascii="Arial" w:hAnsi="Arial" w:cs="Arial"/>
                <w:color w:val="000000"/>
                <w:sz w:val="22"/>
                <w:szCs w:val="22"/>
                <w:vertAlign w:val="superscript"/>
              </w:rPr>
              <w:t>5</w:t>
            </w:r>
          </w:p>
        </w:tc>
        <w:tc>
          <w:tcPr>
            <w:tcW w:w="1843" w:type="dxa"/>
            <w:tcBorders>
              <w:top w:val="nil"/>
              <w:left w:val="nil"/>
              <w:right w:val="nil"/>
            </w:tcBorders>
            <w:shd w:val="clear" w:color="auto" w:fill="auto"/>
            <w:noWrap/>
            <w:vAlign w:val="bottom"/>
            <w:hideMark/>
          </w:tcPr>
          <w:p w:rsidR="00EF1404" w:rsidRPr="00555BBC" w:rsidRDefault="00EF1404" w:rsidP="002B48A5">
            <w:pPr>
              <w:rPr>
                <w:rFonts w:ascii="Arial" w:hAnsi="Arial" w:cs="Arial"/>
                <w:color w:val="000000"/>
                <w:sz w:val="22"/>
                <w:szCs w:val="22"/>
              </w:rPr>
            </w:pPr>
            <w:r>
              <w:rPr>
                <w:rFonts w:ascii="Arial" w:hAnsi="Arial" w:cs="Arial"/>
                <w:color w:val="000000"/>
                <w:sz w:val="22"/>
                <w:szCs w:val="22"/>
              </w:rPr>
              <w:t>Y</w:t>
            </w:r>
            <w:r w:rsidRPr="00555BBC">
              <w:rPr>
                <w:rFonts w:ascii="Arial" w:hAnsi="Arial" w:cs="Arial"/>
                <w:color w:val="000000"/>
                <w:sz w:val="22"/>
                <w:szCs w:val="22"/>
              </w:rPr>
              <w:t>es</w:t>
            </w:r>
          </w:p>
        </w:tc>
        <w:tc>
          <w:tcPr>
            <w:tcW w:w="996" w:type="dxa"/>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-42.91</w:t>
            </w:r>
          </w:p>
        </w:tc>
        <w:tc>
          <w:tcPr>
            <w:tcW w:w="1112" w:type="dxa"/>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12.28</w:t>
            </w:r>
          </w:p>
        </w:tc>
        <w:tc>
          <w:tcPr>
            <w:tcW w:w="974" w:type="dxa"/>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-66.97</w:t>
            </w:r>
          </w:p>
        </w:tc>
        <w:tc>
          <w:tcPr>
            <w:tcW w:w="865" w:type="dxa"/>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-18.85</w:t>
            </w:r>
          </w:p>
        </w:tc>
        <w:tc>
          <w:tcPr>
            <w:tcW w:w="695" w:type="dxa"/>
            <w:gridSpan w:val="4"/>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-3.50</w:t>
            </w:r>
          </w:p>
        </w:tc>
        <w:tc>
          <w:tcPr>
            <w:tcW w:w="1062" w:type="dxa"/>
            <w:gridSpan w:val="3"/>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0.0005</w:t>
            </w:r>
          </w:p>
        </w:tc>
      </w:tr>
      <w:tr w:rsidR="00EF1404" w:rsidTr="002B48A5">
        <w:trPr>
          <w:trHeight w:val="300"/>
        </w:trPr>
        <w:tc>
          <w:tcPr>
            <w:tcW w:w="1843" w:type="dxa"/>
            <w:tcBorders>
              <w:top w:val="nil"/>
              <w:left w:val="nil"/>
              <w:right w:val="nil"/>
            </w:tcBorders>
            <w:shd w:val="clear" w:color="auto" w:fill="auto"/>
            <w:noWrap/>
            <w:vAlign w:val="bottom"/>
          </w:tcPr>
          <w:p w:rsidR="00EF1404" w:rsidRPr="00555BBC" w:rsidRDefault="00EF1404" w:rsidP="002B48A5">
            <w:pPr>
              <w:rPr>
                <w:rFonts w:ascii="Arial" w:hAnsi="Arial" w:cs="Arial"/>
                <w:color w:val="000000"/>
                <w:sz w:val="22"/>
                <w:szCs w:val="22"/>
              </w:rPr>
            </w:pPr>
            <w:r>
              <w:rPr>
                <w:rFonts w:ascii="Arial" w:hAnsi="Arial" w:cs="Arial"/>
                <w:color w:val="000000"/>
                <w:sz w:val="22"/>
                <w:szCs w:val="22"/>
              </w:rPr>
              <w:t>Smoking</w:t>
            </w:r>
            <w:r w:rsidRPr="0011252D">
              <w:rPr>
                <w:rFonts w:ascii="Arial" w:hAnsi="Arial" w:cs="Arial"/>
                <w:color w:val="000000"/>
                <w:sz w:val="22"/>
                <w:szCs w:val="22"/>
                <w:vertAlign w:val="superscript"/>
              </w:rPr>
              <w:t>7</w:t>
            </w:r>
          </w:p>
        </w:tc>
        <w:tc>
          <w:tcPr>
            <w:tcW w:w="1843" w:type="dxa"/>
            <w:tcBorders>
              <w:top w:val="nil"/>
              <w:left w:val="nil"/>
              <w:right w:val="nil"/>
            </w:tcBorders>
            <w:shd w:val="clear" w:color="auto" w:fill="auto"/>
            <w:noWrap/>
            <w:vAlign w:val="bottom"/>
          </w:tcPr>
          <w:p w:rsidR="00EF1404" w:rsidRPr="00555BBC" w:rsidRDefault="00EF1404" w:rsidP="002B48A5">
            <w:pPr>
              <w:rPr>
                <w:rFonts w:ascii="Arial" w:hAnsi="Arial" w:cs="Arial"/>
                <w:color w:val="000000"/>
                <w:sz w:val="22"/>
                <w:szCs w:val="22"/>
              </w:rPr>
            </w:pPr>
            <w:r>
              <w:rPr>
                <w:rFonts w:ascii="Arial" w:hAnsi="Arial" w:cs="Arial"/>
                <w:color w:val="000000"/>
                <w:sz w:val="22"/>
                <w:szCs w:val="22"/>
              </w:rPr>
              <w:t>Current smoker</w:t>
            </w:r>
          </w:p>
        </w:tc>
        <w:tc>
          <w:tcPr>
            <w:tcW w:w="996" w:type="dxa"/>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0.14</w:t>
            </w:r>
          </w:p>
        </w:tc>
        <w:tc>
          <w:tcPr>
            <w:tcW w:w="1112" w:type="dxa"/>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11.77</w:t>
            </w:r>
          </w:p>
        </w:tc>
        <w:tc>
          <w:tcPr>
            <w:tcW w:w="974" w:type="dxa"/>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-21.66</w:t>
            </w:r>
          </w:p>
        </w:tc>
        <w:tc>
          <w:tcPr>
            <w:tcW w:w="897" w:type="dxa"/>
            <w:gridSpan w:val="2"/>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24.46</w:t>
            </w:r>
          </w:p>
        </w:tc>
        <w:tc>
          <w:tcPr>
            <w:tcW w:w="695" w:type="dxa"/>
            <w:gridSpan w:val="4"/>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0.12</w:t>
            </w:r>
          </w:p>
        </w:tc>
        <w:tc>
          <w:tcPr>
            <w:tcW w:w="1062" w:type="dxa"/>
            <w:gridSpan w:val="3"/>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0.9051</w:t>
            </w:r>
          </w:p>
        </w:tc>
      </w:tr>
      <w:tr w:rsidR="00EF1404" w:rsidTr="002B48A5">
        <w:trPr>
          <w:trHeight w:val="300"/>
        </w:trPr>
        <w:tc>
          <w:tcPr>
            <w:tcW w:w="1843" w:type="dxa"/>
            <w:tcBorders>
              <w:top w:val="nil"/>
              <w:left w:val="nil"/>
              <w:right w:val="nil"/>
            </w:tcBorders>
            <w:shd w:val="clear" w:color="auto" w:fill="auto"/>
            <w:noWrap/>
            <w:vAlign w:val="bottom"/>
          </w:tcPr>
          <w:p w:rsidR="00EF1404" w:rsidRPr="00555BBC" w:rsidRDefault="00EF1404" w:rsidP="002B48A5">
            <w:pPr>
              <w:rPr>
                <w:rFonts w:ascii="Arial" w:hAnsi="Arial" w:cs="Arial"/>
                <w:color w:val="000000"/>
                <w:sz w:val="22"/>
                <w:szCs w:val="22"/>
              </w:rPr>
            </w:pPr>
          </w:p>
        </w:tc>
        <w:tc>
          <w:tcPr>
            <w:tcW w:w="1843" w:type="dxa"/>
            <w:tcBorders>
              <w:top w:val="nil"/>
              <w:left w:val="nil"/>
              <w:right w:val="nil"/>
            </w:tcBorders>
            <w:shd w:val="clear" w:color="auto" w:fill="auto"/>
            <w:noWrap/>
            <w:vAlign w:val="bottom"/>
          </w:tcPr>
          <w:p w:rsidR="00EF1404" w:rsidRPr="00555BBC" w:rsidRDefault="00EF1404" w:rsidP="002B48A5">
            <w:pPr>
              <w:rPr>
                <w:rFonts w:ascii="Arial" w:hAnsi="Arial" w:cs="Arial"/>
                <w:color w:val="000000"/>
                <w:sz w:val="22"/>
                <w:szCs w:val="22"/>
              </w:rPr>
            </w:pPr>
            <w:r>
              <w:rPr>
                <w:rFonts w:ascii="Arial" w:hAnsi="Arial" w:cs="Arial"/>
                <w:color w:val="000000"/>
                <w:sz w:val="22"/>
                <w:szCs w:val="22"/>
              </w:rPr>
              <w:t>Ex-smoker</w:t>
            </w:r>
          </w:p>
        </w:tc>
        <w:tc>
          <w:tcPr>
            <w:tcW w:w="996" w:type="dxa"/>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-0.77</w:t>
            </w:r>
          </w:p>
        </w:tc>
        <w:tc>
          <w:tcPr>
            <w:tcW w:w="1112" w:type="dxa"/>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11.97</w:t>
            </w:r>
          </w:p>
        </w:tc>
        <w:tc>
          <w:tcPr>
            <w:tcW w:w="974" w:type="dxa"/>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-31.14</w:t>
            </w:r>
          </w:p>
        </w:tc>
        <w:tc>
          <w:tcPr>
            <w:tcW w:w="897" w:type="dxa"/>
            <w:gridSpan w:val="2"/>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15.79</w:t>
            </w:r>
          </w:p>
        </w:tc>
        <w:tc>
          <w:tcPr>
            <w:tcW w:w="695" w:type="dxa"/>
            <w:gridSpan w:val="4"/>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-0.64</w:t>
            </w:r>
          </w:p>
        </w:tc>
        <w:tc>
          <w:tcPr>
            <w:tcW w:w="1062" w:type="dxa"/>
            <w:gridSpan w:val="3"/>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0.5215</w:t>
            </w:r>
          </w:p>
        </w:tc>
      </w:tr>
      <w:tr w:rsidR="00EF1404" w:rsidTr="002B48A5">
        <w:trPr>
          <w:trHeight w:val="300"/>
        </w:trPr>
        <w:tc>
          <w:tcPr>
            <w:tcW w:w="1843" w:type="dxa"/>
            <w:tcBorders>
              <w:top w:val="nil"/>
              <w:left w:val="nil"/>
              <w:right w:val="nil"/>
            </w:tcBorders>
            <w:shd w:val="clear" w:color="auto" w:fill="auto"/>
            <w:noWrap/>
            <w:vAlign w:val="bottom"/>
          </w:tcPr>
          <w:p w:rsidR="00EF1404" w:rsidRPr="00555BBC" w:rsidRDefault="00EF1404" w:rsidP="002B48A5">
            <w:pPr>
              <w:rPr>
                <w:rFonts w:ascii="Arial" w:hAnsi="Arial" w:cs="Arial"/>
                <w:color w:val="000000"/>
                <w:sz w:val="22"/>
                <w:szCs w:val="22"/>
              </w:rPr>
            </w:pPr>
            <w:r>
              <w:rPr>
                <w:rFonts w:ascii="Arial" w:hAnsi="Arial" w:cs="Arial"/>
                <w:color w:val="000000"/>
                <w:sz w:val="22"/>
                <w:szCs w:val="22"/>
              </w:rPr>
              <w:t>AMI type</w:t>
            </w:r>
            <w:r w:rsidRPr="0011252D">
              <w:rPr>
                <w:rFonts w:ascii="Arial" w:hAnsi="Arial" w:cs="Arial"/>
                <w:color w:val="000000"/>
                <w:sz w:val="22"/>
                <w:szCs w:val="22"/>
                <w:vertAlign w:val="superscript"/>
              </w:rPr>
              <w:t>8</w:t>
            </w:r>
          </w:p>
        </w:tc>
        <w:tc>
          <w:tcPr>
            <w:tcW w:w="1843" w:type="dxa"/>
            <w:tcBorders>
              <w:top w:val="nil"/>
              <w:left w:val="nil"/>
              <w:right w:val="nil"/>
            </w:tcBorders>
            <w:shd w:val="clear" w:color="auto" w:fill="auto"/>
            <w:noWrap/>
            <w:vAlign w:val="bottom"/>
          </w:tcPr>
          <w:p w:rsidR="00EF1404" w:rsidRPr="00555BBC" w:rsidRDefault="00EF1404" w:rsidP="002B48A5">
            <w:pPr>
              <w:rPr>
                <w:rFonts w:ascii="Arial" w:hAnsi="Arial" w:cs="Arial"/>
                <w:color w:val="000000"/>
                <w:sz w:val="22"/>
                <w:szCs w:val="22"/>
              </w:rPr>
            </w:pPr>
            <w:r>
              <w:rPr>
                <w:rFonts w:ascii="Arial" w:hAnsi="Arial" w:cs="Arial"/>
                <w:color w:val="000000"/>
                <w:sz w:val="22"/>
                <w:szCs w:val="22"/>
              </w:rPr>
              <w:t>NSTEMI</w:t>
            </w:r>
          </w:p>
        </w:tc>
        <w:tc>
          <w:tcPr>
            <w:tcW w:w="996" w:type="dxa"/>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0.50</w:t>
            </w:r>
          </w:p>
        </w:tc>
        <w:tc>
          <w:tcPr>
            <w:tcW w:w="1112" w:type="dxa"/>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0.88</w:t>
            </w:r>
          </w:p>
        </w:tc>
        <w:tc>
          <w:tcPr>
            <w:tcW w:w="974" w:type="dxa"/>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-12.21</w:t>
            </w:r>
          </w:p>
        </w:tc>
        <w:tc>
          <w:tcPr>
            <w:tcW w:w="897" w:type="dxa"/>
            <w:gridSpan w:val="2"/>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22.16</w:t>
            </w:r>
          </w:p>
        </w:tc>
        <w:tc>
          <w:tcPr>
            <w:tcW w:w="695" w:type="dxa"/>
            <w:gridSpan w:val="4"/>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0.57</w:t>
            </w:r>
          </w:p>
        </w:tc>
        <w:tc>
          <w:tcPr>
            <w:tcW w:w="1062" w:type="dxa"/>
            <w:gridSpan w:val="3"/>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0.5706</w:t>
            </w:r>
          </w:p>
        </w:tc>
      </w:tr>
      <w:tr w:rsidR="00EF1404" w:rsidTr="002B48A5">
        <w:trPr>
          <w:trHeight w:val="300"/>
        </w:trPr>
        <w:tc>
          <w:tcPr>
            <w:tcW w:w="1843" w:type="dxa"/>
            <w:tcBorders>
              <w:top w:val="nil"/>
              <w:left w:val="nil"/>
              <w:right w:val="nil"/>
            </w:tcBorders>
            <w:shd w:val="clear" w:color="auto" w:fill="auto"/>
            <w:noWrap/>
            <w:vAlign w:val="bottom"/>
          </w:tcPr>
          <w:p w:rsidR="00EF1404" w:rsidRPr="00555BBC" w:rsidRDefault="00EF1404" w:rsidP="002B48A5">
            <w:pPr>
              <w:rPr>
                <w:rFonts w:ascii="Arial" w:hAnsi="Arial" w:cs="Arial"/>
                <w:color w:val="000000"/>
                <w:sz w:val="22"/>
                <w:szCs w:val="22"/>
              </w:rPr>
            </w:pPr>
          </w:p>
        </w:tc>
        <w:tc>
          <w:tcPr>
            <w:tcW w:w="1843" w:type="dxa"/>
            <w:tcBorders>
              <w:top w:val="nil"/>
              <w:left w:val="nil"/>
              <w:right w:val="nil"/>
            </w:tcBorders>
            <w:shd w:val="clear" w:color="auto" w:fill="auto"/>
            <w:noWrap/>
            <w:vAlign w:val="bottom"/>
          </w:tcPr>
          <w:p w:rsidR="00EF1404" w:rsidRPr="00555BBC" w:rsidRDefault="00EF1404" w:rsidP="002B48A5">
            <w:pPr>
              <w:rPr>
                <w:rFonts w:ascii="Arial" w:hAnsi="Arial" w:cs="Arial"/>
                <w:color w:val="000000"/>
                <w:sz w:val="22"/>
                <w:szCs w:val="22"/>
              </w:rPr>
            </w:pPr>
            <w:r>
              <w:rPr>
                <w:rFonts w:ascii="Arial" w:hAnsi="Arial" w:cs="Arial"/>
                <w:color w:val="000000"/>
                <w:sz w:val="22"/>
                <w:szCs w:val="22"/>
              </w:rPr>
              <w:t>Bundle branch block</w:t>
            </w:r>
          </w:p>
        </w:tc>
        <w:tc>
          <w:tcPr>
            <w:tcW w:w="996" w:type="dxa"/>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-26.04</w:t>
            </w:r>
          </w:p>
        </w:tc>
        <w:tc>
          <w:tcPr>
            <w:tcW w:w="1112" w:type="dxa"/>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20.51</w:t>
            </w:r>
          </w:p>
        </w:tc>
        <w:tc>
          <w:tcPr>
            <w:tcW w:w="974" w:type="dxa"/>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-66.24</w:t>
            </w:r>
          </w:p>
        </w:tc>
        <w:tc>
          <w:tcPr>
            <w:tcW w:w="897" w:type="dxa"/>
            <w:gridSpan w:val="2"/>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14.16</w:t>
            </w:r>
          </w:p>
        </w:tc>
        <w:tc>
          <w:tcPr>
            <w:tcW w:w="695" w:type="dxa"/>
            <w:gridSpan w:val="4"/>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-1.27</w:t>
            </w:r>
          </w:p>
        </w:tc>
        <w:tc>
          <w:tcPr>
            <w:tcW w:w="1062" w:type="dxa"/>
            <w:gridSpan w:val="3"/>
            <w:tcBorders>
              <w:top w:val="nil"/>
              <w:left w:val="nil"/>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0.2042</w:t>
            </w:r>
          </w:p>
        </w:tc>
      </w:tr>
      <w:tr w:rsidR="00EF1404" w:rsidTr="002B48A5">
        <w:trPr>
          <w:trHeight w:val="300"/>
        </w:trPr>
        <w:tc>
          <w:tcPr>
            <w:tcW w:w="1843" w:type="dxa"/>
            <w:tcBorders>
              <w:top w:val="nil"/>
              <w:left w:val="nil"/>
              <w:bottom w:val="single" w:sz="4" w:space="0" w:color="auto"/>
              <w:right w:val="nil"/>
            </w:tcBorders>
            <w:shd w:val="clear" w:color="auto" w:fill="auto"/>
            <w:noWrap/>
            <w:vAlign w:val="bottom"/>
          </w:tcPr>
          <w:p w:rsidR="00EF1404" w:rsidRPr="00555BBC" w:rsidRDefault="00EF1404" w:rsidP="002B48A5">
            <w:pPr>
              <w:rPr>
                <w:rFonts w:ascii="Arial" w:hAnsi="Arial" w:cs="Arial"/>
                <w:color w:val="000000"/>
                <w:sz w:val="22"/>
                <w:szCs w:val="22"/>
              </w:rPr>
            </w:pPr>
          </w:p>
        </w:tc>
        <w:tc>
          <w:tcPr>
            <w:tcW w:w="1843" w:type="dxa"/>
            <w:tcBorders>
              <w:top w:val="nil"/>
              <w:left w:val="nil"/>
              <w:bottom w:val="single" w:sz="4" w:space="0" w:color="auto"/>
              <w:right w:val="nil"/>
            </w:tcBorders>
            <w:shd w:val="clear" w:color="auto" w:fill="auto"/>
            <w:noWrap/>
            <w:vAlign w:val="bottom"/>
          </w:tcPr>
          <w:p w:rsidR="00EF1404" w:rsidRPr="00555BBC" w:rsidRDefault="00EF1404" w:rsidP="002B48A5">
            <w:pPr>
              <w:rPr>
                <w:rFonts w:ascii="Arial" w:hAnsi="Arial" w:cs="Arial"/>
                <w:color w:val="000000"/>
                <w:sz w:val="22"/>
                <w:szCs w:val="22"/>
              </w:rPr>
            </w:pPr>
            <w:r>
              <w:rPr>
                <w:rFonts w:ascii="Arial" w:hAnsi="Arial" w:cs="Arial"/>
                <w:color w:val="000000"/>
                <w:sz w:val="22"/>
                <w:szCs w:val="22"/>
              </w:rPr>
              <w:t>Undefined</w:t>
            </w:r>
          </w:p>
        </w:tc>
        <w:tc>
          <w:tcPr>
            <w:tcW w:w="996" w:type="dxa"/>
            <w:tcBorders>
              <w:top w:val="nil"/>
              <w:left w:val="nil"/>
              <w:bottom w:val="single" w:sz="4" w:space="0" w:color="auto"/>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28.67</w:t>
            </w:r>
          </w:p>
        </w:tc>
        <w:tc>
          <w:tcPr>
            <w:tcW w:w="1112" w:type="dxa"/>
            <w:tcBorders>
              <w:top w:val="nil"/>
              <w:left w:val="nil"/>
              <w:bottom w:val="single" w:sz="4" w:space="0" w:color="auto"/>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20.25</w:t>
            </w:r>
          </w:p>
        </w:tc>
        <w:tc>
          <w:tcPr>
            <w:tcW w:w="974" w:type="dxa"/>
            <w:tcBorders>
              <w:top w:val="nil"/>
              <w:left w:val="nil"/>
              <w:bottom w:val="single" w:sz="4" w:space="0" w:color="auto"/>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-11.02</w:t>
            </w:r>
          </w:p>
        </w:tc>
        <w:tc>
          <w:tcPr>
            <w:tcW w:w="897" w:type="dxa"/>
            <w:gridSpan w:val="2"/>
            <w:tcBorders>
              <w:top w:val="nil"/>
              <w:left w:val="nil"/>
              <w:bottom w:val="single" w:sz="4" w:space="0" w:color="auto"/>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68.37</w:t>
            </w:r>
          </w:p>
        </w:tc>
        <w:tc>
          <w:tcPr>
            <w:tcW w:w="695" w:type="dxa"/>
            <w:gridSpan w:val="4"/>
            <w:tcBorders>
              <w:top w:val="nil"/>
              <w:left w:val="nil"/>
              <w:bottom w:val="single" w:sz="4" w:space="0" w:color="auto"/>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1.42</w:t>
            </w:r>
          </w:p>
        </w:tc>
        <w:tc>
          <w:tcPr>
            <w:tcW w:w="1062" w:type="dxa"/>
            <w:gridSpan w:val="3"/>
            <w:tcBorders>
              <w:top w:val="nil"/>
              <w:left w:val="nil"/>
              <w:bottom w:val="single" w:sz="4" w:space="0" w:color="auto"/>
              <w:right w:val="nil"/>
            </w:tcBorders>
            <w:shd w:val="clear" w:color="auto" w:fill="auto"/>
            <w:noWrap/>
            <w:vAlign w:val="bottom"/>
          </w:tcPr>
          <w:p w:rsidR="00EF1404" w:rsidRPr="0011252D" w:rsidRDefault="00EF1404" w:rsidP="002B48A5">
            <w:pPr>
              <w:jc w:val="right"/>
              <w:rPr>
                <w:rFonts w:ascii="Arial" w:hAnsi="Arial" w:cs="Arial"/>
                <w:color w:val="000000"/>
                <w:sz w:val="22"/>
                <w:szCs w:val="22"/>
              </w:rPr>
            </w:pPr>
            <w:r w:rsidRPr="0011252D">
              <w:rPr>
                <w:rFonts w:ascii="Arial" w:hAnsi="Arial" w:cs="Arial"/>
                <w:color w:val="000000"/>
                <w:sz w:val="22"/>
                <w:szCs w:val="22"/>
              </w:rPr>
              <w:t>0.1569</w:t>
            </w:r>
          </w:p>
        </w:tc>
      </w:tr>
    </w:tbl>
    <w:p w:rsidR="00EF1404" w:rsidRDefault="00EF1404" w:rsidP="00EF1404">
      <w:pPr>
        <w:spacing w:line="360" w:lineRule="auto"/>
        <w:rPr>
          <w:rFonts w:ascii="Arial" w:hAnsi="Arial" w:cs="Arial"/>
          <w:noProof/>
          <w:sz w:val="22"/>
          <w:szCs w:val="22"/>
          <w:lang w:val="en-US"/>
        </w:rPr>
      </w:pPr>
      <w:r>
        <w:rPr>
          <w:rFonts w:ascii="Arial" w:hAnsi="Arial" w:cs="Arial"/>
          <w:noProof/>
          <w:sz w:val="22"/>
          <w:szCs w:val="22"/>
          <w:vertAlign w:val="superscript"/>
          <w:lang w:val="en-US"/>
        </w:rPr>
        <w:t>1</w:t>
      </w:r>
      <w:r>
        <w:rPr>
          <w:rFonts w:ascii="Arial" w:hAnsi="Arial" w:cs="Arial"/>
          <w:noProof/>
          <w:sz w:val="22"/>
          <w:szCs w:val="22"/>
          <w:lang w:val="en-US"/>
        </w:rPr>
        <w:t xml:space="preserve">Reference category.: never; </w:t>
      </w:r>
      <w:r w:rsidRPr="001D19D8">
        <w:rPr>
          <w:rFonts w:ascii="Arial" w:hAnsi="Arial" w:cs="Arial"/>
          <w:noProof/>
          <w:sz w:val="22"/>
          <w:szCs w:val="22"/>
          <w:vertAlign w:val="superscript"/>
          <w:lang w:val="en-US"/>
        </w:rPr>
        <w:t>2</w:t>
      </w:r>
      <w:r>
        <w:rPr>
          <w:rFonts w:ascii="Arial" w:hAnsi="Arial" w:cs="Arial"/>
          <w:noProof/>
          <w:sz w:val="22"/>
          <w:szCs w:val="22"/>
          <w:lang w:val="en-US"/>
        </w:rPr>
        <w:t xml:space="preserve">Ref. </w:t>
      </w:r>
      <w:r>
        <w:rPr>
          <w:rFonts w:ascii="Arial" w:hAnsi="Arial" w:cs="Arial"/>
          <w:color w:val="000000"/>
          <w:sz w:val="22"/>
          <w:szCs w:val="22"/>
          <w:lang w:val="en-US"/>
        </w:rPr>
        <w:t>N</w:t>
      </w:r>
      <w:r w:rsidRPr="00555BBC">
        <w:rPr>
          <w:rFonts w:ascii="Arial" w:hAnsi="Arial" w:cs="Arial"/>
          <w:color w:val="000000"/>
          <w:sz w:val="22"/>
          <w:szCs w:val="22"/>
          <w:lang w:val="en-US"/>
        </w:rPr>
        <w:t>ot at all/little</w:t>
      </w:r>
      <w:r>
        <w:rPr>
          <w:rFonts w:ascii="Arial" w:hAnsi="Arial" w:cs="Arial"/>
          <w:noProof/>
          <w:sz w:val="22"/>
          <w:szCs w:val="22"/>
          <w:lang w:val="en-US"/>
        </w:rPr>
        <w:t xml:space="preserve">; </w:t>
      </w:r>
      <w:r w:rsidRPr="001D19D8">
        <w:rPr>
          <w:rFonts w:ascii="Arial" w:hAnsi="Arial" w:cs="Arial"/>
          <w:noProof/>
          <w:sz w:val="22"/>
          <w:szCs w:val="22"/>
          <w:vertAlign w:val="superscript"/>
          <w:lang w:val="en-US"/>
        </w:rPr>
        <w:t>3</w:t>
      </w:r>
      <w:r>
        <w:rPr>
          <w:rFonts w:ascii="Arial" w:hAnsi="Arial" w:cs="Arial"/>
          <w:noProof/>
          <w:sz w:val="22"/>
          <w:szCs w:val="22"/>
          <w:lang w:val="en-US"/>
        </w:rPr>
        <w:t xml:space="preserve">Ref.: female; </w:t>
      </w:r>
      <w:r>
        <w:rPr>
          <w:rFonts w:ascii="Arial" w:hAnsi="Arial" w:cs="Arial"/>
          <w:noProof/>
          <w:sz w:val="22"/>
          <w:szCs w:val="22"/>
          <w:vertAlign w:val="superscript"/>
          <w:lang w:val="en-US"/>
        </w:rPr>
        <w:t>4</w:t>
      </w:r>
      <w:r>
        <w:rPr>
          <w:rFonts w:ascii="Arial" w:hAnsi="Arial" w:cs="Arial"/>
          <w:noProof/>
          <w:sz w:val="22"/>
          <w:szCs w:val="22"/>
          <w:lang w:val="en-US"/>
        </w:rPr>
        <w:t xml:space="preserve">Ref.: unmarried; </w:t>
      </w:r>
      <w:r w:rsidRPr="001D19D8">
        <w:rPr>
          <w:rFonts w:ascii="Arial" w:hAnsi="Arial" w:cs="Arial"/>
          <w:noProof/>
          <w:sz w:val="22"/>
          <w:szCs w:val="22"/>
          <w:vertAlign w:val="superscript"/>
          <w:lang w:val="en-US"/>
        </w:rPr>
        <w:t>5</w:t>
      </w:r>
      <w:r>
        <w:rPr>
          <w:rFonts w:ascii="Arial" w:hAnsi="Arial" w:cs="Arial"/>
          <w:noProof/>
          <w:sz w:val="22"/>
          <w:szCs w:val="22"/>
          <w:lang w:val="en-US"/>
        </w:rPr>
        <w:t>Ref.: No;</w:t>
      </w:r>
      <w:r w:rsidRPr="001D19D8">
        <w:rPr>
          <w:rFonts w:ascii="Arial" w:hAnsi="Arial" w:cs="Arial"/>
          <w:noProof/>
          <w:sz w:val="22"/>
          <w:szCs w:val="22"/>
          <w:vertAlign w:val="superscript"/>
          <w:lang w:val="en-US"/>
        </w:rPr>
        <w:t xml:space="preserve"> 6</w:t>
      </w:r>
      <w:r>
        <w:rPr>
          <w:rFonts w:ascii="Arial" w:hAnsi="Arial" w:cs="Arial"/>
          <w:noProof/>
          <w:sz w:val="22"/>
          <w:szCs w:val="22"/>
          <w:lang w:val="en-US"/>
        </w:rPr>
        <w:t xml:space="preserve">Ref.: &gt;50%; </w:t>
      </w:r>
      <w:r>
        <w:rPr>
          <w:rFonts w:ascii="Arial" w:hAnsi="Arial" w:cs="Arial"/>
          <w:noProof/>
          <w:sz w:val="22"/>
          <w:szCs w:val="22"/>
          <w:vertAlign w:val="superscript"/>
          <w:lang w:val="en-US"/>
        </w:rPr>
        <w:t>7</w:t>
      </w:r>
      <w:r>
        <w:rPr>
          <w:rFonts w:ascii="Arial" w:hAnsi="Arial" w:cs="Arial"/>
          <w:noProof/>
          <w:sz w:val="22"/>
          <w:szCs w:val="22"/>
          <w:lang w:val="en-US"/>
        </w:rPr>
        <w:t xml:space="preserve">Ref.: Never; </w:t>
      </w:r>
      <w:r w:rsidRPr="001D19D8">
        <w:rPr>
          <w:rFonts w:ascii="Arial" w:hAnsi="Arial" w:cs="Arial"/>
          <w:noProof/>
          <w:sz w:val="22"/>
          <w:szCs w:val="22"/>
          <w:vertAlign w:val="superscript"/>
          <w:lang w:val="en-US"/>
        </w:rPr>
        <w:t>8</w:t>
      </w:r>
      <w:r>
        <w:rPr>
          <w:rFonts w:ascii="Arial" w:hAnsi="Arial" w:cs="Arial"/>
          <w:noProof/>
          <w:sz w:val="22"/>
          <w:szCs w:val="22"/>
          <w:lang w:val="en-US"/>
        </w:rPr>
        <w:t xml:space="preserve">Ref.: </w:t>
      </w:r>
      <w:r>
        <w:rPr>
          <w:rFonts w:ascii="Arial" w:hAnsi="Arial" w:cs="Arial"/>
          <w:color w:val="000000"/>
          <w:sz w:val="22"/>
          <w:szCs w:val="22"/>
          <w:lang w:val="en-US"/>
        </w:rPr>
        <w:t xml:space="preserve">ST-segment elevation </w:t>
      </w:r>
      <w:r w:rsidRPr="003D1C19">
        <w:rPr>
          <w:rFonts w:ascii="Arial" w:hAnsi="Arial" w:cs="Arial"/>
          <w:color w:val="000000"/>
          <w:sz w:val="22"/>
          <w:szCs w:val="22"/>
          <w:lang w:val="en-US"/>
        </w:rPr>
        <w:t>myocardial infarction</w:t>
      </w:r>
      <w:r>
        <w:rPr>
          <w:rFonts w:ascii="Arial" w:hAnsi="Arial" w:cs="Arial"/>
          <w:noProof/>
          <w:sz w:val="22"/>
          <w:szCs w:val="22"/>
          <w:lang w:val="en-US"/>
        </w:rPr>
        <w:t>; LVEF: left ventricular</w:t>
      </w:r>
      <w:r w:rsidRPr="0072265A">
        <w:rPr>
          <w:rFonts w:ascii="Arial" w:hAnsi="Arial" w:cs="Arial"/>
          <w:noProof/>
          <w:sz w:val="22"/>
          <w:szCs w:val="22"/>
          <w:lang w:val="en-US"/>
        </w:rPr>
        <w:t xml:space="preserve"> ejection fraction</w:t>
      </w:r>
      <w:r>
        <w:rPr>
          <w:rFonts w:ascii="Arial" w:hAnsi="Arial" w:cs="Arial"/>
          <w:noProof/>
          <w:sz w:val="22"/>
          <w:szCs w:val="22"/>
          <w:lang w:val="en-US"/>
        </w:rPr>
        <w:t xml:space="preserve">; AMI: </w:t>
      </w:r>
      <w:r w:rsidRPr="003D1C19">
        <w:rPr>
          <w:rFonts w:ascii="Arial" w:hAnsi="Arial" w:cs="Arial"/>
          <w:color w:val="000000"/>
          <w:sz w:val="22"/>
          <w:szCs w:val="22"/>
          <w:lang w:val="en-US"/>
        </w:rPr>
        <w:t>AMI: acute myocardial infarction</w:t>
      </w:r>
      <w:r>
        <w:rPr>
          <w:rFonts w:ascii="Arial" w:hAnsi="Arial" w:cs="Arial"/>
          <w:color w:val="000000"/>
          <w:sz w:val="22"/>
          <w:szCs w:val="22"/>
          <w:lang w:val="en-US"/>
        </w:rPr>
        <w:t xml:space="preserve">; NSTEMI: Non-ST-segment elevation </w:t>
      </w:r>
      <w:r w:rsidRPr="003D1C19">
        <w:rPr>
          <w:rFonts w:ascii="Arial" w:hAnsi="Arial" w:cs="Arial"/>
          <w:color w:val="000000"/>
          <w:sz w:val="22"/>
          <w:szCs w:val="22"/>
          <w:lang w:val="en-US"/>
        </w:rPr>
        <w:t>myocardial infarction</w:t>
      </w:r>
    </w:p>
    <w:tbl>
      <w:tblPr>
        <w:tblW w:w="22940" w:type="dxa"/>
        <w:jc w:val="center"/>
        <w:tblBorders>
          <w:top w:val="single" w:sz="6" w:space="0" w:color="C1C1C1"/>
          <w:left w:val="single" w:sz="6" w:space="0" w:color="C1C1C1"/>
          <w:bottom w:val="single" w:sz="2" w:space="0" w:color="C1C1C1"/>
          <w:right w:val="single" w:sz="2" w:space="0" w:color="C1C1C1"/>
        </w:tblBorders>
        <w:tblCellMar>
          <w:top w:w="75" w:type="dxa"/>
          <w:left w:w="75" w:type="dxa"/>
          <w:bottom w:w="75" w:type="dxa"/>
          <w:right w:w="75" w:type="dxa"/>
        </w:tblCellMar>
        <w:tblLook w:val="04A0" w:firstRow="1" w:lastRow="0" w:firstColumn="1" w:lastColumn="0" w:noHBand="0" w:noVBand="1"/>
        <w:tblDescription w:val="Procedure Means: Summary statistics"/>
      </w:tblPr>
      <w:tblGrid>
        <w:gridCol w:w="3278"/>
        <w:gridCol w:w="3277"/>
        <w:gridCol w:w="3277"/>
        <w:gridCol w:w="3277"/>
        <w:gridCol w:w="3277"/>
        <w:gridCol w:w="3277"/>
        <w:gridCol w:w="3277"/>
      </w:tblGrid>
      <w:tr w:rsidR="00EF1404" w:rsidRPr="00101C82" w:rsidTr="002B48A5">
        <w:trPr>
          <w:jc w:val="center"/>
        </w:trPr>
        <w:tc>
          <w:tcPr>
            <w:tcW w:w="0" w:type="auto"/>
            <w:tcBorders>
              <w:top w:val="nil"/>
              <w:left w:val="nil"/>
              <w:bottom w:val="nil"/>
              <w:right w:val="nil"/>
            </w:tcBorders>
          </w:tcPr>
          <w:p w:rsidR="00EF1404" w:rsidRPr="003F09EF" w:rsidRDefault="00EF1404" w:rsidP="002B48A5">
            <w:pPr>
              <w:rPr>
                <w:b/>
                <w:bCs/>
                <w:sz w:val="24"/>
                <w:szCs w:val="24"/>
                <w:lang w:val="en-US"/>
              </w:rPr>
            </w:pPr>
          </w:p>
        </w:tc>
        <w:tc>
          <w:tcPr>
            <w:tcW w:w="0" w:type="auto"/>
            <w:tcBorders>
              <w:top w:val="nil"/>
              <w:left w:val="nil"/>
              <w:bottom w:val="nil"/>
              <w:right w:val="nil"/>
            </w:tcBorders>
          </w:tcPr>
          <w:p w:rsidR="00EF1404" w:rsidRPr="003F09EF" w:rsidRDefault="00EF1404" w:rsidP="002B48A5">
            <w:pPr>
              <w:rPr>
                <w:b/>
                <w:bCs/>
                <w:sz w:val="24"/>
                <w:szCs w:val="24"/>
                <w:lang w:val="en-US"/>
              </w:rPr>
            </w:pPr>
          </w:p>
        </w:tc>
        <w:tc>
          <w:tcPr>
            <w:tcW w:w="0" w:type="auto"/>
            <w:tcBorders>
              <w:top w:val="nil"/>
              <w:left w:val="nil"/>
              <w:bottom w:val="nil"/>
              <w:right w:val="nil"/>
            </w:tcBorders>
          </w:tcPr>
          <w:p w:rsidR="00EF1404" w:rsidRPr="003F09EF" w:rsidRDefault="00EF1404" w:rsidP="002B48A5">
            <w:pPr>
              <w:jc w:val="right"/>
              <w:rPr>
                <w:b/>
                <w:bCs/>
                <w:sz w:val="24"/>
                <w:szCs w:val="24"/>
                <w:lang w:val="en-US"/>
              </w:rPr>
            </w:pPr>
          </w:p>
        </w:tc>
        <w:tc>
          <w:tcPr>
            <w:tcW w:w="0" w:type="auto"/>
            <w:tcBorders>
              <w:top w:val="nil"/>
              <w:left w:val="nil"/>
              <w:bottom w:val="nil"/>
              <w:right w:val="nil"/>
            </w:tcBorders>
          </w:tcPr>
          <w:p w:rsidR="00EF1404" w:rsidRPr="003F09EF" w:rsidRDefault="00EF1404" w:rsidP="002B48A5">
            <w:pPr>
              <w:jc w:val="right"/>
              <w:rPr>
                <w:b/>
                <w:bCs/>
                <w:sz w:val="24"/>
                <w:szCs w:val="24"/>
                <w:lang w:val="en-US"/>
              </w:rPr>
            </w:pPr>
          </w:p>
        </w:tc>
        <w:tc>
          <w:tcPr>
            <w:tcW w:w="0" w:type="auto"/>
            <w:tcBorders>
              <w:top w:val="nil"/>
              <w:left w:val="nil"/>
              <w:bottom w:val="nil"/>
              <w:right w:val="nil"/>
            </w:tcBorders>
          </w:tcPr>
          <w:p w:rsidR="00EF1404" w:rsidRPr="003F09EF" w:rsidRDefault="00EF1404" w:rsidP="002B48A5">
            <w:pPr>
              <w:jc w:val="right"/>
              <w:rPr>
                <w:b/>
                <w:bCs/>
                <w:sz w:val="24"/>
                <w:szCs w:val="24"/>
                <w:lang w:val="en-US"/>
              </w:rPr>
            </w:pPr>
          </w:p>
        </w:tc>
        <w:tc>
          <w:tcPr>
            <w:tcW w:w="0" w:type="auto"/>
            <w:tcBorders>
              <w:top w:val="nil"/>
              <w:left w:val="nil"/>
              <w:bottom w:val="nil"/>
              <w:right w:val="nil"/>
            </w:tcBorders>
          </w:tcPr>
          <w:p w:rsidR="00EF1404" w:rsidRPr="003F09EF" w:rsidRDefault="00EF1404" w:rsidP="002B48A5">
            <w:pPr>
              <w:jc w:val="right"/>
              <w:rPr>
                <w:b/>
                <w:bCs/>
                <w:sz w:val="24"/>
                <w:szCs w:val="24"/>
                <w:lang w:val="en-US"/>
              </w:rPr>
            </w:pPr>
          </w:p>
        </w:tc>
        <w:tc>
          <w:tcPr>
            <w:tcW w:w="0" w:type="auto"/>
            <w:tcBorders>
              <w:top w:val="nil"/>
              <w:left w:val="nil"/>
              <w:bottom w:val="nil"/>
              <w:right w:val="nil"/>
            </w:tcBorders>
          </w:tcPr>
          <w:p w:rsidR="00EF1404" w:rsidRPr="003F09EF" w:rsidRDefault="00EF1404" w:rsidP="002B48A5">
            <w:pPr>
              <w:jc w:val="right"/>
              <w:rPr>
                <w:b/>
                <w:bCs/>
                <w:sz w:val="24"/>
                <w:szCs w:val="24"/>
                <w:lang w:val="en-US"/>
              </w:rPr>
            </w:pPr>
          </w:p>
        </w:tc>
      </w:tr>
    </w:tbl>
    <w:p w:rsidR="005B1B6C" w:rsidRDefault="00EF1404">
      <w:pPr>
        <w:spacing w:after="160" w:line="259" w:lineRule="auto"/>
        <w:rPr>
          <w:rFonts w:ascii="Arial" w:hAnsi="Arial" w:cs="Arial"/>
          <w:b/>
          <w:sz w:val="22"/>
          <w:szCs w:val="22"/>
          <w:lang w:val="en-GB"/>
        </w:rPr>
      </w:pPr>
      <w:r>
        <w:rPr>
          <w:rFonts w:ascii="Arial" w:hAnsi="Arial" w:cs="Arial"/>
          <w:b/>
          <w:sz w:val="22"/>
          <w:szCs w:val="22"/>
          <w:lang w:val="en-GB"/>
        </w:rPr>
        <w:br w:type="column"/>
      </w:r>
    </w:p>
    <w:p w:rsidR="00A250C3" w:rsidRPr="0072265A" w:rsidRDefault="0072265A" w:rsidP="005369E7">
      <w:pPr>
        <w:rPr>
          <w:rFonts w:ascii="Arial" w:hAnsi="Arial" w:cs="Arial"/>
          <w:sz w:val="22"/>
          <w:szCs w:val="22"/>
          <w:lang w:val="en-GB"/>
        </w:rPr>
      </w:pPr>
      <w:r w:rsidRPr="0072265A">
        <w:rPr>
          <w:rFonts w:ascii="Arial" w:hAnsi="Arial" w:cs="Arial"/>
          <w:sz w:val="22"/>
          <w:szCs w:val="22"/>
          <w:lang w:val="en-GB"/>
        </w:rPr>
        <w:t xml:space="preserve">Table </w:t>
      </w:r>
      <w:r w:rsidR="00CD4D20">
        <w:rPr>
          <w:rFonts w:ascii="Arial" w:hAnsi="Arial" w:cs="Arial"/>
          <w:sz w:val="22"/>
          <w:szCs w:val="22"/>
          <w:lang w:val="en-GB"/>
        </w:rPr>
        <w:t>5</w:t>
      </w:r>
      <w:r w:rsidRPr="0072265A">
        <w:rPr>
          <w:rFonts w:ascii="Arial" w:hAnsi="Arial" w:cs="Arial"/>
          <w:sz w:val="22"/>
          <w:szCs w:val="22"/>
          <w:lang w:val="en-GB"/>
        </w:rPr>
        <w:t>: General equation estimation mo</w:t>
      </w:r>
      <w:r w:rsidR="00706C9F">
        <w:rPr>
          <w:rFonts w:ascii="Arial" w:hAnsi="Arial" w:cs="Arial"/>
          <w:sz w:val="22"/>
          <w:szCs w:val="22"/>
          <w:lang w:val="en-GB"/>
        </w:rPr>
        <w:t>del: dependent variable mental</w:t>
      </w:r>
      <w:r w:rsidRPr="0072265A">
        <w:rPr>
          <w:rFonts w:ascii="Arial" w:hAnsi="Arial" w:cs="Arial"/>
          <w:sz w:val="22"/>
          <w:szCs w:val="22"/>
          <w:lang w:val="en-GB"/>
        </w:rPr>
        <w:t xml:space="preserve"> health-related quality of life (SF-36</w:t>
      </w:r>
      <w:r w:rsidR="00CD4D20">
        <w:rPr>
          <w:rFonts w:ascii="Arial" w:hAnsi="Arial" w:cs="Arial"/>
          <w:sz w:val="22"/>
          <w:szCs w:val="22"/>
          <w:lang w:val="en-GB"/>
        </w:rPr>
        <w:t xml:space="preserve"> mental</w:t>
      </w:r>
      <w:r w:rsidR="009E441F">
        <w:rPr>
          <w:rFonts w:ascii="Arial" w:hAnsi="Arial" w:cs="Arial"/>
          <w:sz w:val="22"/>
          <w:szCs w:val="22"/>
          <w:lang w:val="en-GB"/>
        </w:rPr>
        <w:t xml:space="preserve"> component summary scale</w:t>
      </w:r>
      <w:r w:rsidRPr="0072265A">
        <w:rPr>
          <w:rFonts w:ascii="Arial" w:hAnsi="Arial" w:cs="Arial"/>
          <w:sz w:val="22"/>
          <w:szCs w:val="22"/>
          <w:lang w:val="en-GB"/>
        </w:rPr>
        <w:t xml:space="preserve">) </w:t>
      </w:r>
    </w:p>
    <w:p w:rsidR="0072265A" w:rsidRPr="00937533" w:rsidRDefault="0072265A" w:rsidP="005369E7">
      <w:pPr>
        <w:rPr>
          <w:rFonts w:ascii="Arial" w:hAnsi="Arial" w:cs="Arial"/>
          <w:b/>
          <w:noProof/>
          <w:sz w:val="22"/>
          <w:szCs w:val="22"/>
          <w:lang w:val="en-US"/>
        </w:rPr>
      </w:pPr>
    </w:p>
    <w:tbl>
      <w:tblPr>
        <w:tblW w:w="9390" w:type="dxa"/>
        <w:tblCellMar>
          <w:left w:w="70" w:type="dxa"/>
          <w:right w:w="70" w:type="dxa"/>
        </w:tblCellMar>
        <w:tblLook w:val="04A0" w:firstRow="1" w:lastRow="0" w:firstColumn="1" w:lastColumn="0" w:noHBand="0" w:noVBand="1"/>
      </w:tblPr>
      <w:tblGrid>
        <w:gridCol w:w="1843"/>
        <w:gridCol w:w="1843"/>
        <w:gridCol w:w="996"/>
        <w:gridCol w:w="1112"/>
        <w:gridCol w:w="974"/>
        <w:gridCol w:w="865"/>
        <w:gridCol w:w="135"/>
        <w:gridCol w:w="395"/>
        <w:gridCol w:w="165"/>
        <w:gridCol w:w="946"/>
        <w:gridCol w:w="116"/>
      </w:tblGrid>
      <w:tr w:rsidR="007A1DF9" w:rsidRPr="00A250C3" w:rsidTr="00F75B7C">
        <w:trPr>
          <w:gridAfter w:val="1"/>
          <w:wAfter w:w="116" w:type="dxa"/>
          <w:trHeight w:val="300"/>
        </w:trPr>
        <w:tc>
          <w:tcPr>
            <w:tcW w:w="1843" w:type="dxa"/>
            <w:tcBorders>
              <w:top w:val="single" w:sz="4" w:space="0" w:color="auto"/>
              <w:left w:val="nil"/>
              <w:bottom w:val="single" w:sz="4" w:space="0" w:color="auto"/>
              <w:right w:val="nil"/>
            </w:tcBorders>
            <w:shd w:val="clear" w:color="auto" w:fill="auto"/>
            <w:noWrap/>
          </w:tcPr>
          <w:p w:rsidR="007A1DF9" w:rsidRPr="00FA002B" w:rsidRDefault="007A1DF9" w:rsidP="00A250C3">
            <w:pPr>
              <w:rPr>
                <w:rFonts w:ascii="Arial" w:hAnsi="Arial" w:cs="Arial"/>
                <w:color w:val="000000"/>
                <w:sz w:val="22"/>
                <w:szCs w:val="22"/>
                <w:lang w:val="en-US"/>
              </w:rPr>
            </w:pPr>
          </w:p>
        </w:tc>
        <w:tc>
          <w:tcPr>
            <w:tcW w:w="1843" w:type="dxa"/>
            <w:tcBorders>
              <w:top w:val="single" w:sz="4" w:space="0" w:color="auto"/>
              <w:left w:val="nil"/>
              <w:bottom w:val="single" w:sz="4" w:space="0" w:color="auto"/>
              <w:right w:val="nil"/>
            </w:tcBorders>
            <w:shd w:val="clear" w:color="auto" w:fill="auto"/>
            <w:noWrap/>
          </w:tcPr>
          <w:p w:rsidR="007A1DF9" w:rsidRPr="00FA002B" w:rsidRDefault="007A1DF9" w:rsidP="007A1DF9">
            <w:pPr>
              <w:rPr>
                <w:rFonts w:ascii="Arial" w:hAnsi="Arial" w:cs="Arial"/>
                <w:color w:val="000000"/>
                <w:sz w:val="22"/>
                <w:szCs w:val="22"/>
                <w:lang w:val="en-US"/>
              </w:rPr>
            </w:pPr>
          </w:p>
        </w:tc>
        <w:tc>
          <w:tcPr>
            <w:tcW w:w="996" w:type="dxa"/>
            <w:tcBorders>
              <w:top w:val="single" w:sz="4" w:space="0" w:color="auto"/>
              <w:left w:val="nil"/>
              <w:bottom w:val="single" w:sz="4" w:space="0" w:color="auto"/>
              <w:right w:val="nil"/>
            </w:tcBorders>
            <w:shd w:val="clear" w:color="auto" w:fill="auto"/>
            <w:noWrap/>
          </w:tcPr>
          <w:p w:rsidR="007A1DF9" w:rsidRPr="00A250C3" w:rsidRDefault="007A1DF9" w:rsidP="00A250C3">
            <w:pPr>
              <w:jc w:val="right"/>
              <w:rPr>
                <w:rFonts w:ascii="Arial" w:hAnsi="Arial" w:cs="Arial"/>
                <w:color w:val="000000"/>
                <w:sz w:val="22"/>
                <w:szCs w:val="22"/>
              </w:rPr>
            </w:pPr>
            <w:r w:rsidRPr="00A250C3">
              <w:rPr>
                <w:rFonts w:ascii="Arial" w:hAnsi="Arial" w:cs="Arial"/>
                <w:color w:val="000000"/>
                <w:sz w:val="22"/>
                <w:szCs w:val="22"/>
              </w:rPr>
              <w:t>Estimate</w:t>
            </w:r>
          </w:p>
        </w:tc>
        <w:tc>
          <w:tcPr>
            <w:tcW w:w="1112" w:type="dxa"/>
            <w:tcBorders>
              <w:top w:val="single" w:sz="4" w:space="0" w:color="auto"/>
              <w:left w:val="nil"/>
              <w:bottom w:val="single" w:sz="4" w:space="0" w:color="auto"/>
              <w:right w:val="nil"/>
            </w:tcBorders>
            <w:shd w:val="clear" w:color="auto" w:fill="auto"/>
            <w:noWrap/>
          </w:tcPr>
          <w:p w:rsidR="007A1DF9" w:rsidRPr="00A250C3" w:rsidRDefault="007A1DF9" w:rsidP="00A250C3">
            <w:pPr>
              <w:jc w:val="right"/>
              <w:rPr>
                <w:rFonts w:ascii="Arial" w:hAnsi="Arial" w:cs="Arial"/>
                <w:color w:val="000000"/>
                <w:sz w:val="22"/>
                <w:szCs w:val="22"/>
              </w:rPr>
            </w:pPr>
            <w:r w:rsidRPr="00A250C3">
              <w:rPr>
                <w:rFonts w:ascii="Arial" w:hAnsi="Arial" w:cs="Arial"/>
                <w:color w:val="000000"/>
                <w:sz w:val="22"/>
                <w:szCs w:val="22"/>
              </w:rPr>
              <w:t>Standard error</w:t>
            </w:r>
          </w:p>
        </w:tc>
        <w:tc>
          <w:tcPr>
            <w:tcW w:w="1974" w:type="dxa"/>
            <w:gridSpan w:val="3"/>
            <w:tcBorders>
              <w:top w:val="single" w:sz="4" w:space="0" w:color="auto"/>
              <w:left w:val="nil"/>
              <w:bottom w:val="single" w:sz="4" w:space="0" w:color="auto"/>
              <w:right w:val="nil"/>
            </w:tcBorders>
            <w:shd w:val="clear" w:color="auto" w:fill="auto"/>
            <w:noWrap/>
          </w:tcPr>
          <w:p w:rsidR="007A1DF9" w:rsidRPr="00A250C3" w:rsidRDefault="009E441F" w:rsidP="007A1DF9">
            <w:pPr>
              <w:jc w:val="center"/>
              <w:rPr>
                <w:rFonts w:ascii="Arial" w:hAnsi="Arial" w:cs="Arial"/>
                <w:color w:val="000000"/>
                <w:sz w:val="22"/>
                <w:szCs w:val="22"/>
              </w:rPr>
            </w:pPr>
            <w:r>
              <w:rPr>
                <w:rFonts w:ascii="Arial" w:hAnsi="Arial" w:cs="Arial"/>
                <w:color w:val="000000"/>
                <w:sz w:val="22"/>
                <w:szCs w:val="22"/>
              </w:rPr>
              <w:t>95% confidence interval</w:t>
            </w:r>
          </w:p>
        </w:tc>
        <w:tc>
          <w:tcPr>
            <w:tcW w:w="395" w:type="dxa"/>
            <w:tcBorders>
              <w:top w:val="single" w:sz="4" w:space="0" w:color="auto"/>
              <w:left w:val="nil"/>
              <w:bottom w:val="single" w:sz="4" w:space="0" w:color="auto"/>
              <w:right w:val="nil"/>
            </w:tcBorders>
            <w:shd w:val="clear" w:color="auto" w:fill="auto"/>
            <w:noWrap/>
          </w:tcPr>
          <w:p w:rsidR="007A1DF9" w:rsidRPr="00A250C3" w:rsidRDefault="007A1DF9" w:rsidP="007A1DF9">
            <w:pPr>
              <w:jc w:val="center"/>
              <w:rPr>
                <w:rFonts w:ascii="Arial" w:hAnsi="Arial" w:cs="Arial"/>
                <w:color w:val="000000"/>
                <w:sz w:val="22"/>
                <w:szCs w:val="22"/>
              </w:rPr>
            </w:pPr>
            <w:r w:rsidRPr="00A250C3">
              <w:rPr>
                <w:rFonts w:ascii="Arial" w:hAnsi="Arial" w:cs="Arial"/>
                <w:color w:val="000000"/>
                <w:sz w:val="22"/>
                <w:szCs w:val="22"/>
              </w:rPr>
              <w:t>Z</w:t>
            </w:r>
          </w:p>
        </w:tc>
        <w:tc>
          <w:tcPr>
            <w:tcW w:w="1111" w:type="dxa"/>
            <w:gridSpan w:val="2"/>
            <w:tcBorders>
              <w:top w:val="single" w:sz="4" w:space="0" w:color="auto"/>
              <w:left w:val="nil"/>
              <w:bottom w:val="single" w:sz="4" w:space="0" w:color="auto"/>
              <w:right w:val="nil"/>
            </w:tcBorders>
            <w:shd w:val="clear" w:color="auto" w:fill="auto"/>
            <w:noWrap/>
          </w:tcPr>
          <w:p w:rsidR="007A1DF9" w:rsidRPr="00A250C3" w:rsidRDefault="007A1DF9" w:rsidP="007A1DF9">
            <w:pPr>
              <w:jc w:val="right"/>
              <w:rPr>
                <w:rFonts w:ascii="Arial" w:hAnsi="Arial" w:cs="Arial"/>
                <w:color w:val="000000"/>
                <w:sz w:val="22"/>
                <w:szCs w:val="22"/>
              </w:rPr>
            </w:pPr>
            <w:r w:rsidRPr="00A250C3">
              <w:rPr>
                <w:rFonts w:ascii="Arial" w:hAnsi="Arial" w:cs="Arial"/>
                <w:color w:val="000000"/>
                <w:sz w:val="22"/>
                <w:szCs w:val="22"/>
              </w:rPr>
              <w:t>p</w:t>
            </w:r>
          </w:p>
        </w:tc>
      </w:tr>
      <w:tr w:rsidR="00F75B7C" w:rsidRPr="00555BBC" w:rsidTr="00F75B7C">
        <w:trPr>
          <w:trHeight w:val="300"/>
        </w:trPr>
        <w:tc>
          <w:tcPr>
            <w:tcW w:w="1843" w:type="dxa"/>
            <w:tcBorders>
              <w:top w:val="single" w:sz="4" w:space="0" w:color="auto"/>
              <w:left w:val="nil"/>
              <w:bottom w:val="nil"/>
              <w:right w:val="nil"/>
            </w:tcBorders>
            <w:shd w:val="clear" w:color="auto" w:fill="auto"/>
            <w:noWrap/>
            <w:vAlign w:val="bottom"/>
            <w:hideMark/>
          </w:tcPr>
          <w:p w:rsidR="00F75B7C" w:rsidRPr="00555BBC" w:rsidRDefault="00F75B7C" w:rsidP="00F75B7C">
            <w:pPr>
              <w:rPr>
                <w:rFonts w:ascii="Arial" w:hAnsi="Arial" w:cs="Arial"/>
                <w:color w:val="000000"/>
                <w:sz w:val="22"/>
                <w:szCs w:val="22"/>
              </w:rPr>
            </w:pPr>
            <w:r w:rsidRPr="00555BBC">
              <w:rPr>
                <w:rFonts w:ascii="Arial" w:hAnsi="Arial" w:cs="Arial"/>
                <w:color w:val="000000"/>
                <w:sz w:val="22"/>
                <w:szCs w:val="22"/>
              </w:rPr>
              <w:t>Resilience</w:t>
            </w:r>
          </w:p>
        </w:tc>
        <w:tc>
          <w:tcPr>
            <w:tcW w:w="1843" w:type="dxa"/>
            <w:tcBorders>
              <w:top w:val="single" w:sz="4" w:space="0" w:color="auto"/>
              <w:left w:val="nil"/>
              <w:bottom w:val="nil"/>
              <w:right w:val="nil"/>
            </w:tcBorders>
            <w:shd w:val="clear" w:color="auto" w:fill="auto"/>
            <w:noWrap/>
            <w:vAlign w:val="bottom"/>
            <w:hideMark/>
          </w:tcPr>
          <w:p w:rsidR="00F75B7C" w:rsidRPr="00555BBC" w:rsidRDefault="00F75B7C" w:rsidP="00F75B7C">
            <w:pPr>
              <w:rPr>
                <w:rFonts w:ascii="Arial" w:hAnsi="Arial" w:cs="Arial"/>
                <w:color w:val="000000"/>
                <w:sz w:val="22"/>
                <w:szCs w:val="22"/>
              </w:rPr>
            </w:pPr>
          </w:p>
        </w:tc>
        <w:tc>
          <w:tcPr>
            <w:tcW w:w="996" w:type="dxa"/>
            <w:tcBorders>
              <w:top w:val="single" w:sz="4" w:space="0" w:color="auto"/>
              <w:left w:val="nil"/>
              <w:bottom w:val="nil"/>
              <w:right w:val="nil"/>
            </w:tcBorders>
            <w:shd w:val="clear" w:color="auto" w:fill="auto"/>
            <w:noWrap/>
            <w:vAlign w:val="bottom"/>
            <w:hideMark/>
          </w:tcPr>
          <w:p w:rsidR="00F75B7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0.37</w:t>
            </w:r>
          </w:p>
        </w:tc>
        <w:tc>
          <w:tcPr>
            <w:tcW w:w="1112" w:type="dxa"/>
            <w:tcBorders>
              <w:top w:val="single" w:sz="4" w:space="0" w:color="auto"/>
              <w:left w:val="nil"/>
              <w:bottom w:val="nil"/>
              <w:right w:val="nil"/>
            </w:tcBorders>
            <w:shd w:val="clear" w:color="auto" w:fill="auto"/>
            <w:noWrap/>
            <w:vAlign w:val="bottom"/>
            <w:hideMark/>
          </w:tcPr>
          <w:p w:rsidR="00F75B7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0.04</w:t>
            </w:r>
          </w:p>
        </w:tc>
        <w:tc>
          <w:tcPr>
            <w:tcW w:w="974" w:type="dxa"/>
            <w:tcBorders>
              <w:top w:val="single" w:sz="4" w:space="0" w:color="auto"/>
              <w:left w:val="nil"/>
              <w:bottom w:val="nil"/>
              <w:right w:val="nil"/>
            </w:tcBorders>
            <w:shd w:val="clear" w:color="auto" w:fill="auto"/>
            <w:noWrap/>
            <w:vAlign w:val="bottom"/>
            <w:hideMark/>
          </w:tcPr>
          <w:p w:rsidR="00F75B7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0.30</w:t>
            </w:r>
          </w:p>
        </w:tc>
        <w:tc>
          <w:tcPr>
            <w:tcW w:w="865" w:type="dxa"/>
            <w:tcBorders>
              <w:top w:val="single" w:sz="4" w:space="0" w:color="auto"/>
              <w:left w:val="nil"/>
              <w:bottom w:val="nil"/>
              <w:right w:val="nil"/>
            </w:tcBorders>
            <w:shd w:val="clear" w:color="auto" w:fill="auto"/>
            <w:noWrap/>
            <w:vAlign w:val="bottom"/>
            <w:hideMark/>
          </w:tcPr>
          <w:p w:rsidR="00F75B7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0.44</w:t>
            </w:r>
          </w:p>
        </w:tc>
        <w:tc>
          <w:tcPr>
            <w:tcW w:w="695" w:type="dxa"/>
            <w:gridSpan w:val="3"/>
            <w:tcBorders>
              <w:top w:val="single" w:sz="4" w:space="0" w:color="auto"/>
              <w:left w:val="nil"/>
              <w:bottom w:val="nil"/>
              <w:right w:val="nil"/>
            </w:tcBorders>
            <w:shd w:val="clear" w:color="auto" w:fill="auto"/>
            <w:noWrap/>
            <w:vAlign w:val="bottom"/>
            <w:hideMark/>
          </w:tcPr>
          <w:p w:rsidR="00F75B7C" w:rsidRPr="0011252D" w:rsidRDefault="00F75B7C" w:rsidP="001D19D8">
            <w:pPr>
              <w:jc w:val="right"/>
              <w:rPr>
                <w:rFonts w:ascii="Arial" w:hAnsi="Arial" w:cs="Arial"/>
                <w:color w:val="000000"/>
                <w:sz w:val="22"/>
                <w:szCs w:val="22"/>
              </w:rPr>
            </w:pPr>
            <w:r w:rsidRPr="0011252D">
              <w:rPr>
                <w:rFonts w:ascii="Arial" w:hAnsi="Arial" w:cs="Arial"/>
                <w:color w:val="000000"/>
                <w:sz w:val="22"/>
                <w:szCs w:val="22"/>
              </w:rPr>
              <w:t>9.76</w:t>
            </w:r>
          </w:p>
        </w:tc>
        <w:tc>
          <w:tcPr>
            <w:tcW w:w="1062" w:type="dxa"/>
            <w:gridSpan w:val="2"/>
            <w:tcBorders>
              <w:top w:val="single" w:sz="4" w:space="0" w:color="auto"/>
              <w:left w:val="nil"/>
              <w:bottom w:val="nil"/>
              <w:right w:val="nil"/>
            </w:tcBorders>
            <w:shd w:val="clear" w:color="auto" w:fill="auto"/>
            <w:noWrap/>
            <w:vAlign w:val="bottom"/>
            <w:hideMark/>
          </w:tcPr>
          <w:p w:rsidR="00F75B7C" w:rsidRPr="0011252D" w:rsidRDefault="00F75B7C" w:rsidP="001D19D8">
            <w:pPr>
              <w:jc w:val="right"/>
              <w:rPr>
                <w:rFonts w:ascii="Arial" w:hAnsi="Arial" w:cs="Arial"/>
                <w:color w:val="000000"/>
                <w:sz w:val="22"/>
                <w:szCs w:val="22"/>
              </w:rPr>
            </w:pPr>
            <w:r w:rsidRPr="0011252D">
              <w:rPr>
                <w:rFonts w:ascii="Arial" w:hAnsi="Arial" w:cs="Arial"/>
                <w:color w:val="000000"/>
                <w:sz w:val="22"/>
                <w:szCs w:val="22"/>
              </w:rPr>
              <w:t>&lt;.0001</w:t>
            </w:r>
          </w:p>
        </w:tc>
      </w:tr>
      <w:tr w:rsidR="00F75B7C" w:rsidRPr="00555BBC" w:rsidTr="00F75B7C">
        <w:trPr>
          <w:trHeight w:val="300"/>
        </w:trPr>
        <w:tc>
          <w:tcPr>
            <w:tcW w:w="1843" w:type="dxa"/>
            <w:tcBorders>
              <w:top w:val="nil"/>
              <w:left w:val="nil"/>
              <w:bottom w:val="nil"/>
              <w:right w:val="nil"/>
            </w:tcBorders>
            <w:shd w:val="clear" w:color="auto" w:fill="auto"/>
            <w:noWrap/>
            <w:vAlign w:val="bottom"/>
            <w:hideMark/>
          </w:tcPr>
          <w:p w:rsidR="00F75B7C" w:rsidRPr="00555BBC" w:rsidRDefault="00F75B7C" w:rsidP="00F75B7C">
            <w:pPr>
              <w:rPr>
                <w:rFonts w:ascii="Arial" w:hAnsi="Arial" w:cs="Arial"/>
                <w:color w:val="000000"/>
                <w:sz w:val="22"/>
                <w:szCs w:val="22"/>
              </w:rPr>
            </w:pPr>
            <w:r w:rsidRPr="00555BBC">
              <w:rPr>
                <w:rFonts w:ascii="Arial" w:hAnsi="Arial" w:cs="Arial"/>
                <w:color w:val="000000"/>
                <w:sz w:val="22"/>
                <w:szCs w:val="22"/>
              </w:rPr>
              <w:t>Effort-reward-imbalance</w:t>
            </w:r>
          </w:p>
        </w:tc>
        <w:tc>
          <w:tcPr>
            <w:tcW w:w="1843" w:type="dxa"/>
            <w:tcBorders>
              <w:top w:val="nil"/>
              <w:left w:val="nil"/>
              <w:bottom w:val="nil"/>
              <w:right w:val="nil"/>
            </w:tcBorders>
            <w:shd w:val="clear" w:color="auto" w:fill="auto"/>
            <w:noWrap/>
            <w:vAlign w:val="bottom"/>
            <w:hideMark/>
          </w:tcPr>
          <w:p w:rsidR="00F75B7C" w:rsidRPr="00555BBC" w:rsidRDefault="00F75B7C" w:rsidP="00F75B7C">
            <w:pPr>
              <w:rPr>
                <w:rFonts w:ascii="Arial" w:hAnsi="Arial" w:cs="Arial"/>
                <w:color w:val="000000"/>
                <w:sz w:val="22"/>
                <w:szCs w:val="22"/>
              </w:rPr>
            </w:pPr>
          </w:p>
        </w:tc>
        <w:tc>
          <w:tcPr>
            <w:tcW w:w="996" w:type="dxa"/>
            <w:tcBorders>
              <w:top w:val="nil"/>
              <w:left w:val="nil"/>
              <w:bottom w:val="nil"/>
              <w:right w:val="nil"/>
            </w:tcBorders>
            <w:shd w:val="clear" w:color="auto" w:fill="auto"/>
            <w:noWrap/>
            <w:vAlign w:val="bottom"/>
            <w:hideMark/>
          </w:tcPr>
          <w:p w:rsidR="00F75B7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-13.31</w:t>
            </w:r>
          </w:p>
        </w:tc>
        <w:tc>
          <w:tcPr>
            <w:tcW w:w="1112" w:type="dxa"/>
            <w:tcBorders>
              <w:top w:val="nil"/>
              <w:left w:val="nil"/>
              <w:bottom w:val="nil"/>
              <w:right w:val="nil"/>
            </w:tcBorders>
            <w:shd w:val="clear" w:color="auto" w:fill="auto"/>
            <w:noWrap/>
            <w:vAlign w:val="bottom"/>
            <w:hideMark/>
          </w:tcPr>
          <w:p w:rsidR="00F75B7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0.64</w:t>
            </w:r>
          </w:p>
        </w:tc>
        <w:tc>
          <w:tcPr>
            <w:tcW w:w="974" w:type="dxa"/>
            <w:tcBorders>
              <w:top w:val="nil"/>
              <w:left w:val="nil"/>
              <w:bottom w:val="nil"/>
              <w:right w:val="nil"/>
            </w:tcBorders>
            <w:shd w:val="clear" w:color="auto" w:fill="auto"/>
            <w:noWrap/>
            <w:vAlign w:val="bottom"/>
            <w:hideMark/>
          </w:tcPr>
          <w:p w:rsidR="00F75B7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-25.34</w:t>
            </w:r>
          </w:p>
        </w:tc>
        <w:tc>
          <w:tcPr>
            <w:tcW w:w="865" w:type="dxa"/>
            <w:tcBorders>
              <w:top w:val="nil"/>
              <w:left w:val="nil"/>
              <w:bottom w:val="nil"/>
              <w:right w:val="nil"/>
            </w:tcBorders>
            <w:shd w:val="clear" w:color="auto" w:fill="auto"/>
            <w:noWrap/>
            <w:vAlign w:val="bottom"/>
            <w:hideMark/>
          </w:tcPr>
          <w:p w:rsidR="00F75B7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-0.13</w:t>
            </w:r>
          </w:p>
        </w:tc>
        <w:tc>
          <w:tcPr>
            <w:tcW w:w="695" w:type="dxa"/>
            <w:gridSpan w:val="3"/>
            <w:tcBorders>
              <w:top w:val="nil"/>
              <w:left w:val="nil"/>
              <w:bottom w:val="nil"/>
              <w:right w:val="nil"/>
            </w:tcBorders>
            <w:shd w:val="clear" w:color="auto" w:fill="auto"/>
            <w:noWrap/>
            <w:vAlign w:val="bottom"/>
            <w:hideMark/>
          </w:tcPr>
          <w:p w:rsidR="00F75B7C" w:rsidRPr="0011252D" w:rsidRDefault="00F75B7C" w:rsidP="001D19D8">
            <w:pPr>
              <w:jc w:val="right"/>
              <w:rPr>
                <w:rFonts w:ascii="Arial" w:hAnsi="Arial" w:cs="Arial"/>
                <w:color w:val="000000"/>
                <w:sz w:val="22"/>
                <w:szCs w:val="22"/>
              </w:rPr>
            </w:pPr>
            <w:r w:rsidRPr="0011252D">
              <w:rPr>
                <w:rFonts w:ascii="Arial" w:hAnsi="Arial" w:cs="Arial"/>
                <w:color w:val="000000"/>
                <w:sz w:val="22"/>
                <w:szCs w:val="22"/>
              </w:rPr>
              <w:t>-2.17</w:t>
            </w:r>
          </w:p>
        </w:tc>
        <w:tc>
          <w:tcPr>
            <w:tcW w:w="1062" w:type="dxa"/>
            <w:gridSpan w:val="2"/>
            <w:tcBorders>
              <w:top w:val="nil"/>
              <w:left w:val="nil"/>
              <w:bottom w:val="nil"/>
              <w:right w:val="nil"/>
            </w:tcBorders>
            <w:shd w:val="clear" w:color="auto" w:fill="auto"/>
            <w:noWrap/>
            <w:vAlign w:val="bottom"/>
            <w:hideMark/>
          </w:tcPr>
          <w:p w:rsidR="00F75B7C" w:rsidRPr="0011252D" w:rsidRDefault="00F75B7C" w:rsidP="001D19D8">
            <w:pPr>
              <w:jc w:val="right"/>
              <w:rPr>
                <w:rFonts w:ascii="Arial" w:hAnsi="Arial" w:cs="Arial"/>
                <w:color w:val="000000"/>
                <w:sz w:val="22"/>
                <w:szCs w:val="22"/>
              </w:rPr>
            </w:pPr>
            <w:r w:rsidRPr="0011252D">
              <w:rPr>
                <w:rFonts w:ascii="Arial" w:hAnsi="Arial" w:cs="Arial"/>
                <w:color w:val="000000"/>
                <w:sz w:val="22"/>
                <w:szCs w:val="22"/>
              </w:rPr>
              <w:t>0.0302</w:t>
            </w:r>
          </w:p>
        </w:tc>
      </w:tr>
      <w:tr w:rsidR="00F75B7C" w:rsidRPr="00555BBC" w:rsidTr="00F75B7C">
        <w:trPr>
          <w:trHeight w:val="300"/>
        </w:trPr>
        <w:tc>
          <w:tcPr>
            <w:tcW w:w="1843" w:type="dxa"/>
            <w:tcBorders>
              <w:top w:val="nil"/>
              <w:left w:val="nil"/>
              <w:bottom w:val="nil"/>
              <w:right w:val="nil"/>
            </w:tcBorders>
            <w:shd w:val="clear" w:color="auto" w:fill="auto"/>
            <w:noWrap/>
            <w:vAlign w:val="bottom"/>
            <w:hideMark/>
          </w:tcPr>
          <w:p w:rsidR="00F75B7C" w:rsidRPr="00555BBC" w:rsidRDefault="00F75B7C" w:rsidP="00F75B7C">
            <w:pPr>
              <w:rPr>
                <w:rFonts w:ascii="Arial" w:hAnsi="Arial" w:cs="Arial"/>
                <w:color w:val="000000"/>
                <w:sz w:val="22"/>
                <w:szCs w:val="22"/>
              </w:rPr>
            </w:pPr>
            <w:r w:rsidRPr="00555BBC">
              <w:rPr>
                <w:rFonts w:ascii="Arial" w:hAnsi="Arial" w:cs="Arial"/>
                <w:color w:val="000000"/>
                <w:sz w:val="22"/>
                <w:szCs w:val="22"/>
              </w:rPr>
              <w:t>Perceived stress</w:t>
            </w:r>
          </w:p>
        </w:tc>
        <w:tc>
          <w:tcPr>
            <w:tcW w:w="1843" w:type="dxa"/>
            <w:tcBorders>
              <w:top w:val="nil"/>
              <w:left w:val="nil"/>
              <w:bottom w:val="nil"/>
              <w:right w:val="nil"/>
            </w:tcBorders>
            <w:shd w:val="clear" w:color="auto" w:fill="auto"/>
            <w:noWrap/>
            <w:vAlign w:val="bottom"/>
            <w:hideMark/>
          </w:tcPr>
          <w:p w:rsidR="00F75B7C" w:rsidRPr="00555BBC" w:rsidRDefault="00F75B7C" w:rsidP="00F75B7C">
            <w:pPr>
              <w:rPr>
                <w:rFonts w:ascii="Arial" w:hAnsi="Arial" w:cs="Arial"/>
                <w:color w:val="000000"/>
                <w:sz w:val="22"/>
                <w:szCs w:val="22"/>
              </w:rPr>
            </w:pPr>
          </w:p>
        </w:tc>
        <w:tc>
          <w:tcPr>
            <w:tcW w:w="996" w:type="dxa"/>
            <w:tcBorders>
              <w:top w:val="nil"/>
              <w:left w:val="nil"/>
              <w:bottom w:val="nil"/>
              <w:right w:val="nil"/>
            </w:tcBorders>
            <w:shd w:val="clear" w:color="auto" w:fill="auto"/>
            <w:noWrap/>
            <w:vAlign w:val="bottom"/>
            <w:hideMark/>
          </w:tcPr>
          <w:p w:rsidR="00F75B7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-0.70</w:t>
            </w:r>
          </w:p>
        </w:tc>
        <w:tc>
          <w:tcPr>
            <w:tcW w:w="1112" w:type="dxa"/>
            <w:tcBorders>
              <w:top w:val="nil"/>
              <w:left w:val="nil"/>
              <w:bottom w:val="nil"/>
              <w:right w:val="nil"/>
            </w:tcBorders>
            <w:shd w:val="clear" w:color="auto" w:fill="auto"/>
            <w:noWrap/>
            <w:vAlign w:val="bottom"/>
            <w:hideMark/>
          </w:tcPr>
          <w:p w:rsidR="00F75B7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0.14</w:t>
            </w:r>
          </w:p>
        </w:tc>
        <w:tc>
          <w:tcPr>
            <w:tcW w:w="974" w:type="dxa"/>
            <w:tcBorders>
              <w:top w:val="nil"/>
              <w:left w:val="nil"/>
              <w:bottom w:val="nil"/>
              <w:right w:val="nil"/>
            </w:tcBorders>
            <w:shd w:val="clear" w:color="auto" w:fill="auto"/>
            <w:noWrap/>
            <w:vAlign w:val="bottom"/>
            <w:hideMark/>
          </w:tcPr>
          <w:p w:rsidR="00F75B7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-0.98</w:t>
            </w:r>
          </w:p>
        </w:tc>
        <w:tc>
          <w:tcPr>
            <w:tcW w:w="865" w:type="dxa"/>
            <w:tcBorders>
              <w:top w:val="nil"/>
              <w:left w:val="nil"/>
              <w:bottom w:val="nil"/>
              <w:right w:val="nil"/>
            </w:tcBorders>
            <w:shd w:val="clear" w:color="auto" w:fill="auto"/>
            <w:noWrap/>
            <w:vAlign w:val="bottom"/>
            <w:hideMark/>
          </w:tcPr>
          <w:p w:rsidR="00F75B7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-0.42</w:t>
            </w:r>
          </w:p>
        </w:tc>
        <w:tc>
          <w:tcPr>
            <w:tcW w:w="695" w:type="dxa"/>
            <w:gridSpan w:val="3"/>
            <w:tcBorders>
              <w:top w:val="nil"/>
              <w:left w:val="nil"/>
              <w:bottom w:val="nil"/>
              <w:right w:val="nil"/>
            </w:tcBorders>
            <w:shd w:val="clear" w:color="auto" w:fill="auto"/>
            <w:noWrap/>
            <w:vAlign w:val="bottom"/>
            <w:hideMark/>
          </w:tcPr>
          <w:p w:rsidR="00F75B7C" w:rsidRPr="0011252D" w:rsidRDefault="00F75B7C" w:rsidP="001D19D8">
            <w:pPr>
              <w:jc w:val="right"/>
              <w:rPr>
                <w:rFonts w:ascii="Arial" w:hAnsi="Arial" w:cs="Arial"/>
                <w:color w:val="000000"/>
                <w:sz w:val="22"/>
                <w:szCs w:val="22"/>
              </w:rPr>
            </w:pPr>
            <w:r w:rsidRPr="0011252D">
              <w:rPr>
                <w:rFonts w:ascii="Arial" w:hAnsi="Arial" w:cs="Arial"/>
                <w:color w:val="000000"/>
                <w:sz w:val="22"/>
                <w:szCs w:val="22"/>
              </w:rPr>
              <w:t>-4.91</w:t>
            </w:r>
          </w:p>
        </w:tc>
        <w:tc>
          <w:tcPr>
            <w:tcW w:w="1062" w:type="dxa"/>
            <w:gridSpan w:val="2"/>
            <w:tcBorders>
              <w:top w:val="nil"/>
              <w:left w:val="nil"/>
              <w:bottom w:val="nil"/>
              <w:right w:val="nil"/>
            </w:tcBorders>
            <w:shd w:val="clear" w:color="auto" w:fill="auto"/>
            <w:noWrap/>
            <w:vAlign w:val="bottom"/>
            <w:hideMark/>
          </w:tcPr>
          <w:p w:rsidR="00F75B7C" w:rsidRPr="0011252D" w:rsidRDefault="00F75B7C" w:rsidP="001D19D8">
            <w:pPr>
              <w:jc w:val="right"/>
              <w:rPr>
                <w:rFonts w:ascii="Arial" w:hAnsi="Arial" w:cs="Arial"/>
                <w:color w:val="000000"/>
                <w:sz w:val="22"/>
                <w:szCs w:val="22"/>
              </w:rPr>
            </w:pPr>
            <w:r w:rsidRPr="0011252D">
              <w:rPr>
                <w:rFonts w:ascii="Arial" w:hAnsi="Arial" w:cs="Arial"/>
                <w:color w:val="000000"/>
                <w:sz w:val="22"/>
                <w:szCs w:val="22"/>
              </w:rPr>
              <w:t>&lt;.0001</w:t>
            </w:r>
          </w:p>
        </w:tc>
      </w:tr>
      <w:tr w:rsidR="00B70E9C" w:rsidRPr="00555BBC" w:rsidTr="00F75B7C">
        <w:trPr>
          <w:trHeight w:val="300"/>
        </w:trPr>
        <w:tc>
          <w:tcPr>
            <w:tcW w:w="1843" w:type="dxa"/>
            <w:tcBorders>
              <w:top w:val="nil"/>
              <w:left w:val="nil"/>
              <w:bottom w:val="nil"/>
              <w:right w:val="nil"/>
            </w:tcBorders>
            <w:shd w:val="clear" w:color="auto" w:fill="auto"/>
            <w:noWrap/>
            <w:vAlign w:val="bottom"/>
            <w:hideMark/>
          </w:tcPr>
          <w:p w:rsidR="00B70E9C" w:rsidRPr="00555BBC" w:rsidRDefault="00B70E9C" w:rsidP="00B70E9C">
            <w:pPr>
              <w:rPr>
                <w:rFonts w:ascii="Arial" w:hAnsi="Arial" w:cs="Arial"/>
                <w:color w:val="000000"/>
                <w:sz w:val="22"/>
                <w:szCs w:val="22"/>
              </w:rPr>
            </w:pPr>
            <w:r w:rsidRPr="00555BBC">
              <w:rPr>
                <w:rFonts w:ascii="Arial" w:hAnsi="Arial" w:cs="Arial"/>
                <w:color w:val="000000"/>
                <w:sz w:val="22"/>
                <w:szCs w:val="22"/>
              </w:rPr>
              <w:t>Private strain</w:t>
            </w:r>
            <w:r w:rsidR="001D19D8" w:rsidRPr="001D19D8">
              <w:rPr>
                <w:rFonts w:ascii="Arial" w:hAnsi="Arial" w:cs="Arial"/>
                <w:color w:val="000000"/>
                <w:sz w:val="22"/>
                <w:szCs w:val="22"/>
                <w:vertAlign w:val="superscript"/>
              </w:rPr>
              <w:t>1</w:t>
            </w:r>
          </w:p>
        </w:tc>
        <w:tc>
          <w:tcPr>
            <w:tcW w:w="1843" w:type="dxa"/>
            <w:tcBorders>
              <w:top w:val="nil"/>
              <w:left w:val="nil"/>
              <w:bottom w:val="nil"/>
              <w:right w:val="nil"/>
            </w:tcBorders>
            <w:shd w:val="clear" w:color="auto" w:fill="auto"/>
            <w:noWrap/>
            <w:vAlign w:val="bottom"/>
            <w:hideMark/>
          </w:tcPr>
          <w:p w:rsidR="00B70E9C" w:rsidRPr="00555BBC" w:rsidRDefault="00B70E9C" w:rsidP="00B70E9C">
            <w:pPr>
              <w:rPr>
                <w:rFonts w:ascii="Arial" w:hAnsi="Arial" w:cs="Arial"/>
                <w:color w:val="000000"/>
                <w:sz w:val="22"/>
                <w:szCs w:val="22"/>
              </w:rPr>
            </w:pPr>
            <w:r>
              <w:rPr>
                <w:rFonts w:ascii="Arial" w:hAnsi="Arial" w:cs="Arial"/>
                <w:color w:val="000000"/>
                <w:sz w:val="22"/>
                <w:szCs w:val="22"/>
              </w:rPr>
              <w:t>A</w:t>
            </w:r>
            <w:r w:rsidRPr="00555BBC">
              <w:rPr>
                <w:rFonts w:ascii="Arial" w:hAnsi="Arial" w:cs="Arial"/>
                <w:color w:val="000000"/>
                <w:sz w:val="22"/>
                <w:szCs w:val="22"/>
              </w:rPr>
              <w:t>lways</w:t>
            </w:r>
          </w:p>
        </w:tc>
        <w:tc>
          <w:tcPr>
            <w:tcW w:w="996"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-41.28</w:t>
            </w:r>
          </w:p>
        </w:tc>
        <w:tc>
          <w:tcPr>
            <w:tcW w:w="1112"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19.84</w:t>
            </w:r>
          </w:p>
        </w:tc>
        <w:tc>
          <w:tcPr>
            <w:tcW w:w="974"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-80.16</w:t>
            </w:r>
          </w:p>
        </w:tc>
        <w:tc>
          <w:tcPr>
            <w:tcW w:w="865"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-0.24</w:t>
            </w:r>
          </w:p>
        </w:tc>
        <w:tc>
          <w:tcPr>
            <w:tcW w:w="695" w:type="dxa"/>
            <w:gridSpan w:val="3"/>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-2.08</w:t>
            </w:r>
          </w:p>
        </w:tc>
        <w:tc>
          <w:tcPr>
            <w:tcW w:w="1062" w:type="dxa"/>
            <w:gridSpan w:val="2"/>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0.0375</w:t>
            </w:r>
          </w:p>
        </w:tc>
      </w:tr>
      <w:tr w:rsidR="00B70E9C" w:rsidRPr="00555BBC" w:rsidTr="00F75B7C">
        <w:trPr>
          <w:trHeight w:val="300"/>
        </w:trPr>
        <w:tc>
          <w:tcPr>
            <w:tcW w:w="1843" w:type="dxa"/>
            <w:tcBorders>
              <w:top w:val="nil"/>
              <w:left w:val="nil"/>
              <w:bottom w:val="nil"/>
              <w:right w:val="nil"/>
            </w:tcBorders>
            <w:shd w:val="clear" w:color="auto" w:fill="auto"/>
            <w:noWrap/>
            <w:vAlign w:val="bottom"/>
            <w:hideMark/>
          </w:tcPr>
          <w:p w:rsidR="00B70E9C" w:rsidRPr="00555BBC" w:rsidRDefault="00B70E9C" w:rsidP="00B70E9C">
            <w:pPr>
              <w:rPr>
                <w:rFonts w:ascii="Arial" w:hAnsi="Arial" w:cs="Arial"/>
                <w:color w:val="000000"/>
                <w:sz w:val="22"/>
                <w:szCs w:val="22"/>
              </w:rPr>
            </w:pPr>
          </w:p>
        </w:tc>
        <w:tc>
          <w:tcPr>
            <w:tcW w:w="1843" w:type="dxa"/>
            <w:tcBorders>
              <w:top w:val="nil"/>
              <w:left w:val="nil"/>
              <w:bottom w:val="nil"/>
              <w:right w:val="nil"/>
            </w:tcBorders>
            <w:shd w:val="clear" w:color="auto" w:fill="auto"/>
            <w:noWrap/>
            <w:vAlign w:val="bottom"/>
            <w:hideMark/>
          </w:tcPr>
          <w:p w:rsidR="00B70E9C" w:rsidRPr="00555BBC" w:rsidRDefault="00B70E9C" w:rsidP="00B70E9C">
            <w:pPr>
              <w:rPr>
                <w:rFonts w:ascii="Arial" w:hAnsi="Arial" w:cs="Arial"/>
                <w:color w:val="000000"/>
                <w:sz w:val="22"/>
                <w:szCs w:val="22"/>
              </w:rPr>
            </w:pPr>
            <w:r>
              <w:rPr>
                <w:rFonts w:ascii="Arial" w:hAnsi="Arial" w:cs="Arial"/>
                <w:color w:val="000000"/>
                <w:sz w:val="22"/>
                <w:szCs w:val="22"/>
              </w:rPr>
              <w:t>S</w:t>
            </w:r>
            <w:r w:rsidRPr="00555BBC">
              <w:rPr>
                <w:rFonts w:ascii="Arial" w:hAnsi="Arial" w:cs="Arial"/>
                <w:color w:val="000000"/>
                <w:sz w:val="22"/>
                <w:szCs w:val="22"/>
              </w:rPr>
              <w:t>ometimes</w:t>
            </w:r>
          </w:p>
        </w:tc>
        <w:tc>
          <w:tcPr>
            <w:tcW w:w="996"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-14.42</w:t>
            </w:r>
          </w:p>
        </w:tc>
        <w:tc>
          <w:tcPr>
            <w:tcW w:w="1112"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0.98</w:t>
            </w:r>
          </w:p>
        </w:tc>
        <w:tc>
          <w:tcPr>
            <w:tcW w:w="974"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-33.71</w:t>
            </w:r>
          </w:p>
        </w:tc>
        <w:tc>
          <w:tcPr>
            <w:tcW w:w="865"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0.49</w:t>
            </w:r>
          </w:p>
        </w:tc>
        <w:tc>
          <w:tcPr>
            <w:tcW w:w="695" w:type="dxa"/>
            <w:gridSpan w:val="3"/>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-1.47</w:t>
            </w:r>
          </w:p>
        </w:tc>
        <w:tc>
          <w:tcPr>
            <w:tcW w:w="1062" w:type="dxa"/>
            <w:gridSpan w:val="2"/>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0.1428</w:t>
            </w:r>
          </w:p>
        </w:tc>
      </w:tr>
      <w:tr w:rsidR="00B70E9C" w:rsidRPr="00555BBC" w:rsidTr="00F75B7C">
        <w:trPr>
          <w:trHeight w:val="300"/>
        </w:trPr>
        <w:tc>
          <w:tcPr>
            <w:tcW w:w="1843" w:type="dxa"/>
            <w:tcBorders>
              <w:top w:val="nil"/>
              <w:left w:val="nil"/>
              <w:bottom w:val="nil"/>
              <w:right w:val="nil"/>
            </w:tcBorders>
            <w:shd w:val="clear" w:color="auto" w:fill="auto"/>
            <w:noWrap/>
            <w:vAlign w:val="bottom"/>
            <w:hideMark/>
          </w:tcPr>
          <w:p w:rsidR="00B70E9C" w:rsidRPr="00555BBC" w:rsidRDefault="00B70E9C" w:rsidP="00B70E9C">
            <w:pPr>
              <w:rPr>
                <w:rFonts w:ascii="Arial" w:hAnsi="Arial" w:cs="Arial"/>
                <w:color w:val="000000"/>
                <w:sz w:val="22"/>
                <w:szCs w:val="22"/>
              </w:rPr>
            </w:pPr>
          </w:p>
        </w:tc>
        <w:tc>
          <w:tcPr>
            <w:tcW w:w="1843" w:type="dxa"/>
            <w:tcBorders>
              <w:top w:val="nil"/>
              <w:left w:val="nil"/>
              <w:bottom w:val="nil"/>
              <w:right w:val="nil"/>
            </w:tcBorders>
            <w:shd w:val="clear" w:color="auto" w:fill="auto"/>
            <w:noWrap/>
            <w:vAlign w:val="bottom"/>
            <w:hideMark/>
          </w:tcPr>
          <w:p w:rsidR="00B70E9C" w:rsidRPr="00555BBC" w:rsidRDefault="00B70E9C" w:rsidP="00B70E9C">
            <w:pPr>
              <w:rPr>
                <w:rFonts w:ascii="Arial" w:hAnsi="Arial" w:cs="Arial"/>
                <w:color w:val="000000"/>
                <w:sz w:val="22"/>
                <w:szCs w:val="22"/>
              </w:rPr>
            </w:pPr>
            <w:r>
              <w:rPr>
                <w:rFonts w:ascii="Arial" w:hAnsi="Arial" w:cs="Arial"/>
                <w:color w:val="000000"/>
                <w:sz w:val="22"/>
                <w:szCs w:val="22"/>
              </w:rPr>
              <w:t>R</w:t>
            </w:r>
            <w:r w:rsidRPr="00555BBC">
              <w:rPr>
                <w:rFonts w:ascii="Arial" w:hAnsi="Arial" w:cs="Arial"/>
                <w:color w:val="000000"/>
                <w:sz w:val="22"/>
                <w:szCs w:val="22"/>
              </w:rPr>
              <w:t>arely</w:t>
            </w:r>
          </w:p>
        </w:tc>
        <w:tc>
          <w:tcPr>
            <w:tcW w:w="996"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0.05</w:t>
            </w:r>
          </w:p>
        </w:tc>
        <w:tc>
          <w:tcPr>
            <w:tcW w:w="1112"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0.86</w:t>
            </w:r>
          </w:p>
        </w:tc>
        <w:tc>
          <w:tcPr>
            <w:tcW w:w="974"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-16.35</w:t>
            </w:r>
          </w:p>
        </w:tc>
        <w:tc>
          <w:tcPr>
            <w:tcW w:w="865"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17.42</w:t>
            </w:r>
          </w:p>
        </w:tc>
        <w:tc>
          <w:tcPr>
            <w:tcW w:w="695" w:type="dxa"/>
            <w:gridSpan w:val="3"/>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0.06</w:t>
            </w:r>
          </w:p>
        </w:tc>
        <w:tc>
          <w:tcPr>
            <w:tcW w:w="1062" w:type="dxa"/>
            <w:gridSpan w:val="2"/>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0.9504</w:t>
            </w:r>
          </w:p>
        </w:tc>
      </w:tr>
      <w:tr w:rsidR="00B70E9C" w:rsidRPr="00555BBC" w:rsidTr="00F75B7C">
        <w:trPr>
          <w:trHeight w:val="300"/>
        </w:trPr>
        <w:tc>
          <w:tcPr>
            <w:tcW w:w="1843" w:type="dxa"/>
            <w:tcBorders>
              <w:top w:val="nil"/>
              <w:left w:val="nil"/>
              <w:bottom w:val="nil"/>
              <w:right w:val="nil"/>
            </w:tcBorders>
            <w:shd w:val="clear" w:color="auto" w:fill="auto"/>
            <w:noWrap/>
            <w:vAlign w:val="bottom"/>
            <w:hideMark/>
          </w:tcPr>
          <w:p w:rsidR="00B70E9C" w:rsidRPr="00555BBC" w:rsidRDefault="00B70E9C" w:rsidP="00B70E9C">
            <w:pPr>
              <w:rPr>
                <w:rFonts w:ascii="Arial" w:hAnsi="Arial" w:cs="Arial"/>
                <w:color w:val="000000"/>
                <w:sz w:val="22"/>
                <w:szCs w:val="22"/>
              </w:rPr>
            </w:pPr>
            <w:r w:rsidRPr="00555BBC">
              <w:rPr>
                <w:rFonts w:ascii="Arial" w:hAnsi="Arial" w:cs="Arial"/>
                <w:color w:val="000000"/>
                <w:sz w:val="22"/>
                <w:szCs w:val="22"/>
              </w:rPr>
              <w:t>Financial strain</w:t>
            </w:r>
            <w:r w:rsidR="001D19D8" w:rsidRPr="001D19D8">
              <w:rPr>
                <w:rFonts w:ascii="Arial" w:hAnsi="Arial" w:cs="Arial"/>
                <w:color w:val="000000"/>
                <w:sz w:val="22"/>
                <w:szCs w:val="22"/>
                <w:vertAlign w:val="superscript"/>
              </w:rPr>
              <w:t>2</w:t>
            </w:r>
          </w:p>
        </w:tc>
        <w:tc>
          <w:tcPr>
            <w:tcW w:w="1843" w:type="dxa"/>
            <w:tcBorders>
              <w:top w:val="nil"/>
              <w:left w:val="nil"/>
              <w:bottom w:val="nil"/>
              <w:right w:val="nil"/>
            </w:tcBorders>
            <w:shd w:val="clear" w:color="auto" w:fill="auto"/>
            <w:noWrap/>
            <w:vAlign w:val="bottom"/>
            <w:hideMark/>
          </w:tcPr>
          <w:p w:rsidR="00B70E9C" w:rsidRPr="00555BBC" w:rsidRDefault="00B70E9C" w:rsidP="00B70E9C">
            <w:pPr>
              <w:rPr>
                <w:rFonts w:ascii="Arial" w:hAnsi="Arial" w:cs="Arial"/>
                <w:color w:val="000000"/>
                <w:sz w:val="22"/>
                <w:szCs w:val="22"/>
              </w:rPr>
            </w:pPr>
            <w:r>
              <w:rPr>
                <w:rFonts w:ascii="Arial" w:hAnsi="Arial" w:cs="Arial"/>
                <w:color w:val="000000"/>
                <w:sz w:val="22"/>
                <w:szCs w:val="22"/>
                <w:lang w:val="en-US"/>
              </w:rPr>
              <w:t>S</w:t>
            </w:r>
            <w:r w:rsidRPr="00555BBC">
              <w:rPr>
                <w:rFonts w:ascii="Arial" w:hAnsi="Arial" w:cs="Arial"/>
                <w:color w:val="000000"/>
                <w:sz w:val="22"/>
                <w:szCs w:val="22"/>
                <w:lang w:val="en-US"/>
              </w:rPr>
              <w:t>everely</w:t>
            </w:r>
          </w:p>
        </w:tc>
        <w:tc>
          <w:tcPr>
            <w:tcW w:w="996" w:type="dxa"/>
            <w:tcBorders>
              <w:top w:val="nil"/>
              <w:left w:val="nil"/>
              <w:bottom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0.71</w:t>
            </w:r>
          </w:p>
        </w:tc>
        <w:tc>
          <w:tcPr>
            <w:tcW w:w="1112" w:type="dxa"/>
            <w:tcBorders>
              <w:top w:val="nil"/>
              <w:left w:val="nil"/>
              <w:bottom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0.92</w:t>
            </w:r>
          </w:p>
        </w:tc>
        <w:tc>
          <w:tcPr>
            <w:tcW w:w="974" w:type="dxa"/>
            <w:tcBorders>
              <w:top w:val="nil"/>
              <w:left w:val="nil"/>
              <w:bottom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-10.91</w:t>
            </w:r>
          </w:p>
        </w:tc>
        <w:tc>
          <w:tcPr>
            <w:tcW w:w="865" w:type="dxa"/>
            <w:tcBorders>
              <w:top w:val="nil"/>
              <w:left w:val="nil"/>
              <w:bottom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25.07</w:t>
            </w:r>
          </w:p>
        </w:tc>
        <w:tc>
          <w:tcPr>
            <w:tcW w:w="695" w:type="dxa"/>
            <w:gridSpan w:val="3"/>
            <w:tcBorders>
              <w:top w:val="nil"/>
              <w:left w:val="nil"/>
              <w:bottom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0.77</w:t>
            </w:r>
          </w:p>
        </w:tc>
        <w:tc>
          <w:tcPr>
            <w:tcW w:w="1062" w:type="dxa"/>
            <w:gridSpan w:val="2"/>
            <w:tcBorders>
              <w:top w:val="nil"/>
              <w:left w:val="nil"/>
              <w:bottom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0.4402</w:t>
            </w:r>
          </w:p>
        </w:tc>
      </w:tr>
      <w:tr w:rsidR="00B70E9C" w:rsidRPr="00555BBC" w:rsidTr="00F75B7C">
        <w:trPr>
          <w:trHeight w:val="300"/>
        </w:trPr>
        <w:tc>
          <w:tcPr>
            <w:tcW w:w="1843" w:type="dxa"/>
            <w:tcBorders>
              <w:top w:val="nil"/>
              <w:left w:val="nil"/>
              <w:bottom w:val="nil"/>
              <w:right w:val="nil"/>
            </w:tcBorders>
            <w:shd w:val="clear" w:color="auto" w:fill="auto"/>
            <w:noWrap/>
            <w:vAlign w:val="bottom"/>
          </w:tcPr>
          <w:p w:rsidR="00B70E9C" w:rsidRPr="00555BBC" w:rsidRDefault="00B70E9C" w:rsidP="00B70E9C">
            <w:pPr>
              <w:rPr>
                <w:rFonts w:ascii="Arial" w:hAnsi="Arial" w:cs="Arial"/>
                <w:color w:val="000000"/>
                <w:sz w:val="22"/>
                <w:szCs w:val="22"/>
              </w:rPr>
            </w:pPr>
          </w:p>
        </w:tc>
        <w:tc>
          <w:tcPr>
            <w:tcW w:w="1843" w:type="dxa"/>
            <w:tcBorders>
              <w:top w:val="nil"/>
              <w:left w:val="nil"/>
              <w:bottom w:val="nil"/>
              <w:right w:val="nil"/>
            </w:tcBorders>
            <w:shd w:val="clear" w:color="auto" w:fill="auto"/>
            <w:noWrap/>
            <w:vAlign w:val="bottom"/>
            <w:hideMark/>
          </w:tcPr>
          <w:p w:rsidR="00B70E9C" w:rsidRPr="00555BBC" w:rsidRDefault="00B70E9C" w:rsidP="00B70E9C">
            <w:pPr>
              <w:rPr>
                <w:rFonts w:ascii="Arial" w:hAnsi="Arial" w:cs="Arial"/>
                <w:color w:val="000000"/>
                <w:sz w:val="22"/>
                <w:szCs w:val="22"/>
              </w:rPr>
            </w:pPr>
            <w:r>
              <w:rPr>
                <w:rFonts w:ascii="Arial" w:hAnsi="Arial" w:cs="Arial"/>
                <w:color w:val="000000"/>
                <w:sz w:val="22"/>
                <w:szCs w:val="22"/>
              </w:rPr>
              <w:t>M</w:t>
            </w:r>
            <w:r w:rsidRPr="00555BBC">
              <w:rPr>
                <w:rFonts w:ascii="Arial" w:hAnsi="Arial" w:cs="Arial"/>
                <w:color w:val="000000"/>
                <w:sz w:val="22"/>
                <w:szCs w:val="22"/>
              </w:rPr>
              <w:t>oderately</w:t>
            </w:r>
          </w:p>
        </w:tc>
        <w:tc>
          <w:tcPr>
            <w:tcW w:w="996" w:type="dxa"/>
            <w:tcBorders>
              <w:top w:val="nil"/>
              <w:left w:val="nil"/>
              <w:bottom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15.01</w:t>
            </w:r>
          </w:p>
        </w:tc>
        <w:tc>
          <w:tcPr>
            <w:tcW w:w="1112" w:type="dxa"/>
            <w:tcBorders>
              <w:top w:val="nil"/>
              <w:left w:val="nil"/>
              <w:bottom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0.69</w:t>
            </w:r>
          </w:p>
        </w:tc>
        <w:tc>
          <w:tcPr>
            <w:tcW w:w="974" w:type="dxa"/>
            <w:tcBorders>
              <w:top w:val="nil"/>
              <w:left w:val="nil"/>
              <w:bottom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0.15</w:t>
            </w:r>
          </w:p>
        </w:tc>
        <w:tc>
          <w:tcPr>
            <w:tcW w:w="865" w:type="dxa"/>
            <w:tcBorders>
              <w:top w:val="nil"/>
              <w:left w:val="nil"/>
              <w:bottom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28.51</w:t>
            </w:r>
          </w:p>
        </w:tc>
        <w:tc>
          <w:tcPr>
            <w:tcW w:w="695" w:type="dxa"/>
            <w:gridSpan w:val="3"/>
            <w:tcBorders>
              <w:top w:val="nil"/>
              <w:left w:val="nil"/>
              <w:bottom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2.18</w:t>
            </w:r>
          </w:p>
        </w:tc>
        <w:tc>
          <w:tcPr>
            <w:tcW w:w="1062" w:type="dxa"/>
            <w:gridSpan w:val="2"/>
            <w:tcBorders>
              <w:top w:val="nil"/>
              <w:left w:val="nil"/>
              <w:bottom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0.0293</w:t>
            </w:r>
          </w:p>
        </w:tc>
      </w:tr>
      <w:tr w:rsidR="00B70E9C" w:rsidRPr="00555BBC" w:rsidTr="00F75B7C">
        <w:trPr>
          <w:trHeight w:val="300"/>
        </w:trPr>
        <w:tc>
          <w:tcPr>
            <w:tcW w:w="1843" w:type="dxa"/>
            <w:tcBorders>
              <w:top w:val="nil"/>
              <w:left w:val="nil"/>
              <w:bottom w:val="nil"/>
              <w:right w:val="nil"/>
            </w:tcBorders>
            <w:shd w:val="clear" w:color="auto" w:fill="auto"/>
            <w:noWrap/>
            <w:vAlign w:val="bottom"/>
            <w:hideMark/>
          </w:tcPr>
          <w:p w:rsidR="00B70E9C" w:rsidRPr="00555BBC" w:rsidRDefault="00B70E9C" w:rsidP="00B70E9C">
            <w:pPr>
              <w:rPr>
                <w:rFonts w:ascii="Arial" w:hAnsi="Arial" w:cs="Arial"/>
                <w:color w:val="000000"/>
                <w:sz w:val="22"/>
                <w:szCs w:val="22"/>
              </w:rPr>
            </w:pPr>
            <w:r w:rsidRPr="00555BBC">
              <w:rPr>
                <w:rFonts w:ascii="Arial" w:hAnsi="Arial" w:cs="Arial"/>
                <w:color w:val="000000"/>
                <w:sz w:val="22"/>
                <w:szCs w:val="22"/>
              </w:rPr>
              <w:t>Age</w:t>
            </w:r>
          </w:p>
        </w:tc>
        <w:tc>
          <w:tcPr>
            <w:tcW w:w="1843" w:type="dxa"/>
            <w:tcBorders>
              <w:top w:val="nil"/>
              <w:left w:val="nil"/>
              <w:bottom w:val="nil"/>
              <w:right w:val="nil"/>
            </w:tcBorders>
            <w:shd w:val="clear" w:color="auto" w:fill="auto"/>
            <w:noWrap/>
            <w:vAlign w:val="bottom"/>
            <w:hideMark/>
          </w:tcPr>
          <w:p w:rsidR="00B70E9C" w:rsidRPr="00555BBC" w:rsidRDefault="00B70E9C" w:rsidP="00B70E9C">
            <w:pPr>
              <w:rPr>
                <w:rFonts w:ascii="Arial" w:hAnsi="Arial" w:cs="Arial"/>
                <w:color w:val="000000"/>
                <w:sz w:val="22"/>
                <w:szCs w:val="22"/>
              </w:rPr>
            </w:pPr>
          </w:p>
        </w:tc>
        <w:tc>
          <w:tcPr>
            <w:tcW w:w="996"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-0.00</w:t>
            </w:r>
          </w:p>
        </w:tc>
        <w:tc>
          <w:tcPr>
            <w:tcW w:w="1112"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0.05</w:t>
            </w:r>
          </w:p>
        </w:tc>
        <w:tc>
          <w:tcPr>
            <w:tcW w:w="974"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-0.10</w:t>
            </w:r>
          </w:p>
        </w:tc>
        <w:tc>
          <w:tcPr>
            <w:tcW w:w="865"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0.098</w:t>
            </w:r>
          </w:p>
        </w:tc>
        <w:tc>
          <w:tcPr>
            <w:tcW w:w="695" w:type="dxa"/>
            <w:gridSpan w:val="3"/>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-0.01</w:t>
            </w:r>
          </w:p>
        </w:tc>
        <w:tc>
          <w:tcPr>
            <w:tcW w:w="1062" w:type="dxa"/>
            <w:gridSpan w:val="2"/>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0.9893</w:t>
            </w:r>
          </w:p>
        </w:tc>
      </w:tr>
      <w:tr w:rsidR="00B70E9C" w:rsidRPr="00555BBC" w:rsidTr="00F75B7C">
        <w:trPr>
          <w:trHeight w:val="300"/>
        </w:trPr>
        <w:tc>
          <w:tcPr>
            <w:tcW w:w="1843" w:type="dxa"/>
            <w:tcBorders>
              <w:top w:val="nil"/>
              <w:left w:val="nil"/>
              <w:bottom w:val="nil"/>
              <w:right w:val="nil"/>
            </w:tcBorders>
            <w:shd w:val="clear" w:color="auto" w:fill="auto"/>
            <w:noWrap/>
            <w:vAlign w:val="bottom"/>
            <w:hideMark/>
          </w:tcPr>
          <w:p w:rsidR="00B70E9C" w:rsidRPr="00555BBC" w:rsidRDefault="00B70E9C" w:rsidP="00B70E9C">
            <w:pPr>
              <w:rPr>
                <w:rFonts w:ascii="Arial" w:hAnsi="Arial" w:cs="Arial"/>
                <w:color w:val="000000"/>
                <w:sz w:val="22"/>
                <w:szCs w:val="22"/>
              </w:rPr>
            </w:pPr>
            <w:r w:rsidRPr="00555BBC">
              <w:rPr>
                <w:rFonts w:ascii="Arial" w:hAnsi="Arial" w:cs="Arial"/>
                <w:color w:val="000000"/>
                <w:sz w:val="22"/>
                <w:szCs w:val="22"/>
              </w:rPr>
              <w:t>Sex</w:t>
            </w:r>
            <w:r w:rsidR="001D19D8" w:rsidRPr="001D19D8">
              <w:rPr>
                <w:rFonts w:ascii="Arial" w:hAnsi="Arial" w:cs="Arial"/>
                <w:color w:val="000000"/>
                <w:sz w:val="22"/>
                <w:szCs w:val="22"/>
                <w:vertAlign w:val="superscript"/>
              </w:rPr>
              <w:t>3</w:t>
            </w:r>
          </w:p>
        </w:tc>
        <w:tc>
          <w:tcPr>
            <w:tcW w:w="1843" w:type="dxa"/>
            <w:tcBorders>
              <w:top w:val="nil"/>
              <w:left w:val="nil"/>
              <w:bottom w:val="nil"/>
              <w:right w:val="nil"/>
            </w:tcBorders>
            <w:shd w:val="clear" w:color="auto" w:fill="auto"/>
            <w:noWrap/>
            <w:vAlign w:val="bottom"/>
            <w:hideMark/>
          </w:tcPr>
          <w:p w:rsidR="00B70E9C" w:rsidRPr="00555BBC" w:rsidRDefault="00B70E9C" w:rsidP="00B70E9C">
            <w:pPr>
              <w:rPr>
                <w:rFonts w:ascii="Arial" w:hAnsi="Arial" w:cs="Arial"/>
                <w:color w:val="000000"/>
                <w:sz w:val="22"/>
                <w:szCs w:val="22"/>
              </w:rPr>
            </w:pPr>
            <w:r>
              <w:rPr>
                <w:rFonts w:ascii="Arial" w:hAnsi="Arial" w:cs="Arial"/>
                <w:color w:val="000000"/>
                <w:sz w:val="22"/>
                <w:szCs w:val="22"/>
              </w:rPr>
              <w:t>M</w:t>
            </w:r>
            <w:r w:rsidRPr="00555BBC">
              <w:rPr>
                <w:rFonts w:ascii="Arial" w:hAnsi="Arial" w:cs="Arial"/>
                <w:color w:val="000000"/>
                <w:sz w:val="22"/>
                <w:szCs w:val="22"/>
              </w:rPr>
              <w:t>ale</w:t>
            </w:r>
          </w:p>
        </w:tc>
        <w:tc>
          <w:tcPr>
            <w:tcW w:w="996"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36.62</w:t>
            </w:r>
          </w:p>
        </w:tc>
        <w:tc>
          <w:tcPr>
            <w:tcW w:w="1112"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12.52</w:t>
            </w:r>
          </w:p>
        </w:tc>
        <w:tc>
          <w:tcPr>
            <w:tcW w:w="974"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12.09</w:t>
            </w:r>
          </w:p>
        </w:tc>
        <w:tc>
          <w:tcPr>
            <w:tcW w:w="865"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61.16</w:t>
            </w:r>
          </w:p>
        </w:tc>
        <w:tc>
          <w:tcPr>
            <w:tcW w:w="695" w:type="dxa"/>
            <w:gridSpan w:val="3"/>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2.93</w:t>
            </w:r>
          </w:p>
        </w:tc>
        <w:tc>
          <w:tcPr>
            <w:tcW w:w="1062" w:type="dxa"/>
            <w:gridSpan w:val="2"/>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0.0034</w:t>
            </w:r>
          </w:p>
        </w:tc>
      </w:tr>
      <w:tr w:rsidR="00B70E9C" w:rsidRPr="00555BBC" w:rsidTr="00F75B7C">
        <w:trPr>
          <w:trHeight w:val="300"/>
        </w:trPr>
        <w:tc>
          <w:tcPr>
            <w:tcW w:w="1843" w:type="dxa"/>
            <w:tcBorders>
              <w:top w:val="nil"/>
              <w:left w:val="nil"/>
              <w:bottom w:val="nil"/>
              <w:right w:val="nil"/>
            </w:tcBorders>
            <w:shd w:val="clear" w:color="auto" w:fill="auto"/>
            <w:noWrap/>
            <w:vAlign w:val="bottom"/>
            <w:hideMark/>
          </w:tcPr>
          <w:p w:rsidR="00B70E9C" w:rsidRPr="00555BBC" w:rsidRDefault="00B70E9C" w:rsidP="00B70E9C">
            <w:pPr>
              <w:rPr>
                <w:rFonts w:ascii="Arial" w:hAnsi="Arial" w:cs="Arial"/>
                <w:color w:val="000000"/>
                <w:sz w:val="22"/>
                <w:szCs w:val="22"/>
              </w:rPr>
            </w:pPr>
            <w:r w:rsidRPr="00555BBC">
              <w:rPr>
                <w:rFonts w:ascii="Arial" w:hAnsi="Arial" w:cs="Arial"/>
                <w:color w:val="000000"/>
                <w:sz w:val="22"/>
                <w:szCs w:val="22"/>
              </w:rPr>
              <w:t>Marital status</w:t>
            </w:r>
            <w:r w:rsidR="001D19D8" w:rsidRPr="001D19D8">
              <w:rPr>
                <w:rFonts w:ascii="Arial" w:hAnsi="Arial" w:cs="Arial"/>
                <w:color w:val="000000"/>
                <w:sz w:val="22"/>
                <w:szCs w:val="22"/>
                <w:vertAlign w:val="superscript"/>
              </w:rPr>
              <w:t>4</w:t>
            </w:r>
          </w:p>
        </w:tc>
        <w:tc>
          <w:tcPr>
            <w:tcW w:w="1843" w:type="dxa"/>
            <w:tcBorders>
              <w:top w:val="nil"/>
              <w:left w:val="nil"/>
              <w:bottom w:val="nil"/>
              <w:right w:val="nil"/>
            </w:tcBorders>
            <w:shd w:val="clear" w:color="auto" w:fill="auto"/>
            <w:noWrap/>
            <w:vAlign w:val="bottom"/>
            <w:hideMark/>
          </w:tcPr>
          <w:p w:rsidR="00B70E9C" w:rsidRPr="00555BBC" w:rsidRDefault="00B70E9C" w:rsidP="00B70E9C">
            <w:pPr>
              <w:rPr>
                <w:rFonts w:ascii="Arial" w:hAnsi="Arial" w:cs="Arial"/>
                <w:color w:val="000000"/>
                <w:sz w:val="22"/>
                <w:szCs w:val="22"/>
              </w:rPr>
            </w:pPr>
            <w:r>
              <w:rPr>
                <w:rFonts w:ascii="Arial" w:hAnsi="Arial" w:cs="Arial"/>
                <w:color w:val="000000"/>
                <w:sz w:val="22"/>
                <w:szCs w:val="22"/>
              </w:rPr>
              <w:t>M</w:t>
            </w:r>
            <w:r w:rsidRPr="00555BBC">
              <w:rPr>
                <w:rFonts w:ascii="Arial" w:hAnsi="Arial" w:cs="Arial"/>
                <w:color w:val="000000"/>
                <w:sz w:val="22"/>
                <w:szCs w:val="22"/>
              </w:rPr>
              <w:t>arried</w:t>
            </w:r>
          </w:p>
        </w:tc>
        <w:tc>
          <w:tcPr>
            <w:tcW w:w="996"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-0.71</w:t>
            </w:r>
          </w:p>
        </w:tc>
        <w:tc>
          <w:tcPr>
            <w:tcW w:w="1112"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0.88</w:t>
            </w:r>
          </w:p>
        </w:tc>
        <w:tc>
          <w:tcPr>
            <w:tcW w:w="974"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-24.34</w:t>
            </w:r>
          </w:p>
        </w:tc>
        <w:tc>
          <w:tcPr>
            <w:tcW w:w="865"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10.06</w:t>
            </w:r>
          </w:p>
        </w:tc>
        <w:tc>
          <w:tcPr>
            <w:tcW w:w="695" w:type="dxa"/>
            <w:gridSpan w:val="3"/>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-0.81</w:t>
            </w:r>
          </w:p>
        </w:tc>
        <w:tc>
          <w:tcPr>
            <w:tcW w:w="1062" w:type="dxa"/>
            <w:gridSpan w:val="2"/>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0.4158</w:t>
            </w:r>
          </w:p>
        </w:tc>
      </w:tr>
      <w:tr w:rsidR="00B70E9C" w:rsidRPr="00555BBC" w:rsidTr="00F75B7C">
        <w:trPr>
          <w:trHeight w:val="300"/>
        </w:trPr>
        <w:tc>
          <w:tcPr>
            <w:tcW w:w="1843" w:type="dxa"/>
            <w:tcBorders>
              <w:top w:val="nil"/>
              <w:left w:val="nil"/>
              <w:bottom w:val="nil"/>
              <w:right w:val="nil"/>
            </w:tcBorders>
            <w:shd w:val="clear" w:color="auto" w:fill="auto"/>
            <w:noWrap/>
            <w:vAlign w:val="bottom"/>
            <w:hideMark/>
          </w:tcPr>
          <w:p w:rsidR="00B70E9C" w:rsidRPr="00555BBC" w:rsidRDefault="00B70E9C" w:rsidP="00B70E9C">
            <w:pPr>
              <w:rPr>
                <w:rFonts w:ascii="Arial" w:hAnsi="Arial" w:cs="Arial"/>
                <w:color w:val="000000"/>
                <w:sz w:val="22"/>
                <w:szCs w:val="22"/>
              </w:rPr>
            </w:pPr>
            <w:r w:rsidRPr="00555BBC">
              <w:rPr>
                <w:rFonts w:ascii="Arial" w:hAnsi="Arial" w:cs="Arial"/>
                <w:color w:val="000000"/>
                <w:sz w:val="22"/>
                <w:szCs w:val="22"/>
              </w:rPr>
              <w:t>Reinfarction</w:t>
            </w:r>
            <w:r w:rsidR="001D19D8" w:rsidRPr="001D19D8">
              <w:rPr>
                <w:rFonts w:ascii="Arial" w:hAnsi="Arial" w:cs="Arial"/>
                <w:color w:val="000000"/>
                <w:sz w:val="22"/>
                <w:szCs w:val="22"/>
                <w:vertAlign w:val="superscript"/>
              </w:rPr>
              <w:t>5</w:t>
            </w:r>
          </w:p>
        </w:tc>
        <w:tc>
          <w:tcPr>
            <w:tcW w:w="1843" w:type="dxa"/>
            <w:tcBorders>
              <w:top w:val="nil"/>
              <w:left w:val="nil"/>
              <w:bottom w:val="nil"/>
              <w:right w:val="nil"/>
            </w:tcBorders>
            <w:shd w:val="clear" w:color="auto" w:fill="auto"/>
            <w:noWrap/>
            <w:vAlign w:val="bottom"/>
            <w:hideMark/>
          </w:tcPr>
          <w:p w:rsidR="00B70E9C" w:rsidRPr="00555BBC" w:rsidRDefault="00B70E9C" w:rsidP="00B70E9C">
            <w:pPr>
              <w:rPr>
                <w:rFonts w:ascii="Arial" w:hAnsi="Arial" w:cs="Arial"/>
                <w:color w:val="000000"/>
                <w:sz w:val="22"/>
                <w:szCs w:val="22"/>
              </w:rPr>
            </w:pPr>
            <w:r>
              <w:rPr>
                <w:rFonts w:ascii="Arial" w:hAnsi="Arial" w:cs="Arial"/>
                <w:color w:val="000000"/>
                <w:sz w:val="22"/>
                <w:szCs w:val="22"/>
              </w:rPr>
              <w:t>Y</w:t>
            </w:r>
            <w:r w:rsidRPr="00555BBC">
              <w:rPr>
                <w:rFonts w:ascii="Arial" w:hAnsi="Arial" w:cs="Arial"/>
                <w:color w:val="000000"/>
                <w:sz w:val="22"/>
                <w:szCs w:val="22"/>
              </w:rPr>
              <w:t>es</w:t>
            </w:r>
          </w:p>
        </w:tc>
        <w:tc>
          <w:tcPr>
            <w:tcW w:w="996"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-10.57</w:t>
            </w:r>
          </w:p>
        </w:tc>
        <w:tc>
          <w:tcPr>
            <w:tcW w:w="1112"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11.74</w:t>
            </w:r>
          </w:p>
        </w:tc>
        <w:tc>
          <w:tcPr>
            <w:tcW w:w="974"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-33.57</w:t>
            </w:r>
          </w:p>
        </w:tc>
        <w:tc>
          <w:tcPr>
            <w:tcW w:w="865"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12.43</w:t>
            </w:r>
          </w:p>
        </w:tc>
        <w:tc>
          <w:tcPr>
            <w:tcW w:w="695" w:type="dxa"/>
            <w:gridSpan w:val="3"/>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-0.9</w:t>
            </w:r>
            <w:r w:rsidR="001D19D8" w:rsidRPr="0011252D">
              <w:rPr>
                <w:rFonts w:ascii="Arial" w:hAnsi="Arial" w:cs="Arial"/>
                <w:color w:val="000000"/>
                <w:sz w:val="22"/>
                <w:szCs w:val="22"/>
              </w:rPr>
              <w:t>0</w:t>
            </w:r>
          </w:p>
        </w:tc>
        <w:tc>
          <w:tcPr>
            <w:tcW w:w="1062" w:type="dxa"/>
            <w:gridSpan w:val="2"/>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0.3678</w:t>
            </w:r>
          </w:p>
        </w:tc>
      </w:tr>
      <w:tr w:rsidR="00B70E9C" w:rsidRPr="00555BBC" w:rsidTr="00F75B7C">
        <w:trPr>
          <w:trHeight w:val="300"/>
        </w:trPr>
        <w:tc>
          <w:tcPr>
            <w:tcW w:w="1843" w:type="dxa"/>
            <w:tcBorders>
              <w:top w:val="nil"/>
              <w:left w:val="nil"/>
              <w:bottom w:val="nil"/>
              <w:right w:val="nil"/>
            </w:tcBorders>
            <w:shd w:val="clear" w:color="auto" w:fill="auto"/>
            <w:noWrap/>
            <w:vAlign w:val="bottom"/>
            <w:hideMark/>
          </w:tcPr>
          <w:p w:rsidR="00B70E9C" w:rsidRPr="00555BBC" w:rsidRDefault="00B70E9C" w:rsidP="00B70E9C">
            <w:pPr>
              <w:rPr>
                <w:rFonts w:ascii="Arial" w:hAnsi="Arial" w:cs="Arial"/>
                <w:color w:val="000000"/>
                <w:sz w:val="22"/>
                <w:szCs w:val="22"/>
              </w:rPr>
            </w:pPr>
            <w:r w:rsidRPr="00555BBC">
              <w:rPr>
                <w:rFonts w:ascii="Arial" w:hAnsi="Arial" w:cs="Arial"/>
                <w:color w:val="000000"/>
                <w:sz w:val="22"/>
                <w:szCs w:val="22"/>
              </w:rPr>
              <w:t>Recanalization therapy</w:t>
            </w:r>
            <w:r w:rsidR="001D19D8" w:rsidRPr="001D19D8">
              <w:rPr>
                <w:rFonts w:ascii="Arial" w:hAnsi="Arial" w:cs="Arial"/>
                <w:color w:val="000000"/>
                <w:sz w:val="22"/>
                <w:szCs w:val="22"/>
                <w:vertAlign w:val="superscript"/>
              </w:rPr>
              <w:t>5</w:t>
            </w:r>
          </w:p>
        </w:tc>
        <w:tc>
          <w:tcPr>
            <w:tcW w:w="1843" w:type="dxa"/>
            <w:tcBorders>
              <w:top w:val="nil"/>
              <w:left w:val="nil"/>
              <w:bottom w:val="nil"/>
              <w:right w:val="nil"/>
            </w:tcBorders>
            <w:shd w:val="clear" w:color="auto" w:fill="auto"/>
            <w:noWrap/>
            <w:vAlign w:val="bottom"/>
            <w:hideMark/>
          </w:tcPr>
          <w:p w:rsidR="00B70E9C" w:rsidRPr="00555BBC" w:rsidRDefault="00B70E9C" w:rsidP="00B70E9C">
            <w:pPr>
              <w:rPr>
                <w:rFonts w:ascii="Arial" w:hAnsi="Arial" w:cs="Arial"/>
                <w:color w:val="000000"/>
                <w:sz w:val="22"/>
                <w:szCs w:val="22"/>
              </w:rPr>
            </w:pPr>
            <w:r>
              <w:rPr>
                <w:rFonts w:ascii="Arial" w:hAnsi="Arial" w:cs="Arial"/>
                <w:color w:val="000000"/>
                <w:sz w:val="22"/>
                <w:szCs w:val="22"/>
              </w:rPr>
              <w:t>Y</w:t>
            </w:r>
            <w:r w:rsidRPr="00555BBC">
              <w:rPr>
                <w:rFonts w:ascii="Arial" w:hAnsi="Arial" w:cs="Arial"/>
                <w:color w:val="000000"/>
                <w:sz w:val="22"/>
                <w:szCs w:val="22"/>
              </w:rPr>
              <w:t>es</w:t>
            </w:r>
          </w:p>
        </w:tc>
        <w:tc>
          <w:tcPr>
            <w:tcW w:w="996"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22.83</w:t>
            </w:r>
          </w:p>
        </w:tc>
        <w:tc>
          <w:tcPr>
            <w:tcW w:w="1112"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13.41</w:t>
            </w:r>
          </w:p>
        </w:tc>
        <w:tc>
          <w:tcPr>
            <w:tcW w:w="974"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-0.35</w:t>
            </w:r>
          </w:p>
        </w:tc>
        <w:tc>
          <w:tcPr>
            <w:tcW w:w="865"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49.12</w:t>
            </w:r>
          </w:p>
        </w:tc>
        <w:tc>
          <w:tcPr>
            <w:tcW w:w="695" w:type="dxa"/>
            <w:gridSpan w:val="3"/>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1.7</w:t>
            </w:r>
            <w:r w:rsidR="001D19D8" w:rsidRPr="0011252D">
              <w:rPr>
                <w:rFonts w:ascii="Arial" w:hAnsi="Arial" w:cs="Arial"/>
                <w:color w:val="000000"/>
                <w:sz w:val="22"/>
                <w:szCs w:val="22"/>
              </w:rPr>
              <w:t>0</w:t>
            </w:r>
          </w:p>
        </w:tc>
        <w:tc>
          <w:tcPr>
            <w:tcW w:w="1062" w:type="dxa"/>
            <w:gridSpan w:val="2"/>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0.0888</w:t>
            </w:r>
          </w:p>
        </w:tc>
      </w:tr>
      <w:tr w:rsidR="00B70E9C" w:rsidRPr="00555BBC" w:rsidTr="00F75B7C">
        <w:trPr>
          <w:trHeight w:val="300"/>
        </w:trPr>
        <w:tc>
          <w:tcPr>
            <w:tcW w:w="1843" w:type="dxa"/>
            <w:tcBorders>
              <w:top w:val="nil"/>
              <w:left w:val="nil"/>
              <w:bottom w:val="nil"/>
              <w:right w:val="nil"/>
            </w:tcBorders>
            <w:shd w:val="clear" w:color="auto" w:fill="auto"/>
            <w:noWrap/>
            <w:vAlign w:val="bottom"/>
          </w:tcPr>
          <w:p w:rsidR="00B70E9C" w:rsidRPr="00555BBC" w:rsidRDefault="00B70E9C" w:rsidP="00B70E9C">
            <w:pPr>
              <w:rPr>
                <w:rFonts w:ascii="Arial" w:hAnsi="Arial" w:cs="Arial"/>
                <w:color w:val="000000"/>
                <w:sz w:val="22"/>
                <w:szCs w:val="22"/>
              </w:rPr>
            </w:pPr>
            <w:r w:rsidRPr="00555BBC">
              <w:rPr>
                <w:rFonts w:ascii="Arial" w:hAnsi="Arial" w:cs="Arial"/>
                <w:color w:val="000000"/>
                <w:sz w:val="22"/>
                <w:szCs w:val="22"/>
              </w:rPr>
              <w:t>LVEF</w:t>
            </w:r>
            <w:r w:rsidR="001D19D8" w:rsidRPr="001D19D8">
              <w:rPr>
                <w:rFonts w:ascii="Arial" w:hAnsi="Arial" w:cs="Arial"/>
                <w:color w:val="000000"/>
                <w:sz w:val="22"/>
                <w:szCs w:val="22"/>
                <w:vertAlign w:val="superscript"/>
              </w:rPr>
              <w:t>6</w:t>
            </w:r>
          </w:p>
        </w:tc>
        <w:tc>
          <w:tcPr>
            <w:tcW w:w="1843" w:type="dxa"/>
            <w:tcBorders>
              <w:top w:val="nil"/>
              <w:left w:val="nil"/>
              <w:bottom w:val="nil"/>
              <w:right w:val="nil"/>
            </w:tcBorders>
            <w:shd w:val="clear" w:color="auto" w:fill="auto"/>
            <w:noWrap/>
            <w:vAlign w:val="bottom"/>
          </w:tcPr>
          <w:p w:rsidR="00B70E9C" w:rsidRPr="00555BBC" w:rsidRDefault="00B70E9C" w:rsidP="00B70E9C">
            <w:pPr>
              <w:rPr>
                <w:rFonts w:ascii="Arial" w:hAnsi="Arial" w:cs="Arial"/>
                <w:color w:val="000000"/>
                <w:sz w:val="22"/>
                <w:szCs w:val="22"/>
              </w:rPr>
            </w:pPr>
            <w:r w:rsidRPr="00555BBC">
              <w:rPr>
                <w:rFonts w:ascii="Arial" w:hAnsi="Arial" w:cs="Arial"/>
                <w:color w:val="000000"/>
                <w:sz w:val="22"/>
                <w:szCs w:val="22"/>
              </w:rPr>
              <w:t xml:space="preserve"> ≤50% </w:t>
            </w:r>
          </w:p>
        </w:tc>
        <w:tc>
          <w:tcPr>
            <w:tcW w:w="996" w:type="dxa"/>
            <w:tcBorders>
              <w:top w:val="nil"/>
              <w:left w:val="nil"/>
              <w:bottom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12.42</w:t>
            </w:r>
          </w:p>
        </w:tc>
        <w:tc>
          <w:tcPr>
            <w:tcW w:w="1112" w:type="dxa"/>
            <w:tcBorders>
              <w:top w:val="nil"/>
              <w:left w:val="nil"/>
              <w:bottom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0.85</w:t>
            </w:r>
          </w:p>
        </w:tc>
        <w:tc>
          <w:tcPr>
            <w:tcW w:w="974" w:type="dxa"/>
            <w:tcBorders>
              <w:top w:val="nil"/>
              <w:left w:val="nil"/>
              <w:bottom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-0.42</w:t>
            </w:r>
          </w:p>
        </w:tc>
        <w:tc>
          <w:tcPr>
            <w:tcW w:w="865" w:type="dxa"/>
            <w:tcBorders>
              <w:top w:val="nil"/>
              <w:left w:val="nil"/>
              <w:bottom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29.04</w:t>
            </w:r>
          </w:p>
        </w:tc>
        <w:tc>
          <w:tcPr>
            <w:tcW w:w="695" w:type="dxa"/>
            <w:gridSpan w:val="3"/>
            <w:tcBorders>
              <w:top w:val="nil"/>
              <w:left w:val="nil"/>
              <w:bottom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1.47</w:t>
            </w:r>
          </w:p>
        </w:tc>
        <w:tc>
          <w:tcPr>
            <w:tcW w:w="1062" w:type="dxa"/>
            <w:gridSpan w:val="2"/>
            <w:tcBorders>
              <w:top w:val="nil"/>
              <w:left w:val="nil"/>
              <w:bottom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0.1429</w:t>
            </w:r>
          </w:p>
        </w:tc>
      </w:tr>
      <w:tr w:rsidR="00B70E9C" w:rsidRPr="00555BBC" w:rsidTr="00F75B7C">
        <w:trPr>
          <w:trHeight w:val="300"/>
        </w:trPr>
        <w:tc>
          <w:tcPr>
            <w:tcW w:w="1843" w:type="dxa"/>
            <w:tcBorders>
              <w:top w:val="nil"/>
              <w:left w:val="nil"/>
              <w:bottom w:val="nil"/>
              <w:right w:val="nil"/>
            </w:tcBorders>
            <w:shd w:val="clear" w:color="auto" w:fill="auto"/>
            <w:noWrap/>
            <w:vAlign w:val="bottom"/>
          </w:tcPr>
          <w:p w:rsidR="00B70E9C" w:rsidRPr="00555BBC" w:rsidRDefault="00B70E9C" w:rsidP="00B70E9C">
            <w:pPr>
              <w:rPr>
                <w:rFonts w:ascii="Arial" w:hAnsi="Arial" w:cs="Arial"/>
                <w:color w:val="000000"/>
                <w:sz w:val="22"/>
                <w:szCs w:val="22"/>
              </w:rPr>
            </w:pPr>
          </w:p>
        </w:tc>
        <w:tc>
          <w:tcPr>
            <w:tcW w:w="1843" w:type="dxa"/>
            <w:tcBorders>
              <w:top w:val="nil"/>
              <w:left w:val="nil"/>
              <w:bottom w:val="nil"/>
              <w:right w:val="nil"/>
            </w:tcBorders>
            <w:shd w:val="clear" w:color="auto" w:fill="auto"/>
            <w:noWrap/>
            <w:vAlign w:val="bottom"/>
          </w:tcPr>
          <w:p w:rsidR="00B70E9C" w:rsidRPr="00555BBC" w:rsidRDefault="00B70E9C" w:rsidP="00B70E9C">
            <w:pPr>
              <w:rPr>
                <w:rFonts w:ascii="Arial" w:hAnsi="Arial" w:cs="Arial"/>
                <w:color w:val="000000"/>
                <w:sz w:val="22"/>
                <w:szCs w:val="22"/>
              </w:rPr>
            </w:pPr>
            <w:r>
              <w:rPr>
                <w:rFonts w:ascii="Arial" w:hAnsi="Arial" w:cs="Arial"/>
                <w:color w:val="000000"/>
                <w:sz w:val="22"/>
                <w:szCs w:val="22"/>
              </w:rPr>
              <w:t>N</w:t>
            </w:r>
            <w:r w:rsidRPr="00555BBC">
              <w:rPr>
                <w:rFonts w:ascii="Arial" w:hAnsi="Arial" w:cs="Arial"/>
                <w:color w:val="000000"/>
                <w:sz w:val="22"/>
                <w:szCs w:val="22"/>
              </w:rPr>
              <w:t>ot determined</w:t>
            </w:r>
          </w:p>
        </w:tc>
        <w:tc>
          <w:tcPr>
            <w:tcW w:w="996" w:type="dxa"/>
            <w:tcBorders>
              <w:top w:val="nil"/>
              <w:left w:val="nil"/>
              <w:bottom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75.22</w:t>
            </w:r>
          </w:p>
        </w:tc>
        <w:tc>
          <w:tcPr>
            <w:tcW w:w="1112" w:type="dxa"/>
            <w:tcBorders>
              <w:top w:val="nil"/>
              <w:left w:val="nil"/>
              <w:bottom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37.57</w:t>
            </w:r>
          </w:p>
        </w:tc>
        <w:tc>
          <w:tcPr>
            <w:tcW w:w="974" w:type="dxa"/>
            <w:tcBorders>
              <w:top w:val="nil"/>
              <w:left w:val="nil"/>
              <w:bottom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0.16</w:t>
            </w:r>
          </w:p>
        </w:tc>
        <w:tc>
          <w:tcPr>
            <w:tcW w:w="865" w:type="dxa"/>
            <w:tcBorders>
              <w:top w:val="nil"/>
              <w:left w:val="nil"/>
              <w:bottom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148.86</w:t>
            </w:r>
          </w:p>
        </w:tc>
        <w:tc>
          <w:tcPr>
            <w:tcW w:w="695" w:type="dxa"/>
            <w:gridSpan w:val="3"/>
            <w:tcBorders>
              <w:top w:val="nil"/>
              <w:left w:val="nil"/>
              <w:bottom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2</w:t>
            </w:r>
            <w:r w:rsidR="001D19D8" w:rsidRPr="0011252D">
              <w:rPr>
                <w:rFonts w:ascii="Arial" w:hAnsi="Arial" w:cs="Arial"/>
                <w:color w:val="000000"/>
                <w:sz w:val="22"/>
                <w:szCs w:val="22"/>
              </w:rPr>
              <w:t>.00</w:t>
            </w:r>
          </w:p>
        </w:tc>
        <w:tc>
          <w:tcPr>
            <w:tcW w:w="1062" w:type="dxa"/>
            <w:gridSpan w:val="2"/>
            <w:tcBorders>
              <w:top w:val="nil"/>
              <w:left w:val="nil"/>
              <w:bottom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0.0453</w:t>
            </w:r>
          </w:p>
        </w:tc>
      </w:tr>
      <w:tr w:rsidR="00B70E9C" w:rsidRPr="00555BBC" w:rsidTr="00F75B7C">
        <w:trPr>
          <w:trHeight w:val="300"/>
        </w:trPr>
        <w:tc>
          <w:tcPr>
            <w:tcW w:w="1843" w:type="dxa"/>
            <w:tcBorders>
              <w:top w:val="nil"/>
              <w:left w:val="nil"/>
              <w:bottom w:val="nil"/>
              <w:right w:val="nil"/>
            </w:tcBorders>
            <w:shd w:val="clear" w:color="auto" w:fill="auto"/>
            <w:noWrap/>
            <w:vAlign w:val="bottom"/>
            <w:hideMark/>
          </w:tcPr>
          <w:p w:rsidR="00B70E9C" w:rsidRPr="00555BBC" w:rsidRDefault="00B70E9C" w:rsidP="00B70E9C">
            <w:pPr>
              <w:rPr>
                <w:rFonts w:ascii="Arial" w:hAnsi="Arial" w:cs="Arial"/>
                <w:color w:val="000000"/>
                <w:sz w:val="22"/>
                <w:szCs w:val="22"/>
              </w:rPr>
            </w:pPr>
            <w:r w:rsidRPr="00555BBC">
              <w:rPr>
                <w:rFonts w:ascii="Arial" w:hAnsi="Arial" w:cs="Arial"/>
                <w:color w:val="000000"/>
                <w:sz w:val="22"/>
                <w:szCs w:val="22"/>
              </w:rPr>
              <w:t>Obesity</w:t>
            </w:r>
            <w:r w:rsidR="001D19D8" w:rsidRPr="001D19D8">
              <w:rPr>
                <w:rFonts w:ascii="Arial" w:hAnsi="Arial" w:cs="Arial"/>
                <w:color w:val="000000"/>
                <w:sz w:val="22"/>
                <w:szCs w:val="22"/>
                <w:vertAlign w:val="superscript"/>
              </w:rPr>
              <w:t>5</w:t>
            </w:r>
          </w:p>
        </w:tc>
        <w:tc>
          <w:tcPr>
            <w:tcW w:w="1843" w:type="dxa"/>
            <w:tcBorders>
              <w:top w:val="nil"/>
              <w:left w:val="nil"/>
              <w:bottom w:val="nil"/>
              <w:right w:val="nil"/>
            </w:tcBorders>
            <w:shd w:val="clear" w:color="auto" w:fill="auto"/>
            <w:noWrap/>
            <w:vAlign w:val="bottom"/>
            <w:hideMark/>
          </w:tcPr>
          <w:p w:rsidR="00B70E9C" w:rsidRPr="00555BBC" w:rsidRDefault="00B70E9C" w:rsidP="00B70E9C">
            <w:pPr>
              <w:rPr>
                <w:rFonts w:ascii="Arial" w:hAnsi="Arial" w:cs="Arial"/>
                <w:color w:val="000000"/>
                <w:sz w:val="22"/>
                <w:szCs w:val="22"/>
              </w:rPr>
            </w:pPr>
            <w:r>
              <w:rPr>
                <w:rFonts w:ascii="Arial" w:hAnsi="Arial" w:cs="Arial"/>
                <w:color w:val="000000"/>
                <w:sz w:val="22"/>
                <w:szCs w:val="22"/>
              </w:rPr>
              <w:t>Y</w:t>
            </w:r>
            <w:r w:rsidRPr="00555BBC">
              <w:rPr>
                <w:rFonts w:ascii="Arial" w:hAnsi="Arial" w:cs="Arial"/>
                <w:color w:val="000000"/>
                <w:sz w:val="22"/>
                <w:szCs w:val="22"/>
              </w:rPr>
              <w:t>es</w:t>
            </w:r>
          </w:p>
        </w:tc>
        <w:tc>
          <w:tcPr>
            <w:tcW w:w="996"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-0.04</w:t>
            </w:r>
          </w:p>
        </w:tc>
        <w:tc>
          <w:tcPr>
            <w:tcW w:w="1112"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0.88</w:t>
            </w:r>
          </w:p>
        </w:tc>
        <w:tc>
          <w:tcPr>
            <w:tcW w:w="974"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-17.56</w:t>
            </w:r>
          </w:p>
        </w:tc>
        <w:tc>
          <w:tcPr>
            <w:tcW w:w="865" w:type="dxa"/>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16.82</w:t>
            </w:r>
          </w:p>
        </w:tc>
        <w:tc>
          <w:tcPr>
            <w:tcW w:w="695" w:type="dxa"/>
            <w:gridSpan w:val="3"/>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-0.04</w:t>
            </w:r>
          </w:p>
        </w:tc>
        <w:tc>
          <w:tcPr>
            <w:tcW w:w="1062" w:type="dxa"/>
            <w:gridSpan w:val="2"/>
            <w:tcBorders>
              <w:top w:val="nil"/>
              <w:left w:val="nil"/>
              <w:bottom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0.9663</w:t>
            </w:r>
          </w:p>
        </w:tc>
      </w:tr>
      <w:tr w:rsidR="00B70E9C" w:rsidRPr="00555BBC" w:rsidTr="00F75B7C">
        <w:trPr>
          <w:trHeight w:val="300"/>
        </w:trPr>
        <w:tc>
          <w:tcPr>
            <w:tcW w:w="1843" w:type="dxa"/>
            <w:tcBorders>
              <w:top w:val="nil"/>
              <w:left w:val="nil"/>
              <w:right w:val="nil"/>
            </w:tcBorders>
            <w:shd w:val="clear" w:color="auto" w:fill="auto"/>
            <w:noWrap/>
            <w:vAlign w:val="bottom"/>
            <w:hideMark/>
          </w:tcPr>
          <w:p w:rsidR="00B70E9C" w:rsidRPr="00555BBC" w:rsidRDefault="00B70E9C" w:rsidP="00B70E9C">
            <w:pPr>
              <w:rPr>
                <w:rFonts w:ascii="Arial" w:hAnsi="Arial" w:cs="Arial"/>
                <w:color w:val="000000"/>
                <w:sz w:val="22"/>
                <w:szCs w:val="22"/>
              </w:rPr>
            </w:pPr>
            <w:r w:rsidRPr="00555BBC">
              <w:rPr>
                <w:rFonts w:ascii="Arial" w:hAnsi="Arial" w:cs="Arial"/>
                <w:color w:val="000000"/>
                <w:sz w:val="22"/>
                <w:szCs w:val="22"/>
              </w:rPr>
              <w:t>Diabetes</w:t>
            </w:r>
            <w:r w:rsidR="001D19D8" w:rsidRPr="0011252D">
              <w:rPr>
                <w:rFonts w:ascii="Arial" w:hAnsi="Arial" w:cs="Arial"/>
                <w:color w:val="000000"/>
                <w:sz w:val="22"/>
                <w:szCs w:val="22"/>
                <w:vertAlign w:val="superscript"/>
              </w:rPr>
              <w:t>5</w:t>
            </w:r>
          </w:p>
        </w:tc>
        <w:tc>
          <w:tcPr>
            <w:tcW w:w="1843" w:type="dxa"/>
            <w:tcBorders>
              <w:top w:val="nil"/>
              <w:left w:val="nil"/>
              <w:right w:val="nil"/>
            </w:tcBorders>
            <w:shd w:val="clear" w:color="auto" w:fill="auto"/>
            <w:noWrap/>
            <w:vAlign w:val="bottom"/>
            <w:hideMark/>
          </w:tcPr>
          <w:p w:rsidR="00B70E9C" w:rsidRPr="00555BBC" w:rsidRDefault="00B70E9C" w:rsidP="00B70E9C">
            <w:pPr>
              <w:rPr>
                <w:rFonts w:ascii="Arial" w:hAnsi="Arial" w:cs="Arial"/>
                <w:color w:val="000000"/>
                <w:sz w:val="22"/>
                <w:szCs w:val="22"/>
              </w:rPr>
            </w:pPr>
            <w:r>
              <w:rPr>
                <w:rFonts w:ascii="Arial" w:hAnsi="Arial" w:cs="Arial"/>
                <w:color w:val="000000"/>
                <w:sz w:val="22"/>
                <w:szCs w:val="22"/>
              </w:rPr>
              <w:t>Y</w:t>
            </w:r>
            <w:r w:rsidRPr="00555BBC">
              <w:rPr>
                <w:rFonts w:ascii="Arial" w:hAnsi="Arial" w:cs="Arial"/>
                <w:color w:val="000000"/>
                <w:sz w:val="22"/>
                <w:szCs w:val="22"/>
              </w:rPr>
              <w:t>es</w:t>
            </w:r>
          </w:p>
        </w:tc>
        <w:tc>
          <w:tcPr>
            <w:tcW w:w="996" w:type="dxa"/>
            <w:tcBorders>
              <w:top w:val="nil"/>
              <w:left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0.07</w:t>
            </w:r>
          </w:p>
        </w:tc>
        <w:tc>
          <w:tcPr>
            <w:tcW w:w="1112" w:type="dxa"/>
            <w:tcBorders>
              <w:top w:val="nil"/>
              <w:left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10.80</w:t>
            </w:r>
          </w:p>
        </w:tc>
        <w:tc>
          <w:tcPr>
            <w:tcW w:w="974" w:type="dxa"/>
            <w:tcBorders>
              <w:top w:val="nil"/>
              <w:left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-20.42</w:t>
            </w:r>
          </w:p>
        </w:tc>
        <w:tc>
          <w:tcPr>
            <w:tcW w:w="865" w:type="dxa"/>
            <w:tcBorders>
              <w:top w:val="nil"/>
              <w:left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21.90</w:t>
            </w:r>
          </w:p>
        </w:tc>
        <w:tc>
          <w:tcPr>
            <w:tcW w:w="695" w:type="dxa"/>
            <w:gridSpan w:val="3"/>
            <w:tcBorders>
              <w:top w:val="nil"/>
              <w:left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0.07</w:t>
            </w:r>
          </w:p>
        </w:tc>
        <w:tc>
          <w:tcPr>
            <w:tcW w:w="1062" w:type="dxa"/>
            <w:gridSpan w:val="2"/>
            <w:tcBorders>
              <w:top w:val="nil"/>
              <w:left w:val="nil"/>
              <w:right w:val="nil"/>
            </w:tcBorders>
            <w:shd w:val="clear" w:color="auto" w:fill="auto"/>
            <w:noWrap/>
            <w:vAlign w:val="bottom"/>
            <w:hideMark/>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0.9455</w:t>
            </w:r>
          </w:p>
        </w:tc>
      </w:tr>
      <w:tr w:rsidR="00B70E9C" w:rsidRPr="00555BBC" w:rsidTr="00B70E9C">
        <w:trPr>
          <w:trHeight w:val="300"/>
        </w:trPr>
        <w:tc>
          <w:tcPr>
            <w:tcW w:w="1843" w:type="dxa"/>
            <w:tcBorders>
              <w:top w:val="nil"/>
              <w:left w:val="nil"/>
              <w:right w:val="nil"/>
            </w:tcBorders>
            <w:shd w:val="clear" w:color="auto" w:fill="auto"/>
            <w:noWrap/>
            <w:vAlign w:val="bottom"/>
          </w:tcPr>
          <w:p w:rsidR="00B70E9C" w:rsidRPr="00555BBC" w:rsidRDefault="00B70E9C" w:rsidP="00B70E9C">
            <w:pPr>
              <w:rPr>
                <w:rFonts w:ascii="Arial" w:hAnsi="Arial" w:cs="Arial"/>
                <w:color w:val="000000"/>
                <w:sz w:val="22"/>
                <w:szCs w:val="22"/>
              </w:rPr>
            </w:pPr>
            <w:r>
              <w:rPr>
                <w:rFonts w:ascii="Arial" w:hAnsi="Arial" w:cs="Arial"/>
                <w:color w:val="000000"/>
                <w:sz w:val="22"/>
                <w:szCs w:val="22"/>
              </w:rPr>
              <w:t>Smoking</w:t>
            </w:r>
            <w:r w:rsidR="001D19D8" w:rsidRPr="0011252D">
              <w:rPr>
                <w:rFonts w:ascii="Arial" w:hAnsi="Arial" w:cs="Arial"/>
                <w:color w:val="000000"/>
                <w:sz w:val="22"/>
                <w:szCs w:val="22"/>
                <w:vertAlign w:val="superscript"/>
              </w:rPr>
              <w:t>7</w:t>
            </w:r>
          </w:p>
        </w:tc>
        <w:tc>
          <w:tcPr>
            <w:tcW w:w="1843" w:type="dxa"/>
            <w:tcBorders>
              <w:top w:val="nil"/>
              <w:left w:val="nil"/>
              <w:right w:val="nil"/>
            </w:tcBorders>
            <w:shd w:val="clear" w:color="auto" w:fill="auto"/>
            <w:noWrap/>
            <w:vAlign w:val="bottom"/>
          </w:tcPr>
          <w:p w:rsidR="00B70E9C" w:rsidRPr="00555BBC" w:rsidRDefault="00B70E9C" w:rsidP="00B70E9C">
            <w:pPr>
              <w:rPr>
                <w:rFonts w:ascii="Arial" w:hAnsi="Arial" w:cs="Arial"/>
                <w:color w:val="000000"/>
                <w:sz w:val="22"/>
                <w:szCs w:val="22"/>
              </w:rPr>
            </w:pPr>
            <w:r>
              <w:rPr>
                <w:rFonts w:ascii="Arial" w:hAnsi="Arial" w:cs="Arial"/>
                <w:color w:val="000000"/>
                <w:sz w:val="22"/>
                <w:szCs w:val="22"/>
              </w:rPr>
              <w:t>Current smoker</w:t>
            </w:r>
          </w:p>
        </w:tc>
        <w:tc>
          <w:tcPr>
            <w:tcW w:w="996" w:type="dxa"/>
            <w:tcBorders>
              <w:top w:val="nil"/>
              <w:left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-0.61</w:t>
            </w:r>
          </w:p>
        </w:tc>
        <w:tc>
          <w:tcPr>
            <w:tcW w:w="1112" w:type="dxa"/>
            <w:tcBorders>
              <w:top w:val="nil"/>
              <w:left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11.12</w:t>
            </w:r>
          </w:p>
        </w:tc>
        <w:tc>
          <w:tcPr>
            <w:tcW w:w="974" w:type="dxa"/>
            <w:tcBorders>
              <w:top w:val="nil"/>
              <w:left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-27.90</w:t>
            </w:r>
          </w:p>
        </w:tc>
        <w:tc>
          <w:tcPr>
            <w:tcW w:w="865" w:type="dxa"/>
            <w:tcBorders>
              <w:top w:val="nil"/>
              <w:left w:val="nil"/>
              <w:right w:val="nil"/>
            </w:tcBorders>
            <w:shd w:val="clear" w:color="auto" w:fill="auto"/>
            <w:noWrap/>
            <w:vAlign w:val="bottom"/>
          </w:tcPr>
          <w:p w:rsidR="00B70E9C" w:rsidRPr="0011252D" w:rsidRDefault="001D19D8" w:rsidP="001D19D8">
            <w:pPr>
              <w:jc w:val="right"/>
              <w:rPr>
                <w:rFonts w:ascii="Arial" w:hAnsi="Arial" w:cs="Arial"/>
                <w:color w:val="000000"/>
                <w:sz w:val="22"/>
                <w:szCs w:val="22"/>
              </w:rPr>
            </w:pPr>
            <w:r w:rsidRPr="0011252D">
              <w:rPr>
                <w:rFonts w:ascii="Arial" w:hAnsi="Arial" w:cs="Arial"/>
                <w:color w:val="000000"/>
                <w:sz w:val="22"/>
                <w:szCs w:val="22"/>
              </w:rPr>
              <w:t>15.70</w:t>
            </w:r>
          </w:p>
        </w:tc>
        <w:tc>
          <w:tcPr>
            <w:tcW w:w="695" w:type="dxa"/>
            <w:gridSpan w:val="3"/>
            <w:tcBorders>
              <w:top w:val="nil"/>
              <w:left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-0.55</w:t>
            </w:r>
          </w:p>
        </w:tc>
        <w:tc>
          <w:tcPr>
            <w:tcW w:w="1062" w:type="dxa"/>
            <w:gridSpan w:val="2"/>
            <w:tcBorders>
              <w:top w:val="nil"/>
              <w:left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0.5833</w:t>
            </w:r>
          </w:p>
        </w:tc>
      </w:tr>
      <w:tr w:rsidR="00B70E9C" w:rsidRPr="00555BBC" w:rsidTr="00B70E9C">
        <w:trPr>
          <w:trHeight w:val="300"/>
        </w:trPr>
        <w:tc>
          <w:tcPr>
            <w:tcW w:w="1843" w:type="dxa"/>
            <w:tcBorders>
              <w:top w:val="nil"/>
              <w:left w:val="nil"/>
              <w:right w:val="nil"/>
            </w:tcBorders>
            <w:shd w:val="clear" w:color="auto" w:fill="auto"/>
            <w:noWrap/>
            <w:vAlign w:val="bottom"/>
          </w:tcPr>
          <w:p w:rsidR="00B70E9C" w:rsidRPr="00555BBC" w:rsidRDefault="00B70E9C" w:rsidP="00B70E9C">
            <w:pPr>
              <w:rPr>
                <w:rFonts w:ascii="Arial" w:hAnsi="Arial" w:cs="Arial"/>
                <w:color w:val="000000"/>
                <w:sz w:val="22"/>
                <w:szCs w:val="22"/>
              </w:rPr>
            </w:pPr>
          </w:p>
        </w:tc>
        <w:tc>
          <w:tcPr>
            <w:tcW w:w="1843" w:type="dxa"/>
            <w:tcBorders>
              <w:top w:val="nil"/>
              <w:left w:val="nil"/>
              <w:right w:val="nil"/>
            </w:tcBorders>
            <w:shd w:val="clear" w:color="auto" w:fill="auto"/>
            <w:noWrap/>
            <w:vAlign w:val="bottom"/>
          </w:tcPr>
          <w:p w:rsidR="00B70E9C" w:rsidRPr="00555BBC" w:rsidRDefault="00B70E9C" w:rsidP="00B70E9C">
            <w:pPr>
              <w:rPr>
                <w:rFonts w:ascii="Arial" w:hAnsi="Arial" w:cs="Arial"/>
                <w:color w:val="000000"/>
                <w:sz w:val="22"/>
                <w:szCs w:val="22"/>
              </w:rPr>
            </w:pPr>
            <w:r>
              <w:rPr>
                <w:rFonts w:ascii="Arial" w:hAnsi="Arial" w:cs="Arial"/>
                <w:color w:val="000000"/>
                <w:sz w:val="22"/>
                <w:szCs w:val="22"/>
              </w:rPr>
              <w:t>Ex-smoker</w:t>
            </w:r>
          </w:p>
        </w:tc>
        <w:tc>
          <w:tcPr>
            <w:tcW w:w="996" w:type="dxa"/>
            <w:tcBorders>
              <w:top w:val="nil"/>
              <w:left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0.31</w:t>
            </w:r>
          </w:p>
        </w:tc>
        <w:tc>
          <w:tcPr>
            <w:tcW w:w="1112" w:type="dxa"/>
            <w:tcBorders>
              <w:top w:val="nil"/>
              <w:left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11.14</w:t>
            </w:r>
          </w:p>
        </w:tc>
        <w:tc>
          <w:tcPr>
            <w:tcW w:w="974" w:type="dxa"/>
            <w:tcBorders>
              <w:top w:val="nil"/>
              <w:left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-18.77</w:t>
            </w:r>
          </w:p>
        </w:tc>
        <w:tc>
          <w:tcPr>
            <w:tcW w:w="865" w:type="dxa"/>
            <w:tcBorders>
              <w:top w:val="nil"/>
              <w:left w:val="nil"/>
              <w:right w:val="nil"/>
            </w:tcBorders>
            <w:shd w:val="clear" w:color="auto" w:fill="auto"/>
            <w:noWrap/>
            <w:vAlign w:val="bottom"/>
          </w:tcPr>
          <w:p w:rsidR="00B70E9C" w:rsidRPr="0011252D" w:rsidRDefault="001D19D8" w:rsidP="001D19D8">
            <w:pPr>
              <w:jc w:val="right"/>
              <w:rPr>
                <w:rFonts w:ascii="Arial" w:hAnsi="Arial" w:cs="Arial"/>
                <w:color w:val="000000"/>
                <w:sz w:val="22"/>
                <w:szCs w:val="22"/>
              </w:rPr>
            </w:pPr>
            <w:r w:rsidRPr="0011252D">
              <w:rPr>
                <w:rFonts w:ascii="Arial" w:hAnsi="Arial" w:cs="Arial"/>
                <w:color w:val="000000"/>
                <w:sz w:val="22"/>
                <w:szCs w:val="22"/>
              </w:rPr>
              <w:t>24.89</w:t>
            </w:r>
          </w:p>
        </w:tc>
        <w:tc>
          <w:tcPr>
            <w:tcW w:w="695" w:type="dxa"/>
            <w:gridSpan w:val="3"/>
            <w:tcBorders>
              <w:top w:val="nil"/>
              <w:left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0.27</w:t>
            </w:r>
          </w:p>
        </w:tc>
        <w:tc>
          <w:tcPr>
            <w:tcW w:w="1062" w:type="dxa"/>
            <w:gridSpan w:val="2"/>
            <w:tcBorders>
              <w:top w:val="nil"/>
              <w:left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0.7835</w:t>
            </w:r>
          </w:p>
        </w:tc>
      </w:tr>
      <w:tr w:rsidR="00B70E9C" w:rsidRPr="00555BBC" w:rsidTr="00B70E9C">
        <w:trPr>
          <w:trHeight w:val="300"/>
        </w:trPr>
        <w:tc>
          <w:tcPr>
            <w:tcW w:w="1843" w:type="dxa"/>
            <w:tcBorders>
              <w:top w:val="nil"/>
              <w:left w:val="nil"/>
              <w:right w:val="nil"/>
            </w:tcBorders>
            <w:shd w:val="clear" w:color="auto" w:fill="auto"/>
            <w:noWrap/>
            <w:vAlign w:val="bottom"/>
          </w:tcPr>
          <w:p w:rsidR="00B70E9C" w:rsidRPr="00555BBC" w:rsidRDefault="00B70E9C" w:rsidP="00B70E9C">
            <w:pPr>
              <w:rPr>
                <w:rFonts w:ascii="Arial" w:hAnsi="Arial" w:cs="Arial"/>
                <w:color w:val="000000"/>
                <w:sz w:val="22"/>
                <w:szCs w:val="22"/>
              </w:rPr>
            </w:pPr>
            <w:r>
              <w:rPr>
                <w:rFonts w:ascii="Arial" w:hAnsi="Arial" w:cs="Arial"/>
                <w:color w:val="000000"/>
                <w:sz w:val="22"/>
                <w:szCs w:val="22"/>
              </w:rPr>
              <w:t>AMI type</w:t>
            </w:r>
            <w:r w:rsidR="001D19D8" w:rsidRPr="0011252D">
              <w:rPr>
                <w:rFonts w:ascii="Arial" w:hAnsi="Arial" w:cs="Arial"/>
                <w:color w:val="000000"/>
                <w:sz w:val="22"/>
                <w:szCs w:val="22"/>
                <w:vertAlign w:val="superscript"/>
              </w:rPr>
              <w:t>8</w:t>
            </w:r>
          </w:p>
        </w:tc>
        <w:tc>
          <w:tcPr>
            <w:tcW w:w="1843" w:type="dxa"/>
            <w:tcBorders>
              <w:top w:val="nil"/>
              <w:left w:val="nil"/>
              <w:right w:val="nil"/>
            </w:tcBorders>
            <w:shd w:val="clear" w:color="auto" w:fill="auto"/>
            <w:noWrap/>
            <w:vAlign w:val="bottom"/>
          </w:tcPr>
          <w:p w:rsidR="00B70E9C" w:rsidRPr="00555BBC" w:rsidRDefault="00B70E9C" w:rsidP="00B70E9C">
            <w:pPr>
              <w:rPr>
                <w:rFonts w:ascii="Arial" w:hAnsi="Arial" w:cs="Arial"/>
                <w:color w:val="000000"/>
                <w:sz w:val="22"/>
                <w:szCs w:val="22"/>
              </w:rPr>
            </w:pPr>
            <w:r>
              <w:rPr>
                <w:rFonts w:ascii="Arial" w:hAnsi="Arial" w:cs="Arial"/>
                <w:color w:val="000000"/>
                <w:sz w:val="22"/>
                <w:szCs w:val="22"/>
              </w:rPr>
              <w:t>NSTEMI</w:t>
            </w:r>
          </w:p>
        </w:tc>
        <w:tc>
          <w:tcPr>
            <w:tcW w:w="996" w:type="dxa"/>
            <w:tcBorders>
              <w:top w:val="nil"/>
              <w:left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0.60</w:t>
            </w:r>
          </w:p>
        </w:tc>
        <w:tc>
          <w:tcPr>
            <w:tcW w:w="1112" w:type="dxa"/>
            <w:tcBorders>
              <w:top w:val="nil"/>
              <w:left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0.80</w:t>
            </w:r>
          </w:p>
        </w:tc>
        <w:tc>
          <w:tcPr>
            <w:tcW w:w="974" w:type="dxa"/>
            <w:tcBorders>
              <w:top w:val="nil"/>
              <w:left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-0.97</w:t>
            </w:r>
          </w:p>
        </w:tc>
        <w:tc>
          <w:tcPr>
            <w:tcW w:w="865" w:type="dxa"/>
            <w:tcBorders>
              <w:top w:val="nil"/>
              <w:left w:val="nil"/>
              <w:right w:val="nil"/>
            </w:tcBorders>
            <w:shd w:val="clear" w:color="auto" w:fill="auto"/>
            <w:noWrap/>
            <w:vAlign w:val="bottom"/>
          </w:tcPr>
          <w:p w:rsidR="00B70E9C" w:rsidRPr="0011252D" w:rsidRDefault="001D19D8" w:rsidP="001D19D8">
            <w:pPr>
              <w:jc w:val="right"/>
              <w:rPr>
                <w:rFonts w:ascii="Arial" w:hAnsi="Arial" w:cs="Arial"/>
                <w:color w:val="000000"/>
                <w:sz w:val="22"/>
                <w:szCs w:val="22"/>
              </w:rPr>
            </w:pPr>
            <w:r w:rsidRPr="0011252D">
              <w:rPr>
                <w:rFonts w:ascii="Arial" w:hAnsi="Arial" w:cs="Arial"/>
                <w:color w:val="000000"/>
                <w:sz w:val="22"/>
                <w:szCs w:val="22"/>
              </w:rPr>
              <w:t>21.64</w:t>
            </w:r>
          </w:p>
        </w:tc>
        <w:tc>
          <w:tcPr>
            <w:tcW w:w="695" w:type="dxa"/>
            <w:gridSpan w:val="3"/>
            <w:tcBorders>
              <w:top w:val="nil"/>
              <w:left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0.75</w:t>
            </w:r>
          </w:p>
        </w:tc>
        <w:tc>
          <w:tcPr>
            <w:tcW w:w="1062" w:type="dxa"/>
            <w:gridSpan w:val="2"/>
            <w:tcBorders>
              <w:top w:val="nil"/>
              <w:left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0.4554</w:t>
            </w:r>
          </w:p>
        </w:tc>
      </w:tr>
      <w:tr w:rsidR="00B70E9C" w:rsidRPr="00555BBC" w:rsidTr="0011252D">
        <w:trPr>
          <w:trHeight w:val="300"/>
        </w:trPr>
        <w:tc>
          <w:tcPr>
            <w:tcW w:w="1843" w:type="dxa"/>
            <w:tcBorders>
              <w:top w:val="nil"/>
              <w:left w:val="nil"/>
              <w:right w:val="nil"/>
            </w:tcBorders>
            <w:shd w:val="clear" w:color="auto" w:fill="auto"/>
            <w:noWrap/>
            <w:vAlign w:val="bottom"/>
          </w:tcPr>
          <w:p w:rsidR="00B70E9C" w:rsidRPr="00555BBC" w:rsidRDefault="00B70E9C" w:rsidP="00B70E9C">
            <w:pPr>
              <w:rPr>
                <w:rFonts w:ascii="Arial" w:hAnsi="Arial" w:cs="Arial"/>
                <w:color w:val="000000"/>
                <w:sz w:val="22"/>
                <w:szCs w:val="22"/>
              </w:rPr>
            </w:pPr>
          </w:p>
        </w:tc>
        <w:tc>
          <w:tcPr>
            <w:tcW w:w="1843" w:type="dxa"/>
            <w:tcBorders>
              <w:top w:val="nil"/>
              <w:left w:val="nil"/>
              <w:right w:val="nil"/>
            </w:tcBorders>
            <w:shd w:val="clear" w:color="auto" w:fill="auto"/>
            <w:noWrap/>
            <w:vAlign w:val="bottom"/>
          </w:tcPr>
          <w:p w:rsidR="00B70E9C" w:rsidRPr="00555BBC" w:rsidRDefault="00B70E9C" w:rsidP="00B70E9C">
            <w:pPr>
              <w:rPr>
                <w:rFonts w:ascii="Arial" w:hAnsi="Arial" w:cs="Arial"/>
                <w:color w:val="000000"/>
                <w:sz w:val="22"/>
                <w:szCs w:val="22"/>
              </w:rPr>
            </w:pPr>
            <w:r>
              <w:rPr>
                <w:rFonts w:ascii="Arial" w:hAnsi="Arial" w:cs="Arial"/>
                <w:color w:val="000000"/>
                <w:sz w:val="22"/>
                <w:szCs w:val="22"/>
              </w:rPr>
              <w:t>Bundle branch block</w:t>
            </w:r>
          </w:p>
        </w:tc>
        <w:tc>
          <w:tcPr>
            <w:tcW w:w="996" w:type="dxa"/>
            <w:tcBorders>
              <w:top w:val="nil"/>
              <w:left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-0.04</w:t>
            </w:r>
          </w:p>
        </w:tc>
        <w:tc>
          <w:tcPr>
            <w:tcW w:w="1112" w:type="dxa"/>
            <w:tcBorders>
              <w:top w:val="nil"/>
              <w:left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15.47</w:t>
            </w:r>
          </w:p>
        </w:tc>
        <w:tc>
          <w:tcPr>
            <w:tcW w:w="974" w:type="dxa"/>
            <w:tcBorders>
              <w:top w:val="nil"/>
              <w:left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-30.72</w:t>
            </w:r>
          </w:p>
        </w:tc>
        <w:tc>
          <w:tcPr>
            <w:tcW w:w="865" w:type="dxa"/>
            <w:tcBorders>
              <w:top w:val="nil"/>
              <w:left w:val="nil"/>
              <w:right w:val="nil"/>
            </w:tcBorders>
            <w:shd w:val="clear" w:color="auto" w:fill="auto"/>
            <w:noWrap/>
            <w:vAlign w:val="bottom"/>
          </w:tcPr>
          <w:p w:rsidR="00B70E9C" w:rsidRPr="0011252D" w:rsidRDefault="001D19D8" w:rsidP="001D19D8">
            <w:pPr>
              <w:jc w:val="right"/>
              <w:rPr>
                <w:rFonts w:ascii="Arial" w:hAnsi="Arial" w:cs="Arial"/>
                <w:color w:val="000000"/>
                <w:sz w:val="22"/>
                <w:szCs w:val="22"/>
              </w:rPr>
            </w:pPr>
            <w:r w:rsidRPr="0011252D">
              <w:rPr>
                <w:rFonts w:ascii="Arial" w:hAnsi="Arial" w:cs="Arial"/>
                <w:color w:val="000000"/>
                <w:sz w:val="22"/>
                <w:szCs w:val="22"/>
              </w:rPr>
              <w:t>29.90</w:t>
            </w:r>
          </w:p>
        </w:tc>
        <w:tc>
          <w:tcPr>
            <w:tcW w:w="695" w:type="dxa"/>
            <w:gridSpan w:val="3"/>
            <w:tcBorders>
              <w:top w:val="nil"/>
              <w:left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-0.03</w:t>
            </w:r>
          </w:p>
        </w:tc>
        <w:tc>
          <w:tcPr>
            <w:tcW w:w="1062" w:type="dxa"/>
            <w:gridSpan w:val="2"/>
            <w:tcBorders>
              <w:top w:val="nil"/>
              <w:left w:val="nil"/>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0.9788</w:t>
            </w:r>
          </w:p>
        </w:tc>
      </w:tr>
      <w:tr w:rsidR="00B70E9C" w:rsidRPr="00555BBC" w:rsidTr="0011252D">
        <w:trPr>
          <w:trHeight w:val="300"/>
        </w:trPr>
        <w:tc>
          <w:tcPr>
            <w:tcW w:w="1843" w:type="dxa"/>
            <w:tcBorders>
              <w:top w:val="nil"/>
              <w:left w:val="nil"/>
              <w:bottom w:val="single" w:sz="4" w:space="0" w:color="auto"/>
              <w:right w:val="nil"/>
            </w:tcBorders>
            <w:shd w:val="clear" w:color="auto" w:fill="auto"/>
            <w:noWrap/>
            <w:vAlign w:val="bottom"/>
          </w:tcPr>
          <w:p w:rsidR="00B70E9C" w:rsidRPr="00555BBC" w:rsidRDefault="00B70E9C" w:rsidP="00B70E9C">
            <w:pPr>
              <w:rPr>
                <w:rFonts w:ascii="Arial" w:hAnsi="Arial" w:cs="Arial"/>
                <w:color w:val="000000"/>
                <w:sz w:val="22"/>
                <w:szCs w:val="22"/>
              </w:rPr>
            </w:pPr>
          </w:p>
        </w:tc>
        <w:tc>
          <w:tcPr>
            <w:tcW w:w="1843" w:type="dxa"/>
            <w:tcBorders>
              <w:top w:val="nil"/>
              <w:left w:val="nil"/>
              <w:bottom w:val="single" w:sz="4" w:space="0" w:color="auto"/>
              <w:right w:val="nil"/>
            </w:tcBorders>
            <w:shd w:val="clear" w:color="auto" w:fill="auto"/>
            <w:noWrap/>
            <w:vAlign w:val="bottom"/>
          </w:tcPr>
          <w:p w:rsidR="00B70E9C" w:rsidRPr="00555BBC" w:rsidRDefault="00B70E9C" w:rsidP="00B70E9C">
            <w:pPr>
              <w:rPr>
                <w:rFonts w:ascii="Arial" w:hAnsi="Arial" w:cs="Arial"/>
                <w:color w:val="000000"/>
                <w:sz w:val="22"/>
                <w:szCs w:val="22"/>
              </w:rPr>
            </w:pPr>
            <w:r>
              <w:rPr>
                <w:rFonts w:ascii="Arial" w:hAnsi="Arial" w:cs="Arial"/>
                <w:color w:val="000000"/>
                <w:sz w:val="22"/>
                <w:szCs w:val="22"/>
              </w:rPr>
              <w:t>Undefined</w:t>
            </w:r>
          </w:p>
        </w:tc>
        <w:tc>
          <w:tcPr>
            <w:tcW w:w="996" w:type="dxa"/>
            <w:tcBorders>
              <w:top w:val="nil"/>
              <w:left w:val="nil"/>
              <w:bottom w:val="single" w:sz="4" w:space="0" w:color="auto"/>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-37.52</w:t>
            </w:r>
          </w:p>
        </w:tc>
        <w:tc>
          <w:tcPr>
            <w:tcW w:w="1112" w:type="dxa"/>
            <w:tcBorders>
              <w:top w:val="nil"/>
              <w:left w:val="nil"/>
              <w:bottom w:val="single" w:sz="4" w:space="0" w:color="auto"/>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27.82</w:t>
            </w:r>
          </w:p>
        </w:tc>
        <w:tc>
          <w:tcPr>
            <w:tcW w:w="974" w:type="dxa"/>
            <w:tcBorders>
              <w:top w:val="nil"/>
              <w:left w:val="nil"/>
              <w:bottom w:val="single" w:sz="4" w:space="0" w:color="auto"/>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-92.04</w:t>
            </w:r>
          </w:p>
        </w:tc>
        <w:tc>
          <w:tcPr>
            <w:tcW w:w="865" w:type="dxa"/>
            <w:tcBorders>
              <w:top w:val="nil"/>
              <w:left w:val="nil"/>
              <w:bottom w:val="single" w:sz="4" w:space="0" w:color="auto"/>
              <w:right w:val="nil"/>
            </w:tcBorders>
            <w:shd w:val="clear" w:color="auto" w:fill="auto"/>
            <w:noWrap/>
            <w:vAlign w:val="bottom"/>
          </w:tcPr>
          <w:p w:rsidR="00B70E9C" w:rsidRPr="0011252D" w:rsidRDefault="001D19D8" w:rsidP="001D19D8">
            <w:pPr>
              <w:jc w:val="right"/>
              <w:rPr>
                <w:rFonts w:ascii="Arial" w:hAnsi="Arial" w:cs="Arial"/>
                <w:color w:val="000000"/>
                <w:sz w:val="22"/>
                <w:szCs w:val="22"/>
              </w:rPr>
            </w:pPr>
            <w:r w:rsidRPr="0011252D">
              <w:rPr>
                <w:rFonts w:ascii="Arial" w:hAnsi="Arial" w:cs="Arial"/>
                <w:color w:val="000000"/>
                <w:sz w:val="22"/>
                <w:szCs w:val="22"/>
              </w:rPr>
              <w:t>17.00</w:t>
            </w:r>
          </w:p>
        </w:tc>
        <w:tc>
          <w:tcPr>
            <w:tcW w:w="695" w:type="dxa"/>
            <w:gridSpan w:val="3"/>
            <w:tcBorders>
              <w:top w:val="nil"/>
              <w:left w:val="nil"/>
              <w:bottom w:val="single" w:sz="4" w:space="0" w:color="auto"/>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-1.35</w:t>
            </w:r>
          </w:p>
        </w:tc>
        <w:tc>
          <w:tcPr>
            <w:tcW w:w="1062" w:type="dxa"/>
            <w:gridSpan w:val="2"/>
            <w:tcBorders>
              <w:top w:val="nil"/>
              <w:left w:val="nil"/>
              <w:bottom w:val="single" w:sz="4" w:space="0" w:color="auto"/>
              <w:right w:val="nil"/>
            </w:tcBorders>
            <w:shd w:val="clear" w:color="auto" w:fill="auto"/>
            <w:noWrap/>
            <w:vAlign w:val="bottom"/>
          </w:tcPr>
          <w:p w:rsidR="00B70E9C" w:rsidRPr="0011252D" w:rsidRDefault="00B70E9C" w:rsidP="001D19D8">
            <w:pPr>
              <w:jc w:val="right"/>
              <w:rPr>
                <w:rFonts w:ascii="Arial" w:hAnsi="Arial" w:cs="Arial"/>
                <w:color w:val="000000"/>
                <w:sz w:val="22"/>
                <w:szCs w:val="22"/>
              </w:rPr>
            </w:pPr>
            <w:r w:rsidRPr="0011252D">
              <w:rPr>
                <w:rFonts w:ascii="Arial" w:hAnsi="Arial" w:cs="Arial"/>
                <w:color w:val="000000"/>
                <w:sz w:val="22"/>
                <w:szCs w:val="22"/>
              </w:rPr>
              <w:t>0.1774</w:t>
            </w:r>
          </w:p>
        </w:tc>
      </w:tr>
    </w:tbl>
    <w:p w:rsidR="007B6C39" w:rsidRDefault="001D19D8" w:rsidP="001D19D8">
      <w:pPr>
        <w:spacing w:line="360" w:lineRule="auto"/>
        <w:rPr>
          <w:rFonts w:ascii="Arial" w:hAnsi="Arial" w:cs="Arial"/>
          <w:noProof/>
          <w:sz w:val="22"/>
          <w:szCs w:val="22"/>
          <w:lang w:val="en-US"/>
        </w:rPr>
      </w:pPr>
      <w:r>
        <w:rPr>
          <w:rFonts w:ascii="Arial" w:hAnsi="Arial" w:cs="Arial"/>
          <w:noProof/>
          <w:sz w:val="22"/>
          <w:szCs w:val="22"/>
          <w:vertAlign w:val="superscript"/>
          <w:lang w:val="en-US"/>
        </w:rPr>
        <w:t>1</w:t>
      </w:r>
      <w:r>
        <w:rPr>
          <w:rFonts w:ascii="Arial" w:hAnsi="Arial" w:cs="Arial"/>
          <w:noProof/>
          <w:sz w:val="22"/>
          <w:szCs w:val="22"/>
          <w:lang w:val="en-US"/>
        </w:rPr>
        <w:t xml:space="preserve">Reference category.: never; </w:t>
      </w:r>
      <w:r w:rsidRPr="001D19D8">
        <w:rPr>
          <w:rFonts w:ascii="Arial" w:hAnsi="Arial" w:cs="Arial"/>
          <w:noProof/>
          <w:sz w:val="22"/>
          <w:szCs w:val="22"/>
          <w:vertAlign w:val="superscript"/>
          <w:lang w:val="en-US"/>
        </w:rPr>
        <w:t>2</w:t>
      </w:r>
      <w:r>
        <w:rPr>
          <w:rFonts w:ascii="Arial" w:hAnsi="Arial" w:cs="Arial"/>
          <w:noProof/>
          <w:sz w:val="22"/>
          <w:szCs w:val="22"/>
          <w:lang w:val="en-US"/>
        </w:rPr>
        <w:t xml:space="preserve">Ref. </w:t>
      </w:r>
      <w:r>
        <w:rPr>
          <w:rFonts w:ascii="Arial" w:hAnsi="Arial" w:cs="Arial"/>
          <w:color w:val="000000"/>
          <w:sz w:val="22"/>
          <w:szCs w:val="22"/>
          <w:lang w:val="en-US"/>
        </w:rPr>
        <w:t>N</w:t>
      </w:r>
      <w:r w:rsidRPr="00555BBC">
        <w:rPr>
          <w:rFonts w:ascii="Arial" w:hAnsi="Arial" w:cs="Arial"/>
          <w:color w:val="000000"/>
          <w:sz w:val="22"/>
          <w:szCs w:val="22"/>
          <w:lang w:val="en-US"/>
        </w:rPr>
        <w:t>ot at all/little</w:t>
      </w:r>
      <w:r>
        <w:rPr>
          <w:rFonts w:ascii="Arial" w:hAnsi="Arial" w:cs="Arial"/>
          <w:noProof/>
          <w:sz w:val="22"/>
          <w:szCs w:val="22"/>
          <w:lang w:val="en-US"/>
        </w:rPr>
        <w:t xml:space="preserve">; </w:t>
      </w:r>
      <w:r w:rsidRPr="001D19D8">
        <w:rPr>
          <w:rFonts w:ascii="Arial" w:hAnsi="Arial" w:cs="Arial"/>
          <w:noProof/>
          <w:sz w:val="22"/>
          <w:szCs w:val="22"/>
          <w:vertAlign w:val="superscript"/>
          <w:lang w:val="en-US"/>
        </w:rPr>
        <w:t>3</w:t>
      </w:r>
      <w:r>
        <w:rPr>
          <w:rFonts w:ascii="Arial" w:hAnsi="Arial" w:cs="Arial"/>
          <w:noProof/>
          <w:sz w:val="22"/>
          <w:szCs w:val="22"/>
          <w:lang w:val="en-US"/>
        </w:rPr>
        <w:t xml:space="preserve">Ref.: female; </w:t>
      </w:r>
      <w:r>
        <w:rPr>
          <w:rFonts w:ascii="Arial" w:hAnsi="Arial" w:cs="Arial"/>
          <w:noProof/>
          <w:sz w:val="22"/>
          <w:szCs w:val="22"/>
          <w:vertAlign w:val="superscript"/>
          <w:lang w:val="en-US"/>
        </w:rPr>
        <w:t>4</w:t>
      </w:r>
      <w:r>
        <w:rPr>
          <w:rFonts w:ascii="Arial" w:hAnsi="Arial" w:cs="Arial"/>
          <w:noProof/>
          <w:sz w:val="22"/>
          <w:szCs w:val="22"/>
          <w:lang w:val="en-US"/>
        </w:rPr>
        <w:t xml:space="preserve">Ref.: unmarried; </w:t>
      </w:r>
      <w:r w:rsidRPr="001D19D8">
        <w:rPr>
          <w:rFonts w:ascii="Arial" w:hAnsi="Arial" w:cs="Arial"/>
          <w:noProof/>
          <w:sz w:val="22"/>
          <w:szCs w:val="22"/>
          <w:vertAlign w:val="superscript"/>
          <w:lang w:val="en-US"/>
        </w:rPr>
        <w:t>5</w:t>
      </w:r>
      <w:r>
        <w:rPr>
          <w:rFonts w:ascii="Arial" w:hAnsi="Arial" w:cs="Arial"/>
          <w:noProof/>
          <w:sz w:val="22"/>
          <w:szCs w:val="22"/>
          <w:lang w:val="en-US"/>
        </w:rPr>
        <w:t>Ref.: No;</w:t>
      </w:r>
      <w:r w:rsidRPr="001D19D8">
        <w:rPr>
          <w:rFonts w:ascii="Arial" w:hAnsi="Arial" w:cs="Arial"/>
          <w:noProof/>
          <w:sz w:val="22"/>
          <w:szCs w:val="22"/>
          <w:vertAlign w:val="superscript"/>
          <w:lang w:val="en-US"/>
        </w:rPr>
        <w:t xml:space="preserve"> 6</w:t>
      </w:r>
      <w:r>
        <w:rPr>
          <w:rFonts w:ascii="Arial" w:hAnsi="Arial" w:cs="Arial"/>
          <w:noProof/>
          <w:sz w:val="22"/>
          <w:szCs w:val="22"/>
          <w:lang w:val="en-US"/>
        </w:rPr>
        <w:t xml:space="preserve">Ref.: &gt;50%; </w:t>
      </w:r>
      <w:r>
        <w:rPr>
          <w:rFonts w:ascii="Arial" w:hAnsi="Arial" w:cs="Arial"/>
          <w:noProof/>
          <w:sz w:val="22"/>
          <w:szCs w:val="22"/>
          <w:vertAlign w:val="superscript"/>
          <w:lang w:val="en-US"/>
        </w:rPr>
        <w:t>7</w:t>
      </w:r>
      <w:r>
        <w:rPr>
          <w:rFonts w:ascii="Arial" w:hAnsi="Arial" w:cs="Arial"/>
          <w:noProof/>
          <w:sz w:val="22"/>
          <w:szCs w:val="22"/>
          <w:lang w:val="en-US"/>
        </w:rPr>
        <w:t xml:space="preserve">Ref.: Never; </w:t>
      </w:r>
      <w:r w:rsidRPr="001D19D8">
        <w:rPr>
          <w:rFonts w:ascii="Arial" w:hAnsi="Arial" w:cs="Arial"/>
          <w:noProof/>
          <w:sz w:val="22"/>
          <w:szCs w:val="22"/>
          <w:vertAlign w:val="superscript"/>
          <w:lang w:val="en-US"/>
        </w:rPr>
        <w:t>8</w:t>
      </w:r>
      <w:r>
        <w:rPr>
          <w:rFonts w:ascii="Arial" w:hAnsi="Arial" w:cs="Arial"/>
          <w:noProof/>
          <w:sz w:val="22"/>
          <w:szCs w:val="22"/>
          <w:lang w:val="en-US"/>
        </w:rPr>
        <w:t xml:space="preserve">Ref.: </w:t>
      </w:r>
      <w:r>
        <w:rPr>
          <w:rFonts w:ascii="Arial" w:hAnsi="Arial" w:cs="Arial"/>
          <w:color w:val="000000"/>
          <w:sz w:val="22"/>
          <w:szCs w:val="22"/>
          <w:lang w:val="en-US"/>
        </w:rPr>
        <w:t xml:space="preserve">ST-segment elevation </w:t>
      </w:r>
      <w:r w:rsidRPr="003D1C19">
        <w:rPr>
          <w:rFonts w:ascii="Arial" w:hAnsi="Arial" w:cs="Arial"/>
          <w:color w:val="000000"/>
          <w:sz w:val="22"/>
          <w:szCs w:val="22"/>
          <w:lang w:val="en-US"/>
        </w:rPr>
        <w:t>myocardial infarction</w:t>
      </w:r>
      <w:r>
        <w:rPr>
          <w:rFonts w:ascii="Arial" w:hAnsi="Arial" w:cs="Arial"/>
          <w:noProof/>
          <w:sz w:val="22"/>
          <w:szCs w:val="22"/>
          <w:lang w:val="en-US"/>
        </w:rPr>
        <w:t xml:space="preserve">; </w:t>
      </w:r>
      <w:r w:rsidR="003F09EF">
        <w:rPr>
          <w:rFonts w:ascii="Arial" w:hAnsi="Arial" w:cs="Arial"/>
          <w:noProof/>
          <w:sz w:val="22"/>
          <w:szCs w:val="22"/>
          <w:lang w:val="en-US"/>
        </w:rPr>
        <w:t>LVEF: left ventricular</w:t>
      </w:r>
      <w:r w:rsidR="0072265A" w:rsidRPr="0072265A">
        <w:rPr>
          <w:rFonts w:ascii="Arial" w:hAnsi="Arial" w:cs="Arial"/>
          <w:noProof/>
          <w:sz w:val="22"/>
          <w:szCs w:val="22"/>
          <w:lang w:val="en-US"/>
        </w:rPr>
        <w:t xml:space="preserve"> ejection fraction</w:t>
      </w:r>
      <w:r>
        <w:rPr>
          <w:rFonts w:ascii="Arial" w:hAnsi="Arial" w:cs="Arial"/>
          <w:noProof/>
          <w:sz w:val="22"/>
          <w:szCs w:val="22"/>
          <w:lang w:val="en-US"/>
        </w:rPr>
        <w:t xml:space="preserve">; AMI: </w:t>
      </w:r>
      <w:r w:rsidRPr="003D1C19">
        <w:rPr>
          <w:rFonts w:ascii="Arial" w:hAnsi="Arial" w:cs="Arial"/>
          <w:color w:val="000000"/>
          <w:sz w:val="22"/>
          <w:szCs w:val="22"/>
          <w:lang w:val="en-US"/>
        </w:rPr>
        <w:t>AMI: acute myocardial infarction</w:t>
      </w:r>
      <w:r>
        <w:rPr>
          <w:rFonts w:ascii="Arial" w:hAnsi="Arial" w:cs="Arial"/>
          <w:color w:val="000000"/>
          <w:sz w:val="22"/>
          <w:szCs w:val="22"/>
          <w:lang w:val="en-US"/>
        </w:rPr>
        <w:t xml:space="preserve">; NSTEMI: Non-ST-segment elevation </w:t>
      </w:r>
      <w:r w:rsidRPr="003D1C19">
        <w:rPr>
          <w:rFonts w:ascii="Arial" w:hAnsi="Arial" w:cs="Arial"/>
          <w:color w:val="000000"/>
          <w:sz w:val="22"/>
          <w:szCs w:val="22"/>
          <w:lang w:val="en-US"/>
        </w:rPr>
        <w:t>myocardial infarction</w:t>
      </w:r>
    </w:p>
    <w:p w:rsidR="001D19D8" w:rsidRDefault="001D19D8" w:rsidP="001D19D8">
      <w:pPr>
        <w:spacing w:line="360" w:lineRule="auto"/>
        <w:rPr>
          <w:rFonts w:ascii="Arial" w:hAnsi="Arial" w:cs="Arial"/>
          <w:noProof/>
          <w:sz w:val="22"/>
          <w:szCs w:val="22"/>
          <w:lang w:val="en-US"/>
        </w:rPr>
      </w:pPr>
    </w:p>
    <w:p w:rsidR="0072265A" w:rsidRPr="0072265A" w:rsidRDefault="0072265A" w:rsidP="005369E7">
      <w:pPr>
        <w:rPr>
          <w:rFonts w:ascii="Arial" w:hAnsi="Arial" w:cs="Arial"/>
          <w:noProof/>
          <w:sz w:val="22"/>
          <w:szCs w:val="22"/>
          <w:lang w:val="en-US"/>
        </w:rPr>
      </w:pPr>
    </w:p>
    <w:p w:rsidR="00451DF0" w:rsidRPr="00EC38C9" w:rsidRDefault="00451DF0" w:rsidP="009D6FD1">
      <w:pPr>
        <w:rPr>
          <w:rFonts w:ascii="Arial" w:hAnsi="Arial" w:cs="Arial"/>
          <w:sz w:val="22"/>
          <w:szCs w:val="22"/>
          <w:lang w:val="en-US"/>
        </w:rPr>
      </w:pPr>
    </w:p>
    <w:sectPr w:rsidR="00451DF0" w:rsidRPr="00EC38C9">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8A5" w:rsidRDefault="002B48A5" w:rsidP="00EF1404">
      <w:r>
        <w:separator/>
      </w:r>
    </w:p>
  </w:endnote>
  <w:endnote w:type="continuationSeparator" w:id="0">
    <w:p w:rsidR="002B48A5" w:rsidRDefault="002B48A5" w:rsidP="00EF1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WarnockPro-Regular">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223108"/>
      <w:docPartObj>
        <w:docPartGallery w:val="Page Numbers (Bottom of Page)"/>
        <w:docPartUnique/>
      </w:docPartObj>
    </w:sdtPr>
    <w:sdtEndPr/>
    <w:sdtContent>
      <w:p w:rsidR="002B48A5" w:rsidRDefault="002B48A5">
        <w:pPr>
          <w:pStyle w:val="Fuzeile"/>
          <w:jc w:val="right"/>
        </w:pPr>
        <w:r>
          <w:fldChar w:fldCharType="begin"/>
        </w:r>
        <w:r>
          <w:instrText>PAGE   \* MERGEFORMAT</w:instrText>
        </w:r>
        <w:r>
          <w:fldChar w:fldCharType="separate"/>
        </w:r>
        <w:r w:rsidR="00101C82">
          <w:rPr>
            <w:noProof/>
          </w:rPr>
          <w:t>1</w:t>
        </w:r>
        <w:r>
          <w:fldChar w:fldCharType="end"/>
        </w:r>
      </w:p>
    </w:sdtContent>
  </w:sdt>
  <w:p w:rsidR="002B48A5" w:rsidRDefault="002B48A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8A5" w:rsidRDefault="002B48A5" w:rsidP="00EF1404">
      <w:r>
        <w:separator/>
      </w:r>
    </w:p>
  </w:footnote>
  <w:footnote w:type="continuationSeparator" w:id="0">
    <w:p w:rsidR="002B48A5" w:rsidRDefault="002B48A5" w:rsidP="00EF14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3DFA"/>
    <w:multiLevelType w:val="multilevel"/>
    <w:tmpl w:val="BCEAED4C"/>
    <w:lvl w:ilvl="0">
      <w:start w:val="4"/>
      <w:numFmt w:val="decimal"/>
      <w:lvlText w:val="%1."/>
      <w:lvlJc w:val="left"/>
      <w:pPr>
        <w:tabs>
          <w:tab w:val="num" w:pos="360"/>
        </w:tabs>
        <w:ind w:left="360" w:hanging="360"/>
      </w:pPr>
      <w:rPr>
        <w:rFonts w:hint="default"/>
        <w:b/>
        <w:sz w:val="28"/>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10652891"/>
    <w:multiLevelType w:val="hybridMultilevel"/>
    <w:tmpl w:val="F3EC5254"/>
    <w:lvl w:ilvl="0" w:tplc="F12E35E6">
      <w:start w:val="1"/>
      <w:numFmt w:val="bullet"/>
      <w:lvlText w:val=""/>
      <w:lvlJc w:val="left"/>
      <w:pPr>
        <w:tabs>
          <w:tab w:val="num" w:pos="720"/>
        </w:tabs>
        <w:ind w:left="720" w:hanging="360"/>
      </w:pPr>
      <w:rPr>
        <w:rFonts w:ascii="Wingdings" w:hAnsi="Wingdings" w:hint="default"/>
      </w:rPr>
    </w:lvl>
    <w:lvl w:ilvl="1" w:tplc="491655E8" w:tentative="1">
      <w:start w:val="1"/>
      <w:numFmt w:val="bullet"/>
      <w:lvlText w:val=""/>
      <w:lvlJc w:val="left"/>
      <w:pPr>
        <w:tabs>
          <w:tab w:val="num" w:pos="1440"/>
        </w:tabs>
        <w:ind w:left="1440" w:hanging="360"/>
      </w:pPr>
      <w:rPr>
        <w:rFonts w:ascii="Wingdings" w:hAnsi="Wingdings" w:hint="default"/>
      </w:rPr>
    </w:lvl>
    <w:lvl w:ilvl="2" w:tplc="FD72B19E" w:tentative="1">
      <w:start w:val="1"/>
      <w:numFmt w:val="bullet"/>
      <w:lvlText w:val=""/>
      <w:lvlJc w:val="left"/>
      <w:pPr>
        <w:tabs>
          <w:tab w:val="num" w:pos="2160"/>
        </w:tabs>
        <w:ind w:left="2160" w:hanging="360"/>
      </w:pPr>
      <w:rPr>
        <w:rFonts w:ascii="Wingdings" w:hAnsi="Wingdings" w:hint="default"/>
      </w:rPr>
    </w:lvl>
    <w:lvl w:ilvl="3" w:tplc="8D3E2FA6" w:tentative="1">
      <w:start w:val="1"/>
      <w:numFmt w:val="bullet"/>
      <w:lvlText w:val=""/>
      <w:lvlJc w:val="left"/>
      <w:pPr>
        <w:tabs>
          <w:tab w:val="num" w:pos="2880"/>
        </w:tabs>
        <w:ind w:left="2880" w:hanging="360"/>
      </w:pPr>
      <w:rPr>
        <w:rFonts w:ascii="Wingdings" w:hAnsi="Wingdings" w:hint="default"/>
      </w:rPr>
    </w:lvl>
    <w:lvl w:ilvl="4" w:tplc="82F6A2C6" w:tentative="1">
      <w:start w:val="1"/>
      <w:numFmt w:val="bullet"/>
      <w:lvlText w:val=""/>
      <w:lvlJc w:val="left"/>
      <w:pPr>
        <w:tabs>
          <w:tab w:val="num" w:pos="3600"/>
        </w:tabs>
        <w:ind w:left="3600" w:hanging="360"/>
      </w:pPr>
      <w:rPr>
        <w:rFonts w:ascii="Wingdings" w:hAnsi="Wingdings" w:hint="default"/>
      </w:rPr>
    </w:lvl>
    <w:lvl w:ilvl="5" w:tplc="FDF68B4C" w:tentative="1">
      <w:start w:val="1"/>
      <w:numFmt w:val="bullet"/>
      <w:lvlText w:val=""/>
      <w:lvlJc w:val="left"/>
      <w:pPr>
        <w:tabs>
          <w:tab w:val="num" w:pos="4320"/>
        </w:tabs>
        <w:ind w:left="4320" w:hanging="360"/>
      </w:pPr>
      <w:rPr>
        <w:rFonts w:ascii="Wingdings" w:hAnsi="Wingdings" w:hint="default"/>
      </w:rPr>
    </w:lvl>
    <w:lvl w:ilvl="6" w:tplc="505C29A0" w:tentative="1">
      <w:start w:val="1"/>
      <w:numFmt w:val="bullet"/>
      <w:lvlText w:val=""/>
      <w:lvlJc w:val="left"/>
      <w:pPr>
        <w:tabs>
          <w:tab w:val="num" w:pos="5040"/>
        </w:tabs>
        <w:ind w:left="5040" w:hanging="360"/>
      </w:pPr>
      <w:rPr>
        <w:rFonts w:ascii="Wingdings" w:hAnsi="Wingdings" w:hint="default"/>
      </w:rPr>
    </w:lvl>
    <w:lvl w:ilvl="7" w:tplc="2940EAE2" w:tentative="1">
      <w:start w:val="1"/>
      <w:numFmt w:val="bullet"/>
      <w:lvlText w:val=""/>
      <w:lvlJc w:val="left"/>
      <w:pPr>
        <w:tabs>
          <w:tab w:val="num" w:pos="5760"/>
        </w:tabs>
        <w:ind w:left="5760" w:hanging="360"/>
      </w:pPr>
      <w:rPr>
        <w:rFonts w:ascii="Wingdings" w:hAnsi="Wingdings" w:hint="default"/>
      </w:rPr>
    </w:lvl>
    <w:lvl w:ilvl="8" w:tplc="A5483B72" w:tentative="1">
      <w:start w:val="1"/>
      <w:numFmt w:val="bullet"/>
      <w:lvlText w:val=""/>
      <w:lvlJc w:val="left"/>
      <w:pPr>
        <w:tabs>
          <w:tab w:val="num" w:pos="6480"/>
        </w:tabs>
        <w:ind w:left="6480" w:hanging="360"/>
      </w:pPr>
      <w:rPr>
        <w:rFonts w:ascii="Wingdings" w:hAnsi="Wingdings" w:hint="default"/>
      </w:rPr>
    </w:lvl>
  </w:abstractNum>
  <w:abstractNum w:abstractNumId="2">
    <w:nsid w:val="2ED60E23"/>
    <w:multiLevelType w:val="hybridMultilevel"/>
    <w:tmpl w:val="0E10DBE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37D40F00"/>
    <w:multiLevelType w:val="hybridMultilevel"/>
    <w:tmpl w:val="2DE881C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9B47CD4"/>
    <w:multiLevelType w:val="hybridMultilevel"/>
    <w:tmpl w:val="D1A8A542"/>
    <w:lvl w:ilvl="0" w:tplc="0407000F">
      <w:start w:val="1"/>
      <w:numFmt w:val="decimal"/>
      <w:lvlText w:val="%1."/>
      <w:lvlJc w:val="left"/>
      <w:pPr>
        <w:ind w:left="36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645F53D3"/>
    <w:multiLevelType w:val="hybridMultilevel"/>
    <w:tmpl w:val="6874A482"/>
    <w:lvl w:ilvl="0" w:tplc="9F38A1A2">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D616BAD"/>
    <w:multiLevelType w:val="hybridMultilevel"/>
    <w:tmpl w:val="9EB07720"/>
    <w:lvl w:ilvl="0" w:tplc="2DCAFEDA">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71CB3D05"/>
    <w:multiLevelType w:val="hybridMultilevel"/>
    <w:tmpl w:val="DF623626"/>
    <w:lvl w:ilvl="0" w:tplc="541649B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98E1A43"/>
    <w:multiLevelType w:val="multilevel"/>
    <w:tmpl w:val="0CC08F2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nsid w:val="7D5900FD"/>
    <w:multiLevelType w:val="hybridMultilevel"/>
    <w:tmpl w:val="669E14B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F064DAA"/>
    <w:multiLevelType w:val="hybridMultilevel"/>
    <w:tmpl w:val="883E1C72"/>
    <w:lvl w:ilvl="0" w:tplc="DACAF66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6"/>
  </w:num>
  <w:num w:numId="3">
    <w:abstractNumId w:val="10"/>
  </w:num>
  <w:num w:numId="4">
    <w:abstractNumId w:val="2"/>
  </w:num>
  <w:num w:numId="5">
    <w:abstractNumId w:val="1"/>
  </w:num>
  <w:num w:numId="6">
    <w:abstractNumId w:val="7"/>
  </w:num>
  <w:num w:numId="7">
    <w:abstractNumId w:val="5"/>
  </w:num>
  <w:num w:numId="8">
    <w:abstractNumId w:val="9"/>
  </w:num>
  <w:num w:numId="9">
    <w:abstractNumId w:val="4"/>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E7"/>
    <w:rsid w:val="00001667"/>
    <w:rsid w:val="00005071"/>
    <w:rsid w:val="000141B8"/>
    <w:rsid w:val="0004738A"/>
    <w:rsid w:val="00066A9C"/>
    <w:rsid w:val="00075100"/>
    <w:rsid w:val="00075545"/>
    <w:rsid w:val="000A6155"/>
    <w:rsid w:val="000C588B"/>
    <w:rsid w:val="000D1817"/>
    <w:rsid w:val="000D505E"/>
    <w:rsid w:val="00101AD0"/>
    <w:rsid w:val="00101C82"/>
    <w:rsid w:val="0011252D"/>
    <w:rsid w:val="001334E8"/>
    <w:rsid w:val="001401DB"/>
    <w:rsid w:val="001434AB"/>
    <w:rsid w:val="00166C64"/>
    <w:rsid w:val="00193C94"/>
    <w:rsid w:val="001A102B"/>
    <w:rsid w:val="001B1D6C"/>
    <w:rsid w:val="001C2C7B"/>
    <w:rsid w:val="001D19D8"/>
    <w:rsid w:val="001D5BFD"/>
    <w:rsid w:val="00217EFB"/>
    <w:rsid w:val="002377F9"/>
    <w:rsid w:val="00281187"/>
    <w:rsid w:val="002A2916"/>
    <w:rsid w:val="002B48A5"/>
    <w:rsid w:val="002B7678"/>
    <w:rsid w:val="002F0969"/>
    <w:rsid w:val="00302823"/>
    <w:rsid w:val="00314448"/>
    <w:rsid w:val="00314806"/>
    <w:rsid w:val="003163CF"/>
    <w:rsid w:val="003270FF"/>
    <w:rsid w:val="0034617E"/>
    <w:rsid w:val="003467BD"/>
    <w:rsid w:val="00363866"/>
    <w:rsid w:val="00364AF8"/>
    <w:rsid w:val="00364B69"/>
    <w:rsid w:val="003D1C19"/>
    <w:rsid w:val="003E4AA4"/>
    <w:rsid w:val="003F09EF"/>
    <w:rsid w:val="003F700F"/>
    <w:rsid w:val="00416C66"/>
    <w:rsid w:val="0043627C"/>
    <w:rsid w:val="00440EE4"/>
    <w:rsid w:val="00443293"/>
    <w:rsid w:val="00447A54"/>
    <w:rsid w:val="00451DF0"/>
    <w:rsid w:val="00454D67"/>
    <w:rsid w:val="0046058F"/>
    <w:rsid w:val="00464C64"/>
    <w:rsid w:val="00464FB8"/>
    <w:rsid w:val="00490413"/>
    <w:rsid w:val="004B2E8F"/>
    <w:rsid w:val="004B608E"/>
    <w:rsid w:val="004E5A35"/>
    <w:rsid w:val="004F1DEC"/>
    <w:rsid w:val="004F5220"/>
    <w:rsid w:val="004F5773"/>
    <w:rsid w:val="005050F5"/>
    <w:rsid w:val="00511021"/>
    <w:rsid w:val="00532D11"/>
    <w:rsid w:val="00535E02"/>
    <w:rsid w:val="005369E7"/>
    <w:rsid w:val="0054079D"/>
    <w:rsid w:val="005419C1"/>
    <w:rsid w:val="005438C7"/>
    <w:rsid w:val="00555BBC"/>
    <w:rsid w:val="00560E1B"/>
    <w:rsid w:val="005974B2"/>
    <w:rsid w:val="005B1B6C"/>
    <w:rsid w:val="005B3847"/>
    <w:rsid w:val="005C0EFE"/>
    <w:rsid w:val="005C333B"/>
    <w:rsid w:val="005C6D63"/>
    <w:rsid w:val="005E1C83"/>
    <w:rsid w:val="005E3736"/>
    <w:rsid w:val="005E7838"/>
    <w:rsid w:val="006023EC"/>
    <w:rsid w:val="0062041A"/>
    <w:rsid w:val="00634184"/>
    <w:rsid w:val="0064563E"/>
    <w:rsid w:val="0066771E"/>
    <w:rsid w:val="00676D90"/>
    <w:rsid w:val="006A3274"/>
    <w:rsid w:val="006B7F0B"/>
    <w:rsid w:val="006D6A22"/>
    <w:rsid w:val="006E0393"/>
    <w:rsid w:val="006E6449"/>
    <w:rsid w:val="00706C9F"/>
    <w:rsid w:val="0071353F"/>
    <w:rsid w:val="00720BA0"/>
    <w:rsid w:val="0072265A"/>
    <w:rsid w:val="00745B21"/>
    <w:rsid w:val="00752B51"/>
    <w:rsid w:val="00760676"/>
    <w:rsid w:val="007606CB"/>
    <w:rsid w:val="00793D30"/>
    <w:rsid w:val="007A1DF9"/>
    <w:rsid w:val="007A4A29"/>
    <w:rsid w:val="007B6C39"/>
    <w:rsid w:val="007C22A3"/>
    <w:rsid w:val="007C2A61"/>
    <w:rsid w:val="007D0B14"/>
    <w:rsid w:val="007D2320"/>
    <w:rsid w:val="007D3A6A"/>
    <w:rsid w:val="007D4F7A"/>
    <w:rsid w:val="007F6457"/>
    <w:rsid w:val="007F674B"/>
    <w:rsid w:val="00807595"/>
    <w:rsid w:val="008166B7"/>
    <w:rsid w:val="0085757A"/>
    <w:rsid w:val="00866A3B"/>
    <w:rsid w:val="0089381F"/>
    <w:rsid w:val="008A4850"/>
    <w:rsid w:val="008D1088"/>
    <w:rsid w:val="008D146C"/>
    <w:rsid w:val="008F0405"/>
    <w:rsid w:val="008F24CD"/>
    <w:rsid w:val="008F4C1B"/>
    <w:rsid w:val="0090175F"/>
    <w:rsid w:val="009172A8"/>
    <w:rsid w:val="0092482B"/>
    <w:rsid w:val="00924D9A"/>
    <w:rsid w:val="00937533"/>
    <w:rsid w:val="0095163E"/>
    <w:rsid w:val="009741C2"/>
    <w:rsid w:val="00982052"/>
    <w:rsid w:val="00986FD6"/>
    <w:rsid w:val="009965BE"/>
    <w:rsid w:val="009A3016"/>
    <w:rsid w:val="009A7F76"/>
    <w:rsid w:val="009B0A04"/>
    <w:rsid w:val="009B7F13"/>
    <w:rsid w:val="009D6FD1"/>
    <w:rsid w:val="009E441F"/>
    <w:rsid w:val="009E6EDE"/>
    <w:rsid w:val="009F2A3B"/>
    <w:rsid w:val="00A006A7"/>
    <w:rsid w:val="00A067EF"/>
    <w:rsid w:val="00A250C3"/>
    <w:rsid w:val="00A34B28"/>
    <w:rsid w:val="00A41406"/>
    <w:rsid w:val="00A56BFE"/>
    <w:rsid w:val="00A94024"/>
    <w:rsid w:val="00AA43C1"/>
    <w:rsid w:val="00AD1871"/>
    <w:rsid w:val="00AE1243"/>
    <w:rsid w:val="00AF7F5D"/>
    <w:rsid w:val="00B03AF7"/>
    <w:rsid w:val="00B03EDF"/>
    <w:rsid w:val="00B064F5"/>
    <w:rsid w:val="00B070FA"/>
    <w:rsid w:val="00B10614"/>
    <w:rsid w:val="00B372BF"/>
    <w:rsid w:val="00B70E9C"/>
    <w:rsid w:val="00B85198"/>
    <w:rsid w:val="00B95D8A"/>
    <w:rsid w:val="00BE2169"/>
    <w:rsid w:val="00BE5254"/>
    <w:rsid w:val="00C071F4"/>
    <w:rsid w:val="00C14E2C"/>
    <w:rsid w:val="00C24523"/>
    <w:rsid w:val="00C55340"/>
    <w:rsid w:val="00C73D98"/>
    <w:rsid w:val="00C80649"/>
    <w:rsid w:val="00C81051"/>
    <w:rsid w:val="00C82643"/>
    <w:rsid w:val="00CC2995"/>
    <w:rsid w:val="00CC2EA5"/>
    <w:rsid w:val="00CD3D22"/>
    <w:rsid w:val="00CD4D20"/>
    <w:rsid w:val="00CF0D92"/>
    <w:rsid w:val="00D15AA0"/>
    <w:rsid w:val="00D42E2C"/>
    <w:rsid w:val="00D60DF5"/>
    <w:rsid w:val="00D729E1"/>
    <w:rsid w:val="00D768CD"/>
    <w:rsid w:val="00D83B18"/>
    <w:rsid w:val="00D93B98"/>
    <w:rsid w:val="00D96C6A"/>
    <w:rsid w:val="00DB7440"/>
    <w:rsid w:val="00DB7E5D"/>
    <w:rsid w:val="00DC37D8"/>
    <w:rsid w:val="00E033F0"/>
    <w:rsid w:val="00E362AE"/>
    <w:rsid w:val="00E478D0"/>
    <w:rsid w:val="00E552E1"/>
    <w:rsid w:val="00E720EE"/>
    <w:rsid w:val="00E86D37"/>
    <w:rsid w:val="00E906BF"/>
    <w:rsid w:val="00EC064C"/>
    <w:rsid w:val="00EC38C9"/>
    <w:rsid w:val="00EF0B59"/>
    <w:rsid w:val="00EF1404"/>
    <w:rsid w:val="00F0007A"/>
    <w:rsid w:val="00F04810"/>
    <w:rsid w:val="00F07FB1"/>
    <w:rsid w:val="00F13643"/>
    <w:rsid w:val="00F1673E"/>
    <w:rsid w:val="00F217EA"/>
    <w:rsid w:val="00F22441"/>
    <w:rsid w:val="00F322EA"/>
    <w:rsid w:val="00F32E81"/>
    <w:rsid w:val="00F52B6B"/>
    <w:rsid w:val="00F71923"/>
    <w:rsid w:val="00F75B7C"/>
    <w:rsid w:val="00FA002B"/>
    <w:rsid w:val="00FB3472"/>
    <w:rsid w:val="00FC07B9"/>
    <w:rsid w:val="00FC383F"/>
    <w:rsid w:val="00FE68DE"/>
    <w:rsid w:val="00FF0A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369E7"/>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uiPriority w:val="9"/>
    <w:qFormat/>
    <w:rsid w:val="005B3847"/>
    <w:pPr>
      <w:keepNext/>
      <w:jc w:val="center"/>
      <w:outlineLvl w:val="0"/>
    </w:pPr>
    <w:rPr>
      <w:rFonts w:ascii="Arial" w:hAnsi="Arial"/>
      <w:b/>
      <w:sz w:val="28"/>
    </w:rPr>
  </w:style>
  <w:style w:type="paragraph" w:styleId="berschrift3">
    <w:name w:val="heading 3"/>
    <w:basedOn w:val="Standard"/>
    <w:next w:val="Standard"/>
    <w:link w:val="berschrift3Zchn"/>
    <w:uiPriority w:val="9"/>
    <w:semiHidden/>
    <w:unhideWhenUsed/>
    <w:qFormat/>
    <w:rsid w:val="005B384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b">
    <w:name w:val="Überschrift b"/>
    <w:basedOn w:val="Standard"/>
    <w:rsid w:val="005369E7"/>
    <w:rPr>
      <w:rFonts w:ascii="Arial" w:hAnsi="Arial" w:cs="Arial"/>
      <w:b/>
      <w:sz w:val="22"/>
    </w:rPr>
  </w:style>
  <w:style w:type="paragraph" w:styleId="Listenabsatz">
    <w:name w:val="List Paragraph"/>
    <w:basedOn w:val="Standard"/>
    <w:uiPriority w:val="34"/>
    <w:qFormat/>
    <w:rsid w:val="005369E7"/>
    <w:pPr>
      <w:ind w:left="720"/>
      <w:contextualSpacing/>
    </w:pPr>
  </w:style>
  <w:style w:type="paragraph" w:styleId="StandardWeb">
    <w:name w:val="Normal (Web)"/>
    <w:basedOn w:val="Standard"/>
    <w:uiPriority w:val="99"/>
    <w:unhideWhenUsed/>
    <w:rsid w:val="00FF0AE3"/>
    <w:pPr>
      <w:spacing w:before="100" w:beforeAutospacing="1" w:after="100" w:afterAutospacing="1"/>
    </w:pPr>
    <w:rPr>
      <w:sz w:val="24"/>
      <w:szCs w:val="24"/>
    </w:rPr>
  </w:style>
  <w:style w:type="paragraph" w:customStyle="1" w:styleId="Titel1">
    <w:name w:val="Titel1"/>
    <w:basedOn w:val="Standard"/>
    <w:rsid w:val="00FF0AE3"/>
    <w:pPr>
      <w:spacing w:before="100" w:beforeAutospacing="1" w:after="100" w:afterAutospacing="1"/>
    </w:pPr>
    <w:rPr>
      <w:sz w:val="24"/>
      <w:szCs w:val="24"/>
    </w:rPr>
  </w:style>
  <w:style w:type="table" w:styleId="Tabellenraster">
    <w:name w:val="Table Grid"/>
    <w:basedOn w:val="NormaleTabelle"/>
    <w:uiPriority w:val="39"/>
    <w:rsid w:val="00075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F700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F700F"/>
    <w:rPr>
      <w:rFonts w:ascii="Segoe UI" w:eastAsia="Times New Roman" w:hAnsi="Segoe UI" w:cs="Segoe UI"/>
      <w:sz w:val="18"/>
      <w:szCs w:val="18"/>
      <w:lang w:eastAsia="de-DE"/>
    </w:rPr>
  </w:style>
  <w:style w:type="character" w:customStyle="1" w:styleId="highlight">
    <w:name w:val="highlight"/>
    <w:rsid w:val="005419C1"/>
  </w:style>
  <w:style w:type="character" w:styleId="Hyperlink">
    <w:name w:val="Hyperlink"/>
    <w:uiPriority w:val="99"/>
    <w:unhideWhenUsed/>
    <w:rsid w:val="005419C1"/>
    <w:rPr>
      <w:color w:val="0000FF"/>
      <w:u w:val="single"/>
    </w:rPr>
  </w:style>
  <w:style w:type="paragraph" w:styleId="HTMLVorformatiert">
    <w:name w:val="HTML Preformatted"/>
    <w:basedOn w:val="Standard"/>
    <w:link w:val="HTMLVorformatiertZchn"/>
    <w:uiPriority w:val="99"/>
    <w:semiHidden/>
    <w:unhideWhenUsed/>
    <w:rsid w:val="00B03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rformatiertZchn">
    <w:name w:val="HTML Vorformatiert Zchn"/>
    <w:basedOn w:val="Absatz-Standardschriftart"/>
    <w:link w:val="HTMLVorformatiert"/>
    <w:uiPriority w:val="99"/>
    <w:semiHidden/>
    <w:rsid w:val="00B03EDF"/>
    <w:rPr>
      <w:rFonts w:ascii="Courier New" w:eastAsia="Times New Roman" w:hAnsi="Courier New" w:cs="Courier New"/>
      <w:sz w:val="20"/>
      <w:szCs w:val="20"/>
      <w:lang w:eastAsia="de-DE"/>
    </w:rPr>
  </w:style>
  <w:style w:type="character" w:styleId="Hervorhebung">
    <w:name w:val="Emphasis"/>
    <w:basedOn w:val="Absatz-Standardschriftart"/>
    <w:uiPriority w:val="20"/>
    <w:qFormat/>
    <w:rsid w:val="006B7F0B"/>
    <w:rPr>
      <w:i/>
      <w:iCs/>
    </w:rPr>
  </w:style>
  <w:style w:type="paragraph" w:customStyle="1" w:styleId="Titel2">
    <w:name w:val="Titel2"/>
    <w:basedOn w:val="Standard"/>
    <w:rsid w:val="0071353F"/>
    <w:pPr>
      <w:spacing w:before="100" w:beforeAutospacing="1" w:after="100" w:afterAutospacing="1"/>
    </w:pPr>
    <w:rPr>
      <w:sz w:val="24"/>
      <w:szCs w:val="24"/>
    </w:rPr>
  </w:style>
  <w:style w:type="character" w:customStyle="1" w:styleId="jrnl">
    <w:name w:val="jrnl"/>
    <w:rsid w:val="0071353F"/>
  </w:style>
  <w:style w:type="paragraph" w:styleId="Fuzeile">
    <w:name w:val="footer"/>
    <w:basedOn w:val="Standard"/>
    <w:link w:val="FuzeileZchn"/>
    <w:uiPriority w:val="99"/>
    <w:rsid w:val="0071353F"/>
    <w:pPr>
      <w:tabs>
        <w:tab w:val="center" w:pos="4536"/>
        <w:tab w:val="right" w:pos="9072"/>
      </w:tabs>
    </w:pPr>
  </w:style>
  <w:style w:type="character" w:customStyle="1" w:styleId="FuzeileZchn">
    <w:name w:val="Fußzeile Zchn"/>
    <w:basedOn w:val="Absatz-Standardschriftart"/>
    <w:link w:val="Fuzeile"/>
    <w:uiPriority w:val="99"/>
    <w:rsid w:val="0071353F"/>
    <w:rPr>
      <w:rFonts w:ascii="Times New Roman" w:eastAsia="Times New Roman" w:hAnsi="Times New Roman" w:cs="Times New Roman"/>
      <w:sz w:val="20"/>
      <w:szCs w:val="20"/>
      <w:lang w:eastAsia="de-DE"/>
    </w:rPr>
  </w:style>
  <w:style w:type="character" w:customStyle="1" w:styleId="berschrift1Zchn">
    <w:name w:val="Überschrift 1 Zchn"/>
    <w:basedOn w:val="Absatz-Standardschriftart"/>
    <w:link w:val="berschrift1"/>
    <w:uiPriority w:val="9"/>
    <w:rsid w:val="005B3847"/>
    <w:rPr>
      <w:rFonts w:ascii="Arial" w:eastAsia="Times New Roman" w:hAnsi="Arial" w:cs="Times New Roman"/>
      <w:b/>
      <w:sz w:val="28"/>
      <w:szCs w:val="20"/>
      <w:lang w:eastAsia="de-DE"/>
    </w:rPr>
  </w:style>
  <w:style w:type="character" w:customStyle="1" w:styleId="berschrift3Zchn">
    <w:name w:val="Überschrift 3 Zchn"/>
    <w:basedOn w:val="Absatz-Standardschriftart"/>
    <w:link w:val="berschrift3"/>
    <w:uiPriority w:val="9"/>
    <w:semiHidden/>
    <w:rsid w:val="005B3847"/>
    <w:rPr>
      <w:rFonts w:asciiTheme="majorHAnsi" w:eastAsiaTheme="majorEastAsia" w:hAnsiTheme="majorHAnsi" w:cstheme="majorBidi"/>
      <w:color w:val="1F4D78" w:themeColor="accent1" w:themeShade="7F"/>
      <w:sz w:val="24"/>
      <w:szCs w:val="24"/>
      <w:lang w:eastAsia="de-DE"/>
    </w:rPr>
  </w:style>
  <w:style w:type="paragraph" w:customStyle="1" w:styleId="Default">
    <w:name w:val="Default"/>
    <w:rsid w:val="005B3847"/>
    <w:pPr>
      <w:autoSpaceDE w:val="0"/>
      <w:autoSpaceDN w:val="0"/>
      <w:adjustRightInd w:val="0"/>
      <w:spacing w:after="0" w:line="240" w:lineRule="auto"/>
    </w:pPr>
    <w:rPr>
      <w:rFonts w:ascii="Calibri" w:eastAsia="Calibri" w:hAnsi="Calibri" w:cs="Calibri"/>
      <w:color w:val="000000"/>
      <w:sz w:val="24"/>
      <w:szCs w:val="24"/>
      <w:lang w:eastAsia="de-DE"/>
    </w:rPr>
  </w:style>
  <w:style w:type="paragraph" w:customStyle="1" w:styleId="desc">
    <w:name w:val="desc"/>
    <w:basedOn w:val="Standard"/>
    <w:rsid w:val="005B3847"/>
    <w:pPr>
      <w:spacing w:before="100" w:beforeAutospacing="1" w:after="100" w:afterAutospacing="1"/>
    </w:pPr>
    <w:rPr>
      <w:sz w:val="24"/>
      <w:szCs w:val="24"/>
    </w:rPr>
  </w:style>
  <w:style w:type="paragraph" w:styleId="Kopfzeile">
    <w:name w:val="header"/>
    <w:basedOn w:val="Standard"/>
    <w:link w:val="KopfzeileZchn"/>
    <w:uiPriority w:val="99"/>
    <w:unhideWhenUsed/>
    <w:rsid w:val="00EF1404"/>
    <w:pPr>
      <w:tabs>
        <w:tab w:val="center" w:pos="4536"/>
        <w:tab w:val="right" w:pos="9072"/>
      </w:tabs>
    </w:pPr>
  </w:style>
  <w:style w:type="character" w:customStyle="1" w:styleId="KopfzeileZchn">
    <w:name w:val="Kopfzeile Zchn"/>
    <w:basedOn w:val="Absatz-Standardschriftart"/>
    <w:link w:val="Kopfzeile"/>
    <w:uiPriority w:val="99"/>
    <w:rsid w:val="00EF1404"/>
    <w:rPr>
      <w:rFonts w:ascii="Times New Roman" w:eastAsia="Times New Roman" w:hAnsi="Times New Roman" w:cs="Times New Roman"/>
      <w:sz w:val="2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369E7"/>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uiPriority w:val="9"/>
    <w:qFormat/>
    <w:rsid w:val="005B3847"/>
    <w:pPr>
      <w:keepNext/>
      <w:jc w:val="center"/>
      <w:outlineLvl w:val="0"/>
    </w:pPr>
    <w:rPr>
      <w:rFonts w:ascii="Arial" w:hAnsi="Arial"/>
      <w:b/>
      <w:sz w:val="28"/>
    </w:rPr>
  </w:style>
  <w:style w:type="paragraph" w:styleId="berschrift3">
    <w:name w:val="heading 3"/>
    <w:basedOn w:val="Standard"/>
    <w:next w:val="Standard"/>
    <w:link w:val="berschrift3Zchn"/>
    <w:uiPriority w:val="9"/>
    <w:semiHidden/>
    <w:unhideWhenUsed/>
    <w:qFormat/>
    <w:rsid w:val="005B384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b">
    <w:name w:val="Überschrift b"/>
    <w:basedOn w:val="Standard"/>
    <w:rsid w:val="005369E7"/>
    <w:rPr>
      <w:rFonts w:ascii="Arial" w:hAnsi="Arial" w:cs="Arial"/>
      <w:b/>
      <w:sz w:val="22"/>
    </w:rPr>
  </w:style>
  <w:style w:type="paragraph" w:styleId="Listenabsatz">
    <w:name w:val="List Paragraph"/>
    <w:basedOn w:val="Standard"/>
    <w:uiPriority w:val="34"/>
    <w:qFormat/>
    <w:rsid w:val="005369E7"/>
    <w:pPr>
      <w:ind w:left="720"/>
      <w:contextualSpacing/>
    </w:pPr>
  </w:style>
  <w:style w:type="paragraph" w:styleId="StandardWeb">
    <w:name w:val="Normal (Web)"/>
    <w:basedOn w:val="Standard"/>
    <w:uiPriority w:val="99"/>
    <w:unhideWhenUsed/>
    <w:rsid w:val="00FF0AE3"/>
    <w:pPr>
      <w:spacing w:before="100" w:beforeAutospacing="1" w:after="100" w:afterAutospacing="1"/>
    </w:pPr>
    <w:rPr>
      <w:sz w:val="24"/>
      <w:szCs w:val="24"/>
    </w:rPr>
  </w:style>
  <w:style w:type="paragraph" w:customStyle="1" w:styleId="Titel1">
    <w:name w:val="Titel1"/>
    <w:basedOn w:val="Standard"/>
    <w:rsid w:val="00FF0AE3"/>
    <w:pPr>
      <w:spacing w:before="100" w:beforeAutospacing="1" w:after="100" w:afterAutospacing="1"/>
    </w:pPr>
    <w:rPr>
      <w:sz w:val="24"/>
      <w:szCs w:val="24"/>
    </w:rPr>
  </w:style>
  <w:style w:type="table" w:styleId="Tabellenraster">
    <w:name w:val="Table Grid"/>
    <w:basedOn w:val="NormaleTabelle"/>
    <w:uiPriority w:val="39"/>
    <w:rsid w:val="00075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F700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F700F"/>
    <w:rPr>
      <w:rFonts w:ascii="Segoe UI" w:eastAsia="Times New Roman" w:hAnsi="Segoe UI" w:cs="Segoe UI"/>
      <w:sz w:val="18"/>
      <w:szCs w:val="18"/>
      <w:lang w:eastAsia="de-DE"/>
    </w:rPr>
  </w:style>
  <w:style w:type="character" w:customStyle="1" w:styleId="highlight">
    <w:name w:val="highlight"/>
    <w:rsid w:val="005419C1"/>
  </w:style>
  <w:style w:type="character" w:styleId="Hyperlink">
    <w:name w:val="Hyperlink"/>
    <w:uiPriority w:val="99"/>
    <w:unhideWhenUsed/>
    <w:rsid w:val="005419C1"/>
    <w:rPr>
      <w:color w:val="0000FF"/>
      <w:u w:val="single"/>
    </w:rPr>
  </w:style>
  <w:style w:type="paragraph" w:styleId="HTMLVorformatiert">
    <w:name w:val="HTML Preformatted"/>
    <w:basedOn w:val="Standard"/>
    <w:link w:val="HTMLVorformatiertZchn"/>
    <w:uiPriority w:val="99"/>
    <w:semiHidden/>
    <w:unhideWhenUsed/>
    <w:rsid w:val="00B03E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VorformatiertZchn">
    <w:name w:val="HTML Vorformatiert Zchn"/>
    <w:basedOn w:val="Absatz-Standardschriftart"/>
    <w:link w:val="HTMLVorformatiert"/>
    <w:uiPriority w:val="99"/>
    <w:semiHidden/>
    <w:rsid w:val="00B03EDF"/>
    <w:rPr>
      <w:rFonts w:ascii="Courier New" w:eastAsia="Times New Roman" w:hAnsi="Courier New" w:cs="Courier New"/>
      <w:sz w:val="20"/>
      <w:szCs w:val="20"/>
      <w:lang w:eastAsia="de-DE"/>
    </w:rPr>
  </w:style>
  <w:style w:type="character" w:styleId="Hervorhebung">
    <w:name w:val="Emphasis"/>
    <w:basedOn w:val="Absatz-Standardschriftart"/>
    <w:uiPriority w:val="20"/>
    <w:qFormat/>
    <w:rsid w:val="006B7F0B"/>
    <w:rPr>
      <w:i/>
      <w:iCs/>
    </w:rPr>
  </w:style>
  <w:style w:type="paragraph" w:customStyle="1" w:styleId="Titel2">
    <w:name w:val="Titel2"/>
    <w:basedOn w:val="Standard"/>
    <w:rsid w:val="0071353F"/>
    <w:pPr>
      <w:spacing w:before="100" w:beforeAutospacing="1" w:after="100" w:afterAutospacing="1"/>
    </w:pPr>
    <w:rPr>
      <w:sz w:val="24"/>
      <w:szCs w:val="24"/>
    </w:rPr>
  </w:style>
  <w:style w:type="character" w:customStyle="1" w:styleId="jrnl">
    <w:name w:val="jrnl"/>
    <w:rsid w:val="0071353F"/>
  </w:style>
  <w:style w:type="paragraph" w:styleId="Fuzeile">
    <w:name w:val="footer"/>
    <w:basedOn w:val="Standard"/>
    <w:link w:val="FuzeileZchn"/>
    <w:uiPriority w:val="99"/>
    <w:rsid w:val="0071353F"/>
    <w:pPr>
      <w:tabs>
        <w:tab w:val="center" w:pos="4536"/>
        <w:tab w:val="right" w:pos="9072"/>
      </w:tabs>
    </w:pPr>
  </w:style>
  <w:style w:type="character" w:customStyle="1" w:styleId="FuzeileZchn">
    <w:name w:val="Fußzeile Zchn"/>
    <w:basedOn w:val="Absatz-Standardschriftart"/>
    <w:link w:val="Fuzeile"/>
    <w:uiPriority w:val="99"/>
    <w:rsid w:val="0071353F"/>
    <w:rPr>
      <w:rFonts w:ascii="Times New Roman" w:eastAsia="Times New Roman" w:hAnsi="Times New Roman" w:cs="Times New Roman"/>
      <w:sz w:val="20"/>
      <w:szCs w:val="20"/>
      <w:lang w:eastAsia="de-DE"/>
    </w:rPr>
  </w:style>
  <w:style w:type="character" w:customStyle="1" w:styleId="berschrift1Zchn">
    <w:name w:val="Überschrift 1 Zchn"/>
    <w:basedOn w:val="Absatz-Standardschriftart"/>
    <w:link w:val="berschrift1"/>
    <w:uiPriority w:val="9"/>
    <w:rsid w:val="005B3847"/>
    <w:rPr>
      <w:rFonts w:ascii="Arial" w:eastAsia="Times New Roman" w:hAnsi="Arial" w:cs="Times New Roman"/>
      <w:b/>
      <w:sz w:val="28"/>
      <w:szCs w:val="20"/>
      <w:lang w:eastAsia="de-DE"/>
    </w:rPr>
  </w:style>
  <w:style w:type="character" w:customStyle="1" w:styleId="berschrift3Zchn">
    <w:name w:val="Überschrift 3 Zchn"/>
    <w:basedOn w:val="Absatz-Standardschriftart"/>
    <w:link w:val="berschrift3"/>
    <w:uiPriority w:val="9"/>
    <w:semiHidden/>
    <w:rsid w:val="005B3847"/>
    <w:rPr>
      <w:rFonts w:asciiTheme="majorHAnsi" w:eastAsiaTheme="majorEastAsia" w:hAnsiTheme="majorHAnsi" w:cstheme="majorBidi"/>
      <w:color w:val="1F4D78" w:themeColor="accent1" w:themeShade="7F"/>
      <w:sz w:val="24"/>
      <w:szCs w:val="24"/>
      <w:lang w:eastAsia="de-DE"/>
    </w:rPr>
  </w:style>
  <w:style w:type="paragraph" w:customStyle="1" w:styleId="Default">
    <w:name w:val="Default"/>
    <w:rsid w:val="005B3847"/>
    <w:pPr>
      <w:autoSpaceDE w:val="0"/>
      <w:autoSpaceDN w:val="0"/>
      <w:adjustRightInd w:val="0"/>
      <w:spacing w:after="0" w:line="240" w:lineRule="auto"/>
    </w:pPr>
    <w:rPr>
      <w:rFonts w:ascii="Calibri" w:eastAsia="Calibri" w:hAnsi="Calibri" w:cs="Calibri"/>
      <w:color w:val="000000"/>
      <w:sz w:val="24"/>
      <w:szCs w:val="24"/>
      <w:lang w:eastAsia="de-DE"/>
    </w:rPr>
  </w:style>
  <w:style w:type="paragraph" w:customStyle="1" w:styleId="desc">
    <w:name w:val="desc"/>
    <w:basedOn w:val="Standard"/>
    <w:rsid w:val="005B3847"/>
    <w:pPr>
      <w:spacing w:before="100" w:beforeAutospacing="1" w:after="100" w:afterAutospacing="1"/>
    </w:pPr>
    <w:rPr>
      <w:sz w:val="24"/>
      <w:szCs w:val="24"/>
    </w:rPr>
  </w:style>
  <w:style w:type="paragraph" w:styleId="Kopfzeile">
    <w:name w:val="header"/>
    <w:basedOn w:val="Standard"/>
    <w:link w:val="KopfzeileZchn"/>
    <w:uiPriority w:val="99"/>
    <w:unhideWhenUsed/>
    <w:rsid w:val="00EF1404"/>
    <w:pPr>
      <w:tabs>
        <w:tab w:val="center" w:pos="4536"/>
        <w:tab w:val="right" w:pos="9072"/>
      </w:tabs>
    </w:pPr>
  </w:style>
  <w:style w:type="character" w:customStyle="1" w:styleId="KopfzeileZchn">
    <w:name w:val="Kopfzeile Zchn"/>
    <w:basedOn w:val="Absatz-Standardschriftart"/>
    <w:link w:val="Kopfzeile"/>
    <w:uiPriority w:val="99"/>
    <w:rsid w:val="00EF1404"/>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8106">
      <w:bodyDiv w:val="1"/>
      <w:marLeft w:val="0"/>
      <w:marRight w:val="0"/>
      <w:marTop w:val="0"/>
      <w:marBottom w:val="0"/>
      <w:divBdr>
        <w:top w:val="none" w:sz="0" w:space="0" w:color="auto"/>
        <w:left w:val="none" w:sz="0" w:space="0" w:color="auto"/>
        <w:bottom w:val="none" w:sz="0" w:space="0" w:color="auto"/>
        <w:right w:val="none" w:sz="0" w:space="0" w:color="auto"/>
      </w:divBdr>
    </w:div>
    <w:div w:id="486213521">
      <w:bodyDiv w:val="1"/>
      <w:marLeft w:val="0"/>
      <w:marRight w:val="0"/>
      <w:marTop w:val="0"/>
      <w:marBottom w:val="0"/>
      <w:divBdr>
        <w:top w:val="none" w:sz="0" w:space="0" w:color="auto"/>
        <w:left w:val="none" w:sz="0" w:space="0" w:color="auto"/>
        <w:bottom w:val="none" w:sz="0" w:space="0" w:color="auto"/>
        <w:right w:val="none" w:sz="0" w:space="0" w:color="auto"/>
      </w:divBdr>
    </w:div>
    <w:div w:id="543955223">
      <w:bodyDiv w:val="1"/>
      <w:marLeft w:val="0"/>
      <w:marRight w:val="0"/>
      <w:marTop w:val="0"/>
      <w:marBottom w:val="0"/>
      <w:divBdr>
        <w:top w:val="none" w:sz="0" w:space="0" w:color="auto"/>
        <w:left w:val="none" w:sz="0" w:space="0" w:color="auto"/>
        <w:bottom w:val="none" w:sz="0" w:space="0" w:color="auto"/>
        <w:right w:val="none" w:sz="0" w:space="0" w:color="auto"/>
      </w:divBdr>
    </w:div>
    <w:div w:id="776221323">
      <w:bodyDiv w:val="1"/>
      <w:marLeft w:val="0"/>
      <w:marRight w:val="0"/>
      <w:marTop w:val="0"/>
      <w:marBottom w:val="0"/>
      <w:divBdr>
        <w:top w:val="none" w:sz="0" w:space="0" w:color="auto"/>
        <w:left w:val="none" w:sz="0" w:space="0" w:color="auto"/>
        <w:bottom w:val="none" w:sz="0" w:space="0" w:color="auto"/>
        <w:right w:val="none" w:sz="0" w:space="0" w:color="auto"/>
      </w:divBdr>
    </w:div>
    <w:div w:id="780958940">
      <w:bodyDiv w:val="1"/>
      <w:marLeft w:val="0"/>
      <w:marRight w:val="0"/>
      <w:marTop w:val="0"/>
      <w:marBottom w:val="0"/>
      <w:divBdr>
        <w:top w:val="none" w:sz="0" w:space="0" w:color="auto"/>
        <w:left w:val="none" w:sz="0" w:space="0" w:color="auto"/>
        <w:bottom w:val="none" w:sz="0" w:space="0" w:color="auto"/>
        <w:right w:val="none" w:sz="0" w:space="0" w:color="auto"/>
      </w:divBdr>
    </w:div>
    <w:div w:id="819275785">
      <w:bodyDiv w:val="1"/>
      <w:marLeft w:val="0"/>
      <w:marRight w:val="0"/>
      <w:marTop w:val="0"/>
      <w:marBottom w:val="0"/>
      <w:divBdr>
        <w:top w:val="none" w:sz="0" w:space="0" w:color="auto"/>
        <w:left w:val="none" w:sz="0" w:space="0" w:color="auto"/>
        <w:bottom w:val="none" w:sz="0" w:space="0" w:color="auto"/>
        <w:right w:val="none" w:sz="0" w:space="0" w:color="auto"/>
      </w:divBdr>
      <w:divsChild>
        <w:div w:id="1219319554">
          <w:marLeft w:val="720"/>
          <w:marRight w:val="0"/>
          <w:marTop w:val="0"/>
          <w:marBottom w:val="0"/>
          <w:divBdr>
            <w:top w:val="none" w:sz="0" w:space="0" w:color="auto"/>
            <w:left w:val="none" w:sz="0" w:space="0" w:color="auto"/>
            <w:bottom w:val="none" w:sz="0" w:space="0" w:color="auto"/>
            <w:right w:val="none" w:sz="0" w:space="0" w:color="auto"/>
          </w:divBdr>
        </w:div>
        <w:div w:id="802307744">
          <w:marLeft w:val="720"/>
          <w:marRight w:val="0"/>
          <w:marTop w:val="0"/>
          <w:marBottom w:val="0"/>
          <w:divBdr>
            <w:top w:val="none" w:sz="0" w:space="0" w:color="auto"/>
            <w:left w:val="none" w:sz="0" w:space="0" w:color="auto"/>
            <w:bottom w:val="none" w:sz="0" w:space="0" w:color="auto"/>
            <w:right w:val="none" w:sz="0" w:space="0" w:color="auto"/>
          </w:divBdr>
        </w:div>
        <w:div w:id="558253126">
          <w:marLeft w:val="720"/>
          <w:marRight w:val="0"/>
          <w:marTop w:val="0"/>
          <w:marBottom w:val="0"/>
          <w:divBdr>
            <w:top w:val="none" w:sz="0" w:space="0" w:color="auto"/>
            <w:left w:val="none" w:sz="0" w:space="0" w:color="auto"/>
            <w:bottom w:val="none" w:sz="0" w:space="0" w:color="auto"/>
            <w:right w:val="none" w:sz="0" w:space="0" w:color="auto"/>
          </w:divBdr>
        </w:div>
        <w:div w:id="1932591782">
          <w:marLeft w:val="720"/>
          <w:marRight w:val="0"/>
          <w:marTop w:val="0"/>
          <w:marBottom w:val="0"/>
          <w:divBdr>
            <w:top w:val="none" w:sz="0" w:space="0" w:color="auto"/>
            <w:left w:val="none" w:sz="0" w:space="0" w:color="auto"/>
            <w:bottom w:val="none" w:sz="0" w:space="0" w:color="auto"/>
            <w:right w:val="none" w:sz="0" w:space="0" w:color="auto"/>
          </w:divBdr>
        </w:div>
      </w:divsChild>
    </w:div>
    <w:div w:id="849561145">
      <w:bodyDiv w:val="1"/>
      <w:marLeft w:val="0"/>
      <w:marRight w:val="0"/>
      <w:marTop w:val="0"/>
      <w:marBottom w:val="0"/>
      <w:divBdr>
        <w:top w:val="none" w:sz="0" w:space="0" w:color="auto"/>
        <w:left w:val="none" w:sz="0" w:space="0" w:color="auto"/>
        <w:bottom w:val="none" w:sz="0" w:space="0" w:color="auto"/>
        <w:right w:val="none" w:sz="0" w:space="0" w:color="auto"/>
      </w:divBdr>
    </w:div>
    <w:div w:id="982779970">
      <w:bodyDiv w:val="1"/>
      <w:marLeft w:val="0"/>
      <w:marRight w:val="0"/>
      <w:marTop w:val="0"/>
      <w:marBottom w:val="0"/>
      <w:divBdr>
        <w:top w:val="none" w:sz="0" w:space="0" w:color="auto"/>
        <w:left w:val="none" w:sz="0" w:space="0" w:color="auto"/>
        <w:bottom w:val="none" w:sz="0" w:space="0" w:color="auto"/>
        <w:right w:val="none" w:sz="0" w:space="0" w:color="auto"/>
      </w:divBdr>
    </w:div>
    <w:div w:id="1033843638">
      <w:bodyDiv w:val="1"/>
      <w:marLeft w:val="120"/>
      <w:marRight w:val="120"/>
      <w:marTop w:val="0"/>
      <w:marBottom w:val="0"/>
      <w:divBdr>
        <w:top w:val="none" w:sz="0" w:space="0" w:color="auto"/>
        <w:left w:val="none" w:sz="0" w:space="0" w:color="auto"/>
        <w:bottom w:val="none" w:sz="0" w:space="0" w:color="auto"/>
        <w:right w:val="none" w:sz="0" w:space="0" w:color="auto"/>
      </w:divBdr>
      <w:divsChild>
        <w:div w:id="851799483">
          <w:marLeft w:val="0"/>
          <w:marRight w:val="0"/>
          <w:marTop w:val="0"/>
          <w:marBottom w:val="0"/>
          <w:divBdr>
            <w:top w:val="none" w:sz="0" w:space="0" w:color="auto"/>
            <w:left w:val="none" w:sz="0" w:space="0" w:color="auto"/>
            <w:bottom w:val="none" w:sz="0" w:space="0" w:color="auto"/>
            <w:right w:val="none" w:sz="0" w:space="0" w:color="auto"/>
          </w:divBdr>
          <w:divsChild>
            <w:div w:id="1189221165">
              <w:marLeft w:val="0"/>
              <w:marRight w:val="0"/>
              <w:marTop w:val="0"/>
              <w:marBottom w:val="0"/>
              <w:divBdr>
                <w:top w:val="none" w:sz="0" w:space="0" w:color="auto"/>
                <w:left w:val="none" w:sz="0" w:space="0" w:color="auto"/>
                <w:bottom w:val="none" w:sz="0" w:space="0" w:color="auto"/>
                <w:right w:val="none" w:sz="0" w:space="0" w:color="auto"/>
              </w:divBdr>
            </w:div>
            <w:div w:id="152432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15116">
      <w:bodyDiv w:val="1"/>
      <w:marLeft w:val="120"/>
      <w:marRight w:val="120"/>
      <w:marTop w:val="0"/>
      <w:marBottom w:val="0"/>
      <w:divBdr>
        <w:top w:val="none" w:sz="0" w:space="0" w:color="auto"/>
        <w:left w:val="none" w:sz="0" w:space="0" w:color="auto"/>
        <w:bottom w:val="none" w:sz="0" w:space="0" w:color="auto"/>
        <w:right w:val="none" w:sz="0" w:space="0" w:color="auto"/>
      </w:divBdr>
      <w:divsChild>
        <w:div w:id="180241221">
          <w:marLeft w:val="0"/>
          <w:marRight w:val="0"/>
          <w:marTop w:val="0"/>
          <w:marBottom w:val="0"/>
          <w:divBdr>
            <w:top w:val="none" w:sz="0" w:space="0" w:color="auto"/>
            <w:left w:val="none" w:sz="0" w:space="0" w:color="auto"/>
            <w:bottom w:val="none" w:sz="0" w:space="0" w:color="auto"/>
            <w:right w:val="none" w:sz="0" w:space="0" w:color="auto"/>
          </w:divBdr>
          <w:divsChild>
            <w:div w:id="1828548524">
              <w:marLeft w:val="0"/>
              <w:marRight w:val="0"/>
              <w:marTop w:val="0"/>
              <w:marBottom w:val="0"/>
              <w:divBdr>
                <w:top w:val="none" w:sz="0" w:space="0" w:color="auto"/>
                <w:left w:val="none" w:sz="0" w:space="0" w:color="auto"/>
                <w:bottom w:val="none" w:sz="0" w:space="0" w:color="auto"/>
                <w:right w:val="none" w:sz="0" w:space="0" w:color="auto"/>
              </w:divBdr>
            </w:div>
            <w:div w:id="58303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86962">
      <w:bodyDiv w:val="1"/>
      <w:marLeft w:val="120"/>
      <w:marRight w:val="120"/>
      <w:marTop w:val="0"/>
      <w:marBottom w:val="0"/>
      <w:divBdr>
        <w:top w:val="none" w:sz="0" w:space="0" w:color="auto"/>
        <w:left w:val="none" w:sz="0" w:space="0" w:color="auto"/>
        <w:bottom w:val="none" w:sz="0" w:space="0" w:color="auto"/>
        <w:right w:val="none" w:sz="0" w:space="0" w:color="auto"/>
      </w:divBdr>
      <w:divsChild>
        <w:div w:id="265579590">
          <w:marLeft w:val="0"/>
          <w:marRight w:val="0"/>
          <w:marTop w:val="0"/>
          <w:marBottom w:val="0"/>
          <w:divBdr>
            <w:top w:val="none" w:sz="0" w:space="0" w:color="auto"/>
            <w:left w:val="none" w:sz="0" w:space="0" w:color="auto"/>
            <w:bottom w:val="none" w:sz="0" w:space="0" w:color="auto"/>
            <w:right w:val="none" w:sz="0" w:space="0" w:color="auto"/>
          </w:divBdr>
          <w:divsChild>
            <w:div w:id="34918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69315">
      <w:bodyDiv w:val="1"/>
      <w:marLeft w:val="120"/>
      <w:marRight w:val="120"/>
      <w:marTop w:val="0"/>
      <w:marBottom w:val="0"/>
      <w:divBdr>
        <w:top w:val="none" w:sz="0" w:space="0" w:color="auto"/>
        <w:left w:val="none" w:sz="0" w:space="0" w:color="auto"/>
        <w:bottom w:val="none" w:sz="0" w:space="0" w:color="auto"/>
        <w:right w:val="none" w:sz="0" w:space="0" w:color="auto"/>
      </w:divBdr>
      <w:divsChild>
        <w:div w:id="1005547040">
          <w:marLeft w:val="0"/>
          <w:marRight w:val="0"/>
          <w:marTop w:val="0"/>
          <w:marBottom w:val="0"/>
          <w:divBdr>
            <w:top w:val="none" w:sz="0" w:space="0" w:color="auto"/>
            <w:left w:val="none" w:sz="0" w:space="0" w:color="auto"/>
            <w:bottom w:val="none" w:sz="0" w:space="0" w:color="auto"/>
            <w:right w:val="none" w:sz="0" w:space="0" w:color="auto"/>
          </w:divBdr>
          <w:divsChild>
            <w:div w:id="892932367">
              <w:marLeft w:val="0"/>
              <w:marRight w:val="0"/>
              <w:marTop w:val="0"/>
              <w:marBottom w:val="0"/>
              <w:divBdr>
                <w:top w:val="none" w:sz="0" w:space="0" w:color="auto"/>
                <w:left w:val="none" w:sz="0" w:space="0" w:color="auto"/>
                <w:bottom w:val="none" w:sz="0" w:space="0" w:color="auto"/>
                <w:right w:val="none" w:sz="0" w:space="0" w:color="auto"/>
              </w:divBdr>
            </w:div>
            <w:div w:id="2624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10057">
      <w:bodyDiv w:val="1"/>
      <w:marLeft w:val="120"/>
      <w:marRight w:val="120"/>
      <w:marTop w:val="0"/>
      <w:marBottom w:val="0"/>
      <w:divBdr>
        <w:top w:val="none" w:sz="0" w:space="0" w:color="auto"/>
        <w:left w:val="none" w:sz="0" w:space="0" w:color="auto"/>
        <w:bottom w:val="none" w:sz="0" w:space="0" w:color="auto"/>
        <w:right w:val="none" w:sz="0" w:space="0" w:color="auto"/>
      </w:divBdr>
      <w:divsChild>
        <w:div w:id="1707875616">
          <w:marLeft w:val="0"/>
          <w:marRight w:val="0"/>
          <w:marTop w:val="0"/>
          <w:marBottom w:val="0"/>
          <w:divBdr>
            <w:top w:val="none" w:sz="0" w:space="0" w:color="auto"/>
            <w:left w:val="none" w:sz="0" w:space="0" w:color="auto"/>
            <w:bottom w:val="none" w:sz="0" w:space="0" w:color="auto"/>
            <w:right w:val="none" w:sz="0" w:space="0" w:color="auto"/>
          </w:divBdr>
          <w:divsChild>
            <w:div w:id="31569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61008">
      <w:bodyDiv w:val="1"/>
      <w:marLeft w:val="0"/>
      <w:marRight w:val="0"/>
      <w:marTop w:val="0"/>
      <w:marBottom w:val="0"/>
      <w:divBdr>
        <w:top w:val="none" w:sz="0" w:space="0" w:color="auto"/>
        <w:left w:val="none" w:sz="0" w:space="0" w:color="auto"/>
        <w:bottom w:val="none" w:sz="0" w:space="0" w:color="auto"/>
        <w:right w:val="none" w:sz="0" w:space="0" w:color="auto"/>
      </w:divBdr>
    </w:div>
    <w:div w:id="1973442057">
      <w:bodyDiv w:val="1"/>
      <w:marLeft w:val="0"/>
      <w:marRight w:val="0"/>
      <w:marTop w:val="0"/>
      <w:marBottom w:val="0"/>
      <w:divBdr>
        <w:top w:val="none" w:sz="0" w:space="0" w:color="auto"/>
        <w:left w:val="none" w:sz="0" w:space="0" w:color="auto"/>
        <w:bottom w:val="none" w:sz="0" w:space="0" w:color="auto"/>
        <w:right w:val="none" w:sz="0" w:space="0" w:color="auto"/>
      </w:divBdr>
    </w:div>
    <w:div w:id="2062509694">
      <w:bodyDiv w:val="1"/>
      <w:marLeft w:val="0"/>
      <w:marRight w:val="0"/>
      <w:marTop w:val="0"/>
      <w:marBottom w:val="0"/>
      <w:divBdr>
        <w:top w:val="none" w:sz="0" w:space="0" w:color="auto"/>
        <w:left w:val="none" w:sz="0" w:space="0" w:color="auto"/>
        <w:bottom w:val="none" w:sz="0" w:space="0" w:color="auto"/>
        <w:right w:val="none" w:sz="0" w:space="0" w:color="auto"/>
      </w:divBdr>
    </w:div>
    <w:div w:id="209998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irchberger@unika-t.de" TargetMode="External"/><Relationship Id="rId13" Type="http://schemas.openxmlformats.org/officeDocument/2006/relationships/hyperlink" Target="http://www.ncbi.nlm.nih.gov/pubmed?term=Annemans%20L%5BAuthor%5D&amp;cauthor=true&amp;cauthor_uid=23201081" TargetMode="External"/><Relationship Id="rId18" Type="http://schemas.openxmlformats.org/officeDocument/2006/relationships/hyperlink" Target="http://www.ncbi.nlm.nih.gov/pubmed?term=Fridlund%20B%5BAuthor%5D&amp;cauthor=true&amp;cauthor_uid=22514142" TargetMode="External"/><Relationship Id="rId26" Type="http://schemas.openxmlformats.org/officeDocument/2006/relationships/hyperlink" Target="http://www.ncbi.nlm.nih.gov/pubmed?term=Lin%20CH%5BAuthor%5D&amp;cauthor=true&amp;cauthor_uid=22958365" TargetMode="External"/><Relationship Id="rId3" Type="http://schemas.microsoft.com/office/2007/relationships/stylesWithEffects" Target="stylesWithEffects.xml"/><Relationship Id="rId21" Type="http://schemas.openxmlformats.org/officeDocument/2006/relationships/hyperlink" Target="http://www.ncbi.nlm.nih.gov/pubmed?term=W%C5%82odarczyk%20D%5BAuthor%5D&amp;cauthor=true&amp;cauthor_uid=22427082"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cbi.nlm.nih.gov/pubmed?term=Clays%20E%5BAuthor%5D&amp;cauthor=true&amp;cauthor_uid=23201081" TargetMode="External"/><Relationship Id="rId17" Type="http://schemas.openxmlformats.org/officeDocument/2006/relationships/hyperlink" Target="http://www.ncbi.nlm.nih.gov/pubmed?term=Arestedt%20K%5BAuthor%5D&amp;cauthor=true&amp;cauthor_uid=22514142" TargetMode="External"/><Relationship Id="rId25" Type="http://schemas.openxmlformats.org/officeDocument/2006/relationships/hyperlink" Target="http://www.ncbi.nlm.nih.gov/pubmed?term=Chung%20WC%5BAuthor%5D&amp;cauthor=true&amp;cauthor_uid=2295836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cbi.nlm.nih.gov/pubmed?term=Bergman%20E%5BAuthor%5D&amp;cauthor=true&amp;cauthor_uid=22514142" TargetMode="External"/><Relationship Id="rId20" Type="http://schemas.openxmlformats.org/officeDocument/2006/relationships/hyperlink" Target="http://www.ncbi.nlm.nih.gov/pubmed?term=Wrze%C5%9Bniewski%20K%5BAuthor%5D&amp;cauthor=true&amp;cauthor_uid=22427082" TargetMode="External"/><Relationship Id="rId29" Type="http://schemas.openxmlformats.org/officeDocument/2006/relationships/hyperlink" Target="http://www.ncbi.nlm.nih.gov/pubmed?term=Murphy%20AW%5BAuthor%5D&amp;cauthor=true&amp;cauthor_uid=18669551"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cbi.nlm.nih.gov/pubmed?term=De%20Smedt%20D%5BAuthor%5D&amp;cauthor=true&amp;cauthor_uid=23201081" TargetMode="External"/><Relationship Id="rId24" Type="http://schemas.openxmlformats.org/officeDocument/2006/relationships/hyperlink" Target="http://www.ncbi.nlm.nih.gov/pubmed?term=Tzeng%20DS%5BAuthor%5D&amp;cauthor=true&amp;cauthor_uid=22958365"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cbi.nlm.nih.gov/pubmed/23488807" TargetMode="External"/><Relationship Id="rId23" Type="http://schemas.openxmlformats.org/officeDocument/2006/relationships/hyperlink" Target="http://www.ncbi.nlm.nih.gov/pubmed/12409537" TargetMode="External"/><Relationship Id="rId28" Type="http://schemas.openxmlformats.org/officeDocument/2006/relationships/hyperlink" Target="http://www.ncbi.nlm.nih.gov/pubmed?term=Buckley%20B%5BAuthor%5D&amp;cauthor=true&amp;cauthor_uid=18669551" TargetMode="External"/><Relationship Id="rId10" Type="http://schemas.openxmlformats.org/officeDocument/2006/relationships/hyperlink" Target="http://www.ncbi.nlm.nih.gov/pubmed/21051886" TargetMode="External"/><Relationship Id="rId19" Type="http://schemas.openxmlformats.org/officeDocument/2006/relationships/hyperlink" Target="http://www.ncbi.nlm.nih.gov/pubmed/22514142" TargetMode="External"/><Relationship Id="rId31" Type="http://schemas.openxmlformats.org/officeDocument/2006/relationships/hyperlink" Target="http://www.ncbi.nlm.nih.gov/pubmed/21705691"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www.ncbi.nlm.nih.gov/pubmed/23201081" TargetMode="External"/><Relationship Id="rId22" Type="http://schemas.openxmlformats.org/officeDocument/2006/relationships/hyperlink" Target="http://www.ncbi.nlm.nih.gov/pubmed/22427082" TargetMode="External"/><Relationship Id="rId27" Type="http://schemas.openxmlformats.org/officeDocument/2006/relationships/hyperlink" Target="http://www.ncbi.nlm.nih.gov/pubmed/22958365" TargetMode="External"/><Relationship Id="rId30" Type="http://schemas.openxmlformats.org/officeDocument/2006/relationships/hyperlink" Target="http://www.ncbi.nlm.nih.gov/pubmed/?term=SF36+am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5222</Words>
  <Characters>32900</Characters>
  <Application>Microsoft Office Word</Application>
  <DocSecurity>4</DocSecurity>
  <Lines>274</Lines>
  <Paragraphs>76</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38046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 Kirchberger</dc:creator>
  <cp:lastModifiedBy>anna.paulini</cp:lastModifiedBy>
  <cp:revision>2</cp:revision>
  <cp:lastPrinted>2018-09-14T06:32:00Z</cp:lastPrinted>
  <dcterms:created xsi:type="dcterms:W3CDTF">2018-09-14T06:32:00Z</dcterms:created>
  <dcterms:modified xsi:type="dcterms:W3CDTF">2018-09-14T06:32:00Z</dcterms:modified>
</cp:coreProperties>
</file>