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61E2" w:rsidRPr="000454DA" w:rsidRDefault="00B87279" w:rsidP="000454DA">
      <w:pPr>
        <w:spacing w:before="240"/>
        <w:rPr>
          <w:rFonts w:ascii="Times New Roman" w:hAnsi="Times New Roman" w:cs="Times New Roman"/>
          <w:sz w:val="24"/>
          <w:szCs w:val="24"/>
        </w:rPr>
      </w:pPr>
      <w:r w:rsidRPr="000454DA">
        <w:rPr>
          <w:rFonts w:ascii="Times New Roman" w:hAnsi="Times New Roman" w:cs="Times New Roman"/>
          <w:sz w:val="24"/>
          <w:szCs w:val="24"/>
        </w:rPr>
        <w:t>Supplementary material and methods</w:t>
      </w:r>
    </w:p>
    <w:p w:rsidR="00B87279" w:rsidRPr="000454DA" w:rsidRDefault="00B87279" w:rsidP="000454DA">
      <w:pPr>
        <w:spacing w:before="240"/>
        <w:jc w:val="both"/>
        <w:rPr>
          <w:rFonts w:ascii="Times New Roman" w:hAnsi="Times New Roman" w:cs="Times New Roman"/>
          <w:i/>
          <w:sz w:val="24"/>
          <w:szCs w:val="24"/>
          <w:lang w:val="en-GB"/>
        </w:rPr>
      </w:pPr>
      <w:r w:rsidRPr="000454DA">
        <w:rPr>
          <w:rFonts w:ascii="Times New Roman" w:hAnsi="Times New Roman" w:cs="Times New Roman"/>
          <w:i/>
          <w:sz w:val="24"/>
          <w:szCs w:val="24"/>
          <w:lang w:val="en-GB"/>
        </w:rPr>
        <w:t>Intracellular pathway analysis</w:t>
      </w:r>
    </w:p>
    <w:p w:rsidR="00B87279" w:rsidRPr="000454DA" w:rsidRDefault="00B87279" w:rsidP="00B87279">
      <w:pPr>
        <w:spacing w:line="480" w:lineRule="auto"/>
        <w:jc w:val="both"/>
        <w:rPr>
          <w:rFonts w:ascii="Times New Roman" w:hAnsi="Times New Roman" w:cs="Times New Roman"/>
          <w:sz w:val="24"/>
          <w:szCs w:val="24"/>
          <w:lang w:val="en-GB"/>
        </w:rPr>
      </w:pPr>
      <w:r w:rsidRPr="000454DA">
        <w:rPr>
          <w:rFonts w:ascii="Times New Roman" w:hAnsi="Times New Roman" w:cs="Times New Roman"/>
          <w:sz w:val="24"/>
          <w:szCs w:val="24"/>
          <w:lang w:val="en-GB"/>
        </w:rPr>
        <w:t>NF-</w:t>
      </w:r>
      <w:r w:rsidR="000454DA">
        <w:rPr>
          <w:rFonts w:ascii="Times New Roman" w:hAnsi="Times New Roman" w:cs="Times New Roman"/>
          <w:sz w:val="24"/>
          <w:szCs w:val="24"/>
          <w:lang w:val="en-GB"/>
        </w:rPr>
        <w:t>κ</w:t>
      </w:r>
      <w:r w:rsidRPr="000454DA">
        <w:rPr>
          <w:rFonts w:ascii="Times New Roman" w:hAnsi="Times New Roman" w:cs="Times New Roman"/>
          <w:sz w:val="24"/>
          <w:szCs w:val="24"/>
          <w:lang w:val="en-GB"/>
        </w:rPr>
        <w:t>B activity was detected in nuclear extracts of keratinocytes, 30 min treated by TNF-</w:t>
      </w:r>
      <w:r w:rsidR="000454DA">
        <w:rPr>
          <w:rFonts w:ascii="Times New Roman" w:hAnsi="Times New Roman" w:cs="Times New Roman"/>
          <w:sz w:val="24"/>
          <w:szCs w:val="24"/>
          <w:lang w:val="en-GB"/>
        </w:rPr>
        <w:t>α</w:t>
      </w:r>
      <w:r w:rsidRPr="000454DA">
        <w:rPr>
          <w:rFonts w:ascii="Times New Roman" w:hAnsi="Times New Roman" w:cs="Times New Roman"/>
          <w:sz w:val="24"/>
          <w:szCs w:val="24"/>
          <w:lang w:val="en-GB"/>
        </w:rPr>
        <w:t>, FLA or IL-</w:t>
      </w:r>
      <w:r w:rsidR="000454DA">
        <w:rPr>
          <w:rFonts w:ascii="Times New Roman" w:hAnsi="Times New Roman" w:cs="Times New Roman"/>
          <w:sz w:val="24"/>
          <w:szCs w:val="24"/>
          <w:lang w:val="en-GB"/>
        </w:rPr>
        <w:t>1β</w:t>
      </w:r>
      <w:r w:rsidRPr="000454DA">
        <w:rPr>
          <w:rFonts w:ascii="Times New Roman" w:hAnsi="Times New Roman" w:cs="Times New Roman"/>
          <w:sz w:val="24"/>
          <w:szCs w:val="24"/>
          <w:lang w:val="en-GB"/>
        </w:rPr>
        <w:t xml:space="preserve"> at the previously indicated doses, by using TransAM® NFκB Family Kits (Active Motif). Binding activity to consensus sequences, in presence or absence of wild-type or mutated oligonucleotides, was detected and reported as OD 450 nm value.</w:t>
      </w:r>
    </w:p>
    <w:p w:rsidR="00B87279" w:rsidRPr="000454DA" w:rsidRDefault="00B87279" w:rsidP="00B87279">
      <w:pPr>
        <w:spacing w:line="480" w:lineRule="auto"/>
        <w:jc w:val="both"/>
        <w:rPr>
          <w:rFonts w:ascii="Times New Roman" w:hAnsi="Times New Roman" w:cs="Times New Roman"/>
          <w:sz w:val="24"/>
          <w:szCs w:val="24"/>
          <w:lang w:val="en-GB"/>
        </w:rPr>
      </w:pPr>
      <w:r w:rsidRPr="000454DA">
        <w:rPr>
          <w:rFonts w:ascii="Times New Roman" w:hAnsi="Times New Roman" w:cs="Times New Roman"/>
          <w:sz w:val="24"/>
          <w:szCs w:val="24"/>
          <w:lang w:val="en-GB"/>
        </w:rPr>
        <w:t>For the identification of the intracellular pathways activated by TNF-</w:t>
      </w:r>
      <w:r w:rsidR="000454DA">
        <w:rPr>
          <w:rFonts w:ascii="Times New Roman" w:hAnsi="Times New Roman" w:cs="Times New Roman"/>
          <w:sz w:val="24"/>
          <w:szCs w:val="24"/>
          <w:lang w:val="en-GB"/>
        </w:rPr>
        <w:t>α</w:t>
      </w:r>
      <w:r w:rsidRPr="000454DA">
        <w:rPr>
          <w:rFonts w:ascii="Times New Roman" w:hAnsi="Times New Roman" w:cs="Times New Roman"/>
          <w:sz w:val="24"/>
          <w:szCs w:val="24"/>
          <w:lang w:val="en-GB"/>
        </w:rPr>
        <w:t>, FLA or IL-</w:t>
      </w:r>
      <w:r w:rsidR="000454DA">
        <w:rPr>
          <w:rFonts w:ascii="Times New Roman" w:hAnsi="Times New Roman" w:cs="Times New Roman"/>
          <w:sz w:val="24"/>
          <w:szCs w:val="24"/>
          <w:lang w:val="en-GB"/>
        </w:rPr>
        <w:t>1β</w:t>
      </w:r>
      <w:r w:rsidRPr="000454DA">
        <w:rPr>
          <w:rFonts w:ascii="Times New Roman" w:hAnsi="Times New Roman" w:cs="Times New Roman"/>
          <w:sz w:val="24"/>
          <w:szCs w:val="24"/>
          <w:lang w:val="en-GB"/>
        </w:rPr>
        <w:t>and responsible for IL-17C induction, keratinocyte cultures were 1 h pre-treated or left untreated by chemical inhibitors of Erk1/2 (PD98059, Calbiochem), p38 (SB202190, Calbiochem), JNK (SP600125, Calbiochem), or NF-</w:t>
      </w:r>
      <w:r w:rsidR="000454DA">
        <w:rPr>
          <w:rFonts w:ascii="Times New Roman" w:hAnsi="Times New Roman" w:cs="Times New Roman"/>
          <w:sz w:val="24"/>
          <w:szCs w:val="24"/>
          <w:lang w:val="en-GB"/>
        </w:rPr>
        <w:t>κ</w:t>
      </w:r>
      <w:r w:rsidRPr="000454DA">
        <w:rPr>
          <w:rFonts w:ascii="Times New Roman" w:hAnsi="Times New Roman" w:cs="Times New Roman"/>
          <w:sz w:val="24"/>
          <w:szCs w:val="24"/>
          <w:lang w:val="en-GB"/>
        </w:rPr>
        <w:t>B (SC-514, Santa Cruz Biotecnology) at 10 </w:t>
      </w:r>
      <w:r w:rsidR="000454DA">
        <w:rPr>
          <w:rFonts w:ascii="Times New Roman" w:hAnsi="Times New Roman" w:cs="Times New Roman"/>
          <w:sz w:val="24"/>
          <w:szCs w:val="24"/>
          <w:lang w:val="en-GB"/>
        </w:rPr>
        <w:t>µ</w:t>
      </w:r>
      <w:r w:rsidRPr="000454DA">
        <w:rPr>
          <w:rFonts w:ascii="Times New Roman" w:hAnsi="Times New Roman" w:cs="Times New Roman"/>
          <w:sz w:val="24"/>
          <w:szCs w:val="24"/>
          <w:lang w:val="en-GB"/>
        </w:rPr>
        <w:t>M final concentration and then stimulated with stimuli for 12 h. IL-17C mRNA expression was detected by qRT-PCR</w:t>
      </w:r>
      <w:r w:rsidRPr="000454DA">
        <w:rPr>
          <w:rFonts w:ascii="Times New Roman" w:hAnsi="Times New Roman" w:cs="Times New Roman"/>
          <w:i/>
          <w:sz w:val="24"/>
          <w:szCs w:val="24"/>
          <w:lang w:val="en-GB"/>
        </w:rPr>
        <w:t xml:space="preserve">, </w:t>
      </w:r>
      <w:r w:rsidRPr="000454DA">
        <w:rPr>
          <w:rFonts w:ascii="Times New Roman" w:hAnsi="Times New Roman" w:cs="Times New Roman"/>
          <w:sz w:val="24"/>
          <w:szCs w:val="24"/>
          <w:lang w:val="en-GB"/>
        </w:rPr>
        <w:t>as previously described.</w:t>
      </w:r>
    </w:p>
    <w:p w:rsidR="00B87279" w:rsidRPr="000454DA" w:rsidRDefault="00B87279" w:rsidP="00B87279">
      <w:pPr>
        <w:spacing w:line="480" w:lineRule="auto"/>
        <w:jc w:val="both"/>
        <w:rPr>
          <w:rFonts w:ascii="Times New Roman" w:hAnsi="Times New Roman" w:cs="Times New Roman"/>
          <w:color w:val="000000"/>
          <w:sz w:val="24"/>
          <w:szCs w:val="24"/>
          <w:shd w:val="clear" w:color="auto" w:fill="FFFFFF"/>
          <w:lang w:val="en-GB"/>
        </w:rPr>
      </w:pPr>
      <w:r w:rsidRPr="000454DA">
        <w:rPr>
          <w:rFonts w:ascii="Times New Roman" w:hAnsi="Times New Roman" w:cs="Times New Roman"/>
          <w:sz w:val="24"/>
          <w:szCs w:val="24"/>
          <w:lang w:val="en-GB"/>
        </w:rPr>
        <w:t>For the analysis of the phosphorylation of the intracellular pathways, c</w:t>
      </w:r>
      <w:r w:rsidRPr="000454DA">
        <w:rPr>
          <w:rFonts w:ascii="Times New Roman" w:hAnsi="Times New Roman" w:cs="Times New Roman"/>
          <w:color w:val="000000"/>
          <w:sz w:val="24"/>
          <w:szCs w:val="24"/>
          <w:shd w:val="clear" w:color="auto" w:fill="FFFFFF"/>
          <w:lang w:val="en-GB"/>
        </w:rPr>
        <w:t xml:space="preserve">ells were left untreated or treated with </w:t>
      </w:r>
      <w:r w:rsidRPr="000454DA">
        <w:rPr>
          <w:rFonts w:ascii="Times New Roman" w:hAnsi="Times New Roman" w:cs="Times New Roman"/>
          <w:sz w:val="24"/>
          <w:szCs w:val="24"/>
          <w:lang w:val="en-GB"/>
        </w:rPr>
        <w:t>TNF-</w:t>
      </w:r>
      <w:r w:rsidR="000454DA">
        <w:rPr>
          <w:rFonts w:ascii="Times New Roman" w:hAnsi="Times New Roman" w:cs="Times New Roman"/>
          <w:sz w:val="24"/>
          <w:szCs w:val="24"/>
          <w:lang w:val="en-GB"/>
        </w:rPr>
        <w:t>α</w:t>
      </w:r>
      <w:r w:rsidRPr="000454DA">
        <w:rPr>
          <w:rFonts w:ascii="Times New Roman" w:hAnsi="Times New Roman" w:cs="Times New Roman"/>
          <w:sz w:val="24"/>
          <w:szCs w:val="24"/>
          <w:lang w:val="en-GB"/>
        </w:rPr>
        <w:t>, FLA or IL-1</w:t>
      </w:r>
      <w:r w:rsidR="000454DA">
        <w:rPr>
          <w:rFonts w:ascii="Times New Roman" w:hAnsi="Times New Roman" w:cs="Times New Roman"/>
          <w:sz w:val="24"/>
          <w:szCs w:val="24"/>
          <w:lang w:val="en-GB"/>
        </w:rPr>
        <w:t>β</w:t>
      </w:r>
      <w:r w:rsidRPr="000454DA">
        <w:rPr>
          <w:rFonts w:ascii="Times New Roman" w:hAnsi="Times New Roman" w:cs="Times New Roman"/>
          <w:color w:val="000000"/>
          <w:sz w:val="24"/>
          <w:szCs w:val="24"/>
          <w:shd w:val="clear" w:color="auto" w:fill="FFFFFF"/>
          <w:lang w:val="en-GB"/>
        </w:rPr>
        <w:t xml:space="preserve">. 15 min after, lysates were prepared and incubated on PathScan Intracellular Signalling Arrays (Cell Signaling Technologies,  cat </w:t>
      </w:r>
      <w:r w:rsidRPr="000454DA">
        <w:rPr>
          <w:rFonts w:ascii="Times New Roman" w:hAnsi="Times New Roman" w:cs="Times New Roman"/>
          <w:sz w:val="24"/>
          <w:szCs w:val="24"/>
          <w:lang w:val="en-GB"/>
        </w:rPr>
        <w:t>#7323</w:t>
      </w:r>
      <w:r w:rsidRPr="000454DA">
        <w:rPr>
          <w:rFonts w:ascii="Times New Roman" w:hAnsi="Times New Roman" w:cs="Times New Roman"/>
          <w:color w:val="000000"/>
          <w:sz w:val="24"/>
          <w:szCs w:val="24"/>
          <w:shd w:val="clear" w:color="auto" w:fill="FFFFFF"/>
          <w:lang w:val="en-GB"/>
        </w:rPr>
        <w:t>) according to manufacturer instructions. Arrays were scanned and quantified using ImageJ software.</w:t>
      </w:r>
    </w:p>
    <w:p w:rsidR="00B87279" w:rsidRPr="000454DA" w:rsidRDefault="00B87279" w:rsidP="00B87279">
      <w:pPr>
        <w:spacing w:line="480" w:lineRule="auto"/>
        <w:jc w:val="both"/>
        <w:rPr>
          <w:rFonts w:ascii="Times New Roman" w:hAnsi="Times New Roman" w:cs="Times New Roman"/>
          <w:sz w:val="24"/>
          <w:szCs w:val="24"/>
          <w:lang w:val="en-GB"/>
        </w:rPr>
      </w:pPr>
      <w:r w:rsidRPr="000454DA">
        <w:rPr>
          <w:rFonts w:ascii="Times New Roman" w:hAnsi="Times New Roman" w:cs="Times New Roman"/>
          <w:sz w:val="24"/>
          <w:szCs w:val="24"/>
          <w:lang w:val="en-GB"/>
        </w:rPr>
        <w:t>Finally, activation of Erk1/2, JNK, p38 and NF-</w:t>
      </w:r>
      <w:r w:rsidRPr="000454DA">
        <w:rPr>
          <w:rFonts w:ascii="Times New Roman" w:hAnsi="Times New Roman" w:cs="Times New Roman"/>
          <w:sz w:val="24"/>
          <w:szCs w:val="24"/>
          <w:lang w:val="en-GB"/>
        </w:rPr>
        <w:t xml:space="preserve">B was detected by specific </w:t>
      </w:r>
      <w:r w:rsidRPr="000454DA">
        <w:rPr>
          <w:rFonts w:ascii="Times New Roman" w:hAnsi="Times New Roman" w:cs="Times New Roman"/>
          <w:i/>
          <w:sz w:val="24"/>
          <w:szCs w:val="24"/>
          <w:lang w:val="en-GB"/>
        </w:rPr>
        <w:t xml:space="preserve">in vitro </w:t>
      </w:r>
      <w:r w:rsidRPr="000454DA">
        <w:rPr>
          <w:rFonts w:ascii="Times New Roman" w:hAnsi="Times New Roman" w:cs="Times New Roman"/>
          <w:sz w:val="24"/>
          <w:szCs w:val="24"/>
          <w:lang w:val="en-GB"/>
        </w:rPr>
        <w:t>kinase assays.</w:t>
      </w:r>
      <w:r w:rsidRPr="000454DA">
        <w:rPr>
          <w:rFonts w:ascii="Times New Roman" w:hAnsi="Times New Roman" w:cs="Times New Roman"/>
          <w:i/>
          <w:sz w:val="24"/>
          <w:szCs w:val="24"/>
          <w:lang w:val="en-GB"/>
        </w:rPr>
        <w:t xml:space="preserve"> </w:t>
      </w:r>
      <w:r w:rsidRPr="000454DA">
        <w:rPr>
          <w:rFonts w:ascii="Times New Roman" w:hAnsi="Times New Roman" w:cs="Times New Roman"/>
          <w:sz w:val="24"/>
          <w:szCs w:val="24"/>
          <w:lang w:val="en-GB"/>
        </w:rPr>
        <w:t>Briefly, protein lysates were obtained from keratinocyte cultures left untreated or treated by TNF-</w:t>
      </w:r>
      <w:r w:rsidR="000454DA">
        <w:rPr>
          <w:rFonts w:ascii="Times New Roman" w:hAnsi="Times New Roman" w:cs="Times New Roman"/>
          <w:sz w:val="24"/>
          <w:szCs w:val="24"/>
          <w:lang w:val="en-GB"/>
        </w:rPr>
        <w:t>α</w:t>
      </w:r>
      <w:r w:rsidRPr="000454DA">
        <w:rPr>
          <w:rFonts w:ascii="Times New Roman" w:hAnsi="Times New Roman" w:cs="Times New Roman"/>
          <w:sz w:val="24"/>
          <w:szCs w:val="24"/>
          <w:lang w:val="en-GB"/>
        </w:rPr>
        <w:t>, FLA or IL-1</w:t>
      </w:r>
      <w:r w:rsidR="000454DA">
        <w:rPr>
          <w:rFonts w:ascii="Times New Roman" w:hAnsi="Times New Roman" w:cs="Times New Roman"/>
          <w:sz w:val="24"/>
          <w:szCs w:val="24"/>
          <w:lang w:val="en-GB"/>
        </w:rPr>
        <w:t>β</w:t>
      </w:r>
      <w:r w:rsidRPr="000454DA">
        <w:rPr>
          <w:rFonts w:ascii="Times New Roman" w:hAnsi="Times New Roman" w:cs="Times New Roman"/>
          <w:sz w:val="24"/>
          <w:szCs w:val="24"/>
          <w:lang w:val="en-GB"/>
        </w:rPr>
        <w:t>for 20 minutes and used to immunoprecipitate the specific kinases, accordingly to instructions.</w:t>
      </w:r>
      <w:r w:rsidR="000454DA">
        <w:rPr>
          <w:rFonts w:ascii="Times New Roman" w:hAnsi="Times New Roman" w:cs="Times New Roman"/>
          <w:sz w:val="24"/>
          <w:szCs w:val="24"/>
          <w:lang w:val="en-GB"/>
        </w:rPr>
        <w:t xml:space="preserve"> </w:t>
      </w:r>
      <w:r w:rsidRPr="000454DA">
        <w:rPr>
          <w:rFonts w:ascii="Times New Roman" w:hAnsi="Times New Roman" w:cs="Times New Roman"/>
          <w:sz w:val="24"/>
          <w:szCs w:val="24"/>
          <w:lang w:val="en-GB"/>
        </w:rPr>
        <w:t>Elk-1, ATF-2, and c-JUN were used as substrates in kinase assays to detect activities of Erk1/2 (Cell signalling, cat. #9800), p38 (Cell signalling, cat. #9820) and SAPK/JNK (Cell signalling, cat. #8794), respectively.</w:t>
      </w:r>
    </w:p>
    <w:p w:rsidR="00B87279" w:rsidRPr="000454DA" w:rsidRDefault="00B87279" w:rsidP="00B87279">
      <w:pPr>
        <w:jc w:val="both"/>
        <w:rPr>
          <w:rFonts w:ascii="Times New Roman" w:hAnsi="Times New Roman" w:cs="Times New Roman"/>
          <w:i/>
          <w:sz w:val="24"/>
          <w:szCs w:val="24"/>
          <w:lang w:val="en-GB"/>
        </w:rPr>
      </w:pPr>
      <w:r w:rsidRPr="000454DA">
        <w:rPr>
          <w:rFonts w:ascii="Times New Roman" w:hAnsi="Times New Roman" w:cs="Times New Roman"/>
          <w:i/>
          <w:sz w:val="24"/>
          <w:szCs w:val="24"/>
          <w:lang w:val="en-GB"/>
        </w:rPr>
        <w:t>RNA isolation and qRT-PCR</w:t>
      </w:r>
    </w:p>
    <w:p w:rsidR="00B87279" w:rsidRPr="000454DA" w:rsidRDefault="00B87279" w:rsidP="00B87279">
      <w:pPr>
        <w:spacing w:line="480" w:lineRule="auto"/>
        <w:jc w:val="both"/>
        <w:rPr>
          <w:rFonts w:ascii="Times New Roman" w:hAnsi="Times New Roman" w:cs="Times New Roman"/>
          <w:sz w:val="24"/>
          <w:szCs w:val="24"/>
          <w:lang w:val="en-GB"/>
        </w:rPr>
      </w:pPr>
      <w:r w:rsidRPr="000454DA">
        <w:rPr>
          <w:rFonts w:ascii="Times New Roman" w:hAnsi="Times New Roman" w:cs="Times New Roman"/>
          <w:sz w:val="24"/>
          <w:szCs w:val="24"/>
          <w:lang w:val="en-GB"/>
        </w:rPr>
        <w:t xml:space="preserve">RNA was isolated using miRNeasy Mini Kit (Qiagen). For amplification of genes of interest, first cDNA was synthesized from 500 ng total RNA and transcribed using the High Capacity </w:t>
      </w:r>
      <w:r w:rsidRPr="000454DA">
        <w:rPr>
          <w:rFonts w:ascii="Times New Roman" w:hAnsi="Times New Roman" w:cs="Times New Roman"/>
          <w:sz w:val="24"/>
          <w:szCs w:val="24"/>
          <w:lang w:val="en-GB"/>
        </w:rPr>
        <w:lastRenderedPageBreak/>
        <w:t xml:space="preserve">cDNA Reverse Transcript Amplification Kit (Applied Biosystems) according to the manufacturer’s protocol. Real time PCR was performed using Fast Start SYBR Green Master Mix (Roche). Gene expression was calculated after normalization to housekeeper gene expression (18S) and relative to unstimulated control. For IL-17C mRNA detection a specific Taqman assay (Hs00171163, Life Technologies) was used. </w:t>
      </w:r>
      <w:r w:rsidRPr="000454DA">
        <w:rPr>
          <w:rFonts w:ascii="Times New Roman" w:hAnsi="Times New Roman" w:cs="Times New Roman"/>
          <w:sz w:val="24"/>
          <w:szCs w:val="24"/>
          <w:lang w:val="en-GB" w:eastAsia="de-DE"/>
        </w:rPr>
        <w:t>For gene expression arrays samples were amplified using the low input quick Amp labelling kit and hybridized on SurePrint G3 Human GE 8x60K BeadChips (Agilent Technologies). Fluorescence detection with the iScan microarray scanner and signal extraction with the Agilent Feature Extraction Software (Agilent Technologies) was used to determine specific gene expression. All microarrays were pre-processed together using the limma package in R</w:t>
      </w:r>
      <w:r w:rsidRPr="000454DA">
        <w:rPr>
          <w:rFonts w:ascii="Times New Roman" w:hAnsi="Times New Roman" w:cs="Times New Roman"/>
          <w:sz w:val="24"/>
          <w:szCs w:val="24"/>
          <w:lang w:val="en-GB"/>
        </w:rPr>
        <w:t>.</w:t>
      </w:r>
    </w:p>
    <w:p w:rsidR="00B87279" w:rsidRPr="000454DA" w:rsidRDefault="00B87279" w:rsidP="00B87279">
      <w:pPr>
        <w:jc w:val="both"/>
        <w:rPr>
          <w:rFonts w:ascii="Times New Roman" w:hAnsi="Times New Roman" w:cs="Times New Roman"/>
          <w:i/>
          <w:sz w:val="24"/>
          <w:szCs w:val="24"/>
          <w:lang w:val="en-GB"/>
        </w:rPr>
      </w:pPr>
      <w:r w:rsidRPr="000454DA">
        <w:rPr>
          <w:rFonts w:ascii="Times New Roman" w:hAnsi="Times New Roman" w:cs="Times New Roman"/>
          <w:i/>
          <w:sz w:val="24"/>
          <w:szCs w:val="24"/>
          <w:lang w:val="en-GB"/>
        </w:rPr>
        <w:t>Punch biopsy specimen, histology and immunohistochemistry</w:t>
      </w:r>
    </w:p>
    <w:p w:rsidR="00B87279" w:rsidRPr="000454DA" w:rsidRDefault="00B87279" w:rsidP="00B87279">
      <w:pPr>
        <w:spacing w:line="480" w:lineRule="auto"/>
        <w:jc w:val="both"/>
        <w:rPr>
          <w:rFonts w:ascii="Times New Roman" w:hAnsi="Times New Roman" w:cs="Times New Roman"/>
          <w:color w:val="000000" w:themeColor="text1"/>
          <w:sz w:val="24"/>
          <w:szCs w:val="24"/>
          <w:lang w:val="en-GB" w:eastAsia="it-IT"/>
        </w:rPr>
      </w:pPr>
      <w:r w:rsidRPr="000454DA">
        <w:rPr>
          <w:rFonts w:ascii="Times New Roman" w:hAnsi="Times New Roman" w:cs="Times New Roman"/>
          <w:sz w:val="24"/>
          <w:szCs w:val="24"/>
          <w:lang w:val="en-GB"/>
        </w:rPr>
        <w:t xml:space="preserve">4-6 mm punch biopsies of lesional skin were obtained under local anaesthesia. For histology skin samples were fixed in 10 % formalin and embedded in paraffin. </w:t>
      </w:r>
      <w:r w:rsidRPr="000454DA">
        <w:rPr>
          <w:rFonts w:ascii="Times New Roman" w:hAnsi="Times New Roman" w:cs="Times New Roman"/>
          <w:sz w:val="24"/>
          <w:szCs w:val="24"/>
          <w:lang w:val="en-GB" w:eastAsia="it-IT"/>
        </w:rPr>
        <w:t xml:space="preserve">2.5 µm sections were </w:t>
      </w:r>
      <w:r w:rsidRPr="000454DA">
        <w:rPr>
          <w:rFonts w:ascii="Times New Roman" w:hAnsi="Times New Roman" w:cs="Times New Roman"/>
          <w:color w:val="000000" w:themeColor="text1"/>
          <w:sz w:val="24"/>
          <w:szCs w:val="24"/>
          <w:lang w:val="en-GB" w:eastAsia="it-IT"/>
        </w:rPr>
        <w:t xml:space="preserve">cut and dewaxed. After rehydration heat-induced epitope retrieval was performed in boiling EDTA buffer (pH 8) for 20 min. After peroxidase and protein block sections were incubated with the primary antibody (biotinylated anti human IL-17C MOR22420, Morphosys/Galapagos, 1:200) over night. Sections were incubated with Vectastain ABC HRP kit. Colour reaction was performed with diaminobenzidine (DAB, Sigma). Slides were counterstained with haematoxylin. As a negative control isotype-matched monoclonal IgG1 antibody was used (MOR03207, Galapagos/Morphosys). </w:t>
      </w:r>
      <w:r w:rsidR="00562E29" w:rsidRPr="00562E29">
        <w:rPr>
          <w:rFonts w:ascii="Times New Roman" w:hAnsi="Times New Roman" w:cs="Times New Roman"/>
          <w:color w:val="000000" w:themeColor="text1"/>
          <w:sz w:val="24"/>
          <w:szCs w:val="24"/>
          <w:highlight w:val="yellow"/>
          <w:lang w:val="en-GB" w:eastAsia="it-IT"/>
        </w:rPr>
        <w:t xml:space="preserve">Mean epidermal staining intensity was determined using Image J software </w:t>
      </w:r>
      <w:r w:rsidR="00562E29">
        <w:rPr>
          <w:rFonts w:ascii="Times New Roman" w:hAnsi="Times New Roman" w:cs="Times New Roman"/>
          <w:color w:val="000000" w:themeColor="text1"/>
          <w:sz w:val="24"/>
          <w:szCs w:val="24"/>
          <w:highlight w:val="yellow"/>
          <w:lang w:val="en-GB" w:eastAsia="it-IT"/>
        </w:rPr>
        <w:t>and colour deconvolution plug</w:t>
      </w:r>
      <w:bookmarkStart w:id="0" w:name="_GoBack"/>
      <w:bookmarkEnd w:id="0"/>
      <w:r w:rsidR="00562E29">
        <w:rPr>
          <w:rFonts w:ascii="Times New Roman" w:hAnsi="Times New Roman" w:cs="Times New Roman"/>
          <w:color w:val="000000" w:themeColor="text1"/>
          <w:sz w:val="24"/>
          <w:szCs w:val="24"/>
          <w:highlight w:val="yellow"/>
          <w:lang w:val="en-GB" w:eastAsia="it-IT"/>
        </w:rPr>
        <w:t xml:space="preserve">in </w:t>
      </w:r>
      <w:r w:rsidR="00562E29" w:rsidRPr="00562E29">
        <w:rPr>
          <w:rFonts w:ascii="Times New Roman" w:hAnsi="Times New Roman" w:cs="Times New Roman"/>
          <w:color w:val="000000" w:themeColor="text1"/>
          <w:sz w:val="24"/>
          <w:szCs w:val="24"/>
          <w:highlight w:val="yellow"/>
          <w:lang w:val="en-GB" w:eastAsia="it-IT"/>
        </w:rPr>
        <w:t xml:space="preserve">as described before </w:t>
      </w:r>
      <w:r w:rsidR="00562E29" w:rsidRPr="00562E29">
        <w:rPr>
          <w:rFonts w:ascii="Times New Roman" w:hAnsi="Times New Roman" w:cs="Times New Roman"/>
          <w:color w:val="000000" w:themeColor="text1"/>
          <w:sz w:val="24"/>
          <w:szCs w:val="24"/>
          <w:highlight w:val="yellow"/>
          <w:lang w:val="en-GB" w:eastAsia="it-IT"/>
        </w:rPr>
        <w:fldChar w:fldCharType="begin">
          <w:fldData xml:space="preserve">PEVuZE5vdGU+PENpdGU+PEF1dGhvcj5MYXVmZmVyPC9BdXRob3I+PFllYXI+MjAxODwvWWVhcj48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</w:fldData>
        </w:fldChar>
      </w:r>
      <w:r w:rsidR="00562E29" w:rsidRPr="00562E29">
        <w:rPr>
          <w:rFonts w:ascii="Times New Roman" w:hAnsi="Times New Roman" w:cs="Times New Roman"/>
          <w:color w:val="000000" w:themeColor="text1"/>
          <w:sz w:val="24"/>
          <w:szCs w:val="24"/>
          <w:highlight w:val="yellow"/>
          <w:lang w:val="en-GB" w:eastAsia="it-IT"/>
        </w:rPr>
        <w:instrText xml:space="preserve"> ADDIN EN.CITE </w:instrText>
      </w:r>
      <w:r w:rsidR="00562E29" w:rsidRPr="00562E29">
        <w:rPr>
          <w:rFonts w:ascii="Times New Roman" w:hAnsi="Times New Roman" w:cs="Times New Roman"/>
          <w:color w:val="000000" w:themeColor="text1"/>
          <w:sz w:val="24"/>
          <w:szCs w:val="24"/>
          <w:highlight w:val="yellow"/>
          <w:lang w:val="en-GB" w:eastAsia="it-IT"/>
        </w:rPr>
        <w:fldChar w:fldCharType="begin">
          <w:fldData xml:space="preserve">PEVuZE5vdGU+PENpdGU+PEF1dGhvcj5MYXVmZmVyPC9BdXRob3I+PFllYXI+MjAxODwvWWVhcj48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</w:fldData>
        </w:fldChar>
      </w:r>
      <w:r w:rsidR="00562E29" w:rsidRPr="00562E29">
        <w:rPr>
          <w:rFonts w:ascii="Times New Roman" w:hAnsi="Times New Roman" w:cs="Times New Roman"/>
          <w:color w:val="000000" w:themeColor="text1"/>
          <w:sz w:val="24"/>
          <w:szCs w:val="24"/>
          <w:highlight w:val="yellow"/>
          <w:lang w:val="en-GB" w:eastAsia="it-IT"/>
        </w:rPr>
        <w:instrText xml:space="preserve"> ADDIN EN.CITE.DATA </w:instrText>
      </w:r>
      <w:r w:rsidR="00562E29" w:rsidRPr="00562E29">
        <w:rPr>
          <w:rFonts w:ascii="Times New Roman" w:hAnsi="Times New Roman" w:cs="Times New Roman"/>
          <w:color w:val="000000" w:themeColor="text1"/>
          <w:sz w:val="24"/>
          <w:szCs w:val="24"/>
          <w:highlight w:val="yellow"/>
          <w:lang w:val="en-GB" w:eastAsia="it-IT"/>
        </w:rPr>
      </w:r>
      <w:r w:rsidR="00562E29" w:rsidRPr="00562E29">
        <w:rPr>
          <w:rFonts w:ascii="Times New Roman" w:hAnsi="Times New Roman" w:cs="Times New Roman"/>
          <w:color w:val="000000" w:themeColor="text1"/>
          <w:sz w:val="24"/>
          <w:szCs w:val="24"/>
          <w:highlight w:val="yellow"/>
          <w:lang w:val="en-GB" w:eastAsia="it-IT"/>
        </w:rPr>
        <w:fldChar w:fldCharType="end"/>
      </w:r>
      <w:r w:rsidR="00562E29" w:rsidRPr="00562E29">
        <w:rPr>
          <w:rFonts w:ascii="Times New Roman" w:hAnsi="Times New Roman" w:cs="Times New Roman"/>
          <w:color w:val="000000" w:themeColor="text1"/>
          <w:sz w:val="24"/>
          <w:szCs w:val="24"/>
          <w:highlight w:val="yellow"/>
          <w:lang w:val="en-GB" w:eastAsia="it-IT"/>
        </w:rPr>
        <w:fldChar w:fldCharType="separate"/>
      </w:r>
      <w:r w:rsidR="00562E29" w:rsidRPr="00562E29">
        <w:rPr>
          <w:rFonts w:ascii="Times New Roman" w:hAnsi="Times New Roman" w:cs="Times New Roman"/>
          <w:noProof/>
          <w:color w:val="000000" w:themeColor="text1"/>
          <w:sz w:val="24"/>
          <w:szCs w:val="24"/>
          <w:highlight w:val="yellow"/>
          <w:lang w:val="en-GB" w:eastAsia="it-IT"/>
        </w:rPr>
        <w:t>(1-3)</w:t>
      </w:r>
      <w:r w:rsidR="00562E29" w:rsidRPr="00562E29">
        <w:rPr>
          <w:rFonts w:ascii="Times New Roman" w:hAnsi="Times New Roman" w:cs="Times New Roman"/>
          <w:color w:val="000000" w:themeColor="text1"/>
          <w:sz w:val="24"/>
          <w:szCs w:val="24"/>
          <w:highlight w:val="yellow"/>
          <w:lang w:val="en-GB" w:eastAsia="it-IT"/>
        </w:rPr>
        <w:fldChar w:fldCharType="end"/>
      </w:r>
      <w:r w:rsidR="00562E29">
        <w:rPr>
          <w:rFonts w:ascii="Times New Roman" w:hAnsi="Times New Roman" w:cs="Times New Roman"/>
          <w:color w:val="000000" w:themeColor="text1"/>
          <w:sz w:val="24"/>
          <w:szCs w:val="24"/>
          <w:lang w:val="en-GB" w:eastAsia="it-IT"/>
        </w:rPr>
        <w:t>.</w:t>
      </w:r>
    </w:p>
    <w:p w:rsidR="00B87279" w:rsidRPr="000454DA" w:rsidRDefault="00B87279" w:rsidP="00B87279">
      <w:pPr>
        <w:pStyle w:val="Textkrper"/>
        <w:spacing w:line="480" w:lineRule="auto"/>
        <w:jc w:val="both"/>
        <w:rPr>
          <w:rFonts w:ascii="Times New Roman" w:hAnsi="Times New Roman"/>
          <w:color w:val="000000"/>
          <w:sz w:val="24"/>
          <w:szCs w:val="24"/>
          <w:lang w:val="en-GB"/>
        </w:rPr>
      </w:pPr>
      <w:r w:rsidRPr="000454DA">
        <w:rPr>
          <w:rFonts w:ascii="Times New Roman" w:hAnsi="Times New Roman"/>
          <w:color w:val="000000"/>
          <w:sz w:val="24"/>
          <w:szCs w:val="24"/>
          <w:lang w:val="en-GB"/>
        </w:rPr>
        <w:t>At sacrifices, each mouse ear was collected and cut into 2 equal parts. One half ear was fixed in 4 % formaldehyde for 48 h before embedding in paraffin. 4 µm thick sections were made according the long axis of the ear and they were immunostained with anti-CD3 (Abcam, cat.</w:t>
      </w:r>
      <w:r w:rsidRPr="000454DA">
        <w:rPr>
          <w:rFonts w:ascii="Times New Roman" w:hAnsi="Times New Roman"/>
          <w:sz w:val="24"/>
          <w:szCs w:val="24"/>
          <w:lang w:val="en-GB"/>
        </w:rPr>
        <w:t xml:space="preserve"> #ab-16669</w:t>
      </w:r>
      <w:r w:rsidRPr="000454DA">
        <w:rPr>
          <w:rFonts w:ascii="Times New Roman" w:hAnsi="Times New Roman"/>
          <w:color w:val="000000"/>
          <w:sz w:val="24"/>
          <w:szCs w:val="24"/>
          <w:lang w:val="en-GB"/>
        </w:rPr>
        <w:t>), anti-MPO (R&amp;D System, cat.</w:t>
      </w:r>
      <w:r w:rsidRPr="000454DA">
        <w:rPr>
          <w:rFonts w:ascii="Times New Roman" w:hAnsi="Times New Roman"/>
          <w:sz w:val="24"/>
          <w:szCs w:val="24"/>
          <w:lang w:val="en-GB"/>
        </w:rPr>
        <w:t xml:space="preserve"> #AF-3667</w:t>
      </w:r>
      <w:r w:rsidRPr="000454DA">
        <w:rPr>
          <w:rFonts w:ascii="Times New Roman" w:hAnsi="Times New Roman"/>
          <w:color w:val="000000"/>
          <w:sz w:val="24"/>
          <w:szCs w:val="24"/>
          <w:lang w:val="en-GB"/>
        </w:rPr>
        <w:t>), anti-EPX (Santa Cruz, cat.</w:t>
      </w:r>
      <w:r w:rsidRPr="000454DA">
        <w:rPr>
          <w:rFonts w:ascii="Times New Roman" w:hAnsi="Times New Roman"/>
          <w:sz w:val="24"/>
          <w:szCs w:val="24"/>
          <w:lang w:val="en-GB"/>
        </w:rPr>
        <w:t xml:space="preserve"> #sc-19148</w:t>
      </w:r>
      <w:r w:rsidRPr="000454DA">
        <w:rPr>
          <w:rFonts w:ascii="Times New Roman" w:hAnsi="Times New Roman"/>
          <w:color w:val="000000"/>
          <w:sz w:val="24"/>
          <w:szCs w:val="24"/>
          <w:lang w:val="en-GB"/>
        </w:rPr>
        <w:t xml:space="preserve">) </w:t>
      </w:r>
      <w:r w:rsidRPr="000454DA">
        <w:rPr>
          <w:rFonts w:ascii="Times New Roman" w:hAnsi="Times New Roman"/>
          <w:color w:val="000000"/>
          <w:sz w:val="24"/>
          <w:szCs w:val="24"/>
          <w:lang w:val="en-GB"/>
        </w:rPr>
        <w:lastRenderedPageBreak/>
        <w:t>and anti-MCT (Abcam, cat.</w:t>
      </w:r>
      <w:r w:rsidRPr="000454DA">
        <w:rPr>
          <w:rFonts w:ascii="Times New Roman" w:hAnsi="Times New Roman"/>
          <w:sz w:val="24"/>
          <w:szCs w:val="24"/>
          <w:lang w:val="en-GB"/>
        </w:rPr>
        <w:t xml:space="preserve"> #ab-2378</w:t>
      </w:r>
      <w:r w:rsidRPr="000454DA">
        <w:rPr>
          <w:rFonts w:ascii="Times New Roman" w:hAnsi="Times New Roman"/>
          <w:color w:val="000000"/>
          <w:sz w:val="24"/>
          <w:szCs w:val="24"/>
          <w:lang w:val="en-GB"/>
        </w:rPr>
        <w:t>) antibodies for T cell, neutrophil, eosinophil and mast cell detection, respectively. Briefly, the sections were deparaffinized and processed by heat retrieval antigen before to be incubated one hour with the primary antibody that was detected and amplified with peroxidase by Immpress or Avidin-Biotin kit.</w:t>
      </w:r>
    </w:p>
    <w:p w:rsidR="00B87279" w:rsidRPr="000454DA" w:rsidRDefault="00B87279" w:rsidP="00B87279">
      <w:pPr>
        <w:pStyle w:val="Textkrper"/>
        <w:spacing w:line="480" w:lineRule="auto"/>
        <w:jc w:val="both"/>
        <w:rPr>
          <w:rFonts w:ascii="Times New Roman" w:hAnsi="Times New Roman"/>
          <w:sz w:val="24"/>
          <w:szCs w:val="24"/>
          <w:lang w:val="en-GB"/>
        </w:rPr>
      </w:pPr>
      <w:r w:rsidRPr="000454DA">
        <w:rPr>
          <w:rFonts w:ascii="Times New Roman" w:hAnsi="Times New Roman"/>
          <w:color w:val="000000"/>
          <w:sz w:val="24"/>
          <w:szCs w:val="24"/>
          <w:lang w:val="en-GB"/>
        </w:rPr>
        <w:t>Immunostained ear sections were scanned (Nanozoomer, Hamamatsu) before cell quantification by image analysis (Calopix software</w:t>
      </w:r>
      <w:r w:rsidRPr="000454DA">
        <w:rPr>
          <w:rFonts w:ascii="Times New Roman" w:hAnsi="Times New Roman"/>
          <w:color w:val="000000"/>
          <w:sz w:val="24"/>
          <w:szCs w:val="24"/>
          <w:vertAlign w:val="superscript"/>
          <w:lang w:val="en-GB"/>
        </w:rPr>
        <w:t>R</w:t>
      </w:r>
      <w:r w:rsidRPr="000454DA">
        <w:rPr>
          <w:rFonts w:ascii="Times New Roman" w:hAnsi="Times New Roman"/>
          <w:color w:val="000000"/>
          <w:sz w:val="24"/>
          <w:szCs w:val="24"/>
          <w:lang w:val="en-GB"/>
        </w:rPr>
        <w:t>, Tribvn). Neutrophils were expressed as percentage of cell area versus total tissue area. T cells, eosinophils and mast cells were expressed in density as number of cells per mm² tissue area.</w:t>
      </w:r>
    </w:p>
    <w:p w:rsidR="00B87279" w:rsidRPr="000454DA" w:rsidRDefault="00B87279" w:rsidP="00B87279">
      <w:pPr>
        <w:spacing w:line="480" w:lineRule="auto"/>
        <w:jc w:val="both"/>
        <w:rPr>
          <w:rFonts w:ascii="Times New Roman" w:hAnsi="Times New Roman" w:cs="Times New Roman"/>
          <w:sz w:val="24"/>
          <w:szCs w:val="24"/>
          <w:lang w:val="en-GB"/>
        </w:rPr>
      </w:pPr>
      <w:r w:rsidRPr="000454DA">
        <w:rPr>
          <w:rFonts w:ascii="Times New Roman" w:hAnsi="Times New Roman" w:cs="Times New Roman"/>
          <w:sz w:val="24"/>
          <w:szCs w:val="24"/>
          <w:lang w:val="en-GB"/>
        </w:rPr>
        <w:t xml:space="preserve">Values of all mice from the same group were averaged. Data were expressed as mean </w:t>
      </w:r>
      <w:r w:rsidRPr="000454DA">
        <w:rPr>
          <w:rFonts w:ascii="Times New Roman" w:hAnsi="Times New Roman" w:cs="Times New Roman"/>
          <w:sz w:val="24"/>
          <w:szCs w:val="24"/>
          <w:u w:val="single"/>
          <w:lang w:val="en-GB"/>
        </w:rPr>
        <w:t>+</w:t>
      </w:r>
      <w:r w:rsidRPr="000454DA">
        <w:rPr>
          <w:rFonts w:ascii="Times New Roman" w:hAnsi="Times New Roman" w:cs="Times New Roman"/>
          <w:sz w:val="24"/>
          <w:szCs w:val="24"/>
          <w:lang w:val="en-GB"/>
        </w:rPr>
        <w:t xml:space="preserve"> standard error of the mean and were compared with a one-way Anova followed by Dunnett multiple comparisons </w:t>
      </w:r>
      <w:r w:rsidRPr="000454DA">
        <w:rPr>
          <w:rFonts w:ascii="Times New Roman" w:hAnsi="Times New Roman" w:cs="Times New Roman"/>
          <w:i/>
          <w:iCs/>
          <w:sz w:val="24"/>
          <w:szCs w:val="24"/>
          <w:lang w:val="en-GB"/>
        </w:rPr>
        <w:t>post hoc</w:t>
      </w:r>
      <w:r w:rsidRPr="000454DA">
        <w:rPr>
          <w:rFonts w:ascii="Times New Roman" w:hAnsi="Times New Roman" w:cs="Times New Roman"/>
          <w:sz w:val="24"/>
          <w:szCs w:val="24"/>
          <w:lang w:val="en-GB"/>
        </w:rPr>
        <w:t xml:space="preserve"> test. Significance levels were defined as *p&lt;0.05; **p&lt;0.01; ***p&lt;0.001 </w:t>
      </w:r>
      <w:r w:rsidRPr="000454DA">
        <w:rPr>
          <w:rFonts w:ascii="Times New Roman" w:hAnsi="Times New Roman" w:cs="Times New Roman"/>
          <w:i/>
          <w:iCs/>
          <w:sz w:val="24"/>
          <w:szCs w:val="24"/>
          <w:lang w:val="en-GB"/>
        </w:rPr>
        <w:t>versus</w:t>
      </w:r>
      <w:r w:rsidRPr="000454DA">
        <w:rPr>
          <w:rFonts w:ascii="Times New Roman" w:hAnsi="Times New Roman" w:cs="Times New Roman"/>
          <w:sz w:val="24"/>
          <w:szCs w:val="24"/>
          <w:lang w:val="en-GB"/>
        </w:rPr>
        <w:t xml:space="preserve"> diseased control group.</w:t>
      </w: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Default="00562E29">
      <w:pPr>
        <w:rPr>
          <w:rFonts w:ascii="Times New Roman" w:hAnsi="Times New Roman" w:cs="Times New Roman"/>
          <w:sz w:val="24"/>
          <w:szCs w:val="24"/>
        </w:rPr>
      </w:pPr>
    </w:p>
    <w:p w:rsidR="00562E29" w:rsidRPr="00562E29" w:rsidRDefault="00562E29">
      <w:pPr>
        <w:rPr>
          <w:rFonts w:ascii="Times New Roman" w:hAnsi="Times New Roman" w:cs="Times New Roman"/>
          <w:sz w:val="24"/>
          <w:szCs w:val="24"/>
        </w:rPr>
      </w:pPr>
      <w:r w:rsidRPr="00562E29">
        <w:rPr>
          <w:rFonts w:ascii="Times New Roman" w:hAnsi="Times New Roman" w:cs="Times New Roman"/>
          <w:sz w:val="24"/>
          <w:szCs w:val="24"/>
        </w:rPr>
        <w:lastRenderedPageBreak/>
        <w:t>References</w:t>
      </w:r>
    </w:p>
    <w:p w:rsidR="00562E29" w:rsidRDefault="00562E29" w:rsidP="00562E29">
      <w:pPr>
        <w:pStyle w:val="EndNoteBibliography"/>
        <w:spacing w:after="0"/>
        <w:ind w:left="567" w:hanging="567"/>
        <w:rPr>
          <w:rFonts w:ascii="Times New Roman" w:hAnsi="Times New Roman" w:cs="Times New Roman"/>
          <w:sz w:val="24"/>
          <w:szCs w:val="24"/>
        </w:rPr>
      </w:pPr>
      <w:r w:rsidRPr="00562E29">
        <w:rPr>
          <w:rFonts w:ascii="Times New Roman" w:hAnsi="Times New Roman" w:cs="Times New Roman"/>
          <w:sz w:val="24"/>
          <w:szCs w:val="24"/>
        </w:rPr>
        <w:fldChar w:fldCharType="begin"/>
      </w:r>
      <w:r w:rsidRPr="00562E29">
        <w:rPr>
          <w:rFonts w:ascii="Times New Roman" w:hAnsi="Times New Roman" w:cs="Times New Roman"/>
          <w:sz w:val="24"/>
          <w:szCs w:val="24"/>
        </w:rPr>
        <w:instrText xml:space="preserve"> ADDIN EN.REFLIST </w:instrText>
      </w:r>
      <w:r w:rsidRPr="00562E29">
        <w:rPr>
          <w:rFonts w:ascii="Times New Roman" w:hAnsi="Times New Roman" w:cs="Times New Roman"/>
          <w:sz w:val="24"/>
          <w:szCs w:val="24"/>
        </w:rPr>
        <w:fldChar w:fldCharType="separate"/>
      </w:r>
      <w:r w:rsidRPr="00562E29">
        <w:rPr>
          <w:rFonts w:ascii="Times New Roman" w:hAnsi="Times New Roman" w:cs="Times New Roman"/>
          <w:sz w:val="24"/>
          <w:szCs w:val="24"/>
        </w:rPr>
        <w:t>1.</w:t>
      </w:r>
      <w:r w:rsidRPr="00562E29">
        <w:rPr>
          <w:rFonts w:ascii="Times New Roman" w:hAnsi="Times New Roman" w:cs="Times New Roman"/>
          <w:sz w:val="24"/>
          <w:szCs w:val="24"/>
        </w:rPr>
        <w:tab/>
        <w:t>Lauffer F, Jargosch M, Krause L, Garzorz-Stark N, Franz R, Roenneberg S, et al. Type I Immune Response Induces Keratinocyte Necroptosis and Is Associated with Interface Dermatitis. The Journal of investigative dermatology. 2018.</w:t>
      </w:r>
    </w:p>
    <w:p w:rsidR="00562E29" w:rsidRPr="00562E29" w:rsidRDefault="00562E29" w:rsidP="00562E29">
      <w:pPr>
        <w:pStyle w:val="EndNoteBibliography"/>
        <w:spacing w:after="0"/>
        <w:ind w:left="567" w:hanging="567"/>
        <w:rPr>
          <w:rFonts w:ascii="Times New Roman" w:hAnsi="Times New Roman" w:cs="Times New Roman"/>
          <w:sz w:val="24"/>
          <w:szCs w:val="24"/>
        </w:rPr>
      </w:pPr>
    </w:p>
    <w:p w:rsidR="00562E29" w:rsidRDefault="00562E29" w:rsidP="00562E29">
      <w:pPr>
        <w:pStyle w:val="EndNoteBibliography"/>
        <w:spacing w:after="0"/>
        <w:ind w:left="567" w:hanging="567"/>
        <w:rPr>
          <w:rFonts w:ascii="Times New Roman" w:hAnsi="Times New Roman" w:cs="Times New Roman"/>
          <w:sz w:val="24"/>
          <w:szCs w:val="24"/>
        </w:rPr>
      </w:pPr>
      <w:r w:rsidRPr="00562E29">
        <w:rPr>
          <w:rFonts w:ascii="Times New Roman" w:hAnsi="Times New Roman" w:cs="Times New Roman"/>
          <w:sz w:val="24"/>
          <w:szCs w:val="24"/>
        </w:rPr>
        <w:t>2.</w:t>
      </w:r>
      <w:r w:rsidRPr="00562E29">
        <w:rPr>
          <w:rFonts w:ascii="Times New Roman" w:hAnsi="Times New Roman" w:cs="Times New Roman"/>
          <w:sz w:val="24"/>
          <w:szCs w:val="24"/>
        </w:rPr>
        <w:tab/>
        <w:t>Ruifrok AC, Johnston DA. Quantification of histochemical staining by color deconvolution. Analytical and quantitative cytology and histology. 2001;23(4):291-9.</w:t>
      </w:r>
    </w:p>
    <w:p w:rsidR="00562E29" w:rsidRPr="00562E29" w:rsidRDefault="00562E29" w:rsidP="00562E29">
      <w:pPr>
        <w:pStyle w:val="EndNoteBibliography"/>
        <w:spacing w:after="0"/>
        <w:ind w:left="567" w:hanging="567"/>
        <w:rPr>
          <w:rFonts w:ascii="Times New Roman" w:hAnsi="Times New Roman" w:cs="Times New Roman"/>
          <w:sz w:val="24"/>
          <w:szCs w:val="24"/>
        </w:rPr>
      </w:pPr>
    </w:p>
    <w:p w:rsidR="00562E29" w:rsidRPr="00562E29" w:rsidRDefault="00562E29" w:rsidP="00562E29">
      <w:pPr>
        <w:pStyle w:val="EndNoteBibliography"/>
        <w:ind w:left="567" w:hanging="567"/>
        <w:rPr>
          <w:rFonts w:ascii="Times New Roman" w:hAnsi="Times New Roman" w:cs="Times New Roman"/>
          <w:sz w:val="24"/>
          <w:szCs w:val="24"/>
        </w:rPr>
      </w:pPr>
      <w:r w:rsidRPr="00562E29">
        <w:rPr>
          <w:rFonts w:ascii="Times New Roman" w:hAnsi="Times New Roman" w:cs="Times New Roman"/>
          <w:sz w:val="24"/>
          <w:szCs w:val="24"/>
        </w:rPr>
        <w:t>3.</w:t>
      </w:r>
      <w:r w:rsidRPr="00562E29">
        <w:rPr>
          <w:rFonts w:ascii="Times New Roman" w:hAnsi="Times New Roman" w:cs="Times New Roman"/>
          <w:sz w:val="24"/>
          <w:szCs w:val="24"/>
        </w:rPr>
        <w:tab/>
        <w:t>Schindelin J, Rueden CT, Hiner MC, Eliceiri KW. The ImageJ ecosystem: An open platform for biomedical image analysis. Molecular reproduction and development. 2015;82(7-8):518-29.</w:t>
      </w:r>
    </w:p>
    <w:p w:rsidR="00B87279" w:rsidRPr="000454DA" w:rsidRDefault="00562E29" w:rsidP="00562E29">
      <w:pPr>
        <w:ind w:left="567" w:hanging="567"/>
        <w:rPr>
          <w:rFonts w:ascii="Times New Roman" w:hAnsi="Times New Roman" w:cs="Times New Roman"/>
          <w:sz w:val="24"/>
          <w:szCs w:val="24"/>
        </w:rPr>
      </w:pPr>
      <w:r w:rsidRPr="00562E29">
        <w:rPr>
          <w:rFonts w:ascii="Times New Roman" w:hAnsi="Times New Roman" w:cs="Times New Roman"/>
          <w:sz w:val="24"/>
          <w:szCs w:val="24"/>
        </w:rPr>
        <w:fldChar w:fldCharType="end"/>
      </w:r>
    </w:p>
    <w:sectPr w:rsidR="00B87279" w:rsidRPr="000454D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fdxxw0asz9prrezft0vzxsz02xar5pzrrtx&quot;&gt;My EndNote Library&lt;record-ids&gt;&lt;item&gt;126&lt;/item&gt;&lt;item&gt;128&lt;/item&gt;&lt;item&gt;237&lt;/item&gt;&lt;/record-ids&gt;&lt;/item&gt;&lt;/Libraries&gt;"/>
  </w:docVars>
  <w:rsids>
    <w:rsidRoot w:val="00B87279"/>
    <w:rsid w:val="000454DA"/>
    <w:rsid w:val="000F32D5"/>
    <w:rsid w:val="00562E29"/>
    <w:rsid w:val="00995575"/>
    <w:rsid w:val="009B61E2"/>
    <w:rsid w:val="009C6C6D"/>
    <w:rsid w:val="00B872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1B523"/>
  <w15:chartTrackingRefBased/>
  <w15:docId w15:val="{8B128B97-71F3-4F12-8A8A-96E130C4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F32D5"/>
    <w:rPr>
      <w:rFonts w:ascii="Arial" w:hAnsi="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unhideWhenUsed/>
    <w:rsid w:val="00B87279"/>
    <w:pPr>
      <w:spacing w:after="0" w:line="240" w:lineRule="auto"/>
    </w:pPr>
    <w:rPr>
      <w:rFonts w:ascii="Tahoma" w:eastAsia="Times New Roman" w:hAnsi="Tahoma" w:cs="Times New Roman"/>
      <w:sz w:val="20"/>
      <w:szCs w:val="20"/>
      <w:lang w:val="en-US"/>
    </w:rPr>
  </w:style>
  <w:style w:type="character" w:customStyle="1" w:styleId="TextkrperZchn">
    <w:name w:val="Textkörper Zchn"/>
    <w:basedOn w:val="Absatz-Standardschriftart"/>
    <w:link w:val="Textkrper"/>
    <w:semiHidden/>
    <w:rsid w:val="00B87279"/>
    <w:rPr>
      <w:rFonts w:ascii="Tahoma" w:eastAsia="Times New Roman" w:hAnsi="Tahoma" w:cs="Times New Roman"/>
      <w:sz w:val="20"/>
      <w:szCs w:val="20"/>
      <w:lang w:val="en-US"/>
    </w:rPr>
  </w:style>
  <w:style w:type="paragraph" w:customStyle="1" w:styleId="EndNoteBibliographyTitle">
    <w:name w:val="EndNote Bibliography Title"/>
    <w:basedOn w:val="Standard"/>
    <w:link w:val="EndNoteBibliographyTitleZchn"/>
    <w:rsid w:val="00562E29"/>
    <w:pPr>
      <w:spacing w:after="0"/>
      <w:jc w:val="center"/>
    </w:pPr>
    <w:rPr>
      <w:rFonts w:cs="Arial"/>
      <w:noProof/>
      <w:lang w:val="en-US"/>
    </w:rPr>
  </w:style>
  <w:style w:type="character" w:customStyle="1" w:styleId="EndNoteBibliographyTitleZchn">
    <w:name w:val="EndNote Bibliography Title Zchn"/>
    <w:basedOn w:val="Absatz-Standardschriftart"/>
    <w:link w:val="EndNoteBibliographyTitle"/>
    <w:rsid w:val="00562E29"/>
    <w:rPr>
      <w:rFonts w:ascii="Arial" w:hAnsi="Arial" w:cs="Arial"/>
      <w:noProof/>
      <w:lang w:val="en-US"/>
    </w:rPr>
  </w:style>
  <w:style w:type="paragraph" w:customStyle="1" w:styleId="EndNoteBibliography">
    <w:name w:val="EndNote Bibliography"/>
    <w:basedOn w:val="Standard"/>
    <w:link w:val="EndNoteBibliographyZchn"/>
    <w:rsid w:val="00562E29"/>
    <w:pPr>
      <w:spacing w:line="240" w:lineRule="auto"/>
    </w:pPr>
    <w:rPr>
      <w:rFonts w:cs="Arial"/>
      <w:noProof/>
      <w:lang w:val="en-US"/>
    </w:rPr>
  </w:style>
  <w:style w:type="character" w:customStyle="1" w:styleId="EndNoteBibliographyZchn">
    <w:name w:val="EndNote Bibliography Zchn"/>
    <w:basedOn w:val="Absatz-Standardschriftart"/>
    <w:link w:val="EndNoteBibliography"/>
    <w:rsid w:val="00562E29"/>
    <w:rPr>
      <w:rFonts w:ascii="Arial" w:hAnsi="Arial" w:cs="Arial"/>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789</Words>
  <Characters>4973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gu45zig</dc:creator>
  <cp:keywords/>
  <dc:description/>
  <cp:lastModifiedBy>gu45zig</cp:lastModifiedBy>
  <cp:revision>2</cp:revision>
  <dcterms:created xsi:type="dcterms:W3CDTF">2019-10-08T16:00:00Z</dcterms:created>
  <dcterms:modified xsi:type="dcterms:W3CDTF">2019-10-08T16:00:00Z</dcterms:modified>
</cp:coreProperties>
</file>