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93" w:rsidRDefault="008C760F" w:rsidP="00A67C93">
      <w:pPr>
        <w:rPr>
          <w:sz w:val="22"/>
        </w:rPr>
      </w:pPr>
      <w:r>
        <w:rPr>
          <w:b/>
          <w:sz w:val="22"/>
        </w:rPr>
        <w:t xml:space="preserve">Supplemental </w:t>
      </w:r>
      <w:r w:rsidR="00A67C93">
        <w:rPr>
          <w:b/>
          <w:sz w:val="22"/>
        </w:rPr>
        <w:t xml:space="preserve">Table </w:t>
      </w:r>
      <w:r>
        <w:rPr>
          <w:b/>
          <w:sz w:val="22"/>
        </w:rPr>
        <w:t>1</w:t>
      </w:r>
      <w:r w:rsidR="00A67C93" w:rsidRPr="0094542B">
        <w:rPr>
          <w:b/>
          <w:sz w:val="22"/>
        </w:rPr>
        <w:t>.</w:t>
      </w:r>
      <w:r w:rsidR="00A67C93" w:rsidRPr="0094542B">
        <w:rPr>
          <w:sz w:val="22"/>
        </w:rPr>
        <w:t xml:space="preserve"> </w:t>
      </w:r>
      <w:r w:rsidR="00BF60ED">
        <w:rPr>
          <w:sz w:val="22"/>
        </w:rPr>
        <w:t>Interventions and v</w:t>
      </w:r>
      <w:r w:rsidR="00A67C93">
        <w:rPr>
          <w:sz w:val="22"/>
        </w:rPr>
        <w:t xml:space="preserve">erbal suggestions (translated from German) </w:t>
      </w:r>
      <w:bookmarkStart w:id="0" w:name="_GoBack"/>
      <w:bookmarkEnd w:id="0"/>
      <w:r w:rsidR="00A67C93">
        <w:rPr>
          <w:sz w:val="22"/>
        </w:rPr>
        <w:t>in each of the three study groups.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9"/>
        <w:gridCol w:w="3592"/>
        <w:gridCol w:w="4252"/>
        <w:gridCol w:w="3686"/>
      </w:tblGrid>
      <w:tr w:rsidR="00A67C93" w:rsidTr="00A67C93">
        <w:tc>
          <w:tcPr>
            <w:tcW w:w="2499" w:type="dxa"/>
          </w:tcPr>
          <w:p w:rsidR="00A67C93" w:rsidRDefault="00A67C93" w:rsidP="00A67C93">
            <w:pPr>
              <w:spacing w:before="0" w:after="0" w:line="276" w:lineRule="auto"/>
              <w:rPr>
                <w:sz w:val="22"/>
              </w:rPr>
            </w:pPr>
          </w:p>
        </w:tc>
        <w:tc>
          <w:tcPr>
            <w:tcW w:w="3592" w:type="dxa"/>
          </w:tcPr>
          <w:p w:rsidR="00A67C93" w:rsidRPr="00361B93" w:rsidRDefault="00A67C93" w:rsidP="00A67C93">
            <w:pPr>
              <w:spacing w:before="0"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Tactile</w:t>
            </w:r>
            <w:r w:rsidRPr="00361B93">
              <w:rPr>
                <w:rFonts w:cs="Times New Roman"/>
                <w:sz w:val="22"/>
              </w:rPr>
              <w:t xml:space="preserve"> placebo </w:t>
            </w:r>
            <w:r w:rsidR="006F5CA8">
              <w:rPr>
                <w:rFonts w:cs="Times New Roman"/>
                <w:sz w:val="22"/>
              </w:rPr>
              <w:t xml:space="preserve">group </w:t>
            </w:r>
            <w:r w:rsidRPr="00361B93">
              <w:rPr>
                <w:rFonts w:cs="Times New Roman"/>
                <w:sz w:val="22"/>
              </w:rPr>
              <w:t>(n=30)</w:t>
            </w:r>
          </w:p>
        </w:tc>
        <w:tc>
          <w:tcPr>
            <w:tcW w:w="4252" w:type="dxa"/>
          </w:tcPr>
          <w:p w:rsidR="00A67C93" w:rsidRPr="00361B93" w:rsidRDefault="00A67C93" w:rsidP="00A67C93">
            <w:pPr>
              <w:spacing w:before="0" w:after="0" w:line="276" w:lineRule="auto"/>
              <w:rPr>
                <w:rFonts w:cs="Times New Roman"/>
                <w:sz w:val="22"/>
              </w:rPr>
            </w:pPr>
            <w:r w:rsidRPr="00361B93">
              <w:rPr>
                <w:rFonts w:cs="Times New Roman"/>
                <w:sz w:val="22"/>
              </w:rPr>
              <w:t>Non-</w:t>
            </w:r>
            <w:r>
              <w:rPr>
                <w:rFonts w:cs="Times New Roman"/>
                <w:sz w:val="22"/>
              </w:rPr>
              <w:t>tactile</w:t>
            </w:r>
            <w:r w:rsidRPr="00361B93">
              <w:rPr>
                <w:rFonts w:cs="Times New Roman"/>
                <w:sz w:val="22"/>
              </w:rPr>
              <w:t xml:space="preserve"> placebo</w:t>
            </w:r>
            <w:r w:rsidR="006F5CA8">
              <w:rPr>
                <w:rFonts w:cs="Times New Roman"/>
                <w:sz w:val="22"/>
              </w:rPr>
              <w:t xml:space="preserve"> gr</w:t>
            </w:r>
            <w:r w:rsidR="00680210">
              <w:rPr>
                <w:rFonts w:cs="Times New Roman"/>
                <w:sz w:val="22"/>
              </w:rPr>
              <w:t>o</w:t>
            </w:r>
            <w:r w:rsidR="006F5CA8">
              <w:rPr>
                <w:rFonts w:cs="Times New Roman"/>
                <w:sz w:val="22"/>
              </w:rPr>
              <w:t>up</w:t>
            </w:r>
            <w:r w:rsidRPr="00361B93">
              <w:rPr>
                <w:rFonts w:cs="Times New Roman"/>
                <w:sz w:val="22"/>
              </w:rPr>
              <w:t xml:space="preserve"> (n=30)</w:t>
            </w:r>
          </w:p>
        </w:tc>
        <w:tc>
          <w:tcPr>
            <w:tcW w:w="3686" w:type="dxa"/>
          </w:tcPr>
          <w:p w:rsidR="00A67C93" w:rsidRDefault="00A67C93" w:rsidP="00680210">
            <w:pPr>
              <w:spacing w:before="0" w:after="0" w:line="276" w:lineRule="auto"/>
              <w:rPr>
                <w:sz w:val="22"/>
              </w:rPr>
            </w:pPr>
            <w:r w:rsidRPr="00361B93">
              <w:rPr>
                <w:rFonts w:cs="Times New Roman"/>
                <w:sz w:val="22"/>
              </w:rPr>
              <w:t xml:space="preserve">No </w:t>
            </w:r>
            <w:r w:rsidR="006F5CA8">
              <w:rPr>
                <w:rFonts w:cs="Times New Roman"/>
                <w:sz w:val="22"/>
              </w:rPr>
              <w:t>intervention</w:t>
            </w:r>
            <w:r w:rsidR="00680210">
              <w:rPr>
                <w:rFonts w:cs="Times New Roman"/>
                <w:sz w:val="22"/>
              </w:rPr>
              <w:t xml:space="preserve"> group </w:t>
            </w:r>
            <w:r w:rsidRPr="00361B93">
              <w:rPr>
                <w:rFonts w:cs="Times New Roman"/>
                <w:sz w:val="22"/>
              </w:rPr>
              <w:t>(n=30)</w:t>
            </w:r>
          </w:p>
        </w:tc>
      </w:tr>
      <w:tr w:rsidR="00A67C93" w:rsidTr="00A67C93">
        <w:tc>
          <w:tcPr>
            <w:tcW w:w="2499" w:type="dxa"/>
          </w:tcPr>
          <w:p w:rsidR="00A67C93" w:rsidRDefault="00A67C93" w:rsidP="00A67C93">
            <w:pPr>
              <w:spacing w:before="0" w:after="0" w:line="276" w:lineRule="auto"/>
              <w:rPr>
                <w:sz w:val="22"/>
              </w:rPr>
            </w:pPr>
            <w:r>
              <w:rPr>
                <w:rFonts w:cs="Times New Roman"/>
                <w:sz w:val="22"/>
              </w:rPr>
              <w:t>Intervention</w:t>
            </w:r>
          </w:p>
        </w:tc>
        <w:tc>
          <w:tcPr>
            <w:tcW w:w="3592" w:type="dxa"/>
          </w:tcPr>
          <w:p w:rsidR="00A67C93" w:rsidRDefault="00A67C93" w:rsidP="00A67C93">
            <w:pPr>
              <w:spacing w:before="0"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Two electrodes were placed besides a dummy acupuncture point at both forearms and connected to a TENS device, which was turned on for 20 min by using a superficial massage program that delivered a slight tingling sensation to the skin.</w:t>
            </w:r>
          </w:p>
        </w:tc>
        <w:tc>
          <w:tcPr>
            <w:tcW w:w="4252" w:type="dxa"/>
          </w:tcPr>
          <w:p w:rsidR="00A67C93" w:rsidRPr="00361B93" w:rsidRDefault="00A67C93" w:rsidP="00A67C93">
            <w:pPr>
              <w:spacing w:before="0"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Two electrodes were placed besides a dummy acupuncture point at both forearms and connected to a TENS device, which was allegedly turned on for 20 min</w:t>
            </w:r>
          </w:p>
        </w:tc>
        <w:tc>
          <w:tcPr>
            <w:tcW w:w="3686" w:type="dxa"/>
          </w:tcPr>
          <w:p w:rsidR="00A67C93" w:rsidRPr="00361B93" w:rsidRDefault="00A67C93" w:rsidP="00A67C93">
            <w:pPr>
              <w:spacing w:before="0"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 electrodes were attached and no intervention was performed.</w:t>
            </w:r>
          </w:p>
        </w:tc>
      </w:tr>
      <w:tr w:rsidR="00A67C93" w:rsidTr="004E60D0">
        <w:tc>
          <w:tcPr>
            <w:tcW w:w="2499" w:type="dxa"/>
          </w:tcPr>
          <w:p w:rsidR="00A67C93" w:rsidRDefault="00A67C93" w:rsidP="00A67C93">
            <w:pPr>
              <w:spacing w:before="0" w:after="0" w:line="276" w:lineRule="auto"/>
              <w:rPr>
                <w:sz w:val="22"/>
              </w:rPr>
            </w:pPr>
            <w:r>
              <w:rPr>
                <w:rFonts w:cs="Times New Roman"/>
                <w:sz w:val="22"/>
              </w:rPr>
              <w:t>Verbal suggestion</w:t>
            </w:r>
          </w:p>
        </w:tc>
        <w:tc>
          <w:tcPr>
            <w:tcW w:w="7844" w:type="dxa"/>
            <w:gridSpan w:val="2"/>
          </w:tcPr>
          <w:p w:rsidR="00A67C93" w:rsidRPr="00361B93" w:rsidRDefault="00A67C93" w:rsidP="002A6127">
            <w:pPr>
              <w:spacing w:before="0" w:after="0" w:line="276" w:lineRule="auto"/>
              <w:rPr>
                <w:rFonts w:cs="Times New Roman"/>
                <w:sz w:val="22"/>
              </w:rPr>
            </w:pPr>
            <w:r w:rsidRPr="007627A3">
              <w:rPr>
                <w:rFonts w:cs="Times New Roman"/>
                <w:i/>
                <w:sz w:val="22"/>
              </w:rPr>
              <w:t xml:space="preserve">“Today you will receive either a real or a placebo treatment for nausea. During the real treatment, an acupuncture point known to </w:t>
            </w:r>
            <w:r>
              <w:rPr>
                <w:rFonts w:cs="Times New Roman"/>
                <w:i/>
                <w:sz w:val="22"/>
              </w:rPr>
              <w:t>prevent and reduce</w:t>
            </w:r>
            <w:r w:rsidRPr="007627A3">
              <w:rPr>
                <w:rFonts w:cs="Times New Roman"/>
                <w:i/>
                <w:sz w:val="22"/>
              </w:rPr>
              <w:t xml:space="preserve"> nausea is stimulated by a TENS device. During the placebo treatment, no acupuncture point is stimulated and the treatment is</w:t>
            </w:r>
            <w:r>
              <w:rPr>
                <w:rFonts w:cs="Times New Roman"/>
                <w:i/>
                <w:sz w:val="22"/>
              </w:rPr>
              <w:t xml:space="preserve"> </w:t>
            </w:r>
            <w:r w:rsidRPr="007627A3">
              <w:rPr>
                <w:rFonts w:cs="Times New Roman"/>
                <w:i/>
                <w:sz w:val="22"/>
              </w:rPr>
              <w:t xml:space="preserve">fake. As you may know, the stomach is sensitive to nausea, which can eventually lead to vomiting. The stimulation of the acupuncture point during the </w:t>
            </w:r>
            <w:r>
              <w:rPr>
                <w:rFonts w:cs="Times New Roman"/>
                <w:i/>
                <w:sz w:val="22"/>
              </w:rPr>
              <w:t>real</w:t>
            </w:r>
            <w:r w:rsidRPr="007627A3">
              <w:rPr>
                <w:rFonts w:cs="Times New Roman"/>
                <w:i/>
                <w:sz w:val="22"/>
              </w:rPr>
              <w:t xml:space="preserve"> treatment strengthens normal gastric activity, which exerts a protective effect on the stomach. It has been shown that this protective effect is strongest when the acupuncture point is already stimulated before onset of nausea. Therefore, we will now </w:t>
            </w:r>
            <w:r>
              <w:rPr>
                <w:rFonts w:cs="Times New Roman"/>
                <w:i/>
                <w:sz w:val="22"/>
              </w:rPr>
              <w:t>start the intervention</w:t>
            </w:r>
            <w:r w:rsidRPr="007627A3">
              <w:rPr>
                <w:rFonts w:cs="Times New Roman"/>
                <w:i/>
                <w:sz w:val="22"/>
              </w:rPr>
              <w:t xml:space="preserve"> for 10 minutes and then begin with the nauseating stimulus. After 10 minutes of nausea stimulation the </w:t>
            </w:r>
            <w:r w:rsidR="002A6127">
              <w:rPr>
                <w:rFonts w:cs="Times New Roman"/>
                <w:i/>
                <w:sz w:val="22"/>
              </w:rPr>
              <w:t>intervention</w:t>
            </w:r>
            <w:r w:rsidRPr="007627A3">
              <w:rPr>
                <w:rFonts w:cs="Times New Roman"/>
                <w:i/>
                <w:sz w:val="22"/>
              </w:rPr>
              <w:t xml:space="preserve"> </w:t>
            </w:r>
            <w:r>
              <w:rPr>
                <w:rFonts w:cs="Times New Roman"/>
                <w:i/>
                <w:sz w:val="22"/>
              </w:rPr>
              <w:t>will be</w:t>
            </w:r>
            <w:r w:rsidRPr="007627A3">
              <w:rPr>
                <w:rFonts w:cs="Times New Roman"/>
                <w:i/>
                <w:sz w:val="22"/>
              </w:rPr>
              <w:t xml:space="preserve"> stopped and the nauseating stimulus </w:t>
            </w:r>
            <w:r>
              <w:rPr>
                <w:rFonts w:cs="Times New Roman"/>
                <w:i/>
                <w:sz w:val="22"/>
              </w:rPr>
              <w:t>will be</w:t>
            </w:r>
            <w:r w:rsidRPr="007627A3">
              <w:rPr>
                <w:rFonts w:cs="Times New Roman"/>
                <w:i/>
                <w:sz w:val="22"/>
              </w:rPr>
              <w:t xml:space="preserve"> continued for another 10 minutes. The intensity of nausea should be significantly lower with treatment than without. The treatment can cause a slight tingling sensation that should not be unpleasant.”</w:t>
            </w:r>
          </w:p>
        </w:tc>
        <w:tc>
          <w:tcPr>
            <w:tcW w:w="3686" w:type="dxa"/>
          </w:tcPr>
          <w:p w:rsidR="00A67C93" w:rsidRPr="00361B93" w:rsidRDefault="00A67C93" w:rsidP="000765E2">
            <w:pPr>
              <w:spacing w:before="0" w:after="0" w:line="276" w:lineRule="auto"/>
              <w:rPr>
                <w:rFonts w:cs="Times New Roman"/>
                <w:sz w:val="22"/>
              </w:rPr>
            </w:pPr>
            <w:r w:rsidRPr="007627A3">
              <w:rPr>
                <w:rFonts w:cs="Times New Roman"/>
                <w:i/>
                <w:sz w:val="22"/>
              </w:rPr>
              <w:t xml:space="preserve">“Today you will not receive any treatment for nausea. </w:t>
            </w:r>
            <w:r>
              <w:rPr>
                <w:rFonts w:cs="Times New Roman"/>
                <w:i/>
                <w:sz w:val="22"/>
              </w:rPr>
              <w:t>A</w:t>
            </w:r>
            <w:r w:rsidR="00A24C4A">
              <w:rPr>
                <w:rFonts w:cs="Times New Roman"/>
                <w:i/>
                <w:sz w:val="22"/>
              </w:rPr>
              <w:t>n untreated</w:t>
            </w:r>
            <w:r w:rsidRPr="007627A3">
              <w:rPr>
                <w:rFonts w:cs="Times New Roman"/>
                <w:i/>
                <w:sz w:val="22"/>
              </w:rPr>
              <w:t xml:space="preserve"> group is important in studies </w:t>
            </w:r>
            <w:r w:rsidR="00A24C4A">
              <w:rPr>
                <w:rFonts w:cs="Times New Roman"/>
                <w:i/>
                <w:sz w:val="22"/>
              </w:rPr>
              <w:t>such as</w:t>
            </w:r>
            <w:r w:rsidRPr="007627A3">
              <w:rPr>
                <w:rFonts w:cs="Times New Roman"/>
                <w:i/>
                <w:sz w:val="22"/>
              </w:rPr>
              <w:t xml:space="preserve"> ours to </w:t>
            </w:r>
            <w:r>
              <w:rPr>
                <w:rFonts w:cs="Times New Roman"/>
                <w:i/>
                <w:sz w:val="22"/>
              </w:rPr>
              <w:t>assess</w:t>
            </w:r>
            <w:r w:rsidRPr="007627A3">
              <w:rPr>
                <w:rFonts w:cs="Times New Roman"/>
                <w:i/>
                <w:sz w:val="22"/>
              </w:rPr>
              <w:t xml:space="preserve"> the natural response</w:t>
            </w:r>
            <w:r w:rsidR="00A17208">
              <w:rPr>
                <w:rFonts w:cs="Times New Roman"/>
                <w:i/>
                <w:sz w:val="22"/>
              </w:rPr>
              <w:t xml:space="preserve"> to the nauseating stimulus</w:t>
            </w:r>
            <w:r w:rsidRPr="007627A3">
              <w:rPr>
                <w:rFonts w:cs="Times New Roman"/>
                <w:i/>
                <w:sz w:val="22"/>
              </w:rPr>
              <w:t xml:space="preserve">. After </w:t>
            </w:r>
            <w:r w:rsidR="00A24C4A">
              <w:rPr>
                <w:rFonts w:cs="Times New Roman"/>
                <w:i/>
                <w:sz w:val="22"/>
              </w:rPr>
              <w:t xml:space="preserve">a </w:t>
            </w:r>
            <w:r w:rsidR="000765E2">
              <w:rPr>
                <w:rFonts w:cs="Times New Roman"/>
                <w:i/>
                <w:sz w:val="22"/>
              </w:rPr>
              <w:t>10°</w:t>
            </w:r>
            <w:r w:rsidRPr="007627A3">
              <w:rPr>
                <w:rFonts w:cs="Times New Roman"/>
                <w:i/>
                <w:sz w:val="22"/>
              </w:rPr>
              <w:t>minute</w:t>
            </w:r>
            <w:r w:rsidR="00A24C4A">
              <w:rPr>
                <w:rFonts w:cs="Times New Roman"/>
                <w:i/>
                <w:sz w:val="22"/>
              </w:rPr>
              <w:t xml:space="preserve"> resting period</w:t>
            </w:r>
            <w:r w:rsidRPr="007627A3">
              <w:rPr>
                <w:rFonts w:cs="Times New Roman"/>
                <w:i/>
                <w:sz w:val="22"/>
              </w:rPr>
              <w:t xml:space="preserve"> the nauseating stimulus </w:t>
            </w:r>
            <w:r>
              <w:rPr>
                <w:rFonts w:cs="Times New Roman"/>
                <w:i/>
                <w:sz w:val="22"/>
              </w:rPr>
              <w:t>will be</w:t>
            </w:r>
            <w:r w:rsidRPr="007627A3">
              <w:rPr>
                <w:rFonts w:cs="Times New Roman"/>
                <w:i/>
                <w:sz w:val="22"/>
              </w:rPr>
              <w:t xml:space="preserve"> </w:t>
            </w:r>
            <w:r w:rsidR="008A29D5">
              <w:rPr>
                <w:rFonts w:cs="Times New Roman"/>
                <w:i/>
                <w:sz w:val="22"/>
              </w:rPr>
              <w:t>turned on</w:t>
            </w:r>
            <w:r w:rsidRPr="007627A3">
              <w:rPr>
                <w:rFonts w:cs="Times New Roman"/>
                <w:i/>
                <w:sz w:val="22"/>
              </w:rPr>
              <w:t xml:space="preserve"> for 20 minutes.”</w:t>
            </w:r>
          </w:p>
        </w:tc>
      </w:tr>
    </w:tbl>
    <w:p w:rsidR="000A0F19" w:rsidRDefault="00BF60ED" w:rsidP="00A67C93"/>
    <w:sectPr w:rsidR="000A0F19" w:rsidSect="00A67C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93"/>
    <w:rsid w:val="000765E2"/>
    <w:rsid w:val="00177B3D"/>
    <w:rsid w:val="002A6127"/>
    <w:rsid w:val="004F79F2"/>
    <w:rsid w:val="00680210"/>
    <w:rsid w:val="006F5CA8"/>
    <w:rsid w:val="00736CFB"/>
    <w:rsid w:val="008A29D5"/>
    <w:rsid w:val="008C760F"/>
    <w:rsid w:val="00A17208"/>
    <w:rsid w:val="00A24C4A"/>
    <w:rsid w:val="00A25BAB"/>
    <w:rsid w:val="00A67C93"/>
    <w:rsid w:val="00B97F92"/>
    <w:rsid w:val="00BF60ED"/>
    <w:rsid w:val="00E448D7"/>
    <w:rsid w:val="00E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3F91"/>
  <w15:chartTrackingRefBased/>
  <w15:docId w15:val="{323262D6-4951-414C-AA73-FC12BDCA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7C93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7C93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Meissner</dc:creator>
  <cp:keywords/>
  <dc:description/>
  <cp:lastModifiedBy>Meissner</cp:lastModifiedBy>
  <cp:revision>11</cp:revision>
  <dcterms:created xsi:type="dcterms:W3CDTF">2019-10-13T10:07:00Z</dcterms:created>
  <dcterms:modified xsi:type="dcterms:W3CDTF">2019-11-04T13:45:00Z</dcterms:modified>
</cp:coreProperties>
</file>