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581" w:rsidRDefault="007124AD">
      <w:pPr>
        <w:spacing w:after="160" w:line="256" w:lineRule="auto"/>
        <w:jc w:val="center"/>
        <w:rPr>
          <w:b/>
          <w:sz w:val="32"/>
          <w:szCs w:val="32"/>
        </w:rPr>
      </w:pPr>
      <w:r>
        <w:rPr>
          <w:b/>
          <w:sz w:val="32"/>
          <w:szCs w:val="32"/>
        </w:rPr>
        <w:t>Non-invasive stimulation of vagal afferents reduces gastric frequency</w:t>
      </w:r>
    </w:p>
    <w:p w:rsidR="00214581" w:rsidRDefault="007124AD">
      <w:pPr>
        <w:spacing w:after="160" w:line="256" w:lineRule="auto"/>
        <w:rPr>
          <w:b/>
          <w:sz w:val="28"/>
          <w:szCs w:val="28"/>
        </w:rPr>
      </w:pPr>
      <w:r>
        <w:rPr>
          <w:b/>
          <w:sz w:val="28"/>
          <w:szCs w:val="28"/>
        </w:rPr>
        <w:t xml:space="preserve"> </w:t>
      </w:r>
    </w:p>
    <w:p w:rsidR="00214581" w:rsidRDefault="007124AD">
      <w:pPr>
        <w:spacing w:after="160" w:line="256" w:lineRule="auto"/>
        <w:jc w:val="center"/>
        <w:rPr>
          <w:sz w:val="28"/>
          <w:szCs w:val="28"/>
        </w:rPr>
      </w:pPr>
      <w:r>
        <w:rPr>
          <w:sz w:val="28"/>
          <w:szCs w:val="28"/>
        </w:rPr>
        <w:t>Supplementary Information</w:t>
      </w:r>
    </w:p>
    <w:p w:rsidR="00214581" w:rsidRDefault="007124AD">
      <w:pPr>
        <w:spacing w:after="160" w:line="256" w:lineRule="auto"/>
        <w:rPr>
          <w:b/>
          <w:sz w:val="28"/>
          <w:szCs w:val="28"/>
        </w:rPr>
      </w:pPr>
      <w:r>
        <w:rPr>
          <w:b/>
          <w:sz w:val="28"/>
          <w:szCs w:val="28"/>
        </w:rPr>
        <w:t xml:space="preserve"> </w:t>
      </w:r>
    </w:p>
    <w:p w:rsidR="00214581" w:rsidRDefault="007124AD">
      <w:pPr>
        <w:spacing w:after="160" w:line="360" w:lineRule="auto"/>
        <w:jc w:val="center"/>
        <w:rPr>
          <w:sz w:val="24"/>
          <w:szCs w:val="24"/>
          <w:vertAlign w:val="superscript"/>
        </w:rPr>
      </w:pPr>
      <w:r>
        <w:rPr>
          <w:sz w:val="24"/>
          <w:szCs w:val="24"/>
        </w:rPr>
        <w:t>Vanessa Teckentrup</w:t>
      </w:r>
      <w:r>
        <w:rPr>
          <w:sz w:val="24"/>
          <w:szCs w:val="24"/>
          <w:vertAlign w:val="superscript"/>
        </w:rPr>
        <w:t>1*</w:t>
      </w:r>
      <w:r>
        <w:rPr>
          <w:sz w:val="24"/>
          <w:szCs w:val="24"/>
        </w:rPr>
        <w:t>, Sandra Neubert</w:t>
      </w:r>
      <w:r>
        <w:rPr>
          <w:sz w:val="24"/>
          <w:szCs w:val="24"/>
          <w:vertAlign w:val="superscript"/>
        </w:rPr>
        <w:t>1</w:t>
      </w:r>
      <w:r>
        <w:rPr>
          <w:sz w:val="24"/>
          <w:szCs w:val="24"/>
        </w:rPr>
        <w:t>, João C. P. Santiago</w:t>
      </w:r>
      <w:r>
        <w:rPr>
          <w:sz w:val="24"/>
          <w:szCs w:val="24"/>
          <w:vertAlign w:val="superscript"/>
        </w:rPr>
        <w:t>2,3,4</w:t>
      </w:r>
      <w:r>
        <w:rPr>
          <w:sz w:val="24"/>
          <w:szCs w:val="24"/>
        </w:rPr>
        <w:t>, Manfred Hallschmid</w:t>
      </w:r>
      <w:r>
        <w:rPr>
          <w:sz w:val="24"/>
          <w:szCs w:val="24"/>
          <w:vertAlign w:val="superscript"/>
        </w:rPr>
        <w:t>2,3,4</w:t>
      </w:r>
      <w:r>
        <w:rPr>
          <w:sz w:val="24"/>
          <w:szCs w:val="24"/>
        </w:rPr>
        <w:t>, Martin Walter</w:t>
      </w:r>
      <w:r>
        <w:rPr>
          <w:sz w:val="24"/>
          <w:szCs w:val="24"/>
          <w:vertAlign w:val="superscript"/>
        </w:rPr>
        <w:t>1,5,6,7</w:t>
      </w:r>
      <w:r>
        <w:rPr>
          <w:sz w:val="24"/>
          <w:szCs w:val="24"/>
        </w:rPr>
        <w:t>, Nils B. Kroemer</w:t>
      </w:r>
      <w:r>
        <w:rPr>
          <w:sz w:val="24"/>
          <w:szCs w:val="24"/>
          <w:vertAlign w:val="superscript"/>
        </w:rPr>
        <w:t>1*</w:t>
      </w:r>
    </w:p>
    <w:p w:rsidR="00214581" w:rsidRDefault="007124AD">
      <w:pPr>
        <w:spacing w:after="160"/>
        <w:jc w:val="center"/>
        <w:rPr>
          <w:b/>
          <w:sz w:val="24"/>
          <w:szCs w:val="24"/>
        </w:rPr>
      </w:pPr>
      <w:r>
        <w:rPr>
          <w:b/>
          <w:sz w:val="24"/>
          <w:szCs w:val="24"/>
        </w:rPr>
        <w:t xml:space="preserve"> </w:t>
      </w:r>
    </w:p>
    <w:p w:rsidR="00214581" w:rsidRDefault="007124AD">
      <w:pPr>
        <w:ind w:left="567" w:hanging="567"/>
        <w:rPr>
          <w:sz w:val="24"/>
          <w:szCs w:val="24"/>
        </w:rPr>
      </w:pPr>
      <w:r>
        <w:rPr>
          <w:sz w:val="24"/>
          <w:szCs w:val="24"/>
        </w:rPr>
        <w:t>1</w:t>
      </w:r>
      <w:r>
        <w:rPr>
          <w:sz w:val="24"/>
          <w:szCs w:val="24"/>
        </w:rPr>
        <w:tab/>
        <w:t>University of Tübingen, Department of Psychiatry and Psychotherapy, Germany</w:t>
      </w:r>
    </w:p>
    <w:p w:rsidR="00214581" w:rsidRDefault="007124AD">
      <w:pPr>
        <w:ind w:left="567" w:hanging="567"/>
        <w:rPr>
          <w:sz w:val="24"/>
          <w:szCs w:val="24"/>
        </w:rPr>
      </w:pPr>
      <w:r>
        <w:rPr>
          <w:sz w:val="24"/>
          <w:szCs w:val="24"/>
        </w:rPr>
        <w:t>2</w:t>
      </w:r>
      <w:r>
        <w:rPr>
          <w:sz w:val="24"/>
          <w:szCs w:val="24"/>
        </w:rPr>
        <w:tab/>
        <w:t>University of Tübingen, Department of Medical Psychology and Behavioral Neurobiology, Germany</w:t>
      </w:r>
    </w:p>
    <w:p w:rsidR="00214581" w:rsidRDefault="007124AD">
      <w:pPr>
        <w:ind w:left="567" w:hanging="567"/>
        <w:rPr>
          <w:sz w:val="24"/>
          <w:szCs w:val="24"/>
        </w:rPr>
      </w:pPr>
      <w:r>
        <w:rPr>
          <w:sz w:val="24"/>
          <w:szCs w:val="24"/>
        </w:rPr>
        <w:t>3</w:t>
      </w:r>
      <w:r>
        <w:rPr>
          <w:sz w:val="24"/>
          <w:szCs w:val="24"/>
        </w:rPr>
        <w:tab/>
        <w:t>German Center for Diabetes Research (DZD), Tübingen, Germany</w:t>
      </w:r>
    </w:p>
    <w:p w:rsidR="00214581" w:rsidRDefault="007124AD">
      <w:pPr>
        <w:ind w:left="567" w:hanging="567"/>
        <w:rPr>
          <w:sz w:val="24"/>
          <w:szCs w:val="24"/>
        </w:rPr>
      </w:pPr>
      <w:r>
        <w:rPr>
          <w:sz w:val="24"/>
          <w:szCs w:val="24"/>
        </w:rPr>
        <w:t>4</w:t>
      </w:r>
      <w:r>
        <w:rPr>
          <w:sz w:val="24"/>
          <w:szCs w:val="24"/>
        </w:rPr>
        <w:tab/>
        <w:t xml:space="preserve">Institute for Diabetes Research and Metabolic Diseases of the Helmholtz Center Munich at the Eberhard </w:t>
      </w:r>
      <w:proofErr w:type="spellStart"/>
      <w:r>
        <w:rPr>
          <w:sz w:val="24"/>
          <w:szCs w:val="24"/>
        </w:rPr>
        <w:t>Karls</w:t>
      </w:r>
      <w:proofErr w:type="spellEnd"/>
      <w:r>
        <w:rPr>
          <w:sz w:val="24"/>
          <w:szCs w:val="24"/>
        </w:rPr>
        <w:t xml:space="preserve"> University </w:t>
      </w:r>
      <w:proofErr w:type="spellStart"/>
      <w:r>
        <w:rPr>
          <w:sz w:val="24"/>
          <w:szCs w:val="24"/>
        </w:rPr>
        <w:t>Tübingen</w:t>
      </w:r>
      <w:proofErr w:type="spellEnd"/>
      <w:r>
        <w:rPr>
          <w:sz w:val="24"/>
          <w:szCs w:val="24"/>
        </w:rPr>
        <w:t xml:space="preserve">, </w:t>
      </w:r>
      <w:proofErr w:type="spellStart"/>
      <w:r>
        <w:rPr>
          <w:sz w:val="24"/>
          <w:szCs w:val="24"/>
        </w:rPr>
        <w:t>Tübingen</w:t>
      </w:r>
      <w:proofErr w:type="spellEnd"/>
      <w:r>
        <w:rPr>
          <w:sz w:val="24"/>
          <w:szCs w:val="24"/>
        </w:rPr>
        <w:t>, Germany</w:t>
      </w:r>
    </w:p>
    <w:p w:rsidR="00214581" w:rsidRDefault="007124AD">
      <w:pPr>
        <w:ind w:left="567" w:hanging="566"/>
        <w:rPr>
          <w:sz w:val="24"/>
          <w:szCs w:val="24"/>
        </w:rPr>
      </w:pPr>
      <w:r>
        <w:rPr>
          <w:sz w:val="24"/>
          <w:szCs w:val="24"/>
        </w:rPr>
        <w:t>5</w:t>
      </w:r>
      <w:r>
        <w:rPr>
          <w:sz w:val="24"/>
          <w:szCs w:val="24"/>
        </w:rPr>
        <w:tab/>
        <w:t>University of Magdeburg, Department of Psychiatry and Psychotherapy, Germany</w:t>
      </w:r>
    </w:p>
    <w:p w:rsidR="00214581" w:rsidRDefault="007124AD">
      <w:pPr>
        <w:ind w:left="567" w:hanging="567"/>
        <w:rPr>
          <w:sz w:val="24"/>
          <w:szCs w:val="24"/>
        </w:rPr>
      </w:pPr>
      <w:r>
        <w:rPr>
          <w:sz w:val="24"/>
          <w:szCs w:val="24"/>
        </w:rPr>
        <w:t>6</w:t>
      </w:r>
      <w:r>
        <w:rPr>
          <w:sz w:val="24"/>
          <w:szCs w:val="24"/>
        </w:rPr>
        <w:tab/>
        <w:t>Leibniz Institute for Neurobiology, Magdeburg, Germany</w:t>
      </w:r>
    </w:p>
    <w:p w:rsidR="00214581" w:rsidRDefault="007124AD">
      <w:pPr>
        <w:ind w:left="567" w:hanging="567"/>
        <w:rPr>
          <w:sz w:val="24"/>
          <w:szCs w:val="24"/>
        </w:rPr>
      </w:pPr>
      <w:r>
        <w:rPr>
          <w:sz w:val="24"/>
          <w:szCs w:val="24"/>
        </w:rPr>
        <w:t>7</w:t>
      </w:r>
      <w:r>
        <w:rPr>
          <w:sz w:val="24"/>
          <w:szCs w:val="24"/>
        </w:rPr>
        <w:tab/>
        <w:t>University of Jena, Department of Psychiatry and Psychotherapy, Germany</w:t>
      </w:r>
    </w:p>
    <w:p w:rsidR="00214581" w:rsidRDefault="00214581">
      <w:pPr>
        <w:spacing w:line="360" w:lineRule="auto"/>
        <w:ind w:left="1140" w:hanging="280"/>
        <w:rPr>
          <w:sz w:val="24"/>
          <w:szCs w:val="24"/>
        </w:rPr>
      </w:pPr>
    </w:p>
    <w:p w:rsidR="00214581" w:rsidRDefault="00214581">
      <w:pPr>
        <w:spacing w:line="360" w:lineRule="auto"/>
        <w:ind w:left="1140" w:hanging="280"/>
        <w:rPr>
          <w:sz w:val="24"/>
          <w:szCs w:val="24"/>
        </w:rPr>
      </w:pPr>
    </w:p>
    <w:p w:rsidR="00214581" w:rsidRDefault="00214581">
      <w:pPr>
        <w:spacing w:line="360" w:lineRule="auto"/>
        <w:ind w:left="1140" w:hanging="280"/>
        <w:rPr>
          <w:sz w:val="24"/>
          <w:szCs w:val="24"/>
        </w:rPr>
      </w:pPr>
    </w:p>
    <w:p w:rsidR="00214581" w:rsidRDefault="007124AD">
      <w:pPr>
        <w:spacing w:line="360" w:lineRule="auto"/>
        <w:ind w:left="1420"/>
        <w:rPr>
          <w:sz w:val="24"/>
          <w:szCs w:val="24"/>
        </w:rPr>
      </w:pPr>
      <w:r>
        <w:rPr>
          <w:sz w:val="24"/>
          <w:szCs w:val="24"/>
        </w:rPr>
        <w:t xml:space="preserve"> </w:t>
      </w:r>
    </w:p>
    <w:p w:rsidR="00214581" w:rsidRDefault="007124AD">
      <w:pPr>
        <w:spacing w:line="480" w:lineRule="auto"/>
        <w:jc w:val="center"/>
        <w:rPr>
          <w:b/>
          <w:sz w:val="24"/>
          <w:szCs w:val="24"/>
        </w:rPr>
      </w:pPr>
      <w:r>
        <w:rPr>
          <w:b/>
          <w:sz w:val="24"/>
          <w:szCs w:val="24"/>
        </w:rPr>
        <w:t>Corresponding authors*</w:t>
      </w:r>
    </w:p>
    <w:p w:rsidR="00214581" w:rsidRDefault="007124AD">
      <w:pPr>
        <w:spacing w:line="480" w:lineRule="auto"/>
        <w:jc w:val="center"/>
        <w:rPr>
          <w:sz w:val="24"/>
          <w:szCs w:val="24"/>
        </w:rPr>
      </w:pPr>
      <w:r>
        <w:rPr>
          <w:sz w:val="24"/>
          <w:szCs w:val="24"/>
        </w:rPr>
        <w:t>Vanessa Teckentrup, vanessa.teckentrup@uni-tuebingen.de</w:t>
      </w:r>
    </w:p>
    <w:p w:rsidR="00214581" w:rsidRPr="00CA4747" w:rsidRDefault="007124AD">
      <w:pPr>
        <w:spacing w:line="480" w:lineRule="auto"/>
        <w:jc w:val="center"/>
        <w:rPr>
          <w:sz w:val="24"/>
          <w:szCs w:val="24"/>
          <w:lang w:val="de-DE"/>
        </w:rPr>
      </w:pPr>
      <w:r w:rsidRPr="00CA4747">
        <w:rPr>
          <w:sz w:val="24"/>
          <w:szCs w:val="24"/>
          <w:lang w:val="de-DE"/>
        </w:rPr>
        <w:t xml:space="preserve">Dr. Nils B. </w:t>
      </w:r>
      <w:proofErr w:type="spellStart"/>
      <w:r w:rsidRPr="00CA4747">
        <w:rPr>
          <w:sz w:val="24"/>
          <w:szCs w:val="24"/>
          <w:lang w:val="de-DE"/>
        </w:rPr>
        <w:t>Kroemer</w:t>
      </w:r>
      <w:proofErr w:type="spellEnd"/>
      <w:r w:rsidRPr="00CA4747">
        <w:rPr>
          <w:sz w:val="24"/>
          <w:szCs w:val="24"/>
          <w:lang w:val="de-DE"/>
        </w:rPr>
        <w:t>, nils.kroemer@uni-tuebingen.de</w:t>
      </w:r>
    </w:p>
    <w:p w:rsidR="00214581" w:rsidRDefault="007124AD">
      <w:pPr>
        <w:spacing w:line="480" w:lineRule="auto"/>
        <w:jc w:val="center"/>
        <w:rPr>
          <w:sz w:val="24"/>
          <w:szCs w:val="24"/>
        </w:rPr>
      </w:pPr>
      <w:proofErr w:type="spellStart"/>
      <w:r>
        <w:rPr>
          <w:sz w:val="24"/>
          <w:szCs w:val="24"/>
        </w:rPr>
        <w:t>Calwerstr</w:t>
      </w:r>
      <w:proofErr w:type="spellEnd"/>
      <w:r>
        <w:rPr>
          <w:sz w:val="24"/>
          <w:szCs w:val="24"/>
        </w:rPr>
        <w:t>. 14, 72076 Tübingen, Germany</w:t>
      </w:r>
    </w:p>
    <w:p w:rsidR="00214581" w:rsidRDefault="00214581">
      <w:pPr>
        <w:spacing w:line="480" w:lineRule="auto"/>
        <w:jc w:val="center"/>
        <w:rPr>
          <w:sz w:val="24"/>
          <w:szCs w:val="24"/>
        </w:rPr>
      </w:pPr>
    </w:p>
    <w:p w:rsidR="00214581" w:rsidRDefault="00214581">
      <w:pPr>
        <w:spacing w:line="480" w:lineRule="auto"/>
        <w:jc w:val="center"/>
        <w:rPr>
          <w:sz w:val="24"/>
          <w:szCs w:val="24"/>
        </w:rPr>
      </w:pPr>
    </w:p>
    <w:p w:rsidR="00214581" w:rsidRDefault="00214581">
      <w:pPr>
        <w:spacing w:line="480" w:lineRule="auto"/>
        <w:jc w:val="center"/>
        <w:rPr>
          <w:sz w:val="24"/>
          <w:szCs w:val="24"/>
        </w:rPr>
      </w:pPr>
    </w:p>
    <w:p w:rsidR="00214581" w:rsidRDefault="007124AD">
      <w:pPr>
        <w:pStyle w:val="berschrift1"/>
        <w:numPr>
          <w:ilvl w:val="0"/>
          <w:numId w:val="1"/>
        </w:numPr>
        <w:spacing w:line="480" w:lineRule="auto"/>
        <w:ind w:left="425" w:hanging="420"/>
        <w:rPr>
          <w:sz w:val="32"/>
          <w:szCs w:val="32"/>
        </w:rPr>
      </w:pPr>
      <w:bookmarkStart w:id="0" w:name="_heading=h.gjdgxs" w:colFirst="0" w:colLast="0"/>
      <w:bookmarkEnd w:id="0"/>
      <w:r>
        <w:rPr>
          <w:sz w:val="32"/>
          <w:szCs w:val="32"/>
        </w:rPr>
        <w:lastRenderedPageBreak/>
        <w:t>Methods</w:t>
      </w:r>
    </w:p>
    <w:p w:rsidR="00214581" w:rsidRDefault="007124AD">
      <w:pPr>
        <w:pStyle w:val="berschrift2"/>
        <w:spacing w:line="480" w:lineRule="auto"/>
        <w:rPr>
          <w:sz w:val="28"/>
          <w:szCs w:val="28"/>
        </w:rPr>
      </w:pPr>
      <w:bookmarkStart w:id="1" w:name="_heading=h.30j0zll" w:colFirst="0" w:colLast="0"/>
      <w:bookmarkEnd w:id="1"/>
      <w:r>
        <w:rPr>
          <w:sz w:val="28"/>
          <w:szCs w:val="28"/>
        </w:rPr>
        <w:t>1.1 Participants and procedure</w:t>
      </w:r>
    </w:p>
    <w:p w:rsidR="00214581" w:rsidRDefault="007124AD">
      <w:pPr>
        <w:spacing w:before="200" w:line="480" w:lineRule="auto"/>
        <w:ind w:firstLine="720"/>
        <w:jc w:val="both"/>
        <w:rPr>
          <w:sz w:val="24"/>
          <w:szCs w:val="24"/>
        </w:rPr>
      </w:pPr>
      <w:bookmarkStart w:id="2" w:name="_heading=h.1fob9te" w:colFirst="0" w:colLast="0"/>
      <w:bookmarkEnd w:id="2"/>
      <w:r>
        <w:rPr>
          <w:sz w:val="24"/>
          <w:szCs w:val="24"/>
        </w:rPr>
        <w:t xml:space="preserve">Both experimental days were scheduled back to back and participants arrived between 7:00 and 12:30 </w:t>
      </w:r>
      <w:r w:rsidRPr="00ED2C17">
        <w:rPr>
          <w:sz w:val="24"/>
          <w:szCs w:val="24"/>
        </w:rPr>
        <w:t>am</w:t>
      </w:r>
      <w:r w:rsidRPr="00ED2C17">
        <w:rPr>
          <w:color w:val="000033"/>
          <w:sz w:val="24"/>
          <w:szCs w:val="24"/>
        </w:rPr>
        <w:t xml:space="preserve"> for a 30-minute stimulation session (either </w:t>
      </w:r>
      <w:proofErr w:type="spellStart"/>
      <w:r w:rsidRPr="00ED2C17">
        <w:rPr>
          <w:color w:val="000033"/>
          <w:sz w:val="24"/>
          <w:szCs w:val="24"/>
        </w:rPr>
        <w:t>taVNS</w:t>
      </w:r>
      <w:proofErr w:type="spellEnd"/>
      <w:r w:rsidRPr="00ED2C17">
        <w:rPr>
          <w:color w:val="000033"/>
          <w:sz w:val="24"/>
          <w:szCs w:val="24"/>
        </w:rPr>
        <w:t xml:space="preserve"> or sham) </w:t>
      </w:r>
      <w:r w:rsidR="009F5FAC" w:rsidRPr="00ED2C17">
        <w:rPr>
          <w:color w:val="000033"/>
          <w:sz w:val="24"/>
          <w:szCs w:val="24"/>
        </w:rPr>
        <w:t xml:space="preserve">on </w:t>
      </w:r>
      <w:r w:rsidRPr="00ED2C17">
        <w:rPr>
          <w:color w:val="000033"/>
          <w:sz w:val="24"/>
          <w:szCs w:val="24"/>
        </w:rPr>
        <w:t>each</w:t>
      </w:r>
      <w:r w:rsidR="009F5FAC" w:rsidRPr="00ED2C17">
        <w:rPr>
          <w:color w:val="000033"/>
          <w:sz w:val="24"/>
          <w:szCs w:val="24"/>
        </w:rPr>
        <w:t xml:space="preserve"> day</w:t>
      </w:r>
      <w:r w:rsidRPr="00ED2C17">
        <w:rPr>
          <w:color w:val="000033"/>
          <w:sz w:val="24"/>
          <w:szCs w:val="24"/>
        </w:rPr>
        <w:t>.</w:t>
      </w:r>
      <w:r w:rsidR="000A037D" w:rsidRPr="00ED2C17">
        <w:rPr>
          <w:color w:val="000033"/>
          <w:sz w:val="24"/>
          <w:szCs w:val="24"/>
        </w:rPr>
        <w:t xml:space="preserve"> </w:t>
      </w:r>
      <w:r w:rsidR="00F91D92">
        <w:rPr>
          <w:color w:val="000033"/>
          <w:sz w:val="24"/>
          <w:szCs w:val="24"/>
        </w:rPr>
        <w:t>P</w:t>
      </w:r>
      <w:r w:rsidR="009F5FAC">
        <w:rPr>
          <w:sz w:val="24"/>
          <w:szCs w:val="24"/>
        </w:rPr>
        <w:t>articipants</w:t>
      </w:r>
      <w:r>
        <w:rPr>
          <w:sz w:val="24"/>
          <w:szCs w:val="24"/>
        </w:rPr>
        <w:t xml:space="preserve"> were instructed not to consume any calories for at least 4 hours and not to drink anything for 2 hours prior to the experiment. Moreover, they were not allowed to engage in strenuous physical activity 24 hours prior to the experiment. After providing written informed consent, participants were asked regarding their last meal and drink as well as their physical activity on the day of the measurement. We furthermore measured weight, height and waist and hip circumference. Participants were then asked to lie down on a bed. To measure the electrogastrogram (EGG), the skin above the abdomen was cleaned and six (four EGG electrodes, reference and ground electrode) standard electrocardiogram electrodes with solid gel (3M red dot) were applied according to the placement described in </w:t>
      </w:r>
      <w:hyperlink r:id="rId8">
        <w:r>
          <w:rPr>
            <w:color w:val="000000"/>
            <w:sz w:val="24"/>
            <w:szCs w:val="24"/>
          </w:rPr>
          <w:t>[1]</w:t>
        </w:r>
      </w:hyperlink>
      <w:r>
        <w:rPr>
          <w:sz w:val="24"/>
          <w:szCs w:val="24"/>
        </w:rPr>
        <w:t xml:space="preserve">. The electrodes were connected to a </w:t>
      </w:r>
      <w:proofErr w:type="spellStart"/>
      <w:r>
        <w:rPr>
          <w:sz w:val="24"/>
          <w:szCs w:val="24"/>
        </w:rPr>
        <w:t>BrainAmp</w:t>
      </w:r>
      <w:proofErr w:type="spellEnd"/>
      <w:r>
        <w:rPr>
          <w:sz w:val="24"/>
          <w:szCs w:val="24"/>
        </w:rPr>
        <w:t xml:space="preserve"> DC (</w:t>
      </w:r>
      <w:proofErr w:type="spellStart"/>
      <w:r>
        <w:rPr>
          <w:sz w:val="24"/>
          <w:szCs w:val="24"/>
        </w:rPr>
        <w:t>BrainProducts</w:t>
      </w:r>
      <w:proofErr w:type="spellEnd"/>
      <w:r>
        <w:rPr>
          <w:sz w:val="24"/>
          <w:szCs w:val="24"/>
        </w:rPr>
        <w:t xml:space="preserve">, </w:t>
      </w:r>
      <w:proofErr w:type="spellStart"/>
      <w:r>
        <w:rPr>
          <w:sz w:val="24"/>
          <w:szCs w:val="24"/>
        </w:rPr>
        <w:t>Gilching</w:t>
      </w:r>
      <w:proofErr w:type="spellEnd"/>
      <w:r>
        <w:rPr>
          <w:sz w:val="24"/>
          <w:szCs w:val="24"/>
        </w:rPr>
        <w:t>, Germany) EEG recording system and electrodes were left in place for the second session. EGG was acquired at a sampling rate of 250 Hz with a low-pass filter of 80 Hz</w:t>
      </w:r>
      <w:r w:rsidRPr="00EF2494">
        <w:rPr>
          <w:sz w:val="24"/>
          <w:szCs w:val="24"/>
        </w:rPr>
        <w:t xml:space="preserve">. An </w:t>
      </w:r>
      <w:r w:rsidR="009F5FAC" w:rsidRPr="00EF2494">
        <w:rPr>
          <w:sz w:val="24"/>
          <w:szCs w:val="24"/>
        </w:rPr>
        <w:t>EGG</w:t>
      </w:r>
      <w:r w:rsidRPr="00EF2494">
        <w:rPr>
          <w:sz w:val="24"/>
          <w:szCs w:val="24"/>
        </w:rPr>
        <w:t xml:space="preserve"> non-invasively measures electrical activity reflecting the rhythmic contractions of the stomach [2]. This gastric rhythm is initiated by pacemaker cells (interstitial cells of </w:t>
      </w:r>
      <w:proofErr w:type="spellStart"/>
      <w:r w:rsidRPr="00EF2494">
        <w:rPr>
          <w:sz w:val="24"/>
          <w:szCs w:val="24"/>
        </w:rPr>
        <w:t>Cajal</w:t>
      </w:r>
      <w:proofErr w:type="spellEnd"/>
      <w:r w:rsidRPr="00EF2494">
        <w:rPr>
          <w:sz w:val="24"/>
          <w:szCs w:val="24"/>
        </w:rPr>
        <w:t xml:space="preserve">) seated in the mid to upper corpus of the stomach [3] which receive inhibitory efferent vagal inputs via the NTS [2] and are connected to afferent vagal sensory neurons [2]. The pacemaker currents propagate to the rest of the stomach, ensuring that muscle cells in the stomach contract in an orchestrated manner </w:t>
      </w:r>
      <w:r w:rsidRPr="00EF2494">
        <w:rPr>
          <w:sz w:val="24"/>
          <w:szCs w:val="24"/>
        </w:rPr>
        <w:lastRenderedPageBreak/>
        <w:t>for digestion [1]. This propagating wave is captured by electrodes that are placed over the epigastrium.</w:t>
      </w:r>
      <w:r>
        <w:rPr>
          <w:sz w:val="24"/>
          <w:szCs w:val="24"/>
        </w:rPr>
        <w:t xml:space="preserve"> </w:t>
      </w:r>
    </w:p>
    <w:p w:rsidR="00214581" w:rsidRDefault="007124AD">
      <w:pPr>
        <w:spacing w:before="200" w:line="480" w:lineRule="auto"/>
        <w:ind w:firstLine="720"/>
        <w:jc w:val="both"/>
        <w:rPr>
          <w:sz w:val="24"/>
          <w:szCs w:val="24"/>
        </w:rPr>
      </w:pPr>
      <w:r>
        <w:rPr>
          <w:sz w:val="24"/>
          <w:szCs w:val="24"/>
        </w:rPr>
        <w:t>To assess resting energy expenditure (REE), we used the Vmax (CareFusion, San Diego, CA, USA) ventilated hood system for indirect calorimetr</w:t>
      </w:r>
      <w:r w:rsidR="00EF2494">
        <w:rPr>
          <w:sz w:val="24"/>
          <w:szCs w:val="24"/>
        </w:rPr>
        <w:t xml:space="preserve">y which measures the ratios of </w:t>
      </w:r>
      <w:r>
        <w:rPr>
          <w:sz w:val="24"/>
          <w:szCs w:val="24"/>
        </w:rPr>
        <w:t>O</w:t>
      </w:r>
      <w:r>
        <w:rPr>
          <w:sz w:val="24"/>
          <w:szCs w:val="24"/>
          <w:vertAlign w:val="subscript"/>
        </w:rPr>
        <w:t>2</w:t>
      </w:r>
      <w:r>
        <w:rPr>
          <w:sz w:val="24"/>
          <w:szCs w:val="24"/>
        </w:rPr>
        <w:t xml:space="preserve"> and </w:t>
      </w:r>
      <w:r w:rsidR="00EF2494">
        <w:rPr>
          <w:sz w:val="24"/>
          <w:szCs w:val="24"/>
        </w:rPr>
        <w:t>C</w:t>
      </w:r>
      <w:r>
        <w:rPr>
          <w:sz w:val="24"/>
          <w:szCs w:val="24"/>
        </w:rPr>
        <w:t>O</w:t>
      </w:r>
      <w:r>
        <w:rPr>
          <w:sz w:val="24"/>
          <w:szCs w:val="24"/>
          <w:vertAlign w:val="subscript"/>
        </w:rPr>
        <w:t>2</w:t>
      </w:r>
      <w:r>
        <w:rPr>
          <w:sz w:val="24"/>
          <w:szCs w:val="24"/>
        </w:rPr>
        <w:t xml:space="preserve"> flowing in vs. out of the ventilated hood. During measurement, participants were asked to lie still on the bed and breathe normally.</w:t>
      </w:r>
    </w:p>
    <w:p w:rsidR="00214581" w:rsidRDefault="007124AD">
      <w:pPr>
        <w:spacing w:before="200" w:line="480" w:lineRule="auto"/>
        <w:ind w:firstLine="720"/>
        <w:jc w:val="both"/>
        <w:rPr>
          <w:sz w:val="24"/>
          <w:szCs w:val="24"/>
        </w:rPr>
      </w:pPr>
      <w:r>
        <w:rPr>
          <w:sz w:val="24"/>
          <w:szCs w:val="24"/>
        </w:rPr>
        <w:t xml:space="preserve">For administering </w:t>
      </w:r>
      <w:proofErr w:type="spellStart"/>
      <w:r>
        <w:rPr>
          <w:sz w:val="24"/>
          <w:szCs w:val="24"/>
        </w:rPr>
        <w:t>taVNS</w:t>
      </w:r>
      <w:proofErr w:type="spellEnd"/>
      <w:r>
        <w:rPr>
          <w:sz w:val="24"/>
          <w:szCs w:val="24"/>
        </w:rPr>
        <w:t xml:space="preserve">, we used </w:t>
      </w:r>
      <w:proofErr w:type="spellStart"/>
      <w:r>
        <w:rPr>
          <w:sz w:val="24"/>
          <w:szCs w:val="24"/>
        </w:rPr>
        <w:t>Cerbomed</w:t>
      </w:r>
      <w:proofErr w:type="spellEnd"/>
      <w:r>
        <w:rPr>
          <w:sz w:val="24"/>
          <w:szCs w:val="24"/>
        </w:rPr>
        <w:t xml:space="preserve"> NEMOS (Erlangen, Germany) following the protocol of </w:t>
      </w:r>
      <w:hyperlink r:id="rId9">
        <w:r>
          <w:rPr>
            <w:color w:val="000000"/>
            <w:sz w:val="24"/>
            <w:szCs w:val="24"/>
          </w:rPr>
          <w:t>[4]</w:t>
        </w:r>
      </w:hyperlink>
      <w:r>
        <w:rPr>
          <w:sz w:val="24"/>
          <w:szCs w:val="24"/>
        </w:rPr>
        <w:t xml:space="preserve">. The electrode was placed at the left </w:t>
      </w:r>
      <w:proofErr w:type="spellStart"/>
      <w:r>
        <w:rPr>
          <w:sz w:val="24"/>
          <w:szCs w:val="24"/>
        </w:rPr>
        <w:t>cymba</w:t>
      </w:r>
      <w:proofErr w:type="spellEnd"/>
      <w:r>
        <w:rPr>
          <w:sz w:val="24"/>
          <w:szCs w:val="24"/>
        </w:rPr>
        <w:t xml:space="preserve"> conchae (</w:t>
      </w:r>
      <w:proofErr w:type="spellStart"/>
      <w:r>
        <w:rPr>
          <w:sz w:val="24"/>
          <w:szCs w:val="24"/>
        </w:rPr>
        <w:t>taVNS</w:t>
      </w:r>
      <w:proofErr w:type="spellEnd"/>
      <w:r>
        <w:rPr>
          <w:sz w:val="24"/>
          <w:szCs w:val="24"/>
        </w:rPr>
        <w:t xml:space="preserve">) or was turned upside down and placed at the earlobe (sham). Prior to each measurement, the stimulus intensity was individually adjusted based on subjective pain thresholds using concurrent VAS ratings </w:t>
      </w:r>
      <w:hyperlink r:id="rId10">
        <w:r>
          <w:rPr>
            <w:color w:val="000000"/>
            <w:sz w:val="24"/>
            <w:szCs w:val="24"/>
          </w:rPr>
          <w:t>[5]</w:t>
        </w:r>
      </w:hyperlink>
      <w:r>
        <w:rPr>
          <w:sz w:val="24"/>
          <w:szCs w:val="24"/>
        </w:rPr>
        <w:t xml:space="preserve">. As recommended by the manufacturer, the intensity was increased from 0.1 mA in 0.1 mA increments until participants reported a “tingling” sensation (which was supposed to not be painful). Given this matching procedure, participants do not guess better than chance which stimulation condition they had received ([6], total of recorded guesses: 148, correct guesses: 79, accuracy: 53.4%, </w:t>
      </w:r>
      <w:proofErr w:type="spellStart"/>
      <w:r>
        <w:rPr>
          <w:i/>
          <w:sz w:val="24"/>
          <w:szCs w:val="24"/>
        </w:rPr>
        <w:t>p</w:t>
      </w:r>
      <w:r>
        <w:rPr>
          <w:sz w:val="24"/>
          <w:szCs w:val="24"/>
          <w:vertAlign w:val="subscript"/>
        </w:rPr>
        <w:t>binom</w:t>
      </w:r>
      <w:proofErr w:type="spellEnd"/>
      <w:r>
        <w:rPr>
          <w:sz w:val="24"/>
          <w:szCs w:val="24"/>
        </w:rPr>
        <w:t xml:space="preserve"> = .18). The stimulation protocol of NEMOS is preset with a biphasic impulse frequency of 25 Hz with alternating intervals of 30 seconds stimulation on and 30 seconds off.</w:t>
      </w:r>
    </w:p>
    <w:p w:rsidR="00214581" w:rsidRDefault="007124AD">
      <w:pPr>
        <w:spacing w:before="200" w:line="480" w:lineRule="auto"/>
        <w:ind w:firstLine="720"/>
        <w:jc w:val="both"/>
        <w:rPr>
          <w:sz w:val="24"/>
          <w:szCs w:val="24"/>
        </w:rPr>
      </w:pPr>
      <w:r>
        <w:rPr>
          <w:sz w:val="24"/>
          <w:szCs w:val="24"/>
        </w:rPr>
        <w:t xml:space="preserve">During the entire recording, we played an audiobook for the participants in order to keep them from falling asleep. After a minimum resting period of 15 minutes during which the indirect calorimetry device was calibrated, we started with a 15-minute baseline measurement for both EGG and calorimetry. Next, we placed the </w:t>
      </w:r>
      <w:proofErr w:type="spellStart"/>
      <w:r>
        <w:rPr>
          <w:sz w:val="24"/>
          <w:szCs w:val="24"/>
        </w:rPr>
        <w:t>taVNS</w:t>
      </w:r>
      <w:proofErr w:type="spellEnd"/>
      <w:r>
        <w:rPr>
          <w:sz w:val="24"/>
          <w:szCs w:val="24"/>
        </w:rPr>
        <w:t xml:space="preserve"> device on the participants’ left ear according to the randomization protocol and adjusted the stimulus intensity as described above. We then recorded at least 30 </w:t>
      </w:r>
      <w:r>
        <w:rPr>
          <w:sz w:val="24"/>
          <w:szCs w:val="24"/>
        </w:rPr>
        <w:lastRenderedPageBreak/>
        <w:t>minutes of EGG and indirect calorimetry with active stimulation before the participant was debriefed. Markers for EGG were set manually and coded for the removal and respective re-application of the calorimetry hood during placement of the NEMOS earpiece, the start of the stimulation phase and any disturbances during the recording (such as loss of contact of the NEMOS earpiece, calorimetry device malfunction or excessive movement of the subject).</w:t>
      </w:r>
    </w:p>
    <w:p w:rsidR="00214581" w:rsidRDefault="007124AD">
      <w:pPr>
        <w:pStyle w:val="berschrift2"/>
        <w:spacing w:line="480" w:lineRule="auto"/>
        <w:rPr>
          <w:sz w:val="28"/>
          <w:szCs w:val="28"/>
        </w:rPr>
      </w:pPr>
      <w:bookmarkStart w:id="3" w:name="_heading=h.3znysh7" w:colFirst="0" w:colLast="0"/>
      <w:bookmarkEnd w:id="3"/>
      <w:r>
        <w:rPr>
          <w:sz w:val="28"/>
          <w:szCs w:val="28"/>
        </w:rPr>
        <w:t>1.2 Data preprocessing and statistical analysis</w:t>
      </w:r>
    </w:p>
    <w:p w:rsidR="00214581" w:rsidRDefault="007124AD">
      <w:pPr>
        <w:spacing w:before="200" w:line="480" w:lineRule="auto"/>
        <w:ind w:firstLine="720"/>
        <w:jc w:val="both"/>
        <w:rPr>
          <w:sz w:val="24"/>
          <w:szCs w:val="24"/>
        </w:rPr>
      </w:pPr>
      <w:r>
        <w:rPr>
          <w:sz w:val="24"/>
          <w:szCs w:val="24"/>
        </w:rPr>
        <w:t xml:space="preserve">Data from EGG was read into MATLAB R2017a (The </w:t>
      </w:r>
      <w:proofErr w:type="spellStart"/>
      <w:r>
        <w:rPr>
          <w:sz w:val="24"/>
          <w:szCs w:val="24"/>
        </w:rPr>
        <w:t>Mathworks</w:t>
      </w:r>
      <w:proofErr w:type="spellEnd"/>
      <w:r>
        <w:rPr>
          <w:sz w:val="24"/>
          <w:szCs w:val="24"/>
        </w:rPr>
        <w:t xml:space="preserve"> Inc., Natick, MA, USA) and processed using fieldtrip </w:t>
      </w:r>
      <w:hyperlink r:id="rId11">
        <w:r>
          <w:rPr>
            <w:color w:val="000000"/>
            <w:sz w:val="24"/>
            <w:szCs w:val="24"/>
          </w:rPr>
          <w:t>[</w:t>
        </w:r>
      </w:hyperlink>
      <w:hyperlink r:id="rId12">
        <w:r>
          <w:rPr>
            <w:sz w:val="24"/>
            <w:szCs w:val="24"/>
          </w:rPr>
          <w:t>7</w:t>
        </w:r>
      </w:hyperlink>
      <w:hyperlink r:id="rId13">
        <w:r>
          <w:rPr>
            <w:color w:val="000000"/>
            <w:sz w:val="24"/>
            <w:szCs w:val="24"/>
          </w:rPr>
          <w:t>]</w:t>
        </w:r>
      </w:hyperlink>
      <w:r>
        <w:rPr>
          <w:sz w:val="24"/>
          <w:szCs w:val="24"/>
        </w:rPr>
        <w:t xml:space="preserve"> based on scripts released by</w:t>
      </w:r>
      <w:r w:rsidR="005410F8">
        <w:rPr>
          <w:sz w:val="24"/>
          <w:szCs w:val="24"/>
        </w:rPr>
        <w:t xml:space="preserve"> Ref.</w:t>
      </w:r>
      <w:r>
        <w:rPr>
          <w:sz w:val="24"/>
          <w:szCs w:val="24"/>
        </w:rPr>
        <w:t xml:space="preserve"> </w:t>
      </w:r>
      <w:hyperlink r:id="rId14">
        <w:r>
          <w:rPr>
            <w:color w:val="000000"/>
            <w:sz w:val="24"/>
            <w:szCs w:val="24"/>
          </w:rPr>
          <w:t>[1]</w:t>
        </w:r>
      </w:hyperlink>
      <w:r>
        <w:rPr>
          <w:sz w:val="24"/>
          <w:szCs w:val="24"/>
          <w:vertAlign w:val="superscript"/>
        </w:rPr>
        <w:footnoteReference w:id="1"/>
      </w:r>
      <w:r>
        <w:rPr>
          <w:sz w:val="24"/>
          <w:szCs w:val="24"/>
        </w:rPr>
        <w:t>. We cut the data according to the markers set during measurement to get two EGG time series, one for the baseline phase and one for the stimulation phase (</w:t>
      </w:r>
      <w:proofErr w:type="spellStart"/>
      <w:r>
        <w:rPr>
          <w:sz w:val="24"/>
          <w:szCs w:val="24"/>
        </w:rPr>
        <w:t>taVNS</w:t>
      </w:r>
      <w:proofErr w:type="spellEnd"/>
      <w:r>
        <w:rPr>
          <w:sz w:val="24"/>
          <w:szCs w:val="24"/>
        </w:rPr>
        <w:t xml:space="preserve"> or sham). Next, we low-pass filtered the data at 5 Hz to prevent aliasing, </w:t>
      </w:r>
      <w:proofErr w:type="spellStart"/>
      <w:r>
        <w:rPr>
          <w:sz w:val="24"/>
          <w:szCs w:val="24"/>
        </w:rPr>
        <w:t>downsampled</w:t>
      </w:r>
      <w:proofErr w:type="spellEnd"/>
      <w:r>
        <w:rPr>
          <w:sz w:val="24"/>
          <w:szCs w:val="24"/>
        </w:rPr>
        <w:t xml:space="preserve"> to 10 Hz and the mean was removed from the time series. For quality control, the time series were visually inspected for muscle artifacts. Affected segments were marked and only clean, continuous segments were kept for further analyses. To identify the gastric peak frequency for baseline, </w:t>
      </w:r>
      <w:proofErr w:type="spellStart"/>
      <w:r>
        <w:rPr>
          <w:sz w:val="24"/>
          <w:szCs w:val="24"/>
        </w:rPr>
        <w:t>taVNS</w:t>
      </w:r>
      <w:proofErr w:type="spellEnd"/>
      <w:r>
        <w:rPr>
          <w:sz w:val="24"/>
          <w:szCs w:val="24"/>
        </w:rPr>
        <w:t xml:space="preserve"> and sham, respectively, we used the fast </w:t>
      </w:r>
      <w:proofErr w:type="spellStart"/>
      <w:r>
        <w:rPr>
          <w:sz w:val="24"/>
          <w:szCs w:val="24"/>
        </w:rPr>
        <w:t>fourier</w:t>
      </w:r>
      <w:proofErr w:type="spellEnd"/>
      <w:r>
        <w:rPr>
          <w:sz w:val="24"/>
          <w:szCs w:val="24"/>
        </w:rPr>
        <w:t xml:space="preserve"> transform with a </w:t>
      </w:r>
      <w:proofErr w:type="spellStart"/>
      <w:r>
        <w:rPr>
          <w:sz w:val="24"/>
          <w:szCs w:val="24"/>
        </w:rPr>
        <w:t>Hanning</w:t>
      </w:r>
      <w:proofErr w:type="spellEnd"/>
      <w:r>
        <w:rPr>
          <w:sz w:val="24"/>
          <w:szCs w:val="24"/>
        </w:rPr>
        <w:t xml:space="preserve"> taper to calculate spectral density for each EGG channel. The peak and associated EGG channel were then identified via visual inspection based on sharpness and power within the frequency range of interest (0.033 - 0.066 Hz, </w:t>
      </w:r>
      <w:r>
        <w:rPr>
          <w:i/>
          <w:sz w:val="24"/>
          <w:szCs w:val="24"/>
        </w:rPr>
        <w:t xml:space="preserve">Table </w:t>
      </w:r>
      <w:r w:rsidRPr="00554A94">
        <w:rPr>
          <w:i/>
          <w:sz w:val="24"/>
          <w:szCs w:val="24"/>
        </w:rPr>
        <w:t>S1</w:t>
      </w:r>
      <w:r w:rsidR="005A71A1" w:rsidRPr="00554A94">
        <w:rPr>
          <w:i/>
          <w:sz w:val="24"/>
          <w:szCs w:val="24"/>
        </w:rPr>
        <w:t>, see Figure S1 for a representative power spectrum of a single participants’ EGG recording</w:t>
      </w:r>
      <w:r w:rsidRPr="00554A94">
        <w:rPr>
          <w:sz w:val="24"/>
          <w:szCs w:val="24"/>
        </w:rPr>
        <w:t>).</w:t>
      </w:r>
      <w:r>
        <w:rPr>
          <w:sz w:val="24"/>
          <w:szCs w:val="24"/>
        </w:rPr>
        <w:t xml:space="preserve"> For calorimetry data, we excluded the first 3 minutes after placing the hood to allow the system to reach equilibrium and extracted the measure of mean REE (in kcal/day) for statistical analysis (</w:t>
      </w:r>
      <w:r>
        <w:rPr>
          <w:i/>
          <w:sz w:val="24"/>
          <w:szCs w:val="24"/>
        </w:rPr>
        <w:t>Table S1</w:t>
      </w:r>
      <w:r>
        <w:rPr>
          <w:sz w:val="24"/>
          <w:szCs w:val="24"/>
        </w:rPr>
        <w:t xml:space="preserve">). For one </w:t>
      </w:r>
      <w:r>
        <w:rPr>
          <w:sz w:val="24"/>
          <w:szCs w:val="24"/>
        </w:rPr>
        <w:lastRenderedPageBreak/>
        <w:t>participant, the REE baseline measurement for the first session (sham condition) was not available due to a technical error. This was compensated for by using the respective participants’ REE baseline measurement from the second session.</w:t>
      </w:r>
    </w:p>
    <w:p w:rsidR="00214581" w:rsidRDefault="00214581" w:rsidP="008449C7">
      <w:pPr>
        <w:spacing w:before="200" w:line="392" w:lineRule="auto"/>
        <w:jc w:val="both"/>
        <w:rPr>
          <w:sz w:val="24"/>
          <w:szCs w:val="24"/>
        </w:rPr>
      </w:pPr>
    </w:p>
    <w:p w:rsidR="00214581" w:rsidRDefault="007124AD">
      <w:pPr>
        <w:spacing w:before="200" w:line="360" w:lineRule="auto"/>
        <w:jc w:val="both"/>
      </w:pPr>
      <w:r>
        <w:rPr>
          <w:b/>
        </w:rPr>
        <w:t>Table S1.</w:t>
      </w:r>
      <w:r>
        <w:t xml:space="preserve"> Mean gastric peak frequency (in Hz) as well as mean resting energy expenditure (in kcal/day) and associated standard deviations for the two baseline measurements, </w:t>
      </w:r>
      <w:proofErr w:type="spellStart"/>
      <w:r>
        <w:t>taVNS</w:t>
      </w:r>
      <w:proofErr w:type="spellEnd"/>
      <w:r>
        <w:t xml:space="preserve"> and sham.</w:t>
      </w:r>
    </w:p>
    <w:tbl>
      <w:tblPr>
        <w:tblStyle w:val="a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1860"/>
        <w:gridCol w:w="1725"/>
        <w:gridCol w:w="1680"/>
        <w:gridCol w:w="1635"/>
      </w:tblGrid>
      <w:tr w:rsidR="00214581">
        <w:tc>
          <w:tcPr>
            <w:tcW w:w="2115" w:type="dxa"/>
            <w:shd w:val="clear" w:color="auto" w:fill="auto"/>
            <w:tcMar>
              <w:top w:w="100" w:type="dxa"/>
              <w:left w:w="100" w:type="dxa"/>
              <w:bottom w:w="100" w:type="dxa"/>
              <w:right w:w="100" w:type="dxa"/>
            </w:tcMar>
          </w:tcPr>
          <w:p w:rsidR="00214581" w:rsidRDefault="00214581">
            <w:pPr>
              <w:widowControl w:val="0"/>
              <w:pBdr>
                <w:top w:val="nil"/>
                <w:left w:val="nil"/>
                <w:bottom w:val="nil"/>
                <w:right w:val="nil"/>
                <w:between w:val="nil"/>
              </w:pBdr>
              <w:spacing w:line="240" w:lineRule="auto"/>
              <w:jc w:val="center"/>
              <w:rPr>
                <w:sz w:val="24"/>
                <w:szCs w:val="24"/>
              </w:rPr>
            </w:pPr>
          </w:p>
        </w:tc>
        <w:tc>
          <w:tcPr>
            <w:tcW w:w="1860" w:type="dxa"/>
            <w:shd w:val="clear" w:color="auto" w:fill="auto"/>
            <w:tcMar>
              <w:top w:w="100" w:type="dxa"/>
              <w:left w:w="100" w:type="dxa"/>
              <w:bottom w:w="100" w:type="dxa"/>
              <w:right w:w="100" w:type="dxa"/>
            </w:tcMa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 xml:space="preserve">Baseline </w:t>
            </w:r>
            <w:proofErr w:type="spellStart"/>
            <w:r>
              <w:rPr>
                <w:sz w:val="24"/>
                <w:szCs w:val="24"/>
              </w:rPr>
              <w:t>taVNS</w:t>
            </w:r>
            <w:proofErr w:type="spellEnd"/>
          </w:p>
        </w:tc>
        <w:tc>
          <w:tcPr>
            <w:tcW w:w="1725" w:type="dxa"/>
            <w:shd w:val="clear" w:color="auto" w:fill="auto"/>
            <w:tcMar>
              <w:top w:w="100" w:type="dxa"/>
              <w:left w:w="100" w:type="dxa"/>
              <w:bottom w:w="100" w:type="dxa"/>
              <w:right w:w="100" w:type="dxa"/>
            </w:tcMa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Baseline</w:t>
            </w:r>
            <w:r>
              <w:rPr>
                <w:sz w:val="24"/>
                <w:szCs w:val="24"/>
              </w:rPr>
              <w:br/>
              <w:t>sham</w:t>
            </w:r>
          </w:p>
        </w:tc>
        <w:tc>
          <w:tcPr>
            <w:tcW w:w="1680" w:type="dxa"/>
            <w:shd w:val="clear" w:color="auto" w:fill="auto"/>
            <w:tcMar>
              <w:top w:w="100" w:type="dxa"/>
              <w:left w:w="100" w:type="dxa"/>
              <w:bottom w:w="100" w:type="dxa"/>
              <w:right w:w="100" w:type="dxa"/>
            </w:tcMa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Stimulation</w:t>
            </w:r>
            <w:r>
              <w:rPr>
                <w:sz w:val="24"/>
                <w:szCs w:val="24"/>
              </w:rPr>
              <w:br/>
            </w:r>
            <w:proofErr w:type="spellStart"/>
            <w:r>
              <w:rPr>
                <w:sz w:val="24"/>
                <w:szCs w:val="24"/>
              </w:rPr>
              <w:t>taVNS</w:t>
            </w:r>
            <w:proofErr w:type="spellEnd"/>
          </w:p>
        </w:tc>
        <w:tc>
          <w:tcPr>
            <w:tcW w:w="1635" w:type="dxa"/>
            <w:shd w:val="clear" w:color="auto" w:fill="auto"/>
            <w:tcMar>
              <w:top w:w="100" w:type="dxa"/>
              <w:left w:w="100" w:type="dxa"/>
              <w:bottom w:w="100" w:type="dxa"/>
              <w:right w:w="100" w:type="dxa"/>
            </w:tcMa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Stimulation</w:t>
            </w:r>
            <w:r>
              <w:rPr>
                <w:sz w:val="24"/>
                <w:szCs w:val="24"/>
              </w:rPr>
              <w:br/>
              <w:t>sham</w:t>
            </w:r>
          </w:p>
        </w:tc>
      </w:tr>
      <w:tr w:rsidR="00214581">
        <w:tc>
          <w:tcPr>
            <w:tcW w:w="2115" w:type="dxa"/>
            <w:shd w:val="clear" w:color="auto" w:fill="auto"/>
            <w:tcMar>
              <w:top w:w="100" w:type="dxa"/>
              <w:left w:w="100" w:type="dxa"/>
              <w:bottom w:w="100" w:type="dxa"/>
              <w:right w:w="100" w:type="dxa"/>
            </w:tcMar>
          </w:tcPr>
          <w:p w:rsidR="00214581" w:rsidRDefault="007124AD">
            <w:pPr>
              <w:widowControl w:val="0"/>
              <w:pBdr>
                <w:top w:val="nil"/>
                <w:left w:val="nil"/>
                <w:bottom w:val="nil"/>
                <w:right w:val="nil"/>
                <w:between w:val="nil"/>
              </w:pBdr>
              <w:spacing w:line="240" w:lineRule="auto"/>
              <w:rPr>
                <w:sz w:val="24"/>
                <w:szCs w:val="24"/>
              </w:rPr>
            </w:pPr>
            <w:r>
              <w:rPr>
                <w:sz w:val="24"/>
                <w:szCs w:val="24"/>
              </w:rPr>
              <w:t>Gastric frequency</w:t>
            </w:r>
            <w:r>
              <w:rPr>
                <w:sz w:val="24"/>
                <w:szCs w:val="24"/>
              </w:rPr>
              <w:br/>
              <w:t>[Hz ± SD]</w:t>
            </w:r>
          </w:p>
        </w:tc>
        <w:tc>
          <w:tcPr>
            <w:tcW w:w="1860"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 xml:space="preserve">0.0484 </w:t>
            </w:r>
            <w:r>
              <w:rPr>
                <w:sz w:val="24"/>
                <w:szCs w:val="24"/>
              </w:rPr>
              <w:br/>
              <w:t>± 0.004</w:t>
            </w:r>
          </w:p>
        </w:tc>
        <w:tc>
          <w:tcPr>
            <w:tcW w:w="1725"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 xml:space="preserve">0.0488 </w:t>
            </w:r>
            <w:r>
              <w:rPr>
                <w:sz w:val="24"/>
                <w:szCs w:val="24"/>
              </w:rPr>
              <w:br/>
              <w:t>± 0.006</w:t>
            </w:r>
          </w:p>
        </w:tc>
        <w:tc>
          <w:tcPr>
            <w:tcW w:w="1680"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0.0471</w:t>
            </w:r>
            <w:r>
              <w:rPr>
                <w:sz w:val="24"/>
                <w:szCs w:val="24"/>
              </w:rPr>
              <w:br/>
              <w:t>± 0.003</w:t>
            </w:r>
          </w:p>
        </w:tc>
        <w:tc>
          <w:tcPr>
            <w:tcW w:w="1635"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0.0498</w:t>
            </w:r>
            <w:r>
              <w:rPr>
                <w:sz w:val="24"/>
                <w:szCs w:val="24"/>
              </w:rPr>
              <w:br/>
              <w:t>± 0.005</w:t>
            </w:r>
          </w:p>
        </w:tc>
      </w:tr>
      <w:tr w:rsidR="00214581">
        <w:tc>
          <w:tcPr>
            <w:tcW w:w="2115" w:type="dxa"/>
            <w:shd w:val="clear" w:color="auto" w:fill="auto"/>
            <w:tcMar>
              <w:top w:w="100" w:type="dxa"/>
              <w:left w:w="100" w:type="dxa"/>
              <w:bottom w:w="100" w:type="dxa"/>
              <w:right w:w="100" w:type="dxa"/>
            </w:tcMar>
          </w:tcPr>
          <w:p w:rsidR="00214581" w:rsidRDefault="007124AD">
            <w:pPr>
              <w:widowControl w:val="0"/>
              <w:pBdr>
                <w:top w:val="nil"/>
                <w:left w:val="nil"/>
                <w:bottom w:val="nil"/>
                <w:right w:val="nil"/>
                <w:between w:val="nil"/>
              </w:pBdr>
              <w:spacing w:line="240" w:lineRule="auto"/>
              <w:rPr>
                <w:sz w:val="24"/>
                <w:szCs w:val="24"/>
              </w:rPr>
            </w:pPr>
            <w:r>
              <w:rPr>
                <w:sz w:val="24"/>
                <w:szCs w:val="24"/>
              </w:rPr>
              <w:t>Resting energy expenditure</w:t>
            </w:r>
            <w:r>
              <w:rPr>
                <w:sz w:val="24"/>
                <w:szCs w:val="24"/>
              </w:rPr>
              <w:br/>
              <w:t>[kcal/day ± SD]</w:t>
            </w:r>
          </w:p>
        </w:tc>
        <w:tc>
          <w:tcPr>
            <w:tcW w:w="1860"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1491.187</w:t>
            </w:r>
            <w:r>
              <w:rPr>
                <w:sz w:val="24"/>
                <w:szCs w:val="24"/>
              </w:rPr>
              <w:br/>
              <w:t>± 367.087</w:t>
            </w:r>
          </w:p>
        </w:tc>
        <w:tc>
          <w:tcPr>
            <w:tcW w:w="1725" w:type="dxa"/>
            <w:shd w:val="clear" w:color="auto" w:fill="auto"/>
            <w:tcMar>
              <w:top w:w="100" w:type="dxa"/>
              <w:left w:w="100" w:type="dxa"/>
              <w:bottom w:w="100" w:type="dxa"/>
              <w:right w:w="100" w:type="dxa"/>
            </w:tcMar>
            <w:vAlign w:val="center"/>
          </w:tcPr>
          <w:p w:rsidR="00214581" w:rsidRDefault="007124AD">
            <w:pPr>
              <w:widowControl w:val="0"/>
              <w:spacing w:line="240" w:lineRule="auto"/>
              <w:jc w:val="center"/>
              <w:rPr>
                <w:sz w:val="24"/>
                <w:szCs w:val="24"/>
              </w:rPr>
            </w:pPr>
            <w:r>
              <w:rPr>
                <w:sz w:val="24"/>
                <w:szCs w:val="24"/>
              </w:rPr>
              <w:t>1489.06</w:t>
            </w:r>
            <w:r>
              <w:rPr>
                <w:sz w:val="24"/>
                <w:szCs w:val="24"/>
              </w:rPr>
              <w:br/>
              <w:t>± 339.95</w:t>
            </w:r>
          </w:p>
        </w:tc>
        <w:tc>
          <w:tcPr>
            <w:tcW w:w="1680"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1519.009</w:t>
            </w:r>
            <w:r>
              <w:rPr>
                <w:sz w:val="24"/>
                <w:szCs w:val="24"/>
              </w:rPr>
              <w:br/>
              <w:t>± 312.488</w:t>
            </w:r>
          </w:p>
        </w:tc>
        <w:tc>
          <w:tcPr>
            <w:tcW w:w="1635" w:type="dxa"/>
            <w:shd w:val="clear" w:color="auto" w:fill="auto"/>
            <w:tcMar>
              <w:top w:w="100" w:type="dxa"/>
              <w:left w:w="100" w:type="dxa"/>
              <w:bottom w:w="100" w:type="dxa"/>
              <w:right w:w="100" w:type="dxa"/>
            </w:tcMar>
            <w:vAlign w:val="center"/>
          </w:tcPr>
          <w:p w:rsidR="00214581" w:rsidRDefault="007124AD">
            <w:pPr>
              <w:widowControl w:val="0"/>
              <w:pBdr>
                <w:top w:val="nil"/>
                <w:left w:val="nil"/>
                <w:bottom w:val="nil"/>
                <w:right w:val="nil"/>
                <w:between w:val="nil"/>
              </w:pBdr>
              <w:spacing w:line="240" w:lineRule="auto"/>
              <w:jc w:val="center"/>
              <w:rPr>
                <w:sz w:val="24"/>
                <w:szCs w:val="24"/>
              </w:rPr>
            </w:pPr>
            <w:r>
              <w:rPr>
                <w:sz w:val="24"/>
                <w:szCs w:val="24"/>
              </w:rPr>
              <w:t>1520.555</w:t>
            </w:r>
            <w:r>
              <w:rPr>
                <w:sz w:val="24"/>
                <w:szCs w:val="24"/>
              </w:rPr>
              <w:br/>
              <w:t>± 333.533</w:t>
            </w:r>
          </w:p>
        </w:tc>
      </w:tr>
    </w:tbl>
    <w:p w:rsidR="008449C7" w:rsidRDefault="008449C7" w:rsidP="008449C7">
      <w:pPr>
        <w:spacing w:before="200" w:line="480" w:lineRule="auto"/>
        <w:jc w:val="both"/>
        <w:rPr>
          <w:sz w:val="24"/>
          <w:szCs w:val="24"/>
        </w:rPr>
      </w:pPr>
      <w:bookmarkStart w:id="4" w:name="_heading=h.2et92p0" w:colFirst="0" w:colLast="0"/>
      <w:bookmarkStart w:id="5" w:name="_heading=h.8mv8u8dtn9g3" w:colFirst="0" w:colLast="0"/>
      <w:bookmarkEnd w:id="4"/>
      <w:bookmarkEnd w:id="5"/>
    </w:p>
    <w:p w:rsidR="0087555F" w:rsidRDefault="0087555F" w:rsidP="008449C7">
      <w:pPr>
        <w:spacing w:before="200" w:line="480" w:lineRule="auto"/>
        <w:jc w:val="both"/>
        <w:rPr>
          <w:sz w:val="24"/>
          <w:szCs w:val="24"/>
        </w:rPr>
      </w:pPr>
    </w:p>
    <w:p w:rsidR="005A71A1" w:rsidRPr="009C5813" w:rsidRDefault="005A71A1" w:rsidP="008449C7">
      <w:pPr>
        <w:spacing w:before="200" w:line="480" w:lineRule="auto"/>
        <w:jc w:val="both"/>
        <w:rPr>
          <w:sz w:val="24"/>
          <w:szCs w:val="24"/>
        </w:rPr>
      </w:pPr>
      <w:r w:rsidRPr="009C5813">
        <w:rPr>
          <w:b/>
          <w:noProof/>
          <w:color w:val="000033"/>
          <w:lang w:val="de-DE"/>
        </w:rPr>
        <w:drawing>
          <wp:inline distT="114300" distB="114300" distL="114300" distR="114300" wp14:anchorId="00428A2B" wp14:editId="13BB4886">
            <wp:extent cx="5734050" cy="28282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745326" cy="2833852"/>
                    </a:xfrm>
                    <a:prstGeom prst="rect">
                      <a:avLst/>
                    </a:prstGeom>
                    <a:ln/>
                  </pic:spPr>
                </pic:pic>
              </a:graphicData>
            </a:graphic>
          </wp:inline>
        </w:drawing>
      </w:r>
    </w:p>
    <w:p w:rsidR="005A71A1" w:rsidRPr="00554A94" w:rsidRDefault="005A71A1" w:rsidP="005A71A1">
      <w:pPr>
        <w:spacing w:line="360" w:lineRule="auto"/>
        <w:jc w:val="both"/>
        <w:rPr>
          <w:b/>
          <w:color w:val="000033"/>
        </w:rPr>
      </w:pPr>
      <w:r w:rsidRPr="009C5813">
        <w:rPr>
          <w:b/>
        </w:rPr>
        <w:t>Figure S1.</w:t>
      </w:r>
      <w:r w:rsidRPr="009C5813">
        <w:t xml:space="preserve"> Exemplary power spectrum of an EGG recording in a single participant showing</w:t>
      </w:r>
      <w:r w:rsidRPr="00554A94">
        <w:t xml:space="preserve"> </w:t>
      </w:r>
      <w:bookmarkStart w:id="6" w:name="_GoBack"/>
      <w:bookmarkEnd w:id="6"/>
      <w:r w:rsidRPr="00554A94">
        <w:t>the typical gastric spectral signature in the frequency range between 0.03 and 0.06 Hz.</w:t>
      </w:r>
    </w:p>
    <w:p w:rsidR="005A71A1" w:rsidRDefault="005A71A1" w:rsidP="008449C7">
      <w:pPr>
        <w:spacing w:before="200" w:line="480" w:lineRule="auto"/>
        <w:jc w:val="both"/>
        <w:rPr>
          <w:sz w:val="24"/>
          <w:szCs w:val="24"/>
        </w:rPr>
      </w:pPr>
    </w:p>
    <w:p w:rsidR="00E778A3" w:rsidRPr="00554A94" w:rsidRDefault="00E778A3" w:rsidP="00E778A3">
      <w:pPr>
        <w:spacing w:before="200" w:line="480" w:lineRule="auto"/>
        <w:jc w:val="both"/>
        <w:rPr>
          <w:color w:val="000033"/>
          <w:sz w:val="24"/>
          <w:szCs w:val="24"/>
        </w:rPr>
      </w:pPr>
      <w:bookmarkStart w:id="7" w:name="_Hlk25656002"/>
      <w:r w:rsidRPr="00554A94">
        <w:rPr>
          <w:i/>
          <w:sz w:val="24"/>
          <w:szCs w:val="24"/>
        </w:rPr>
        <w:lastRenderedPageBreak/>
        <w:t>Effects of order of the condition</w:t>
      </w:r>
    </w:p>
    <w:p w:rsidR="008A11B1" w:rsidRDefault="000A037D" w:rsidP="00ED6CAC">
      <w:pPr>
        <w:spacing w:before="200" w:line="480" w:lineRule="auto"/>
        <w:ind w:firstLine="720"/>
        <w:jc w:val="both"/>
        <w:rPr>
          <w:color w:val="000033"/>
          <w:sz w:val="24"/>
          <w:szCs w:val="24"/>
        </w:rPr>
      </w:pPr>
      <w:r w:rsidRPr="00554A94">
        <w:rPr>
          <w:color w:val="000033"/>
          <w:sz w:val="24"/>
          <w:szCs w:val="24"/>
        </w:rPr>
        <w:t xml:space="preserve">To test for effects of order of the condition on gastric frequency with this protocol, we computed a linear mixed effects model. The model was set up to predict </w:t>
      </w:r>
      <w:r w:rsidR="00AB00A9" w:rsidRPr="00554A94">
        <w:rPr>
          <w:color w:val="000033"/>
          <w:sz w:val="24"/>
          <w:szCs w:val="24"/>
        </w:rPr>
        <w:t xml:space="preserve">delta </w:t>
      </w:r>
      <w:r w:rsidRPr="00554A94">
        <w:rPr>
          <w:color w:val="000033"/>
          <w:sz w:val="24"/>
          <w:szCs w:val="24"/>
        </w:rPr>
        <w:t>gastric frequency</w:t>
      </w:r>
      <w:r w:rsidR="00AB00A9" w:rsidRPr="00554A94">
        <w:rPr>
          <w:color w:val="000033"/>
          <w:sz w:val="24"/>
          <w:szCs w:val="24"/>
        </w:rPr>
        <w:t xml:space="preserve"> </w:t>
      </w:r>
      <w:bookmarkStart w:id="8" w:name="_Hlk25656301"/>
      <w:r w:rsidR="00AB00A9" w:rsidRPr="00554A94">
        <w:rPr>
          <w:color w:val="000033"/>
          <w:sz w:val="24"/>
          <w:szCs w:val="24"/>
        </w:rPr>
        <w:t xml:space="preserve">(stimulation </w:t>
      </w:r>
      <w:r w:rsidR="00135E4C" w:rsidRPr="00554A94">
        <w:rPr>
          <w:color w:val="000033"/>
          <w:sz w:val="24"/>
          <w:szCs w:val="24"/>
        </w:rPr>
        <w:t>-</w:t>
      </w:r>
      <w:r w:rsidR="00AB00A9" w:rsidRPr="00554A94">
        <w:rPr>
          <w:color w:val="000033"/>
          <w:sz w:val="24"/>
          <w:szCs w:val="24"/>
        </w:rPr>
        <w:t xml:space="preserve"> baseline</w:t>
      </w:r>
      <w:r w:rsidR="00135E4C" w:rsidRPr="00554A94">
        <w:rPr>
          <w:color w:val="000033"/>
          <w:sz w:val="24"/>
          <w:szCs w:val="24"/>
        </w:rPr>
        <w:t xml:space="preserve">, in </w:t>
      </w:r>
      <w:proofErr w:type="spellStart"/>
      <w:r w:rsidR="00135E4C" w:rsidRPr="00554A94">
        <w:rPr>
          <w:color w:val="000033"/>
          <w:sz w:val="24"/>
          <w:szCs w:val="24"/>
        </w:rPr>
        <w:t>mHz</w:t>
      </w:r>
      <w:proofErr w:type="spellEnd"/>
      <w:r w:rsidR="00AB00A9" w:rsidRPr="00554A94">
        <w:rPr>
          <w:color w:val="000033"/>
          <w:sz w:val="24"/>
          <w:szCs w:val="24"/>
        </w:rPr>
        <w:t>)</w:t>
      </w:r>
      <w:bookmarkEnd w:id="8"/>
      <w:r w:rsidRPr="00554A94">
        <w:rPr>
          <w:color w:val="000033"/>
          <w:sz w:val="24"/>
          <w:szCs w:val="24"/>
        </w:rPr>
        <w:t xml:space="preserve"> based on the stimulation condition (</w:t>
      </w:r>
      <w:proofErr w:type="spellStart"/>
      <w:r w:rsidRPr="00554A94">
        <w:rPr>
          <w:color w:val="000033"/>
          <w:sz w:val="24"/>
          <w:szCs w:val="24"/>
        </w:rPr>
        <w:t>taVNS</w:t>
      </w:r>
      <w:proofErr w:type="spellEnd"/>
      <w:r w:rsidRPr="00554A94">
        <w:rPr>
          <w:color w:val="000033"/>
          <w:sz w:val="24"/>
          <w:szCs w:val="24"/>
        </w:rPr>
        <w:t>, sham), the order (</w:t>
      </w:r>
      <w:proofErr w:type="spellStart"/>
      <w:r w:rsidRPr="00554A94">
        <w:rPr>
          <w:color w:val="000033"/>
          <w:sz w:val="24"/>
          <w:szCs w:val="24"/>
        </w:rPr>
        <w:t>taVNS</w:t>
      </w:r>
      <w:proofErr w:type="spellEnd"/>
      <w:r w:rsidRPr="00554A94">
        <w:rPr>
          <w:color w:val="000033"/>
          <w:sz w:val="24"/>
          <w:szCs w:val="24"/>
        </w:rPr>
        <w:t xml:space="preserve"> first, sham first) and the interaction between stimulation condition and order. On the second level we modeled a random intercept and slope for the stimulation condition for each participant. We then tested for the Order × Stimulation</w:t>
      </w:r>
      <w:r w:rsidR="00AB00A9" w:rsidRPr="00554A94">
        <w:rPr>
          <w:color w:val="000033"/>
          <w:sz w:val="24"/>
          <w:szCs w:val="24"/>
        </w:rPr>
        <w:t xml:space="preserve"> condition</w:t>
      </w:r>
      <w:r w:rsidRPr="00554A94">
        <w:rPr>
          <w:color w:val="000033"/>
          <w:sz w:val="24"/>
          <w:szCs w:val="24"/>
        </w:rPr>
        <w:t xml:space="preserve"> interaction. We did not observe an effect of order of the stimulation condition on gastric frequency (mean [95% CI] Order × Stimulation</w:t>
      </w:r>
      <w:r w:rsidR="00AB00A9" w:rsidRPr="00554A94">
        <w:rPr>
          <w:color w:val="000033"/>
          <w:sz w:val="24"/>
          <w:szCs w:val="24"/>
        </w:rPr>
        <w:t xml:space="preserve"> condition</w:t>
      </w:r>
      <w:r w:rsidRPr="00554A94">
        <w:rPr>
          <w:color w:val="000033"/>
          <w:sz w:val="24"/>
          <w:szCs w:val="24"/>
        </w:rPr>
        <w:t xml:space="preserve">: -1.95 </w:t>
      </w:r>
      <w:proofErr w:type="spellStart"/>
      <w:r w:rsidRPr="00554A94">
        <w:rPr>
          <w:color w:val="000033"/>
          <w:sz w:val="24"/>
          <w:szCs w:val="24"/>
        </w:rPr>
        <w:t>mHz</w:t>
      </w:r>
      <w:proofErr w:type="spellEnd"/>
      <w:r w:rsidRPr="00554A94">
        <w:rPr>
          <w:color w:val="000033"/>
          <w:sz w:val="24"/>
          <w:szCs w:val="24"/>
        </w:rPr>
        <w:t xml:space="preserve"> [-5.61, 1.71],</w:t>
      </w:r>
      <w:r w:rsidR="00AB00A9" w:rsidRPr="00554A94">
        <w:rPr>
          <w:color w:val="000033"/>
          <w:sz w:val="24"/>
          <w:szCs w:val="24"/>
        </w:rPr>
        <w:t xml:space="preserve"> t = -1.08,</w:t>
      </w:r>
      <w:r w:rsidRPr="00554A94">
        <w:rPr>
          <w:color w:val="000033"/>
          <w:sz w:val="24"/>
          <w:szCs w:val="24"/>
        </w:rPr>
        <w:t xml:space="preserve"> </w:t>
      </w:r>
      <w:r w:rsidRPr="00554A94">
        <w:rPr>
          <w:i/>
          <w:color w:val="000033"/>
          <w:sz w:val="24"/>
          <w:szCs w:val="24"/>
        </w:rPr>
        <w:t>p</w:t>
      </w:r>
      <w:r w:rsidRPr="00554A94">
        <w:rPr>
          <w:color w:val="000033"/>
          <w:sz w:val="24"/>
          <w:szCs w:val="24"/>
        </w:rPr>
        <w:t xml:space="preserve"> = .287).</w:t>
      </w:r>
      <w:bookmarkEnd w:id="7"/>
    </w:p>
    <w:p w:rsidR="008A11B1" w:rsidRDefault="008A11B1" w:rsidP="000A037D">
      <w:pPr>
        <w:spacing w:before="200" w:line="480" w:lineRule="auto"/>
        <w:ind w:firstLine="720"/>
        <w:jc w:val="both"/>
        <w:rPr>
          <w:color w:val="000033"/>
          <w:sz w:val="24"/>
          <w:szCs w:val="24"/>
        </w:rPr>
      </w:pPr>
    </w:p>
    <w:p w:rsidR="00E778A3" w:rsidRPr="00554A94" w:rsidRDefault="00E778A3" w:rsidP="00E778A3">
      <w:pPr>
        <w:spacing w:before="200" w:line="480" w:lineRule="auto"/>
        <w:jc w:val="both"/>
        <w:rPr>
          <w:color w:val="000033"/>
          <w:sz w:val="24"/>
          <w:szCs w:val="24"/>
        </w:rPr>
      </w:pPr>
      <w:bookmarkStart w:id="9" w:name="_Hlk25656692"/>
      <w:r w:rsidRPr="00554A94">
        <w:rPr>
          <w:i/>
          <w:sz w:val="24"/>
          <w:szCs w:val="24"/>
        </w:rPr>
        <w:t>Effects of stimulation intensity</w:t>
      </w:r>
    </w:p>
    <w:p w:rsidR="000A037D" w:rsidRDefault="000A037D" w:rsidP="000A037D">
      <w:pPr>
        <w:spacing w:before="200" w:line="480" w:lineRule="auto"/>
        <w:ind w:firstLine="720"/>
        <w:jc w:val="both"/>
        <w:rPr>
          <w:color w:val="000033"/>
          <w:sz w:val="24"/>
          <w:szCs w:val="24"/>
        </w:rPr>
      </w:pPr>
      <w:r w:rsidRPr="00554A94">
        <w:rPr>
          <w:color w:val="000033"/>
          <w:sz w:val="24"/>
          <w:szCs w:val="24"/>
        </w:rPr>
        <w:t>To test for effects of stimulation intensity on gastric frequency, we computed a separate linear mixed effects model. The model was set up to predict</w:t>
      </w:r>
      <w:r w:rsidR="00135E4C" w:rsidRPr="00554A94">
        <w:rPr>
          <w:color w:val="000033"/>
          <w:sz w:val="24"/>
          <w:szCs w:val="24"/>
        </w:rPr>
        <w:t xml:space="preserve"> delta</w:t>
      </w:r>
      <w:r w:rsidRPr="00554A94">
        <w:rPr>
          <w:color w:val="000033"/>
          <w:sz w:val="24"/>
          <w:szCs w:val="24"/>
        </w:rPr>
        <w:t xml:space="preserve"> gastric frequency</w:t>
      </w:r>
      <w:r w:rsidR="00135E4C" w:rsidRPr="00554A94">
        <w:rPr>
          <w:color w:val="000033"/>
          <w:sz w:val="24"/>
          <w:szCs w:val="24"/>
        </w:rPr>
        <w:t xml:space="preserve"> (stimulation - baseline, in </w:t>
      </w:r>
      <w:proofErr w:type="spellStart"/>
      <w:r w:rsidR="00135E4C" w:rsidRPr="00554A94">
        <w:rPr>
          <w:color w:val="000033"/>
          <w:sz w:val="24"/>
          <w:szCs w:val="24"/>
        </w:rPr>
        <w:t>mHz</w:t>
      </w:r>
      <w:proofErr w:type="spellEnd"/>
      <w:r w:rsidR="00135E4C" w:rsidRPr="00554A94">
        <w:rPr>
          <w:color w:val="000033"/>
          <w:sz w:val="24"/>
          <w:szCs w:val="24"/>
        </w:rPr>
        <w:t>)</w:t>
      </w:r>
      <w:r w:rsidRPr="00554A94">
        <w:rPr>
          <w:color w:val="000033"/>
          <w:sz w:val="24"/>
          <w:szCs w:val="24"/>
        </w:rPr>
        <w:t xml:space="preserve"> based on the stimulation condition (</w:t>
      </w:r>
      <w:proofErr w:type="spellStart"/>
      <w:r w:rsidRPr="00554A94">
        <w:rPr>
          <w:color w:val="000033"/>
          <w:sz w:val="24"/>
          <w:szCs w:val="24"/>
        </w:rPr>
        <w:t>taVNS</w:t>
      </w:r>
      <w:proofErr w:type="spellEnd"/>
      <w:r w:rsidRPr="00554A94">
        <w:rPr>
          <w:color w:val="000033"/>
          <w:sz w:val="24"/>
          <w:szCs w:val="24"/>
        </w:rPr>
        <w:t xml:space="preserve">, sham), the stimulation intensity (in </w:t>
      </w:r>
      <w:r w:rsidR="00925AD9" w:rsidRPr="00554A94">
        <w:rPr>
          <w:color w:val="000033"/>
          <w:sz w:val="24"/>
          <w:szCs w:val="24"/>
        </w:rPr>
        <w:t>mA)</w:t>
      </w:r>
      <w:r w:rsidRPr="00554A94">
        <w:rPr>
          <w:color w:val="000033"/>
          <w:sz w:val="24"/>
          <w:szCs w:val="24"/>
        </w:rPr>
        <w:t xml:space="preserve"> and the interaction between stimulation condition and </w:t>
      </w:r>
      <w:r w:rsidR="00925AD9" w:rsidRPr="00554A94">
        <w:rPr>
          <w:color w:val="000033"/>
          <w:sz w:val="24"/>
          <w:szCs w:val="24"/>
        </w:rPr>
        <w:t>stimulation intensity</w:t>
      </w:r>
      <w:r w:rsidRPr="00554A94">
        <w:rPr>
          <w:color w:val="000033"/>
          <w:sz w:val="24"/>
          <w:szCs w:val="24"/>
        </w:rPr>
        <w:t xml:space="preserve">. On the second level we modeled a random intercept and slope for the stimulation condition for each participant. We then tested for the </w:t>
      </w:r>
      <w:r w:rsidR="00925AD9" w:rsidRPr="00554A94">
        <w:rPr>
          <w:color w:val="000033"/>
          <w:sz w:val="24"/>
          <w:szCs w:val="24"/>
        </w:rPr>
        <w:t>Stimulation intensity</w:t>
      </w:r>
      <w:r w:rsidRPr="00554A94">
        <w:rPr>
          <w:color w:val="000033"/>
          <w:sz w:val="24"/>
          <w:szCs w:val="24"/>
        </w:rPr>
        <w:t xml:space="preserve"> × Stimulation </w:t>
      </w:r>
      <w:r w:rsidR="00925AD9" w:rsidRPr="00554A94">
        <w:rPr>
          <w:color w:val="000033"/>
          <w:sz w:val="24"/>
          <w:szCs w:val="24"/>
        </w:rPr>
        <w:t xml:space="preserve">condition </w:t>
      </w:r>
      <w:r w:rsidRPr="00554A94">
        <w:rPr>
          <w:color w:val="000033"/>
          <w:sz w:val="24"/>
          <w:szCs w:val="24"/>
        </w:rPr>
        <w:t xml:space="preserve">interaction. </w:t>
      </w:r>
      <w:r w:rsidR="00AB7B9C" w:rsidRPr="00554A94">
        <w:rPr>
          <w:color w:val="000033"/>
          <w:sz w:val="24"/>
          <w:szCs w:val="24"/>
        </w:rPr>
        <w:t>However, there was no significant effect of stimulation intensity on gastric frequency</w:t>
      </w:r>
      <w:r w:rsidR="00925AD9" w:rsidRPr="00554A94">
        <w:rPr>
          <w:color w:val="000033"/>
          <w:sz w:val="24"/>
          <w:szCs w:val="24"/>
        </w:rPr>
        <w:t xml:space="preserve"> (mean [95% CI] Intensity × Stimulation</w:t>
      </w:r>
      <w:r w:rsidR="00135E4C" w:rsidRPr="00554A94">
        <w:rPr>
          <w:color w:val="000033"/>
          <w:sz w:val="24"/>
          <w:szCs w:val="24"/>
        </w:rPr>
        <w:t xml:space="preserve"> condition</w:t>
      </w:r>
      <w:r w:rsidR="00925AD9" w:rsidRPr="00554A94">
        <w:rPr>
          <w:color w:val="000033"/>
          <w:sz w:val="24"/>
          <w:szCs w:val="24"/>
        </w:rPr>
        <w:t xml:space="preserve">: -2.59 </w:t>
      </w:r>
      <w:proofErr w:type="spellStart"/>
      <w:r w:rsidR="00925AD9" w:rsidRPr="00554A94">
        <w:rPr>
          <w:color w:val="000033"/>
          <w:sz w:val="24"/>
          <w:szCs w:val="24"/>
        </w:rPr>
        <w:t>mHz</w:t>
      </w:r>
      <w:proofErr w:type="spellEnd"/>
      <w:r w:rsidR="00925AD9" w:rsidRPr="00554A94">
        <w:rPr>
          <w:color w:val="000033"/>
          <w:sz w:val="24"/>
          <w:szCs w:val="24"/>
        </w:rPr>
        <w:t xml:space="preserve"> [-6.09, 0.9],</w:t>
      </w:r>
      <w:r w:rsidR="00AB00A9" w:rsidRPr="00554A94">
        <w:rPr>
          <w:color w:val="000033"/>
          <w:sz w:val="24"/>
          <w:szCs w:val="24"/>
        </w:rPr>
        <w:t xml:space="preserve"> t =</w:t>
      </w:r>
      <w:r w:rsidR="00AB00A9" w:rsidRPr="00554A94">
        <w:t xml:space="preserve"> </w:t>
      </w:r>
      <w:r w:rsidR="00AB00A9" w:rsidRPr="00554A94">
        <w:rPr>
          <w:color w:val="000033"/>
          <w:sz w:val="24"/>
          <w:szCs w:val="24"/>
        </w:rPr>
        <w:t>-1.50,</w:t>
      </w:r>
      <w:r w:rsidR="00925AD9" w:rsidRPr="00554A94">
        <w:rPr>
          <w:color w:val="000033"/>
          <w:sz w:val="24"/>
          <w:szCs w:val="24"/>
        </w:rPr>
        <w:t xml:space="preserve"> </w:t>
      </w:r>
      <w:r w:rsidR="00925AD9" w:rsidRPr="00554A94">
        <w:rPr>
          <w:i/>
          <w:color w:val="000033"/>
          <w:sz w:val="24"/>
          <w:szCs w:val="24"/>
        </w:rPr>
        <w:t>p</w:t>
      </w:r>
      <w:r w:rsidR="00925AD9" w:rsidRPr="00554A94">
        <w:rPr>
          <w:color w:val="000033"/>
          <w:sz w:val="24"/>
          <w:szCs w:val="24"/>
        </w:rPr>
        <w:t xml:space="preserve"> = .141).</w:t>
      </w:r>
      <w:bookmarkEnd w:id="9"/>
    </w:p>
    <w:p w:rsidR="00955DD6" w:rsidRDefault="00955DD6" w:rsidP="000A037D">
      <w:pPr>
        <w:spacing w:before="200" w:line="480" w:lineRule="auto"/>
        <w:ind w:firstLine="720"/>
        <w:jc w:val="both"/>
        <w:rPr>
          <w:color w:val="000033"/>
          <w:sz w:val="24"/>
          <w:szCs w:val="24"/>
        </w:rPr>
      </w:pPr>
    </w:p>
    <w:p w:rsidR="00955DD6" w:rsidRPr="00554A94" w:rsidRDefault="00955DD6" w:rsidP="00955DD6">
      <w:pPr>
        <w:pStyle w:val="berschrift1"/>
        <w:numPr>
          <w:ilvl w:val="0"/>
          <w:numId w:val="1"/>
        </w:numPr>
        <w:spacing w:line="480" w:lineRule="auto"/>
        <w:ind w:left="425" w:hanging="420"/>
        <w:rPr>
          <w:sz w:val="32"/>
          <w:szCs w:val="32"/>
        </w:rPr>
      </w:pPr>
      <w:r w:rsidRPr="00554A94">
        <w:rPr>
          <w:sz w:val="32"/>
          <w:szCs w:val="32"/>
        </w:rPr>
        <w:lastRenderedPageBreak/>
        <w:t>Discussion</w:t>
      </w:r>
    </w:p>
    <w:p w:rsidR="00B4722E" w:rsidRPr="00554A94" w:rsidRDefault="00B4722E" w:rsidP="00B4722E">
      <w:pPr>
        <w:spacing w:line="480" w:lineRule="auto"/>
        <w:jc w:val="both"/>
        <w:rPr>
          <w:i/>
          <w:sz w:val="24"/>
          <w:szCs w:val="24"/>
        </w:rPr>
      </w:pPr>
      <w:r w:rsidRPr="00554A94">
        <w:rPr>
          <w:i/>
          <w:sz w:val="24"/>
          <w:szCs w:val="24"/>
        </w:rPr>
        <w:t xml:space="preserve">Targets of </w:t>
      </w:r>
      <w:proofErr w:type="spellStart"/>
      <w:r w:rsidRPr="00554A94">
        <w:rPr>
          <w:i/>
          <w:sz w:val="24"/>
          <w:szCs w:val="24"/>
        </w:rPr>
        <w:t>taVNS</w:t>
      </w:r>
      <w:proofErr w:type="spellEnd"/>
      <w:r w:rsidRPr="00554A94">
        <w:rPr>
          <w:i/>
          <w:sz w:val="24"/>
          <w:szCs w:val="24"/>
        </w:rPr>
        <w:t xml:space="preserve">: stimulation of vagal afferents versus </w:t>
      </w:r>
      <w:proofErr w:type="spellStart"/>
      <w:r w:rsidRPr="00554A94">
        <w:rPr>
          <w:i/>
          <w:sz w:val="24"/>
          <w:szCs w:val="24"/>
        </w:rPr>
        <w:t>efferents</w:t>
      </w:r>
      <w:proofErr w:type="spellEnd"/>
    </w:p>
    <w:p w:rsidR="00955DD6" w:rsidRPr="00554A94" w:rsidRDefault="00B4722E" w:rsidP="009D057B">
      <w:pPr>
        <w:spacing w:line="480" w:lineRule="auto"/>
        <w:ind w:firstLine="720"/>
        <w:jc w:val="both"/>
        <w:rPr>
          <w:sz w:val="24"/>
          <w:szCs w:val="24"/>
        </w:rPr>
      </w:pPr>
      <w:r w:rsidRPr="00554A94">
        <w:rPr>
          <w:sz w:val="24"/>
          <w:szCs w:val="24"/>
        </w:rPr>
        <w:t xml:space="preserve">Currently, two possible routes are discussed that could mediate the </w:t>
      </w:r>
      <w:proofErr w:type="spellStart"/>
      <w:r w:rsidRPr="00554A94">
        <w:rPr>
          <w:sz w:val="24"/>
          <w:szCs w:val="24"/>
        </w:rPr>
        <w:t>taVNS</w:t>
      </w:r>
      <w:proofErr w:type="spellEnd"/>
      <w:r w:rsidRPr="00554A94">
        <w:rPr>
          <w:sz w:val="24"/>
          <w:szCs w:val="24"/>
        </w:rPr>
        <w:t xml:space="preserve">-induced effects on efferent targets [18]. First, </w:t>
      </w:r>
      <w:proofErr w:type="spellStart"/>
      <w:r w:rsidRPr="00554A94">
        <w:rPr>
          <w:sz w:val="24"/>
          <w:szCs w:val="24"/>
        </w:rPr>
        <w:t>taVNS</w:t>
      </w:r>
      <w:proofErr w:type="spellEnd"/>
      <w:r w:rsidRPr="00554A94">
        <w:rPr>
          <w:sz w:val="24"/>
          <w:szCs w:val="24"/>
        </w:rPr>
        <w:t xml:space="preserve"> might directly affect efferent fibers eliciting downstream effects. The second option is an afferent-efferent feedback loop that is mediated by the brainstem. It is well documented that afferent fibers originating from internal organs make up 80% of the </w:t>
      </w:r>
      <w:proofErr w:type="spellStart"/>
      <w:r w:rsidRPr="00554A94">
        <w:rPr>
          <w:sz w:val="24"/>
          <w:szCs w:val="24"/>
        </w:rPr>
        <w:t>vagus</w:t>
      </w:r>
      <w:proofErr w:type="spellEnd"/>
      <w:r w:rsidRPr="00554A94">
        <w:rPr>
          <w:sz w:val="24"/>
          <w:szCs w:val="24"/>
        </w:rPr>
        <w:t xml:space="preserve"> nerve [8]. In particular, the auricular branch of the </w:t>
      </w:r>
      <w:proofErr w:type="spellStart"/>
      <w:r w:rsidRPr="00554A94">
        <w:rPr>
          <w:sz w:val="24"/>
          <w:szCs w:val="24"/>
        </w:rPr>
        <w:t>vagus</w:t>
      </w:r>
      <w:proofErr w:type="spellEnd"/>
      <w:r w:rsidRPr="00554A94">
        <w:rPr>
          <w:sz w:val="24"/>
          <w:szCs w:val="24"/>
        </w:rPr>
        <w:t xml:space="preserve"> nerve that is targeted by </w:t>
      </w:r>
      <w:proofErr w:type="spellStart"/>
      <w:r w:rsidRPr="00554A94">
        <w:rPr>
          <w:sz w:val="24"/>
          <w:szCs w:val="24"/>
        </w:rPr>
        <w:t>taVNS</w:t>
      </w:r>
      <w:proofErr w:type="spellEnd"/>
      <w:r w:rsidRPr="00554A94">
        <w:rPr>
          <w:sz w:val="24"/>
          <w:szCs w:val="24"/>
        </w:rPr>
        <w:t xml:space="preserve"> consists of somatosensory afferent fibers whose cell bodies are located in the jugular ganglion [8,9]. In contrast to afferents, the 20% efferent fibers originate from the brainstem and provide control over viscera and the heart [9]. Moreover, in line with neuroimaging results showing consistent activation of afferent vagal targets such as the nucleus </w:t>
      </w:r>
      <w:proofErr w:type="spellStart"/>
      <w:r w:rsidRPr="00554A94">
        <w:rPr>
          <w:sz w:val="24"/>
          <w:szCs w:val="24"/>
        </w:rPr>
        <w:t>tractus</w:t>
      </w:r>
      <w:proofErr w:type="spellEnd"/>
      <w:r w:rsidRPr="00554A94">
        <w:rPr>
          <w:sz w:val="24"/>
          <w:szCs w:val="24"/>
        </w:rPr>
        <w:t xml:space="preserve"> </w:t>
      </w:r>
      <w:proofErr w:type="spellStart"/>
      <w:r w:rsidRPr="00554A94">
        <w:rPr>
          <w:sz w:val="24"/>
          <w:szCs w:val="24"/>
        </w:rPr>
        <w:t>solitarii</w:t>
      </w:r>
      <w:proofErr w:type="spellEnd"/>
      <w:r w:rsidRPr="00554A94">
        <w:rPr>
          <w:sz w:val="24"/>
          <w:szCs w:val="24"/>
        </w:rPr>
        <w:t xml:space="preserve"> during transcutaneous vagal stimulation [4,10-12], works in humans on the physiological basis of VNS concluded that effective transcutaneous stimulation is primarily mediated by afferent Aβ axons [13,14]. Additionally, work in humans demonstrated far-field vagal somatosensory evoked potentials after transcutaneous vagal stimulation that are attributed to the activation of vagal sensory afferents [15,16]. Thus, the question of what stimulation protocol modulates which specific set of fibers is far from resolved. Nevertheless, to date, there is more evidence in favor of an afferent-efferent (</w:t>
      </w:r>
      <w:proofErr w:type="spellStart"/>
      <w:r w:rsidRPr="00554A94">
        <w:rPr>
          <w:sz w:val="24"/>
          <w:szCs w:val="24"/>
        </w:rPr>
        <w:t>vago</w:t>
      </w:r>
      <w:proofErr w:type="spellEnd"/>
      <w:r w:rsidRPr="00554A94">
        <w:rPr>
          <w:sz w:val="24"/>
          <w:szCs w:val="24"/>
        </w:rPr>
        <w:t>-vagal) feedback loop mediated via the dorsal vagal complex [17,18].</w:t>
      </w:r>
    </w:p>
    <w:p w:rsidR="00BB57C1" w:rsidRPr="00554A94" w:rsidRDefault="00BB57C1" w:rsidP="00955DD6">
      <w:pPr>
        <w:spacing w:line="480" w:lineRule="auto"/>
        <w:ind w:firstLine="425"/>
        <w:jc w:val="both"/>
      </w:pPr>
    </w:p>
    <w:p w:rsidR="009D057B" w:rsidRPr="00554A94" w:rsidRDefault="009D057B" w:rsidP="009D057B">
      <w:pPr>
        <w:spacing w:line="480" w:lineRule="auto"/>
        <w:jc w:val="both"/>
        <w:rPr>
          <w:i/>
          <w:sz w:val="24"/>
          <w:szCs w:val="24"/>
        </w:rPr>
      </w:pPr>
      <w:r w:rsidRPr="00554A94">
        <w:rPr>
          <w:i/>
          <w:sz w:val="24"/>
          <w:szCs w:val="24"/>
        </w:rPr>
        <w:t>Effects of chronic versus acute stimulation on measures of energy homeostasis</w:t>
      </w:r>
    </w:p>
    <w:p w:rsidR="00925AD9" w:rsidRPr="00554A94" w:rsidRDefault="009D057B" w:rsidP="009D057B">
      <w:pPr>
        <w:spacing w:line="480" w:lineRule="auto"/>
        <w:jc w:val="both"/>
        <w:rPr>
          <w:sz w:val="24"/>
          <w:szCs w:val="24"/>
        </w:rPr>
      </w:pPr>
      <w:r w:rsidRPr="00554A94">
        <w:rPr>
          <w:i/>
          <w:sz w:val="24"/>
          <w:szCs w:val="24"/>
        </w:rPr>
        <w:tab/>
      </w:r>
      <w:r w:rsidRPr="00554A94">
        <w:rPr>
          <w:i/>
          <w:sz w:val="24"/>
          <w:szCs w:val="24"/>
        </w:rPr>
        <w:tab/>
      </w:r>
      <w:r w:rsidRPr="00554A94">
        <w:rPr>
          <w:sz w:val="24"/>
          <w:szCs w:val="24"/>
        </w:rPr>
        <w:t xml:space="preserve">If </w:t>
      </w:r>
      <w:proofErr w:type="spellStart"/>
      <w:r w:rsidRPr="00554A94">
        <w:rPr>
          <w:sz w:val="24"/>
          <w:szCs w:val="24"/>
        </w:rPr>
        <w:t>taVNS</w:t>
      </w:r>
      <w:proofErr w:type="spellEnd"/>
      <w:r w:rsidRPr="00554A94">
        <w:rPr>
          <w:sz w:val="24"/>
          <w:szCs w:val="24"/>
        </w:rPr>
        <w:t xml:space="preserve"> is used as a therapy, study results point to an increasing effectiveness over time. This is hypothesized to be due to </w:t>
      </w:r>
      <w:proofErr w:type="spellStart"/>
      <w:r w:rsidRPr="00554A94">
        <w:rPr>
          <w:sz w:val="24"/>
          <w:szCs w:val="24"/>
        </w:rPr>
        <w:t>neuromodulatory</w:t>
      </w:r>
      <w:proofErr w:type="spellEnd"/>
      <w:r w:rsidRPr="00554A94">
        <w:rPr>
          <w:sz w:val="24"/>
          <w:szCs w:val="24"/>
        </w:rPr>
        <w:t xml:space="preserve"> long-term </w:t>
      </w:r>
      <w:r w:rsidRPr="00554A94">
        <w:rPr>
          <w:sz w:val="24"/>
          <w:szCs w:val="24"/>
        </w:rPr>
        <w:lastRenderedPageBreak/>
        <w:t xml:space="preserve">effects of </w:t>
      </w:r>
      <w:proofErr w:type="spellStart"/>
      <w:r w:rsidRPr="00554A94">
        <w:rPr>
          <w:sz w:val="24"/>
          <w:szCs w:val="24"/>
        </w:rPr>
        <w:t>taVNS</w:t>
      </w:r>
      <w:proofErr w:type="spellEnd"/>
      <w:r w:rsidRPr="00554A94">
        <w:rPr>
          <w:sz w:val="24"/>
          <w:szCs w:val="24"/>
        </w:rPr>
        <w:t>. Such an increase with repeated administration has been reported for all pathologies where non-invasive VNS has been frequently applied such as depression [19,20], chronic migraine [21] and epilepsy [22,23]. Notably, regarding homeostatic control, extensive work in animals has shown a reduction in food intake and weight loss after chronic VNS [24–30]. The direction of these chronic VNS effects is in line with acute VNS effects on digestion as suggested by a closed-loop study in rodents [24]. Nevertheless, to better understand the effects of acute versus chronic stimulation on gastric motility, studies investigating changes in EGG parameters over longer periods of vagal stimulation are needed.</w:t>
      </w:r>
    </w:p>
    <w:p w:rsidR="009D057B" w:rsidRPr="00554A94" w:rsidRDefault="009D057B" w:rsidP="008A11B1">
      <w:pPr>
        <w:spacing w:line="480" w:lineRule="auto"/>
        <w:jc w:val="both"/>
        <w:rPr>
          <w:sz w:val="24"/>
          <w:szCs w:val="24"/>
        </w:rPr>
      </w:pPr>
    </w:p>
    <w:p w:rsidR="009D057B" w:rsidRPr="00554A94" w:rsidRDefault="009D057B" w:rsidP="008A11B1">
      <w:pPr>
        <w:spacing w:line="480" w:lineRule="auto"/>
        <w:jc w:val="both"/>
        <w:rPr>
          <w:sz w:val="24"/>
          <w:szCs w:val="24"/>
        </w:rPr>
      </w:pPr>
    </w:p>
    <w:p w:rsidR="00214581" w:rsidRPr="00554A94" w:rsidRDefault="007124AD" w:rsidP="008449C7">
      <w:pPr>
        <w:pStyle w:val="berschrift1"/>
        <w:rPr>
          <w:sz w:val="28"/>
          <w:szCs w:val="28"/>
        </w:rPr>
      </w:pPr>
      <w:r w:rsidRPr="00554A94">
        <w:rPr>
          <w:sz w:val="28"/>
          <w:szCs w:val="28"/>
        </w:rPr>
        <w:t xml:space="preserve">Acknowledgements </w:t>
      </w:r>
    </w:p>
    <w:p w:rsidR="00214581" w:rsidRPr="00925AD9" w:rsidRDefault="007124AD">
      <w:pPr>
        <w:spacing w:before="200" w:line="480" w:lineRule="auto"/>
        <w:ind w:firstLine="720"/>
        <w:jc w:val="both"/>
      </w:pPr>
      <w:r w:rsidRPr="00554A94">
        <w:rPr>
          <w:sz w:val="24"/>
          <w:szCs w:val="24"/>
        </w:rPr>
        <w:t xml:space="preserve">Visualization for the graphical abstract was generated using R (https://www.r-project.org/) and </w:t>
      </w:r>
      <w:proofErr w:type="spellStart"/>
      <w:r w:rsidRPr="00554A94">
        <w:rPr>
          <w:sz w:val="24"/>
          <w:szCs w:val="24"/>
        </w:rPr>
        <w:t>gganatogram</w:t>
      </w:r>
      <w:proofErr w:type="spellEnd"/>
      <w:r w:rsidR="00BA2C49" w:rsidRPr="00554A94">
        <w:rPr>
          <w:sz w:val="24"/>
          <w:szCs w:val="24"/>
        </w:rPr>
        <w:t xml:space="preserve"> [31</w:t>
      </w:r>
      <w:r w:rsidR="00CA4747" w:rsidRPr="00554A94">
        <w:rPr>
          <w:sz w:val="24"/>
          <w:szCs w:val="24"/>
        </w:rPr>
        <w:t>]</w:t>
      </w:r>
      <w:r w:rsidRPr="00554A94">
        <w:rPr>
          <w:sz w:val="24"/>
          <w:szCs w:val="24"/>
        </w:rPr>
        <w:t>.</w:t>
      </w:r>
    </w:p>
    <w:p w:rsidR="00214581" w:rsidRDefault="007124AD">
      <w:r>
        <w:br w:type="page"/>
      </w:r>
    </w:p>
    <w:p w:rsidR="00214581" w:rsidRDefault="007124AD">
      <w:pPr>
        <w:pStyle w:val="berschrift1"/>
        <w:widowControl w:val="0"/>
        <w:spacing w:before="240" w:line="480" w:lineRule="auto"/>
        <w:rPr>
          <w:sz w:val="24"/>
          <w:szCs w:val="24"/>
        </w:rPr>
      </w:pPr>
      <w:bookmarkStart w:id="10" w:name="_heading=h.tyjcwt" w:colFirst="0" w:colLast="0"/>
      <w:bookmarkEnd w:id="10"/>
      <w:r>
        <w:rPr>
          <w:sz w:val="32"/>
          <w:szCs w:val="32"/>
        </w:rPr>
        <w:lastRenderedPageBreak/>
        <w:t>References</w:t>
      </w:r>
    </w:p>
    <w:p w:rsidR="00214581" w:rsidRDefault="007124AD" w:rsidP="00F20F89">
      <w:pPr>
        <w:widowControl w:val="0"/>
        <w:pBdr>
          <w:top w:val="nil"/>
          <w:left w:val="nil"/>
          <w:bottom w:val="nil"/>
          <w:right w:val="nil"/>
          <w:between w:val="nil"/>
        </w:pBdr>
        <w:spacing w:line="240" w:lineRule="auto"/>
        <w:ind w:left="482" w:hanging="482"/>
        <w:jc w:val="both"/>
        <w:rPr>
          <w:color w:val="000000"/>
        </w:rPr>
      </w:pPr>
      <w:r>
        <w:rPr>
          <w:color w:val="000000"/>
        </w:rPr>
        <w:t>[1]</w:t>
      </w:r>
      <w:r>
        <w:rPr>
          <w:color w:val="000000"/>
        </w:rPr>
        <w:tab/>
      </w:r>
      <w:hyperlink r:id="rId16">
        <w:proofErr w:type="spellStart"/>
        <w:r>
          <w:rPr>
            <w:color w:val="000000"/>
          </w:rPr>
          <w:t>Rebollo</w:t>
        </w:r>
        <w:proofErr w:type="spellEnd"/>
        <w:r>
          <w:rPr>
            <w:color w:val="000000"/>
          </w:rPr>
          <w:t xml:space="preserve"> I, </w:t>
        </w:r>
        <w:proofErr w:type="spellStart"/>
        <w:r>
          <w:rPr>
            <w:color w:val="000000"/>
          </w:rPr>
          <w:t>Devauchelle</w:t>
        </w:r>
        <w:proofErr w:type="spellEnd"/>
        <w:r>
          <w:rPr>
            <w:color w:val="000000"/>
          </w:rPr>
          <w:t xml:space="preserve"> A-D, </w:t>
        </w:r>
        <w:proofErr w:type="spellStart"/>
        <w:r>
          <w:rPr>
            <w:color w:val="000000"/>
          </w:rPr>
          <w:t>Béranger</w:t>
        </w:r>
        <w:proofErr w:type="spellEnd"/>
        <w:r>
          <w:rPr>
            <w:color w:val="000000"/>
          </w:rPr>
          <w:t xml:space="preserve"> B, </w:t>
        </w:r>
        <w:proofErr w:type="spellStart"/>
        <w:r>
          <w:rPr>
            <w:color w:val="000000"/>
          </w:rPr>
          <w:t>Tallon-Baudry</w:t>
        </w:r>
        <w:proofErr w:type="spellEnd"/>
        <w:r>
          <w:rPr>
            <w:color w:val="000000"/>
          </w:rPr>
          <w:t xml:space="preserve"> C. Stomach-brain synchrony reveals a novel, delayed-connectivity resting-state network in humans. </w:t>
        </w:r>
        <w:proofErr w:type="spellStart"/>
        <w:r>
          <w:rPr>
            <w:color w:val="000000"/>
          </w:rPr>
          <w:t>Elife</w:t>
        </w:r>
        <w:proofErr w:type="spellEnd"/>
        <w:r>
          <w:rPr>
            <w:color w:val="000000"/>
          </w:rPr>
          <w:t xml:space="preserve"> 2018;7. doi:</w:t>
        </w:r>
      </w:hyperlink>
      <w:hyperlink r:id="rId17">
        <w:r>
          <w:rPr>
            <w:color w:val="000000"/>
          </w:rPr>
          <w:t>10.7554/eLife.33321</w:t>
        </w:r>
      </w:hyperlink>
      <w:hyperlink r:id="rId18">
        <w:r>
          <w:rPr>
            <w:color w:val="000000"/>
          </w:rPr>
          <w:t>.</w:t>
        </w:r>
      </w:hyperlink>
    </w:p>
    <w:p w:rsidR="00214581" w:rsidRDefault="007124AD" w:rsidP="00F20F89">
      <w:pPr>
        <w:widowControl w:val="0"/>
        <w:pBdr>
          <w:top w:val="nil"/>
          <w:left w:val="nil"/>
          <w:bottom w:val="nil"/>
          <w:right w:val="nil"/>
          <w:between w:val="nil"/>
        </w:pBdr>
        <w:spacing w:line="240" w:lineRule="auto"/>
        <w:ind w:left="482" w:hanging="482"/>
        <w:jc w:val="both"/>
        <w:rPr>
          <w:color w:val="000000"/>
        </w:rPr>
      </w:pPr>
      <w:r>
        <w:rPr>
          <w:color w:val="000000"/>
        </w:rPr>
        <w:t>[2]    Koch KL, Stern RM. Handbook of Electrogastrography. Oxford University Press; 2004.</w:t>
      </w:r>
    </w:p>
    <w:p w:rsidR="00214581" w:rsidRPr="00955DD6" w:rsidRDefault="007124AD" w:rsidP="00F20F89">
      <w:pPr>
        <w:widowControl w:val="0"/>
        <w:pBdr>
          <w:top w:val="nil"/>
          <w:left w:val="nil"/>
          <w:bottom w:val="nil"/>
          <w:right w:val="nil"/>
          <w:between w:val="nil"/>
        </w:pBdr>
        <w:spacing w:line="240" w:lineRule="auto"/>
        <w:ind w:left="482" w:hanging="482"/>
        <w:jc w:val="both"/>
        <w:rPr>
          <w:color w:val="000000"/>
        </w:rPr>
      </w:pPr>
      <w:r w:rsidRPr="00955DD6">
        <w:rPr>
          <w:color w:val="000000"/>
          <w:lang w:val="de-DE"/>
        </w:rPr>
        <w:t xml:space="preserve">[3]    O’Grady G, Du P, Cheng LK, </w:t>
      </w:r>
      <w:proofErr w:type="spellStart"/>
      <w:r w:rsidRPr="00955DD6">
        <w:rPr>
          <w:color w:val="000000"/>
          <w:lang w:val="de-DE"/>
        </w:rPr>
        <w:t>Egbuji</w:t>
      </w:r>
      <w:proofErr w:type="spellEnd"/>
      <w:r w:rsidRPr="00955DD6">
        <w:rPr>
          <w:color w:val="000000"/>
          <w:lang w:val="de-DE"/>
        </w:rPr>
        <w:t xml:space="preserve"> JU, Lammers WJEP, Windsor JA, et al. </w:t>
      </w:r>
      <w:r>
        <w:rPr>
          <w:color w:val="000000"/>
        </w:rPr>
        <w:t xml:space="preserve">Origin and propagation of human gastric slow-wave activity defined by high-resolution mapping. </w:t>
      </w:r>
      <w:r w:rsidRPr="00955DD6">
        <w:rPr>
          <w:color w:val="000000"/>
        </w:rPr>
        <w:t xml:space="preserve">Am J </w:t>
      </w:r>
      <w:proofErr w:type="spellStart"/>
      <w:r w:rsidRPr="00955DD6">
        <w:rPr>
          <w:color w:val="000000"/>
        </w:rPr>
        <w:t>Physiol</w:t>
      </w:r>
      <w:proofErr w:type="spellEnd"/>
      <w:r w:rsidRPr="00955DD6">
        <w:rPr>
          <w:color w:val="000000"/>
        </w:rPr>
        <w:t xml:space="preserve"> </w:t>
      </w:r>
      <w:proofErr w:type="spellStart"/>
      <w:r w:rsidRPr="00955DD6">
        <w:rPr>
          <w:color w:val="000000"/>
        </w:rPr>
        <w:t>Gastrointest</w:t>
      </w:r>
      <w:proofErr w:type="spellEnd"/>
      <w:r w:rsidRPr="00955DD6">
        <w:rPr>
          <w:color w:val="000000"/>
        </w:rPr>
        <w:t xml:space="preserve"> Liver </w:t>
      </w:r>
      <w:proofErr w:type="spellStart"/>
      <w:r w:rsidRPr="00955DD6">
        <w:rPr>
          <w:color w:val="000000"/>
        </w:rPr>
        <w:t>Physiol</w:t>
      </w:r>
      <w:proofErr w:type="spellEnd"/>
      <w:r w:rsidRPr="00955DD6">
        <w:rPr>
          <w:color w:val="000000"/>
        </w:rPr>
        <w:t xml:space="preserve"> 2010;</w:t>
      </w:r>
      <w:proofErr w:type="gramStart"/>
      <w:r w:rsidRPr="00955DD6">
        <w:rPr>
          <w:color w:val="000000"/>
        </w:rPr>
        <w:t>299:G</w:t>
      </w:r>
      <w:proofErr w:type="gramEnd"/>
      <w:r w:rsidRPr="00955DD6">
        <w:rPr>
          <w:color w:val="000000"/>
        </w:rPr>
        <w:t>585–92.</w:t>
      </w:r>
    </w:p>
    <w:p w:rsidR="00214581" w:rsidRPr="00CA4747" w:rsidRDefault="007124AD" w:rsidP="00F20F89">
      <w:pPr>
        <w:widowControl w:val="0"/>
        <w:pBdr>
          <w:top w:val="nil"/>
          <w:left w:val="nil"/>
          <w:bottom w:val="nil"/>
          <w:right w:val="nil"/>
          <w:between w:val="nil"/>
        </w:pBdr>
        <w:spacing w:line="240" w:lineRule="auto"/>
        <w:ind w:left="480" w:hanging="480"/>
        <w:jc w:val="both"/>
        <w:rPr>
          <w:color w:val="000000"/>
          <w:lang w:val="de-DE"/>
        </w:rPr>
      </w:pPr>
      <w:r w:rsidRPr="00CA4747">
        <w:rPr>
          <w:color w:val="000000"/>
          <w:lang w:val="de-DE"/>
        </w:rPr>
        <w:t>[4]</w:t>
      </w:r>
      <w:r w:rsidRPr="00CA4747">
        <w:rPr>
          <w:color w:val="000000"/>
          <w:lang w:val="de-DE"/>
        </w:rPr>
        <w:tab/>
      </w:r>
      <w:hyperlink r:id="rId19">
        <w:proofErr w:type="spellStart"/>
        <w:r w:rsidRPr="00CA4747">
          <w:rPr>
            <w:color w:val="000000"/>
            <w:lang w:val="de-DE"/>
          </w:rPr>
          <w:t>Frangos</w:t>
        </w:r>
        <w:proofErr w:type="spellEnd"/>
        <w:r w:rsidRPr="00CA4747">
          <w:rPr>
            <w:color w:val="000000"/>
            <w:lang w:val="de-DE"/>
          </w:rPr>
          <w:t xml:space="preserve"> E, </w:t>
        </w:r>
        <w:proofErr w:type="spellStart"/>
        <w:r w:rsidRPr="00CA4747">
          <w:rPr>
            <w:color w:val="000000"/>
            <w:lang w:val="de-DE"/>
          </w:rPr>
          <w:t>Ellrich</w:t>
        </w:r>
        <w:proofErr w:type="spellEnd"/>
        <w:r w:rsidRPr="00CA4747">
          <w:rPr>
            <w:color w:val="000000"/>
            <w:lang w:val="de-DE"/>
          </w:rPr>
          <w:t xml:space="preserve"> J, </w:t>
        </w:r>
        <w:proofErr w:type="spellStart"/>
        <w:r w:rsidRPr="00CA4747">
          <w:rPr>
            <w:color w:val="000000"/>
            <w:lang w:val="de-DE"/>
          </w:rPr>
          <w:t>Komisaruk</w:t>
        </w:r>
        <w:proofErr w:type="spellEnd"/>
        <w:r w:rsidRPr="00CA4747">
          <w:rPr>
            <w:color w:val="000000"/>
            <w:lang w:val="de-DE"/>
          </w:rPr>
          <w:t xml:space="preserve"> BR. </w:t>
        </w:r>
        <w:r>
          <w:rPr>
            <w:color w:val="000000"/>
          </w:rPr>
          <w:t xml:space="preserve">Non-invasive Access to the </w:t>
        </w:r>
        <w:proofErr w:type="spellStart"/>
        <w:r>
          <w:rPr>
            <w:color w:val="000000"/>
          </w:rPr>
          <w:t>Vagus</w:t>
        </w:r>
        <w:proofErr w:type="spellEnd"/>
        <w:r>
          <w:rPr>
            <w:color w:val="000000"/>
          </w:rPr>
          <w:t xml:space="preserve"> Nerve Central Projections via Electrical Stimulation of the External Ear: fMRI Evidence in Humans. </w:t>
        </w:r>
        <w:r w:rsidRPr="00CA4747">
          <w:rPr>
            <w:color w:val="000000"/>
            <w:lang w:val="de-DE"/>
          </w:rPr>
          <w:t xml:space="preserve">Brain </w:t>
        </w:r>
        <w:proofErr w:type="spellStart"/>
        <w:r w:rsidRPr="00CA4747">
          <w:rPr>
            <w:color w:val="000000"/>
            <w:lang w:val="de-DE"/>
          </w:rPr>
          <w:t>Stimul</w:t>
        </w:r>
        <w:proofErr w:type="spellEnd"/>
        <w:r w:rsidRPr="00CA4747">
          <w:rPr>
            <w:color w:val="000000"/>
            <w:lang w:val="de-DE"/>
          </w:rPr>
          <w:t xml:space="preserve"> 2015;8:624–36. doi:</w:t>
        </w:r>
      </w:hyperlink>
      <w:hyperlink r:id="rId20">
        <w:r w:rsidRPr="00CA4747">
          <w:rPr>
            <w:color w:val="000000"/>
            <w:lang w:val="de-DE"/>
          </w:rPr>
          <w:t>10.1016/j.brs.2014.11.018</w:t>
        </w:r>
      </w:hyperlink>
      <w:hyperlink r:id="rId21">
        <w:r w:rsidRPr="00CA4747">
          <w:rPr>
            <w:color w:val="000000"/>
            <w:lang w:val="de-DE"/>
          </w:rPr>
          <w:t>.</w:t>
        </w:r>
      </w:hyperlink>
    </w:p>
    <w:p w:rsidR="00214581" w:rsidRDefault="007124AD" w:rsidP="00F20F89">
      <w:pPr>
        <w:widowControl w:val="0"/>
        <w:pBdr>
          <w:top w:val="nil"/>
          <w:left w:val="nil"/>
          <w:bottom w:val="nil"/>
          <w:right w:val="nil"/>
          <w:between w:val="nil"/>
        </w:pBdr>
        <w:spacing w:line="240" w:lineRule="auto"/>
        <w:ind w:left="480" w:hanging="480"/>
        <w:jc w:val="both"/>
      </w:pPr>
      <w:r w:rsidRPr="00CA4747">
        <w:rPr>
          <w:color w:val="000000"/>
          <w:lang w:val="de-DE"/>
        </w:rPr>
        <w:t>[5]</w:t>
      </w:r>
      <w:r w:rsidRPr="00CA4747">
        <w:rPr>
          <w:color w:val="000000"/>
          <w:lang w:val="de-DE"/>
        </w:rPr>
        <w:tab/>
      </w:r>
      <w:hyperlink r:id="rId22">
        <w:proofErr w:type="spellStart"/>
        <w:r w:rsidRPr="00CA4747">
          <w:rPr>
            <w:color w:val="000000"/>
            <w:lang w:val="de-DE"/>
          </w:rPr>
          <w:t>Kuehnel</w:t>
        </w:r>
        <w:proofErr w:type="spellEnd"/>
        <w:r w:rsidRPr="00CA4747">
          <w:rPr>
            <w:color w:val="000000"/>
            <w:lang w:val="de-DE"/>
          </w:rPr>
          <w:t xml:space="preserve"> A, Teckentrup V, </w:t>
        </w:r>
        <w:proofErr w:type="spellStart"/>
        <w:r w:rsidRPr="00CA4747">
          <w:rPr>
            <w:color w:val="000000"/>
            <w:lang w:val="de-DE"/>
          </w:rPr>
          <w:t>Neuser</w:t>
        </w:r>
        <w:proofErr w:type="spellEnd"/>
        <w:r w:rsidRPr="00CA4747">
          <w:rPr>
            <w:color w:val="000000"/>
            <w:lang w:val="de-DE"/>
          </w:rPr>
          <w:t xml:space="preserve"> MP, </w:t>
        </w:r>
        <w:proofErr w:type="spellStart"/>
        <w:r w:rsidRPr="00CA4747">
          <w:rPr>
            <w:color w:val="000000"/>
            <w:lang w:val="de-DE"/>
          </w:rPr>
          <w:t>Huys</w:t>
        </w:r>
        <w:proofErr w:type="spellEnd"/>
        <w:r w:rsidRPr="00CA4747">
          <w:rPr>
            <w:color w:val="000000"/>
            <w:lang w:val="de-DE"/>
          </w:rPr>
          <w:t xml:space="preserve"> QJM, </w:t>
        </w:r>
        <w:proofErr w:type="spellStart"/>
        <w:r w:rsidRPr="00CA4747">
          <w:rPr>
            <w:color w:val="000000"/>
            <w:lang w:val="de-DE"/>
          </w:rPr>
          <w:t>Burrasch</w:t>
        </w:r>
        <w:proofErr w:type="spellEnd"/>
        <w:r w:rsidRPr="00CA4747">
          <w:rPr>
            <w:color w:val="000000"/>
            <w:lang w:val="de-DE"/>
          </w:rPr>
          <w:t xml:space="preserve"> C, Walter M, et al. </w:t>
        </w:r>
        <w:r>
          <w:rPr>
            <w:color w:val="000000"/>
          </w:rPr>
          <w:t xml:space="preserve">Stimulation of the </w:t>
        </w:r>
        <w:proofErr w:type="spellStart"/>
        <w:r>
          <w:rPr>
            <w:color w:val="000000"/>
          </w:rPr>
          <w:t>vagus</w:t>
        </w:r>
        <w:proofErr w:type="spellEnd"/>
        <w:r>
          <w:rPr>
            <w:color w:val="000000"/>
          </w:rPr>
          <w:t xml:space="preserve"> nerve reduces learning in a go/no-go reinforcement learning task. </w:t>
        </w:r>
        <w:proofErr w:type="spellStart"/>
        <w:r>
          <w:rPr>
            <w:color w:val="000000"/>
          </w:rPr>
          <w:t>bioRxiv</w:t>
        </w:r>
        <w:proofErr w:type="spellEnd"/>
        <w:r>
          <w:rPr>
            <w:color w:val="000000"/>
          </w:rPr>
          <w:t xml:space="preserve"> 2019. doi:</w:t>
        </w:r>
      </w:hyperlink>
      <w:hyperlink r:id="rId23">
        <w:r>
          <w:rPr>
            <w:color w:val="000000"/>
          </w:rPr>
          <w:t>10.1101/535260</w:t>
        </w:r>
      </w:hyperlink>
      <w:hyperlink r:id="rId24">
        <w:r>
          <w:rPr>
            <w:color w:val="000000"/>
          </w:rPr>
          <w:t>.</w:t>
        </w:r>
      </w:hyperlink>
    </w:p>
    <w:p w:rsidR="00214581" w:rsidRDefault="007124AD" w:rsidP="00F20F89">
      <w:pPr>
        <w:widowControl w:val="0"/>
        <w:pBdr>
          <w:top w:val="nil"/>
          <w:left w:val="nil"/>
          <w:bottom w:val="nil"/>
          <w:right w:val="nil"/>
          <w:between w:val="nil"/>
        </w:pBdr>
        <w:spacing w:line="240" w:lineRule="auto"/>
        <w:ind w:left="480" w:hanging="480"/>
        <w:jc w:val="both"/>
      </w:pPr>
      <w:r w:rsidRPr="00CA4747">
        <w:rPr>
          <w:lang w:val="de-DE"/>
        </w:rPr>
        <w:t>[6]</w:t>
      </w:r>
      <w:r w:rsidRPr="00CA4747">
        <w:rPr>
          <w:lang w:val="de-DE"/>
        </w:rPr>
        <w:tab/>
      </w:r>
      <w:hyperlink r:id="rId25">
        <w:proofErr w:type="spellStart"/>
        <w:r w:rsidRPr="00CA4747">
          <w:rPr>
            <w:lang w:val="de-DE"/>
          </w:rPr>
          <w:t>Neuser</w:t>
        </w:r>
        <w:proofErr w:type="spellEnd"/>
        <w:r w:rsidRPr="00CA4747">
          <w:rPr>
            <w:lang w:val="de-DE"/>
          </w:rPr>
          <w:t xml:space="preserve"> MP</w:t>
        </w:r>
      </w:hyperlink>
      <w:r w:rsidRPr="00CA4747">
        <w:rPr>
          <w:lang w:val="de-DE"/>
        </w:rPr>
        <w:t xml:space="preserve">, </w:t>
      </w:r>
      <w:hyperlink r:id="rId26">
        <w:r w:rsidRPr="00CA4747">
          <w:rPr>
            <w:lang w:val="de-DE"/>
          </w:rPr>
          <w:t>Teckentrup V</w:t>
        </w:r>
      </w:hyperlink>
      <w:r w:rsidRPr="00CA4747">
        <w:rPr>
          <w:lang w:val="de-DE"/>
        </w:rPr>
        <w:t xml:space="preserve">, </w:t>
      </w:r>
      <w:hyperlink r:id="rId27">
        <w:proofErr w:type="spellStart"/>
        <w:r w:rsidRPr="00CA4747">
          <w:rPr>
            <w:lang w:val="de-DE"/>
          </w:rPr>
          <w:t>Kuehnel</w:t>
        </w:r>
        <w:proofErr w:type="spellEnd"/>
        <w:r w:rsidRPr="00CA4747">
          <w:rPr>
            <w:lang w:val="de-DE"/>
          </w:rPr>
          <w:t xml:space="preserve"> A</w:t>
        </w:r>
      </w:hyperlink>
      <w:r w:rsidRPr="00CA4747">
        <w:rPr>
          <w:lang w:val="de-DE"/>
        </w:rPr>
        <w:t xml:space="preserve">, Hallschmid M, </w:t>
      </w:r>
      <w:hyperlink r:id="rId28">
        <w:r w:rsidRPr="00CA4747">
          <w:rPr>
            <w:lang w:val="de-DE"/>
          </w:rPr>
          <w:t>Walter M</w:t>
        </w:r>
      </w:hyperlink>
      <w:r w:rsidRPr="00CA4747">
        <w:rPr>
          <w:lang w:val="de-DE"/>
        </w:rPr>
        <w:t xml:space="preserve">, </w:t>
      </w:r>
      <w:proofErr w:type="spellStart"/>
      <w:r w:rsidRPr="00CA4747">
        <w:rPr>
          <w:lang w:val="de-DE"/>
        </w:rPr>
        <w:t>Kroemer</w:t>
      </w:r>
      <w:proofErr w:type="spellEnd"/>
      <w:r w:rsidRPr="00CA4747">
        <w:rPr>
          <w:lang w:val="de-DE"/>
        </w:rPr>
        <w:t xml:space="preserve"> NB. </w:t>
      </w:r>
      <w:proofErr w:type="spellStart"/>
      <w:r>
        <w:t>Vagus</w:t>
      </w:r>
      <w:proofErr w:type="spellEnd"/>
      <w:r>
        <w:t xml:space="preserve"> nerve stimulation increases vigor to work for rewards. Unpublished results.</w:t>
      </w:r>
    </w:p>
    <w:p w:rsidR="00CA4747" w:rsidRDefault="007124AD" w:rsidP="00F20F89">
      <w:pPr>
        <w:widowControl w:val="0"/>
        <w:pBdr>
          <w:top w:val="nil"/>
          <w:left w:val="nil"/>
          <w:bottom w:val="nil"/>
          <w:right w:val="nil"/>
          <w:between w:val="nil"/>
        </w:pBdr>
        <w:spacing w:after="240" w:line="240" w:lineRule="auto"/>
        <w:ind w:left="482" w:hanging="482"/>
        <w:contextualSpacing/>
        <w:jc w:val="both"/>
      </w:pPr>
      <w:r w:rsidRPr="00CA4747">
        <w:rPr>
          <w:color w:val="000000"/>
          <w:lang w:val="de-DE"/>
        </w:rPr>
        <w:t>[</w:t>
      </w:r>
      <w:r w:rsidRPr="00CA4747">
        <w:rPr>
          <w:lang w:val="de-DE"/>
        </w:rPr>
        <w:t>7</w:t>
      </w:r>
      <w:r w:rsidRPr="00CA4747">
        <w:rPr>
          <w:color w:val="000000"/>
          <w:lang w:val="de-DE"/>
        </w:rPr>
        <w:t>]</w:t>
      </w:r>
      <w:r w:rsidRPr="00CA4747">
        <w:rPr>
          <w:color w:val="000000"/>
          <w:lang w:val="de-DE"/>
        </w:rPr>
        <w:tab/>
      </w:r>
      <w:hyperlink r:id="rId29">
        <w:proofErr w:type="spellStart"/>
        <w:r w:rsidRPr="00CA4747">
          <w:rPr>
            <w:color w:val="000000"/>
            <w:lang w:val="de-DE"/>
          </w:rPr>
          <w:t>Oostenveld</w:t>
        </w:r>
        <w:proofErr w:type="spellEnd"/>
        <w:r w:rsidRPr="00CA4747">
          <w:rPr>
            <w:color w:val="000000"/>
            <w:lang w:val="de-DE"/>
          </w:rPr>
          <w:t xml:space="preserve"> R, Fries P, Maris E, </w:t>
        </w:r>
        <w:proofErr w:type="spellStart"/>
        <w:r w:rsidRPr="00CA4747">
          <w:rPr>
            <w:color w:val="000000"/>
            <w:lang w:val="de-DE"/>
          </w:rPr>
          <w:t>Schoffelen</w:t>
        </w:r>
        <w:proofErr w:type="spellEnd"/>
        <w:r w:rsidRPr="00CA4747">
          <w:rPr>
            <w:color w:val="000000"/>
            <w:lang w:val="de-DE"/>
          </w:rPr>
          <w:t xml:space="preserve"> J-M. </w:t>
        </w:r>
        <w:proofErr w:type="spellStart"/>
        <w:r>
          <w:rPr>
            <w:color w:val="000000"/>
          </w:rPr>
          <w:t>FieldTrip</w:t>
        </w:r>
        <w:proofErr w:type="spellEnd"/>
        <w:r>
          <w:rPr>
            <w:color w:val="000000"/>
          </w:rPr>
          <w:t xml:space="preserve">: Open source software for advanced analysis of MEG, EEG, and invasive electrophysiological data. </w:t>
        </w:r>
        <w:proofErr w:type="spellStart"/>
        <w:r>
          <w:rPr>
            <w:color w:val="000000"/>
          </w:rPr>
          <w:t>Comput</w:t>
        </w:r>
        <w:proofErr w:type="spellEnd"/>
        <w:r>
          <w:rPr>
            <w:color w:val="000000"/>
          </w:rPr>
          <w:t xml:space="preserve"> </w:t>
        </w:r>
        <w:proofErr w:type="spellStart"/>
        <w:r>
          <w:rPr>
            <w:color w:val="000000"/>
          </w:rPr>
          <w:t>Intell</w:t>
        </w:r>
        <w:proofErr w:type="spellEnd"/>
        <w:r>
          <w:rPr>
            <w:color w:val="000000"/>
          </w:rPr>
          <w:t xml:space="preserve"> </w:t>
        </w:r>
        <w:proofErr w:type="spellStart"/>
        <w:r>
          <w:rPr>
            <w:color w:val="000000"/>
          </w:rPr>
          <w:t>Neurosci</w:t>
        </w:r>
        <w:proofErr w:type="spellEnd"/>
        <w:r>
          <w:rPr>
            <w:color w:val="000000"/>
          </w:rPr>
          <w:t xml:space="preserve"> </w:t>
        </w:r>
        <w:proofErr w:type="gramStart"/>
        <w:r>
          <w:rPr>
            <w:color w:val="000000"/>
          </w:rPr>
          <w:t>2011;2011:156869</w:t>
        </w:r>
        <w:proofErr w:type="gramEnd"/>
        <w:r>
          <w:rPr>
            <w:color w:val="000000"/>
          </w:rPr>
          <w:t>. doi:</w:t>
        </w:r>
      </w:hyperlink>
      <w:hyperlink r:id="rId30">
        <w:r>
          <w:rPr>
            <w:color w:val="000000"/>
          </w:rPr>
          <w:t>10.1155/2011/156869</w:t>
        </w:r>
      </w:hyperlink>
      <w:hyperlink r:id="rId31">
        <w:r>
          <w:rPr>
            <w:color w:val="000000"/>
          </w:rPr>
          <w:t>.</w:t>
        </w:r>
      </w:hyperlink>
    </w:p>
    <w:p w:rsidR="00996583" w:rsidRPr="00EA7BBC" w:rsidRDefault="00996583" w:rsidP="00F20F89">
      <w:pPr>
        <w:widowControl w:val="0"/>
        <w:pBdr>
          <w:top w:val="nil"/>
          <w:left w:val="nil"/>
          <w:bottom w:val="nil"/>
          <w:right w:val="nil"/>
          <w:between w:val="nil"/>
        </w:pBdr>
        <w:spacing w:before="220" w:line="240" w:lineRule="auto"/>
        <w:ind w:left="440" w:hanging="440"/>
        <w:jc w:val="both"/>
        <w:rPr>
          <w:color w:val="000000"/>
        </w:rPr>
      </w:pPr>
      <w:r>
        <w:rPr>
          <w:color w:val="000000"/>
        </w:rPr>
        <w:t>[</w:t>
      </w:r>
      <w:r w:rsidR="00BA2C49">
        <w:rPr>
          <w:color w:val="000000"/>
        </w:rPr>
        <w:t>8</w:t>
      </w:r>
      <w:r w:rsidRPr="00EA7BBC">
        <w:rPr>
          <w:color w:val="000000"/>
        </w:rPr>
        <w:t>]</w:t>
      </w:r>
      <w:r w:rsidRPr="00EA7BBC">
        <w:rPr>
          <w:color w:val="000000"/>
        </w:rPr>
        <w:tab/>
      </w:r>
      <w:hyperlink r:id="rId32">
        <w:r w:rsidRPr="00EA7BBC">
          <w:rPr>
            <w:color w:val="000000"/>
          </w:rPr>
          <w:t xml:space="preserve">Murray AR, Atkinson L, </w:t>
        </w:r>
        <w:proofErr w:type="spellStart"/>
        <w:r w:rsidRPr="00EA7BBC">
          <w:rPr>
            <w:color w:val="000000"/>
          </w:rPr>
          <w:t>Mahadi</w:t>
        </w:r>
        <w:proofErr w:type="spellEnd"/>
        <w:r w:rsidRPr="00EA7BBC">
          <w:rPr>
            <w:color w:val="000000"/>
          </w:rPr>
          <w:t xml:space="preserve"> MK, </w:t>
        </w:r>
        <w:proofErr w:type="spellStart"/>
        <w:r w:rsidRPr="00EA7BBC">
          <w:rPr>
            <w:color w:val="000000"/>
          </w:rPr>
          <w:t>Deuchars</w:t>
        </w:r>
        <w:proofErr w:type="spellEnd"/>
        <w:r w:rsidRPr="00EA7BBC">
          <w:rPr>
            <w:color w:val="000000"/>
          </w:rPr>
          <w:t xml:space="preserve"> SA, </w:t>
        </w:r>
        <w:proofErr w:type="spellStart"/>
        <w:r w:rsidRPr="00EA7BBC">
          <w:rPr>
            <w:color w:val="000000"/>
          </w:rPr>
          <w:t>Deuchars</w:t>
        </w:r>
        <w:proofErr w:type="spellEnd"/>
        <w:r w:rsidRPr="00EA7BBC">
          <w:rPr>
            <w:color w:val="000000"/>
          </w:rPr>
          <w:t xml:space="preserve"> J. The strange case of the ear and the heart: The auricular </w:t>
        </w:r>
        <w:proofErr w:type="spellStart"/>
        <w:r w:rsidRPr="00EA7BBC">
          <w:rPr>
            <w:color w:val="000000"/>
          </w:rPr>
          <w:t>vagus</w:t>
        </w:r>
        <w:proofErr w:type="spellEnd"/>
        <w:r w:rsidRPr="00EA7BBC">
          <w:rPr>
            <w:color w:val="000000"/>
          </w:rPr>
          <w:t xml:space="preserve"> nerve and its influence on cardiac control. </w:t>
        </w:r>
        <w:proofErr w:type="spellStart"/>
        <w:r w:rsidRPr="00EA7BBC">
          <w:rPr>
            <w:color w:val="000000"/>
          </w:rPr>
          <w:t>Auton</w:t>
        </w:r>
        <w:proofErr w:type="spellEnd"/>
        <w:r w:rsidRPr="00EA7BBC">
          <w:rPr>
            <w:color w:val="000000"/>
          </w:rPr>
          <w:t xml:space="preserve"> </w:t>
        </w:r>
        <w:proofErr w:type="spellStart"/>
        <w:r w:rsidRPr="00EA7BBC">
          <w:rPr>
            <w:color w:val="000000"/>
          </w:rPr>
          <w:t>Neurosci</w:t>
        </w:r>
        <w:proofErr w:type="spellEnd"/>
        <w:r w:rsidRPr="00EA7BBC">
          <w:rPr>
            <w:color w:val="000000"/>
          </w:rPr>
          <w:t xml:space="preserve"> 2016;199:48–53.</w:t>
        </w:r>
      </w:hyperlink>
    </w:p>
    <w:p w:rsidR="00996583"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[9</w:t>
      </w:r>
      <w:r w:rsidR="00996583" w:rsidRPr="00EA7BBC">
        <w:rPr>
          <w:color w:val="000000"/>
        </w:rPr>
        <w:t>]</w:t>
      </w:r>
      <w:r w:rsidR="00996583" w:rsidRPr="00EA7BBC">
        <w:rPr>
          <w:color w:val="000000"/>
        </w:rPr>
        <w:tab/>
      </w:r>
      <w:hyperlink r:id="rId33">
        <w:r w:rsidR="00996583" w:rsidRPr="00EA7BBC">
          <w:rPr>
            <w:color w:val="000000"/>
          </w:rPr>
          <w:t xml:space="preserve">Foley JO, DuBois FS. Quantitative studies of the </w:t>
        </w:r>
        <w:proofErr w:type="spellStart"/>
        <w:r w:rsidR="00996583" w:rsidRPr="00EA7BBC">
          <w:rPr>
            <w:color w:val="000000"/>
          </w:rPr>
          <w:t>vagus</w:t>
        </w:r>
        <w:proofErr w:type="spellEnd"/>
        <w:r w:rsidR="00996583" w:rsidRPr="00EA7BBC">
          <w:rPr>
            <w:color w:val="000000"/>
          </w:rPr>
          <w:t xml:space="preserve"> nerve in the cat. I. The ratio of sensory to motor fibers. The Journal of Comparative Neurology </w:t>
        </w:r>
        <w:proofErr w:type="gramStart"/>
        <w:r w:rsidR="00996583" w:rsidRPr="00EA7BBC">
          <w:rPr>
            <w:color w:val="000000"/>
          </w:rPr>
          <w:t>1937;67:49</w:t>
        </w:r>
        <w:proofErr w:type="gramEnd"/>
        <w:r w:rsidR="00996583" w:rsidRPr="00EA7BBC">
          <w:rPr>
            <w:color w:val="000000"/>
          </w:rPr>
          <w:t>–67. doi:</w:t>
        </w:r>
      </w:hyperlink>
      <w:hyperlink r:id="rId34">
        <w:r w:rsidR="00996583" w:rsidRPr="00EA7BBC">
          <w:rPr>
            <w:color w:val="000000"/>
          </w:rPr>
          <w:t>10.1002/cne.900670104</w:t>
        </w:r>
      </w:hyperlink>
      <w:hyperlink r:id="rId35">
        <w:r w:rsidR="00996583" w:rsidRPr="00EA7BBC">
          <w:rPr>
            <w:color w:val="000000"/>
          </w:rPr>
          <w:t>.</w:t>
        </w:r>
      </w:hyperlink>
    </w:p>
    <w:p w:rsidR="00996583" w:rsidRPr="00EA7BBC" w:rsidRDefault="00996583" w:rsidP="00F20F89">
      <w:pPr>
        <w:widowControl w:val="0"/>
        <w:pBdr>
          <w:top w:val="nil"/>
          <w:left w:val="nil"/>
          <w:bottom w:val="nil"/>
          <w:right w:val="nil"/>
          <w:between w:val="nil"/>
        </w:pBdr>
        <w:spacing w:line="240" w:lineRule="auto"/>
        <w:ind w:left="440" w:hanging="440"/>
        <w:jc w:val="both"/>
        <w:rPr>
          <w:color w:val="000000"/>
        </w:rPr>
      </w:pPr>
      <w:r w:rsidRPr="00EA7BBC">
        <w:rPr>
          <w:color w:val="000000"/>
        </w:rPr>
        <w:t>[</w:t>
      </w:r>
      <w:r w:rsidR="00BA2C49">
        <w:rPr>
          <w:color w:val="000000"/>
        </w:rPr>
        <w:t>10</w:t>
      </w:r>
      <w:r w:rsidRPr="00EA7BBC">
        <w:rPr>
          <w:color w:val="000000"/>
        </w:rPr>
        <w:t>]</w:t>
      </w:r>
      <w:r w:rsidRPr="00EA7BBC">
        <w:rPr>
          <w:color w:val="000000"/>
        </w:rPr>
        <w:tab/>
      </w:r>
      <w:hyperlink r:id="rId36">
        <w:proofErr w:type="spellStart"/>
        <w:r w:rsidRPr="00EA7BBC">
          <w:rPr>
            <w:color w:val="000000"/>
          </w:rPr>
          <w:t>Frangos</w:t>
        </w:r>
        <w:proofErr w:type="spellEnd"/>
        <w:r w:rsidRPr="00EA7BBC">
          <w:rPr>
            <w:color w:val="000000"/>
          </w:rPr>
          <w:t xml:space="preserve"> E, </w:t>
        </w:r>
        <w:proofErr w:type="spellStart"/>
        <w:r w:rsidRPr="00EA7BBC">
          <w:rPr>
            <w:color w:val="000000"/>
          </w:rPr>
          <w:t>Komisaruk</w:t>
        </w:r>
        <w:proofErr w:type="spellEnd"/>
        <w:r w:rsidRPr="00EA7BBC">
          <w:rPr>
            <w:color w:val="000000"/>
          </w:rPr>
          <w:t xml:space="preserve"> BR. Access to Vagal Projections via Cutaneous Electrical Stimulation of the Neck: fMRI Evidence in Healthy Humans. Brain </w:t>
        </w:r>
        <w:proofErr w:type="spellStart"/>
        <w:r w:rsidRPr="00EA7BBC">
          <w:rPr>
            <w:color w:val="000000"/>
          </w:rPr>
          <w:t>Stimul</w:t>
        </w:r>
        <w:proofErr w:type="spellEnd"/>
        <w:r w:rsidRPr="00EA7BBC">
          <w:rPr>
            <w:color w:val="000000"/>
          </w:rPr>
          <w:t xml:space="preserve"> 2017;10:19–27.</w:t>
        </w:r>
      </w:hyperlink>
    </w:p>
    <w:p w:rsidR="00996583" w:rsidRPr="00265498" w:rsidRDefault="00BA2C49" w:rsidP="00F20F89">
      <w:pPr>
        <w:widowControl w:val="0"/>
        <w:pBdr>
          <w:top w:val="nil"/>
          <w:left w:val="nil"/>
          <w:bottom w:val="nil"/>
          <w:right w:val="nil"/>
          <w:between w:val="nil"/>
        </w:pBdr>
        <w:spacing w:line="240" w:lineRule="auto"/>
        <w:ind w:left="440" w:hanging="440"/>
        <w:jc w:val="both"/>
        <w:rPr>
          <w:color w:val="000000"/>
        </w:rPr>
      </w:pPr>
      <w:r w:rsidRPr="005A71A1">
        <w:rPr>
          <w:color w:val="000000"/>
        </w:rPr>
        <w:t>[11</w:t>
      </w:r>
      <w:r w:rsidR="00996583" w:rsidRPr="005A71A1">
        <w:rPr>
          <w:color w:val="000000"/>
        </w:rPr>
        <w:t>]</w:t>
      </w:r>
      <w:r w:rsidR="00996583" w:rsidRPr="005A71A1">
        <w:rPr>
          <w:color w:val="000000"/>
        </w:rPr>
        <w:tab/>
      </w:r>
      <w:hyperlink r:id="rId37">
        <w:proofErr w:type="spellStart"/>
        <w:r w:rsidR="00996583" w:rsidRPr="005A71A1">
          <w:rPr>
            <w:color w:val="000000"/>
          </w:rPr>
          <w:t>Yakunina</w:t>
        </w:r>
        <w:proofErr w:type="spellEnd"/>
        <w:r w:rsidR="00996583" w:rsidRPr="005A71A1">
          <w:rPr>
            <w:color w:val="000000"/>
          </w:rPr>
          <w:t xml:space="preserve"> N, Kim SS, Nam E-C. </w:t>
        </w:r>
        <w:r w:rsidR="00996583" w:rsidRPr="00265498">
          <w:rPr>
            <w:color w:val="000000"/>
          </w:rPr>
          <w:t xml:space="preserve">Optimization of Transcutaneous </w:t>
        </w:r>
        <w:proofErr w:type="spellStart"/>
        <w:r w:rsidR="00996583" w:rsidRPr="00265498">
          <w:rPr>
            <w:color w:val="000000"/>
          </w:rPr>
          <w:t>Vagus</w:t>
        </w:r>
        <w:proofErr w:type="spellEnd"/>
        <w:r w:rsidR="00996583" w:rsidRPr="00265498">
          <w:rPr>
            <w:color w:val="000000"/>
          </w:rPr>
          <w:t xml:space="preserve"> Nerve Stimulation Using Functional MRI. </w:t>
        </w:r>
        <w:proofErr w:type="spellStart"/>
        <w:r w:rsidR="00996583" w:rsidRPr="00265498">
          <w:rPr>
            <w:color w:val="000000"/>
          </w:rPr>
          <w:t>Neuromodulation</w:t>
        </w:r>
        <w:proofErr w:type="spellEnd"/>
        <w:r w:rsidR="00996583" w:rsidRPr="00265498">
          <w:rPr>
            <w:color w:val="000000"/>
          </w:rPr>
          <w:t xml:space="preserve"> 2017;20:290–300.</w:t>
        </w:r>
      </w:hyperlink>
    </w:p>
    <w:p w:rsidR="00996583" w:rsidRPr="00EA7BBC" w:rsidRDefault="00996583" w:rsidP="00F20F89">
      <w:pPr>
        <w:widowControl w:val="0"/>
        <w:pBdr>
          <w:top w:val="nil"/>
          <w:left w:val="nil"/>
          <w:bottom w:val="nil"/>
          <w:right w:val="nil"/>
          <w:between w:val="nil"/>
        </w:pBdr>
        <w:spacing w:line="240" w:lineRule="auto"/>
        <w:ind w:left="440" w:hanging="440"/>
        <w:jc w:val="both"/>
        <w:rPr>
          <w:color w:val="000000"/>
        </w:rPr>
      </w:pPr>
      <w:r>
        <w:rPr>
          <w:color w:val="000000"/>
        </w:rPr>
        <w:t>[1</w:t>
      </w:r>
      <w:r w:rsidR="00BA2C49">
        <w:rPr>
          <w:color w:val="000000"/>
        </w:rPr>
        <w:t>2</w:t>
      </w:r>
      <w:r w:rsidRPr="00265498">
        <w:rPr>
          <w:color w:val="000000"/>
        </w:rPr>
        <w:t>]</w:t>
      </w:r>
      <w:r w:rsidRPr="00265498">
        <w:rPr>
          <w:color w:val="000000"/>
        </w:rPr>
        <w:tab/>
      </w:r>
      <w:hyperlink r:id="rId38">
        <w:proofErr w:type="spellStart"/>
        <w:r w:rsidRPr="00265498">
          <w:rPr>
            <w:color w:val="000000"/>
          </w:rPr>
          <w:t>Sclocco</w:t>
        </w:r>
        <w:proofErr w:type="spellEnd"/>
        <w:r w:rsidRPr="00265498">
          <w:rPr>
            <w:color w:val="000000"/>
          </w:rPr>
          <w:t xml:space="preserve"> R, Garcia RG, </w:t>
        </w:r>
        <w:proofErr w:type="spellStart"/>
        <w:r w:rsidRPr="00265498">
          <w:rPr>
            <w:color w:val="000000"/>
          </w:rPr>
          <w:t>Kettner</w:t>
        </w:r>
        <w:proofErr w:type="spellEnd"/>
        <w:r w:rsidRPr="00265498">
          <w:rPr>
            <w:color w:val="000000"/>
          </w:rPr>
          <w:t xml:space="preserve"> NW, </w:t>
        </w:r>
        <w:proofErr w:type="spellStart"/>
        <w:r w:rsidRPr="00265498">
          <w:rPr>
            <w:color w:val="000000"/>
          </w:rPr>
          <w:t>Isenburg</w:t>
        </w:r>
        <w:proofErr w:type="spellEnd"/>
        <w:r w:rsidRPr="00265498">
          <w:rPr>
            <w:color w:val="000000"/>
          </w:rPr>
          <w:t xml:space="preserve"> K, Fisher HP, Hubbard CS, et al. </w:t>
        </w:r>
        <w:r w:rsidRPr="00EA7BBC">
          <w:rPr>
            <w:color w:val="000000"/>
          </w:rPr>
          <w:t xml:space="preserve">The influence of respiration on brainstem and </w:t>
        </w:r>
        <w:proofErr w:type="spellStart"/>
        <w:r w:rsidRPr="00EA7BBC">
          <w:rPr>
            <w:color w:val="000000"/>
          </w:rPr>
          <w:t>cardiovagal</w:t>
        </w:r>
        <w:proofErr w:type="spellEnd"/>
        <w:r w:rsidRPr="00EA7BBC">
          <w:rPr>
            <w:color w:val="000000"/>
          </w:rPr>
          <w:t xml:space="preserve"> response to auricular </w:t>
        </w:r>
        <w:proofErr w:type="spellStart"/>
        <w:r w:rsidRPr="00EA7BBC">
          <w:rPr>
            <w:color w:val="000000"/>
          </w:rPr>
          <w:t>vagus</w:t>
        </w:r>
        <w:proofErr w:type="spellEnd"/>
        <w:r w:rsidRPr="00EA7BBC">
          <w:rPr>
            <w:color w:val="000000"/>
          </w:rPr>
          <w:t xml:space="preserve"> nerve stimulation: A multimodal ultrahigh-field (7T) fMRI study. Brain </w:t>
        </w:r>
        <w:proofErr w:type="spellStart"/>
        <w:r w:rsidRPr="00EA7BBC">
          <w:rPr>
            <w:color w:val="000000"/>
          </w:rPr>
          <w:t>Stimul</w:t>
        </w:r>
        <w:proofErr w:type="spellEnd"/>
        <w:r w:rsidRPr="00EA7BBC">
          <w:rPr>
            <w:color w:val="000000"/>
          </w:rPr>
          <w:t xml:space="preserve"> 2019;12:911–21.</w:t>
        </w:r>
      </w:hyperlink>
    </w:p>
    <w:p w:rsidR="00996583"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[13</w:t>
      </w:r>
      <w:r w:rsidR="00996583" w:rsidRPr="00EA7BBC">
        <w:rPr>
          <w:color w:val="000000"/>
        </w:rPr>
        <w:t>]</w:t>
      </w:r>
      <w:r w:rsidR="00996583" w:rsidRPr="00EA7BBC">
        <w:rPr>
          <w:color w:val="000000"/>
        </w:rPr>
        <w:tab/>
      </w:r>
      <w:hyperlink r:id="rId39">
        <w:r w:rsidR="00996583" w:rsidRPr="00EA7BBC">
          <w:rPr>
            <w:color w:val="000000"/>
          </w:rPr>
          <w:t xml:space="preserve">Safi S, </w:t>
        </w:r>
        <w:proofErr w:type="spellStart"/>
        <w:r w:rsidR="00996583" w:rsidRPr="00EA7BBC">
          <w:rPr>
            <w:color w:val="000000"/>
          </w:rPr>
          <w:t>Ellrich</w:t>
        </w:r>
        <w:proofErr w:type="spellEnd"/>
        <w:r w:rsidR="00996583" w:rsidRPr="00EA7BBC">
          <w:rPr>
            <w:color w:val="000000"/>
          </w:rPr>
          <w:t xml:space="preserve"> J, </w:t>
        </w:r>
        <w:proofErr w:type="spellStart"/>
        <w:r w:rsidR="00996583" w:rsidRPr="00EA7BBC">
          <w:rPr>
            <w:color w:val="000000"/>
          </w:rPr>
          <w:t>Neuhuber</w:t>
        </w:r>
        <w:proofErr w:type="spellEnd"/>
        <w:r w:rsidR="00996583" w:rsidRPr="00EA7BBC">
          <w:rPr>
            <w:color w:val="000000"/>
          </w:rPr>
          <w:t xml:space="preserve"> W. Myelinated Axons in the Auricular Branch of the Human </w:t>
        </w:r>
        <w:proofErr w:type="spellStart"/>
        <w:r w:rsidR="00996583" w:rsidRPr="00EA7BBC">
          <w:rPr>
            <w:color w:val="000000"/>
          </w:rPr>
          <w:t>Vagus</w:t>
        </w:r>
        <w:proofErr w:type="spellEnd"/>
        <w:r w:rsidR="00996583" w:rsidRPr="00EA7BBC">
          <w:rPr>
            <w:color w:val="000000"/>
          </w:rPr>
          <w:t xml:space="preserve"> Nerve. </w:t>
        </w:r>
        <w:proofErr w:type="spellStart"/>
        <w:r w:rsidR="00996583" w:rsidRPr="00EA7BBC">
          <w:rPr>
            <w:color w:val="000000"/>
          </w:rPr>
          <w:t>Anat</w:t>
        </w:r>
        <w:proofErr w:type="spellEnd"/>
        <w:r w:rsidR="00996583" w:rsidRPr="00EA7BBC">
          <w:rPr>
            <w:color w:val="000000"/>
          </w:rPr>
          <w:t xml:space="preserve"> Rec 2016;299:1184–91.</w:t>
        </w:r>
      </w:hyperlink>
    </w:p>
    <w:p w:rsidR="00996583" w:rsidRPr="00996583" w:rsidRDefault="00996583" w:rsidP="00F20F89">
      <w:pPr>
        <w:widowControl w:val="0"/>
        <w:pBdr>
          <w:top w:val="nil"/>
          <w:left w:val="nil"/>
          <w:bottom w:val="nil"/>
          <w:right w:val="nil"/>
          <w:between w:val="nil"/>
        </w:pBdr>
        <w:spacing w:line="240" w:lineRule="auto"/>
        <w:ind w:left="440" w:hanging="440"/>
        <w:jc w:val="both"/>
        <w:rPr>
          <w:color w:val="000000"/>
          <w:lang w:val="de-DE"/>
        </w:rPr>
      </w:pPr>
      <w:r>
        <w:rPr>
          <w:color w:val="000000"/>
        </w:rPr>
        <w:t>[1</w:t>
      </w:r>
      <w:r w:rsidR="00BA2C49">
        <w:rPr>
          <w:color w:val="000000"/>
        </w:rPr>
        <w:t>4</w:t>
      </w:r>
      <w:r w:rsidRPr="00EA7BBC">
        <w:rPr>
          <w:color w:val="000000"/>
        </w:rPr>
        <w:t>]</w:t>
      </w:r>
      <w:r w:rsidRPr="00EA7BBC">
        <w:rPr>
          <w:color w:val="000000"/>
        </w:rPr>
        <w:tab/>
      </w:r>
      <w:hyperlink r:id="rId40">
        <w:proofErr w:type="spellStart"/>
        <w:r w:rsidRPr="00EA7BBC">
          <w:rPr>
            <w:color w:val="000000"/>
          </w:rPr>
          <w:t>Ellrich</w:t>
        </w:r>
        <w:proofErr w:type="spellEnd"/>
        <w:r w:rsidRPr="00EA7BBC">
          <w:rPr>
            <w:color w:val="000000"/>
          </w:rPr>
          <w:t xml:space="preserve"> J, Lamp S. Peripheral nerve stimulation inhibits nociceptive processing: an electrophysiological study in healthy volunteers. </w:t>
        </w:r>
        <w:r w:rsidRPr="00996583">
          <w:rPr>
            <w:color w:val="000000"/>
            <w:lang w:val="de-DE"/>
          </w:rPr>
          <w:t>Neuromodulation 2005;8:225–32.</w:t>
        </w:r>
      </w:hyperlink>
    </w:p>
    <w:p w:rsidR="00996583"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lang w:val="de-DE"/>
        </w:rPr>
        <w:t>[15</w:t>
      </w:r>
      <w:r w:rsidR="00996583" w:rsidRPr="00996583">
        <w:rPr>
          <w:color w:val="000000"/>
          <w:lang w:val="de-DE"/>
        </w:rPr>
        <w:t>]</w:t>
      </w:r>
      <w:r w:rsidR="00996583" w:rsidRPr="00996583">
        <w:rPr>
          <w:color w:val="000000"/>
          <w:lang w:val="de-DE"/>
        </w:rPr>
        <w:tab/>
      </w:r>
      <w:hyperlink r:id="rId41">
        <w:r w:rsidR="00996583" w:rsidRPr="00996583">
          <w:rPr>
            <w:color w:val="000000"/>
            <w:lang w:val="de-DE"/>
          </w:rPr>
          <w:t xml:space="preserve">Fallgatter AJ, Neuhauser B, Herrmann MJ, </w:t>
        </w:r>
        <w:proofErr w:type="spellStart"/>
        <w:r w:rsidR="00996583" w:rsidRPr="00996583">
          <w:rPr>
            <w:color w:val="000000"/>
            <w:lang w:val="de-DE"/>
          </w:rPr>
          <w:t>Ehlis</w:t>
        </w:r>
        <w:proofErr w:type="spellEnd"/>
        <w:r w:rsidR="00996583" w:rsidRPr="00996583">
          <w:rPr>
            <w:color w:val="000000"/>
            <w:lang w:val="de-DE"/>
          </w:rPr>
          <w:t xml:space="preserve"> A-C, Wagener A, Scheuerpflug P, et al. </w:t>
        </w:r>
        <w:r w:rsidR="00996583" w:rsidRPr="00EA7BBC">
          <w:rPr>
            <w:color w:val="000000"/>
          </w:rPr>
          <w:t xml:space="preserve">Far field potentials from the brain stem after transcutaneous </w:t>
        </w:r>
        <w:proofErr w:type="spellStart"/>
        <w:r w:rsidR="00996583" w:rsidRPr="00EA7BBC">
          <w:rPr>
            <w:color w:val="000000"/>
          </w:rPr>
          <w:t>vagus</w:t>
        </w:r>
        <w:proofErr w:type="spellEnd"/>
        <w:r w:rsidR="00996583" w:rsidRPr="00EA7BBC">
          <w:rPr>
            <w:color w:val="000000"/>
          </w:rPr>
          <w:t xml:space="preserve"> nerve stimulation. J Neural </w:t>
        </w:r>
        <w:proofErr w:type="spellStart"/>
        <w:r w:rsidR="00996583" w:rsidRPr="00EA7BBC">
          <w:rPr>
            <w:color w:val="000000"/>
          </w:rPr>
          <w:t>Transm</w:t>
        </w:r>
        <w:proofErr w:type="spellEnd"/>
        <w:r w:rsidR="00996583" w:rsidRPr="00EA7BBC">
          <w:rPr>
            <w:color w:val="000000"/>
          </w:rPr>
          <w:t xml:space="preserve"> 2003;110:1437–43.</w:t>
        </w:r>
      </w:hyperlink>
    </w:p>
    <w:p w:rsidR="00996583" w:rsidRPr="00996583" w:rsidRDefault="00BA2C49" w:rsidP="00F20F89">
      <w:pPr>
        <w:widowControl w:val="0"/>
        <w:pBdr>
          <w:top w:val="nil"/>
          <w:left w:val="nil"/>
          <w:bottom w:val="nil"/>
          <w:right w:val="nil"/>
          <w:between w:val="nil"/>
        </w:pBdr>
        <w:spacing w:line="240" w:lineRule="auto"/>
        <w:ind w:left="440" w:hanging="440"/>
        <w:jc w:val="both"/>
        <w:rPr>
          <w:color w:val="000000"/>
          <w:lang w:val="de-DE"/>
        </w:rPr>
      </w:pPr>
      <w:r>
        <w:rPr>
          <w:color w:val="000000"/>
        </w:rPr>
        <w:t>[16</w:t>
      </w:r>
      <w:r w:rsidR="00996583" w:rsidRPr="00EA7BBC">
        <w:rPr>
          <w:color w:val="000000"/>
        </w:rPr>
        <w:t>]</w:t>
      </w:r>
      <w:r w:rsidR="00996583" w:rsidRPr="00EA7BBC">
        <w:rPr>
          <w:color w:val="000000"/>
        </w:rPr>
        <w:tab/>
      </w:r>
      <w:hyperlink r:id="rId42">
        <w:proofErr w:type="spellStart"/>
        <w:r w:rsidR="00996583" w:rsidRPr="00EA7BBC">
          <w:rPr>
            <w:color w:val="000000"/>
          </w:rPr>
          <w:t>Nonis</w:t>
        </w:r>
        <w:proofErr w:type="spellEnd"/>
        <w:r w:rsidR="00996583" w:rsidRPr="00EA7BBC">
          <w:rPr>
            <w:color w:val="000000"/>
          </w:rPr>
          <w:t xml:space="preserve"> R, </w:t>
        </w:r>
        <w:proofErr w:type="spellStart"/>
        <w:r w:rsidR="00996583" w:rsidRPr="00EA7BBC">
          <w:rPr>
            <w:color w:val="000000"/>
          </w:rPr>
          <w:t>D’Ostilio</w:t>
        </w:r>
        <w:proofErr w:type="spellEnd"/>
        <w:r w:rsidR="00996583" w:rsidRPr="00EA7BBC">
          <w:rPr>
            <w:color w:val="000000"/>
          </w:rPr>
          <w:t xml:space="preserve"> K, </w:t>
        </w:r>
        <w:proofErr w:type="spellStart"/>
        <w:r w:rsidR="00996583" w:rsidRPr="00EA7BBC">
          <w:rPr>
            <w:color w:val="000000"/>
          </w:rPr>
          <w:t>Schoenen</w:t>
        </w:r>
        <w:proofErr w:type="spellEnd"/>
        <w:r w:rsidR="00996583" w:rsidRPr="00EA7BBC">
          <w:rPr>
            <w:color w:val="000000"/>
          </w:rPr>
          <w:t xml:space="preserve"> J, </w:t>
        </w:r>
        <w:proofErr w:type="spellStart"/>
        <w:r w:rsidR="00996583" w:rsidRPr="00EA7BBC">
          <w:rPr>
            <w:color w:val="000000"/>
          </w:rPr>
          <w:t>Magis</w:t>
        </w:r>
        <w:proofErr w:type="spellEnd"/>
        <w:r w:rsidR="00996583" w:rsidRPr="00EA7BBC">
          <w:rPr>
            <w:color w:val="000000"/>
          </w:rPr>
          <w:t xml:space="preserve"> D. Evidence of activation of vagal afferents by non-invasive </w:t>
        </w:r>
        <w:proofErr w:type="spellStart"/>
        <w:r w:rsidR="00996583" w:rsidRPr="00EA7BBC">
          <w:rPr>
            <w:color w:val="000000"/>
          </w:rPr>
          <w:t>vagus</w:t>
        </w:r>
        <w:proofErr w:type="spellEnd"/>
        <w:r w:rsidR="00996583" w:rsidRPr="00EA7BBC">
          <w:rPr>
            <w:color w:val="000000"/>
          </w:rPr>
          <w:t xml:space="preserve"> nerve stimulation: An electrophysiological study in healthy volunteers. </w:t>
        </w:r>
        <w:proofErr w:type="spellStart"/>
        <w:r w:rsidR="00996583" w:rsidRPr="00996583">
          <w:rPr>
            <w:color w:val="000000"/>
            <w:lang w:val="de-DE"/>
          </w:rPr>
          <w:t>Cephalalgia</w:t>
        </w:r>
        <w:proofErr w:type="spellEnd"/>
        <w:r w:rsidR="00996583" w:rsidRPr="00996583">
          <w:rPr>
            <w:color w:val="000000"/>
            <w:lang w:val="de-DE"/>
          </w:rPr>
          <w:t xml:space="preserve"> 2017;37:1285–93.</w:t>
        </w:r>
      </w:hyperlink>
    </w:p>
    <w:p w:rsidR="00996583" w:rsidRPr="00EA7BBC" w:rsidRDefault="00996583" w:rsidP="00F20F89">
      <w:pPr>
        <w:widowControl w:val="0"/>
        <w:pBdr>
          <w:top w:val="nil"/>
          <w:left w:val="nil"/>
          <w:bottom w:val="nil"/>
          <w:right w:val="nil"/>
          <w:between w:val="nil"/>
        </w:pBdr>
        <w:spacing w:line="240" w:lineRule="auto"/>
        <w:ind w:left="440" w:hanging="440"/>
        <w:jc w:val="both"/>
        <w:rPr>
          <w:color w:val="000000"/>
        </w:rPr>
      </w:pPr>
      <w:r>
        <w:rPr>
          <w:color w:val="000000"/>
          <w:lang w:val="de-DE"/>
        </w:rPr>
        <w:t>[1</w:t>
      </w:r>
      <w:r w:rsidR="00BA2C49">
        <w:rPr>
          <w:color w:val="000000"/>
          <w:lang w:val="de-DE"/>
        </w:rPr>
        <w:t>7</w:t>
      </w:r>
      <w:r w:rsidRPr="00996583">
        <w:rPr>
          <w:color w:val="000000"/>
          <w:lang w:val="de-DE"/>
        </w:rPr>
        <w:t>]</w:t>
      </w:r>
      <w:r w:rsidRPr="00996583">
        <w:rPr>
          <w:color w:val="000000"/>
          <w:lang w:val="de-DE"/>
        </w:rPr>
        <w:tab/>
      </w:r>
      <w:hyperlink r:id="rId43">
        <w:proofErr w:type="spellStart"/>
        <w:r w:rsidRPr="00996583">
          <w:rPr>
            <w:color w:val="000000"/>
            <w:lang w:val="de-DE"/>
          </w:rPr>
          <w:t>Kaniusas</w:t>
        </w:r>
        <w:proofErr w:type="spellEnd"/>
        <w:r w:rsidRPr="00996583">
          <w:rPr>
            <w:color w:val="000000"/>
            <w:lang w:val="de-DE"/>
          </w:rPr>
          <w:t xml:space="preserve"> E, </w:t>
        </w:r>
        <w:proofErr w:type="spellStart"/>
        <w:r w:rsidRPr="00996583">
          <w:rPr>
            <w:color w:val="000000"/>
            <w:lang w:val="de-DE"/>
          </w:rPr>
          <w:t>Kampusch</w:t>
        </w:r>
        <w:proofErr w:type="spellEnd"/>
        <w:r w:rsidRPr="00996583">
          <w:rPr>
            <w:color w:val="000000"/>
            <w:lang w:val="de-DE"/>
          </w:rPr>
          <w:t xml:space="preserve"> S, </w:t>
        </w:r>
        <w:proofErr w:type="spellStart"/>
        <w:r w:rsidRPr="00996583">
          <w:rPr>
            <w:color w:val="000000"/>
            <w:lang w:val="de-DE"/>
          </w:rPr>
          <w:t>Tittgemeyer</w:t>
        </w:r>
        <w:proofErr w:type="spellEnd"/>
        <w:r w:rsidRPr="00996583">
          <w:rPr>
            <w:color w:val="000000"/>
            <w:lang w:val="de-DE"/>
          </w:rPr>
          <w:t xml:space="preserve"> M, </w:t>
        </w:r>
        <w:proofErr w:type="spellStart"/>
        <w:r w:rsidRPr="00996583">
          <w:rPr>
            <w:color w:val="000000"/>
            <w:lang w:val="de-DE"/>
          </w:rPr>
          <w:t>Panetsos</w:t>
        </w:r>
        <w:proofErr w:type="spellEnd"/>
        <w:r w:rsidRPr="00996583">
          <w:rPr>
            <w:color w:val="000000"/>
            <w:lang w:val="de-DE"/>
          </w:rPr>
          <w:t xml:space="preserve"> F, Gines RF, Papa M, et al. </w:t>
        </w:r>
        <w:r w:rsidRPr="00EA7BBC">
          <w:rPr>
            <w:color w:val="000000"/>
          </w:rPr>
          <w:t xml:space="preserve">Current Directions in the Auricular </w:t>
        </w:r>
        <w:proofErr w:type="spellStart"/>
        <w:r w:rsidRPr="00EA7BBC">
          <w:rPr>
            <w:color w:val="000000"/>
          </w:rPr>
          <w:t>Vagus</w:t>
        </w:r>
        <w:proofErr w:type="spellEnd"/>
        <w:r w:rsidRPr="00EA7BBC">
          <w:rPr>
            <w:color w:val="000000"/>
          </w:rPr>
          <w:t xml:space="preserve"> Nerve Stimulation I - A Physiological Perspective. Front </w:t>
        </w:r>
        <w:proofErr w:type="spellStart"/>
        <w:r w:rsidRPr="00EA7BBC">
          <w:rPr>
            <w:color w:val="000000"/>
          </w:rPr>
          <w:t>Neurosci</w:t>
        </w:r>
        <w:proofErr w:type="spellEnd"/>
        <w:r w:rsidRPr="00EA7BBC">
          <w:rPr>
            <w:color w:val="000000"/>
          </w:rPr>
          <w:t xml:space="preserve"> 2019;13:854.</w:t>
        </w:r>
      </w:hyperlink>
    </w:p>
    <w:p w:rsidR="00996583" w:rsidRDefault="00996583" w:rsidP="00F20F89">
      <w:pPr>
        <w:widowControl w:val="0"/>
        <w:pBdr>
          <w:top w:val="nil"/>
          <w:left w:val="nil"/>
          <w:bottom w:val="nil"/>
          <w:right w:val="nil"/>
          <w:between w:val="nil"/>
        </w:pBdr>
        <w:spacing w:line="240" w:lineRule="auto"/>
        <w:ind w:left="440" w:hanging="440"/>
        <w:jc w:val="both"/>
        <w:rPr>
          <w:color w:val="000000"/>
        </w:rPr>
      </w:pPr>
      <w:r w:rsidRPr="00EA7BBC">
        <w:rPr>
          <w:color w:val="000000"/>
        </w:rPr>
        <w:t>[1</w:t>
      </w:r>
      <w:r w:rsidR="00BA2C49">
        <w:rPr>
          <w:color w:val="000000"/>
        </w:rPr>
        <w:t>8</w:t>
      </w:r>
      <w:r w:rsidRPr="00EA7BBC">
        <w:rPr>
          <w:color w:val="000000"/>
        </w:rPr>
        <w:t>]</w:t>
      </w:r>
      <w:r w:rsidRPr="00EA7BBC">
        <w:rPr>
          <w:color w:val="000000"/>
        </w:rPr>
        <w:tab/>
      </w:r>
      <w:hyperlink r:id="rId44">
        <w:r w:rsidRPr="00EA7BBC">
          <w:rPr>
            <w:color w:val="000000"/>
          </w:rPr>
          <w:t xml:space="preserve">Butt MF, </w:t>
        </w:r>
        <w:proofErr w:type="spellStart"/>
        <w:r w:rsidRPr="00EA7BBC">
          <w:rPr>
            <w:color w:val="000000"/>
          </w:rPr>
          <w:t>Albusoda</w:t>
        </w:r>
        <w:proofErr w:type="spellEnd"/>
        <w:r w:rsidRPr="00EA7BBC">
          <w:rPr>
            <w:color w:val="000000"/>
          </w:rPr>
          <w:t xml:space="preserve"> A, Farmer AD, Aziz Q. The anatomical basis for transcutaneous auricular </w:t>
        </w:r>
        <w:proofErr w:type="spellStart"/>
        <w:r w:rsidRPr="00EA7BBC">
          <w:rPr>
            <w:color w:val="000000"/>
          </w:rPr>
          <w:t>vagus</w:t>
        </w:r>
        <w:proofErr w:type="spellEnd"/>
        <w:r w:rsidRPr="00EA7BBC">
          <w:rPr>
            <w:color w:val="000000"/>
          </w:rPr>
          <w:t xml:space="preserve"> nerve stimulation. J </w:t>
        </w:r>
        <w:proofErr w:type="spellStart"/>
        <w:r w:rsidRPr="00EA7BBC">
          <w:rPr>
            <w:color w:val="000000"/>
          </w:rPr>
          <w:t>Anat</w:t>
        </w:r>
        <w:proofErr w:type="spellEnd"/>
        <w:r w:rsidRPr="00EA7BBC">
          <w:rPr>
            <w:color w:val="000000"/>
          </w:rPr>
          <w:t xml:space="preserve"> 2019. doi:</w:t>
        </w:r>
      </w:hyperlink>
      <w:hyperlink r:id="rId45">
        <w:r w:rsidRPr="00EA7BBC">
          <w:rPr>
            <w:color w:val="000000"/>
          </w:rPr>
          <w:t>10.1111/joa.13122</w:t>
        </w:r>
      </w:hyperlink>
      <w:hyperlink r:id="rId46">
        <w:r w:rsidRPr="00EA7BBC">
          <w:rPr>
            <w:color w:val="000000"/>
          </w:rPr>
          <w:t>.</w:t>
        </w:r>
      </w:hyperlink>
    </w:p>
    <w:p w:rsidR="006B7CF4" w:rsidRPr="006B7CF4" w:rsidRDefault="00BA2C49" w:rsidP="00F20F89">
      <w:pPr>
        <w:widowControl w:val="0"/>
        <w:pBdr>
          <w:top w:val="nil"/>
          <w:left w:val="nil"/>
          <w:bottom w:val="nil"/>
          <w:right w:val="nil"/>
          <w:between w:val="nil"/>
        </w:pBdr>
        <w:spacing w:line="240" w:lineRule="auto"/>
        <w:ind w:left="440" w:hanging="440"/>
        <w:jc w:val="both"/>
        <w:rPr>
          <w:color w:val="000000"/>
          <w:lang w:val="de-DE"/>
        </w:rPr>
      </w:pPr>
      <w:r>
        <w:rPr>
          <w:color w:val="000000"/>
        </w:rPr>
        <w:t>[19</w:t>
      </w:r>
      <w:r w:rsidR="006B7CF4" w:rsidRPr="00EA7BBC">
        <w:rPr>
          <w:color w:val="000000"/>
        </w:rPr>
        <w:t>]</w:t>
      </w:r>
      <w:r w:rsidR="006B7CF4" w:rsidRPr="00EA7BBC">
        <w:rPr>
          <w:color w:val="000000"/>
        </w:rPr>
        <w:tab/>
      </w:r>
      <w:hyperlink r:id="rId47">
        <w:r w:rsidR="006B7CF4" w:rsidRPr="00EA7BBC">
          <w:rPr>
            <w:color w:val="000000"/>
          </w:rPr>
          <w:t xml:space="preserve">Fang J, </w:t>
        </w:r>
        <w:proofErr w:type="spellStart"/>
        <w:r w:rsidR="006B7CF4" w:rsidRPr="00EA7BBC">
          <w:rPr>
            <w:color w:val="000000"/>
          </w:rPr>
          <w:t>Egorova</w:t>
        </w:r>
        <w:proofErr w:type="spellEnd"/>
        <w:r w:rsidR="006B7CF4" w:rsidRPr="00EA7BBC">
          <w:rPr>
            <w:color w:val="000000"/>
          </w:rPr>
          <w:t xml:space="preserve"> N, </w:t>
        </w:r>
        <w:proofErr w:type="spellStart"/>
        <w:r w:rsidR="006B7CF4" w:rsidRPr="00EA7BBC">
          <w:rPr>
            <w:color w:val="000000"/>
          </w:rPr>
          <w:t>Rong</w:t>
        </w:r>
        <w:proofErr w:type="spellEnd"/>
        <w:r w:rsidR="006B7CF4" w:rsidRPr="00EA7BBC">
          <w:rPr>
            <w:color w:val="000000"/>
          </w:rPr>
          <w:t xml:space="preserve"> P, Liu J, Hong Y, Fan Y, et al. Early cortical biomarkers of longitudinal transcutaneous </w:t>
        </w:r>
        <w:proofErr w:type="spellStart"/>
        <w:r w:rsidR="006B7CF4" w:rsidRPr="00EA7BBC">
          <w:rPr>
            <w:color w:val="000000"/>
          </w:rPr>
          <w:t>vagus</w:t>
        </w:r>
        <w:proofErr w:type="spellEnd"/>
        <w:r w:rsidR="006B7CF4" w:rsidRPr="00EA7BBC">
          <w:rPr>
            <w:color w:val="000000"/>
          </w:rPr>
          <w:t xml:space="preserve"> nerve stimulation treatment success in depression. </w:t>
        </w:r>
        <w:r w:rsidR="006B7CF4" w:rsidRPr="006B7CF4">
          <w:rPr>
            <w:color w:val="000000"/>
            <w:lang w:val="de-DE"/>
          </w:rPr>
          <w:t xml:space="preserve">Neuroimage </w:t>
        </w:r>
        <w:proofErr w:type="spellStart"/>
        <w:r w:rsidR="006B7CF4" w:rsidRPr="006B7CF4">
          <w:rPr>
            <w:color w:val="000000"/>
            <w:lang w:val="de-DE"/>
          </w:rPr>
          <w:t>Clin</w:t>
        </w:r>
        <w:proofErr w:type="spellEnd"/>
        <w:r w:rsidR="006B7CF4" w:rsidRPr="006B7CF4">
          <w:rPr>
            <w:color w:val="000000"/>
            <w:lang w:val="de-DE"/>
          </w:rPr>
          <w:t xml:space="preserve"> 2017;14:105–11.</w:t>
        </w:r>
      </w:hyperlink>
    </w:p>
    <w:p w:rsidR="006B7CF4" w:rsidRPr="00EA7BBC" w:rsidRDefault="006B7CF4" w:rsidP="00F20F89">
      <w:pPr>
        <w:widowControl w:val="0"/>
        <w:pBdr>
          <w:top w:val="nil"/>
          <w:left w:val="nil"/>
          <w:bottom w:val="nil"/>
          <w:right w:val="nil"/>
          <w:between w:val="nil"/>
        </w:pBdr>
        <w:spacing w:line="240" w:lineRule="auto"/>
        <w:ind w:left="440" w:hanging="440"/>
        <w:jc w:val="both"/>
        <w:rPr>
          <w:color w:val="000000"/>
        </w:rPr>
      </w:pPr>
      <w:r w:rsidRPr="006B7CF4">
        <w:rPr>
          <w:color w:val="000000"/>
          <w:lang w:val="de-DE"/>
        </w:rPr>
        <w:t>[2</w:t>
      </w:r>
      <w:r w:rsidR="00BA2C49">
        <w:rPr>
          <w:color w:val="000000"/>
          <w:lang w:val="de-DE"/>
        </w:rPr>
        <w:t>0</w:t>
      </w:r>
      <w:r w:rsidRPr="006B7CF4">
        <w:rPr>
          <w:color w:val="000000"/>
          <w:lang w:val="de-DE"/>
        </w:rPr>
        <w:t>]</w:t>
      </w:r>
      <w:r w:rsidRPr="006B7CF4">
        <w:rPr>
          <w:color w:val="000000"/>
          <w:lang w:val="de-DE"/>
        </w:rPr>
        <w:tab/>
      </w:r>
      <w:hyperlink r:id="rId48">
        <w:r w:rsidRPr="006B7CF4">
          <w:rPr>
            <w:color w:val="000000"/>
            <w:lang w:val="de-DE"/>
          </w:rPr>
          <w:t xml:space="preserve">Wang Z, Fang J, Liu J, </w:t>
        </w:r>
        <w:proofErr w:type="spellStart"/>
        <w:r w:rsidRPr="006B7CF4">
          <w:rPr>
            <w:color w:val="000000"/>
            <w:lang w:val="de-DE"/>
          </w:rPr>
          <w:t>Rong</w:t>
        </w:r>
        <w:proofErr w:type="spellEnd"/>
        <w:r w:rsidRPr="006B7CF4">
          <w:rPr>
            <w:color w:val="000000"/>
            <w:lang w:val="de-DE"/>
          </w:rPr>
          <w:t xml:space="preserve"> P, </w:t>
        </w:r>
        <w:proofErr w:type="spellStart"/>
        <w:r w:rsidRPr="006B7CF4">
          <w:rPr>
            <w:color w:val="000000"/>
            <w:lang w:val="de-DE"/>
          </w:rPr>
          <w:t>Jorgenson</w:t>
        </w:r>
        <w:proofErr w:type="spellEnd"/>
        <w:r w:rsidRPr="006B7CF4">
          <w:rPr>
            <w:color w:val="000000"/>
            <w:lang w:val="de-DE"/>
          </w:rPr>
          <w:t xml:space="preserve"> K, Park J, et al. </w:t>
        </w:r>
        <w:r w:rsidRPr="00EA7BBC">
          <w:rPr>
            <w:color w:val="000000"/>
          </w:rPr>
          <w:t xml:space="preserve">Frequency-dependent functional connectivity of the nucleus </w:t>
        </w:r>
        <w:proofErr w:type="spellStart"/>
        <w:r w:rsidRPr="00EA7BBC">
          <w:rPr>
            <w:color w:val="000000"/>
          </w:rPr>
          <w:t>accumbens</w:t>
        </w:r>
        <w:proofErr w:type="spellEnd"/>
        <w:r w:rsidRPr="00EA7BBC">
          <w:rPr>
            <w:color w:val="000000"/>
          </w:rPr>
          <w:t xml:space="preserve"> during continuous transcutaneous </w:t>
        </w:r>
        <w:proofErr w:type="spellStart"/>
        <w:r w:rsidRPr="00EA7BBC">
          <w:rPr>
            <w:color w:val="000000"/>
          </w:rPr>
          <w:lastRenderedPageBreak/>
          <w:t>vagus</w:t>
        </w:r>
        <w:proofErr w:type="spellEnd"/>
        <w:r w:rsidRPr="00EA7BBC">
          <w:rPr>
            <w:color w:val="000000"/>
          </w:rPr>
          <w:t xml:space="preserve"> nerve stimulation in major depressive disorder. J </w:t>
        </w:r>
        <w:proofErr w:type="spellStart"/>
        <w:r w:rsidRPr="00EA7BBC">
          <w:rPr>
            <w:color w:val="000000"/>
          </w:rPr>
          <w:t>Psychiatr</w:t>
        </w:r>
        <w:proofErr w:type="spellEnd"/>
        <w:r w:rsidRPr="00EA7BBC">
          <w:rPr>
            <w:color w:val="000000"/>
          </w:rPr>
          <w:t xml:space="preserve"> Res 2018;102:123–31.</w:t>
        </w:r>
      </w:hyperlink>
    </w:p>
    <w:p w:rsidR="006B7CF4"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[21</w:t>
      </w:r>
      <w:r w:rsidR="006B7CF4" w:rsidRPr="00EA7BBC">
        <w:rPr>
          <w:color w:val="000000"/>
        </w:rPr>
        <w:t>]</w:t>
      </w:r>
      <w:r w:rsidR="006B7CF4" w:rsidRPr="00EA7BBC">
        <w:rPr>
          <w:color w:val="000000"/>
        </w:rPr>
        <w:tab/>
      </w:r>
      <w:hyperlink r:id="rId49">
        <w:r w:rsidR="006B7CF4" w:rsidRPr="00EA7BBC">
          <w:rPr>
            <w:color w:val="000000"/>
          </w:rPr>
          <w:t xml:space="preserve">Antony AB, Mazzola AJ, Dhaliwal GS, Hunter CW. </w:t>
        </w:r>
        <w:proofErr w:type="spellStart"/>
        <w:r w:rsidR="006B7CF4" w:rsidRPr="00EA7BBC">
          <w:rPr>
            <w:color w:val="000000"/>
          </w:rPr>
          <w:t>Neurostimulation</w:t>
        </w:r>
        <w:proofErr w:type="spellEnd"/>
        <w:r w:rsidR="006B7CF4" w:rsidRPr="00EA7BBC">
          <w:rPr>
            <w:color w:val="000000"/>
          </w:rPr>
          <w:t xml:space="preserve"> for the Treatment of Chronic Head and Facial Pain: A Literature Review. Pain Physician 2019;22:447–77.</w:t>
        </w:r>
      </w:hyperlink>
    </w:p>
    <w:p w:rsidR="006B7CF4" w:rsidRPr="006B7CF4" w:rsidRDefault="00BA2C49" w:rsidP="00F20F89">
      <w:pPr>
        <w:widowControl w:val="0"/>
        <w:pBdr>
          <w:top w:val="nil"/>
          <w:left w:val="nil"/>
          <w:bottom w:val="nil"/>
          <w:right w:val="nil"/>
          <w:between w:val="nil"/>
        </w:pBdr>
        <w:spacing w:line="240" w:lineRule="auto"/>
        <w:ind w:left="440" w:hanging="440"/>
        <w:jc w:val="both"/>
        <w:rPr>
          <w:color w:val="000000"/>
          <w:lang w:val="de-DE"/>
        </w:rPr>
      </w:pPr>
      <w:r>
        <w:rPr>
          <w:color w:val="000000"/>
        </w:rPr>
        <w:t>[22</w:t>
      </w:r>
      <w:r w:rsidR="006B7CF4" w:rsidRPr="00EA7BBC">
        <w:rPr>
          <w:color w:val="000000"/>
        </w:rPr>
        <w:t>]</w:t>
      </w:r>
      <w:r w:rsidR="006B7CF4" w:rsidRPr="00EA7BBC">
        <w:rPr>
          <w:color w:val="000000"/>
        </w:rPr>
        <w:tab/>
      </w:r>
      <w:hyperlink r:id="rId50">
        <w:r w:rsidR="006B7CF4" w:rsidRPr="00EA7BBC">
          <w:rPr>
            <w:color w:val="000000"/>
          </w:rPr>
          <w:t>Schulze-</w:t>
        </w:r>
        <w:proofErr w:type="spellStart"/>
        <w:r w:rsidR="006B7CF4" w:rsidRPr="00EA7BBC">
          <w:rPr>
            <w:color w:val="000000"/>
          </w:rPr>
          <w:t>Bonhage</w:t>
        </w:r>
        <w:proofErr w:type="spellEnd"/>
        <w:r w:rsidR="006B7CF4" w:rsidRPr="00EA7BBC">
          <w:rPr>
            <w:color w:val="000000"/>
          </w:rPr>
          <w:t xml:space="preserve"> A. Long-term outcome in </w:t>
        </w:r>
        <w:proofErr w:type="spellStart"/>
        <w:r w:rsidR="006B7CF4" w:rsidRPr="00EA7BBC">
          <w:rPr>
            <w:color w:val="000000"/>
          </w:rPr>
          <w:t>neurostimulation</w:t>
        </w:r>
        <w:proofErr w:type="spellEnd"/>
        <w:r w:rsidR="006B7CF4" w:rsidRPr="00EA7BBC">
          <w:rPr>
            <w:color w:val="000000"/>
          </w:rPr>
          <w:t xml:space="preserve"> of epilepsy. </w:t>
        </w:r>
        <w:proofErr w:type="spellStart"/>
        <w:r w:rsidR="006B7CF4" w:rsidRPr="006B7CF4">
          <w:rPr>
            <w:color w:val="000000"/>
            <w:lang w:val="de-DE"/>
          </w:rPr>
          <w:t>Epilepsy</w:t>
        </w:r>
        <w:proofErr w:type="spellEnd"/>
        <w:r w:rsidR="006B7CF4" w:rsidRPr="006B7CF4">
          <w:rPr>
            <w:color w:val="000000"/>
            <w:lang w:val="de-DE"/>
          </w:rPr>
          <w:t xml:space="preserve"> </w:t>
        </w:r>
        <w:proofErr w:type="spellStart"/>
        <w:r w:rsidR="006B7CF4" w:rsidRPr="006B7CF4">
          <w:rPr>
            <w:color w:val="000000"/>
            <w:lang w:val="de-DE"/>
          </w:rPr>
          <w:t>Behav</w:t>
        </w:r>
        <w:proofErr w:type="spellEnd"/>
        <w:r w:rsidR="006B7CF4" w:rsidRPr="006B7CF4">
          <w:rPr>
            <w:color w:val="000000"/>
            <w:lang w:val="de-DE"/>
          </w:rPr>
          <w:t xml:space="preserve"> 2019;91:25–9.</w:t>
        </w:r>
      </w:hyperlink>
    </w:p>
    <w:p w:rsidR="006B7CF4" w:rsidRPr="00EA7BBC" w:rsidRDefault="006B7CF4" w:rsidP="00F20F89">
      <w:pPr>
        <w:widowControl w:val="0"/>
        <w:pBdr>
          <w:top w:val="nil"/>
          <w:left w:val="nil"/>
          <w:bottom w:val="nil"/>
          <w:right w:val="nil"/>
          <w:between w:val="nil"/>
        </w:pBdr>
        <w:spacing w:line="240" w:lineRule="auto"/>
        <w:ind w:left="440" w:hanging="440"/>
        <w:jc w:val="both"/>
        <w:rPr>
          <w:color w:val="000000"/>
        </w:rPr>
      </w:pPr>
      <w:r w:rsidRPr="006B7CF4">
        <w:rPr>
          <w:color w:val="000000"/>
          <w:lang w:val="de-DE"/>
        </w:rPr>
        <w:t>[2</w:t>
      </w:r>
      <w:r w:rsidR="00BA2C49">
        <w:rPr>
          <w:color w:val="000000"/>
          <w:lang w:val="de-DE"/>
        </w:rPr>
        <w:t>3</w:t>
      </w:r>
      <w:r w:rsidRPr="006B7CF4">
        <w:rPr>
          <w:color w:val="000000"/>
          <w:lang w:val="de-DE"/>
        </w:rPr>
        <w:t>]</w:t>
      </w:r>
      <w:r w:rsidRPr="006B7CF4">
        <w:rPr>
          <w:color w:val="000000"/>
          <w:lang w:val="de-DE"/>
        </w:rPr>
        <w:tab/>
      </w:r>
      <w:hyperlink r:id="rId51">
        <w:r w:rsidRPr="006B7CF4">
          <w:rPr>
            <w:color w:val="000000"/>
            <w:lang w:val="de-DE"/>
          </w:rPr>
          <w:t xml:space="preserve">Bauer S, Baier H, Baumgartner C, Bohlmann K, Fauser S, Graf W, et al. </w:t>
        </w:r>
        <w:r w:rsidRPr="00EA7BBC">
          <w:rPr>
            <w:color w:val="000000"/>
          </w:rPr>
          <w:t xml:space="preserve">Transcutaneous </w:t>
        </w:r>
        <w:proofErr w:type="spellStart"/>
        <w:r w:rsidRPr="00EA7BBC">
          <w:rPr>
            <w:color w:val="000000"/>
          </w:rPr>
          <w:t>Vagus</w:t>
        </w:r>
        <w:proofErr w:type="spellEnd"/>
        <w:r w:rsidRPr="00EA7BBC">
          <w:rPr>
            <w:color w:val="000000"/>
          </w:rPr>
          <w:t xml:space="preserve"> Nerve Stimulation (</w:t>
        </w:r>
        <w:proofErr w:type="spellStart"/>
        <w:r w:rsidRPr="00EA7BBC">
          <w:rPr>
            <w:color w:val="000000"/>
          </w:rPr>
          <w:t>tVNS</w:t>
        </w:r>
        <w:proofErr w:type="spellEnd"/>
        <w:r w:rsidRPr="00EA7BBC">
          <w:rPr>
            <w:color w:val="000000"/>
          </w:rPr>
          <w:t xml:space="preserve">) for Treatment of Drug-Resistant Epilepsy: A Randomized, Double-Blind Clinical Trial (cMPsE02). Brain </w:t>
        </w:r>
        <w:proofErr w:type="spellStart"/>
        <w:r w:rsidRPr="00EA7BBC">
          <w:rPr>
            <w:color w:val="000000"/>
          </w:rPr>
          <w:t>Stimul</w:t>
        </w:r>
        <w:proofErr w:type="spellEnd"/>
        <w:r w:rsidRPr="00EA7BBC">
          <w:rPr>
            <w:color w:val="000000"/>
          </w:rPr>
          <w:t xml:space="preserve"> 2016;9:356–63.</w:t>
        </w:r>
      </w:hyperlink>
    </w:p>
    <w:p w:rsidR="006B7CF4" w:rsidRPr="00EA7BBC" w:rsidRDefault="00BA2C49" w:rsidP="00F20F89">
      <w:pPr>
        <w:widowControl w:val="0"/>
        <w:pBdr>
          <w:top w:val="nil"/>
          <w:left w:val="nil"/>
          <w:bottom w:val="nil"/>
          <w:right w:val="nil"/>
          <w:between w:val="nil"/>
        </w:pBdr>
        <w:spacing w:line="240" w:lineRule="auto"/>
        <w:ind w:left="440" w:hanging="440"/>
        <w:jc w:val="both"/>
        <w:rPr>
          <w:color w:val="000000"/>
        </w:rPr>
      </w:pPr>
      <w:r w:rsidRPr="005A71A1">
        <w:rPr>
          <w:color w:val="000000"/>
        </w:rPr>
        <w:t>[24</w:t>
      </w:r>
      <w:r w:rsidR="006B7CF4" w:rsidRPr="005A71A1">
        <w:rPr>
          <w:color w:val="000000"/>
        </w:rPr>
        <w:t>]</w:t>
      </w:r>
      <w:r w:rsidR="006B7CF4" w:rsidRPr="005A71A1">
        <w:rPr>
          <w:color w:val="000000"/>
        </w:rPr>
        <w:tab/>
      </w:r>
      <w:hyperlink r:id="rId52">
        <w:r w:rsidR="006B7CF4" w:rsidRPr="005A71A1">
          <w:rPr>
            <w:color w:val="000000"/>
          </w:rPr>
          <w:t xml:space="preserve">Yao G, Kang L, Li J, Long Y, Wei H, Ferreira CA, et al. </w:t>
        </w:r>
        <w:r w:rsidR="006B7CF4" w:rsidRPr="00EA7BBC">
          <w:rPr>
            <w:color w:val="000000"/>
          </w:rPr>
          <w:t xml:space="preserve">Effective weight control via an implanted self-powered </w:t>
        </w:r>
        <w:proofErr w:type="spellStart"/>
        <w:r w:rsidR="006B7CF4" w:rsidRPr="00EA7BBC">
          <w:rPr>
            <w:color w:val="000000"/>
          </w:rPr>
          <w:t>vagus</w:t>
        </w:r>
        <w:proofErr w:type="spellEnd"/>
        <w:r w:rsidR="006B7CF4" w:rsidRPr="00EA7BBC">
          <w:rPr>
            <w:color w:val="000000"/>
          </w:rPr>
          <w:t xml:space="preserve"> nerve stimulation device. Nat </w:t>
        </w:r>
        <w:proofErr w:type="spellStart"/>
        <w:r w:rsidR="006B7CF4" w:rsidRPr="00EA7BBC">
          <w:rPr>
            <w:color w:val="000000"/>
          </w:rPr>
          <w:t>Commun</w:t>
        </w:r>
        <w:proofErr w:type="spellEnd"/>
        <w:r w:rsidR="006B7CF4" w:rsidRPr="00EA7BBC">
          <w:rPr>
            <w:color w:val="000000"/>
          </w:rPr>
          <w:t xml:space="preserve"> 2018;9:5349.</w:t>
        </w:r>
      </w:hyperlink>
    </w:p>
    <w:p w:rsidR="006B7CF4"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[25</w:t>
      </w:r>
      <w:r w:rsidR="006B7CF4" w:rsidRPr="00EA7BBC">
        <w:rPr>
          <w:color w:val="000000"/>
        </w:rPr>
        <w:t>]</w:t>
      </w:r>
      <w:r w:rsidR="006B7CF4" w:rsidRPr="00EA7BBC">
        <w:rPr>
          <w:color w:val="000000"/>
        </w:rPr>
        <w:tab/>
      </w:r>
      <w:hyperlink r:id="rId53">
        <w:proofErr w:type="spellStart"/>
        <w:r w:rsidR="006B7CF4" w:rsidRPr="00EA7BBC">
          <w:rPr>
            <w:color w:val="000000"/>
          </w:rPr>
          <w:t>Bugajski</w:t>
        </w:r>
        <w:proofErr w:type="spellEnd"/>
        <w:r w:rsidR="006B7CF4" w:rsidRPr="00EA7BBC">
          <w:rPr>
            <w:color w:val="000000"/>
          </w:rPr>
          <w:t xml:space="preserve"> AJ, Gil K, </w:t>
        </w:r>
        <w:proofErr w:type="spellStart"/>
        <w:r w:rsidR="006B7CF4" w:rsidRPr="00EA7BBC">
          <w:rPr>
            <w:color w:val="000000"/>
          </w:rPr>
          <w:t>Ziomber</w:t>
        </w:r>
        <w:proofErr w:type="spellEnd"/>
        <w:r w:rsidR="006B7CF4" w:rsidRPr="00EA7BBC">
          <w:rPr>
            <w:color w:val="000000"/>
          </w:rPr>
          <w:t xml:space="preserve"> A, </w:t>
        </w:r>
        <w:proofErr w:type="spellStart"/>
        <w:r w:rsidR="006B7CF4" w:rsidRPr="00EA7BBC">
          <w:rPr>
            <w:color w:val="000000"/>
          </w:rPr>
          <w:t>Zurowski</w:t>
        </w:r>
        <w:proofErr w:type="spellEnd"/>
        <w:r w:rsidR="006B7CF4" w:rsidRPr="00EA7BBC">
          <w:rPr>
            <w:color w:val="000000"/>
          </w:rPr>
          <w:t xml:space="preserve"> D, </w:t>
        </w:r>
        <w:proofErr w:type="spellStart"/>
        <w:r w:rsidR="006B7CF4" w:rsidRPr="00EA7BBC">
          <w:rPr>
            <w:color w:val="000000"/>
          </w:rPr>
          <w:t>Zaraska</w:t>
        </w:r>
        <w:proofErr w:type="spellEnd"/>
        <w:r w:rsidR="006B7CF4" w:rsidRPr="00EA7BBC">
          <w:rPr>
            <w:color w:val="000000"/>
          </w:rPr>
          <w:t xml:space="preserve"> W, Thor PJ. Effect of long-term vagal stimulation on food intake and body weight during diet induced obesity in rats. J </w:t>
        </w:r>
        <w:proofErr w:type="spellStart"/>
        <w:r w:rsidR="006B7CF4" w:rsidRPr="00EA7BBC">
          <w:rPr>
            <w:color w:val="000000"/>
          </w:rPr>
          <w:t>Physiol</w:t>
        </w:r>
        <w:proofErr w:type="spellEnd"/>
        <w:r w:rsidR="006B7CF4" w:rsidRPr="00EA7BBC">
          <w:rPr>
            <w:color w:val="000000"/>
          </w:rPr>
          <w:t xml:space="preserve"> </w:t>
        </w:r>
        <w:proofErr w:type="spellStart"/>
        <w:r w:rsidR="006B7CF4" w:rsidRPr="00EA7BBC">
          <w:rPr>
            <w:color w:val="000000"/>
          </w:rPr>
          <w:t>Pharmacol</w:t>
        </w:r>
        <w:proofErr w:type="spellEnd"/>
        <w:r w:rsidR="006B7CF4" w:rsidRPr="00EA7BBC">
          <w:rPr>
            <w:color w:val="000000"/>
          </w:rPr>
          <w:t xml:space="preserve"> 2007;58 </w:t>
        </w:r>
        <w:proofErr w:type="spellStart"/>
        <w:r w:rsidR="006B7CF4" w:rsidRPr="00EA7BBC">
          <w:rPr>
            <w:color w:val="000000"/>
          </w:rPr>
          <w:t>Suppl</w:t>
        </w:r>
        <w:proofErr w:type="spellEnd"/>
        <w:r w:rsidR="006B7CF4" w:rsidRPr="00EA7BBC">
          <w:rPr>
            <w:color w:val="000000"/>
          </w:rPr>
          <w:t xml:space="preserve"> 1:5–12.</w:t>
        </w:r>
      </w:hyperlink>
    </w:p>
    <w:p w:rsidR="006B7CF4"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[26</w:t>
      </w:r>
      <w:r w:rsidR="006B7CF4" w:rsidRPr="00EA7BBC">
        <w:rPr>
          <w:color w:val="000000"/>
        </w:rPr>
        <w:t>]</w:t>
      </w:r>
      <w:r w:rsidR="006B7CF4" w:rsidRPr="00EA7BBC">
        <w:rPr>
          <w:color w:val="000000"/>
        </w:rPr>
        <w:tab/>
      </w:r>
      <w:hyperlink r:id="rId54">
        <w:proofErr w:type="spellStart"/>
        <w:r w:rsidR="006B7CF4" w:rsidRPr="00EA7BBC">
          <w:rPr>
            <w:color w:val="000000"/>
          </w:rPr>
          <w:t>Laskiewicz</w:t>
        </w:r>
        <w:proofErr w:type="spellEnd"/>
        <w:r w:rsidR="006B7CF4" w:rsidRPr="00EA7BBC">
          <w:rPr>
            <w:color w:val="000000"/>
          </w:rPr>
          <w:t xml:space="preserve"> J, </w:t>
        </w:r>
        <w:proofErr w:type="spellStart"/>
        <w:r w:rsidR="006B7CF4" w:rsidRPr="00EA7BBC">
          <w:rPr>
            <w:color w:val="000000"/>
          </w:rPr>
          <w:t>Królczyk</w:t>
        </w:r>
        <w:proofErr w:type="spellEnd"/>
        <w:r w:rsidR="006B7CF4" w:rsidRPr="00EA7BBC">
          <w:rPr>
            <w:color w:val="000000"/>
          </w:rPr>
          <w:t xml:space="preserve"> G, </w:t>
        </w:r>
        <w:proofErr w:type="spellStart"/>
        <w:r w:rsidR="006B7CF4" w:rsidRPr="00EA7BBC">
          <w:rPr>
            <w:color w:val="000000"/>
          </w:rPr>
          <w:t>Zurowski</w:t>
        </w:r>
        <w:proofErr w:type="spellEnd"/>
        <w:r w:rsidR="006B7CF4" w:rsidRPr="00EA7BBC">
          <w:rPr>
            <w:color w:val="000000"/>
          </w:rPr>
          <w:t xml:space="preserve"> G, </w:t>
        </w:r>
        <w:proofErr w:type="spellStart"/>
        <w:r w:rsidR="006B7CF4" w:rsidRPr="00EA7BBC">
          <w:rPr>
            <w:color w:val="000000"/>
          </w:rPr>
          <w:t>Sobocki</w:t>
        </w:r>
        <w:proofErr w:type="spellEnd"/>
        <w:r w:rsidR="006B7CF4" w:rsidRPr="00EA7BBC">
          <w:rPr>
            <w:color w:val="000000"/>
          </w:rPr>
          <w:t xml:space="preserve"> J, </w:t>
        </w:r>
        <w:proofErr w:type="spellStart"/>
        <w:r w:rsidR="006B7CF4" w:rsidRPr="00EA7BBC">
          <w:rPr>
            <w:color w:val="000000"/>
          </w:rPr>
          <w:t>Matyja</w:t>
        </w:r>
        <w:proofErr w:type="spellEnd"/>
        <w:r w:rsidR="006B7CF4" w:rsidRPr="00EA7BBC">
          <w:rPr>
            <w:color w:val="000000"/>
          </w:rPr>
          <w:t xml:space="preserve"> A, Thor PJ. Effects of vagal </w:t>
        </w:r>
        <w:proofErr w:type="spellStart"/>
        <w:r w:rsidR="006B7CF4" w:rsidRPr="00EA7BBC">
          <w:rPr>
            <w:color w:val="000000"/>
          </w:rPr>
          <w:t>neuromodulation</w:t>
        </w:r>
        <w:proofErr w:type="spellEnd"/>
        <w:r w:rsidR="006B7CF4" w:rsidRPr="00EA7BBC">
          <w:rPr>
            <w:color w:val="000000"/>
          </w:rPr>
          <w:t xml:space="preserve"> and </w:t>
        </w:r>
        <w:proofErr w:type="spellStart"/>
        <w:r w:rsidR="006B7CF4" w:rsidRPr="00EA7BBC">
          <w:rPr>
            <w:color w:val="000000"/>
          </w:rPr>
          <w:t>vagotomy</w:t>
        </w:r>
        <w:proofErr w:type="spellEnd"/>
        <w:r w:rsidR="006B7CF4" w:rsidRPr="00EA7BBC">
          <w:rPr>
            <w:color w:val="000000"/>
          </w:rPr>
          <w:t xml:space="preserve"> on control of food intake and body weight in rats. J </w:t>
        </w:r>
        <w:proofErr w:type="spellStart"/>
        <w:r w:rsidR="006B7CF4" w:rsidRPr="00EA7BBC">
          <w:rPr>
            <w:color w:val="000000"/>
          </w:rPr>
          <w:t>Physiol</w:t>
        </w:r>
        <w:proofErr w:type="spellEnd"/>
        <w:r w:rsidR="006B7CF4" w:rsidRPr="00EA7BBC">
          <w:rPr>
            <w:color w:val="000000"/>
          </w:rPr>
          <w:t xml:space="preserve"> </w:t>
        </w:r>
        <w:proofErr w:type="spellStart"/>
        <w:r w:rsidR="006B7CF4" w:rsidRPr="00EA7BBC">
          <w:rPr>
            <w:color w:val="000000"/>
          </w:rPr>
          <w:t>Pharmacol</w:t>
        </w:r>
        <w:proofErr w:type="spellEnd"/>
        <w:r w:rsidR="006B7CF4" w:rsidRPr="00EA7BBC">
          <w:rPr>
            <w:color w:val="000000"/>
          </w:rPr>
          <w:t xml:space="preserve"> 2003;54:603–10.</w:t>
        </w:r>
      </w:hyperlink>
    </w:p>
    <w:p w:rsidR="006B7CF4" w:rsidRPr="00EA7BBC" w:rsidRDefault="006B7CF4" w:rsidP="00F20F89">
      <w:pPr>
        <w:widowControl w:val="0"/>
        <w:pBdr>
          <w:top w:val="nil"/>
          <w:left w:val="nil"/>
          <w:bottom w:val="nil"/>
          <w:right w:val="nil"/>
          <w:between w:val="nil"/>
        </w:pBdr>
        <w:spacing w:line="240" w:lineRule="auto"/>
        <w:ind w:left="440" w:hanging="440"/>
        <w:jc w:val="both"/>
        <w:rPr>
          <w:color w:val="000000"/>
        </w:rPr>
      </w:pPr>
      <w:r w:rsidRPr="00EA7BBC">
        <w:rPr>
          <w:color w:val="000000"/>
        </w:rPr>
        <w:t>[2</w:t>
      </w:r>
      <w:r w:rsidR="00BA2C49">
        <w:rPr>
          <w:color w:val="000000"/>
        </w:rPr>
        <w:t>7</w:t>
      </w:r>
      <w:r w:rsidRPr="00EA7BBC">
        <w:rPr>
          <w:color w:val="000000"/>
        </w:rPr>
        <w:t>]</w:t>
      </w:r>
      <w:r w:rsidRPr="00EA7BBC">
        <w:rPr>
          <w:color w:val="000000"/>
        </w:rPr>
        <w:tab/>
      </w:r>
      <w:hyperlink r:id="rId55">
        <w:proofErr w:type="spellStart"/>
        <w:r w:rsidRPr="00EA7BBC">
          <w:rPr>
            <w:color w:val="000000"/>
          </w:rPr>
          <w:t>Roslin</w:t>
        </w:r>
        <w:proofErr w:type="spellEnd"/>
        <w:r w:rsidRPr="00EA7BBC">
          <w:rPr>
            <w:color w:val="000000"/>
          </w:rPr>
          <w:t xml:space="preserve"> M, Kurian M. The Use of Electrical Stimulation of the </w:t>
        </w:r>
        <w:proofErr w:type="spellStart"/>
        <w:r w:rsidRPr="00EA7BBC">
          <w:rPr>
            <w:color w:val="000000"/>
          </w:rPr>
          <w:t>Vagus</w:t>
        </w:r>
        <w:proofErr w:type="spellEnd"/>
        <w:r w:rsidRPr="00EA7BBC">
          <w:rPr>
            <w:color w:val="000000"/>
          </w:rPr>
          <w:t xml:space="preserve"> Nerve to Treat Morbid Obesity. Epilepsy &amp; Behavior 2001;</w:t>
        </w:r>
        <w:proofErr w:type="gramStart"/>
        <w:r w:rsidRPr="00EA7BBC">
          <w:rPr>
            <w:color w:val="000000"/>
          </w:rPr>
          <w:t>2:S</w:t>
        </w:r>
        <w:proofErr w:type="gramEnd"/>
        <w:r w:rsidRPr="00EA7BBC">
          <w:rPr>
            <w:color w:val="000000"/>
          </w:rPr>
          <w:t>11–6. doi:</w:t>
        </w:r>
      </w:hyperlink>
      <w:hyperlink r:id="rId56">
        <w:r w:rsidRPr="00EA7BBC">
          <w:rPr>
            <w:color w:val="000000"/>
          </w:rPr>
          <w:t>10.1006/ebeh.2001.0213</w:t>
        </w:r>
      </w:hyperlink>
      <w:hyperlink r:id="rId57">
        <w:r w:rsidRPr="00EA7BBC">
          <w:rPr>
            <w:color w:val="000000"/>
          </w:rPr>
          <w:t>.</w:t>
        </w:r>
      </w:hyperlink>
    </w:p>
    <w:p w:rsidR="006B7CF4"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[28</w:t>
      </w:r>
      <w:r w:rsidR="006B7CF4" w:rsidRPr="00EA7BBC">
        <w:rPr>
          <w:color w:val="000000"/>
        </w:rPr>
        <w:t>]</w:t>
      </w:r>
      <w:r w:rsidR="006B7CF4" w:rsidRPr="00EA7BBC">
        <w:rPr>
          <w:color w:val="000000"/>
        </w:rPr>
        <w:tab/>
      </w:r>
      <w:hyperlink r:id="rId58">
        <w:proofErr w:type="spellStart"/>
        <w:r w:rsidR="006B7CF4" w:rsidRPr="00EA7BBC">
          <w:rPr>
            <w:color w:val="000000"/>
          </w:rPr>
          <w:t>Królczyk</w:t>
        </w:r>
        <w:proofErr w:type="spellEnd"/>
        <w:r w:rsidR="006B7CF4" w:rsidRPr="00EA7BBC">
          <w:rPr>
            <w:color w:val="000000"/>
          </w:rPr>
          <w:t xml:space="preserve"> G, </w:t>
        </w:r>
        <w:proofErr w:type="spellStart"/>
        <w:r w:rsidR="006B7CF4" w:rsidRPr="00EA7BBC">
          <w:rPr>
            <w:color w:val="000000"/>
          </w:rPr>
          <w:t>Laskiewicz</w:t>
        </w:r>
        <w:proofErr w:type="spellEnd"/>
        <w:r w:rsidR="006B7CF4" w:rsidRPr="00EA7BBC">
          <w:rPr>
            <w:color w:val="000000"/>
          </w:rPr>
          <w:t xml:space="preserve"> J, </w:t>
        </w:r>
        <w:proofErr w:type="spellStart"/>
        <w:r w:rsidR="006B7CF4" w:rsidRPr="00EA7BBC">
          <w:rPr>
            <w:color w:val="000000"/>
          </w:rPr>
          <w:t>Sobocki</w:t>
        </w:r>
        <w:proofErr w:type="spellEnd"/>
        <w:r w:rsidR="006B7CF4" w:rsidRPr="00EA7BBC">
          <w:rPr>
            <w:color w:val="000000"/>
          </w:rPr>
          <w:t xml:space="preserve"> J, </w:t>
        </w:r>
        <w:proofErr w:type="spellStart"/>
        <w:r w:rsidR="006B7CF4" w:rsidRPr="00EA7BBC">
          <w:rPr>
            <w:color w:val="000000"/>
          </w:rPr>
          <w:t>Matyja</w:t>
        </w:r>
        <w:proofErr w:type="spellEnd"/>
        <w:r w:rsidR="006B7CF4" w:rsidRPr="00EA7BBC">
          <w:rPr>
            <w:color w:val="000000"/>
          </w:rPr>
          <w:t xml:space="preserve"> A, </w:t>
        </w:r>
        <w:proofErr w:type="spellStart"/>
        <w:r w:rsidR="006B7CF4" w:rsidRPr="00EA7BBC">
          <w:rPr>
            <w:color w:val="000000"/>
          </w:rPr>
          <w:t>Kolasińska-Kloch</w:t>
        </w:r>
        <w:proofErr w:type="spellEnd"/>
        <w:r w:rsidR="006B7CF4" w:rsidRPr="00EA7BBC">
          <w:rPr>
            <w:color w:val="000000"/>
          </w:rPr>
          <w:t xml:space="preserve"> W, Thor PJ. The effects of baclofen on the feeding </w:t>
        </w:r>
        <w:proofErr w:type="spellStart"/>
        <w:r w:rsidR="006B7CF4" w:rsidRPr="00EA7BBC">
          <w:rPr>
            <w:color w:val="000000"/>
          </w:rPr>
          <w:t>behaviour</w:t>
        </w:r>
        <w:proofErr w:type="spellEnd"/>
        <w:r w:rsidR="006B7CF4" w:rsidRPr="00EA7BBC">
          <w:rPr>
            <w:color w:val="000000"/>
          </w:rPr>
          <w:t xml:space="preserve"> and body weight of </w:t>
        </w:r>
        <w:proofErr w:type="spellStart"/>
        <w:r w:rsidR="006B7CF4" w:rsidRPr="00EA7BBC">
          <w:rPr>
            <w:color w:val="000000"/>
          </w:rPr>
          <w:t>vagally</w:t>
        </w:r>
        <w:proofErr w:type="spellEnd"/>
        <w:r w:rsidR="006B7CF4" w:rsidRPr="00EA7BBC">
          <w:rPr>
            <w:color w:val="000000"/>
          </w:rPr>
          <w:t xml:space="preserve"> stimulated rats. J </w:t>
        </w:r>
        <w:proofErr w:type="spellStart"/>
        <w:r w:rsidR="006B7CF4" w:rsidRPr="00EA7BBC">
          <w:rPr>
            <w:color w:val="000000"/>
          </w:rPr>
          <w:t>Physiol</w:t>
        </w:r>
        <w:proofErr w:type="spellEnd"/>
        <w:r w:rsidR="006B7CF4" w:rsidRPr="00EA7BBC">
          <w:rPr>
            <w:color w:val="000000"/>
          </w:rPr>
          <w:t xml:space="preserve"> </w:t>
        </w:r>
        <w:proofErr w:type="spellStart"/>
        <w:r w:rsidR="006B7CF4" w:rsidRPr="00EA7BBC">
          <w:rPr>
            <w:color w:val="000000"/>
          </w:rPr>
          <w:t>Pharmacol</w:t>
        </w:r>
        <w:proofErr w:type="spellEnd"/>
        <w:r w:rsidR="006B7CF4" w:rsidRPr="00EA7BBC">
          <w:rPr>
            <w:color w:val="000000"/>
          </w:rPr>
          <w:t xml:space="preserve"> 2005;56:121–31.</w:t>
        </w:r>
      </w:hyperlink>
    </w:p>
    <w:p w:rsidR="006B7CF4" w:rsidRPr="00EA7BBC" w:rsidRDefault="00BA2C49" w:rsidP="00F20F89">
      <w:pPr>
        <w:widowControl w:val="0"/>
        <w:pBdr>
          <w:top w:val="nil"/>
          <w:left w:val="nil"/>
          <w:bottom w:val="nil"/>
          <w:right w:val="nil"/>
          <w:between w:val="nil"/>
        </w:pBdr>
        <w:spacing w:line="240" w:lineRule="auto"/>
        <w:ind w:left="440" w:hanging="440"/>
        <w:jc w:val="both"/>
        <w:rPr>
          <w:color w:val="000000"/>
        </w:rPr>
      </w:pPr>
      <w:r>
        <w:rPr>
          <w:color w:val="000000"/>
        </w:rPr>
        <w:t>[29</w:t>
      </w:r>
      <w:r w:rsidR="006B7CF4" w:rsidRPr="00EA7BBC">
        <w:rPr>
          <w:color w:val="000000"/>
        </w:rPr>
        <w:t>]</w:t>
      </w:r>
      <w:r w:rsidR="006B7CF4" w:rsidRPr="00EA7BBC">
        <w:rPr>
          <w:color w:val="000000"/>
        </w:rPr>
        <w:tab/>
      </w:r>
      <w:hyperlink r:id="rId59">
        <w:proofErr w:type="spellStart"/>
        <w:r w:rsidR="006B7CF4" w:rsidRPr="00EA7BBC">
          <w:rPr>
            <w:color w:val="000000"/>
          </w:rPr>
          <w:t>Laskiewicz</w:t>
        </w:r>
        <w:proofErr w:type="spellEnd"/>
        <w:r w:rsidR="006B7CF4" w:rsidRPr="00EA7BBC">
          <w:rPr>
            <w:color w:val="000000"/>
          </w:rPr>
          <w:t xml:space="preserve"> J, </w:t>
        </w:r>
        <w:proofErr w:type="spellStart"/>
        <w:r w:rsidR="006B7CF4" w:rsidRPr="00EA7BBC">
          <w:rPr>
            <w:color w:val="000000"/>
          </w:rPr>
          <w:t>Królczyk</w:t>
        </w:r>
        <w:proofErr w:type="spellEnd"/>
        <w:r w:rsidR="006B7CF4" w:rsidRPr="00EA7BBC">
          <w:rPr>
            <w:color w:val="000000"/>
          </w:rPr>
          <w:t xml:space="preserve"> G, </w:t>
        </w:r>
        <w:proofErr w:type="spellStart"/>
        <w:r w:rsidR="006B7CF4" w:rsidRPr="00EA7BBC">
          <w:rPr>
            <w:color w:val="000000"/>
          </w:rPr>
          <w:t>Zurowski</w:t>
        </w:r>
        <w:proofErr w:type="spellEnd"/>
        <w:r w:rsidR="006B7CF4" w:rsidRPr="00EA7BBC">
          <w:rPr>
            <w:color w:val="000000"/>
          </w:rPr>
          <w:t xml:space="preserve"> D, </w:t>
        </w:r>
        <w:proofErr w:type="spellStart"/>
        <w:r w:rsidR="006B7CF4" w:rsidRPr="00EA7BBC">
          <w:rPr>
            <w:color w:val="000000"/>
          </w:rPr>
          <w:t>Enck</w:t>
        </w:r>
        <w:proofErr w:type="spellEnd"/>
        <w:r w:rsidR="006B7CF4" w:rsidRPr="00EA7BBC">
          <w:rPr>
            <w:color w:val="000000"/>
          </w:rPr>
          <w:t xml:space="preserve"> P, Thor PJ. </w:t>
        </w:r>
        <w:proofErr w:type="spellStart"/>
        <w:r w:rsidR="006B7CF4" w:rsidRPr="00EA7BBC">
          <w:rPr>
            <w:color w:val="000000"/>
          </w:rPr>
          <w:t>Capasaicin</w:t>
        </w:r>
        <w:proofErr w:type="spellEnd"/>
        <w:r w:rsidR="006B7CF4" w:rsidRPr="00EA7BBC">
          <w:rPr>
            <w:color w:val="000000"/>
          </w:rPr>
          <w:t xml:space="preserve"> induced </w:t>
        </w:r>
        <w:proofErr w:type="spellStart"/>
        <w:r w:rsidR="006B7CF4" w:rsidRPr="00EA7BBC">
          <w:rPr>
            <w:color w:val="000000"/>
          </w:rPr>
          <w:t>deafferentation</w:t>
        </w:r>
        <w:proofErr w:type="spellEnd"/>
        <w:r w:rsidR="006B7CF4" w:rsidRPr="00EA7BBC">
          <w:rPr>
            <w:color w:val="000000"/>
          </w:rPr>
          <w:t xml:space="preserve"> enhances the effect of electrical vagal nerve stimulation on food intake and body mass. J </w:t>
        </w:r>
        <w:proofErr w:type="spellStart"/>
        <w:r w:rsidR="006B7CF4" w:rsidRPr="00EA7BBC">
          <w:rPr>
            <w:color w:val="000000"/>
          </w:rPr>
          <w:t>Physiol</w:t>
        </w:r>
        <w:proofErr w:type="spellEnd"/>
        <w:r w:rsidR="006B7CF4" w:rsidRPr="00EA7BBC">
          <w:rPr>
            <w:color w:val="000000"/>
          </w:rPr>
          <w:t xml:space="preserve"> </w:t>
        </w:r>
        <w:proofErr w:type="spellStart"/>
        <w:r w:rsidR="006B7CF4" w:rsidRPr="00EA7BBC">
          <w:rPr>
            <w:color w:val="000000"/>
          </w:rPr>
          <w:t>Pharmacol</w:t>
        </w:r>
        <w:proofErr w:type="spellEnd"/>
        <w:r w:rsidR="006B7CF4" w:rsidRPr="00EA7BBC">
          <w:rPr>
            <w:color w:val="000000"/>
          </w:rPr>
          <w:t xml:space="preserve"> 2004;55:155–63.</w:t>
        </w:r>
      </w:hyperlink>
    </w:p>
    <w:p w:rsidR="00BA2C49" w:rsidRDefault="00BA2C49" w:rsidP="00F20F89">
      <w:pPr>
        <w:widowControl w:val="0"/>
        <w:pBdr>
          <w:top w:val="nil"/>
          <w:left w:val="nil"/>
          <w:bottom w:val="nil"/>
          <w:right w:val="nil"/>
          <w:between w:val="nil"/>
        </w:pBdr>
        <w:spacing w:after="240" w:line="240" w:lineRule="auto"/>
        <w:ind w:left="482" w:hanging="482"/>
        <w:contextualSpacing/>
        <w:jc w:val="both"/>
        <w:rPr>
          <w:color w:val="000000"/>
        </w:rPr>
      </w:pPr>
      <w:r>
        <w:rPr>
          <w:color w:val="000000"/>
        </w:rPr>
        <w:t>[30</w:t>
      </w:r>
      <w:r w:rsidR="006B7CF4" w:rsidRPr="00EA7BBC">
        <w:rPr>
          <w:color w:val="000000"/>
        </w:rPr>
        <w:t>]</w:t>
      </w:r>
      <w:r w:rsidR="006B7CF4" w:rsidRPr="00EA7BBC">
        <w:rPr>
          <w:color w:val="000000"/>
        </w:rPr>
        <w:tab/>
      </w:r>
      <w:hyperlink r:id="rId60">
        <w:r w:rsidR="006B7CF4" w:rsidRPr="00EA7BBC">
          <w:rPr>
            <w:color w:val="000000"/>
          </w:rPr>
          <w:t>Val-</w:t>
        </w:r>
        <w:proofErr w:type="spellStart"/>
        <w:r w:rsidR="006B7CF4" w:rsidRPr="00EA7BBC">
          <w:rPr>
            <w:color w:val="000000"/>
          </w:rPr>
          <w:t>Laillet</w:t>
        </w:r>
        <w:proofErr w:type="spellEnd"/>
        <w:r w:rsidR="006B7CF4" w:rsidRPr="00EA7BBC">
          <w:rPr>
            <w:color w:val="000000"/>
          </w:rPr>
          <w:t xml:space="preserve"> D, </w:t>
        </w:r>
        <w:proofErr w:type="spellStart"/>
        <w:r w:rsidR="006B7CF4" w:rsidRPr="00EA7BBC">
          <w:rPr>
            <w:color w:val="000000"/>
          </w:rPr>
          <w:t>Biraben</w:t>
        </w:r>
        <w:proofErr w:type="spellEnd"/>
        <w:r w:rsidR="006B7CF4" w:rsidRPr="00EA7BBC">
          <w:rPr>
            <w:color w:val="000000"/>
          </w:rPr>
          <w:t xml:space="preserve"> A, </w:t>
        </w:r>
        <w:proofErr w:type="spellStart"/>
        <w:r w:rsidR="006B7CF4" w:rsidRPr="00EA7BBC">
          <w:rPr>
            <w:color w:val="000000"/>
          </w:rPr>
          <w:t>Randuineau</w:t>
        </w:r>
        <w:proofErr w:type="spellEnd"/>
        <w:r w:rsidR="006B7CF4" w:rsidRPr="00EA7BBC">
          <w:rPr>
            <w:color w:val="000000"/>
          </w:rPr>
          <w:t xml:space="preserve"> G, </w:t>
        </w:r>
        <w:proofErr w:type="spellStart"/>
        <w:r w:rsidR="006B7CF4" w:rsidRPr="00EA7BBC">
          <w:rPr>
            <w:color w:val="000000"/>
          </w:rPr>
          <w:t>Malbert</w:t>
        </w:r>
        <w:proofErr w:type="spellEnd"/>
        <w:r w:rsidR="006B7CF4" w:rsidRPr="00EA7BBC">
          <w:rPr>
            <w:color w:val="000000"/>
          </w:rPr>
          <w:t xml:space="preserve"> CH. Chronic </w:t>
        </w:r>
        <w:proofErr w:type="spellStart"/>
        <w:r w:rsidR="006B7CF4" w:rsidRPr="00EA7BBC">
          <w:rPr>
            <w:color w:val="000000"/>
          </w:rPr>
          <w:t>vagus</w:t>
        </w:r>
        <w:proofErr w:type="spellEnd"/>
        <w:r w:rsidR="006B7CF4" w:rsidRPr="00EA7BBC">
          <w:rPr>
            <w:color w:val="000000"/>
          </w:rPr>
          <w:t xml:space="preserve"> nerve stimulation decreased weight gain, food consumption and sweet craving in adult obese </w:t>
        </w:r>
        <w:proofErr w:type="spellStart"/>
        <w:r w:rsidR="006B7CF4" w:rsidRPr="00EA7BBC">
          <w:rPr>
            <w:color w:val="000000"/>
          </w:rPr>
          <w:t>minipigs</w:t>
        </w:r>
        <w:proofErr w:type="spellEnd"/>
        <w:r w:rsidR="006B7CF4" w:rsidRPr="00EA7BBC">
          <w:rPr>
            <w:color w:val="000000"/>
          </w:rPr>
          <w:t>. Appetite 2010;55:245–52.</w:t>
        </w:r>
      </w:hyperlink>
      <w:r w:rsidRPr="00BA2C49">
        <w:rPr>
          <w:color w:val="000000"/>
        </w:rPr>
        <w:t xml:space="preserve"> </w:t>
      </w:r>
    </w:p>
    <w:p w:rsidR="00BA2C49" w:rsidRDefault="00BA2C49" w:rsidP="00F20F89">
      <w:pPr>
        <w:widowControl w:val="0"/>
        <w:pBdr>
          <w:top w:val="nil"/>
          <w:left w:val="nil"/>
          <w:bottom w:val="nil"/>
          <w:right w:val="nil"/>
          <w:between w:val="nil"/>
        </w:pBdr>
        <w:spacing w:after="240" w:line="240" w:lineRule="auto"/>
        <w:ind w:left="482" w:hanging="482"/>
        <w:contextualSpacing/>
        <w:jc w:val="both"/>
      </w:pPr>
      <w:r>
        <w:t>[31]</w:t>
      </w:r>
      <w:r>
        <w:tab/>
      </w:r>
      <w:proofErr w:type="spellStart"/>
      <w:r w:rsidRPr="00CA4747">
        <w:t>Maag</w:t>
      </w:r>
      <w:proofErr w:type="spellEnd"/>
      <w:r w:rsidRPr="00CA4747">
        <w:t xml:space="preserve">, J. L. V. (2018). </w:t>
      </w:r>
      <w:proofErr w:type="spellStart"/>
      <w:r w:rsidRPr="00CA4747">
        <w:t>gganatogram</w:t>
      </w:r>
      <w:proofErr w:type="spellEnd"/>
      <w:r w:rsidRPr="00CA4747">
        <w:t xml:space="preserve">: An R package for modular </w:t>
      </w:r>
      <w:proofErr w:type="spellStart"/>
      <w:r w:rsidRPr="00CA4747">
        <w:t>visualisation</w:t>
      </w:r>
      <w:proofErr w:type="spellEnd"/>
      <w:r w:rsidRPr="00CA4747">
        <w:t xml:space="preserve"> of </w:t>
      </w:r>
      <w:proofErr w:type="spellStart"/>
      <w:r w:rsidRPr="00CA4747">
        <w:t>anatograms</w:t>
      </w:r>
      <w:proofErr w:type="spellEnd"/>
      <w:r w:rsidRPr="00CA4747">
        <w:t xml:space="preserve"> and tissues based on ggplot2. </w:t>
      </w:r>
      <w:r w:rsidRPr="00CA4747">
        <w:rPr>
          <w:i/>
          <w:iCs/>
        </w:rPr>
        <w:t>F1000Research</w:t>
      </w:r>
      <w:r w:rsidRPr="00CA4747">
        <w:t xml:space="preserve">, </w:t>
      </w:r>
      <w:r w:rsidRPr="00CA4747">
        <w:rPr>
          <w:i/>
          <w:iCs/>
        </w:rPr>
        <w:t>7</w:t>
      </w:r>
      <w:r w:rsidRPr="00CA4747">
        <w:t>, 1576.</w:t>
      </w:r>
    </w:p>
    <w:p w:rsidR="006B7CF4" w:rsidRDefault="006B7CF4" w:rsidP="006B7CF4">
      <w:pPr>
        <w:widowControl w:val="0"/>
        <w:pBdr>
          <w:top w:val="nil"/>
          <w:left w:val="nil"/>
          <w:bottom w:val="nil"/>
          <w:right w:val="nil"/>
          <w:between w:val="nil"/>
        </w:pBdr>
        <w:spacing w:line="240" w:lineRule="auto"/>
        <w:ind w:left="440" w:hanging="440"/>
        <w:rPr>
          <w:color w:val="000000"/>
        </w:rPr>
      </w:pPr>
    </w:p>
    <w:p w:rsidR="00BA2C49" w:rsidRPr="00EA7BBC" w:rsidRDefault="00BA2C49" w:rsidP="006B7CF4">
      <w:pPr>
        <w:widowControl w:val="0"/>
        <w:pBdr>
          <w:top w:val="nil"/>
          <w:left w:val="nil"/>
          <w:bottom w:val="nil"/>
          <w:right w:val="nil"/>
          <w:between w:val="nil"/>
        </w:pBdr>
        <w:spacing w:line="240" w:lineRule="auto"/>
        <w:ind w:left="440" w:hanging="440"/>
        <w:rPr>
          <w:color w:val="000000"/>
        </w:rPr>
      </w:pPr>
    </w:p>
    <w:p w:rsidR="006B7CF4" w:rsidRPr="00EA7BBC" w:rsidRDefault="006B7CF4" w:rsidP="00996583">
      <w:pPr>
        <w:widowControl w:val="0"/>
        <w:pBdr>
          <w:top w:val="nil"/>
          <w:left w:val="nil"/>
          <w:bottom w:val="nil"/>
          <w:right w:val="nil"/>
          <w:between w:val="nil"/>
        </w:pBdr>
        <w:spacing w:line="240" w:lineRule="auto"/>
        <w:ind w:left="440" w:hanging="440"/>
        <w:rPr>
          <w:color w:val="000000"/>
        </w:rPr>
      </w:pPr>
    </w:p>
    <w:p w:rsidR="00996583" w:rsidRPr="00CA4747" w:rsidRDefault="00996583" w:rsidP="00CA4747">
      <w:pPr>
        <w:widowControl w:val="0"/>
        <w:pBdr>
          <w:top w:val="nil"/>
          <w:left w:val="nil"/>
          <w:bottom w:val="nil"/>
          <w:right w:val="nil"/>
          <w:between w:val="nil"/>
        </w:pBdr>
        <w:spacing w:after="240" w:line="240" w:lineRule="auto"/>
        <w:ind w:left="482" w:hanging="482"/>
        <w:contextualSpacing/>
      </w:pPr>
    </w:p>
    <w:p w:rsidR="00CA4747" w:rsidRDefault="00CA4747">
      <w:pPr>
        <w:widowControl w:val="0"/>
        <w:pBdr>
          <w:top w:val="nil"/>
          <w:left w:val="nil"/>
          <w:bottom w:val="nil"/>
          <w:right w:val="nil"/>
          <w:between w:val="nil"/>
        </w:pBdr>
        <w:spacing w:after="240" w:line="240" w:lineRule="auto"/>
        <w:ind w:left="480" w:hanging="480"/>
      </w:pPr>
    </w:p>
    <w:p w:rsidR="00214581" w:rsidRDefault="00214581">
      <w:pPr>
        <w:widowControl w:val="0"/>
        <w:spacing w:line="240" w:lineRule="auto"/>
        <w:rPr>
          <w:sz w:val="24"/>
          <w:szCs w:val="24"/>
        </w:rPr>
      </w:pPr>
    </w:p>
    <w:p w:rsidR="00214581" w:rsidRDefault="00214581">
      <w:pPr>
        <w:widowControl w:val="0"/>
        <w:pBdr>
          <w:top w:val="nil"/>
          <w:left w:val="nil"/>
          <w:bottom w:val="nil"/>
          <w:right w:val="nil"/>
          <w:between w:val="nil"/>
        </w:pBdr>
        <w:spacing w:after="240" w:line="240" w:lineRule="auto"/>
        <w:ind w:left="480" w:hanging="480"/>
      </w:pPr>
    </w:p>
    <w:sectPr w:rsidR="00214581">
      <w:headerReference w:type="default" r:id="rId6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341" w:rsidRDefault="00621341">
      <w:pPr>
        <w:spacing w:line="240" w:lineRule="auto"/>
      </w:pPr>
      <w:r>
        <w:separator/>
      </w:r>
    </w:p>
  </w:endnote>
  <w:endnote w:type="continuationSeparator" w:id="0">
    <w:p w:rsidR="00621341" w:rsidRDefault="00621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341" w:rsidRDefault="00621341">
      <w:pPr>
        <w:spacing w:line="240" w:lineRule="auto"/>
      </w:pPr>
      <w:r>
        <w:separator/>
      </w:r>
    </w:p>
  </w:footnote>
  <w:footnote w:type="continuationSeparator" w:id="0">
    <w:p w:rsidR="00621341" w:rsidRDefault="00621341">
      <w:pPr>
        <w:spacing w:line="240" w:lineRule="auto"/>
      </w:pPr>
      <w:r>
        <w:continuationSeparator/>
      </w:r>
    </w:p>
  </w:footnote>
  <w:footnote w:id="1">
    <w:p w:rsidR="00214581" w:rsidRDefault="007124AD">
      <w:pPr>
        <w:spacing w:line="240" w:lineRule="auto"/>
        <w:rPr>
          <w:sz w:val="20"/>
          <w:szCs w:val="20"/>
        </w:rPr>
      </w:pPr>
      <w:r>
        <w:rPr>
          <w:vertAlign w:val="superscript"/>
        </w:rPr>
        <w:footnoteRef/>
      </w:r>
      <w:r>
        <w:rPr>
          <w:sz w:val="20"/>
          <w:szCs w:val="20"/>
        </w:rPr>
        <w:t xml:space="preserve"> https://github.com/irebollo/stomach_brain_Scripts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81" w:rsidRDefault="007124AD">
    <w:pPr>
      <w:tabs>
        <w:tab w:val="center" w:pos="4530"/>
        <w:tab w:val="right" w:pos="9060"/>
        <w:tab w:val="center" w:pos="4530"/>
      </w:tabs>
      <w:spacing w:line="240" w:lineRule="auto"/>
      <w:ind w:right="-40"/>
      <w:rPr>
        <w:sz w:val="20"/>
        <w:szCs w:val="20"/>
      </w:rPr>
    </w:pPr>
    <w:proofErr w:type="spellStart"/>
    <w:r>
      <w:rPr>
        <w:sz w:val="20"/>
        <w:szCs w:val="20"/>
      </w:rPr>
      <w:t>taVNS</w:t>
    </w:r>
    <w:proofErr w:type="spellEnd"/>
    <w:r>
      <w:rPr>
        <w:sz w:val="20"/>
        <w:szCs w:val="20"/>
      </w:rPr>
      <w:t xml:space="preserve"> reduces gastric frequency</w:t>
    </w:r>
    <w:r>
      <w:rPr>
        <w:sz w:val="20"/>
        <w:szCs w:val="20"/>
      </w:rPr>
      <w:tab/>
      <w:t>Teckentrup et al.</w:t>
    </w:r>
    <w:r>
      <w:rPr>
        <w:sz w:val="20"/>
        <w:szCs w:val="20"/>
      </w:rPr>
      <w:tab/>
    </w:r>
    <w:r>
      <w:rPr>
        <w:sz w:val="20"/>
        <w:szCs w:val="20"/>
      </w:rPr>
      <w:fldChar w:fldCharType="begin"/>
    </w:r>
    <w:r>
      <w:rPr>
        <w:sz w:val="20"/>
        <w:szCs w:val="20"/>
      </w:rPr>
      <w:instrText>PAGE</w:instrText>
    </w:r>
    <w:r>
      <w:rPr>
        <w:sz w:val="20"/>
        <w:szCs w:val="20"/>
      </w:rPr>
      <w:fldChar w:fldCharType="separate"/>
    </w:r>
    <w:r w:rsidR="009C5813">
      <w:rPr>
        <w:noProof/>
        <w:sz w:val="20"/>
        <w:szCs w:val="20"/>
      </w:rPr>
      <w:t>10</w:t>
    </w:r>
    <w:r>
      <w:rPr>
        <w:sz w:val="20"/>
        <w:szCs w:val="20"/>
      </w:rPr>
      <w:fldChar w:fldCharType="end"/>
    </w:r>
    <w:r>
      <w:rPr>
        <w:sz w:val="20"/>
        <w:szCs w:val="20"/>
      </w:rPr>
      <w:br/>
      <w:t>Supplementary Information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651C"/>
    <w:multiLevelType w:val="multilevel"/>
    <w:tmpl w:val="7DD25666"/>
    <w:lvl w:ilvl="0">
      <w:start w:val="1"/>
      <w:numFmt w:val="decimal"/>
      <w:lvlText w:val="%1."/>
      <w:lvlJc w:val="left"/>
      <w:pPr>
        <w:ind w:left="720" w:hanging="360"/>
      </w:pPr>
      <w:rPr>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81"/>
    <w:rsid w:val="000A037D"/>
    <w:rsid w:val="00135E4C"/>
    <w:rsid w:val="001E613C"/>
    <w:rsid w:val="00214581"/>
    <w:rsid w:val="002927BD"/>
    <w:rsid w:val="003942FE"/>
    <w:rsid w:val="00466514"/>
    <w:rsid w:val="004B12A0"/>
    <w:rsid w:val="004F2B35"/>
    <w:rsid w:val="005410F8"/>
    <w:rsid w:val="00554A94"/>
    <w:rsid w:val="005A71A1"/>
    <w:rsid w:val="00621341"/>
    <w:rsid w:val="006705FF"/>
    <w:rsid w:val="006B7CF4"/>
    <w:rsid w:val="006C2CC0"/>
    <w:rsid w:val="007124AD"/>
    <w:rsid w:val="00744E0A"/>
    <w:rsid w:val="007C053C"/>
    <w:rsid w:val="008449C7"/>
    <w:rsid w:val="0087555F"/>
    <w:rsid w:val="008A11B1"/>
    <w:rsid w:val="00925AD9"/>
    <w:rsid w:val="00955DD6"/>
    <w:rsid w:val="00996583"/>
    <w:rsid w:val="009C5813"/>
    <w:rsid w:val="009D057B"/>
    <w:rsid w:val="009F5FAC"/>
    <w:rsid w:val="00A00301"/>
    <w:rsid w:val="00A7151D"/>
    <w:rsid w:val="00AB00A9"/>
    <w:rsid w:val="00AB7B9C"/>
    <w:rsid w:val="00B435F5"/>
    <w:rsid w:val="00B4722E"/>
    <w:rsid w:val="00BA2C49"/>
    <w:rsid w:val="00BB57C1"/>
    <w:rsid w:val="00CA4747"/>
    <w:rsid w:val="00CB514E"/>
    <w:rsid w:val="00CF272C"/>
    <w:rsid w:val="00E778A3"/>
    <w:rsid w:val="00ED2C17"/>
    <w:rsid w:val="00ED6CAC"/>
    <w:rsid w:val="00EF2494"/>
    <w:rsid w:val="00F20F89"/>
    <w:rsid w:val="00F91D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C56A"/>
  <w15:docId w15:val="{F84B6357-C5AF-4B41-B854-8AFC22B3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06171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61715"/>
  </w:style>
  <w:style w:type="paragraph" w:styleId="Fuzeile">
    <w:name w:val="footer"/>
    <w:basedOn w:val="Standard"/>
    <w:link w:val="FuzeileZchn"/>
    <w:uiPriority w:val="99"/>
    <w:unhideWhenUsed/>
    <w:rsid w:val="0006171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61715"/>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StandardWeb">
    <w:name w:val="Normal (Web)"/>
    <w:basedOn w:val="Standard"/>
    <w:uiPriority w:val="99"/>
    <w:semiHidden/>
    <w:unhideWhenUsed/>
    <w:rsid w:val="00CA4747"/>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Hyperlink">
    <w:name w:val="Hyperlink"/>
    <w:basedOn w:val="Absatz-Standardschriftart"/>
    <w:uiPriority w:val="99"/>
    <w:semiHidden/>
    <w:unhideWhenUsed/>
    <w:rsid w:val="00CA4747"/>
    <w:rPr>
      <w:color w:val="0000FF"/>
      <w:u w:val="single"/>
    </w:rPr>
  </w:style>
  <w:style w:type="character" w:styleId="Kommentarzeichen">
    <w:name w:val="annotation reference"/>
    <w:basedOn w:val="Absatz-Standardschriftart"/>
    <w:uiPriority w:val="99"/>
    <w:semiHidden/>
    <w:unhideWhenUsed/>
    <w:rsid w:val="00925AD9"/>
    <w:rPr>
      <w:sz w:val="16"/>
      <w:szCs w:val="16"/>
    </w:rPr>
  </w:style>
  <w:style w:type="paragraph" w:styleId="Kommentartext">
    <w:name w:val="annotation text"/>
    <w:basedOn w:val="Standard"/>
    <w:link w:val="KommentartextZchn"/>
    <w:uiPriority w:val="99"/>
    <w:semiHidden/>
    <w:unhideWhenUsed/>
    <w:rsid w:val="00925AD9"/>
    <w:pPr>
      <w:spacing w:line="240" w:lineRule="auto"/>
    </w:pPr>
    <w:rPr>
      <w:sz w:val="20"/>
      <w:szCs w:val="20"/>
      <w:lang w:val="de" w:eastAsia="en-US"/>
    </w:rPr>
  </w:style>
  <w:style w:type="character" w:customStyle="1" w:styleId="KommentartextZchn">
    <w:name w:val="Kommentartext Zchn"/>
    <w:basedOn w:val="Absatz-Standardschriftart"/>
    <w:link w:val="Kommentartext"/>
    <w:uiPriority w:val="99"/>
    <w:semiHidden/>
    <w:rsid w:val="00925AD9"/>
    <w:rPr>
      <w:sz w:val="20"/>
      <w:szCs w:val="20"/>
      <w:lang w:val="de" w:eastAsia="en-US"/>
    </w:rPr>
  </w:style>
  <w:style w:type="paragraph" w:styleId="Sprechblasentext">
    <w:name w:val="Balloon Text"/>
    <w:basedOn w:val="Standard"/>
    <w:link w:val="SprechblasentextZchn"/>
    <w:uiPriority w:val="99"/>
    <w:semiHidden/>
    <w:unhideWhenUsed/>
    <w:rsid w:val="00925AD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5AD9"/>
    <w:rPr>
      <w:rFonts w:ascii="Segoe UI" w:hAnsi="Segoe UI" w:cs="Segoe UI"/>
      <w:sz w:val="18"/>
      <w:szCs w:val="18"/>
    </w:rPr>
  </w:style>
  <w:style w:type="paragraph" w:styleId="Listenabsatz">
    <w:name w:val="List Paragraph"/>
    <w:basedOn w:val="Standard"/>
    <w:uiPriority w:val="34"/>
    <w:qFormat/>
    <w:rsid w:val="00BB5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46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vm5tNh/wdYg" TargetMode="External"/><Relationship Id="rId18" Type="http://schemas.openxmlformats.org/officeDocument/2006/relationships/hyperlink" Target="http://paperpile.com/b/vm5tNh/agWm" TargetMode="External"/><Relationship Id="rId26" Type="http://schemas.openxmlformats.org/officeDocument/2006/relationships/hyperlink" Target="http://paperpile.com/b/vm5tNh/YQ4n" TargetMode="External"/><Relationship Id="rId39" Type="http://schemas.openxmlformats.org/officeDocument/2006/relationships/hyperlink" Target="http://paperpile.com/b/ZCU2Xt/1ytO" TargetMode="External"/><Relationship Id="rId21" Type="http://schemas.openxmlformats.org/officeDocument/2006/relationships/hyperlink" Target="http://paperpile.com/b/vm5tNh/LxiX" TargetMode="External"/><Relationship Id="rId34" Type="http://schemas.openxmlformats.org/officeDocument/2006/relationships/hyperlink" Target="http://dx.doi.org/10.1002/cne.900670104" TargetMode="External"/><Relationship Id="rId42" Type="http://schemas.openxmlformats.org/officeDocument/2006/relationships/hyperlink" Target="http://paperpile.com/b/ZCU2Xt/wQfi" TargetMode="External"/><Relationship Id="rId47" Type="http://schemas.openxmlformats.org/officeDocument/2006/relationships/hyperlink" Target="http://paperpile.com/b/ZCU2Xt/hH4B" TargetMode="External"/><Relationship Id="rId50" Type="http://schemas.openxmlformats.org/officeDocument/2006/relationships/hyperlink" Target="http://paperpile.com/b/ZCU2Xt/cHFw" TargetMode="External"/><Relationship Id="rId55" Type="http://schemas.openxmlformats.org/officeDocument/2006/relationships/hyperlink" Target="http://paperpile.com/b/ZCU2Xt/sQh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aperpile.com/b/vm5tNh/agWm" TargetMode="External"/><Relationship Id="rId20" Type="http://schemas.openxmlformats.org/officeDocument/2006/relationships/hyperlink" Target="http://dx.doi.org/10.1016/j.brs.2014.11.018" TargetMode="External"/><Relationship Id="rId29" Type="http://schemas.openxmlformats.org/officeDocument/2006/relationships/hyperlink" Target="http://paperpile.com/b/vm5tNh/wdYg" TargetMode="External"/><Relationship Id="rId41" Type="http://schemas.openxmlformats.org/officeDocument/2006/relationships/hyperlink" Target="http://paperpile.com/b/ZCU2Xt/YwEz" TargetMode="External"/><Relationship Id="rId54" Type="http://schemas.openxmlformats.org/officeDocument/2006/relationships/hyperlink" Target="http://paperpile.com/b/ZCU2Xt/SEWa"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pile.com/c/vm5tNh/wdYg" TargetMode="External"/><Relationship Id="rId24" Type="http://schemas.openxmlformats.org/officeDocument/2006/relationships/hyperlink" Target="http://paperpile.com/b/vm5tNh/YQ4n" TargetMode="External"/><Relationship Id="rId32" Type="http://schemas.openxmlformats.org/officeDocument/2006/relationships/hyperlink" Target="http://paperpile.com/b/ZCU2Xt/zVKU" TargetMode="External"/><Relationship Id="rId37" Type="http://schemas.openxmlformats.org/officeDocument/2006/relationships/hyperlink" Target="http://paperpile.com/b/ZCU2Xt/1xIEo" TargetMode="External"/><Relationship Id="rId40" Type="http://schemas.openxmlformats.org/officeDocument/2006/relationships/hyperlink" Target="http://paperpile.com/b/ZCU2Xt/tKNM" TargetMode="External"/><Relationship Id="rId45" Type="http://schemas.openxmlformats.org/officeDocument/2006/relationships/hyperlink" Target="http://dx.doi.org/10.1111/joa.13122" TargetMode="External"/><Relationship Id="rId53" Type="http://schemas.openxmlformats.org/officeDocument/2006/relationships/hyperlink" Target="http://paperpile.com/b/ZCU2Xt/PjXH" TargetMode="External"/><Relationship Id="rId58" Type="http://schemas.openxmlformats.org/officeDocument/2006/relationships/hyperlink" Target="http://paperpile.com/b/ZCU2Xt/DZaI"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dx.doi.org/10.1101/535260" TargetMode="External"/><Relationship Id="rId28" Type="http://schemas.openxmlformats.org/officeDocument/2006/relationships/hyperlink" Target="http://paperpile.com/b/vm5tNh/YQ4n" TargetMode="External"/><Relationship Id="rId36" Type="http://schemas.openxmlformats.org/officeDocument/2006/relationships/hyperlink" Target="http://paperpile.com/b/ZCU2Xt/S1FJO" TargetMode="External"/><Relationship Id="rId49" Type="http://schemas.openxmlformats.org/officeDocument/2006/relationships/hyperlink" Target="http://paperpile.com/b/ZCU2Xt/GlCX" TargetMode="External"/><Relationship Id="rId57" Type="http://schemas.openxmlformats.org/officeDocument/2006/relationships/hyperlink" Target="http://paperpile.com/b/ZCU2Xt/sQhk" TargetMode="External"/><Relationship Id="rId61" Type="http://schemas.openxmlformats.org/officeDocument/2006/relationships/header" Target="header1.xml"/><Relationship Id="rId10" Type="http://schemas.openxmlformats.org/officeDocument/2006/relationships/hyperlink" Target="https://paperpile.com/c/vm5tNh/YQ4n" TargetMode="External"/><Relationship Id="rId19" Type="http://schemas.openxmlformats.org/officeDocument/2006/relationships/hyperlink" Target="http://paperpile.com/b/vm5tNh/LxiX" TargetMode="External"/><Relationship Id="rId31" Type="http://schemas.openxmlformats.org/officeDocument/2006/relationships/hyperlink" Target="http://paperpile.com/b/vm5tNh/wdYg" TargetMode="External"/><Relationship Id="rId44" Type="http://schemas.openxmlformats.org/officeDocument/2006/relationships/hyperlink" Target="http://paperpile.com/b/ZCU2Xt/b138" TargetMode="External"/><Relationship Id="rId52" Type="http://schemas.openxmlformats.org/officeDocument/2006/relationships/hyperlink" Target="http://paperpile.com/b/ZCU2Xt/q8XP" TargetMode="External"/><Relationship Id="rId60" Type="http://schemas.openxmlformats.org/officeDocument/2006/relationships/hyperlink" Target="http://paperpile.com/b/ZCU2Xt/0M9p" TargetMode="External"/><Relationship Id="rId4" Type="http://schemas.openxmlformats.org/officeDocument/2006/relationships/settings" Target="settings.xml"/><Relationship Id="rId9" Type="http://schemas.openxmlformats.org/officeDocument/2006/relationships/hyperlink" Target="https://paperpile.com/c/vm5tNh/LxiX" TargetMode="External"/><Relationship Id="rId14" Type="http://schemas.openxmlformats.org/officeDocument/2006/relationships/hyperlink" Target="https://paperpile.com/c/vm5tNh/agWm" TargetMode="External"/><Relationship Id="rId22" Type="http://schemas.openxmlformats.org/officeDocument/2006/relationships/hyperlink" Target="http://paperpile.com/b/vm5tNh/YQ4n" TargetMode="External"/><Relationship Id="rId27" Type="http://schemas.openxmlformats.org/officeDocument/2006/relationships/hyperlink" Target="http://paperpile.com/b/vm5tNh/YQ4n" TargetMode="External"/><Relationship Id="rId30" Type="http://schemas.openxmlformats.org/officeDocument/2006/relationships/hyperlink" Target="http://dx.doi.org/10.1155/2011/156869" TargetMode="External"/><Relationship Id="rId35" Type="http://schemas.openxmlformats.org/officeDocument/2006/relationships/hyperlink" Target="http://paperpile.com/b/ZCU2Xt/vd20" TargetMode="External"/><Relationship Id="rId43" Type="http://schemas.openxmlformats.org/officeDocument/2006/relationships/hyperlink" Target="http://paperpile.com/b/ZCU2Xt/xutr" TargetMode="External"/><Relationship Id="rId48" Type="http://schemas.openxmlformats.org/officeDocument/2006/relationships/hyperlink" Target="http://paperpile.com/b/ZCU2Xt/EX0u" TargetMode="External"/><Relationship Id="rId56" Type="http://schemas.openxmlformats.org/officeDocument/2006/relationships/hyperlink" Target="http://dx.doi.org/10.1006/ebeh.2001.0213" TargetMode="External"/><Relationship Id="rId8" Type="http://schemas.openxmlformats.org/officeDocument/2006/relationships/hyperlink" Target="https://paperpile.com/c/vm5tNh/agWm" TargetMode="External"/><Relationship Id="rId51" Type="http://schemas.openxmlformats.org/officeDocument/2006/relationships/hyperlink" Target="http://paperpile.com/b/ZCU2Xt/EE8w" TargetMode="External"/><Relationship Id="rId3" Type="http://schemas.openxmlformats.org/officeDocument/2006/relationships/styles" Target="styles.xml"/><Relationship Id="rId12" Type="http://schemas.openxmlformats.org/officeDocument/2006/relationships/hyperlink" Target="https://paperpile.com/c/vm5tNh/wdYg" TargetMode="External"/><Relationship Id="rId17" Type="http://schemas.openxmlformats.org/officeDocument/2006/relationships/hyperlink" Target="http://dx.doi.org/10.7554/eLife.33321" TargetMode="External"/><Relationship Id="rId25" Type="http://schemas.openxmlformats.org/officeDocument/2006/relationships/hyperlink" Target="http://paperpile.com/b/vm5tNh/YQ4n" TargetMode="External"/><Relationship Id="rId33" Type="http://schemas.openxmlformats.org/officeDocument/2006/relationships/hyperlink" Target="http://paperpile.com/b/ZCU2Xt/vd20" TargetMode="External"/><Relationship Id="rId38" Type="http://schemas.openxmlformats.org/officeDocument/2006/relationships/hyperlink" Target="http://paperpile.com/b/ZCU2Xt/u9DW" TargetMode="External"/><Relationship Id="rId46" Type="http://schemas.openxmlformats.org/officeDocument/2006/relationships/hyperlink" Target="http://paperpile.com/b/ZCU2Xt/b138" TargetMode="External"/><Relationship Id="rId59" Type="http://schemas.openxmlformats.org/officeDocument/2006/relationships/hyperlink" Target="http://paperpile.com/b/ZCU2Xt/Zz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WWRSZO0nY8ay85GhOUCZLu105w==">AMUW2mUizqjqZHioqUn6TbHC+jhNPfxLdqNCOeZheK21usKzIyuDY6fZ+7lFjn3X+fPvUe5JBY7k2+0/qFcbXK78jES+NyXbeWZIptWX0rws4w5ult/9WDATuz7Mm7Vx8/b/fJYllCPNW19WmfqlDOUCWBsN9rhs2Jy4hJENN+wN/HwzdjJfA3QOM4TUpjlJJP/Dd2Coqyj3+/9GQm/AV5QS4f9eYRufKQ==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2778</Words>
  <Characters>17508</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Teckentrup</dc:creator>
  <cp:lastModifiedBy>Vanessa Teckentrup</cp:lastModifiedBy>
  <cp:revision>8</cp:revision>
  <dcterms:created xsi:type="dcterms:W3CDTF">2019-12-20T17:28:00Z</dcterms:created>
  <dcterms:modified xsi:type="dcterms:W3CDTF">2019-12-20T17:39:00Z</dcterms:modified>
</cp:coreProperties>
</file>