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 = '1.0' encoding = 'UTF-8' standalone = 'yes'?>
<Relationships xmlns="http://schemas.openxmlformats.org/package/2006/relationships">
   <Relationship Id="rId1" Type="http://schemas.openxmlformats.org/officeDocument/2006/relationships/officeDocument" Target="word/document.xml"/>
   <Relationship Id="rId2" Type="http://schemas.openxmlformats.org/package/2006/relationships/metadata/core-properties" Target="docProps/core.xml"/>
 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ACB" w:rsidRDefault="00407D24" w:rsidP="00407D24">
      <w:pPr>
        <w:spacing w:after="120" w:line="240" w:lineRule="auto"/>
        <w:ind w:left="-1170"/>
        <w:rPr>
          <w:rFonts w:asciiTheme="majorBidi" w:hAnsiTheme="majorBidi" w:cstheme="majorBidi"/>
          <w:b/>
          <w:bCs/>
          <w:sz w:val="18"/>
          <w:szCs w:val="18"/>
        </w:rPr>
      </w:pPr>
      <w:r w:rsidRPr="007417F4">
        <w:rPr>
          <w:rFonts w:asciiTheme="majorBidi" w:hAnsiTheme="majorBidi" w:cstheme="majorBidi"/>
          <w:b/>
          <w:bCs/>
          <w:sz w:val="18"/>
          <w:szCs w:val="18"/>
        </w:rPr>
        <w:t xml:space="preserve">Supplemental Table 3: Significantly Different Metabolite Levels </w:t>
      </w:r>
      <w:r>
        <w:rPr>
          <w:rFonts w:asciiTheme="majorBidi" w:hAnsiTheme="majorBidi" w:cstheme="majorBidi"/>
          <w:b/>
          <w:bCs/>
          <w:sz w:val="18"/>
          <w:szCs w:val="18"/>
        </w:rPr>
        <w:t>b</w:t>
      </w:r>
      <w:r w:rsidRPr="007417F4">
        <w:rPr>
          <w:rFonts w:asciiTheme="majorBidi" w:hAnsiTheme="majorBidi" w:cstheme="majorBidi"/>
          <w:b/>
          <w:bCs/>
          <w:sz w:val="18"/>
          <w:szCs w:val="18"/>
        </w:rPr>
        <w:t>etween Phenotype (+) and Each Other at baseline and 8 Weeks</w:t>
      </w:r>
    </w:p>
    <w:tbl>
      <w:tblPr>
        <w:tblStyle w:val="TableGrid4"/>
        <w:tblW w:w="15241" w:type="dxa"/>
        <w:tblInd w:w="-1175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4"/>
        <w:gridCol w:w="1016"/>
        <w:gridCol w:w="531"/>
        <w:gridCol w:w="630"/>
        <w:gridCol w:w="1016"/>
        <w:gridCol w:w="531"/>
        <w:gridCol w:w="801"/>
        <w:gridCol w:w="1016"/>
        <w:gridCol w:w="531"/>
        <w:gridCol w:w="711"/>
        <w:gridCol w:w="1016"/>
        <w:gridCol w:w="531"/>
        <w:gridCol w:w="801"/>
        <w:gridCol w:w="1016"/>
        <w:gridCol w:w="531"/>
        <w:gridCol w:w="711"/>
        <w:gridCol w:w="1016"/>
        <w:gridCol w:w="531"/>
        <w:gridCol w:w="891"/>
      </w:tblGrid>
      <w:tr w:rsidR="00407D24" w:rsidRPr="007417F4" w:rsidTr="000B387D">
        <w:trPr>
          <w:trHeight w:val="230"/>
        </w:trPr>
        <w:tc>
          <w:tcPr>
            <w:tcW w:w="1414" w:type="dxa"/>
            <w:vMerge w:val="restart"/>
            <w:tcBorders>
              <w:top w:val="single" w:sz="4" w:space="0" w:color="auto"/>
              <w:bottom w:val="nil"/>
            </w:tcBorders>
            <w:noWrap/>
            <w:vAlign w:val="center"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Acylcarnitines</w:t>
            </w:r>
          </w:p>
        </w:tc>
        <w:tc>
          <w:tcPr>
            <w:tcW w:w="678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Baseline</w:t>
            </w:r>
          </w:p>
        </w:tc>
        <w:tc>
          <w:tcPr>
            <w:tcW w:w="704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 weeks</w:t>
            </w:r>
          </w:p>
        </w:tc>
      </w:tr>
      <w:tr w:rsidR="00407D24" w:rsidRPr="007417F4" w:rsidTr="000B387D">
        <w:trPr>
          <w:trHeight w:val="230"/>
        </w:trPr>
        <w:tc>
          <w:tcPr>
            <w:tcW w:w="1414" w:type="dxa"/>
            <w:vMerge/>
            <w:tcBorders>
              <w:top w:val="nil"/>
              <w:bottom w:val="single" w:sz="4" w:space="0" w:color="auto"/>
            </w:tcBorders>
            <w:noWrap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177" w:type="dxa"/>
            <w:gridSpan w:val="3"/>
            <w:tcBorders>
              <w:top w:val="nil"/>
              <w:bottom w:val="single" w:sz="4" w:space="0" w:color="auto"/>
            </w:tcBorders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CD+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vs </w:t>
            </w:r>
            <w:proofErr w:type="spellStart"/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NVSM+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2348" w:type="dxa"/>
            <w:gridSpan w:val="3"/>
            <w:tcBorders>
              <w:top w:val="nil"/>
              <w:bottom w:val="single" w:sz="4" w:space="0" w:color="auto"/>
            </w:tcBorders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CD+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vs </w:t>
            </w:r>
            <w:proofErr w:type="spellStart"/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ANX+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2258" w:type="dxa"/>
            <w:gridSpan w:val="3"/>
            <w:tcBorders>
              <w:top w:val="nil"/>
              <w:bottom w:val="single" w:sz="4" w:space="0" w:color="auto"/>
            </w:tcBorders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NVSM+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vs </w:t>
            </w:r>
            <w:proofErr w:type="spellStart"/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ANX+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2348" w:type="dxa"/>
            <w:gridSpan w:val="3"/>
            <w:tcBorders>
              <w:top w:val="nil"/>
              <w:bottom w:val="single" w:sz="4" w:space="0" w:color="auto"/>
            </w:tcBorders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CD+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vs </w:t>
            </w:r>
            <w:proofErr w:type="spellStart"/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NVSM+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2258" w:type="dxa"/>
            <w:gridSpan w:val="3"/>
            <w:tcBorders>
              <w:top w:val="nil"/>
              <w:bottom w:val="single" w:sz="4" w:space="0" w:color="auto"/>
            </w:tcBorders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CD+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vs </w:t>
            </w:r>
            <w:proofErr w:type="spellStart"/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ANX+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2438" w:type="dxa"/>
            <w:gridSpan w:val="3"/>
            <w:tcBorders>
              <w:top w:val="nil"/>
              <w:bottom w:val="single" w:sz="4" w:space="0" w:color="auto"/>
            </w:tcBorders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NVSM+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vs </w:t>
            </w:r>
            <w:proofErr w:type="spellStart"/>
            <w:r w:rsidRPr="007417F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ANX+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407D24" w:rsidRPr="007417F4" w:rsidTr="000B387D">
        <w:trPr>
          <w:trHeight w:val="230"/>
        </w:trPr>
        <w:tc>
          <w:tcPr>
            <w:tcW w:w="1414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Estimated Log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 Difference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SE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-value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Estimated Log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 Difference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SE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-value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Estimated Log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 Difference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SE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-value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Estimated Log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 Difference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SE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-value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Estimated Log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 Difference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SE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-value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Estimated Log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 Difference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SE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</w:t>
            </w: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-value</w:t>
            </w:r>
          </w:p>
        </w:tc>
      </w:tr>
      <w:tr w:rsidR="00407D24" w:rsidRPr="007417F4" w:rsidTr="000B387D">
        <w:trPr>
          <w:trHeight w:val="230"/>
        </w:trPr>
        <w:tc>
          <w:tcPr>
            <w:tcW w:w="1414" w:type="dxa"/>
            <w:tcBorders>
              <w:top w:val="single" w:sz="4" w:space="0" w:color="auto"/>
            </w:tcBorders>
            <w:noWrap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C0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-0.05</w:t>
            </w:r>
          </w:p>
        </w:tc>
        <w:tc>
          <w:tcPr>
            <w:tcW w:w="531" w:type="dxa"/>
            <w:tcBorders>
              <w:top w:val="single" w:sz="4" w:space="0" w:color="auto"/>
            </w:tcBorders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0.10</w:t>
            </w:r>
          </w:p>
        </w:tc>
        <w:tc>
          <w:tcPr>
            <w:tcW w:w="630" w:type="dxa"/>
            <w:tcBorders>
              <w:top w:val="single" w:sz="4" w:space="0" w:color="auto"/>
            </w:tcBorders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0.636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-0.16</w:t>
            </w:r>
          </w:p>
        </w:tc>
        <w:tc>
          <w:tcPr>
            <w:tcW w:w="531" w:type="dxa"/>
            <w:tcBorders>
              <w:top w:val="single" w:sz="4" w:space="0" w:color="auto"/>
            </w:tcBorders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0.08</w:t>
            </w:r>
          </w:p>
        </w:tc>
        <w:tc>
          <w:tcPr>
            <w:tcW w:w="801" w:type="dxa"/>
            <w:tcBorders>
              <w:top w:val="single" w:sz="4" w:space="0" w:color="auto"/>
            </w:tcBorders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0.034*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-0.12</w:t>
            </w:r>
          </w:p>
        </w:tc>
        <w:tc>
          <w:tcPr>
            <w:tcW w:w="531" w:type="dxa"/>
            <w:tcBorders>
              <w:top w:val="single" w:sz="4" w:space="0" w:color="auto"/>
            </w:tcBorders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0.09</w:t>
            </w:r>
          </w:p>
        </w:tc>
        <w:tc>
          <w:tcPr>
            <w:tcW w:w="711" w:type="dxa"/>
            <w:tcBorders>
              <w:top w:val="single" w:sz="4" w:space="0" w:color="auto"/>
            </w:tcBorders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0.214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0.09</w:t>
            </w:r>
          </w:p>
        </w:tc>
        <w:tc>
          <w:tcPr>
            <w:tcW w:w="531" w:type="dxa"/>
            <w:tcBorders>
              <w:top w:val="single" w:sz="4" w:space="0" w:color="auto"/>
            </w:tcBorders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801" w:type="dxa"/>
            <w:tcBorders>
              <w:top w:val="single" w:sz="4" w:space="0" w:color="auto"/>
            </w:tcBorders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0.435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-0.15</w:t>
            </w:r>
          </w:p>
        </w:tc>
        <w:tc>
          <w:tcPr>
            <w:tcW w:w="531" w:type="dxa"/>
            <w:tcBorders>
              <w:top w:val="single" w:sz="4" w:space="0" w:color="auto"/>
            </w:tcBorders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0.09</w:t>
            </w:r>
          </w:p>
        </w:tc>
        <w:tc>
          <w:tcPr>
            <w:tcW w:w="711" w:type="dxa"/>
            <w:tcBorders>
              <w:top w:val="single" w:sz="4" w:space="0" w:color="auto"/>
            </w:tcBorders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0.101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-0.24</w:t>
            </w:r>
          </w:p>
        </w:tc>
        <w:tc>
          <w:tcPr>
            <w:tcW w:w="531" w:type="dxa"/>
            <w:tcBorders>
              <w:top w:val="single" w:sz="4" w:space="0" w:color="auto"/>
            </w:tcBorders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0.11</w:t>
            </w:r>
          </w:p>
        </w:tc>
        <w:tc>
          <w:tcPr>
            <w:tcW w:w="891" w:type="dxa"/>
            <w:tcBorders>
              <w:top w:val="single" w:sz="4" w:space="0" w:color="auto"/>
            </w:tcBorders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0.037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</w:t>
            </w:r>
          </w:p>
        </w:tc>
      </w:tr>
      <w:tr w:rsidR="00407D24" w:rsidRPr="007417F4" w:rsidTr="000B387D">
        <w:trPr>
          <w:trHeight w:val="230"/>
        </w:trPr>
        <w:tc>
          <w:tcPr>
            <w:tcW w:w="1414" w:type="dxa"/>
            <w:noWrap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C2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0.16</w:t>
            </w:r>
          </w:p>
        </w:tc>
        <w:tc>
          <w:tcPr>
            <w:tcW w:w="630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0.496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-0.10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0.13</w:t>
            </w:r>
          </w:p>
        </w:tc>
        <w:tc>
          <w:tcPr>
            <w:tcW w:w="80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0.411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71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0.966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80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0.268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-0.31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0.15</w:t>
            </w:r>
          </w:p>
        </w:tc>
        <w:tc>
          <w:tcPr>
            <w:tcW w:w="71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0.040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-0.54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0.20</w:t>
            </w:r>
          </w:p>
        </w:tc>
        <w:tc>
          <w:tcPr>
            <w:tcW w:w="89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0.006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**</w:t>
            </w:r>
          </w:p>
        </w:tc>
      </w:tr>
      <w:tr w:rsidR="00407D24" w:rsidRPr="007417F4" w:rsidTr="000B387D">
        <w:trPr>
          <w:trHeight w:val="230"/>
        </w:trPr>
        <w:tc>
          <w:tcPr>
            <w:tcW w:w="1414" w:type="dxa"/>
            <w:noWrap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C3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630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0.947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-0.26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0.11</w:t>
            </w:r>
          </w:p>
        </w:tc>
        <w:tc>
          <w:tcPr>
            <w:tcW w:w="80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0.016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**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-0.25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0.13</w:t>
            </w:r>
          </w:p>
        </w:tc>
        <w:tc>
          <w:tcPr>
            <w:tcW w:w="71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0.055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0.09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80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0.584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-0.27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0.13</w:t>
            </w:r>
          </w:p>
        </w:tc>
        <w:tc>
          <w:tcPr>
            <w:tcW w:w="71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0.036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-0.36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0.17</w:t>
            </w:r>
          </w:p>
        </w:tc>
        <w:tc>
          <w:tcPr>
            <w:tcW w:w="89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0.028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</w:t>
            </w:r>
          </w:p>
        </w:tc>
      </w:tr>
      <w:tr w:rsidR="00407D24" w:rsidRPr="007417F4" w:rsidTr="000B387D">
        <w:trPr>
          <w:trHeight w:val="230"/>
        </w:trPr>
        <w:tc>
          <w:tcPr>
            <w:tcW w:w="1414" w:type="dxa"/>
            <w:noWrap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C3-DC/C4-OH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630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0.617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-0.13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80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0.264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-0.21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71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0.148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80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0.159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71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0.980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-0.26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0.18</w:t>
            </w:r>
          </w:p>
        </w:tc>
        <w:tc>
          <w:tcPr>
            <w:tcW w:w="89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0.152</w:t>
            </w:r>
          </w:p>
        </w:tc>
      </w:tr>
      <w:tr w:rsidR="00407D24" w:rsidRPr="007417F4" w:rsidTr="000B387D">
        <w:trPr>
          <w:trHeight w:val="230"/>
        </w:trPr>
        <w:tc>
          <w:tcPr>
            <w:tcW w:w="1414" w:type="dxa"/>
            <w:noWrap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C4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-0.06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630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0.680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-0.23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0.11</w:t>
            </w:r>
          </w:p>
        </w:tc>
        <w:tc>
          <w:tcPr>
            <w:tcW w:w="80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0.039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-0.17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0.13</w:t>
            </w:r>
          </w:p>
        </w:tc>
        <w:tc>
          <w:tcPr>
            <w:tcW w:w="71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0.207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0.07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80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0.676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-0.15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0.13</w:t>
            </w:r>
          </w:p>
        </w:tc>
        <w:tc>
          <w:tcPr>
            <w:tcW w:w="71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0.223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-0.22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0.16</w:t>
            </w:r>
          </w:p>
        </w:tc>
        <w:tc>
          <w:tcPr>
            <w:tcW w:w="89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0.165</w:t>
            </w:r>
          </w:p>
        </w:tc>
      </w:tr>
      <w:tr w:rsidR="00407D24" w:rsidRPr="007417F4" w:rsidTr="000B387D">
        <w:trPr>
          <w:trHeight w:val="230"/>
        </w:trPr>
        <w:tc>
          <w:tcPr>
            <w:tcW w:w="1414" w:type="dxa"/>
            <w:noWrap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C5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630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0.382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-0.12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80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0.270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-0.24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0.13</w:t>
            </w:r>
          </w:p>
        </w:tc>
        <w:tc>
          <w:tcPr>
            <w:tcW w:w="71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0.068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80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0.424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-0.13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0.13</w:t>
            </w:r>
          </w:p>
        </w:tc>
        <w:tc>
          <w:tcPr>
            <w:tcW w:w="71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0.308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-0.27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89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0.106</w:t>
            </w:r>
          </w:p>
        </w:tc>
      </w:tr>
      <w:tr w:rsidR="005200F8" w:rsidRPr="007417F4" w:rsidTr="000B387D">
        <w:trPr>
          <w:trHeight w:val="230"/>
        </w:trPr>
        <w:tc>
          <w:tcPr>
            <w:tcW w:w="1414" w:type="dxa"/>
            <w:noWrap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C5-M-DC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0.09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630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0.662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-0.24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0.16</w:t>
            </w:r>
          </w:p>
        </w:tc>
        <w:tc>
          <w:tcPr>
            <w:tcW w:w="80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0.129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-0.33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71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0.088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0.60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0.25</w:t>
            </w:r>
          </w:p>
        </w:tc>
        <w:tc>
          <w:tcPr>
            <w:tcW w:w="80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0.016**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-0.06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71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0.756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-0.66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0.24</w:t>
            </w:r>
          </w:p>
        </w:tc>
        <w:tc>
          <w:tcPr>
            <w:tcW w:w="89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0.006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**</w:t>
            </w:r>
          </w:p>
        </w:tc>
      </w:tr>
      <w:tr w:rsidR="005200F8" w:rsidRPr="007417F4" w:rsidTr="005200F8">
        <w:trPr>
          <w:trHeight w:val="171"/>
        </w:trPr>
        <w:tc>
          <w:tcPr>
            <w:tcW w:w="1414" w:type="dxa"/>
            <w:noWrap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C5:1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630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0.838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-0.17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0.09</w:t>
            </w:r>
          </w:p>
        </w:tc>
        <w:tc>
          <w:tcPr>
            <w:tcW w:w="80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0.044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-0.20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0.10</w:t>
            </w:r>
          </w:p>
        </w:tc>
        <w:tc>
          <w:tcPr>
            <w:tcW w:w="71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0.062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80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0.170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0.10</w:t>
            </w:r>
          </w:p>
        </w:tc>
        <w:tc>
          <w:tcPr>
            <w:tcW w:w="71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0.946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-0.18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0.13</w:t>
            </w:r>
          </w:p>
        </w:tc>
        <w:tc>
          <w:tcPr>
            <w:tcW w:w="89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0.173</w:t>
            </w:r>
          </w:p>
        </w:tc>
      </w:tr>
      <w:tr w:rsidR="005200F8" w:rsidRPr="007417F4" w:rsidTr="000B387D">
        <w:trPr>
          <w:trHeight w:val="230"/>
        </w:trPr>
        <w:tc>
          <w:tcPr>
            <w:tcW w:w="1414" w:type="dxa"/>
            <w:noWrap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C5-OH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630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0.365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-0.02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80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0.893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-0.19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0.18</w:t>
            </w:r>
          </w:p>
        </w:tc>
        <w:tc>
          <w:tcPr>
            <w:tcW w:w="71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0.285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0.28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80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0.231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-0.04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0.18</w:t>
            </w:r>
          </w:p>
        </w:tc>
        <w:tc>
          <w:tcPr>
            <w:tcW w:w="71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0.813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-0.32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891" w:type="dxa"/>
            <w:noWrap/>
            <w:vAlign w:val="bottom"/>
          </w:tcPr>
          <w:p w:rsidR="005200F8" w:rsidRPr="007417F4" w:rsidRDefault="005200F8" w:rsidP="00E5655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0.156</w:t>
            </w:r>
          </w:p>
        </w:tc>
      </w:tr>
      <w:tr w:rsidR="00407D24" w:rsidRPr="007417F4" w:rsidTr="000B387D">
        <w:trPr>
          <w:trHeight w:val="230"/>
        </w:trPr>
        <w:tc>
          <w:tcPr>
            <w:tcW w:w="1414" w:type="dxa"/>
            <w:noWrap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C5DC/C6-OH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630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0.926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-0.20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0.08</w:t>
            </w:r>
          </w:p>
        </w:tc>
        <w:tc>
          <w:tcPr>
            <w:tcW w:w="80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0.021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-0.21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0.10</w:t>
            </w:r>
          </w:p>
        </w:tc>
        <w:tc>
          <w:tcPr>
            <w:tcW w:w="71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0.045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0.32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0.13</w:t>
            </w:r>
          </w:p>
        </w:tc>
        <w:tc>
          <w:tcPr>
            <w:tcW w:w="80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0.016**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0.10</w:t>
            </w:r>
          </w:p>
        </w:tc>
        <w:tc>
          <w:tcPr>
            <w:tcW w:w="71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0.919</w:t>
            </w:r>
          </w:p>
        </w:tc>
        <w:tc>
          <w:tcPr>
            <w:tcW w:w="1016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-0.31</w:t>
            </w:r>
          </w:p>
        </w:tc>
        <w:tc>
          <w:tcPr>
            <w:tcW w:w="53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0.13</w:t>
            </w:r>
          </w:p>
        </w:tc>
        <w:tc>
          <w:tcPr>
            <w:tcW w:w="891" w:type="dxa"/>
            <w:noWrap/>
            <w:vAlign w:val="bottom"/>
            <w:hideMark/>
          </w:tcPr>
          <w:p w:rsidR="00407D24" w:rsidRPr="007417F4" w:rsidRDefault="00407D24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0.016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**</w:t>
            </w:r>
          </w:p>
        </w:tc>
      </w:tr>
      <w:tr w:rsidR="005200F8" w:rsidRPr="007417F4" w:rsidTr="005200F8">
        <w:trPr>
          <w:trHeight w:val="230"/>
        </w:trPr>
        <w:tc>
          <w:tcPr>
            <w:tcW w:w="1414" w:type="dxa"/>
            <w:noWrap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C6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-0.07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630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0.484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-0.03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80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0.717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0.10</w:t>
            </w:r>
          </w:p>
        </w:tc>
        <w:tc>
          <w:tcPr>
            <w:tcW w:w="71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0.658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0.16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0.13</w:t>
            </w:r>
          </w:p>
        </w:tc>
        <w:tc>
          <w:tcPr>
            <w:tcW w:w="80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0.221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-0.22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0.10</w:t>
            </w:r>
          </w:p>
        </w:tc>
        <w:tc>
          <w:tcPr>
            <w:tcW w:w="71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0.025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</w:t>
            </w: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-0.38</w:t>
            </w: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0.13</w:t>
            </w:r>
          </w:p>
        </w:tc>
        <w:tc>
          <w:tcPr>
            <w:tcW w:w="89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0.003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**</w:t>
            </w:r>
          </w:p>
        </w:tc>
      </w:tr>
      <w:tr w:rsidR="005200F8" w:rsidRPr="007417F4" w:rsidTr="000B387D">
        <w:trPr>
          <w:trHeight w:val="230"/>
        </w:trPr>
        <w:tc>
          <w:tcPr>
            <w:tcW w:w="1414" w:type="dxa"/>
            <w:noWrap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C8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-0.27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630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0.216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0.840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0.30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0.140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0.674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-0.37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0.067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-0.48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0.26</w:t>
            </w:r>
          </w:p>
        </w:tc>
        <w:tc>
          <w:tcPr>
            <w:tcW w:w="89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0.064</w:t>
            </w:r>
          </w:p>
        </w:tc>
      </w:tr>
      <w:tr w:rsidR="005200F8" w:rsidRPr="007417F4" w:rsidTr="000B387D">
        <w:trPr>
          <w:trHeight w:val="230"/>
        </w:trPr>
        <w:tc>
          <w:tcPr>
            <w:tcW w:w="1414" w:type="dxa"/>
            <w:noWrap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bookmarkStart w:id="0" w:name="_GoBack" w:colFirst="7" w:colLast="9"/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C10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-0.23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630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0.273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0.245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C30C2D" w:rsidRDefault="005200F8" w:rsidP="000B387D">
            <w:pPr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18"/>
                <w:szCs w:val="18"/>
              </w:rPr>
            </w:pPr>
            <w:r w:rsidRPr="00C30C2D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0.43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C30C2D" w:rsidRDefault="005200F8" w:rsidP="000B387D">
            <w:pPr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18"/>
                <w:szCs w:val="18"/>
              </w:rPr>
            </w:pPr>
            <w:r w:rsidRPr="00C30C2D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C30C2D" w:rsidRDefault="005200F8" w:rsidP="000B387D">
            <w:pPr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18"/>
                <w:szCs w:val="18"/>
              </w:rPr>
            </w:pPr>
            <w:r w:rsidRPr="00C30C2D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0.035</w:t>
            </w:r>
            <w:r w:rsidR="00C30C2D" w:rsidRPr="00C30C2D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*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0.41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0.127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-0.27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0.178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-0.68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0.26</w:t>
            </w:r>
          </w:p>
        </w:tc>
        <w:tc>
          <w:tcPr>
            <w:tcW w:w="89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0.009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**</w:t>
            </w:r>
          </w:p>
        </w:tc>
      </w:tr>
      <w:bookmarkEnd w:id="0"/>
      <w:tr w:rsidR="005200F8" w:rsidRPr="007417F4" w:rsidTr="000B387D">
        <w:trPr>
          <w:trHeight w:val="230"/>
        </w:trPr>
        <w:tc>
          <w:tcPr>
            <w:tcW w:w="1414" w:type="dxa"/>
            <w:noWrap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C12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-0.14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630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0.539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0.07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0.702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0.335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0.28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0.403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-0.15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0.464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-0.39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89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0.153</w:t>
            </w:r>
          </w:p>
        </w:tc>
      </w:tr>
      <w:tr w:rsidR="005200F8" w:rsidRPr="007417F4" w:rsidTr="000B387D">
        <w:trPr>
          <w:trHeight w:val="230"/>
        </w:trPr>
        <w:tc>
          <w:tcPr>
            <w:tcW w:w="1414" w:type="dxa"/>
            <w:noWrap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C14:1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-0.08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630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0.450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-0.09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0.278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0.10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0.925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0.27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0.14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0.048*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0.10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0.892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-0.28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0.13</w:t>
            </w:r>
          </w:p>
        </w:tc>
        <w:tc>
          <w:tcPr>
            <w:tcW w:w="89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0.032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</w:t>
            </w:r>
          </w:p>
        </w:tc>
      </w:tr>
      <w:tr w:rsidR="005200F8" w:rsidRPr="007417F4" w:rsidTr="000B387D">
        <w:trPr>
          <w:trHeight w:val="230"/>
        </w:trPr>
        <w:tc>
          <w:tcPr>
            <w:tcW w:w="1414" w:type="dxa"/>
            <w:noWrap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C14:2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-0.21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630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0.348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-0.05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0.765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0.456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0.080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-0.10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0.641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-0.58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0.27</w:t>
            </w:r>
          </w:p>
        </w:tc>
        <w:tc>
          <w:tcPr>
            <w:tcW w:w="89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0.031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</w:t>
            </w:r>
          </w:p>
        </w:tc>
      </w:tr>
      <w:tr w:rsidR="005200F8" w:rsidRPr="007417F4" w:rsidTr="000B387D">
        <w:trPr>
          <w:trHeight w:val="230"/>
        </w:trPr>
        <w:tc>
          <w:tcPr>
            <w:tcW w:w="1414" w:type="dxa"/>
            <w:noWrap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C16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-0.12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0.13</w:t>
            </w:r>
          </w:p>
        </w:tc>
        <w:tc>
          <w:tcPr>
            <w:tcW w:w="630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0.340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-0.18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0.10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0.073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-0.06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0.640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0.34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0.16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0.033*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-0.20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0.089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-0.54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0.15</w:t>
            </w:r>
          </w:p>
        </w:tc>
        <w:tc>
          <w:tcPr>
            <w:tcW w:w="89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0.000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***</w:t>
            </w:r>
          </w:p>
        </w:tc>
      </w:tr>
      <w:tr w:rsidR="005200F8" w:rsidRPr="007417F4" w:rsidTr="000B387D">
        <w:trPr>
          <w:trHeight w:val="230"/>
        </w:trPr>
        <w:tc>
          <w:tcPr>
            <w:tcW w:w="1414" w:type="dxa"/>
            <w:noWrap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C16-OH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0.16</w:t>
            </w:r>
          </w:p>
        </w:tc>
        <w:tc>
          <w:tcPr>
            <w:tcW w:w="630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0.948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-0.31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0.12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0.013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**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-0.30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0.15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0.047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0.58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0.20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0.004**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-0.03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0.842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-0.61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0.19</w:t>
            </w:r>
          </w:p>
        </w:tc>
        <w:tc>
          <w:tcPr>
            <w:tcW w:w="89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0.002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**</w:t>
            </w:r>
          </w:p>
        </w:tc>
      </w:tr>
      <w:tr w:rsidR="005200F8" w:rsidRPr="007417F4" w:rsidTr="000B387D">
        <w:trPr>
          <w:trHeight w:val="230"/>
        </w:trPr>
        <w:tc>
          <w:tcPr>
            <w:tcW w:w="1414" w:type="dxa"/>
            <w:noWrap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C16:1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-0.17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630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0.231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-0.13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0.244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0.758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0.40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0.18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0.026*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0.399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-0.52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0.17</w:t>
            </w:r>
          </w:p>
        </w:tc>
        <w:tc>
          <w:tcPr>
            <w:tcW w:w="89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0.003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**</w:t>
            </w:r>
          </w:p>
        </w:tc>
      </w:tr>
      <w:tr w:rsidR="005200F8" w:rsidRPr="007417F4" w:rsidTr="000B387D">
        <w:trPr>
          <w:trHeight w:val="230"/>
        </w:trPr>
        <w:tc>
          <w:tcPr>
            <w:tcW w:w="1414" w:type="dxa"/>
            <w:noWrap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C18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-0.15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630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0.219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-0.20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0.09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0.039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-0.05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0.688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0.13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0.386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-0.10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0.365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-0.23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89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0.110</w:t>
            </w:r>
          </w:p>
        </w:tc>
      </w:tr>
      <w:tr w:rsidR="005200F8" w:rsidRPr="007417F4" w:rsidTr="000B387D">
        <w:trPr>
          <w:trHeight w:val="230"/>
        </w:trPr>
        <w:tc>
          <w:tcPr>
            <w:tcW w:w="1414" w:type="dxa"/>
            <w:noWrap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C18:1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-0.18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0.18</w:t>
            </w:r>
          </w:p>
        </w:tc>
        <w:tc>
          <w:tcPr>
            <w:tcW w:w="630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0.306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-0.13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0.332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0.775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0.30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0.180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-0.15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0.372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-0.45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0.22</w:t>
            </w:r>
          </w:p>
        </w:tc>
        <w:tc>
          <w:tcPr>
            <w:tcW w:w="89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0.038*</w:t>
            </w:r>
          </w:p>
        </w:tc>
      </w:tr>
      <w:tr w:rsidR="005200F8" w:rsidRPr="007417F4" w:rsidTr="000B387D">
        <w:trPr>
          <w:trHeight w:val="230"/>
        </w:trPr>
        <w:tc>
          <w:tcPr>
            <w:tcW w:w="1414" w:type="dxa"/>
            <w:noWrap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C18:1-OH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-0.02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630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0.876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-0.19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0.074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-0.17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0.13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0.191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0.52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0.17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0.003**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-0.02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0.13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0.897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-0.54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0.17</w:t>
            </w:r>
          </w:p>
        </w:tc>
        <w:tc>
          <w:tcPr>
            <w:tcW w:w="89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  <w:t>0.001</w:t>
            </w: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  <w:t>***</w:t>
            </w:r>
          </w:p>
        </w:tc>
      </w:tr>
      <w:tr w:rsidR="005200F8" w:rsidRPr="007417F4" w:rsidTr="000B387D">
        <w:trPr>
          <w:trHeight w:val="230"/>
        </w:trPr>
        <w:tc>
          <w:tcPr>
            <w:tcW w:w="1414" w:type="dxa"/>
            <w:noWrap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C18:2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-0.14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630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0.452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-0.17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0.266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-0.02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0.18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0.905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0.29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0.239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-0.06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0.18</w:t>
            </w: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0.756</w:t>
            </w: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-0.34</w:t>
            </w: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89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7417F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0.146</w:t>
            </w:r>
          </w:p>
        </w:tc>
      </w:tr>
      <w:tr w:rsidR="005200F8" w:rsidRPr="007417F4" w:rsidTr="000B387D">
        <w:trPr>
          <w:trHeight w:val="230"/>
        </w:trPr>
        <w:tc>
          <w:tcPr>
            <w:tcW w:w="1414" w:type="dxa"/>
            <w:noWrap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80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6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53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891" w:type="dxa"/>
            <w:noWrap/>
            <w:vAlign w:val="bottom"/>
            <w:hideMark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5200F8" w:rsidRPr="007417F4" w:rsidTr="00B318C7">
        <w:trPr>
          <w:trHeight w:val="230"/>
        </w:trPr>
        <w:tc>
          <w:tcPr>
            <w:tcW w:w="1414" w:type="dxa"/>
            <w:noWrap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6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noWrap/>
            <w:vAlign w:val="bottom"/>
          </w:tcPr>
          <w:p w:rsidR="005200F8" w:rsidRPr="007417F4" w:rsidRDefault="005200F8" w:rsidP="000B38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407D24" w:rsidRDefault="00407D24" w:rsidP="00407D24">
      <w:pPr>
        <w:spacing w:after="0" w:line="240" w:lineRule="auto"/>
        <w:ind w:left="-1170" w:right="-1080"/>
      </w:pPr>
      <w:r w:rsidRPr="007417F4">
        <w:rPr>
          <w:rFonts w:asciiTheme="majorBidi" w:hAnsiTheme="majorBidi" w:cstheme="majorBidi"/>
          <w:sz w:val="18"/>
          <w:szCs w:val="18"/>
        </w:rPr>
        <w:t>The increase or decrease in metabolites concentration is shown by italics or bold fonts; Italics: if the 1</w:t>
      </w:r>
      <w:r w:rsidRPr="007417F4">
        <w:rPr>
          <w:rFonts w:asciiTheme="majorBidi" w:hAnsiTheme="majorBidi" w:cstheme="majorBidi"/>
          <w:sz w:val="18"/>
          <w:szCs w:val="18"/>
          <w:vertAlign w:val="superscript"/>
        </w:rPr>
        <w:t>st</w:t>
      </w:r>
      <w:r w:rsidRPr="007417F4">
        <w:rPr>
          <w:rFonts w:asciiTheme="majorBidi" w:hAnsiTheme="majorBidi" w:cstheme="majorBidi"/>
          <w:sz w:val="18"/>
          <w:szCs w:val="18"/>
        </w:rPr>
        <w:t xml:space="preserve"> Phenotype+ in column is larger than 2</w:t>
      </w:r>
      <w:r w:rsidRPr="007417F4">
        <w:rPr>
          <w:rFonts w:asciiTheme="majorBidi" w:hAnsiTheme="majorBidi" w:cstheme="majorBidi"/>
          <w:sz w:val="18"/>
          <w:szCs w:val="18"/>
          <w:vertAlign w:val="superscript"/>
        </w:rPr>
        <w:t>nd</w:t>
      </w:r>
      <w:r w:rsidRPr="007417F4">
        <w:rPr>
          <w:rFonts w:asciiTheme="majorBidi" w:hAnsiTheme="majorBidi" w:cstheme="majorBidi"/>
          <w:sz w:val="18"/>
          <w:szCs w:val="18"/>
        </w:rPr>
        <w:t xml:space="preserve"> Phenotype+; Bold: if the 1</w:t>
      </w:r>
      <w:r w:rsidRPr="007417F4">
        <w:rPr>
          <w:rFonts w:asciiTheme="majorBidi" w:hAnsiTheme="majorBidi" w:cstheme="majorBidi"/>
          <w:sz w:val="18"/>
          <w:szCs w:val="18"/>
          <w:vertAlign w:val="superscript"/>
        </w:rPr>
        <w:t>st</w:t>
      </w:r>
      <w:r w:rsidRPr="007417F4">
        <w:rPr>
          <w:rFonts w:asciiTheme="majorBidi" w:hAnsiTheme="majorBidi" w:cstheme="majorBidi"/>
          <w:sz w:val="18"/>
          <w:szCs w:val="18"/>
        </w:rPr>
        <w:t xml:space="preserve"> Phenotype+ in column is smaller than 2</w:t>
      </w:r>
      <w:r w:rsidRPr="007417F4">
        <w:rPr>
          <w:rFonts w:asciiTheme="majorBidi" w:hAnsiTheme="majorBidi" w:cstheme="majorBidi"/>
          <w:sz w:val="18"/>
          <w:szCs w:val="18"/>
          <w:vertAlign w:val="superscript"/>
        </w:rPr>
        <w:t>nd</w:t>
      </w:r>
      <w:r w:rsidRPr="007417F4">
        <w:rPr>
          <w:rFonts w:asciiTheme="majorBidi" w:hAnsiTheme="majorBidi" w:cstheme="majorBidi"/>
          <w:sz w:val="18"/>
          <w:szCs w:val="18"/>
        </w:rPr>
        <w:t xml:space="preserve"> Phenotype+; </w:t>
      </w:r>
      <w:proofErr w:type="spellStart"/>
      <w:r w:rsidRPr="007417F4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  <w:vertAlign w:val="superscript"/>
        </w:rPr>
        <w:t>a</w:t>
      </w:r>
      <w:r w:rsidRPr="007417F4">
        <w:rPr>
          <w:rFonts w:asciiTheme="majorBidi" w:eastAsia="Calibri" w:hAnsiTheme="majorBidi" w:cstheme="majorBidi"/>
          <w:sz w:val="18"/>
          <w:szCs w:val="18"/>
        </w:rPr>
        <w:t>CD</w:t>
      </w:r>
      <w:proofErr w:type="spellEnd"/>
      <w:r w:rsidRPr="007417F4">
        <w:rPr>
          <w:rFonts w:asciiTheme="majorBidi" w:eastAsia="Calibri" w:hAnsiTheme="majorBidi" w:cstheme="majorBidi"/>
          <w:sz w:val="18"/>
          <w:szCs w:val="18"/>
        </w:rPr>
        <w:t>: Core depression, ANX: Anxiety</w:t>
      </w:r>
      <w:r w:rsidRPr="007417F4">
        <w:rPr>
          <w:rFonts w:asciiTheme="majorBidi" w:hAnsiTheme="majorBidi" w:cstheme="majorBidi"/>
          <w:sz w:val="18"/>
          <w:szCs w:val="18"/>
        </w:rPr>
        <w:t>, NVSM:</w:t>
      </w:r>
      <w:r w:rsidRPr="007417F4">
        <w:rPr>
          <w:rFonts w:asciiTheme="majorBidi" w:eastAsia="Calibri" w:hAnsiTheme="majorBidi" w:cstheme="majorBidi"/>
          <w:sz w:val="18"/>
          <w:szCs w:val="18"/>
        </w:rPr>
        <w:t xml:space="preserve"> </w:t>
      </w:r>
      <w:proofErr w:type="spellStart"/>
      <w:r w:rsidRPr="007417F4">
        <w:rPr>
          <w:rFonts w:asciiTheme="majorBidi" w:hAnsiTheme="majorBidi" w:cstheme="majorBidi"/>
          <w:sz w:val="18"/>
          <w:szCs w:val="18"/>
        </w:rPr>
        <w:t>Neurovegetative</w:t>
      </w:r>
      <w:proofErr w:type="spellEnd"/>
      <w:r w:rsidRPr="007417F4">
        <w:rPr>
          <w:rFonts w:asciiTheme="majorBidi" w:hAnsiTheme="majorBidi" w:cstheme="majorBidi"/>
          <w:sz w:val="18"/>
          <w:szCs w:val="18"/>
        </w:rPr>
        <w:t xml:space="preserve"> Symptom of Melancholia; Linear mixed effect models were used to assess the significance of visit by treatment outcome interaction. Models were adjusted for age, sex, treatment and baseline </w:t>
      </w:r>
      <w:r>
        <w:rPr>
          <w:rFonts w:asciiTheme="majorBidi" w:hAnsiTheme="majorBidi" w:cstheme="majorBidi"/>
          <w:sz w:val="18"/>
          <w:szCs w:val="18"/>
        </w:rPr>
        <w:t xml:space="preserve">17-item Hamilton Rating Scale for Depression </w:t>
      </w:r>
      <w:r w:rsidRPr="007417F4">
        <w:rPr>
          <w:rFonts w:asciiTheme="majorBidi" w:hAnsiTheme="majorBidi" w:cstheme="majorBidi"/>
          <w:sz w:val="18"/>
          <w:szCs w:val="18"/>
        </w:rPr>
        <w:t>score. Significance level were set to ɑ=0.05 not corrected for Bonferroni corrections; *p &lt;0.05;** p ≤0.01; ***p ≤0.001 and highlighted with grey.</w:t>
      </w:r>
    </w:p>
    <w:sectPr w:rsidR="00407D24" w:rsidSect="00407D2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D24"/>
    <w:rsid w:val="00002358"/>
    <w:rsid w:val="00175ACB"/>
    <w:rsid w:val="00407D24"/>
    <w:rsid w:val="005200F8"/>
    <w:rsid w:val="00917D85"/>
    <w:rsid w:val="00C3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4">
    <w:name w:val="Table Grid4"/>
    <w:basedOn w:val="TableNormal"/>
    <w:next w:val="TableGrid"/>
    <w:uiPriority w:val="39"/>
    <w:qFormat/>
    <w:rsid w:val="00407D24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07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4">
    <w:name w:val="Table Grid4"/>
    <w:basedOn w:val="TableNormal"/>
    <w:next w:val="TableGrid"/>
    <w:uiPriority w:val="39"/>
    <w:qFormat/>
    <w:rsid w:val="00407D24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07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 = '1.0' encoding = 'UTF-8' standalone = 'yes'?>
<Relationships xmlns="http://schemas.openxmlformats.org/package/2006/relationships">
   <Relationship Id="rId1" Type="http://schemas.openxmlformats.org/officeDocument/2006/relationships/styles" Target="styles.xml"/>
   <Relationship Id="rId2" Type="http://schemas.microsoft.com/office/2007/relationships/stylesWithEffects" Target="stylesWithEffects.xml"/>
   <Relationship Id="rId3" Type="http://schemas.openxmlformats.org/officeDocument/2006/relationships/settings" Target="settings.xml"/>
   <Relationship Id="rId4" Type="http://schemas.openxmlformats.org/officeDocument/2006/relationships/webSettings" Target="webSettings.xml"/>
   <Relationship Id="rId5" Type="http://schemas.openxmlformats.org/officeDocument/2006/relationships/fontTable" Target="fontTable.xml"/>
   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Pages>1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14.0000</AppVersion>
  <Manager/>
  <HyperlinkBas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