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51B3EF" w14:textId="77777777" w:rsidR="0076650B" w:rsidRPr="00631379" w:rsidRDefault="0076650B" w:rsidP="0076650B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bookmarkStart w:id="0" w:name="_GoBack"/>
      <w:bookmarkEnd w:id="0"/>
      <w:r w:rsidRPr="00631379">
        <w:rPr>
          <w:rFonts w:ascii="Arial" w:hAnsi="Arial" w:cs="Arial"/>
          <w:b/>
          <w:sz w:val="28"/>
          <w:szCs w:val="28"/>
          <w:lang w:val="en-US"/>
        </w:rPr>
        <w:t xml:space="preserve">Supplementary </w:t>
      </w:r>
      <w:r w:rsidR="00F564CD" w:rsidRPr="00631379">
        <w:rPr>
          <w:rFonts w:ascii="Arial" w:hAnsi="Arial" w:cs="Arial"/>
          <w:b/>
          <w:sz w:val="28"/>
          <w:szCs w:val="28"/>
          <w:lang w:val="en-US"/>
        </w:rPr>
        <w:t xml:space="preserve"> Materials</w:t>
      </w:r>
    </w:p>
    <w:p w14:paraId="48709CD5" w14:textId="77777777" w:rsidR="0076650B" w:rsidRDefault="0076650B" w:rsidP="0076650B">
      <w:pPr>
        <w:spacing w:after="0" w:line="360" w:lineRule="auto"/>
        <w:jc w:val="center"/>
        <w:rPr>
          <w:rFonts w:ascii="Arial" w:hAnsi="Arial" w:cs="Arial"/>
          <w:b/>
          <w:lang w:val="en-US"/>
        </w:rPr>
      </w:pPr>
    </w:p>
    <w:p w14:paraId="233D7C62" w14:textId="77777777" w:rsidR="0076650B" w:rsidRDefault="0076650B" w:rsidP="0076650B">
      <w:pPr>
        <w:spacing w:after="0" w:line="360" w:lineRule="auto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Mutation in </w:t>
      </w:r>
      <w:r>
        <w:rPr>
          <w:rFonts w:ascii="Arial" w:hAnsi="Arial" w:cs="Arial"/>
          <w:b/>
          <w:i/>
          <w:lang w:val="en-US"/>
        </w:rPr>
        <w:t>Bmpr1b</w:t>
      </w:r>
      <w:r>
        <w:rPr>
          <w:rFonts w:ascii="Arial" w:hAnsi="Arial" w:cs="Arial"/>
          <w:b/>
          <w:lang w:val="en-US"/>
        </w:rPr>
        <w:t xml:space="preserve"> Leads to Optic Disc Coloboma and Ventral Retinal Gliosis in Mice </w:t>
      </w:r>
    </w:p>
    <w:p w14:paraId="08D98FC0" w14:textId="77777777" w:rsidR="0076650B" w:rsidRDefault="0076650B" w:rsidP="0076650B">
      <w:pPr>
        <w:spacing w:after="0" w:line="360" w:lineRule="auto"/>
        <w:jc w:val="both"/>
        <w:rPr>
          <w:rFonts w:ascii="Arial" w:hAnsi="Arial" w:cs="Arial"/>
          <w:lang w:val="en-US"/>
        </w:rPr>
      </w:pPr>
    </w:p>
    <w:p w14:paraId="15348D2D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ITCGaramondStd-Bk" w:hAnsi="Arial" w:cs="Arial"/>
          <w:lang w:val="en-US" w:eastAsia="zh-CN"/>
        </w:rPr>
      </w:pPr>
      <w:r w:rsidRPr="00645F03">
        <w:rPr>
          <w:rFonts w:ascii="Arial" w:eastAsia="ITCGaramondStd-Bk" w:hAnsi="Arial" w:cs="Arial"/>
          <w:lang w:val="en-US" w:eastAsia="zh-CN"/>
        </w:rPr>
        <w:t>Xiaohe Yan,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1,2</w:t>
      </w:r>
      <w:r w:rsidRPr="00645F03">
        <w:rPr>
          <w:rFonts w:ascii="Arial" w:eastAsia="ITCGaramondStd-Bk" w:hAnsi="Arial" w:cs="Arial"/>
          <w:lang w:val="en-US" w:eastAsia="zh-CN"/>
        </w:rPr>
        <w:t xml:space="preserve"> Jenny Atorf,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3</w:t>
      </w:r>
      <w:r w:rsidRPr="00645F03">
        <w:rPr>
          <w:rFonts w:ascii="Arial" w:eastAsia="ITCGaramondStd-Bk" w:hAnsi="Arial" w:cs="Arial"/>
          <w:lang w:val="en-US" w:eastAsia="zh-CN"/>
        </w:rPr>
        <w:t xml:space="preserve"> David Ramos,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4</w:t>
      </w:r>
      <w:r w:rsidRPr="00645F03">
        <w:rPr>
          <w:rFonts w:ascii="Arial" w:eastAsia="ITCGaramondStd-Bk" w:hAnsi="Arial" w:cs="Arial"/>
          <w:lang w:val="en-US" w:eastAsia="zh-CN"/>
        </w:rPr>
        <w:t xml:space="preserve"> Frank Thiele,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5</w:t>
      </w:r>
      <w:r w:rsidRPr="00645F03">
        <w:rPr>
          <w:rFonts w:ascii="Arial" w:eastAsia="ITCGaramondStd-Bk" w:hAnsi="Arial" w:cs="Arial"/>
          <w:lang w:val="en-US" w:eastAsia="zh-CN"/>
        </w:rPr>
        <w:t xml:space="preserve"> Susanne Weber,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6</w:t>
      </w:r>
      <w:r w:rsidRPr="00645F03">
        <w:rPr>
          <w:rFonts w:ascii="Arial" w:eastAsia="ITCGaramondStd-Bk" w:hAnsi="Arial" w:cs="Arial"/>
          <w:lang w:val="en-US" w:eastAsia="zh-CN"/>
        </w:rPr>
        <w:t xml:space="preserve"> Claudia Dalke,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6,7</w:t>
      </w:r>
      <w:r w:rsidRPr="00645F03">
        <w:rPr>
          <w:rFonts w:ascii="Arial" w:eastAsia="ITCGaramondStd-Bk" w:hAnsi="Arial" w:cs="Arial"/>
          <w:lang w:val="en-US" w:eastAsia="zh-CN"/>
        </w:rPr>
        <w:t xml:space="preserve"> Minxuan Sun,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6,7</w:t>
      </w:r>
      <w:r w:rsidRPr="00645F03">
        <w:rPr>
          <w:rFonts w:ascii="Arial" w:eastAsia="ITCGaramondStd-Bk" w:hAnsi="Arial" w:cs="Arial"/>
          <w:lang w:val="en-US" w:eastAsia="zh-CN"/>
        </w:rPr>
        <w:t xml:space="preserve"> Oliver Puk,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6,7</w:t>
      </w:r>
      <w:r w:rsidRPr="00645F03">
        <w:rPr>
          <w:rFonts w:ascii="Arial" w:eastAsia="ITCGaramondStd-Bk" w:hAnsi="Arial" w:cs="Arial"/>
          <w:lang w:val="en-US" w:eastAsia="zh-CN"/>
        </w:rPr>
        <w:t xml:space="preserve"> Dian Michel,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5</w:t>
      </w:r>
      <w:r w:rsidRPr="00645F03">
        <w:rPr>
          <w:rFonts w:ascii="Arial" w:eastAsia="ITCGaramondStd-Bk" w:hAnsi="Arial" w:cs="Arial"/>
          <w:lang w:val="en-US" w:eastAsia="zh-CN"/>
        </w:rPr>
        <w:t xml:space="preserve"> Helmut Fuchs,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5,7</w:t>
      </w:r>
      <w:r w:rsidRPr="00645F03">
        <w:rPr>
          <w:rFonts w:ascii="Arial" w:eastAsia="ITCGaramondStd-Bk" w:hAnsi="Arial" w:cs="Arial"/>
          <w:lang w:val="en-US" w:eastAsia="zh-CN"/>
        </w:rPr>
        <w:t xml:space="preserve"> Matthias Klaften,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5</w:t>
      </w:r>
      <w:r w:rsidRPr="00645F03">
        <w:rPr>
          <w:rFonts w:ascii="Arial" w:eastAsia="ITCGaramondStd-Bk" w:hAnsi="Arial" w:cs="Arial"/>
          <w:lang w:val="en-US" w:eastAsia="zh-CN"/>
        </w:rPr>
        <w:t xml:space="preserve"> Gerhard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>K.H. Przemeck,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5</w:t>
      </w:r>
      <w:r w:rsidRPr="00645F03">
        <w:rPr>
          <w:rFonts w:ascii="Arial" w:eastAsia="ITCGaramondStd-Bk" w:hAnsi="Arial" w:cs="Arial"/>
          <w:lang w:val="en-US" w:eastAsia="zh-CN"/>
        </w:rPr>
        <w:t xml:space="preserve"> Sibylle Sabrautzki,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5</w:t>
      </w:r>
      <w:r w:rsidRPr="00645F03">
        <w:rPr>
          <w:rFonts w:ascii="Arial" w:eastAsia="ITCGaramondStd-Bk" w:hAnsi="Arial" w:cs="Arial"/>
          <w:lang w:val="en-US" w:eastAsia="zh-CN"/>
        </w:rPr>
        <w:t xml:space="preserve"> Jack Favor,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7,8</w:t>
      </w:r>
      <w:r w:rsidRPr="00645F03">
        <w:rPr>
          <w:rFonts w:ascii="Arial" w:eastAsia="ITCGaramondStd-Bk" w:hAnsi="Arial" w:cs="Arial"/>
          <w:lang w:val="en-US" w:eastAsia="zh-CN"/>
        </w:rPr>
        <w:t xml:space="preserve"> Jesus Ruberte,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4</w:t>
      </w:r>
      <w:r w:rsidRPr="00645F03">
        <w:rPr>
          <w:rFonts w:ascii="Arial" w:eastAsia="ITCGaramondStd-Bk" w:hAnsi="Arial" w:cs="Arial"/>
          <w:lang w:val="en-US" w:eastAsia="zh-CN"/>
        </w:rPr>
        <w:t xml:space="preserve"> Jan Kremers,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3</w:t>
      </w:r>
      <w:r w:rsidRPr="00645F03">
        <w:rPr>
          <w:rFonts w:ascii="Arial" w:eastAsia="ITCGaramondStd-Bk" w:hAnsi="Arial" w:cs="Arial"/>
          <w:lang w:val="en-US" w:eastAsia="zh-CN"/>
        </w:rPr>
        <w:t xml:space="preserve"> Martin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>Hrabˇe de Angelis,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5,7,9,10</w:t>
      </w:r>
      <w:r w:rsidRPr="00645F03">
        <w:rPr>
          <w:rFonts w:ascii="Arial" w:eastAsia="ITCGaramondStd-Bk" w:hAnsi="Arial" w:cs="Arial"/>
          <w:lang w:val="en-US" w:eastAsia="zh-CN"/>
        </w:rPr>
        <w:t xml:space="preserve"> and Jochen Graw</w:t>
      </w:r>
      <w:r w:rsidRPr="00645F03">
        <w:rPr>
          <w:rFonts w:ascii="Arial" w:eastAsia="ITCGaramondStd-Bk" w:hAnsi="Arial" w:cs="Arial"/>
          <w:vertAlign w:val="superscript"/>
          <w:lang w:val="en-US" w:eastAsia="zh-CN"/>
        </w:rPr>
        <w:t>6,7</w:t>
      </w:r>
      <w:r w:rsidRPr="00645F03">
        <w:rPr>
          <w:rFonts w:ascii="Arial" w:eastAsia="ITCGaramondStd-Bk" w:hAnsi="Arial" w:cs="Arial"/>
          <w:lang w:val="en-US" w:eastAsia="zh-CN"/>
        </w:rPr>
        <w:t>; German Mouse Clinic-Consortium</w:t>
      </w:r>
      <w:r w:rsidRPr="00645F03">
        <w:rPr>
          <w:rFonts w:ascii="Arial" w:eastAsia="DengXian" w:hAnsi="Arial" w:cs="Arial"/>
          <w:kern w:val="2"/>
          <w:vertAlign w:val="superscript"/>
          <w:lang w:val="en-US" w:eastAsia="zh-CN"/>
        </w:rPr>
        <w:t>#</w:t>
      </w:r>
    </w:p>
    <w:p w14:paraId="1C18B29E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ITCGaramondStd-Bk" w:hAnsi="Arial" w:cs="Arial"/>
          <w:lang w:val="en-US" w:eastAsia="zh-CN"/>
        </w:rPr>
      </w:pPr>
    </w:p>
    <w:p w14:paraId="7A8924DF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ITCGaramondStd-Bk" w:hAnsi="Arial" w:cs="Arial"/>
          <w:color w:val="000000"/>
          <w:lang w:val="en-US" w:eastAsia="zh-CN"/>
        </w:rPr>
      </w:pPr>
      <w:r w:rsidRPr="00645F03">
        <w:rPr>
          <w:rFonts w:ascii="Arial" w:eastAsia="ITCGaramondStd-Bk" w:hAnsi="Arial" w:cs="Arial"/>
          <w:color w:val="000000"/>
          <w:vertAlign w:val="superscript"/>
          <w:lang w:val="en-US" w:eastAsia="zh-CN"/>
        </w:rPr>
        <w:t>1</w:t>
      </w:r>
      <w:r w:rsidRPr="00645F03">
        <w:rPr>
          <w:rFonts w:ascii="Arial" w:eastAsia="ITCGaramondStd-Bk" w:hAnsi="Arial" w:cs="Arial"/>
          <w:color w:val="000000"/>
          <w:lang w:val="en-US" w:eastAsia="zh-CN"/>
        </w:rPr>
        <w:t>Shenzhen Key Laboratory of Ophthalmology, Shenzhen Eye Hospital, Jinan University, Shenzhen, China</w:t>
      </w:r>
    </w:p>
    <w:p w14:paraId="7A58782B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ITCGaramondStd-Bk" w:hAnsi="Arial" w:cs="Arial"/>
          <w:color w:val="000000"/>
          <w:lang w:val="en-US" w:eastAsia="zh-CN"/>
        </w:rPr>
      </w:pPr>
      <w:r w:rsidRPr="00645F03">
        <w:rPr>
          <w:rFonts w:ascii="Arial" w:eastAsia="ITCGaramondStd-Bk" w:hAnsi="Arial" w:cs="Arial"/>
          <w:color w:val="000000"/>
          <w:vertAlign w:val="superscript"/>
          <w:lang w:val="en-US" w:eastAsia="zh-CN"/>
        </w:rPr>
        <w:t>2</w:t>
      </w:r>
      <w:r w:rsidRPr="00645F03">
        <w:rPr>
          <w:rFonts w:ascii="Arial" w:eastAsia="ITCGaramondStd-Bk" w:hAnsi="Arial" w:cs="Arial"/>
          <w:color w:val="000000"/>
          <w:lang w:val="en-US" w:eastAsia="zh-CN"/>
        </w:rPr>
        <w:t>School of Optometry, Shenzhen University, Shenzhen, China</w:t>
      </w:r>
    </w:p>
    <w:p w14:paraId="2F06FEE3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ITCGaramondStd-Bk" w:hAnsi="Arial" w:cs="Arial"/>
          <w:color w:val="000000"/>
          <w:lang w:val="en-US" w:eastAsia="zh-CN"/>
        </w:rPr>
      </w:pPr>
      <w:r w:rsidRPr="00645F03">
        <w:rPr>
          <w:rFonts w:ascii="Arial" w:eastAsia="ITCGaramondStd-Bk" w:hAnsi="Arial" w:cs="Arial"/>
          <w:color w:val="000000"/>
          <w:vertAlign w:val="superscript"/>
          <w:lang w:val="en-US" w:eastAsia="zh-CN"/>
        </w:rPr>
        <w:t>3</w:t>
      </w:r>
      <w:r w:rsidRPr="00645F03">
        <w:rPr>
          <w:rFonts w:ascii="Arial" w:eastAsia="ITCGaramondStd-Bk" w:hAnsi="Arial" w:cs="Arial"/>
          <w:color w:val="000000"/>
          <w:lang w:val="en-US" w:eastAsia="zh-CN"/>
        </w:rPr>
        <w:t>Department of Ophthalmology, University Hospital Erlangen, Erlangen, Germany</w:t>
      </w:r>
    </w:p>
    <w:p w14:paraId="3A6D0848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ITCGaramondStd-Bk" w:hAnsi="Arial" w:cs="Arial"/>
          <w:color w:val="000000"/>
          <w:lang w:val="en-US" w:eastAsia="zh-CN"/>
        </w:rPr>
      </w:pPr>
      <w:r w:rsidRPr="00645F03">
        <w:rPr>
          <w:rFonts w:ascii="Arial" w:eastAsia="ITCGaramondStd-Bk" w:hAnsi="Arial" w:cs="Arial"/>
          <w:color w:val="000000"/>
          <w:vertAlign w:val="superscript"/>
          <w:lang w:val="en-US" w:eastAsia="zh-CN"/>
        </w:rPr>
        <w:t>4</w:t>
      </w:r>
      <w:r w:rsidRPr="00645F03">
        <w:rPr>
          <w:rFonts w:ascii="Arial" w:eastAsia="ITCGaramondStd-Bk" w:hAnsi="Arial" w:cs="Arial"/>
          <w:color w:val="000000"/>
          <w:lang w:val="en-US" w:eastAsia="zh-CN"/>
        </w:rPr>
        <w:t>Department of Animal Health and Anatomy, Center of Animal Biotechnology and Gene Therapy, Universitat Autonoma de</w:t>
      </w:r>
      <w:r w:rsidRPr="00645F03">
        <w:rPr>
          <w:rFonts w:ascii="Arial" w:eastAsia="DengXian" w:hAnsi="Arial" w:cs="Arial"/>
          <w:color w:val="000000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color w:val="000000"/>
          <w:lang w:val="en-US" w:eastAsia="zh-CN"/>
        </w:rPr>
        <w:t>Barcelona, Barcelona, Spain</w:t>
      </w:r>
    </w:p>
    <w:p w14:paraId="03E38661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DengXian" w:hAnsi="Arial" w:cs="Arial"/>
          <w:color w:val="000000"/>
          <w:lang w:val="en-US" w:eastAsia="zh-CN"/>
        </w:rPr>
      </w:pPr>
      <w:r w:rsidRPr="00645F03">
        <w:rPr>
          <w:rFonts w:ascii="Arial" w:eastAsia="ITCGaramondStd-Bk" w:hAnsi="Arial" w:cs="Arial"/>
          <w:color w:val="000000"/>
          <w:vertAlign w:val="superscript"/>
          <w:lang w:val="en-US" w:eastAsia="zh-CN"/>
        </w:rPr>
        <w:t>5</w:t>
      </w:r>
      <w:r w:rsidRPr="00645F03">
        <w:rPr>
          <w:rFonts w:ascii="Arial" w:eastAsia="DengXian" w:hAnsi="Arial" w:cs="Arial"/>
          <w:color w:val="000000"/>
          <w:lang w:val="en-US" w:eastAsia="zh-CN"/>
        </w:rPr>
        <w:t>Institute of Experimental Genetics, Helmholtz Zentrum München, Neuherberg, Germany</w:t>
      </w:r>
    </w:p>
    <w:p w14:paraId="4AA6F102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DengXian" w:hAnsi="Arial" w:cs="Arial"/>
          <w:color w:val="000000"/>
          <w:lang w:val="en-US" w:eastAsia="zh-CN"/>
        </w:rPr>
      </w:pPr>
      <w:r w:rsidRPr="00645F03">
        <w:rPr>
          <w:rFonts w:ascii="Arial" w:eastAsia="ITCGaramondStd-Bk" w:hAnsi="Arial" w:cs="Arial"/>
          <w:color w:val="000000"/>
          <w:vertAlign w:val="superscript"/>
          <w:lang w:val="en-US" w:eastAsia="zh-CN"/>
        </w:rPr>
        <w:t>6</w:t>
      </w:r>
      <w:r w:rsidRPr="00645F03">
        <w:rPr>
          <w:rFonts w:ascii="Arial" w:eastAsia="ITCGaramondStd-Bk" w:hAnsi="Arial" w:cs="Arial"/>
          <w:color w:val="000000"/>
          <w:lang w:val="en-US" w:eastAsia="zh-CN"/>
        </w:rPr>
        <w:t>Institute of Developmental Genetics</w:t>
      </w:r>
      <w:r w:rsidRPr="00645F03">
        <w:rPr>
          <w:rFonts w:ascii="Arial" w:eastAsia="DengXian" w:hAnsi="Arial" w:cs="Arial"/>
          <w:color w:val="000000"/>
          <w:lang w:val="en-US" w:eastAsia="zh-CN"/>
        </w:rPr>
        <w:t>, Helmholtz Zentrum München, Neuherberg, Germany</w:t>
      </w:r>
    </w:p>
    <w:p w14:paraId="0178B54B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DengXian" w:hAnsi="Arial" w:cs="Arial"/>
          <w:color w:val="000000"/>
          <w:lang w:val="en-US" w:eastAsia="zh-CN"/>
        </w:rPr>
      </w:pPr>
      <w:r w:rsidRPr="00645F03">
        <w:rPr>
          <w:rFonts w:ascii="Arial" w:eastAsia="ITCGaramondStd-Bk" w:hAnsi="Arial" w:cs="Arial"/>
          <w:color w:val="000000"/>
          <w:vertAlign w:val="superscript"/>
          <w:lang w:val="en-US" w:eastAsia="zh-CN"/>
        </w:rPr>
        <w:t>7</w:t>
      </w:r>
      <w:r w:rsidRPr="00645F03">
        <w:rPr>
          <w:rFonts w:ascii="Arial" w:eastAsia="ITCGaramondStd-Bk" w:hAnsi="Arial" w:cs="Arial"/>
          <w:color w:val="000000"/>
          <w:lang w:val="en-US" w:eastAsia="zh-CN"/>
        </w:rPr>
        <w:t>The German Mouse Clinic, Helmholtz Zentrum Munchen, Neuherberg, Germany</w:t>
      </w:r>
    </w:p>
    <w:p w14:paraId="0ECFB060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DengXian" w:hAnsi="Arial" w:cs="Arial"/>
          <w:color w:val="000000"/>
          <w:lang w:val="en-US" w:eastAsia="zh-CN"/>
        </w:rPr>
      </w:pPr>
      <w:r w:rsidRPr="00645F03">
        <w:rPr>
          <w:rFonts w:ascii="Arial" w:eastAsia="ITCGaramondStd-Bk" w:hAnsi="Arial" w:cs="Arial"/>
          <w:color w:val="000000"/>
          <w:vertAlign w:val="superscript"/>
          <w:lang w:val="en-US" w:eastAsia="zh-CN"/>
        </w:rPr>
        <w:t>8</w:t>
      </w:r>
      <w:r w:rsidRPr="00645F03">
        <w:rPr>
          <w:rFonts w:ascii="Arial" w:eastAsia="DengXian" w:hAnsi="Arial" w:cs="Arial"/>
          <w:color w:val="000000"/>
          <w:lang w:val="en-US" w:eastAsia="zh-CN"/>
        </w:rPr>
        <w:t>Institute of Human Genetics, Helmholtz Zentrum München, Neuherberg, Germany</w:t>
      </w:r>
    </w:p>
    <w:p w14:paraId="50AE1A35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eastAsia="DengXian" w:hAnsi="Arial" w:cs="Arial"/>
          <w:lang w:val="en-US" w:eastAsia="zh-CN"/>
        </w:rPr>
      </w:pPr>
      <w:r w:rsidRPr="00645F03">
        <w:rPr>
          <w:rFonts w:ascii="Arial" w:eastAsia="ITCGaramondStd-Bk" w:hAnsi="Arial" w:cs="Arial"/>
          <w:color w:val="000000"/>
          <w:vertAlign w:val="superscript"/>
          <w:lang w:val="en-US" w:eastAsia="zh-CN"/>
        </w:rPr>
        <w:t>9</w:t>
      </w:r>
      <w:r w:rsidRPr="00645F03">
        <w:rPr>
          <w:rFonts w:ascii="Arial" w:eastAsia="DengXian" w:hAnsi="Arial" w:cs="Arial"/>
          <w:color w:val="000000"/>
          <w:lang w:val="en-US" w:eastAsia="zh-CN"/>
        </w:rPr>
        <w:t>Chair of Experimental Genetics, Faculty of Life and Food Sciences Weihenstephan, Technische Universität München, Freising-Weihenstephan, Germany</w:t>
      </w:r>
    </w:p>
    <w:p w14:paraId="42304599" w14:textId="77777777" w:rsidR="00645F03" w:rsidRPr="00645F03" w:rsidRDefault="00645F03" w:rsidP="00645F03">
      <w:pPr>
        <w:widowControl w:val="0"/>
        <w:spacing w:after="0" w:line="360" w:lineRule="auto"/>
        <w:jc w:val="both"/>
        <w:rPr>
          <w:rFonts w:ascii="Arial" w:eastAsia="ITCGaramondStd-Bk" w:hAnsi="Arial" w:cs="Arial"/>
          <w:color w:val="000000"/>
          <w:lang w:val="en-US" w:eastAsia="zh-CN"/>
        </w:rPr>
      </w:pPr>
      <w:r w:rsidRPr="00645F03">
        <w:rPr>
          <w:rFonts w:ascii="Arial" w:eastAsia="ITCGaramondStd-Bk" w:hAnsi="Arial" w:cs="Arial"/>
          <w:color w:val="000000"/>
          <w:vertAlign w:val="superscript"/>
          <w:lang w:val="en-US" w:eastAsia="zh-CN"/>
        </w:rPr>
        <w:t>10</w:t>
      </w:r>
      <w:r w:rsidRPr="00645F03">
        <w:rPr>
          <w:rFonts w:ascii="Arial" w:eastAsia="ITCGaramondStd-Bk" w:hAnsi="Arial" w:cs="Arial"/>
          <w:color w:val="000000"/>
          <w:lang w:val="en-US" w:eastAsia="zh-CN"/>
        </w:rPr>
        <w:t>German Center for Diabetes Research (DZD), Neuherberg, Germany</w:t>
      </w:r>
    </w:p>
    <w:p w14:paraId="50EAD4C0" w14:textId="77777777" w:rsidR="00645F03" w:rsidRPr="00645F03" w:rsidRDefault="00645F03" w:rsidP="00645F03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lang w:val="en-US" w:eastAsia="zh-CN"/>
        </w:rPr>
      </w:pPr>
    </w:p>
    <w:p w14:paraId="5BF09F3E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Arial" w:eastAsia="ITCGaramondStd-Bk" w:hAnsi="Arial" w:cs="Arial"/>
          <w:lang w:val="en-US" w:eastAsia="zh-CN"/>
        </w:rPr>
      </w:pPr>
      <w:r w:rsidRPr="00645F03">
        <w:rPr>
          <w:rFonts w:ascii="Arial" w:eastAsia="ITCGaramondStd-Bk" w:hAnsi="Arial" w:cs="Arial"/>
          <w:lang w:val="en-US" w:eastAsia="zh-CN"/>
        </w:rPr>
        <w:t xml:space="preserve">Current affiliations: </w:t>
      </w:r>
    </w:p>
    <w:p w14:paraId="3919F107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Arial" w:eastAsia="ITCGaramondStd-Bk" w:hAnsi="Arial" w:cs="Arial"/>
          <w:lang w:val="en-US" w:eastAsia="zh-CN"/>
        </w:rPr>
      </w:pPr>
      <w:r w:rsidRPr="00645F03">
        <w:rPr>
          <w:rFonts w:ascii="Arial" w:eastAsia="ITCGaramondStd-Bk" w:hAnsi="Arial" w:cs="Arial"/>
          <w:lang w:val="en-US" w:eastAsia="zh-CN"/>
        </w:rPr>
        <w:t>JA (Jenny Atorf):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>Municipal Eye Hospital, Karlsruhe,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>Germany.</w:t>
      </w:r>
    </w:p>
    <w:p w14:paraId="33407BC6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Arial" w:eastAsia="ITCGaramondStd-Bk" w:hAnsi="Arial" w:cs="Arial"/>
          <w:lang w:val="en-US" w:eastAsia="zh-CN"/>
        </w:rPr>
      </w:pPr>
      <w:r w:rsidRPr="00645F03">
        <w:rPr>
          <w:rFonts w:ascii="Arial" w:eastAsia="ITCGaramondStd-Bk" w:hAnsi="Arial" w:cs="Arial"/>
          <w:lang w:val="en-US" w:eastAsia="zh-CN"/>
        </w:rPr>
        <w:t>DR (David Ramos): CIISA–Centre for Interdisciplinary Research in Animal Health, Faculty of Veterinary Medicine, Universidade de Lisboa, Lisbon, Portugal.</w:t>
      </w:r>
    </w:p>
    <w:p w14:paraId="4BD939CA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Arial" w:eastAsia="ITCGaramondStd-Bk" w:hAnsi="Arial" w:cs="Arial"/>
          <w:lang w:val="en-US" w:eastAsia="zh-CN"/>
        </w:rPr>
      </w:pPr>
      <w:r w:rsidRPr="00645F03">
        <w:rPr>
          <w:rFonts w:ascii="Arial" w:eastAsia="ITCGaramondStd-Bk" w:hAnsi="Arial" w:cs="Arial"/>
          <w:lang w:val="en-US" w:eastAsia="zh-CN"/>
        </w:rPr>
        <w:t xml:space="preserve">FT (Frank Thiele): Institute of Virology, Helmholtz Zentrum </w:t>
      </w:r>
      <w:r w:rsidRPr="00645F03">
        <w:rPr>
          <w:rFonts w:ascii="Arial" w:eastAsia="DengXian" w:hAnsi="Arial" w:cs="Arial"/>
          <w:lang w:val="en-US" w:eastAsia="zh-CN"/>
        </w:rPr>
        <w:t>München</w:t>
      </w:r>
      <w:r w:rsidRPr="00645F03">
        <w:rPr>
          <w:rFonts w:ascii="Arial" w:eastAsia="ITCGaramondStd-Bk" w:hAnsi="Arial" w:cs="Arial"/>
          <w:lang w:val="en-US" w:eastAsia="zh-CN"/>
        </w:rPr>
        <w:t xml:space="preserve">, </w:t>
      </w:r>
      <w:r w:rsidRPr="00645F03">
        <w:rPr>
          <w:rFonts w:ascii="Arial" w:eastAsia="DengXian" w:hAnsi="Arial" w:cs="Arial"/>
          <w:lang w:val="en-US" w:eastAsia="zh-CN"/>
        </w:rPr>
        <w:t>München</w:t>
      </w:r>
      <w:r w:rsidRPr="00645F03">
        <w:rPr>
          <w:rFonts w:ascii="Arial" w:eastAsia="ITCGaramondStd-Bk" w:hAnsi="Arial" w:cs="Arial"/>
          <w:lang w:val="en-US" w:eastAsia="zh-CN"/>
        </w:rPr>
        <w:t>, and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>Institute of Virology, Technical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 xml:space="preserve">University Munich, </w:t>
      </w:r>
      <w:r w:rsidRPr="00645F03">
        <w:rPr>
          <w:rFonts w:ascii="Arial" w:eastAsia="DengXian" w:hAnsi="Arial" w:cs="Arial"/>
          <w:lang w:val="en-US" w:eastAsia="zh-CN"/>
        </w:rPr>
        <w:t>München</w:t>
      </w:r>
      <w:r w:rsidRPr="00645F03">
        <w:rPr>
          <w:rFonts w:ascii="Arial" w:eastAsia="ITCGaramondStd-Bk" w:hAnsi="Arial" w:cs="Arial"/>
          <w:lang w:val="en-US" w:eastAsia="zh-CN"/>
        </w:rPr>
        <w:t>,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>Germany.</w:t>
      </w:r>
    </w:p>
    <w:p w14:paraId="678AD292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Arial" w:eastAsia="ITCGaramondStd-Bk" w:hAnsi="Arial" w:cs="Arial"/>
          <w:lang w:val="en-US" w:eastAsia="zh-CN"/>
        </w:rPr>
      </w:pPr>
      <w:r w:rsidRPr="00645F03">
        <w:rPr>
          <w:rFonts w:ascii="Arial" w:eastAsia="DengXian" w:hAnsi="Arial" w:cs="Arial"/>
          <w:lang w:val="en-US" w:eastAsia="zh-CN"/>
        </w:rPr>
        <w:t>CD (</w:t>
      </w:r>
      <w:r w:rsidRPr="00645F03">
        <w:rPr>
          <w:rFonts w:ascii="Arial" w:eastAsia="ITCGaramondStd-Bk" w:hAnsi="Arial" w:cs="Arial"/>
          <w:lang w:val="en-US" w:eastAsia="zh-CN"/>
        </w:rPr>
        <w:t>Claudia Dalke</w:t>
      </w:r>
      <w:r w:rsidRPr="00645F03">
        <w:rPr>
          <w:rFonts w:ascii="Arial" w:eastAsia="DengXian" w:hAnsi="Arial" w:cs="Arial"/>
          <w:lang w:val="en-US" w:eastAsia="zh-CN"/>
        </w:rPr>
        <w:t>): Institute of Metabolism and Cell Death, Helmholtz Zentrum München, Neuherberg, Germany.</w:t>
      </w:r>
    </w:p>
    <w:p w14:paraId="53BD2339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Arial" w:eastAsia="ITCGaramondStd-Bk" w:hAnsi="Arial" w:cs="Arial"/>
          <w:lang w:val="en-US" w:eastAsia="zh-CN"/>
        </w:rPr>
      </w:pPr>
      <w:r w:rsidRPr="00645F03">
        <w:rPr>
          <w:rFonts w:ascii="Arial" w:eastAsia="ITCGaramondStd-Bk" w:hAnsi="Arial" w:cs="Arial"/>
          <w:lang w:val="en-US" w:eastAsia="zh-CN"/>
        </w:rPr>
        <w:t>MS (Minxuan Sun): Jiangsu Key Lab of Medical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>Optics, Suzhou Institute of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>Biomedical Engineering and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>Technology, Chinese Academy of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>Sciences, Suzhou, China.</w:t>
      </w:r>
    </w:p>
    <w:p w14:paraId="19FD2909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Arial" w:eastAsia="ITCGaramondStd-Bk" w:hAnsi="Arial" w:cs="Arial"/>
          <w:lang w:val="en-US" w:eastAsia="zh-CN"/>
        </w:rPr>
      </w:pPr>
      <w:r w:rsidRPr="00645F03">
        <w:rPr>
          <w:rFonts w:ascii="Arial" w:eastAsia="ITCGaramondStd-Bk" w:hAnsi="Arial" w:cs="Arial"/>
          <w:lang w:val="en-US" w:eastAsia="zh-CN"/>
        </w:rPr>
        <w:t>OP (Oliver Puk): Practice of Human Genetics,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>Tubingen, Germany.</w:t>
      </w:r>
    </w:p>
    <w:p w14:paraId="201C0441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Arial" w:eastAsia="ITCGaramondStd-Bk" w:hAnsi="Arial" w:cs="Arial"/>
          <w:lang w:val="en-US" w:eastAsia="zh-CN"/>
        </w:rPr>
      </w:pPr>
      <w:r w:rsidRPr="00645F03">
        <w:rPr>
          <w:rFonts w:ascii="Arial" w:eastAsia="ITCGaramondStd-Bk" w:hAnsi="Arial" w:cs="Arial"/>
          <w:lang w:val="en-US" w:eastAsia="zh-CN"/>
        </w:rPr>
        <w:t xml:space="preserve">DM (Dian Michel): </w:t>
      </w:r>
      <w:r w:rsidRPr="00645F03">
        <w:rPr>
          <w:rFonts w:ascii="Arial" w:eastAsia="DengXian" w:hAnsi="Arial" w:cs="Arial"/>
          <w:color w:val="1D1C1B"/>
          <w:lang w:val="en-US" w:eastAsia="zh-CN"/>
        </w:rPr>
        <w:t>Deutsches Zentrum für Luft- und Raumfahrt e. V. (DLR), DLR Project Management Agency, Bonn, Germany</w:t>
      </w:r>
      <w:r w:rsidRPr="00645F03">
        <w:rPr>
          <w:rFonts w:ascii="Arial" w:eastAsia="ITCGaramondStd-Bk" w:hAnsi="Arial" w:cs="Arial"/>
          <w:lang w:val="en-US" w:eastAsia="zh-CN"/>
        </w:rPr>
        <w:t>.</w:t>
      </w:r>
    </w:p>
    <w:p w14:paraId="6DDBFE1D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Arial" w:eastAsia="ITCGaramondStd-Bk" w:hAnsi="Arial" w:cs="Arial"/>
          <w:lang w:val="en-US" w:eastAsia="zh-CN"/>
        </w:rPr>
      </w:pPr>
      <w:r w:rsidRPr="00645F03">
        <w:rPr>
          <w:rFonts w:ascii="Arial" w:eastAsia="ITCGaramondStd-Bk" w:hAnsi="Arial" w:cs="Arial"/>
          <w:lang w:val="en-US" w:eastAsia="zh-CN"/>
        </w:rPr>
        <w:t>MK (Matthias Klaften): Amcure GmbH,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>Eggenstein-Leopoldshafen, Germany.</w:t>
      </w:r>
    </w:p>
    <w:p w14:paraId="2BB089D6" w14:textId="77777777" w:rsidR="00645F03" w:rsidRPr="00645F03" w:rsidRDefault="00645F03" w:rsidP="00645F03">
      <w:pPr>
        <w:widowControl w:val="0"/>
        <w:autoSpaceDE w:val="0"/>
        <w:autoSpaceDN w:val="0"/>
        <w:adjustRightInd w:val="0"/>
        <w:spacing w:after="0" w:line="300" w:lineRule="auto"/>
        <w:jc w:val="both"/>
        <w:rPr>
          <w:rFonts w:ascii="Arial" w:eastAsia="ITCGaramondStd-Bk" w:hAnsi="Arial" w:cs="Arial"/>
          <w:lang w:val="en-US" w:eastAsia="zh-CN"/>
        </w:rPr>
      </w:pPr>
      <w:r w:rsidRPr="00645F03">
        <w:rPr>
          <w:rFonts w:ascii="Arial" w:eastAsia="ITCGaramondStd-Bk" w:hAnsi="Arial" w:cs="Arial"/>
          <w:lang w:val="en-US" w:eastAsia="zh-CN"/>
        </w:rPr>
        <w:t xml:space="preserve">SS (Sibylle Sabrautzki): </w:t>
      </w:r>
      <w:r w:rsidRPr="00645F03">
        <w:rPr>
          <w:rFonts w:ascii="Arial" w:eastAsia="DengXian" w:hAnsi="Arial" w:cs="Arial"/>
          <w:color w:val="000000"/>
          <w:lang w:val="en-US" w:eastAsia="zh-CN"/>
        </w:rPr>
        <w:t>Research Unit Comparative Medicine</w:t>
      </w:r>
      <w:r w:rsidRPr="00645F03">
        <w:rPr>
          <w:rFonts w:ascii="Arial" w:eastAsia="ITCGaramondStd-Bk" w:hAnsi="Arial" w:cs="Arial"/>
          <w:lang w:val="en-US" w:eastAsia="zh-CN"/>
        </w:rPr>
        <w:t>, Helmholtz Zentrum</w:t>
      </w:r>
      <w:r w:rsidRPr="00645F03">
        <w:rPr>
          <w:rFonts w:ascii="Arial" w:eastAsia="DengXian" w:hAnsi="Arial" w:cs="Arial"/>
          <w:lang w:val="en-US" w:eastAsia="zh-CN"/>
        </w:rPr>
        <w:t xml:space="preserve"> </w:t>
      </w:r>
      <w:r w:rsidRPr="00645F03">
        <w:rPr>
          <w:rFonts w:ascii="Arial" w:eastAsia="ITCGaramondStd-Bk" w:hAnsi="Arial" w:cs="Arial"/>
          <w:lang w:val="en-US" w:eastAsia="zh-CN"/>
        </w:rPr>
        <w:t>Munchen, Neuherberg, Germany.</w:t>
      </w:r>
    </w:p>
    <w:p w14:paraId="2EA48E6A" w14:textId="77777777" w:rsidR="00645F03" w:rsidRPr="00645F03" w:rsidRDefault="00645F03" w:rsidP="00645F03">
      <w:pPr>
        <w:widowControl w:val="0"/>
        <w:spacing w:after="0" w:line="300" w:lineRule="auto"/>
        <w:jc w:val="both"/>
        <w:rPr>
          <w:rFonts w:ascii="Arial" w:eastAsia="ITCGaramondStd-Bk" w:hAnsi="Arial" w:cs="Arial"/>
          <w:lang w:val="en-US" w:eastAsia="zh-CN"/>
        </w:rPr>
      </w:pPr>
      <w:r w:rsidRPr="00645F03">
        <w:rPr>
          <w:rFonts w:ascii="Arial" w:eastAsia="ITCGaramondStd-Bk" w:hAnsi="Arial" w:cs="Arial"/>
          <w:lang w:val="en-US" w:eastAsia="zh-CN"/>
        </w:rPr>
        <w:t>JF (Jack Favor), JG (Jochen Graw): Retired.</w:t>
      </w:r>
    </w:p>
    <w:p w14:paraId="6FC545C8" w14:textId="3D6505B8" w:rsidR="00645F03" w:rsidRPr="00645F03" w:rsidRDefault="00645F03" w:rsidP="00645F03">
      <w:pPr>
        <w:widowControl w:val="0"/>
        <w:spacing w:after="0" w:line="300" w:lineRule="auto"/>
        <w:jc w:val="both"/>
        <w:rPr>
          <w:rFonts w:ascii="Arial" w:eastAsia="DengXian" w:hAnsi="Arial" w:cs="Arial"/>
          <w:kern w:val="2"/>
          <w:lang w:val="en-US" w:eastAsia="zh-CN"/>
        </w:rPr>
      </w:pPr>
      <w:r w:rsidRPr="00645F03">
        <w:rPr>
          <w:rFonts w:ascii="Arial" w:eastAsia="DengXian" w:hAnsi="Arial" w:cs="Arial"/>
          <w:kern w:val="2"/>
          <w:vertAlign w:val="superscript"/>
          <w:lang w:val="en-US" w:eastAsia="zh-CN"/>
        </w:rPr>
        <w:t>#</w:t>
      </w:r>
      <w:r w:rsidRPr="00645F03">
        <w:rPr>
          <w:rFonts w:ascii="Arial" w:eastAsia="DengXian" w:hAnsi="Arial" w:cs="Arial"/>
          <w:kern w:val="2"/>
          <w:lang w:val="en-US" w:eastAsia="zh-CN"/>
        </w:rPr>
        <w:t>A full list of consortium members appears in the appendix.</w:t>
      </w:r>
    </w:p>
    <w:p w14:paraId="7F659D3F" w14:textId="77777777" w:rsidR="00A16AA3" w:rsidRDefault="00745D61" w:rsidP="00A16AA3">
      <w:pPr>
        <w:spacing w:after="0" w:line="360" w:lineRule="auto"/>
        <w:jc w:val="both"/>
        <w:rPr>
          <w:rFonts w:ascii="Arial" w:hAnsi="Arial" w:cs="Arial"/>
          <w:iCs/>
          <w:u w:val="single"/>
          <w:lang w:val="en-US"/>
        </w:rPr>
      </w:pPr>
      <w:r>
        <w:rPr>
          <w:rFonts w:ascii="Arial" w:hAnsi="Arial" w:cs="Arial"/>
          <w:iCs/>
          <w:u w:val="single"/>
          <w:lang w:val="en-US"/>
        </w:rPr>
        <w:lastRenderedPageBreak/>
        <w:t xml:space="preserve">Comprehensive phenotyping screening </w:t>
      </w:r>
      <w:r w:rsidR="00A16AA3">
        <w:rPr>
          <w:rFonts w:ascii="Arial" w:hAnsi="Arial" w:cs="Arial"/>
          <w:iCs/>
          <w:u w:val="single"/>
          <w:lang w:val="en-US"/>
        </w:rPr>
        <w:t>at the</w:t>
      </w:r>
      <w:r w:rsidR="003534BD">
        <w:rPr>
          <w:rFonts w:ascii="Arial" w:hAnsi="Arial" w:cs="Arial"/>
          <w:u w:val="single"/>
          <w:lang w:val="en-US" w:eastAsia="zh-CN"/>
        </w:rPr>
        <w:t xml:space="preserve"> </w:t>
      </w:r>
      <w:r w:rsidR="00A26625" w:rsidRPr="00002DE3">
        <w:rPr>
          <w:rFonts w:ascii="Arial" w:hAnsi="Arial" w:cs="Arial"/>
          <w:u w:val="single"/>
          <w:lang w:val="en-US" w:eastAsia="zh-CN"/>
        </w:rPr>
        <w:t>German Mouse Clinic (GMC)</w:t>
      </w:r>
    </w:p>
    <w:p w14:paraId="784E86E6" w14:textId="77777777" w:rsidR="00A26625" w:rsidRDefault="00A26625" w:rsidP="00A16AA3">
      <w:pPr>
        <w:spacing w:after="0" w:line="360" w:lineRule="auto"/>
        <w:jc w:val="both"/>
        <w:rPr>
          <w:rFonts w:ascii="Arial" w:hAnsi="Arial" w:cs="Arial"/>
          <w:iCs/>
          <w:u w:val="single"/>
          <w:lang w:val="en-US"/>
        </w:rPr>
      </w:pPr>
    </w:p>
    <w:p w14:paraId="779A200F" w14:textId="77777777" w:rsidR="00A26625" w:rsidRDefault="00A26625" w:rsidP="00A26625">
      <w:pPr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Comprehensive phenotyping was performed at the German Mouse Clinic (GMC). </w:t>
      </w:r>
      <w:r w:rsidRPr="00E51C96">
        <w:rPr>
          <w:rFonts w:ascii="Arial" w:hAnsi="Arial" w:cs="Arial"/>
          <w:lang w:val="en-US"/>
        </w:rPr>
        <w:t xml:space="preserve">In the morphological investigation via visual inspection and X-ray analysis, we </w:t>
      </w:r>
      <w:r>
        <w:rPr>
          <w:rFonts w:ascii="Arial" w:hAnsi="Arial" w:cs="Arial"/>
          <w:lang w:val="en-US"/>
        </w:rPr>
        <w:t>observed</w:t>
      </w:r>
      <w:r w:rsidRPr="00E51C96">
        <w:rPr>
          <w:rFonts w:ascii="Arial" w:hAnsi="Arial" w:cs="Arial"/>
          <w:lang w:val="en-US"/>
        </w:rPr>
        <w:t xml:space="preserve"> shortened and distorted limbs in </w:t>
      </w:r>
      <w:r>
        <w:rPr>
          <w:rFonts w:ascii="Arial" w:hAnsi="Arial" w:cs="Arial"/>
          <w:lang w:val="en-US"/>
        </w:rPr>
        <w:t xml:space="preserve">the homozygous </w:t>
      </w:r>
      <w:r w:rsidRPr="00E51C96">
        <w:rPr>
          <w:rFonts w:ascii="Arial" w:hAnsi="Arial" w:cs="Arial"/>
          <w:lang w:val="en-US"/>
        </w:rPr>
        <w:t>mutants. In the dual-energy X-ray absorptiometry (DXA), all bone parameters and almost all body parameters were changed in mutants.</w:t>
      </w:r>
      <w:r w:rsidRPr="00FA790D">
        <w:rPr>
          <w:rFonts w:ascii="Arial" w:hAnsi="Arial" w:cs="Arial"/>
          <w:lang w:val="en-US"/>
        </w:rPr>
        <w:t xml:space="preserve"> </w:t>
      </w:r>
      <w:r w:rsidRPr="00B9097F">
        <w:rPr>
          <w:rFonts w:ascii="Arial" w:hAnsi="Arial" w:cs="Arial"/>
          <w:i/>
          <w:iCs/>
          <w:lang w:val="en-US"/>
        </w:rPr>
        <w:t xml:space="preserve">ALI030 </w:t>
      </w:r>
      <w:r w:rsidRPr="00B9097F">
        <w:rPr>
          <w:rFonts w:ascii="Arial" w:hAnsi="Arial" w:cs="Arial"/>
          <w:lang w:val="en-US"/>
        </w:rPr>
        <w:t xml:space="preserve">mutants showed several differences in energy metabolism parameters with decreased body mass and complex </w:t>
      </w:r>
      <w:r>
        <w:rPr>
          <w:rFonts w:ascii="Arial" w:hAnsi="Arial" w:cs="Arial"/>
          <w:lang w:val="en-US"/>
        </w:rPr>
        <w:t xml:space="preserve">effects on energy assimilation. </w:t>
      </w:r>
      <w:r w:rsidRPr="00615A62">
        <w:rPr>
          <w:rFonts w:ascii="Arial" w:hAnsi="Arial" w:cs="Arial"/>
          <w:lang w:val="en-US"/>
        </w:rPr>
        <w:t xml:space="preserve">Moreover, </w:t>
      </w:r>
      <w:r w:rsidRPr="00615A62">
        <w:rPr>
          <w:rFonts w:ascii="Arial" w:hAnsi="Arial" w:cs="Arial"/>
          <w:i/>
          <w:lang w:val="en-US"/>
        </w:rPr>
        <w:t>ALI030</w:t>
      </w:r>
      <w:r w:rsidRPr="00615A62">
        <w:rPr>
          <w:rFonts w:ascii="Arial" w:hAnsi="Arial" w:cs="Arial"/>
          <w:lang w:val="en-US"/>
        </w:rPr>
        <w:t xml:space="preserve"> mutants show</w:t>
      </w:r>
      <w:r>
        <w:rPr>
          <w:rFonts w:ascii="Arial" w:hAnsi="Arial" w:cs="Arial"/>
          <w:lang w:val="en-US"/>
        </w:rPr>
        <w:t>ed</w:t>
      </w:r>
      <w:r w:rsidRPr="00615A62">
        <w:rPr>
          <w:rFonts w:ascii="Arial" w:hAnsi="Arial" w:cs="Arial"/>
          <w:lang w:val="en-US"/>
        </w:rPr>
        <w:t xml:space="preserve"> a sex-dependent change in locomot</w:t>
      </w:r>
      <w:r>
        <w:rPr>
          <w:rFonts w:ascii="Arial" w:hAnsi="Arial" w:cs="Arial"/>
          <w:lang w:val="en-US"/>
        </w:rPr>
        <w:t>or activity and anxiety behavio</w:t>
      </w:r>
      <w:r w:rsidRPr="00615A62">
        <w:rPr>
          <w:rFonts w:ascii="Arial" w:hAnsi="Arial" w:cs="Arial"/>
          <w:lang w:val="en-US"/>
        </w:rPr>
        <w:t xml:space="preserve">r in the </w:t>
      </w:r>
      <w:r>
        <w:rPr>
          <w:rFonts w:ascii="Arial" w:hAnsi="Arial" w:cs="Arial"/>
          <w:lang w:val="en-US"/>
        </w:rPr>
        <w:t xml:space="preserve">Open Field, and a prepulse inhibition </w:t>
      </w:r>
      <w:r w:rsidRPr="00615A62">
        <w:rPr>
          <w:rFonts w:ascii="Arial" w:hAnsi="Arial" w:cs="Arial"/>
          <w:lang w:val="en-US"/>
        </w:rPr>
        <w:t>deficit, occurring mainly in male mice.</w:t>
      </w:r>
      <w:r>
        <w:rPr>
          <w:rFonts w:ascii="Arial" w:hAnsi="Arial" w:cs="Arial"/>
          <w:lang w:val="en-US"/>
        </w:rPr>
        <w:t xml:space="preserve"> </w:t>
      </w:r>
    </w:p>
    <w:p w14:paraId="6ECCDF0D" w14:textId="77777777" w:rsidR="00A16AA3" w:rsidRPr="004562F6" w:rsidRDefault="00A16AA3" w:rsidP="00A16AA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231F20"/>
          <w:lang w:val="en-US" w:eastAsia="de-DE"/>
        </w:rPr>
      </w:pPr>
      <w:r>
        <w:rPr>
          <w:rFonts w:ascii="Arial" w:hAnsi="Arial" w:cs="Arial"/>
          <w:iCs/>
          <w:lang w:val="en-US"/>
        </w:rPr>
        <w:t>The results</w:t>
      </w:r>
      <w:r w:rsidRPr="004562F6">
        <w:rPr>
          <w:rFonts w:ascii="Arial" w:hAnsi="Arial" w:cs="Arial"/>
          <w:iCs/>
          <w:lang w:val="en-US"/>
        </w:rPr>
        <w:t xml:space="preserve"> of all screens </w:t>
      </w:r>
      <w:r>
        <w:rPr>
          <w:rFonts w:ascii="Arial" w:hAnsi="Arial" w:cs="Arial"/>
          <w:iCs/>
          <w:lang w:val="en-US"/>
        </w:rPr>
        <w:t xml:space="preserve">are summarized in Table </w:t>
      </w:r>
      <w:r w:rsidR="001977EF">
        <w:rPr>
          <w:rFonts w:ascii="Arial" w:hAnsi="Arial" w:cs="Arial"/>
          <w:iCs/>
          <w:lang w:val="en-US"/>
        </w:rPr>
        <w:t>S1</w:t>
      </w:r>
      <w:r w:rsidRPr="004562F6">
        <w:rPr>
          <w:rFonts w:ascii="Arial" w:hAnsi="Arial" w:cs="Arial"/>
          <w:iCs/>
          <w:lang w:val="en-US"/>
        </w:rPr>
        <w:t xml:space="preserve">; </w:t>
      </w:r>
      <w:r>
        <w:rPr>
          <w:rFonts w:ascii="Arial" w:hAnsi="Arial" w:cs="Arial"/>
          <w:color w:val="231F20"/>
          <w:lang w:val="en-US" w:eastAsia="de-DE"/>
        </w:rPr>
        <w:t>t</w:t>
      </w:r>
      <w:r w:rsidRPr="004562F6">
        <w:rPr>
          <w:rFonts w:ascii="Arial" w:hAnsi="Arial" w:cs="Arial"/>
          <w:color w:val="231F20"/>
          <w:lang w:val="en-US" w:eastAsia="de-DE"/>
        </w:rPr>
        <w:t xml:space="preserve">he detailed </w:t>
      </w:r>
      <w:r>
        <w:rPr>
          <w:rFonts w:ascii="Arial" w:hAnsi="Arial" w:cs="Arial"/>
          <w:color w:val="231F20"/>
          <w:lang w:val="en-US" w:eastAsia="de-DE"/>
        </w:rPr>
        <w:t xml:space="preserve">results of the </w:t>
      </w:r>
      <w:r w:rsidR="001977EF">
        <w:rPr>
          <w:rFonts w:ascii="Arial" w:hAnsi="Arial" w:cs="Arial"/>
          <w:color w:val="231F20"/>
          <w:lang w:val="en-US" w:eastAsia="de-DE"/>
        </w:rPr>
        <w:t xml:space="preserve">eye </w:t>
      </w:r>
      <w:r w:rsidRPr="004562F6">
        <w:rPr>
          <w:rFonts w:ascii="Arial" w:hAnsi="Arial" w:cs="Arial"/>
          <w:color w:val="231F20"/>
          <w:lang w:val="en-US" w:eastAsia="de-DE"/>
        </w:rPr>
        <w:t xml:space="preserve">phenotypic analysis of the mice </w:t>
      </w:r>
      <w:r>
        <w:rPr>
          <w:rFonts w:ascii="Arial" w:hAnsi="Arial" w:cs="Arial"/>
          <w:color w:val="231F20"/>
          <w:lang w:val="en-US" w:eastAsia="de-DE"/>
        </w:rPr>
        <w:t>are</w:t>
      </w:r>
      <w:r w:rsidRPr="004562F6">
        <w:rPr>
          <w:rFonts w:ascii="Arial" w:hAnsi="Arial" w:cs="Arial"/>
          <w:color w:val="231F20"/>
          <w:lang w:val="en-US" w:eastAsia="de-DE"/>
        </w:rPr>
        <w:t xml:space="preserve"> described in </w:t>
      </w:r>
      <w:r>
        <w:rPr>
          <w:rFonts w:ascii="Arial" w:hAnsi="Arial" w:cs="Arial"/>
          <w:color w:val="231F20"/>
          <w:lang w:val="en-US" w:eastAsia="de-DE"/>
        </w:rPr>
        <w:t xml:space="preserve">the </w:t>
      </w:r>
      <w:r w:rsidR="001977EF">
        <w:rPr>
          <w:rFonts w:ascii="Arial" w:hAnsi="Arial" w:cs="Arial"/>
          <w:color w:val="231F20"/>
          <w:lang w:val="en-US" w:eastAsia="de-DE"/>
        </w:rPr>
        <w:t>main text</w:t>
      </w:r>
      <w:r w:rsidRPr="004562F6">
        <w:rPr>
          <w:rFonts w:ascii="Arial" w:hAnsi="Arial" w:cs="Arial"/>
          <w:color w:val="231F20"/>
          <w:lang w:val="en-US" w:eastAsia="de-DE"/>
        </w:rPr>
        <w:t>.</w:t>
      </w:r>
    </w:p>
    <w:p w14:paraId="4495DC73" w14:textId="77777777" w:rsidR="00A16AA3" w:rsidRPr="000436A9" w:rsidRDefault="00A16AA3" w:rsidP="00A16AA3">
      <w:pPr>
        <w:spacing w:after="0" w:line="360" w:lineRule="auto"/>
        <w:jc w:val="both"/>
        <w:rPr>
          <w:rFonts w:ascii="Arial" w:hAnsi="Arial" w:cs="Arial"/>
          <w:iCs/>
          <w:u w:val="single"/>
          <w:lang w:val="en-US"/>
        </w:rPr>
      </w:pPr>
      <w:r w:rsidRPr="00286C16">
        <w:rPr>
          <w:rFonts w:ascii="Arial" w:hAnsi="Arial" w:cs="Arial"/>
          <w:u w:val="single"/>
          <w:lang w:val="en-US"/>
        </w:rPr>
        <w:t>Skeletal changes:</w:t>
      </w:r>
      <w:r>
        <w:rPr>
          <w:rFonts w:ascii="Arial" w:hAnsi="Arial" w:cs="Arial"/>
          <w:lang w:val="en-US"/>
        </w:rPr>
        <w:t xml:space="preserve"> </w:t>
      </w:r>
      <w:r w:rsidRPr="00E51C96">
        <w:rPr>
          <w:rFonts w:ascii="Arial" w:hAnsi="Arial" w:cs="Arial"/>
          <w:lang w:val="en-US"/>
        </w:rPr>
        <w:t xml:space="preserve">In the morphological investigation via visual inspection and X-ray analysis, we confirmed shortened and distorted limbs in </w:t>
      </w:r>
      <w:r>
        <w:rPr>
          <w:rFonts w:ascii="Arial" w:hAnsi="Arial" w:cs="Arial"/>
          <w:lang w:val="en-US"/>
        </w:rPr>
        <w:t xml:space="preserve">the </w:t>
      </w:r>
      <w:r w:rsidRPr="00E51C96">
        <w:rPr>
          <w:rFonts w:ascii="Arial" w:hAnsi="Arial" w:cs="Arial"/>
          <w:lang w:val="en-US"/>
        </w:rPr>
        <w:t xml:space="preserve">mutants. In the dual-energy X-ray absorptiometry (DXA), all bone parameters and almost all body parameters were changed in </w:t>
      </w:r>
      <w:r>
        <w:rPr>
          <w:rFonts w:ascii="Arial" w:hAnsi="Arial" w:cs="Arial"/>
          <w:lang w:val="en-US"/>
        </w:rPr>
        <w:t xml:space="preserve">the </w:t>
      </w:r>
      <w:r w:rsidRPr="00E51C96">
        <w:rPr>
          <w:rFonts w:ascii="Arial" w:hAnsi="Arial" w:cs="Arial"/>
          <w:lang w:val="en-US"/>
        </w:rPr>
        <w:t>mutants.</w:t>
      </w:r>
      <w:r w:rsidR="00A26625">
        <w:rPr>
          <w:rFonts w:ascii="Arial" w:hAnsi="Arial" w:cs="Arial"/>
          <w:lang w:val="en-US"/>
        </w:rPr>
        <w:t xml:space="preserve"> Heterozygous mutants did not show any obvious anomalies, whereas homozygous mutant mice were smaller (Fig. </w:t>
      </w:r>
      <w:r w:rsidR="005F106A">
        <w:rPr>
          <w:rFonts w:ascii="Arial" w:hAnsi="Arial" w:cs="Arial"/>
          <w:lang w:val="en-US"/>
        </w:rPr>
        <w:t>S</w:t>
      </w:r>
      <w:r w:rsidR="00DC6D05">
        <w:rPr>
          <w:rFonts w:ascii="Arial" w:hAnsi="Arial" w:cs="Arial"/>
          <w:lang w:val="en-US"/>
        </w:rPr>
        <w:t>2</w:t>
      </w:r>
      <w:r w:rsidR="00A26625">
        <w:rPr>
          <w:rFonts w:ascii="Arial" w:hAnsi="Arial" w:cs="Arial"/>
          <w:lang w:val="en-US"/>
        </w:rPr>
        <w:t xml:space="preserve">a) and presented with shortened, distorted limbs and syndactyly in the fore- and hind-limbs (Fig. </w:t>
      </w:r>
      <w:r w:rsidR="005F106A">
        <w:rPr>
          <w:rFonts w:ascii="Arial" w:hAnsi="Arial" w:cs="Arial"/>
          <w:lang w:val="en-US"/>
        </w:rPr>
        <w:t>S</w:t>
      </w:r>
      <w:r w:rsidR="00DC6D05">
        <w:rPr>
          <w:rFonts w:ascii="Arial" w:hAnsi="Arial" w:cs="Arial"/>
          <w:lang w:val="en-US"/>
        </w:rPr>
        <w:t>2</w:t>
      </w:r>
      <w:r w:rsidR="00A26625">
        <w:rPr>
          <w:rFonts w:ascii="Arial" w:hAnsi="Arial" w:cs="Arial"/>
          <w:lang w:val="en-US"/>
        </w:rPr>
        <w:t xml:space="preserve">b). Therefore, this mouse line was referred to as </w:t>
      </w:r>
      <w:r w:rsidR="00A26625">
        <w:rPr>
          <w:rFonts w:ascii="Arial" w:hAnsi="Arial" w:cs="Arial"/>
          <w:u w:val="single"/>
          <w:lang w:val="en-US"/>
        </w:rPr>
        <w:t>a</w:t>
      </w:r>
      <w:r w:rsidR="00A26625">
        <w:rPr>
          <w:rFonts w:ascii="Arial" w:hAnsi="Arial" w:cs="Arial"/>
          <w:lang w:val="en-US"/>
        </w:rPr>
        <w:t xml:space="preserve">bnormal </w:t>
      </w:r>
      <w:r w:rsidR="00A26625">
        <w:rPr>
          <w:rFonts w:ascii="Arial" w:hAnsi="Arial" w:cs="Arial"/>
          <w:u w:val="single"/>
          <w:lang w:val="en-US"/>
        </w:rPr>
        <w:t>li</w:t>
      </w:r>
      <w:r w:rsidR="00A26625">
        <w:rPr>
          <w:rFonts w:ascii="Arial" w:hAnsi="Arial" w:cs="Arial"/>
          <w:lang w:val="en-US"/>
        </w:rPr>
        <w:t>mb #030 (</w:t>
      </w:r>
      <w:r w:rsidR="00A26625">
        <w:rPr>
          <w:rFonts w:ascii="Arial" w:hAnsi="Arial" w:cs="Arial"/>
          <w:i/>
          <w:lang w:val="en-US"/>
        </w:rPr>
        <w:t>ALI030</w:t>
      </w:r>
      <w:r w:rsidR="00A26625">
        <w:rPr>
          <w:rFonts w:ascii="Arial" w:hAnsi="Arial" w:cs="Arial"/>
          <w:lang w:val="en-US"/>
        </w:rPr>
        <w:t>) according to the internal lab code.</w:t>
      </w:r>
    </w:p>
    <w:p w14:paraId="443702D1" w14:textId="77777777" w:rsidR="00122B07" w:rsidRDefault="00122B07" w:rsidP="00A16AA3">
      <w:pPr>
        <w:spacing w:after="0" w:line="360" w:lineRule="auto"/>
        <w:jc w:val="both"/>
        <w:rPr>
          <w:rFonts w:ascii="Arial" w:hAnsi="Arial" w:cs="Arial"/>
          <w:lang w:val="en-US"/>
        </w:rPr>
      </w:pPr>
      <w:r w:rsidRPr="00E96689">
        <w:rPr>
          <w:rFonts w:ascii="Arial" w:hAnsi="Arial" w:cs="Arial"/>
          <w:u w:val="single"/>
          <w:lang w:val="en-US"/>
        </w:rPr>
        <w:t>Eye abnormalities:</w:t>
      </w:r>
      <w:r w:rsidRPr="00122B07">
        <w:rPr>
          <w:rFonts w:ascii="Arial" w:hAnsi="Arial" w:cs="Arial"/>
          <w:lang w:val="en-US"/>
        </w:rPr>
        <w:t xml:space="preserve"> Significant genotype-specific differences between wild-type control and mutant </w:t>
      </w:r>
      <w:r w:rsidRPr="00EB7C91">
        <w:rPr>
          <w:rFonts w:ascii="Arial" w:hAnsi="Arial" w:cs="Arial"/>
          <w:i/>
          <w:iCs/>
          <w:lang w:val="en-US"/>
        </w:rPr>
        <w:t>ALI030</w:t>
      </w:r>
      <w:r w:rsidRPr="00122B07">
        <w:rPr>
          <w:rFonts w:ascii="Arial" w:hAnsi="Arial" w:cs="Arial"/>
          <w:lang w:val="en-US"/>
        </w:rPr>
        <w:t xml:space="preserve"> mice were detected by Ophthalmoscopy, Laser Interference Biometry and histological analysis, namely larger axial eye length and en-larged optic disc.</w:t>
      </w:r>
    </w:p>
    <w:p w14:paraId="0D73DA01" w14:textId="77777777" w:rsidR="00A16AA3" w:rsidRPr="00286C16" w:rsidRDefault="00A16AA3" w:rsidP="00A16AA3">
      <w:pPr>
        <w:spacing w:after="0" w:line="360" w:lineRule="auto"/>
        <w:jc w:val="both"/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>Metabolic changes:</w:t>
      </w:r>
      <w:r w:rsidRPr="00286C16">
        <w:rPr>
          <w:rFonts w:ascii="Arial" w:hAnsi="Arial" w:cs="Arial"/>
          <w:lang w:val="en-US"/>
        </w:rPr>
        <w:t xml:space="preserve"> </w:t>
      </w:r>
      <w:r w:rsidRPr="00B9097F">
        <w:rPr>
          <w:rFonts w:ascii="Arial" w:hAnsi="Arial" w:cs="Arial"/>
          <w:lang w:val="en-US"/>
        </w:rPr>
        <w:t xml:space="preserve">Interestingly, alkaline phosphatase activity was not changed in </w:t>
      </w:r>
      <w:r>
        <w:rPr>
          <w:rFonts w:ascii="Arial" w:hAnsi="Arial" w:cs="Arial"/>
          <w:lang w:val="en-US"/>
        </w:rPr>
        <w:t xml:space="preserve">the </w:t>
      </w:r>
      <w:r w:rsidRPr="00B9097F">
        <w:rPr>
          <w:rFonts w:ascii="Arial" w:hAnsi="Arial" w:cs="Arial"/>
          <w:lang w:val="en-US"/>
        </w:rPr>
        <w:t xml:space="preserve">mutants compared to </w:t>
      </w:r>
      <w:r>
        <w:rPr>
          <w:rFonts w:ascii="Arial" w:hAnsi="Arial" w:cs="Arial"/>
          <w:lang w:val="en-US"/>
        </w:rPr>
        <w:t>the wild-type mice</w:t>
      </w:r>
      <w:r w:rsidRPr="00B9097F">
        <w:rPr>
          <w:rFonts w:ascii="Arial" w:hAnsi="Arial" w:cs="Arial"/>
          <w:lang w:val="en-US"/>
        </w:rPr>
        <w:t>. Therefore</w:t>
      </w:r>
      <w:r>
        <w:rPr>
          <w:rFonts w:ascii="Arial" w:hAnsi="Arial" w:cs="Arial"/>
          <w:lang w:val="en-US"/>
        </w:rPr>
        <w:t>,</w:t>
      </w:r>
      <w:r w:rsidRPr="00B9097F">
        <w:rPr>
          <w:rFonts w:ascii="Arial" w:hAnsi="Arial" w:cs="Arial"/>
          <w:lang w:val="en-US"/>
        </w:rPr>
        <w:t xml:space="preserve"> bone turnover does not seem to be affected although bone morphology and density were changed. We detected reduced blood lipid and protein values in the mutant animals, suggesting a state of negative energy balance or impaired liver function.</w:t>
      </w:r>
      <w:r>
        <w:rPr>
          <w:rFonts w:ascii="Arial" w:hAnsi="Arial" w:cs="Arial"/>
          <w:lang w:val="en-US"/>
        </w:rPr>
        <w:t xml:space="preserve"> </w:t>
      </w:r>
      <w:r w:rsidRPr="00B9097F">
        <w:rPr>
          <w:rFonts w:ascii="Arial" w:hAnsi="Arial" w:cs="Arial"/>
          <w:i/>
          <w:iCs/>
          <w:lang w:val="en-US"/>
        </w:rPr>
        <w:t xml:space="preserve">ALI030 </w:t>
      </w:r>
      <w:r w:rsidRPr="00B9097F">
        <w:rPr>
          <w:rFonts w:ascii="Arial" w:hAnsi="Arial" w:cs="Arial"/>
          <w:lang w:val="en-US"/>
        </w:rPr>
        <w:t xml:space="preserve">mutants showed several differences in energy metabolism parameters with decreased body mass and complex </w:t>
      </w:r>
      <w:r>
        <w:rPr>
          <w:rFonts w:ascii="Arial" w:hAnsi="Arial" w:cs="Arial"/>
          <w:lang w:val="en-US"/>
        </w:rPr>
        <w:t>effects on energy assimilation.</w:t>
      </w:r>
    </w:p>
    <w:p w14:paraId="307F162E" w14:textId="77777777" w:rsidR="00A16AA3" w:rsidRPr="00D01185" w:rsidRDefault="00A16AA3" w:rsidP="00A16AA3">
      <w:pPr>
        <w:pStyle w:val="Default"/>
        <w:spacing w:line="360" w:lineRule="auto"/>
        <w:jc w:val="both"/>
        <w:rPr>
          <w:bCs/>
          <w:sz w:val="22"/>
          <w:szCs w:val="22"/>
          <w:u w:val="single"/>
        </w:rPr>
      </w:pPr>
      <w:r w:rsidRPr="00286C16">
        <w:rPr>
          <w:bCs/>
          <w:sz w:val="22"/>
          <w:szCs w:val="22"/>
          <w:u w:val="single"/>
        </w:rPr>
        <w:t>Alterations in Behavior:</w:t>
      </w:r>
      <w:r w:rsidRPr="00286C16">
        <w:rPr>
          <w:sz w:val="22"/>
          <w:szCs w:val="22"/>
        </w:rPr>
        <w:t xml:space="preserve"> </w:t>
      </w:r>
      <w:r w:rsidRPr="0038759C">
        <w:rPr>
          <w:i/>
          <w:iCs/>
          <w:sz w:val="22"/>
          <w:szCs w:val="22"/>
        </w:rPr>
        <w:t>ALI030</w:t>
      </w:r>
      <w:r w:rsidRPr="00B9097F">
        <w:rPr>
          <w:sz w:val="22"/>
          <w:szCs w:val="22"/>
        </w:rPr>
        <w:t xml:space="preserve"> mutants show a sex-dependent </w:t>
      </w:r>
      <w:r>
        <w:rPr>
          <w:sz w:val="22"/>
          <w:szCs w:val="22"/>
        </w:rPr>
        <w:t>increase</w:t>
      </w:r>
      <w:r w:rsidRPr="00B9097F">
        <w:rPr>
          <w:sz w:val="22"/>
          <w:szCs w:val="22"/>
        </w:rPr>
        <w:t xml:space="preserve"> in locomotor activity and </w:t>
      </w:r>
      <w:r>
        <w:rPr>
          <w:sz w:val="22"/>
          <w:szCs w:val="22"/>
        </w:rPr>
        <w:t>a decreased anxiety behavio</w:t>
      </w:r>
      <w:r w:rsidRPr="00B9097F">
        <w:rPr>
          <w:sz w:val="22"/>
          <w:szCs w:val="22"/>
        </w:rPr>
        <w:t xml:space="preserve">r in the </w:t>
      </w:r>
      <w:r>
        <w:rPr>
          <w:sz w:val="22"/>
          <w:szCs w:val="22"/>
        </w:rPr>
        <w:t>Open Field</w:t>
      </w:r>
      <w:r w:rsidRPr="00B9097F">
        <w:rPr>
          <w:sz w:val="22"/>
          <w:szCs w:val="22"/>
        </w:rPr>
        <w:t xml:space="preserve"> </w:t>
      </w:r>
      <w:r>
        <w:rPr>
          <w:sz w:val="22"/>
          <w:szCs w:val="22"/>
        </w:rPr>
        <w:t>together with deficit in the prepulse inhibition</w:t>
      </w:r>
      <w:r w:rsidRPr="00B9097F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both </w:t>
      </w:r>
      <w:r w:rsidRPr="00B9097F">
        <w:rPr>
          <w:sz w:val="22"/>
          <w:szCs w:val="22"/>
        </w:rPr>
        <w:t xml:space="preserve">occurring mainly in male mice. These changes suggest central effects of the mutation, the neurobiology of which remains to be determined. </w:t>
      </w:r>
    </w:p>
    <w:p w14:paraId="1682B6EF" w14:textId="77777777" w:rsidR="00A16AA3" w:rsidRDefault="00A16AA3" w:rsidP="00A16AA3">
      <w:pPr>
        <w:pStyle w:val="Default"/>
        <w:spacing w:line="360" w:lineRule="auto"/>
        <w:jc w:val="both"/>
        <w:rPr>
          <w:sz w:val="22"/>
          <w:szCs w:val="22"/>
        </w:rPr>
      </w:pPr>
      <w:r w:rsidRPr="00286C16">
        <w:rPr>
          <w:bCs/>
          <w:sz w:val="22"/>
          <w:szCs w:val="22"/>
          <w:u w:val="single"/>
        </w:rPr>
        <w:t>Immunology:</w:t>
      </w:r>
      <w:r w:rsidRPr="00CD665B">
        <w:rPr>
          <w:b/>
          <w:bCs/>
          <w:sz w:val="22"/>
          <w:szCs w:val="22"/>
        </w:rPr>
        <w:t xml:space="preserve"> </w:t>
      </w:r>
      <w:r w:rsidRPr="00CD665B">
        <w:rPr>
          <w:sz w:val="22"/>
          <w:szCs w:val="22"/>
        </w:rPr>
        <w:t xml:space="preserve">The analysis of </w:t>
      </w:r>
      <w:r w:rsidRPr="00EB7C91">
        <w:rPr>
          <w:i/>
          <w:iCs/>
          <w:sz w:val="22"/>
          <w:szCs w:val="22"/>
        </w:rPr>
        <w:t>ALI030</w:t>
      </w:r>
      <w:r w:rsidRPr="00CD665B">
        <w:rPr>
          <w:sz w:val="22"/>
          <w:szCs w:val="22"/>
        </w:rPr>
        <w:t xml:space="preserve"> mutant mice in the primary Immunology Screen revealed no statistically significant differences in the frequencies of main leukocyte populations between mutant mice compared to controls. In male mutant mice, a lower frequency of CD62L-coexpressing cells within the T-cell cluster has been found. Furthermore, a very minor reduction in the expression of CD44 on CD4 T-cells in female mice has been found. The analysis of the blood plasma did not </w:t>
      </w:r>
      <w:r w:rsidRPr="00CD665B">
        <w:rPr>
          <w:sz w:val="22"/>
          <w:szCs w:val="22"/>
        </w:rPr>
        <w:lastRenderedPageBreak/>
        <w:t xml:space="preserve">show statistically different levels of antibodies in </w:t>
      </w:r>
      <w:r w:rsidRPr="00EB7C91">
        <w:rPr>
          <w:i/>
          <w:iCs/>
          <w:sz w:val="22"/>
          <w:szCs w:val="22"/>
        </w:rPr>
        <w:t>ALI030</w:t>
      </w:r>
      <w:r w:rsidRPr="00CD665B">
        <w:rPr>
          <w:sz w:val="22"/>
          <w:szCs w:val="22"/>
        </w:rPr>
        <w:t xml:space="preserve"> mutant mice, but extraordinary high antibody levels in females</w:t>
      </w:r>
      <w:r>
        <w:rPr>
          <w:sz w:val="22"/>
          <w:szCs w:val="22"/>
        </w:rPr>
        <w:t>.</w:t>
      </w:r>
    </w:p>
    <w:p w14:paraId="2FB0A898" w14:textId="77777777" w:rsidR="00A16AA3" w:rsidRPr="00860ED0" w:rsidRDefault="00A16AA3" w:rsidP="00860ED0">
      <w:pPr>
        <w:pStyle w:val="Default"/>
        <w:spacing w:line="360" w:lineRule="auto"/>
        <w:jc w:val="both"/>
        <w:rPr>
          <w:sz w:val="22"/>
          <w:szCs w:val="22"/>
        </w:rPr>
      </w:pPr>
      <w:r w:rsidRPr="00286C16">
        <w:rPr>
          <w:bCs/>
          <w:sz w:val="22"/>
          <w:szCs w:val="22"/>
          <w:u w:val="single"/>
        </w:rPr>
        <w:t>Pathology:</w:t>
      </w:r>
      <w:r w:rsidRPr="00CD665B">
        <w:rPr>
          <w:b/>
          <w:bCs/>
          <w:sz w:val="22"/>
          <w:szCs w:val="22"/>
        </w:rPr>
        <w:t xml:space="preserve"> </w:t>
      </w:r>
      <w:r w:rsidRPr="00CD665B">
        <w:rPr>
          <w:sz w:val="22"/>
          <w:szCs w:val="22"/>
        </w:rPr>
        <w:t xml:space="preserve">The </w:t>
      </w:r>
      <w:r w:rsidRPr="00EB7C91">
        <w:rPr>
          <w:i/>
          <w:iCs/>
          <w:sz w:val="22"/>
          <w:szCs w:val="22"/>
        </w:rPr>
        <w:t>ALI030</w:t>
      </w:r>
      <w:r w:rsidRPr="00CD665B">
        <w:rPr>
          <w:sz w:val="22"/>
          <w:szCs w:val="22"/>
        </w:rPr>
        <w:t xml:space="preserve"> mutant mice showed a congenital anomaly with shortened, distorted front and</w:t>
      </w:r>
      <w:r>
        <w:rPr>
          <w:sz w:val="22"/>
          <w:szCs w:val="22"/>
        </w:rPr>
        <w:t xml:space="preserve"> hind limbs (100% penetrance). There were n</w:t>
      </w:r>
      <w:r w:rsidRPr="00CD665B">
        <w:rPr>
          <w:sz w:val="22"/>
          <w:szCs w:val="22"/>
        </w:rPr>
        <w:t xml:space="preserve">o obvious morphological </w:t>
      </w:r>
      <w:r>
        <w:rPr>
          <w:sz w:val="22"/>
          <w:szCs w:val="22"/>
        </w:rPr>
        <w:t xml:space="preserve">changes affecting the </w:t>
      </w:r>
      <w:r w:rsidRPr="00CD665B">
        <w:rPr>
          <w:sz w:val="22"/>
          <w:szCs w:val="22"/>
        </w:rPr>
        <w:t xml:space="preserve">endocrine </w:t>
      </w:r>
      <w:r>
        <w:rPr>
          <w:sz w:val="22"/>
          <w:szCs w:val="22"/>
        </w:rPr>
        <w:t>organs.</w:t>
      </w:r>
      <w:r w:rsidR="00860ED0">
        <w:rPr>
          <w:sz w:val="22"/>
          <w:szCs w:val="22"/>
        </w:rPr>
        <w:t xml:space="preserve"> </w:t>
      </w:r>
      <w:r w:rsidRPr="00CD665B">
        <w:t xml:space="preserve">In the screens </w:t>
      </w:r>
      <w:r>
        <w:rPr>
          <w:bCs/>
        </w:rPr>
        <w:t>concerning neurology, allergy, steroid metabolism, c</w:t>
      </w:r>
      <w:r w:rsidRPr="00286C16">
        <w:rPr>
          <w:bCs/>
        </w:rPr>
        <w:t>ardiovascular</w:t>
      </w:r>
      <w:r>
        <w:rPr>
          <w:bCs/>
        </w:rPr>
        <w:t xml:space="preserve"> system or lung f</w:t>
      </w:r>
      <w:r w:rsidRPr="00286C16">
        <w:rPr>
          <w:bCs/>
        </w:rPr>
        <w:t>unction</w:t>
      </w:r>
      <w:r w:rsidRPr="00286C16">
        <w:t>,</w:t>
      </w:r>
      <w:r w:rsidRPr="00CD665B">
        <w:t xml:space="preserve"> no genotype-specific differences </w:t>
      </w:r>
      <w:r w:rsidR="00951205">
        <w:t>were observed</w:t>
      </w:r>
      <w:r w:rsidRPr="00CD665B">
        <w:t>.</w:t>
      </w:r>
    </w:p>
    <w:p w14:paraId="2740AAC8" w14:textId="77777777" w:rsidR="00FF1E47" w:rsidRDefault="00FF1E47" w:rsidP="0062434E">
      <w:pPr>
        <w:spacing w:after="0" w:line="360" w:lineRule="auto"/>
        <w:jc w:val="both"/>
        <w:rPr>
          <w:rFonts w:ascii="Arial" w:hAnsi="Arial" w:cs="Arial"/>
          <w:lang w:val="en-US"/>
        </w:rPr>
      </w:pPr>
    </w:p>
    <w:p w14:paraId="76E49325" w14:textId="77777777" w:rsidR="00777A5E" w:rsidRPr="005E16BC" w:rsidRDefault="00777A5E" w:rsidP="006234D6">
      <w:pPr>
        <w:spacing w:after="0" w:line="360" w:lineRule="auto"/>
        <w:jc w:val="both"/>
        <w:rPr>
          <w:rFonts w:ascii="Arial" w:hAnsi="Arial" w:cs="Arial"/>
          <w:bCs/>
          <w:lang w:val="en-US" w:eastAsia="de-DE"/>
        </w:rPr>
      </w:pPr>
    </w:p>
    <w:p w14:paraId="39EDE023" w14:textId="77777777" w:rsidR="00587CDB" w:rsidRPr="00E01BB3" w:rsidRDefault="00587CDB" w:rsidP="0076650B">
      <w:pPr>
        <w:spacing w:after="0" w:line="360" w:lineRule="auto"/>
        <w:jc w:val="both"/>
        <w:rPr>
          <w:rFonts w:ascii="Arial" w:hAnsi="Arial" w:cs="Arial"/>
          <w:lang w:val="en-US"/>
        </w:rPr>
      </w:pPr>
    </w:p>
    <w:p w14:paraId="75BC758E" w14:textId="77777777" w:rsidR="00C97A6D" w:rsidRPr="0076650B" w:rsidRDefault="00C97A6D" w:rsidP="00C97A6D">
      <w:pPr>
        <w:spacing w:after="0" w:line="360" w:lineRule="auto"/>
        <w:jc w:val="both"/>
        <w:rPr>
          <w:rFonts w:ascii="Arial" w:hAnsi="Arial" w:cs="Arial"/>
          <w:b/>
          <w:lang w:val="en-US"/>
        </w:rPr>
      </w:pPr>
    </w:p>
    <w:p w14:paraId="68C17EE3" w14:textId="054F4698" w:rsidR="00EE74A0" w:rsidRPr="003A42C6" w:rsidRDefault="00C97A6D" w:rsidP="00805CC6">
      <w:pPr>
        <w:spacing w:after="0" w:line="36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br w:type="page"/>
      </w:r>
      <w:r w:rsidR="00E66F92">
        <w:rPr>
          <w:rFonts w:ascii="Arial" w:hAnsi="Arial" w:cs="Arial"/>
          <w:b/>
          <w:lang w:val="en-US"/>
        </w:rPr>
        <w:lastRenderedPageBreak/>
        <w:t xml:space="preserve">Table </w:t>
      </w:r>
      <w:r w:rsidR="006234D6">
        <w:rPr>
          <w:rFonts w:ascii="Arial" w:hAnsi="Arial" w:cs="Arial"/>
          <w:b/>
          <w:lang w:val="en-US"/>
        </w:rPr>
        <w:t>S</w:t>
      </w:r>
      <w:r w:rsidR="0076650B">
        <w:rPr>
          <w:rFonts w:ascii="Arial" w:hAnsi="Arial" w:cs="Arial"/>
          <w:b/>
          <w:lang w:val="en-US"/>
        </w:rPr>
        <w:t>1</w:t>
      </w:r>
      <w:r w:rsidR="00D64461">
        <w:rPr>
          <w:rFonts w:ascii="Arial" w:hAnsi="Arial" w:cs="Arial"/>
          <w:b/>
          <w:lang w:val="en-US"/>
        </w:rPr>
        <w:t xml:space="preserve">: </w:t>
      </w:r>
      <w:r w:rsidR="001906F9">
        <w:rPr>
          <w:rFonts w:ascii="Arial" w:hAnsi="Arial" w:cs="Arial"/>
          <w:b/>
          <w:lang w:val="en-US"/>
        </w:rPr>
        <w:t xml:space="preserve">Phenotyping overview of the </w:t>
      </w:r>
      <w:r w:rsidR="00CA112D">
        <w:rPr>
          <w:rFonts w:ascii="Arial" w:hAnsi="Arial" w:cs="Arial"/>
          <w:b/>
          <w:lang w:val="en-US"/>
        </w:rPr>
        <w:t xml:space="preserve">homozygous </w:t>
      </w:r>
      <w:r w:rsidR="00CA112D" w:rsidRPr="00A45683">
        <w:rPr>
          <w:rFonts w:ascii="Arial" w:hAnsi="Arial" w:cs="Arial"/>
          <w:b/>
          <w:i/>
          <w:iCs/>
          <w:lang w:val="en-US"/>
        </w:rPr>
        <w:t>A</w:t>
      </w:r>
      <w:r w:rsidR="00A45683" w:rsidRPr="00A45683">
        <w:rPr>
          <w:rFonts w:ascii="Arial" w:hAnsi="Arial" w:cs="Arial" w:hint="eastAsia"/>
          <w:b/>
          <w:i/>
          <w:iCs/>
          <w:lang w:val="en-US" w:eastAsia="zh-CN"/>
        </w:rPr>
        <w:t>LI0</w:t>
      </w:r>
      <w:r w:rsidR="00CA112D" w:rsidRPr="00A45683">
        <w:rPr>
          <w:rFonts w:ascii="Arial" w:hAnsi="Arial" w:cs="Arial"/>
          <w:b/>
          <w:i/>
          <w:iCs/>
          <w:lang w:val="en-US"/>
        </w:rPr>
        <w:t>30</w:t>
      </w:r>
      <w:r w:rsidR="00CA112D">
        <w:rPr>
          <w:rFonts w:ascii="Arial" w:hAnsi="Arial" w:cs="Arial"/>
          <w:b/>
          <w:lang w:val="en-US"/>
        </w:rPr>
        <w:t xml:space="preserve"> mutant mice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5"/>
        <w:gridCol w:w="2616"/>
        <w:gridCol w:w="3260"/>
        <w:gridCol w:w="2835"/>
      </w:tblGrid>
      <w:tr w:rsidR="001F5E14" w:rsidRPr="009E1B0F" w14:paraId="4250DDFF" w14:textId="77777777" w:rsidTr="00E96689">
        <w:tc>
          <w:tcPr>
            <w:tcW w:w="1745" w:type="dxa"/>
            <w:shd w:val="clear" w:color="auto" w:fill="auto"/>
          </w:tcPr>
          <w:p w14:paraId="622DBE01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E1B0F">
              <w:rPr>
                <w:rFonts w:ascii="Arial" w:hAnsi="Arial" w:cs="Arial"/>
                <w:b/>
                <w:lang w:val="en-US"/>
              </w:rPr>
              <w:t>Screen</w:t>
            </w:r>
          </w:p>
        </w:tc>
        <w:tc>
          <w:tcPr>
            <w:tcW w:w="2616" w:type="dxa"/>
            <w:shd w:val="clear" w:color="auto" w:fill="auto"/>
          </w:tcPr>
          <w:p w14:paraId="0FDF09A7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b/>
                <w:lang w:val="en-US"/>
              </w:rPr>
            </w:pPr>
            <w:r w:rsidRPr="009E1B0F">
              <w:rPr>
                <w:rFonts w:ascii="Arial" w:hAnsi="Arial" w:cs="Arial"/>
                <w:b/>
                <w:lang w:val="en-US"/>
              </w:rPr>
              <w:t>Test</w:t>
            </w:r>
          </w:p>
        </w:tc>
        <w:tc>
          <w:tcPr>
            <w:tcW w:w="3260" w:type="dxa"/>
            <w:shd w:val="clear" w:color="auto" w:fill="auto"/>
          </w:tcPr>
          <w:p w14:paraId="7A82049C" w14:textId="77777777" w:rsidR="001F5E14" w:rsidRPr="009E1B0F" w:rsidRDefault="00CA112D" w:rsidP="009E1B0F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Description of the phenotype</w:t>
            </w:r>
          </w:p>
        </w:tc>
        <w:tc>
          <w:tcPr>
            <w:tcW w:w="2835" w:type="dxa"/>
          </w:tcPr>
          <w:p w14:paraId="68F7D6AC" w14:textId="77777777" w:rsidR="001F5E14" w:rsidRDefault="001F5E14" w:rsidP="009E1B0F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Number of animals tested</w:t>
            </w:r>
          </w:p>
          <w:p w14:paraId="06F36406" w14:textId="77777777" w:rsidR="00C765CD" w:rsidRPr="009E1B0F" w:rsidRDefault="00C9064B" w:rsidP="00C765CD">
            <w:pPr>
              <w:spacing w:after="0" w:line="36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(</w:t>
            </w:r>
            <w:r w:rsidR="00C765CD">
              <w:rPr>
                <w:rFonts w:ascii="Arial" w:hAnsi="Arial" w:cs="Arial"/>
                <w:b/>
                <w:lang w:val="en-US"/>
              </w:rPr>
              <w:t>Male mutants/M controls//Female mutants/F controls</w:t>
            </w:r>
            <w:r>
              <w:rPr>
                <w:rFonts w:ascii="Arial" w:hAnsi="Arial" w:cs="Arial"/>
                <w:b/>
                <w:lang w:val="en-US"/>
              </w:rPr>
              <w:t>)</w:t>
            </w:r>
          </w:p>
        </w:tc>
      </w:tr>
      <w:tr w:rsidR="001F5E14" w:rsidRPr="009E1B0F" w14:paraId="7409D453" w14:textId="77777777" w:rsidTr="00E96689">
        <w:tc>
          <w:tcPr>
            <w:tcW w:w="1745" w:type="dxa"/>
            <w:shd w:val="clear" w:color="auto" w:fill="auto"/>
          </w:tcPr>
          <w:p w14:paraId="336152BC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Dysmorphology</w:t>
            </w:r>
          </w:p>
        </w:tc>
        <w:tc>
          <w:tcPr>
            <w:tcW w:w="2616" w:type="dxa"/>
            <w:shd w:val="clear" w:color="auto" w:fill="auto"/>
          </w:tcPr>
          <w:p w14:paraId="37AFBAA2" w14:textId="77777777" w:rsidR="001F5E14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Anatomical observation</w:t>
            </w:r>
          </w:p>
          <w:p w14:paraId="6B97A580" w14:textId="2B3A10B8" w:rsidR="00D33D31" w:rsidRPr="009E1B0F" w:rsidRDefault="00975498" w:rsidP="009E1B0F">
            <w:pPr>
              <w:spacing w:after="0" w:line="240" w:lineRule="auto"/>
              <w:jc w:val="both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(</w:t>
            </w:r>
            <w:r w:rsidRPr="00975498">
              <w:rPr>
                <w:rFonts w:ascii="Arial" w:hAnsi="Arial" w:cs="Arial"/>
                <w:sz w:val="18"/>
                <w:szCs w:val="18"/>
                <w:lang w:val="en-US" w:eastAsia="zh-CN"/>
              </w:rPr>
              <w:t>Visual inspection and DXA</w:t>
            </w:r>
            <w:r>
              <w:rPr>
                <w:rFonts w:ascii="Arial" w:hAnsi="Arial" w:cs="Arial"/>
                <w:lang w:val="en-US" w:eastAsia="zh-CN"/>
              </w:rPr>
              <w:t>)</w:t>
            </w:r>
          </w:p>
          <w:p w14:paraId="33B518BC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BMD</w:t>
            </w:r>
          </w:p>
          <w:p w14:paraId="4582BA3D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BMC</w:t>
            </w:r>
          </w:p>
          <w:p w14:paraId="432F9D1D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Bone content</w:t>
            </w:r>
          </w:p>
          <w:p w14:paraId="14AB2B0B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Body weight</w:t>
            </w:r>
          </w:p>
          <w:p w14:paraId="059EFFBE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Fat mass</w:t>
            </w:r>
          </w:p>
          <w:p w14:paraId="3FC5DF16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Click box (hearing)</w:t>
            </w:r>
          </w:p>
        </w:tc>
        <w:tc>
          <w:tcPr>
            <w:tcW w:w="3260" w:type="dxa"/>
            <w:shd w:val="clear" w:color="auto" w:fill="auto"/>
          </w:tcPr>
          <w:p w14:paraId="250C1846" w14:textId="77777777" w:rsidR="001F5E14" w:rsidRPr="009E1B0F" w:rsidRDefault="001F5E14" w:rsidP="009E1B0F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Shortened and distorted limbs and digits</w:t>
            </w:r>
          </w:p>
          <w:p w14:paraId="5C0C01A1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decreased</w:t>
            </w:r>
          </w:p>
          <w:p w14:paraId="53A77346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decreased</w:t>
            </w:r>
          </w:p>
          <w:p w14:paraId="59FE32F3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decreased</w:t>
            </w:r>
          </w:p>
          <w:p w14:paraId="07F56B0C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decreased</w:t>
            </w:r>
          </w:p>
          <w:p w14:paraId="6D186BDF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decreased</w:t>
            </w:r>
          </w:p>
          <w:p w14:paraId="5CEF32E9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Pr="009E1B0F">
              <w:rPr>
                <w:rFonts w:ascii="Arial" w:hAnsi="Arial" w:cs="Arial"/>
                <w:lang w:val="en-US"/>
              </w:rPr>
              <w:t>o</w:t>
            </w:r>
          </w:p>
        </w:tc>
        <w:tc>
          <w:tcPr>
            <w:tcW w:w="2835" w:type="dxa"/>
          </w:tcPr>
          <w:p w14:paraId="5F80F9DF" w14:textId="77777777" w:rsidR="001F5E14" w:rsidRDefault="00157C35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10/10/</w:t>
            </w:r>
            <w:r w:rsidR="0014379D"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  <w:lang w:val="en-US"/>
              </w:rPr>
              <w:t>10/10</w:t>
            </w:r>
          </w:p>
          <w:p w14:paraId="71FEC90F" w14:textId="77777777" w:rsidR="00157C35" w:rsidRDefault="00157C35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14:paraId="5674379D" w14:textId="77777777" w:rsidR="00157C35" w:rsidRDefault="00157C35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14:paraId="438662EB" w14:textId="77777777" w:rsidR="00157C35" w:rsidRDefault="00157C35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14:paraId="158DA5E5" w14:textId="77777777" w:rsidR="00157C35" w:rsidRDefault="00157C35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14:paraId="7621F178" w14:textId="77777777" w:rsidR="00157C35" w:rsidRDefault="00157C35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14:paraId="0F397A0A" w14:textId="77777777" w:rsidR="00157C35" w:rsidRDefault="00157C35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14:paraId="2B0B8569" w14:textId="77777777" w:rsidR="00157C35" w:rsidRPr="009E1B0F" w:rsidRDefault="00157C35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1F5E14" w:rsidRPr="009E1B0F" w14:paraId="362F9E40" w14:textId="77777777" w:rsidTr="00E96689">
        <w:tc>
          <w:tcPr>
            <w:tcW w:w="1745" w:type="dxa"/>
            <w:shd w:val="clear" w:color="auto" w:fill="auto"/>
          </w:tcPr>
          <w:p w14:paraId="3823636C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Cardiovascular</w:t>
            </w:r>
          </w:p>
        </w:tc>
        <w:tc>
          <w:tcPr>
            <w:tcW w:w="2616" w:type="dxa"/>
            <w:shd w:val="clear" w:color="auto" w:fill="auto"/>
          </w:tcPr>
          <w:p w14:paraId="40A9F609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Blood pressure</w:t>
            </w:r>
          </w:p>
          <w:p w14:paraId="53507BE7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Heart weight</w:t>
            </w:r>
          </w:p>
          <w:p w14:paraId="51AE3571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ANP</w:t>
            </w:r>
          </w:p>
          <w:p w14:paraId="234518CD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ECG or Echo</w:t>
            </w:r>
          </w:p>
        </w:tc>
        <w:tc>
          <w:tcPr>
            <w:tcW w:w="3260" w:type="dxa"/>
            <w:shd w:val="clear" w:color="auto" w:fill="auto"/>
          </w:tcPr>
          <w:p w14:paraId="2CD547C4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Pr="009E1B0F">
              <w:rPr>
                <w:rFonts w:ascii="Arial" w:hAnsi="Arial" w:cs="Arial"/>
                <w:lang w:val="en-US"/>
              </w:rPr>
              <w:t>o</w:t>
            </w:r>
          </w:p>
          <w:p w14:paraId="0D2EF523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Pr="009E1B0F">
              <w:rPr>
                <w:rFonts w:ascii="Arial" w:hAnsi="Arial" w:cs="Arial"/>
                <w:lang w:val="en-US"/>
              </w:rPr>
              <w:t>o</w:t>
            </w:r>
          </w:p>
          <w:p w14:paraId="5D7EE567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Pr="009E1B0F">
              <w:rPr>
                <w:rFonts w:ascii="Arial" w:hAnsi="Arial" w:cs="Arial"/>
                <w:lang w:val="en-US"/>
              </w:rPr>
              <w:t>o</w:t>
            </w:r>
          </w:p>
          <w:p w14:paraId="68338844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Pr="009E1B0F">
              <w:rPr>
                <w:rFonts w:ascii="Arial" w:hAnsi="Arial" w:cs="Arial"/>
                <w:lang w:val="en-US"/>
              </w:rPr>
              <w:t>o</w:t>
            </w:r>
          </w:p>
        </w:tc>
        <w:tc>
          <w:tcPr>
            <w:tcW w:w="2835" w:type="dxa"/>
          </w:tcPr>
          <w:p w14:paraId="1BFF8F78" w14:textId="77777777" w:rsidR="001F5E14" w:rsidRDefault="0099114B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10/10/</w:t>
            </w:r>
            <w:r w:rsidR="0014379D"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  <w:lang w:val="en-US"/>
              </w:rPr>
              <w:t>9/10</w:t>
            </w:r>
          </w:p>
        </w:tc>
      </w:tr>
      <w:tr w:rsidR="001F5E14" w:rsidRPr="009E1B0F" w14:paraId="30603421" w14:textId="77777777" w:rsidTr="00E96689">
        <w:tc>
          <w:tcPr>
            <w:tcW w:w="1745" w:type="dxa"/>
            <w:shd w:val="clear" w:color="auto" w:fill="auto"/>
          </w:tcPr>
          <w:p w14:paraId="5BD6C4CE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Energy Metabolism</w:t>
            </w:r>
          </w:p>
        </w:tc>
        <w:tc>
          <w:tcPr>
            <w:tcW w:w="2616" w:type="dxa"/>
            <w:shd w:val="clear" w:color="auto" w:fill="auto"/>
          </w:tcPr>
          <w:p w14:paraId="5948FE95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Calorimetry</w:t>
            </w:r>
          </w:p>
        </w:tc>
        <w:tc>
          <w:tcPr>
            <w:tcW w:w="3260" w:type="dxa"/>
            <w:shd w:val="clear" w:color="auto" w:fill="auto"/>
          </w:tcPr>
          <w:p w14:paraId="605B7B9C" w14:textId="77777777" w:rsidR="001F5E14" w:rsidRDefault="001F5E14" w:rsidP="00E9668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Complex effects on energy assimilation</w:t>
            </w:r>
          </w:p>
          <w:p w14:paraId="30A1F593" w14:textId="77777777" w:rsidR="00D33D31" w:rsidRPr="009E1B0F" w:rsidRDefault="00D33D31" w:rsidP="00E9668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835" w:type="dxa"/>
          </w:tcPr>
          <w:p w14:paraId="5056E371" w14:textId="77777777" w:rsidR="001F5E14" w:rsidRPr="009E1B0F" w:rsidRDefault="001E02C1" w:rsidP="00E96689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7/7/</w:t>
            </w:r>
            <w:r w:rsidR="0014379D"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  <w:lang w:val="en-US"/>
              </w:rPr>
              <w:t>7/7</w:t>
            </w:r>
          </w:p>
        </w:tc>
      </w:tr>
      <w:tr w:rsidR="001F5E14" w:rsidRPr="009E1B0F" w14:paraId="5FEE9F39" w14:textId="77777777" w:rsidTr="00E96689">
        <w:tc>
          <w:tcPr>
            <w:tcW w:w="1745" w:type="dxa"/>
            <w:shd w:val="clear" w:color="auto" w:fill="auto"/>
          </w:tcPr>
          <w:p w14:paraId="75BC93CD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Clinical Chemistry</w:t>
            </w:r>
          </w:p>
        </w:tc>
        <w:tc>
          <w:tcPr>
            <w:tcW w:w="2616" w:type="dxa"/>
            <w:shd w:val="clear" w:color="auto" w:fill="auto"/>
          </w:tcPr>
          <w:p w14:paraId="5E7F1A0E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Simplified IpGTT</w:t>
            </w:r>
          </w:p>
          <w:p w14:paraId="4D176B38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Clinical chemical</w:t>
            </w:r>
          </w:p>
          <w:p w14:paraId="16791EE9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analysis</w:t>
            </w:r>
          </w:p>
          <w:p w14:paraId="3FA382C6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Hematology</w:t>
            </w:r>
          </w:p>
        </w:tc>
        <w:tc>
          <w:tcPr>
            <w:tcW w:w="3260" w:type="dxa"/>
            <w:shd w:val="clear" w:color="auto" w:fill="auto"/>
          </w:tcPr>
          <w:p w14:paraId="7EDCAD42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Pr="009E1B0F">
              <w:rPr>
                <w:rFonts w:ascii="Arial" w:hAnsi="Arial" w:cs="Arial"/>
                <w:lang w:val="en-US"/>
              </w:rPr>
              <w:t>o</w:t>
            </w:r>
          </w:p>
          <w:p w14:paraId="72EFBA2E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Reduced blood lipid and protein</w:t>
            </w:r>
          </w:p>
          <w:p w14:paraId="71C664A1" w14:textId="77777777" w:rsidR="001F5E14" w:rsidRPr="009E1B0F" w:rsidRDefault="0014379D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</w:t>
            </w:r>
          </w:p>
        </w:tc>
        <w:tc>
          <w:tcPr>
            <w:tcW w:w="2835" w:type="dxa"/>
          </w:tcPr>
          <w:p w14:paraId="630F604F" w14:textId="77777777" w:rsidR="001F5E14" w:rsidRDefault="001E02C1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10/10/</w:t>
            </w:r>
            <w:r w:rsidR="0014379D"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  <w:lang w:val="en-US"/>
              </w:rPr>
              <w:t>10/10</w:t>
            </w:r>
          </w:p>
        </w:tc>
      </w:tr>
      <w:tr w:rsidR="001F5E14" w:rsidRPr="009E1B0F" w14:paraId="3E3E978E" w14:textId="77777777" w:rsidTr="00E96689">
        <w:tc>
          <w:tcPr>
            <w:tcW w:w="1745" w:type="dxa"/>
            <w:shd w:val="clear" w:color="auto" w:fill="auto"/>
          </w:tcPr>
          <w:p w14:paraId="605F3675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Eye</w:t>
            </w:r>
          </w:p>
        </w:tc>
        <w:tc>
          <w:tcPr>
            <w:tcW w:w="2616" w:type="dxa"/>
            <w:shd w:val="clear" w:color="auto" w:fill="auto"/>
          </w:tcPr>
          <w:p w14:paraId="3FB8FDCC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Eye size</w:t>
            </w:r>
          </w:p>
          <w:p w14:paraId="36ED460A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Ophthalmoscopy</w:t>
            </w:r>
          </w:p>
          <w:p w14:paraId="47A4B9AF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Slit lamp</w:t>
            </w:r>
          </w:p>
        </w:tc>
        <w:tc>
          <w:tcPr>
            <w:tcW w:w="3260" w:type="dxa"/>
            <w:shd w:val="clear" w:color="auto" w:fill="auto"/>
          </w:tcPr>
          <w:p w14:paraId="1574566E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Increased</w:t>
            </w:r>
          </w:p>
          <w:p w14:paraId="2B2463FF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Enlarged optic disc</w:t>
            </w:r>
          </w:p>
          <w:p w14:paraId="2E1D03A8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Pr="009E1B0F">
              <w:rPr>
                <w:rFonts w:ascii="Arial" w:hAnsi="Arial" w:cs="Arial"/>
                <w:lang w:val="en-US"/>
              </w:rPr>
              <w:t>o</w:t>
            </w:r>
          </w:p>
        </w:tc>
        <w:tc>
          <w:tcPr>
            <w:tcW w:w="2835" w:type="dxa"/>
          </w:tcPr>
          <w:p w14:paraId="2A220B97" w14:textId="77777777" w:rsidR="001F5E14" w:rsidRDefault="00157C35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7/7/</w:t>
            </w:r>
            <w:r w:rsidR="0014379D"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  <w:lang w:val="en-US"/>
              </w:rPr>
              <w:t>7/7</w:t>
            </w:r>
          </w:p>
          <w:p w14:paraId="7723653C" w14:textId="77777777" w:rsidR="00157C35" w:rsidRDefault="00157C35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9/11/</w:t>
            </w:r>
            <w:r w:rsidR="0014379D"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  <w:lang w:val="en-US"/>
              </w:rPr>
              <w:t>11/9</w:t>
            </w:r>
          </w:p>
          <w:p w14:paraId="23EFB6A5" w14:textId="77777777" w:rsidR="00157C35" w:rsidRPr="009E1B0F" w:rsidRDefault="00157C35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9/11/</w:t>
            </w:r>
            <w:r w:rsidR="0014379D"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  <w:lang w:val="en-US"/>
              </w:rPr>
              <w:t>11/9</w:t>
            </w:r>
          </w:p>
        </w:tc>
      </w:tr>
      <w:tr w:rsidR="001F5E14" w:rsidRPr="009E1B0F" w14:paraId="2D886A34" w14:textId="77777777" w:rsidTr="00E96689">
        <w:tc>
          <w:tcPr>
            <w:tcW w:w="1745" w:type="dxa"/>
            <w:shd w:val="clear" w:color="auto" w:fill="auto"/>
          </w:tcPr>
          <w:p w14:paraId="02490499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Lung function</w:t>
            </w:r>
          </w:p>
        </w:tc>
        <w:tc>
          <w:tcPr>
            <w:tcW w:w="2616" w:type="dxa"/>
            <w:shd w:val="clear" w:color="auto" w:fill="auto"/>
          </w:tcPr>
          <w:p w14:paraId="4642052C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Plethysmography</w:t>
            </w:r>
          </w:p>
        </w:tc>
        <w:tc>
          <w:tcPr>
            <w:tcW w:w="3260" w:type="dxa"/>
            <w:shd w:val="clear" w:color="auto" w:fill="auto"/>
          </w:tcPr>
          <w:p w14:paraId="6DCD4D8A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Pr="009E1B0F">
              <w:rPr>
                <w:rFonts w:ascii="Arial" w:hAnsi="Arial" w:cs="Arial"/>
                <w:lang w:val="en-US"/>
              </w:rPr>
              <w:t>o</w:t>
            </w:r>
          </w:p>
        </w:tc>
        <w:tc>
          <w:tcPr>
            <w:tcW w:w="2835" w:type="dxa"/>
          </w:tcPr>
          <w:p w14:paraId="78248ED5" w14:textId="77777777" w:rsidR="001F5E14" w:rsidRDefault="0099114B" w:rsidP="00E96689">
            <w:pPr>
              <w:spacing w:after="0" w:line="36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6/6/</w:t>
            </w:r>
            <w:r w:rsidR="0014379D"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  <w:lang w:val="en-US"/>
              </w:rPr>
              <w:t>6/6</w:t>
            </w:r>
          </w:p>
        </w:tc>
      </w:tr>
      <w:tr w:rsidR="001F5E14" w:rsidRPr="009E1B0F" w14:paraId="6FE456DF" w14:textId="77777777" w:rsidTr="00E96689">
        <w:tc>
          <w:tcPr>
            <w:tcW w:w="1745" w:type="dxa"/>
            <w:shd w:val="clear" w:color="auto" w:fill="auto"/>
          </w:tcPr>
          <w:p w14:paraId="655F2B39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Behavior</w:t>
            </w:r>
          </w:p>
        </w:tc>
        <w:tc>
          <w:tcPr>
            <w:tcW w:w="2616" w:type="dxa"/>
            <w:shd w:val="clear" w:color="auto" w:fill="auto"/>
          </w:tcPr>
          <w:p w14:paraId="0F0A1DD9" w14:textId="77777777" w:rsidR="001F5E14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Open field</w:t>
            </w:r>
          </w:p>
          <w:p w14:paraId="1227D624" w14:textId="77777777" w:rsidR="0014379D" w:rsidRPr="009E1B0F" w:rsidRDefault="0014379D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14:paraId="1D4EE16C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PPI</w:t>
            </w:r>
          </w:p>
        </w:tc>
        <w:tc>
          <w:tcPr>
            <w:tcW w:w="3260" w:type="dxa"/>
            <w:shd w:val="clear" w:color="auto" w:fill="auto"/>
          </w:tcPr>
          <w:p w14:paraId="762AA481" w14:textId="77777777" w:rsidR="001F5E14" w:rsidRPr="009E1B0F" w:rsidRDefault="001F5E14" w:rsidP="00E9668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 xml:space="preserve">In males: increased locomotion, decreased anxiety </w:t>
            </w:r>
          </w:p>
          <w:p w14:paraId="5CF5D283" w14:textId="77777777" w:rsidR="001F5E14" w:rsidRPr="009E1B0F" w:rsidRDefault="001F5E14" w:rsidP="00E96689">
            <w:pPr>
              <w:spacing w:after="0" w:line="360" w:lineRule="auto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PPI deficit in males</w:t>
            </w:r>
          </w:p>
        </w:tc>
        <w:tc>
          <w:tcPr>
            <w:tcW w:w="2835" w:type="dxa"/>
          </w:tcPr>
          <w:p w14:paraId="5D99C9EC" w14:textId="77777777" w:rsidR="001F5E14" w:rsidRPr="009E1B0F" w:rsidRDefault="00801428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E168E9">
              <w:rPr>
                <w:rFonts w:ascii="Arial" w:hAnsi="Arial" w:cs="Arial"/>
                <w:lang w:val="en-US"/>
              </w:rPr>
              <w:t>1</w:t>
            </w:r>
            <w:r w:rsidR="00D7169E">
              <w:rPr>
                <w:rFonts w:ascii="Arial" w:hAnsi="Arial" w:cs="Arial"/>
                <w:lang w:val="en-US"/>
              </w:rPr>
              <w:t>/</w:t>
            </w:r>
            <w:r w:rsidR="00E168E9">
              <w:rPr>
                <w:rFonts w:ascii="Arial" w:hAnsi="Arial" w:cs="Arial"/>
                <w:lang w:val="en-US"/>
              </w:rPr>
              <w:t>8</w:t>
            </w:r>
            <w:r w:rsidR="00D7169E">
              <w:rPr>
                <w:rFonts w:ascii="Arial" w:hAnsi="Arial" w:cs="Arial"/>
                <w:lang w:val="en-US"/>
              </w:rPr>
              <w:t>/</w:t>
            </w:r>
            <w:r w:rsidR="00C9064B">
              <w:rPr>
                <w:rFonts w:ascii="Arial" w:hAnsi="Arial" w:cs="Arial"/>
                <w:lang w:val="en-US"/>
              </w:rPr>
              <w:t>/</w:t>
            </w:r>
            <w:r w:rsidR="00E168E9">
              <w:rPr>
                <w:rFonts w:ascii="Arial" w:hAnsi="Arial" w:cs="Arial"/>
                <w:lang w:val="en-US"/>
              </w:rPr>
              <w:t>9</w:t>
            </w:r>
            <w:r w:rsidR="00D7169E">
              <w:rPr>
                <w:rFonts w:ascii="Arial" w:hAnsi="Arial" w:cs="Arial"/>
                <w:lang w:val="en-US"/>
              </w:rPr>
              <w:t>/10</w:t>
            </w:r>
          </w:p>
        </w:tc>
      </w:tr>
      <w:tr w:rsidR="001F5E14" w:rsidRPr="009E1B0F" w14:paraId="7DC49D1E" w14:textId="77777777" w:rsidTr="00E96689">
        <w:tc>
          <w:tcPr>
            <w:tcW w:w="1745" w:type="dxa"/>
            <w:shd w:val="clear" w:color="auto" w:fill="auto"/>
          </w:tcPr>
          <w:p w14:paraId="25E597AF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Neurology</w:t>
            </w:r>
          </w:p>
        </w:tc>
        <w:tc>
          <w:tcPr>
            <w:tcW w:w="2616" w:type="dxa"/>
            <w:shd w:val="clear" w:color="auto" w:fill="auto"/>
          </w:tcPr>
          <w:p w14:paraId="73F8D2FD" w14:textId="77777777" w:rsidR="001F5E14" w:rsidRPr="009E1B0F" w:rsidRDefault="001F5E14" w:rsidP="00D33D31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Modified S</w:t>
            </w:r>
            <w:r>
              <w:rPr>
                <w:rFonts w:ascii="Arial" w:hAnsi="Arial" w:cs="Arial"/>
                <w:lang w:val="en-US"/>
              </w:rPr>
              <w:t>HIRPA</w:t>
            </w:r>
          </w:p>
          <w:p w14:paraId="2BC31984" w14:textId="77777777" w:rsidR="00C765CD" w:rsidRPr="009E1B0F" w:rsidRDefault="00C765CD" w:rsidP="00E9668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(Grip strengthRotarod)</w:t>
            </w:r>
          </w:p>
        </w:tc>
        <w:tc>
          <w:tcPr>
            <w:tcW w:w="3260" w:type="dxa"/>
            <w:shd w:val="clear" w:color="auto" w:fill="auto"/>
          </w:tcPr>
          <w:p w14:paraId="76B69C1D" w14:textId="77777777" w:rsidR="001F5E14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</w:t>
            </w:r>
          </w:p>
          <w:p w14:paraId="56900975" w14:textId="77777777" w:rsidR="00C765CD" w:rsidRPr="009E1B0F" w:rsidRDefault="00C765CD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(Not tested due to limb malformation)</w:t>
            </w:r>
          </w:p>
        </w:tc>
        <w:tc>
          <w:tcPr>
            <w:tcW w:w="2835" w:type="dxa"/>
          </w:tcPr>
          <w:p w14:paraId="6EC7B055" w14:textId="77777777" w:rsidR="001F5E14" w:rsidRDefault="00C765CD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11/9//9/10</w:t>
            </w:r>
          </w:p>
        </w:tc>
      </w:tr>
      <w:tr w:rsidR="001F5E14" w:rsidRPr="009E1B0F" w14:paraId="77CE9217" w14:textId="77777777" w:rsidTr="00E96689">
        <w:tc>
          <w:tcPr>
            <w:tcW w:w="1745" w:type="dxa"/>
            <w:shd w:val="clear" w:color="auto" w:fill="auto"/>
          </w:tcPr>
          <w:p w14:paraId="7ACC8BFE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Immunology &amp; Allergy</w:t>
            </w:r>
          </w:p>
        </w:tc>
        <w:tc>
          <w:tcPr>
            <w:tcW w:w="2616" w:type="dxa"/>
            <w:shd w:val="clear" w:color="auto" w:fill="auto"/>
          </w:tcPr>
          <w:p w14:paraId="14239878" w14:textId="77777777" w:rsidR="001F5E14" w:rsidRPr="009E1B0F" w:rsidRDefault="001F5E14" w:rsidP="00C9064B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F</w:t>
            </w:r>
            <w:r>
              <w:rPr>
                <w:rFonts w:ascii="Arial" w:hAnsi="Arial" w:cs="Arial"/>
                <w:lang w:val="en-US"/>
              </w:rPr>
              <w:t>CM</w:t>
            </w:r>
            <w:r w:rsidRPr="009E1B0F">
              <w:rPr>
                <w:rFonts w:ascii="Arial" w:hAnsi="Arial" w:cs="Arial"/>
                <w:lang w:val="en-US"/>
              </w:rPr>
              <w:t xml:space="preserve"> analysis of PBCs</w:t>
            </w:r>
          </w:p>
          <w:p w14:paraId="349CFD8D" w14:textId="77777777" w:rsidR="00C9064B" w:rsidRDefault="001F5E14" w:rsidP="00E9668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Ig</w:t>
            </w:r>
            <w:r w:rsidR="0099114B">
              <w:rPr>
                <w:rFonts w:ascii="Arial" w:hAnsi="Arial" w:cs="Arial"/>
                <w:lang w:val="en-US"/>
              </w:rPr>
              <w:t>G/IgM/IgA</w:t>
            </w:r>
            <w:r w:rsidRPr="009E1B0F">
              <w:rPr>
                <w:rFonts w:ascii="Arial" w:hAnsi="Arial" w:cs="Arial"/>
                <w:lang w:val="en-US"/>
              </w:rPr>
              <w:t>conc</w:t>
            </w:r>
            <w:r w:rsidR="00C9064B">
              <w:rPr>
                <w:rFonts w:ascii="Arial" w:hAnsi="Arial" w:cs="Arial"/>
                <w:lang w:val="en-US"/>
              </w:rPr>
              <w:t xml:space="preserve">               </w:t>
            </w:r>
          </w:p>
          <w:p w14:paraId="05B7C86B" w14:textId="77777777" w:rsidR="0099114B" w:rsidRDefault="0099114B" w:rsidP="00E9668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IgE conc</w:t>
            </w:r>
          </w:p>
          <w:p w14:paraId="76905B34" w14:textId="77777777" w:rsidR="00C9064B" w:rsidRPr="009E1B0F" w:rsidRDefault="00C9064B" w:rsidP="00E9668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3260" w:type="dxa"/>
            <w:shd w:val="clear" w:color="auto" w:fill="auto"/>
          </w:tcPr>
          <w:p w14:paraId="1B07CBC9" w14:textId="77777777" w:rsidR="00C9064B" w:rsidRDefault="001F5E14" w:rsidP="00E9668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No</w:t>
            </w:r>
          </w:p>
          <w:p w14:paraId="15219518" w14:textId="77777777" w:rsidR="0099114B" w:rsidRPr="009E1B0F" w:rsidRDefault="0099114B" w:rsidP="00E9668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</w:t>
            </w:r>
          </w:p>
        </w:tc>
        <w:tc>
          <w:tcPr>
            <w:tcW w:w="2835" w:type="dxa"/>
          </w:tcPr>
          <w:p w14:paraId="4461809A" w14:textId="77777777" w:rsidR="00C9064B" w:rsidRDefault="00C9064B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5/6//9/10</w:t>
            </w:r>
          </w:p>
          <w:p w14:paraId="6B8F6757" w14:textId="77777777" w:rsidR="00C9064B" w:rsidRDefault="00C9064B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14:paraId="777C54CF" w14:textId="77777777" w:rsidR="0099114B" w:rsidRPr="009E1B0F" w:rsidRDefault="0099114B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10/10/</w:t>
            </w:r>
            <w:r w:rsidR="0014379D"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  <w:lang w:val="en-US"/>
              </w:rPr>
              <w:t>10/10</w:t>
            </w:r>
          </w:p>
        </w:tc>
      </w:tr>
      <w:tr w:rsidR="001F5E14" w:rsidRPr="009E1B0F" w14:paraId="635D99FE" w14:textId="77777777" w:rsidTr="00E96689">
        <w:tc>
          <w:tcPr>
            <w:tcW w:w="1745" w:type="dxa"/>
            <w:shd w:val="clear" w:color="auto" w:fill="auto"/>
          </w:tcPr>
          <w:p w14:paraId="4AC7772A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Steroid Metabolism</w:t>
            </w:r>
          </w:p>
        </w:tc>
        <w:tc>
          <w:tcPr>
            <w:tcW w:w="2616" w:type="dxa"/>
            <w:shd w:val="clear" w:color="auto" w:fill="auto"/>
          </w:tcPr>
          <w:p w14:paraId="61335501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DHEA</w:t>
            </w:r>
          </w:p>
          <w:p w14:paraId="095103E6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Testosterone</w:t>
            </w:r>
          </w:p>
        </w:tc>
        <w:tc>
          <w:tcPr>
            <w:tcW w:w="3260" w:type="dxa"/>
            <w:shd w:val="clear" w:color="auto" w:fill="auto"/>
          </w:tcPr>
          <w:p w14:paraId="040F3DB0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No</w:t>
            </w:r>
          </w:p>
          <w:p w14:paraId="57BE4614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No</w:t>
            </w:r>
          </w:p>
        </w:tc>
        <w:tc>
          <w:tcPr>
            <w:tcW w:w="2835" w:type="dxa"/>
          </w:tcPr>
          <w:p w14:paraId="39934F7F" w14:textId="77777777" w:rsidR="001F5E14" w:rsidRPr="009E1B0F" w:rsidRDefault="0099114B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11/9/</w:t>
            </w:r>
            <w:r w:rsidR="0014379D"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  <w:lang w:val="en-US"/>
              </w:rPr>
              <w:t>9/10</w:t>
            </w:r>
          </w:p>
        </w:tc>
      </w:tr>
      <w:tr w:rsidR="001F5E14" w:rsidRPr="009E1B0F" w14:paraId="3D51FF02" w14:textId="77777777" w:rsidTr="00E96689">
        <w:tc>
          <w:tcPr>
            <w:tcW w:w="1745" w:type="dxa"/>
            <w:shd w:val="clear" w:color="auto" w:fill="auto"/>
          </w:tcPr>
          <w:p w14:paraId="18E9A3D4" w14:textId="77777777" w:rsidR="001F5E14" w:rsidRPr="009E1B0F" w:rsidRDefault="001F5E14" w:rsidP="009E1B0F">
            <w:pPr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Pathology</w:t>
            </w:r>
          </w:p>
        </w:tc>
        <w:tc>
          <w:tcPr>
            <w:tcW w:w="2616" w:type="dxa"/>
            <w:shd w:val="clear" w:color="auto" w:fill="auto"/>
          </w:tcPr>
          <w:p w14:paraId="563ECDD6" w14:textId="77777777" w:rsidR="001F5E14" w:rsidRPr="009E1B0F" w:rsidRDefault="001F5E14" w:rsidP="009E1B0F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Macro- and microscopic analysis</w:t>
            </w:r>
          </w:p>
        </w:tc>
        <w:tc>
          <w:tcPr>
            <w:tcW w:w="3260" w:type="dxa"/>
            <w:shd w:val="clear" w:color="auto" w:fill="auto"/>
          </w:tcPr>
          <w:p w14:paraId="426B7212" w14:textId="77777777" w:rsidR="001F5E14" w:rsidRPr="009E1B0F" w:rsidRDefault="001F5E14" w:rsidP="00C9064B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Limb anomalies</w:t>
            </w:r>
          </w:p>
          <w:p w14:paraId="2F03E286" w14:textId="77777777" w:rsidR="001F5E14" w:rsidRPr="009E1B0F" w:rsidRDefault="001F5E14" w:rsidP="00E9668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9E1B0F">
              <w:rPr>
                <w:rFonts w:ascii="Arial" w:hAnsi="Arial" w:cs="Arial"/>
                <w:lang w:val="en-US"/>
              </w:rPr>
              <w:t>No obvious anomalies in theendocrine systems</w:t>
            </w:r>
          </w:p>
        </w:tc>
        <w:tc>
          <w:tcPr>
            <w:tcW w:w="2835" w:type="dxa"/>
          </w:tcPr>
          <w:p w14:paraId="4315FB2E" w14:textId="77777777" w:rsidR="001F5E14" w:rsidRPr="009E1B0F" w:rsidRDefault="0099114B" w:rsidP="00E9668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3/3/</w:t>
            </w:r>
            <w:r w:rsidR="0014379D">
              <w:rPr>
                <w:rFonts w:ascii="Arial" w:hAnsi="Arial" w:cs="Arial"/>
                <w:lang w:val="en-US"/>
              </w:rPr>
              <w:t>/</w:t>
            </w:r>
            <w:r>
              <w:rPr>
                <w:rFonts w:ascii="Arial" w:hAnsi="Arial" w:cs="Arial"/>
                <w:lang w:val="en-US"/>
              </w:rPr>
              <w:t>3/3</w:t>
            </w:r>
          </w:p>
        </w:tc>
      </w:tr>
    </w:tbl>
    <w:p w14:paraId="0DB0CDC4" w14:textId="77777777" w:rsidR="00EE74A0" w:rsidRPr="005D487D" w:rsidRDefault="004D1C0E" w:rsidP="0098033C">
      <w:pPr>
        <w:spacing w:after="0" w:line="240" w:lineRule="auto"/>
        <w:jc w:val="both"/>
        <w:rPr>
          <w:rFonts w:ascii="Arial" w:hAnsi="Arial" w:cs="Arial"/>
          <w:u w:val="single"/>
          <w:lang w:val="en-US"/>
        </w:rPr>
      </w:pPr>
      <w:r w:rsidRPr="005D487D">
        <w:rPr>
          <w:rFonts w:ascii="Arial" w:hAnsi="Arial" w:cs="Arial"/>
          <w:u w:val="single"/>
          <w:lang w:val="en-US"/>
        </w:rPr>
        <w:t>Abbreviations:</w:t>
      </w:r>
    </w:p>
    <w:p w14:paraId="23E1972B" w14:textId="573387D8" w:rsidR="00975498" w:rsidRDefault="0058608C" w:rsidP="0098033C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ANP, </w:t>
      </w:r>
      <w:r w:rsidR="004D38CD">
        <w:rPr>
          <w:rFonts w:ascii="Arial" w:hAnsi="Arial" w:cs="Arial"/>
          <w:lang w:val="en-US"/>
        </w:rPr>
        <w:t>a</w:t>
      </w:r>
      <w:r w:rsidRPr="0058608C">
        <w:rPr>
          <w:rFonts w:ascii="Arial" w:hAnsi="Arial" w:cs="Arial"/>
          <w:lang w:val="en-US"/>
        </w:rPr>
        <w:t>trial natriuretic peptide</w:t>
      </w:r>
      <w:r>
        <w:rPr>
          <w:rFonts w:ascii="Arial" w:hAnsi="Arial" w:cs="Arial"/>
          <w:lang w:val="en-US"/>
        </w:rPr>
        <w:t>;</w:t>
      </w:r>
    </w:p>
    <w:p w14:paraId="72090699" w14:textId="77777777" w:rsidR="003D42FA" w:rsidRDefault="003D42FA" w:rsidP="0098033C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BMC, bone mineral content</w:t>
      </w:r>
    </w:p>
    <w:p w14:paraId="5F4EFEC9" w14:textId="17A9ECF0" w:rsidR="003D42FA" w:rsidRDefault="00D202B7" w:rsidP="0098033C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BMD, bone m</w:t>
      </w:r>
      <w:r w:rsidR="003D42FA">
        <w:rPr>
          <w:rFonts w:ascii="Arial" w:hAnsi="Arial" w:cs="Arial"/>
          <w:lang w:val="en-US"/>
        </w:rPr>
        <w:t>ineral density</w:t>
      </w:r>
    </w:p>
    <w:p w14:paraId="6CF37366" w14:textId="56FB8FBA" w:rsidR="00975498" w:rsidRPr="0058608C" w:rsidRDefault="00975498" w:rsidP="0098033C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E51C96">
        <w:rPr>
          <w:rFonts w:ascii="Arial" w:hAnsi="Arial" w:cs="Arial"/>
          <w:lang w:val="en-US"/>
        </w:rPr>
        <w:t>DXA</w:t>
      </w:r>
      <w:r>
        <w:rPr>
          <w:rFonts w:ascii="Arial" w:hAnsi="Arial" w:cs="Arial"/>
          <w:lang w:val="en-US"/>
        </w:rPr>
        <w:t xml:space="preserve">, </w:t>
      </w:r>
      <w:r w:rsidRPr="00E51C96">
        <w:rPr>
          <w:rFonts w:ascii="Arial" w:hAnsi="Arial" w:cs="Arial"/>
          <w:lang w:val="en-US"/>
        </w:rPr>
        <w:t xml:space="preserve">dual-energy X-ray absorptiometry </w:t>
      </w:r>
    </w:p>
    <w:p w14:paraId="05F9AF02" w14:textId="77777777" w:rsidR="0058608C" w:rsidRPr="0098033C" w:rsidRDefault="0058608C" w:rsidP="0098033C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98033C">
        <w:rPr>
          <w:rFonts w:ascii="Arial" w:hAnsi="Arial" w:cs="Arial"/>
          <w:lang w:val="en-US"/>
        </w:rPr>
        <w:t>F</w:t>
      </w:r>
      <w:r w:rsidR="00D202B7">
        <w:rPr>
          <w:rFonts w:ascii="Arial" w:hAnsi="Arial" w:cs="Arial"/>
          <w:lang w:val="en-US"/>
        </w:rPr>
        <w:t>CM</w:t>
      </w:r>
      <w:r w:rsidR="0098033C" w:rsidRPr="0098033C">
        <w:rPr>
          <w:rFonts w:ascii="Arial" w:hAnsi="Arial" w:cs="Arial"/>
          <w:lang w:val="en-US"/>
        </w:rPr>
        <w:t xml:space="preserve">, </w:t>
      </w:r>
      <w:r w:rsidR="00D202B7">
        <w:rPr>
          <w:rFonts w:ascii="Arial" w:hAnsi="Arial" w:cs="Arial"/>
          <w:lang w:val="en-US"/>
        </w:rPr>
        <w:t>flow cytometry</w:t>
      </w:r>
    </w:p>
    <w:p w14:paraId="56BB9034" w14:textId="77777777" w:rsidR="00950C9E" w:rsidRDefault="00950C9E" w:rsidP="0098033C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ECG, electrocar</w:t>
      </w:r>
      <w:r w:rsidR="0098033C">
        <w:rPr>
          <w:rFonts w:ascii="Arial" w:hAnsi="Arial" w:cs="Arial"/>
          <w:lang w:val="en-US"/>
        </w:rPr>
        <w:t>diography</w:t>
      </w:r>
      <w:r>
        <w:rPr>
          <w:rFonts w:ascii="Arial" w:hAnsi="Arial" w:cs="Arial"/>
          <w:lang w:val="en-US"/>
        </w:rPr>
        <w:t>;</w:t>
      </w:r>
    </w:p>
    <w:p w14:paraId="749808BC" w14:textId="77777777" w:rsidR="0058608C" w:rsidRPr="0098033C" w:rsidRDefault="0058608C" w:rsidP="0098033C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98033C">
        <w:rPr>
          <w:rFonts w:ascii="Arial" w:hAnsi="Arial" w:cs="Arial"/>
          <w:lang w:val="en-US"/>
        </w:rPr>
        <w:t>DHEA</w:t>
      </w:r>
      <w:r w:rsidR="0098033C" w:rsidRPr="0098033C">
        <w:rPr>
          <w:rFonts w:ascii="Arial" w:hAnsi="Arial" w:cs="Arial"/>
          <w:lang w:val="en-US"/>
        </w:rPr>
        <w:t>, dehydroepiandrosterone;</w:t>
      </w:r>
    </w:p>
    <w:p w14:paraId="0793F914" w14:textId="77777777" w:rsidR="00215D9D" w:rsidRDefault="0058608C" w:rsidP="0098033C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PBCs,</w:t>
      </w:r>
      <w:r w:rsidR="00215D9D">
        <w:rPr>
          <w:rFonts w:ascii="Arial" w:hAnsi="Arial" w:cs="Arial"/>
          <w:lang w:val="en-US"/>
        </w:rPr>
        <w:t xml:space="preserve"> </w:t>
      </w:r>
      <w:r w:rsidR="0098033C">
        <w:rPr>
          <w:rFonts w:ascii="Arial" w:hAnsi="Arial" w:cs="Arial"/>
          <w:lang w:val="en-US"/>
        </w:rPr>
        <w:t>p</w:t>
      </w:r>
      <w:r w:rsidR="00215D9D">
        <w:rPr>
          <w:rFonts w:ascii="Arial" w:hAnsi="Arial" w:cs="Arial"/>
          <w:lang w:val="en-US"/>
        </w:rPr>
        <w:t>eripheral blood cells;</w:t>
      </w:r>
    </w:p>
    <w:p w14:paraId="52C73394" w14:textId="77777777" w:rsidR="0062434E" w:rsidRDefault="005D487D" w:rsidP="00D8002C">
      <w:pPr>
        <w:spacing w:after="0" w:line="240" w:lineRule="auto"/>
        <w:jc w:val="both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lang w:val="en-US"/>
        </w:rPr>
        <w:t>PPI, prepuls</w:t>
      </w:r>
      <w:r w:rsidR="001B3C93">
        <w:rPr>
          <w:rFonts w:ascii="Arial" w:hAnsi="Arial" w:cs="Arial"/>
          <w:lang w:val="en-US"/>
        </w:rPr>
        <w:t>e</w:t>
      </w:r>
      <w:r>
        <w:rPr>
          <w:rFonts w:ascii="Arial" w:hAnsi="Arial" w:cs="Arial"/>
          <w:lang w:val="en-US"/>
        </w:rPr>
        <w:t xml:space="preserve"> inhibition</w:t>
      </w:r>
      <w:r w:rsidR="0076650B">
        <w:rPr>
          <w:rFonts w:ascii="Arial" w:hAnsi="Arial" w:cs="Arial"/>
          <w:b/>
          <w:u w:val="single"/>
          <w:lang w:val="en-US"/>
        </w:rPr>
        <w:t xml:space="preserve"> </w:t>
      </w:r>
    </w:p>
    <w:p w14:paraId="3F12A143" w14:textId="4BCFC2D2" w:rsidR="00E96689" w:rsidRDefault="00E96689" w:rsidP="00D8002C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7C71D7AA" w14:textId="77777777" w:rsidR="003A42C6" w:rsidRDefault="003A42C6" w:rsidP="00D8002C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48C161C7" w14:textId="77777777" w:rsidR="006E47B2" w:rsidRDefault="006E47B2" w:rsidP="006E47B2">
      <w:pPr>
        <w:spacing w:after="0" w:line="36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Table </w:t>
      </w:r>
      <w:r>
        <w:rPr>
          <w:rFonts w:ascii="Arial" w:hAnsi="Arial" w:cs="Arial" w:hint="eastAsia"/>
          <w:b/>
          <w:lang w:val="en-US" w:eastAsia="zh-CN"/>
        </w:rPr>
        <w:t>S</w:t>
      </w:r>
      <w:r>
        <w:rPr>
          <w:rFonts w:ascii="Arial" w:hAnsi="Arial" w:cs="Arial"/>
          <w:b/>
          <w:lang w:val="en-US"/>
        </w:rPr>
        <w:t>2</w:t>
      </w:r>
    </w:p>
    <w:p w14:paraId="3DD0F259" w14:textId="77777777" w:rsidR="006E47B2" w:rsidRDefault="006E47B2" w:rsidP="006E47B2">
      <w:pPr>
        <w:pStyle w:val="FarbigeListe-Akzent11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Primary antibodies 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1260"/>
        <w:gridCol w:w="1170"/>
        <w:gridCol w:w="1620"/>
        <w:gridCol w:w="3060"/>
      </w:tblGrid>
      <w:tr w:rsidR="006E47B2" w14:paraId="4C47BF90" w14:textId="77777777" w:rsidTr="00033162">
        <w:tc>
          <w:tcPr>
            <w:tcW w:w="1710" w:type="dxa"/>
            <w:shd w:val="clear" w:color="auto" w:fill="D9D9D9"/>
          </w:tcPr>
          <w:p w14:paraId="13EE1F1F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Target protein</w:t>
            </w:r>
          </w:p>
        </w:tc>
        <w:tc>
          <w:tcPr>
            <w:tcW w:w="1260" w:type="dxa"/>
            <w:shd w:val="clear" w:color="auto" w:fill="D9D9D9"/>
          </w:tcPr>
          <w:p w14:paraId="312C931F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Species</w:t>
            </w:r>
          </w:p>
        </w:tc>
        <w:tc>
          <w:tcPr>
            <w:tcW w:w="1170" w:type="dxa"/>
            <w:shd w:val="clear" w:color="auto" w:fill="D9D9D9"/>
          </w:tcPr>
          <w:p w14:paraId="1614E235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Dilution</w:t>
            </w:r>
          </w:p>
        </w:tc>
        <w:tc>
          <w:tcPr>
            <w:tcW w:w="1620" w:type="dxa"/>
            <w:shd w:val="clear" w:color="auto" w:fill="D9D9D9"/>
          </w:tcPr>
          <w:p w14:paraId="3A36CBD8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Catalog number</w:t>
            </w:r>
          </w:p>
        </w:tc>
        <w:tc>
          <w:tcPr>
            <w:tcW w:w="3060" w:type="dxa"/>
            <w:shd w:val="clear" w:color="auto" w:fill="D9D9D9"/>
          </w:tcPr>
          <w:p w14:paraId="6336E6F9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Company</w:t>
            </w:r>
          </w:p>
        </w:tc>
      </w:tr>
      <w:tr w:rsidR="006E47B2" w14:paraId="4BC9A0F2" w14:textId="77777777" w:rsidTr="00033162">
        <w:tc>
          <w:tcPr>
            <w:tcW w:w="1710" w:type="dxa"/>
          </w:tcPr>
          <w:p w14:paraId="778CE0BC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BrdU</w:t>
            </w:r>
          </w:p>
        </w:tc>
        <w:tc>
          <w:tcPr>
            <w:tcW w:w="1260" w:type="dxa"/>
          </w:tcPr>
          <w:p w14:paraId="72967BF0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Rat</w:t>
            </w:r>
          </w:p>
        </w:tc>
        <w:tc>
          <w:tcPr>
            <w:tcW w:w="1170" w:type="dxa"/>
          </w:tcPr>
          <w:p w14:paraId="121D98E8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1:500</w:t>
            </w:r>
          </w:p>
        </w:tc>
        <w:tc>
          <w:tcPr>
            <w:tcW w:w="1620" w:type="dxa"/>
          </w:tcPr>
          <w:p w14:paraId="147FB35B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OBT0030CX</w:t>
            </w:r>
          </w:p>
        </w:tc>
        <w:tc>
          <w:tcPr>
            <w:tcW w:w="3060" w:type="dxa"/>
          </w:tcPr>
          <w:p w14:paraId="021070F2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AbD Serotec, Germany</w:t>
            </w:r>
          </w:p>
        </w:tc>
      </w:tr>
      <w:tr w:rsidR="006E47B2" w14:paraId="2B635A03" w14:textId="77777777" w:rsidTr="00033162">
        <w:tc>
          <w:tcPr>
            <w:tcW w:w="1710" w:type="dxa"/>
          </w:tcPr>
          <w:p w14:paraId="11304421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BRN3</w:t>
            </w:r>
          </w:p>
        </w:tc>
        <w:tc>
          <w:tcPr>
            <w:tcW w:w="1260" w:type="dxa"/>
          </w:tcPr>
          <w:p w14:paraId="03B252CD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Goat</w:t>
            </w:r>
          </w:p>
        </w:tc>
        <w:tc>
          <w:tcPr>
            <w:tcW w:w="1170" w:type="dxa"/>
          </w:tcPr>
          <w:p w14:paraId="6B1F2769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1:100</w:t>
            </w:r>
          </w:p>
        </w:tc>
        <w:tc>
          <w:tcPr>
            <w:tcW w:w="1620" w:type="dxa"/>
          </w:tcPr>
          <w:p w14:paraId="2537D60A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Sc-6026</w:t>
            </w:r>
          </w:p>
        </w:tc>
        <w:tc>
          <w:tcPr>
            <w:tcW w:w="3060" w:type="dxa"/>
          </w:tcPr>
          <w:p w14:paraId="6A1B10E0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Santa Cruz, Germany </w:t>
            </w:r>
          </w:p>
        </w:tc>
      </w:tr>
      <w:tr w:rsidR="006E47B2" w14:paraId="28CA69FE" w14:textId="77777777" w:rsidTr="00033162">
        <w:tc>
          <w:tcPr>
            <w:tcW w:w="1710" w:type="dxa"/>
          </w:tcPr>
          <w:p w14:paraId="1D80E980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Calretinin</w:t>
            </w:r>
          </w:p>
        </w:tc>
        <w:tc>
          <w:tcPr>
            <w:tcW w:w="1260" w:type="dxa"/>
          </w:tcPr>
          <w:p w14:paraId="758AA71E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Rabbit</w:t>
            </w:r>
          </w:p>
        </w:tc>
        <w:tc>
          <w:tcPr>
            <w:tcW w:w="1170" w:type="dxa"/>
          </w:tcPr>
          <w:p w14:paraId="633A1F02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1:1000</w:t>
            </w:r>
          </w:p>
        </w:tc>
        <w:tc>
          <w:tcPr>
            <w:tcW w:w="1620" w:type="dxa"/>
          </w:tcPr>
          <w:p w14:paraId="47C48C55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7699/3H</w:t>
            </w:r>
          </w:p>
        </w:tc>
        <w:tc>
          <w:tcPr>
            <w:tcW w:w="3060" w:type="dxa"/>
          </w:tcPr>
          <w:p w14:paraId="5A487557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Swant</w:t>
            </w:r>
            <w:r>
              <w:rPr>
                <w:rFonts w:ascii="Arial" w:hAnsi="Arial" w:cs="Arial"/>
                <w:bCs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Switzerland</w:t>
            </w:r>
          </w:p>
        </w:tc>
      </w:tr>
      <w:tr w:rsidR="006E47B2" w14:paraId="37B95303" w14:textId="77777777" w:rsidTr="00033162">
        <w:tc>
          <w:tcPr>
            <w:tcW w:w="1710" w:type="dxa"/>
          </w:tcPr>
          <w:p w14:paraId="7850F183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Collagen IV</w:t>
            </w:r>
          </w:p>
        </w:tc>
        <w:tc>
          <w:tcPr>
            <w:tcW w:w="1260" w:type="dxa"/>
          </w:tcPr>
          <w:p w14:paraId="544E304A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Rabbit</w:t>
            </w:r>
          </w:p>
        </w:tc>
        <w:tc>
          <w:tcPr>
            <w:tcW w:w="1170" w:type="dxa"/>
          </w:tcPr>
          <w:p w14:paraId="569F70E8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1:200</w:t>
            </w:r>
          </w:p>
        </w:tc>
        <w:tc>
          <w:tcPr>
            <w:tcW w:w="1620" w:type="dxa"/>
          </w:tcPr>
          <w:p w14:paraId="3DBB4EF2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AB756P</w:t>
            </w:r>
          </w:p>
        </w:tc>
        <w:tc>
          <w:tcPr>
            <w:tcW w:w="3060" w:type="dxa"/>
          </w:tcPr>
          <w:p w14:paraId="55D06B83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Millipore, Germany</w:t>
            </w:r>
          </w:p>
        </w:tc>
      </w:tr>
      <w:tr w:rsidR="006E47B2" w14:paraId="4085EDC6" w14:textId="77777777" w:rsidTr="00033162">
        <w:tc>
          <w:tcPr>
            <w:tcW w:w="1710" w:type="dxa"/>
          </w:tcPr>
          <w:p w14:paraId="5BB26C6F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Glutamine Synthetase</w:t>
            </w:r>
          </w:p>
        </w:tc>
        <w:tc>
          <w:tcPr>
            <w:tcW w:w="1260" w:type="dxa"/>
          </w:tcPr>
          <w:p w14:paraId="66F6D010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Mouse</w:t>
            </w:r>
          </w:p>
        </w:tc>
        <w:tc>
          <w:tcPr>
            <w:tcW w:w="1170" w:type="dxa"/>
          </w:tcPr>
          <w:p w14:paraId="2598EBAD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1:200</w:t>
            </w:r>
          </w:p>
        </w:tc>
        <w:tc>
          <w:tcPr>
            <w:tcW w:w="1620" w:type="dxa"/>
          </w:tcPr>
          <w:p w14:paraId="76961AF8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BD 610517</w:t>
            </w:r>
          </w:p>
        </w:tc>
        <w:tc>
          <w:tcPr>
            <w:tcW w:w="3060" w:type="dxa"/>
          </w:tcPr>
          <w:p w14:paraId="7795951A" w14:textId="77777777" w:rsidR="006E47B2" w:rsidRDefault="006E47B2" w:rsidP="00033162">
            <w:pPr>
              <w:spacing w:after="0" w:line="36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BD Biosciences, Germany</w:t>
            </w:r>
          </w:p>
        </w:tc>
      </w:tr>
      <w:tr w:rsidR="006E47B2" w14:paraId="4AA43E7D" w14:textId="77777777" w:rsidTr="00033162">
        <w:tc>
          <w:tcPr>
            <w:tcW w:w="1710" w:type="dxa"/>
          </w:tcPr>
          <w:p w14:paraId="6CFF8AFC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Neurofilament 2H3</w:t>
            </w:r>
          </w:p>
        </w:tc>
        <w:tc>
          <w:tcPr>
            <w:tcW w:w="1260" w:type="dxa"/>
          </w:tcPr>
          <w:p w14:paraId="2283DF62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Mouse</w:t>
            </w:r>
          </w:p>
        </w:tc>
        <w:tc>
          <w:tcPr>
            <w:tcW w:w="1170" w:type="dxa"/>
          </w:tcPr>
          <w:p w14:paraId="381D7391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1:100</w:t>
            </w:r>
          </w:p>
        </w:tc>
        <w:tc>
          <w:tcPr>
            <w:tcW w:w="1620" w:type="dxa"/>
          </w:tcPr>
          <w:p w14:paraId="5CE747A8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None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2FB4EAE6" w14:textId="77777777" w:rsidR="006E47B2" w:rsidRDefault="006E47B2" w:rsidP="00033162">
            <w:pPr>
              <w:spacing w:after="0" w:line="36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Developmental Studies Hybridoma Bank, U.S</w:t>
            </w:r>
          </w:p>
        </w:tc>
      </w:tr>
      <w:tr w:rsidR="006E47B2" w14:paraId="257CD204" w14:textId="77777777" w:rsidTr="00033162">
        <w:tc>
          <w:tcPr>
            <w:tcW w:w="1710" w:type="dxa"/>
          </w:tcPr>
          <w:p w14:paraId="19FE1F73" w14:textId="77777777" w:rsidR="006E47B2" w:rsidRDefault="006E47B2" w:rsidP="00033162">
            <w:pPr>
              <w:spacing w:after="0" w:line="36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Neurofilament 200</w:t>
            </w:r>
          </w:p>
        </w:tc>
        <w:tc>
          <w:tcPr>
            <w:tcW w:w="1260" w:type="dxa"/>
          </w:tcPr>
          <w:p w14:paraId="450930AE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Rabbit</w:t>
            </w:r>
          </w:p>
        </w:tc>
        <w:tc>
          <w:tcPr>
            <w:tcW w:w="1170" w:type="dxa"/>
          </w:tcPr>
          <w:p w14:paraId="0C9D5C01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1:500</w:t>
            </w:r>
          </w:p>
        </w:tc>
        <w:tc>
          <w:tcPr>
            <w:tcW w:w="1620" w:type="dxa"/>
          </w:tcPr>
          <w:p w14:paraId="0BDF4F35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N4142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10EE6A9D" w14:textId="77777777" w:rsidR="006E47B2" w:rsidRDefault="006E47B2" w:rsidP="00033162">
            <w:pPr>
              <w:spacing w:after="0" w:line="360" w:lineRule="auto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</w:rPr>
              <w:t>Santa Cruz, Germany</w:t>
            </w:r>
          </w:p>
        </w:tc>
      </w:tr>
      <w:tr w:rsidR="006E47B2" w14:paraId="3AF5B06E" w14:textId="77777777" w:rsidTr="00033162">
        <w:tc>
          <w:tcPr>
            <w:tcW w:w="1710" w:type="dxa"/>
          </w:tcPr>
          <w:p w14:paraId="4091BA25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OTX2</w:t>
            </w:r>
          </w:p>
        </w:tc>
        <w:tc>
          <w:tcPr>
            <w:tcW w:w="1260" w:type="dxa"/>
          </w:tcPr>
          <w:p w14:paraId="319EFD5A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Rabbit</w:t>
            </w:r>
          </w:p>
        </w:tc>
        <w:tc>
          <w:tcPr>
            <w:tcW w:w="1170" w:type="dxa"/>
          </w:tcPr>
          <w:p w14:paraId="3B6A2C5A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1:200</w:t>
            </w:r>
          </w:p>
        </w:tc>
        <w:tc>
          <w:tcPr>
            <w:tcW w:w="4680" w:type="dxa"/>
            <w:gridSpan w:val="2"/>
          </w:tcPr>
          <w:p w14:paraId="73345D8C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eastAsia="Times New Roman" w:hAnsi="Arial" w:cs="Arial"/>
                <w:color w:val="000000"/>
                <w:lang w:val="en-GB" w:eastAsia="de-DE"/>
              </w:rPr>
              <w:t>a gift from Dr. Antonio Simeone, Institute of Genetics and Biophysics, CNR, Napoli, Italy</w:t>
            </w:r>
          </w:p>
        </w:tc>
      </w:tr>
      <w:tr w:rsidR="006E47B2" w14:paraId="0A99C840" w14:textId="77777777" w:rsidTr="00033162">
        <w:tc>
          <w:tcPr>
            <w:tcW w:w="1710" w:type="dxa"/>
          </w:tcPr>
          <w:p w14:paraId="7E7E4D70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PAX2</w:t>
            </w:r>
          </w:p>
        </w:tc>
        <w:tc>
          <w:tcPr>
            <w:tcW w:w="1260" w:type="dxa"/>
          </w:tcPr>
          <w:p w14:paraId="4E6DCDF4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Rabbit</w:t>
            </w:r>
          </w:p>
        </w:tc>
        <w:tc>
          <w:tcPr>
            <w:tcW w:w="1170" w:type="dxa"/>
          </w:tcPr>
          <w:p w14:paraId="6582E4AD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1:200</w:t>
            </w:r>
          </w:p>
        </w:tc>
        <w:tc>
          <w:tcPr>
            <w:tcW w:w="1620" w:type="dxa"/>
          </w:tcPr>
          <w:p w14:paraId="698BB549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2549-1</w:t>
            </w:r>
          </w:p>
        </w:tc>
        <w:tc>
          <w:tcPr>
            <w:tcW w:w="3060" w:type="dxa"/>
          </w:tcPr>
          <w:p w14:paraId="2FB695B3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Epitomics, Germany</w:t>
            </w:r>
          </w:p>
        </w:tc>
      </w:tr>
      <w:tr w:rsidR="006E47B2" w14:paraId="795E3756" w14:textId="77777777" w:rsidTr="00033162">
        <w:tc>
          <w:tcPr>
            <w:tcW w:w="1710" w:type="dxa"/>
          </w:tcPr>
          <w:p w14:paraId="48A3F905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PAX6</w:t>
            </w:r>
          </w:p>
        </w:tc>
        <w:tc>
          <w:tcPr>
            <w:tcW w:w="1260" w:type="dxa"/>
          </w:tcPr>
          <w:p w14:paraId="55951061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Rabbit</w:t>
            </w:r>
          </w:p>
        </w:tc>
        <w:tc>
          <w:tcPr>
            <w:tcW w:w="1170" w:type="dxa"/>
          </w:tcPr>
          <w:p w14:paraId="52A231BA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1:400</w:t>
            </w:r>
          </w:p>
        </w:tc>
        <w:tc>
          <w:tcPr>
            <w:tcW w:w="1620" w:type="dxa"/>
          </w:tcPr>
          <w:p w14:paraId="335A9A44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PRB-278P</w:t>
            </w:r>
          </w:p>
        </w:tc>
        <w:tc>
          <w:tcPr>
            <w:tcW w:w="3060" w:type="dxa"/>
          </w:tcPr>
          <w:p w14:paraId="35DCF98C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Chemicon, Germany</w:t>
            </w:r>
          </w:p>
        </w:tc>
      </w:tr>
      <w:tr w:rsidR="006E47B2" w14:paraId="4BAD9C41" w14:textId="77777777" w:rsidTr="00033162">
        <w:tc>
          <w:tcPr>
            <w:tcW w:w="1710" w:type="dxa"/>
          </w:tcPr>
          <w:p w14:paraId="2E7DE963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PDE6b</w:t>
            </w:r>
          </w:p>
        </w:tc>
        <w:tc>
          <w:tcPr>
            <w:tcW w:w="1260" w:type="dxa"/>
          </w:tcPr>
          <w:p w14:paraId="2F6F3A48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Rabbit</w:t>
            </w:r>
          </w:p>
        </w:tc>
        <w:tc>
          <w:tcPr>
            <w:tcW w:w="1170" w:type="dxa"/>
          </w:tcPr>
          <w:p w14:paraId="591BA24A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1:500</w:t>
            </w:r>
          </w:p>
        </w:tc>
        <w:tc>
          <w:tcPr>
            <w:tcW w:w="1620" w:type="dxa"/>
          </w:tcPr>
          <w:p w14:paraId="142DCB53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PA1-722</w:t>
            </w:r>
          </w:p>
        </w:tc>
        <w:tc>
          <w:tcPr>
            <w:tcW w:w="3060" w:type="dxa"/>
          </w:tcPr>
          <w:p w14:paraId="3BDDEBD8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Thermo Scientific, Germany</w:t>
            </w:r>
          </w:p>
        </w:tc>
      </w:tr>
      <w:tr w:rsidR="006E47B2" w14:paraId="661B8927" w14:textId="77777777" w:rsidTr="00033162">
        <w:tc>
          <w:tcPr>
            <w:tcW w:w="1710" w:type="dxa"/>
          </w:tcPr>
          <w:p w14:paraId="5E503AD6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PKC-α</w:t>
            </w:r>
          </w:p>
        </w:tc>
        <w:tc>
          <w:tcPr>
            <w:tcW w:w="1260" w:type="dxa"/>
          </w:tcPr>
          <w:p w14:paraId="46EDF9AF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Mouse</w:t>
            </w:r>
          </w:p>
        </w:tc>
        <w:tc>
          <w:tcPr>
            <w:tcW w:w="1170" w:type="dxa"/>
          </w:tcPr>
          <w:p w14:paraId="32909587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1:500</w:t>
            </w:r>
          </w:p>
        </w:tc>
        <w:tc>
          <w:tcPr>
            <w:tcW w:w="1620" w:type="dxa"/>
          </w:tcPr>
          <w:p w14:paraId="6FC5258C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Ab1723</w:t>
            </w:r>
          </w:p>
        </w:tc>
        <w:tc>
          <w:tcPr>
            <w:tcW w:w="3060" w:type="dxa"/>
          </w:tcPr>
          <w:p w14:paraId="793E4CF7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Abcam, Germany</w:t>
            </w:r>
          </w:p>
        </w:tc>
      </w:tr>
      <w:tr w:rsidR="006E47B2" w14:paraId="2FAE344D" w14:textId="77777777" w:rsidTr="00033162">
        <w:tc>
          <w:tcPr>
            <w:tcW w:w="1710" w:type="dxa"/>
          </w:tcPr>
          <w:p w14:paraId="49698CE3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PROX1</w:t>
            </w:r>
          </w:p>
        </w:tc>
        <w:tc>
          <w:tcPr>
            <w:tcW w:w="1260" w:type="dxa"/>
          </w:tcPr>
          <w:p w14:paraId="714EB3A2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Rabbit</w:t>
            </w:r>
          </w:p>
        </w:tc>
        <w:tc>
          <w:tcPr>
            <w:tcW w:w="1170" w:type="dxa"/>
          </w:tcPr>
          <w:p w14:paraId="734E3F84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1:1000</w:t>
            </w:r>
          </w:p>
        </w:tc>
        <w:tc>
          <w:tcPr>
            <w:tcW w:w="1620" w:type="dxa"/>
          </w:tcPr>
          <w:p w14:paraId="1BE799ED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 5475</w:t>
            </w:r>
          </w:p>
        </w:tc>
        <w:tc>
          <w:tcPr>
            <w:tcW w:w="3060" w:type="dxa"/>
          </w:tcPr>
          <w:p w14:paraId="1F08CD06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Millipore, Germany</w:t>
            </w:r>
          </w:p>
        </w:tc>
      </w:tr>
      <w:tr w:rsidR="006E47B2" w14:paraId="33A86001" w14:textId="77777777" w:rsidTr="00033162">
        <w:tc>
          <w:tcPr>
            <w:tcW w:w="1710" w:type="dxa"/>
          </w:tcPr>
          <w:p w14:paraId="49192EA3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SOX2</w:t>
            </w:r>
          </w:p>
        </w:tc>
        <w:tc>
          <w:tcPr>
            <w:tcW w:w="1260" w:type="dxa"/>
          </w:tcPr>
          <w:p w14:paraId="661EF3B0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Goat</w:t>
            </w:r>
          </w:p>
        </w:tc>
        <w:tc>
          <w:tcPr>
            <w:tcW w:w="1170" w:type="dxa"/>
          </w:tcPr>
          <w:p w14:paraId="4C7783EC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1:500</w:t>
            </w:r>
          </w:p>
        </w:tc>
        <w:tc>
          <w:tcPr>
            <w:tcW w:w="1620" w:type="dxa"/>
          </w:tcPr>
          <w:p w14:paraId="200CDE89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sc-17320</w:t>
            </w:r>
          </w:p>
        </w:tc>
        <w:tc>
          <w:tcPr>
            <w:tcW w:w="3060" w:type="dxa"/>
          </w:tcPr>
          <w:p w14:paraId="28C1F388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Santa Cruz, Germany</w:t>
            </w:r>
          </w:p>
        </w:tc>
      </w:tr>
    </w:tbl>
    <w:p w14:paraId="5D77D7A9" w14:textId="77777777" w:rsidR="006E47B2" w:rsidRDefault="006E47B2" w:rsidP="006E47B2">
      <w:pPr>
        <w:spacing w:after="0" w:line="360" w:lineRule="auto"/>
        <w:rPr>
          <w:rFonts w:ascii="Arial" w:eastAsia="Times New Roman" w:hAnsi="Arial" w:cs="Arial"/>
          <w:b/>
          <w:color w:val="000000"/>
          <w:lang w:val="en-GB" w:eastAsia="de-DE"/>
        </w:rPr>
      </w:pPr>
    </w:p>
    <w:p w14:paraId="59994B4E" w14:textId="77777777" w:rsidR="006E47B2" w:rsidRDefault="006E47B2" w:rsidP="006E47B2">
      <w:pPr>
        <w:spacing w:after="0" w:line="360" w:lineRule="auto"/>
        <w:rPr>
          <w:rFonts w:ascii="Arial" w:hAnsi="Arial" w:cs="Arial"/>
        </w:rPr>
      </w:pPr>
    </w:p>
    <w:p w14:paraId="68EAD22A" w14:textId="77777777" w:rsidR="006E47B2" w:rsidRDefault="006E47B2" w:rsidP="006E47B2">
      <w:pPr>
        <w:pStyle w:val="FarbigeListe-Akzent11"/>
        <w:widowControl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left"/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GB" w:eastAsia="de-DE"/>
        </w:rPr>
      </w:pPr>
      <w:r>
        <w:rPr>
          <w:rFonts w:ascii="Arial" w:eastAsia="Times New Roman" w:hAnsi="Arial" w:cs="Arial"/>
          <w:b/>
          <w:color w:val="000000"/>
          <w:kern w:val="0"/>
          <w:sz w:val="22"/>
          <w:szCs w:val="22"/>
          <w:lang w:val="en-GB" w:eastAsia="de-DE"/>
        </w:rPr>
        <w:t xml:space="preserve"> Secondary antibodies </w:t>
      </w:r>
    </w:p>
    <w:tbl>
      <w:tblPr>
        <w:tblW w:w="0" w:type="auto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1395"/>
        <w:gridCol w:w="1035"/>
        <w:gridCol w:w="1530"/>
        <w:gridCol w:w="3060"/>
      </w:tblGrid>
      <w:tr w:rsidR="006E47B2" w14:paraId="4050502D" w14:textId="77777777" w:rsidTr="00033162">
        <w:tc>
          <w:tcPr>
            <w:tcW w:w="2093" w:type="dxa"/>
            <w:shd w:val="clear" w:color="auto" w:fill="B3B3B3"/>
          </w:tcPr>
          <w:p w14:paraId="138D8581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1395" w:type="dxa"/>
            <w:shd w:val="clear" w:color="auto" w:fill="B3B3B3"/>
          </w:tcPr>
          <w:p w14:paraId="37475D16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Species</w:t>
            </w:r>
          </w:p>
        </w:tc>
        <w:tc>
          <w:tcPr>
            <w:tcW w:w="1035" w:type="dxa"/>
            <w:shd w:val="clear" w:color="auto" w:fill="B3B3B3"/>
          </w:tcPr>
          <w:p w14:paraId="47CAE9D0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Dilution</w:t>
            </w:r>
          </w:p>
        </w:tc>
        <w:tc>
          <w:tcPr>
            <w:tcW w:w="1530" w:type="dxa"/>
            <w:shd w:val="clear" w:color="auto" w:fill="B3B3B3"/>
          </w:tcPr>
          <w:p w14:paraId="4E789BB7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Catalog No.</w:t>
            </w:r>
          </w:p>
        </w:tc>
        <w:tc>
          <w:tcPr>
            <w:tcW w:w="3060" w:type="dxa"/>
            <w:shd w:val="clear" w:color="auto" w:fill="B3B3B3"/>
          </w:tcPr>
          <w:p w14:paraId="03FA9C71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Company</w:t>
            </w:r>
          </w:p>
        </w:tc>
      </w:tr>
      <w:tr w:rsidR="006E47B2" w14:paraId="2763E6D4" w14:textId="77777777" w:rsidTr="00033162">
        <w:tc>
          <w:tcPr>
            <w:tcW w:w="2093" w:type="dxa"/>
          </w:tcPr>
          <w:p w14:paraId="64209FDE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Alexa Fluor </w:t>
            </w:r>
            <w:r>
              <w:rPr>
                <w:rFonts w:ascii="Arial" w:hAnsi="Arial" w:cs="Arial"/>
                <w:color w:val="222222"/>
              </w:rPr>
              <w:t xml:space="preserve">® </w:t>
            </w:r>
            <w:r>
              <w:rPr>
                <w:rFonts w:ascii="Arial" w:hAnsi="Arial" w:cs="Arial"/>
              </w:rPr>
              <w:t>488</w:t>
            </w:r>
          </w:p>
        </w:tc>
        <w:tc>
          <w:tcPr>
            <w:tcW w:w="1395" w:type="dxa"/>
          </w:tcPr>
          <w:p w14:paraId="52A1F977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Anti-Rabbit</w:t>
            </w:r>
          </w:p>
        </w:tc>
        <w:tc>
          <w:tcPr>
            <w:tcW w:w="1035" w:type="dxa"/>
          </w:tcPr>
          <w:p w14:paraId="2AEC20B3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1:250</w:t>
            </w:r>
          </w:p>
        </w:tc>
        <w:tc>
          <w:tcPr>
            <w:tcW w:w="1530" w:type="dxa"/>
          </w:tcPr>
          <w:p w14:paraId="3FAF3E08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A21206</w:t>
            </w:r>
          </w:p>
        </w:tc>
        <w:tc>
          <w:tcPr>
            <w:tcW w:w="3060" w:type="dxa"/>
          </w:tcPr>
          <w:p w14:paraId="40EB8BED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Invitrogen, Germany</w:t>
            </w:r>
          </w:p>
        </w:tc>
      </w:tr>
      <w:tr w:rsidR="006E47B2" w14:paraId="2779B039" w14:textId="77777777" w:rsidTr="00033162">
        <w:tc>
          <w:tcPr>
            <w:tcW w:w="2093" w:type="dxa"/>
          </w:tcPr>
          <w:p w14:paraId="3E9B23CA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Alexa Fluor </w:t>
            </w:r>
            <w:r>
              <w:rPr>
                <w:rFonts w:ascii="Arial" w:hAnsi="Arial" w:cs="Arial"/>
                <w:color w:val="222222"/>
              </w:rPr>
              <w:t xml:space="preserve">® </w:t>
            </w:r>
            <w:r>
              <w:rPr>
                <w:rFonts w:ascii="Arial" w:hAnsi="Arial" w:cs="Arial"/>
              </w:rPr>
              <w:t>488</w:t>
            </w:r>
          </w:p>
        </w:tc>
        <w:tc>
          <w:tcPr>
            <w:tcW w:w="1395" w:type="dxa"/>
          </w:tcPr>
          <w:p w14:paraId="60B8CEE1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Anti-Rat</w:t>
            </w:r>
          </w:p>
        </w:tc>
        <w:tc>
          <w:tcPr>
            <w:tcW w:w="1035" w:type="dxa"/>
          </w:tcPr>
          <w:p w14:paraId="2CE5670E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1:250</w:t>
            </w:r>
          </w:p>
        </w:tc>
        <w:tc>
          <w:tcPr>
            <w:tcW w:w="1530" w:type="dxa"/>
          </w:tcPr>
          <w:p w14:paraId="77AF4B57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A21208</w:t>
            </w:r>
          </w:p>
        </w:tc>
        <w:tc>
          <w:tcPr>
            <w:tcW w:w="3060" w:type="dxa"/>
          </w:tcPr>
          <w:p w14:paraId="1AEA3ED8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Invitrogen, Germany</w:t>
            </w:r>
          </w:p>
        </w:tc>
      </w:tr>
      <w:tr w:rsidR="006E47B2" w14:paraId="1F95AD5C" w14:textId="77777777" w:rsidTr="00033162">
        <w:tc>
          <w:tcPr>
            <w:tcW w:w="2093" w:type="dxa"/>
          </w:tcPr>
          <w:p w14:paraId="026A46B0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Cy3</w:t>
            </w:r>
          </w:p>
        </w:tc>
        <w:tc>
          <w:tcPr>
            <w:tcW w:w="1395" w:type="dxa"/>
          </w:tcPr>
          <w:p w14:paraId="42268875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Anti-Goat</w:t>
            </w:r>
          </w:p>
        </w:tc>
        <w:tc>
          <w:tcPr>
            <w:tcW w:w="1035" w:type="dxa"/>
          </w:tcPr>
          <w:p w14:paraId="5B4DC506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1:250</w:t>
            </w:r>
          </w:p>
        </w:tc>
        <w:tc>
          <w:tcPr>
            <w:tcW w:w="1530" w:type="dxa"/>
          </w:tcPr>
          <w:p w14:paraId="518C63D3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705-165-147</w:t>
            </w:r>
          </w:p>
        </w:tc>
        <w:tc>
          <w:tcPr>
            <w:tcW w:w="3060" w:type="dxa"/>
          </w:tcPr>
          <w:p w14:paraId="11DE7E08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Dianova, Germany</w:t>
            </w:r>
          </w:p>
        </w:tc>
      </w:tr>
      <w:tr w:rsidR="006E47B2" w14:paraId="44783FD3" w14:textId="77777777" w:rsidTr="00033162">
        <w:tc>
          <w:tcPr>
            <w:tcW w:w="2093" w:type="dxa"/>
          </w:tcPr>
          <w:p w14:paraId="4C285B97" w14:textId="77777777" w:rsidR="006E47B2" w:rsidRDefault="006E47B2" w:rsidP="0003316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Chars="50" w:firstLine="11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Cy3</w:t>
            </w:r>
          </w:p>
        </w:tc>
        <w:tc>
          <w:tcPr>
            <w:tcW w:w="1395" w:type="dxa"/>
          </w:tcPr>
          <w:p w14:paraId="434EA066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Anti-Rat</w:t>
            </w:r>
          </w:p>
        </w:tc>
        <w:tc>
          <w:tcPr>
            <w:tcW w:w="1035" w:type="dxa"/>
          </w:tcPr>
          <w:p w14:paraId="3A6C3C27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1:250</w:t>
            </w:r>
          </w:p>
        </w:tc>
        <w:tc>
          <w:tcPr>
            <w:tcW w:w="1530" w:type="dxa"/>
          </w:tcPr>
          <w:p w14:paraId="654C6880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712-165-153</w:t>
            </w:r>
          </w:p>
        </w:tc>
        <w:tc>
          <w:tcPr>
            <w:tcW w:w="3060" w:type="dxa"/>
          </w:tcPr>
          <w:p w14:paraId="3F51E984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Dianova, Germany</w:t>
            </w:r>
          </w:p>
        </w:tc>
      </w:tr>
      <w:tr w:rsidR="006E47B2" w14:paraId="6A0413B4" w14:textId="77777777" w:rsidTr="00033162">
        <w:tc>
          <w:tcPr>
            <w:tcW w:w="2093" w:type="dxa"/>
          </w:tcPr>
          <w:p w14:paraId="54355772" w14:textId="77777777" w:rsidR="006E47B2" w:rsidRDefault="006E47B2" w:rsidP="0003316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Chars="50" w:firstLine="11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Cy5</w:t>
            </w:r>
          </w:p>
        </w:tc>
        <w:tc>
          <w:tcPr>
            <w:tcW w:w="1395" w:type="dxa"/>
          </w:tcPr>
          <w:p w14:paraId="1D68896E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Anti-Mouse</w:t>
            </w:r>
          </w:p>
        </w:tc>
        <w:tc>
          <w:tcPr>
            <w:tcW w:w="1035" w:type="dxa"/>
          </w:tcPr>
          <w:p w14:paraId="4E6D12B5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1:250</w:t>
            </w:r>
          </w:p>
        </w:tc>
        <w:tc>
          <w:tcPr>
            <w:tcW w:w="1530" w:type="dxa"/>
          </w:tcPr>
          <w:p w14:paraId="49738A1D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715-175-150</w:t>
            </w:r>
          </w:p>
        </w:tc>
        <w:tc>
          <w:tcPr>
            <w:tcW w:w="3060" w:type="dxa"/>
          </w:tcPr>
          <w:p w14:paraId="708644A3" w14:textId="77777777" w:rsidR="006E47B2" w:rsidRDefault="006E47B2" w:rsidP="00033162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Jackson immuno, Germany</w:t>
            </w:r>
          </w:p>
        </w:tc>
      </w:tr>
    </w:tbl>
    <w:p w14:paraId="3974CF36" w14:textId="77777777" w:rsidR="006E47B2" w:rsidRDefault="006E47B2" w:rsidP="006E47B2">
      <w:pPr>
        <w:spacing w:after="0" w:line="360" w:lineRule="auto"/>
        <w:jc w:val="both"/>
        <w:rPr>
          <w:rFonts w:ascii="Arial" w:hAnsi="Arial" w:cs="Arial"/>
          <w:lang w:val="en-US"/>
        </w:rPr>
      </w:pPr>
    </w:p>
    <w:p w14:paraId="513E16E5" w14:textId="77777777" w:rsidR="00E96689" w:rsidRDefault="00E96689" w:rsidP="00D8002C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2C59A530" w14:textId="77777777" w:rsidR="004272B2" w:rsidRDefault="004272B2" w:rsidP="00D8002C">
      <w:pPr>
        <w:spacing w:after="0" w:line="240" w:lineRule="auto"/>
        <w:jc w:val="both"/>
        <w:rPr>
          <w:rFonts w:ascii="Arial" w:hAnsi="Arial" w:cs="Arial"/>
          <w:lang w:val="en-US" w:eastAsia="zh-CN"/>
        </w:rPr>
      </w:pPr>
    </w:p>
    <w:p w14:paraId="0622DF6F" w14:textId="77777777" w:rsidR="00AC36F2" w:rsidRDefault="00266E9F" w:rsidP="00D8002C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 w:hint="eastAsia"/>
          <w:lang w:val="en-US" w:eastAsia="zh-CN"/>
        </w:rPr>
        <w:lastRenderedPageBreak/>
        <w:t>Figure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 w:hint="eastAsia"/>
          <w:lang w:val="en-US" w:eastAsia="zh-CN"/>
        </w:rPr>
        <w:t>S</w:t>
      </w:r>
      <w:r w:rsidR="00DC6D05">
        <w:rPr>
          <w:rFonts w:ascii="Arial" w:hAnsi="Arial" w:cs="Arial"/>
          <w:lang w:val="en-US" w:eastAsia="zh-CN"/>
        </w:rPr>
        <w:t>1</w:t>
      </w:r>
    </w:p>
    <w:p w14:paraId="02E25342" w14:textId="77777777" w:rsidR="00266E9F" w:rsidRDefault="00266E9F" w:rsidP="00D8002C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3FA0CBB7" w14:textId="357C8C31" w:rsidR="00266E9F" w:rsidRDefault="005C45D9" w:rsidP="00D8002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31FEB8CD" wp14:editId="77849CB4">
            <wp:extent cx="6225540" cy="3208020"/>
            <wp:effectExtent l="0" t="0" r="381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402ED" w14:textId="77777777" w:rsidR="00266E9F" w:rsidRDefault="00266E9F" w:rsidP="00D8002C">
      <w:pPr>
        <w:spacing w:after="0" w:line="240" w:lineRule="auto"/>
        <w:jc w:val="both"/>
        <w:rPr>
          <w:rFonts w:ascii="Arial" w:hAnsi="Arial" w:cs="Arial"/>
        </w:rPr>
      </w:pPr>
    </w:p>
    <w:p w14:paraId="12E1079B" w14:textId="77777777" w:rsidR="00266E9F" w:rsidRDefault="00266E9F" w:rsidP="00D8002C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5DED800D" w14:textId="77777777" w:rsidR="004272B2" w:rsidRDefault="004272B2" w:rsidP="00DC6D05">
      <w:pPr>
        <w:spacing w:after="0" w:line="240" w:lineRule="auto"/>
        <w:jc w:val="both"/>
        <w:rPr>
          <w:rFonts w:ascii="Arial" w:hAnsi="Arial" w:cs="Arial"/>
          <w:lang w:val="en-US" w:eastAsia="zh-CN"/>
        </w:rPr>
      </w:pPr>
    </w:p>
    <w:p w14:paraId="7B565C25" w14:textId="77777777" w:rsidR="004272B2" w:rsidRDefault="004272B2" w:rsidP="00DC6D05">
      <w:pPr>
        <w:spacing w:after="0" w:line="240" w:lineRule="auto"/>
        <w:jc w:val="both"/>
        <w:rPr>
          <w:rFonts w:ascii="Arial" w:hAnsi="Arial" w:cs="Arial"/>
          <w:lang w:val="en-US" w:eastAsia="zh-CN"/>
        </w:rPr>
      </w:pPr>
    </w:p>
    <w:p w14:paraId="3B19E716" w14:textId="77777777" w:rsidR="004272B2" w:rsidRDefault="004272B2" w:rsidP="00DC6D05">
      <w:pPr>
        <w:spacing w:after="0" w:line="240" w:lineRule="auto"/>
        <w:jc w:val="both"/>
        <w:rPr>
          <w:rFonts w:ascii="Arial" w:hAnsi="Arial" w:cs="Arial"/>
          <w:lang w:val="en-US" w:eastAsia="zh-CN"/>
        </w:rPr>
      </w:pPr>
    </w:p>
    <w:p w14:paraId="6BC30357" w14:textId="77777777" w:rsidR="00DC6D05" w:rsidRDefault="00DC6D05" w:rsidP="00DC6D05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 w:hint="eastAsia"/>
          <w:lang w:val="en-US" w:eastAsia="zh-CN"/>
        </w:rPr>
        <w:t>Figure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 w:hint="eastAsia"/>
          <w:lang w:val="en-US" w:eastAsia="zh-CN"/>
        </w:rPr>
        <w:t>S</w:t>
      </w:r>
      <w:r>
        <w:rPr>
          <w:rFonts w:ascii="Arial" w:hAnsi="Arial" w:cs="Arial"/>
          <w:lang w:val="en-US" w:eastAsia="zh-CN"/>
        </w:rPr>
        <w:t>2</w:t>
      </w:r>
      <w:r>
        <w:rPr>
          <w:rFonts w:ascii="Arial" w:hAnsi="Arial" w:cs="Arial" w:hint="eastAsia"/>
          <w:lang w:val="en-US" w:eastAsia="zh-CN"/>
        </w:rPr>
        <w:t>.</w:t>
      </w:r>
      <w:r>
        <w:rPr>
          <w:rFonts w:ascii="Arial" w:hAnsi="Arial" w:cs="Arial"/>
          <w:lang w:val="en-US"/>
        </w:rPr>
        <w:t xml:space="preserve"> </w:t>
      </w:r>
    </w:p>
    <w:p w14:paraId="33642455" w14:textId="7C7BA006" w:rsidR="00DC6D05" w:rsidRDefault="005C45D9" w:rsidP="00DC6D05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14044DFE" wp14:editId="0B0C934D">
            <wp:extent cx="6118860" cy="3390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290F2" w14:textId="77777777" w:rsidR="00DD28DE" w:rsidRDefault="00DD28DE" w:rsidP="00DC6D05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600F5301" w14:textId="77777777" w:rsidR="00DC6D05" w:rsidRDefault="00DC6D05" w:rsidP="00DC6D05">
      <w:pPr>
        <w:spacing w:after="0" w:line="240" w:lineRule="auto"/>
        <w:jc w:val="both"/>
        <w:rPr>
          <w:rFonts w:ascii="Arial" w:hAnsi="Arial" w:cs="Arial"/>
          <w:lang w:val="en-US" w:eastAsia="zh-CN"/>
        </w:rPr>
      </w:pPr>
    </w:p>
    <w:p w14:paraId="46F024F4" w14:textId="77777777" w:rsidR="004272B2" w:rsidRDefault="004272B2" w:rsidP="00DC6D05">
      <w:pPr>
        <w:spacing w:after="0" w:line="240" w:lineRule="auto"/>
        <w:jc w:val="both"/>
        <w:rPr>
          <w:rFonts w:ascii="Arial" w:hAnsi="Arial" w:cs="Arial"/>
          <w:lang w:val="en-US" w:eastAsia="zh-CN"/>
        </w:rPr>
      </w:pPr>
    </w:p>
    <w:p w14:paraId="05C68B72" w14:textId="77777777" w:rsidR="004272B2" w:rsidRDefault="004272B2" w:rsidP="00DC6D05">
      <w:pPr>
        <w:spacing w:after="0" w:line="240" w:lineRule="auto"/>
        <w:jc w:val="both"/>
        <w:rPr>
          <w:rFonts w:ascii="Arial" w:hAnsi="Arial" w:cs="Arial"/>
          <w:lang w:val="en-US" w:eastAsia="zh-CN"/>
        </w:rPr>
      </w:pPr>
    </w:p>
    <w:p w14:paraId="2CE04FFC" w14:textId="345C3800" w:rsidR="004272B2" w:rsidRDefault="004272B2" w:rsidP="00DC6D05">
      <w:pPr>
        <w:spacing w:after="0" w:line="240" w:lineRule="auto"/>
        <w:jc w:val="both"/>
        <w:rPr>
          <w:rFonts w:ascii="Arial" w:hAnsi="Arial" w:cs="Arial"/>
          <w:lang w:val="en-US" w:eastAsia="zh-CN"/>
        </w:rPr>
      </w:pPr>
    </w:p>
    <w:p w14:paraId="50DD27A6" w14:textId="4F6950CC" w:rsidR="003A42C6" w:rsidRDefault="003A42C6" w:rsidP="00DC6D05">
      <w:pPr>
        <w:spacing w:after="0" w:line="240" w:lineRule="auto"/>
        <w:jc w:val="both"/>
        <w:rPr>
          <w:rFonts w:ascii="Arial" w:hAnsi="Arial" w:cs="Arial"/>
          <w:lang w:val="en-US" w:eastAsia="zh-CN"/>
        </w:rPr>
      </w:pPr>
    </w:p>
    <w:p w14:paraId="164D907B" w14:textId="77777777" w:rsidR="003A42C6" w:rsidRDefault="003A42C6" w:rsidP="00DC6D05">
      <w:pPr>
        <w:spacing w:after="0" w:line="240" w:lineRule="auto"/>
        <w:jc w:val="both"/>
        <w:rPr>
          <w:rFonts w:ascii="Arial" w:hAnsi="Arial" w:cs="Arial"/>
          <w:lang w:val="en-US" w:eastAsia="zh-CN"/>
        </w:rPr>
      </w:pPr>
    </w:p>
    <w:p w14:paraId="34693989" w14:textId="77777777" w:rsidR="004272B2" w:rsidRDefault="004272B2" w:rsidP="00DC6D05">
      <w:pPr>
        <w:spacing w:after="0" w:line="240" w:lineRule="auto"/>
        <w:jc w:val="both"/>
        <w:rPr>
          <w:rFonts w:ascii="Arial" w:hAnsi="Arial" w:cs="Arial"/>
          <w:lang w:val="en-US" w:eastAsia="zh-CN"/>
        </w:rPr>
      </w:pPr>
    </w:p>
    <w:p w14:paraId="43D0FF15" w14:textId="77777777" w:rsidR="00DC6D05" w:rsidRDefault="00DD28DE" w:rsidP="00D8002C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 w:hint="eastAsia"/>
          <w:lang w:val="en-US" w:eastAsia="zh-CN"/>
        </w:rPr>
        <w:lastRenderedPageBreak/>
        <w:t>Figure</w:t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 w:hint="eastAsia"/>
          <w:lang w:val="en-US" w:eastAsia="zh-CN"/>
        </w:rPr>
        <w:t>S3</w:t>
      </w:r>
      <w:r>
        <w:rPr>
          <w:rFonts w:ascii="Arial" w:hAnsi="Arial" w:cs="Arial"/>
          <w:lang w:val="en-US"/>
        </w:rPr>
        <w:t>.</w:t>
      </w:r>
    </w:p>
    <w:p w14:paraId="43D698F4" w14:textId="77777777" w:rsidR="004272B2" w:rsidRDefault="004272B2" w:rsidP="00D8002C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1AB697B1" w14:textId="09045B45" w:rsidR="00DD28DE" w:rsidRDefault="005C45D9" w:rsidP="00D8002C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noProof/>
          <w:lang w:val="en-US"/>
        </w:rPr>
        <w:drawing>
          <wp:inline distT="0" distB="0" distL="0" distR="0" wp14:anchorId="0430C1A0" wp14:editId="1F513253">
            <wp:extent cx="6096000" cy="2575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62CFA" w14:textId="77777777" w:rsidR="00DD28DE" w:rsidRDefault="00DD28DE" w:rsidP="00D8002C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3E585E31" w14:textId="77777777" w:rsidR="009A0562" w:rsidRDefault="009A0562" w:rsidP="00D8002C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14:paraId="5F2262CD" w14:textId="77777777" w:rsidR="005E6448" w:rsidRDefault="005E6448" w:rsidP="005E6448">
      <w:pPr>
        <w:widowControl w:val="0"/>
        <w:suppressAutoHyphens/>
        <w:spacing w:after="0" w:line="36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Supplemental Figure Legends</w:t>
      </w:r>
    </w:p>
    <w:p w14:paraId="45354CFB" w14:textId="77777777" w:rsidR="005E6448" w:rsidRDefault="005E6448" w:rsidP="005E6448">
      <w:pPr>
        <w:widowControl w:val="0"/>
        <w:suppressAutoHyphens/>
        <w:spacing w:after="0" w:line="360" w:lineRule="auto"/>
        <w:jc w:val="both"/>
        <w:rPr>
          <w:rFonts w:ascii="Arial" w:hAnsi="Arial" w:cs="Arial"/>
          <w:b/>
          <w:lang w:val="en-US"/>
        </w:rPr>
      </w:pPr>
    </w:p>
    <w:p w14:paraId="28D7125A" w14:textId="77777777" w:rsidR="005E6448" w:rsidRDefault="005E6448" w:rsidP="005E6448">
      <w:pPr>
        <w:widowControl w:val="0"/>
        <w:suppressAutoHyphens/>
        <w:spacing w:after="0" w:line="36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u w:val="single"/>
          <w:lang w:val="en-US"/>
        </w:rPr>
        <w:t>Fig. S1:</w:t>
      </w:r>
      <w:r>
        <w:rPr>
          <w:rFonts w:ascii="Arial" w:hAnsi="Arial" w:cs="Arial"/>
          <w:b/>
          <w:szCs w:val="21"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Sequence analysis of the </w:t>
      </w:r>
      <w:r>
        <w:rPr>
          <w:rFonts w:ascii="Arial" w:hAnsi="Arial" w:cs="Arial"/>
          <w:b/>
          <w:i/>
          <w:lang w:val="en-US"/>
        </w:rPr>
        <w:t>ALI030</w:t>
      </w:r>
      <w:r>
        <w:rPr>
          <w:rFonts w:ascii="Arial" w:hAnsi="Arial" w:cs="Arial"/>
          <w:b/>
          <w:lang w:val="en-US"/>
        </w:rPr>
        <w:t xml:space="preserve"> mutant mouse.</w:t>
      </w:r>
    </w:p>
    <w:p w14:paraId="5DE7C004" w14:textId="77777777" w:rsidR="005E6448" w:rsidRDefault="005E6448" w:rsidP="005E6448">
      <w:pPr>
        <w:widowControl w:val="0"/>
        <w:suppressAutoHyphens/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Sequence analysis of </w:t>
      </w:r>
      <w:r>
        <w:rPr>
          <w:rFonts w:ascii="Arial" w:hAnsi="Arial" w:cs="Arial"/>
          <w:i/>
          <w:lang w:val="en-US"/>
        </w:rPr>
        <w:t>Bmpr1b</w:t>
      </w:r>
      <w:r>
        <w:rPr>
          <w:rFonts w:ascii="Arial" w:hAnsi="Arial" w:cs="Arial"/>
          <w:lang w:val="en-US"/>
        </w:rPr>
        <w:t xml:space="preserve"> cDNA demonstrates </w:t>
      </w:r>
      <w:r>
        <w:rPr>
          <w:rFonts w:ascii="Arial" w:hAnsi="Arial" w:cs="Arial"/>
          <w:szCs w:val="21"/>
          <w:lang w:val="en-US"/>
        </w:rPr>
        <w:t xml:space="preserve">mis-splicing of exon 10 in </w:t>
      </w:r>
      <w:r>
        <w:rPr>
          <w:rFonts w:ascii="Arial" w:hAnsi="Arial" w:cs="Arial"/>
          <w:i/>
          <w:szCs w:val="21"/>
          <w:lang w:val="en-US"/>
        </w:rPr>
        <w:t>ALI030</w:t>
      </w:r>
      <w:r>
        <w:rPr>
          <w:rFonts w:ascii="Arial" w:hAnsi="Arial" w:cs="Arial"/>
          <w:szCs w:val="21"/>
          <w:lang w:val="en-US"/>
        </w:rPr>
        <w:t xml:space="preserve"> mutants. </w:t>
      </w:r>
      <w:r>
        <w:rPr>
          <w:rFonts w:ascii="Arial" w:hAnsi="Arial" w:cs="Arial"/>
          <w:lang w:val="en-US"/>
        </w:rPr>
        <w:t>Exon 10 is skipped in homozygous mutants compared to wild types.</w:t>
      </w:r>
    </w:p>
    <w:p w14:paraId="1EBE3192" w14:textId="77777777" w:rsidR="005E6448" w:rsidRDefault="005E6448" w:rsidP="005E6448">
      <w:pPr>
        <w:widowControl w:val="0"/>
        <w:suppressAutoHyphens/>
        <w:spacing w:after="0" w:line="360" w:lineRule="auto"/>
        <w:jc w:val="both"/>
        <w:rPr>
          <w:rFonts w:ascii="Arial" w:hAnsi="Arial" w:cs="Arial"/>
          <w:b/>
          <w:lang w:val="en-US"/>
        </w:rPr>
      </w:pPr>
    </w:p>
    <w:p w14:paraId="018078E6" w14:textId="77777777" w:rsidR="005E6448" w:rsidRDefault="005E6448" w:rsidP="005E6448">
      <w:pPr>
        <w:widowControl w:val="0"/>
        <w:suppressAutoHyphens/>
        <w:spacing w:after="0" w:line="36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u w:val="single"/>
          <w:lang w:val="en-US"/>
        </w:rPr>
        <w:t>Fig. S2:</w:t>
      </w:r>
      <w:r>
        <w:rPr>
          <w:rFonts w:ascii="Arial" w:hAnsi="Arial" w:cs="Arial"/>
          <w:b/>
          <w:szCs w:val="21"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Phenotype of the </w:t>
      </w:r>
      <w:r>
        <w:rPr>
          <w:rFonts w:ascii="Arial" w:hAnsi="Arial" w:cs="Arial"/>
          <w:b/>
          <w:i/>
          <w:lang w:val="en-US"/>
        </w:rPr>
        <w:t>ALI030</w:t>
      </w:r>
      <w:r>
        <w:rPr>
          <w:rFonts w:ascii="Arial" w:hAnsi="Arial" w:cs="Arial"/>
          <w:b/>
          <w:lang w:val="en-US"/>
        </w:rPr>
        <w:t xml:space="preserve"> mutant mouse.</w:t>
      </w:r>
    </w:p>
    <w:p w14:paraId="38AAAE47" w14:textId="77777777" w:rsidR="005E6448" w:rsidRDefault="005E6448" w:rsidP="005E6448">
      <w:pPr>
        <w:widowControl w:val="0"/>
        <w:suppressAutoHyphens/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a) At the age of 12 weeks, homozygous mutant mice </w:t>
      </w:r>
      <w:r w:rsidRPr="00B270E0">
        <w:rPr>
          <w:rFonts w:ascii="Arial" w:hAnsi="Arial" w:cs="Arial"/>
          <w:lang w:val="en-US"/>
        </w:rPr>
        <w:t>(</w:t>
      </w:r>
      <w:r w:rsidRPr="00B270E0">
        <w:rPr>
          <w:rFonts w:ascii="Arial" w:hAnsi="Arial" w:cs="Arial"/>
          <w:i/>
          <w:lang w:val="en-US"/>
        </w:rPr>
        <w:t>ALI030</w:t>
      </w:r>
      <w:r w:rsidRPr="00B270E0">
        <w:rPr>
          <w:rFonts w:ascii="Arial" w:hAnsi="Arial" w:cs="Arial"/>
          <w:lang w:val="en-US"/>
        </w:rPr>
        <w:t>)</w:t>
      </w:r>
      <w:r>
        <w:rPr>
          <w:rFonts w:ascii="Arial" w:hAnsi="Arial" w:cs="Arial"/>
          <w:lang w:val="en-US"/>
        </w:rPr>
        <w:t xml:space="preserve"> are smaller than wild-type mice </w:t>
      </w:r>
      <w:r w:rsidRPr="00B270E0">
        <w:rPr>
          <w:rFonts w:ascii="Arial" w:hAnsi="Arial" w:cs="Arial"/>
          <w:lang w:val="en-US"/>
        </w:rPr>
        <w:t>(WT)</w:t>
      </w:r>
      <w:r>
        <w:rPr>
          <w:rFonts w:ascii="Arial" w:hAnsi="Arial" w:cs="Arial"/>
          <w:lang w:val="en-US"/>
        </w:rPr>
        <w:t>.</w:t>
      </w:r>
    </w:p>
    <w:p w14:paraId="06EC9F68" w14:textId="77777777" w:rsidR="005E6448" w:rsidRDefault="005E6448" w:rsidP="005E6448">
      <w:pPr>
        <w:widowControl w:val="0"/>
        <w:suppressAutoHyphens/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b) Syndactylism of the forelimbs and hindlimbs.</w:t>
      </w:r>
    </w:p>
    <w:p w14:paraId="3EAC0DE8" w14:textId="3BB957AE" w:rsidR="005E6448" w:rsidRDefault="005E6448" w:rsidP="005E6448">
      <w:pPr>
        <w:widowControl w:val="0"/>
        <w:suppressAutoHyphens/>
        <w:spacing w:after="0" w:line="36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US"/>
        </w:rPr>
        <w:t>c)</w:t>
      </w:r>
      <w:r>
        <w:rPr>
          <w:rFonts w:ascii="Arial" w:hAnsi="Arial" w:cs="Arial"/>
          <w:lang w:val="en-GB"/>
        </w:rPr>
        <w:t xml:space="preserve"> Retinal fundus photo of a wild-type </w:t>
      </w:r>
      <w:r>
        <w:rPr>
          <w:rFonts w:ascii="Arial" w:hAnsi="Arial" w:cs="Arial"/>
          <w:lang w:val="en-US"/>
        </w:rPr>
        <w:t>C3H</w:t>
      </w:r>
      <w:r w:rsidRPr="008B43AC">
        <w:rPr>
          <w:rFonts w:ascii="Arial" w:hAnsi="Arial" w:cs="Arial"/>
          <w:lang w:val="en-US"/>
        </w:rPr>
        <w:t>eB/FeJ</w:t>
      </w:r>
      <w:r>
        <w:rPr>
          <w:rFonts w:ascii="Arial" w:hAnsi="Arial" w:cs="Arial"/>
          <w:lang w:val="en-US"/>
        </w:rPr>
        <w:t xml:space="preserve"> (</w:t>
      </w:r>
      <w:r>
        <w:rPr>
          <w:rFonts w:ascii="Arial" w:hAnsi="Arial" w:cs="Arial"/>
          <w:lang w:val="en-GB"/>
        </w:rPr>
        <w:t>C3H) mouse and a</w:t>
      </w:r>
      <w:r w:rsidR="0038759C">
        <w:rPr>
          <w:rFonts w:ascii="Arial" w:hAnsi="Arial" w:cs="Arial"/>
          <w:lang w:val="en-GB"/>
        </w:rPr>
        <w:t>n</w:t>
      </w:r>
      <w:r>
        <w:rPr>
          <w:rFonts w:ascii="Arial" w:hAnsi="Arial" w:cs="Arial"/>
          <w:lang w:val="en-GB"/>
        </w:rPr>
        <w:t xml:space="preserve"> </w:t>
      </w:r>
      <w:r w:rsidRPr="008B43AC">
        <w:rPr>
          <w:rFonts w:ascii="Arial" w:hAnsi="Arial" w:cs="Arial"/>
          <w:i/>
          <w:lang w:val="en-GB"/>
        </w:rPr>
        <w:t>ALI030</w:t>
      </w:r>
      <w:r>
        <w:rPr>
          <w:rFonts w:ascii="Arial" w:hAnsi="Arial" w:cs="Arial"/>
          <w:lang w:val="en-GB"/>
        </w:rPr>
        <w:t xml:space="preserve"> mutant showing an enlarged optic disc (arrow).</w:t>
      </w:r>
    </w:p>
    <w:p w14:paraId="699E4ECD" w14:textId="77777777" w:rsidR="005E6448" w:rsidRDefault="005E6448" w:rsidP="005E6448">
      <w:pPr>
        <w:widowControl w:val="0"/>
        <w:suppressAutoHyphens/>
        <w:spacing w:after="0" w:line="360" w:lineRule="auto"/>
        <w:jc w:val="both"/>
        <w:rPr>
          <w:rFonts w:ascii="Arial" w:hAnsi="Arial" w:cs="Arial"/>
          <w:u w:val="single"/>
          <w:lang w:val="en-US"/>
        </w:rPr>
      </w:pPr>
    </w:p>
    <w:p w14:paraId="79420049" w14:textId="77777777" w:rsidR="004272B2" w:rsidRDefault="004272B2" w:rsidP="004272B2">
      <w:pPr>
        <w:widowControl w:val="0"/>
        <w:suppressAutoHyphens/>
        <w:spacing w:after="0" w:line="36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u w:val="single"/>
          <w:lang w:val="en-US"/>
        </w:rPr>
        <w:t>Fig. S3:</w:t>
      </w:r>
      <w:r>
        <w:rPr>
          <w:rFonts w:ascii="Arial" w:hAnsi="Arial" w:cs="Arial"/>
          <w:b/>
          <w:szCs w:val="21"/>
          <w:lang w:val="en-US"/>
        </w:rPr>
        <w:t xml:space="preserve"> </w:t>
      </w:r>
      <w:r>
        <w:rPr>
          <w:rFonts w:ascii="Arial" w:hAnsi="Arial" w:cs="Arial"/>
          <w:b/>
          <w:lang w:val="en-US"/>
        </w:rPr>
        <w:t xml:space="preserve">Retinal ganglion cells of the </w:t>
      </w:r>
      <w:r>
        <w:rPr>
          <w:rFonts w:ascii="Arial" w:hAnsi="Arial" w:cs="Arial"/>
          <w:b/>
          <w:i/>
          <w:lang w:val="en-US"/>
        </w:rPr>
        <w:t>ALI030</w:t>
      </w:r>
      <w:r>
        <w:rPr>
          <w:rFonts w:ascii="Arial" w:hAnsi="Arial" w:cs="Arial"/>
          <w:b/>
          <w:lang w:val="en-US"/>
        </w:rPr>
        <w:t xml:space="preserve"> mutant mouse.</w:t>
      </w:r>
    </w:p>
    <w:p w14:paraId="7411ED59" w14:textId="77777777" w:rsidR="004272B2" w:rsidRDefault="004272B2" w:rsidP="004272B2">
      <w:pPr>
        <w:widowControl w:val="0"/>
        <w:suppressAutoHyphens/>
        <w:spacing w:after="0"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At the age of 8 weeks, retinal ganglion cells are almost absent in the ventral gliosis retina of the homozygous mutant mice </w:t>
      </w:r>
      <w:r w:rsidRPr="00B270E0">
        <w:rPr>
          <w:rFonts w:ascii="Arial" w:hAnsi="Arial" w:cs="Arial"/>
          <w:lang w:val="en-US"/>
        </w:rPr>
        <w:t>(</w:t>
      </w:r>
      <w:r>
        <w:rPr>
          <w:rFonts w:ascii="Arial" w:hAnsi="Arial" w:cs="Arial"/>
          <w:i/>
          <w:lang w:val="en-US"/>
        </w:rPr>
        <w:t>a/a</w:t>
      </w:r>
      <w:r w:rsidRPr="00B270E0">
        <w:rPr>
          <w:rFonts w:ascii="Arial" w:hAnsi="Arial" w:cs="Arial"/>
          <w:lang w:val="en-US"/>
        </w:rPr>
        <w:t>)</w:t>
      </w:r>
      <w:r>
        <w:rPr>
          <w:rFonts w:ascii="Arial" w:hAnsi="Arial" w:cs="Arial"/>
          <w:lang w:val="en-US"/>
        </w:rPr>
        <w:t xml:space="preserve"> (A-C) compared to the wild-type mice </w:t>
      </w:r>
      <w:r w:rsidRPr="00B270E0">
        <w:rPr>
          <w:rFonts w:ascii="Arial" w:hAnsi="Arial" w:cs="Arial"/>
          <w:lang w:val="en-US"/>
        </w:rPr>
        <w:t>(WT)</w:t>
      </w:r>
      <w:r>
        <w:rPr>
          <w:rFonts w:ascii="Arial" w:hAnsi="Arial" w:cs="Arial"/>
          <w:lang w:val="en-US"/>
        </w:rPr>
        <w:t xml:space="preserve"> (D-F). Flat-mount retina immunofluorescence against Brn3a also showed absent retinal ganglion cells in the ventral gliosis area (G, red circle) of the mutants.</w:t>
      </w:r>
      <w:r w:rsidR="005A0A29">
        <w:rPr>
          <w:rFonts w:ascii="Arial" w:hAnsi="Arial" w:cs="Arial"/>
          <w:lang w:val="en-US"/>
        </w:rPr>
        <w:t xml:space="preserve"> </w:t>
      </w:r>
      <w:r w:rsidR="005A0A29">
        <w:rPr>
          <w:rFonts w:ascii="Arial" w:hAnsi="Arial" w:cs="Arial" w:hint="eastAsia"/>
          <w:lang w:val="en-US" w:eastAsia="zh-CN"/>
        </w:rPr>
        <w:t>Scale</w:t>
      </w:r>
      <w:r w:rsidR="005A0A29">
        <w:rPr>
          <w:rFonts w:ascii="Arial" w:hAnsi="Arial" w:cs="Arial"/>
          <w:lang w:val="en-US"/>
        </w:rPr>
        <w:t xml:space="preserve"> </w:t>
      </w:r>
      <w:r w:rsidR="005A0A29">
        <w:rPr>
          <w:rFonts w:ascii="Arial" w:hAnsi="Arial" w:cs="Arial" w:hint="eastAsia"/>
          <w:lang w:val="en-US" w:eastAsia="zh-CN"/>
        </w:rPr>
        <w:t>bar:</w:t>
      </w:r>
      <w:r w:rsidR="005A0A29">
        <w:rPr>
          <w:rFonts w:ascii="Arial" w:hAnsi="Arial" w:cs="Arial"/>
          <w:lang w:val="en-US" w:eastAsia="zh-CN"/>
        </w:rPr>
        <w:t xml:space="preserve"> 100 </w:t>
      </w:r>
      <w:r w:rsidR="005A0A29">
        <w:rPr>
          <w:rFonts w:ascii="Times New Roman" w:hAnsi="Times New Roman"/>
          <w:lang w:val="en-US" w:eastAsia="zh-CN"/>
        </w:rPr>
        <w:t>µ</w:t>
      </w:r>
      <w:r w:rsidR="005A0A29">
        <w:rPr>
          <w:rFonts w:ascii="Arial" w:hAnsi="Arial" w:cs="Arial"/>
          <w:lang w:val="en-US" w:eastAsia="zh-CN"/>
        </w:rPr>
        <w:t>m.</w:t>
      </w:r>
    </w:p>
    <w:p w14:paraId="6ECB60D9" w14:textId="77777777" w:rsidR="009A0562" w:rsidRDefault="009A0562" w:rsidP="004272B2">
      <w:pPr>
        <w:widowControl w:val="0"/>
        <w:suppressAutoHyphens/>
        <w:spacing w:after="0" w:line="360" w:lineRule="auto"/>
        <w:jc w:val="both"/>
        <w:rPr>
          <w:rFonts w:ascii="Arial" w:hAnsi="Arial" w:cs="Arial"/>
          <w:lang w:val="en-US"/>
        </w:rPr>
      </w:pPr>
    </w:p>
    <w:p w14:paraId="0B4F45DE" w14:textId="5FE01DFC" w:rsidR="005E6448" w:rsidRDefault="005E6448" w:rsidP="00D8002C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33EB32FA" w14:textId="296091F7" w:rsidR="003A42C6" w:rsidRDefault="003A42C6" w:rsidP="00D8002C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78CC76DC" w14:textId="7829D46A" w:rsidR="003A42C6" w:rsidRDefault="003A42C6" w:rsidP="00D8002C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77C6DBD8" w14:textId="0494E5A5" w:rsidR="003A42C6" w:rsidRDefault="003A42C6" w:rsidP="00D8002C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5F3A8D7B" w14:textId="4158F0DB" w:rsidR="003A42C6" w:rsidRDefault="003A42C6" w:rsidP="00D8002C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0C1CD09D" w14:textId="5E405852" w:rsidR="003A42C6" w:rsidRDefault="003A42C6" w:rsidP="00D8002C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65891DF3" w14:textId="573A4E54" w:rsidR="003A42C6" w:rsidRDefault="003A42C6" w:rsidP="00D8002C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72DBDB8E" w14:textId="5B002BD3" w:rsidR="003A42C6" w:rsidRDefault="003A42C6" w:rsidP="00D8002C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309E1672" w14:textId="77777777" w:rsidR="003A42C6" w:rsidRPr="000436A9" w:rsidRDefault="003A42C6" w:rsidP="00D8002C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7B3811D0" w14:textId="77777777" w:rsidR="00E96689" w:rsidRPr="00AC36F2" w:rsidRDefault="00E96689" w:rsidP="00E96689">
      <w:pPr>
        <w:widowControl w:val="0"/>
        <w:autoSpaceDE w:val="0"/>
        <w:autoSpaceDN w:val="0"/>
        <w:adjustRightInd w:val="0"/>
        <w:spacing w:after="0" w:line="480" w:lineRule="auto"/>
        <w:rPr>
          <w:rFonts w:ascii="Arial" w:hAnsi="Arial" w:cs="Arial"/>
          <w:b/>
          <w:color w:val="000000"/>
          <w:lang w:val="en-US" w:eastAsia="zh-CN"/>
        </w:rPr>
      </w:pPr>
      <w:r w:rsidRPr="00AC36F2">
        <w:rPr>
          <w:rFonts w:ascii="Arial" w:hAnsi="Arial" w:cs="Arial"/>
          <w:b/>
          <w:lang w:val="en-US"/>
        </w:rPr>
        <w:lastRenderedPageBreak/>
        <w:t>APPENDIX X:</w:t>
      </w:r>
    </w:p>
    <w:p w14:paraId="3110534C" w14:textId="77777777" w:rsidR="00E96689" w:rsidRPr="00AC36F2" w:rsidRDefault="00E96689" w:rsidP="00E96689">
      <w:pPr>
        <w:spacing w:line="240" w:lineRule="auto"/>
        <w:rPr>
          <w:rFonts w:ascii="Arial" w:hAnsi="Arial" w:cs="Arial"/>
          <w:b/>
          <w:lang w:val="en-US"/>
        </w:rPr>
      </w:pPr>
      <w:r w:rsidRPr="00AC36F2">
        <w:rPr>
          <w:rFonts w:ascii="Arial" w:hAnsi="Arial" w:cs="Arial"/>
          <w:vertAlign w:val="superscript"/>
          <w:lang w:val="en-US"/>
        </w:rPr>
        <w:t>+</w:t>
      </w:r>
      <w:r w:rsidRPr="00AC36F2">
        <w:rPr>
          <w:rFonts w:ascii="Arial" w:hAnsi="Arial" w:cs="Arial"/>
          <w:b/>
          <w:lang w:val="en-US"/>
        </w:rPr>
        <w:t>German Mouse Clinic, Helmholtz Zentrum München, German Research Center for Environmental Health GmbH, Neuherberg, Germany</w:t>
      </w:r>
    </w:p>
    <w:p w14:paraId="5A585277" w14:textId="77777777" w:rsidR="00E96689" w:rsidRPr="00AC36F2" w:rsidRDefault="00E96689" w:rsidP="00E96689">
      <w:pPr>
        <w:spacing w:line="240" w:lineRule="auto"/>
        <w:rPr>
          <w:rFonts w:ascii="Arial" w:hAnsi="Arial" w:cs="Arial"/>
          <w:vertAlign w:val="superscript"/>
          <w:lang w:val="it-IT"/>
        </w:rPr>
      </w:pPr>
      <w:r w:rsidRPr="00AC36F2">
        <w:rPr>
          <w:rFonts w:ascii="Arial" w:hAnsi="Arial" w:cs="Arial"/>
          <w:lang w:val="it-IT"/>
        </w:rPr>
        <w:t>Antonio Aguilar-Pimentel</w:t>
      </w:r>
      <w:r w:rsidRPr="00AC36F2">
        <w:rPr>
          <w:rFonts w:ascii="Arial" w:hAnsi="Arial" w:cs="Arial"/>
          <w:vertAlign w:val="superscript"/>
          <w:lang w:val="it-IT"/>
        </w:rPr>
        <w:t>1</w:t>
      </w:r>
    </w:p>
    <w:p w14:paraId="0960807E" w14:textId="77777777" w:rsidR="00E96689" w:rsidRPr="00AC36F2" w:rsidRDefault="00E96689" w:rsidP="00E96689">
      <w:pPr>
        <w:spacing w:line="240" w:lineRule="auto"/>
        <w:rPr>
          <w:rFonts w:ascii="Arial" w:hAnsi="Arial" w:cs="Arial"/>
          <w:vertAlign w:val="superscript"/>
        </w:rPr>
      </w:pPr>
      <w:r w:rsidRPr="00AC36F2">
        <w:rPr>
          <w:rFonts w:ascii="Arial" w:hAnsi="Arial" w:cs="Arial"/>
        </w:rPr>
        <w:t>Markus Ollert</w:t>
      </w:r>
      <w:r w:rsidRPr="00AC36F2">
        <w:rPr>
          <w:rFonts w:ascii="Arial" w:hAnsi="Arial" w:cs="Arial"/>
          <w:vertAlign w:val="superscript"/>
        </w:rPr>
        <w:t>3</w:t>
      </w:r>
    </w:p>
    <w:p w14:paraId="562E0C68" w14:textId="77777777" w:rsidR="00E96689" w:rsidRPr="00AC36F2" w:rsidRDefault="00E96689" w:rsidP="00E96689">
      <w:pPr>
        <w:spacing w:line="240" w:lineRule="auto"/>
        <w:rPr>
          <w:rFonts w:ascii="Arial" w:hAnsi="Arial" w:cs="Arial"/>
        </w:rPr>
      </w:pPr>
      <w:r w:rsidRPr="00AC36F2">
        <w:rPr>
          <w:rFonts w:ascii="Arial" w:hAnsi="Arial" w:cs="Arial"/>
        </w:rPr>
        <w:t>Holger Schulz</w:t>
      </w:r>
      <w:r w:rsidRPr="00AC36F2">
        <w:rPr>
          <w:rFonts w:ascii="Arial" w:hAnsi="Arial" w:cs="Arial"/>
          <w:vertAlign w:val="superscript"/>
        </w:rPr>
        <w:t>1,4</w:t>
      </w:r>
    </w:p>
    <w:p w14:paraId="3F9ED92F" w14:textId="77777777" w:rsidR="00E96689" w:rsidRPr="00AC36F2" w:rsidRDefault="00E96689" w:rsidP="00E96689">
      <w:pPr>
        <w:spacing w:line="240" w:lineRule="auto"/>
        <w:rPr>
          <w:rFonts w:ascii="Arial" w:hAnsi="Arial" w:cs="Arial"/>
          <w:lang w:val="it-IT"/>
        </w:rPr>
      </w:pPr>
      <w:r w:rsidRPr="00AC36F2">
        <w:rPr>
          <w:rFonts w:ascii="Arial" w:hAnsi="Arial" w:cs="Arial"/>
          <w:lang w:val="it-IT"/>
        </w:rPr>
        <w:t>Lore Becker</w:t>
      </w:r>
      <w:r w:rsidRPr="00AC36F2">
        <w:rPr>
          <w:rFonts w:ascii="Arial" w:hAnsi="Arial" w:cs="Arial"/>
          <w:vertAlign w:val="superscript"/>
          <w:lang w:val="it-IT"/>
        </w:rPr>
        <w:t>1,5</w:t>
      </w:r>
    </w:p>
    <w:p w14:paraId="4BFEAD06" w14:textId="77777777" w:rsidR="00E96689" w:rsidRPr="00AC36F2" w:rsidRDefault="00E96689" w:rsidP="00E96689">
      <w:pPr>
        <w:spacing w:line="240" w:lineRule="auto"/>
        <w:rPr>
          <w:rFonts w:ascii="Arial" w:hAnsi="Arial" w:cs="Arial"/>
          <w:vertAlign w:val="superscript"/>
          <w:lang w:val="it-IT"/>
        </w:rPr>
      </w:pPr>
      <w:r w:rsidRPr="00AC36F2">
        <w:rPr>
          <w:rFonts w:ascii="Arial" w:hAnsi="Arial" w:cs="Arial"/>
          <w:lang w:val="it-IT"/>
        </w:rPr>
        <w:t xml:space="preserve">Thomas Klopstock </w:t>
      </w:r>
      <w:r w:rsidRPr="00AC36F2">
        <w:rPr>
          <w:rFonts w:ascii="Arial" w:hAnsi="Arial" w:cs="Arial"/>
          <w:vertAlign w:val="superscript"/>
          <w:lang w:val="it-IT"/>
        </w:rPr>
        <w:t>5,14,15,18,19</w:t>
      </w:r>
    </w:p>
    <w:p w14:paraId="0440ADED" w14:textId="77777777" w:rsidR="00E96689" w:rsidRPr="00AC36F2" w:rsidRDefault="00E96689" w:rsidP="00E96689">
      <w:pPr>
        <w:spacing w:line="240" w:lineRule="auto"/>
        <w:rPr>
          <w:rFonts w:ascii="Arial" w:hAnsi="Arial" w:cs="Arial"/>
          <w:lang w:val="it-IT"/>
        </w:rPr>
      </w:pPr>
      <w:r w:rsidRPr="00AC36F2">
        <w:rPr>
          <w:rFonts w:ascii="Arial" w:hAnsi="Arial" w:cs="Arial"/>
          <w:lang w:val="it-IT"/>
        </w:rPr>
        <w:t>Thure Adler</w:t>
      </w:r>
      <w:r w:rsidRPr="00AC36F2">
        <w:rPr>
          <w:rFonts w:ascii="Arial" w:hAnsi="Arial" w:cs="Arial"/>
          <w:vertAlign w:val="superscript"/>
          <w:lang w:val="it-IT"/>
        </w:rPr>
        <w:t>1</w:t>
      </w:r>
    </w:p>
    <w:p w14:paraId="405D2268" w14:textId="77777777" w:rsidR="00E96689" w:rsidRPr="00AC36F2" w:rsidRDefault="00E96689" w:rsidP="00E96689">
      <w:pPr>
        <w:spacing w:line="240" w:lineRule="auto"/>
        <w:rPr>
          <w:rFonts w:ascii="Arial" w:eastAsia="Calibri" w:hAnsi="Arial" w:cs="Arial"/>
          <w:vertAlign w:val="superscript"/>
          <w:lang w:val="it-IT"/>
        </w:rPr>
      </w:pPr>
      <w:r w:rsidRPr="00AC36F2">
        <w:rPr>
          <w:rFonts w:ascii="Arial" w:hAnsi="Arial" w:cs="Arial"/>
          <w:lang w:val="it-IT"/>
        </w:rPr>
        <w:t>Dirk H. Busch</w:t>
      </w:r>
      <w:r w:rsidRPr="00AC36F2">
        <w:rPr>
          <w:rFonts w:ascii="Arial" w:hAnsi="Arial" w:cs="Arial"/>
          <w:vertAlign w:val="superscript"/>
          <w:lang w:val="it-IT"/>
        </w:rPr>
        <w:t xml:space="preserve"> 2</w:t>
      </w:r>
    </w:p>
    <w:p w14:paraId="4FFDCA4B" w14:textId="77777777" w:rsidR="00E96689" w:rsidRPr="00AC36F2" w:rsidRDefault="00E96689" w:rsidP="00E96689">
      <w:pPr>
        <w:spacing w:line="240" w:lineRule="auto"/>
        <w:rPr>
          <w:rFonts w:ascii="Arial" w:hAnsi="Arial" w:cs="Arial"/>
          <w:lang w:val="it-IT"/>
        </w:rPr>
      </w:pPr>
      <w:r w:rsidRPr="00AC36F2">
        <w:rPr>
          <w:rFonts w:ascii="Arial" w:hAnsi="Arial" w:cs="Arial"/>
          <w:lang w:val="it-IT"/>
        </w:rPr>
        <w:t>Anja Schrewe</w:t>
      </w:r>
      <w:r w:rsidRPr="00AC36F2">
        <w:rPr>
          <w:rFonts w:ascii="Arial" w:hAnsi="Arial" w:cs="Arial"/>
          <w:vertAlign w:val="superscript"/>
          <w:lang w:val="it-IT"/>
        </w:rPr>
        <w:t>1</w:t>
      </w:r>
    </w:p>
    <w:p w14:paraId="56468945" w14:textId="77777777" w:rsidR="00E96689" w:rsidRPr="00AC36F2" w:rsidRDefault="00E96689" w:rsidP="00E96689">
      <w:pPr>
        <w:spacing w:line="240" w:lineRule="auto"/>
        <w:rPr>
          <w:rFonts w:ascii="Arial" w:hAnsi="Arial" w:cs="Arial"/>
          <w:lang w:val="it-IT"/>
        </w:rPr>
      </w:pPr>
      <w:r w:rsidRPr="00AC36F2">
        <w:rPr>
          <w:rFonts w:ascii="Arial" w:hAnsi="Arial" w:cs="Arial"/>
          <w:lang w:val="it-IT"/>
        </w:rPr>
        <w:t>Hugo A. Katus</w:t>
      </w:r>
      <w:r w:rsidRPr="00AC36F2">
        <w:rPr>
          <w:rFonts w:ascii="Arial" w:hAnsi="Arial" w:cs="Arial"/>
          <w:vertAlign w:val="superscript"/>
          <w:lang w:val="it-IT"/>
        </w:rPr>
        <w:t>6</w:t>
      </w:r>
    </w:p>
    <w:p w14:paraId="6B0CF6BA" w14:textId="77777777" w:rsidR="00E96689" w:rsidRPr="00AC36F2" w:rsidRDefault="00E96689" w:rsidP="00E96689">
      <w:pPr>
        <w:spacing w:line="240" w:lineRule="auto"/>
        <w:rPr>
          <w:rFonts w:ascii="Arial" w:hAnsi="Arial" w:cs="Arial"/>
          <w:lang w:val="it-IT"/>
        </w:rPr>
      </w:pPr>
      <w:r w:rsidRPr="00AC36F2">
        <w:rPr>
          <w:rFonts w:ascii="Arial" w:hAnsi="Arial" w:cs="Arial"/>
          <w:lang w:val="it-IT"/>
        </w:rPr>
        <w:t>Lillian Garrett</w:t>
      </w:r>
      <w:r w:rsidRPr="00AC36F2">
        <w:rPr>
          <w:rFonts w:ascii="Arial" w:hAnsi="Arial" w:cs="Arial"/>
          <w:vertAlign w:val="superscript"/>
          <w:lang w:val="it-IT"/>
        </w:rPr>
        <w:t>1,8</w:t>
      </w:r>
    </w:p>
    <w:p w14:paraId="6B623587" w14:textId="77777777" w:rsidR="00E96689" w:rsidRPr="00AC36F2" w:rsidRDefault="00E96689" w:rsidP="00E96689">
      <w:pPr>
        <w:spacing w:line="240" w:lineRule="auto"/>
        <w:rPr>
          <w:rFonts w:ascii="Arial" w:eastAsia="Calibri" w:hAnsi="Arial" w:cs="Arial"/>
          <w:vertAlign w:val="superscript"/>
          <w:lang w:val="it-IT"/>
        </w:rPr>
      </w:pPr>
      <w:r w:rsidRPr="00AC36F2">
        <w:rPr>
          <w:rFonts w:ascii="Arial" w:hAnsi="Arial" w:cs="Arial"/>
          <w:lang w:val="it-IT"/>
        </w:rPr>
        <w:t xml:space="preserve">Sabine M. Hölter </w:t>
      </w:r>
      <w:r w:rsidRPr="00AC36F2">
        <w:rPr>
          <w:rFonts w:ascii="Arial" w:hAnsi="Arial" w:cs="Arial"/>
          <w:vertAlign w:val="superscript"/>
          <w:lang w:val="it-IT"/>
        </w:rPr>
        <w:t>1,8</w:t>
      </w:r>
    </w:p>
    <w:p w14:paraId="31AC74E7" w14:textId="77777777" w:rsidR="00E96689" w:rsidRPr="00AC36F2" w:rsidRDefault="00E96689" w:rsidP="00E96689">
      <w:pPr>
        <w:spacing w:line="240" w:lineRule="auto"/>
        <w:rPr>
          <w:rFonts w:ascii="Arial" w:eastAsia="Calibri" w:hAnsi="Arial" w:cs="Arial"/>
          <w:vertAlign w:val="superscript"/>
        </w:rPr>
      </w:pPr>
      <w:r w:rsidRPr="00AC36F2">
        <w:rPr>
          <w:rFonts w:ascii="Arial" w:hAnsi="Arial" w:cs="Arial"/>
        </w:rPr>
        <w:t xml:space="preserve">Wolfgang Wurst </w:t>
      </w:r>
      <w:r w:rsidRPr="00AC36F2">
        <w:rPr>
          <w:rFonts w:ascii="Arial" w:hAnsi="Arial" w:cs="Arial"/>
          <w:vertAlign w:val="superscript"/>
        </w:rPr>
        <w:t>8,13,14,15</w:t>
      </w:r>
    </w:p>
    <w:p w14:paraId="400D9B4F" w14:textId="77777777" w:rsidR="00E96689" w:rsidRPr="00AC36F2" w:rsidRDefault="00E96689" w:rsidP="00E96689">
      <w:pPr>
        <w:spacing w:line="240" w:lineRule="auto"/>
        <w:rPr>
          <w:rFonts w:ascii="Arial" w:hAnsi="Arial" w:cs="Arial"/>
          <w:lang w:val="it-IT"/>
        </w:rPr>
      </w:pPr>
      <w:r w:rsidRPr="00AC36F2">
        <w:rPr>
          <w:rFonts w:ascii="Arial" w:hAnsi="Arial" w:cs="Arial"/>
          <w:lang w:val="it-IT"/>
        </w:rPr>
        <w:t>Wolfgang Hans</w:t>
      </w:r>
      <w:r w:rsidRPr="00AC36F2">
        <w:rPr>
          <w:rFonts w:ascii="Arial" w:hAnsi="Arial" w:cs="Arial"/>
          <w:vertAlign w:val="superscript"/>
          <w:lang w:val="it-IT"/>
        </w:rPr>
        <w:t>1</w:t>
      </w:r>
    </w:p>
    <w:p w14:paraId="650BF3EC" w14:textId="77777777" w:rsidR="00E96689" w:rsidRPr="00AC36F2" w:rsidRDefault="00E96689" w:rsidP="00E96689">
      <w:pPr>
        <w:spacing w:line="240" w:lineRule="auto"/>
        <w:rPr>
          <w:rFonts w:ascii="Arial" w:hAnsi="Arial" w:cs="Arial"/>
        </w:rPr>
      </w:pPr>
      <w:r w:rsidRPr="00AC36F2">
        <w:rPr>
          <w:rFonts w:ascii="Arial" w:hAnsi="Arial" w:cs="Arial"/>
        </w:rPr>
        <w:t xml:space="preserve">Jan Rozman </w:t>
      </w:r>
      <w:r w:rsidRPr="00AC36F2">
        <w:rPr>
          <w:rFonts w:ascii="Arial" w:hAnsi="Arial" w:cs="Arial"/>
          <w:vertAlign w:val="superscript"/>
        </w:rPr>
        <w:t>1,17</w:t>
      </w:r>
    </w:p>
    <w:p w14:paraId="169996DA" w14:textId="77777777" w:rsidR="00E96689" w:rsidRPr="00AC36F2" w:rsidRDefault="00E96689" w:rsidP="00E96689">
      <w:pPr>
        <w:spacing w:line="240" w:lineRule="auto"/>
        <w:rPr>
          <w:rFonts w:ascii="Arial" w:eastAsia="Calibri" w:hAnsi="Arial" w:cs="Arial"/>
        </w:rPr>
      </w:pPr>
      <w:r w:rsidRPr="00AC36F2">
        <w:rPr>
          <w:rFonts w:ascii="Arial" w:hAnsi="Arial" w:cs="Arial"/>
        </w:rPr>
        <w:t>Martin Klingenspor</w:t>
      </w:r>
      <w:r w:rsidRPr="00AC36F2">
        <w:rPr>
          <w:rFonts w:ascii="Arial" w:hAnsi="Arial" w:cs="Arial"/>
          <w:vertAlign w:val="superscript"/>
        </w:rPr>
        <w:t>9,10</w:t>
      </w:r>
    </w:p>
    <w:p w14:paraId="1D3CF52D" w14:textId="77777777" w:rsidR="00E96689" w:rsidRPr="00AC36F2" w:rsidRDefault="00E96689" w:rsidP="00E96689">
      <w:pPr>
        <w:spacing w:line="240" w:lineRule="auto"/>
        <w:rPr>
          <w:rFonts w:ascii="Arial" w:hAnsi="Arial" w:cs="Arial"/>
        </w:rPr>
      </w:pPr>
      <w:r w:rsidRPr="00AC36F2">
        <w:rPr>
          <w:rFonts w:ascii="Arial" w:hAnsi="Arial" w:cs="Arial"/>
        </w:rPr>
        <w:t>Julia Calzada-Wack</w:t>
      </w:r>
      <w:r w:rsidRPr="00AC36F2">
        <w:rPr>
          <w:rFonts w:ascii="Arial" w:hAnsi="Arial" w:cs="Arial"/>
          <w:vertAlign w:val="superscript"/>
        </w:rPr>
        <w:t>1,7</w:t>
      </w:r>
    </w:p>
    <w:p w14:paraId="469679DE" w14:textId="77777777" w:rsidR="00E96689" w:rsidRPr="00AC36F2" w:rsidRDefault="00E96689" w:rsidP="00E96689">
      <w:pPr>
        <w:spacing w:line="240" w:lineRule="auto"/>
        <w:rPr>
          <w:rFonts w:ascii="Arial" w:hAnsi="Arial" w:cs="Arial"/>
          <w:lang w:val="en-US"/>
        </w:rPr>
      </w:pPr>
      <w:r w:rsidRPr="00AC36F2">
        <w:rPr>
          <w:rFonts w:ascii="Arial" w:hAnsi="Arial" w:cs="Arial"/>
          <w:lang w:val="en-US"/>
        </w:rPr>
        <w:t xml:space="preserve">Birgit Rathkolb </w:t>
      </w:r>
      <w:r w:rsidRPr="00AC36F2">
        <w:rPr>
          <w:rFonts w:ascii="Arial" w:hAnsi="Arial" w:cs="Arial"/>
          <w:vertAlign w:val="superscript"/>
          <w:lang w:val="en-US"/>
        </w:rPr>
        <w:t>1,11,17</w:t>
      </w:r>
    </w:p>
    <w:p w14:paraId="15CE0E2C" w14:textId="77777777" w:rsidR="00E96689" w:rsidRPr="00AC36F2" w:rsidRDefault="00E96689" w:rsidP="00E96689">
      <w:pPr>
        <w:spacing w:line="240" w:lineRule="auto"/>
        <w:rPr>
          <w:rFonts w:ascii="Arial" w:hAnsi="Arial" w:cs="Arial"/>
          <w:lang w:val="en-US"/>
        </w:rPr>
      </w:pPr>
      <w:r w:rsidRPr="00AC36F2">
        <w:rPr>
          <w:rFonts w:ascii="Arial" w:hAnsi="Arial" w:cs="Arial"/>
          <w:lang w:val="en-US"/>
        </w:rPr>
        <w:t xml:space="preserve">Eckhard Wolf </w:t>
      </w:r>
      <w:r w:rsidRPr="00AC36F2">
        <w:rPr>
          <w:rFonts w:ascii="Arial" w:hAnsi="Arial" w:cs="Arial"/>
          <w:vertAlign w:val="superscript"/>
          <w:lang w:val="en-US"/>
        </w:rPr>
        <w:t>11</w:t>
      </w:r>
    </w:p>
    <w:p w14:paraId="1D025D44" w14:textId="77777777" w:rsidR="00E96689" w:rsidRPr="00AC36F2" w:rsidRDefault="00E96689" w:rsidP="00E96689">
      <w:pPr>
        <w:spacing w:line="240" w:lineRule="auto"/>
        <w:rPr>
          <w:rFonts w:ascii="Arial" w:hAnsi="Arial" w:cs="Arial"/>
          <w:lang w:val="it-IT"/>
        </w:rPr>
      </w:pPr>
      <w:r w:rsidRPr="00AC36F2">
        <w:rPr>
          <w:rFonts w:ascii="Arial" w:hAnsi="Arial" w:cs="Arial"/>
          <w:lang w:val="it-IT"/>
        </w:rPr>
        <w:t>Cornelia Prehn</w:t>
      </w:r>
      <w:r w:rsidRPr="00AC36F2">
        <w:rPr>
          <w:rFonts w:ascii="Arial" w:hAnsi="Arial" w:cs="Arial"/>
          <w:vertAlign w:val="superscript"/>
          <w:lang w:val="it-IT"/>
        </w:rPr>
        <w:t>12</w:t>
      </w:r>
    </w:p>
    <w:p w14:paraId="7EC0C4C7" w14:textId="77777777" w:rsidR="00E96689" w:rsidRPr="00AC36F2" w:rsidRDefault="00E96689" w:rsidP="00E96689">
      <w:pPr>
        <w:spacing w:line="240" w:lineRule="auto"/>
        <w:rPr>
          <w:rFonts w:ascii="Arial" w:hAnsi="Arial" w:cs="Arial"/>
          <w:lang w:val="it-IT"/>
        </w:rPr>
      </w:pPr>
      <w:r w:rsidRPr="00AC36F2">
        <w:rPr>
          <w:rFonts w:ascii="Arial" w:hAnsi="Arial" w:cs="Arial"/>
          <w:lang w:val="it-IT"/>
        </w:rPr>
        <w:t>Jerzy Adamkski</w:t>
      </w:r>
      <w:r w:rsidRPr="00AC36F2">
        <w:rPr>
          <w:rFonts w:ascii="Arial" w:hAnsi="Arial" w:cs="Arial"/>
          <w:vertAlign w:val="superscript"/>
          <w:lang w:val="it-IT"/>
        </w:rPr>
        <w:t>12,13,17</w:t>
      </w:r>
    </w:p>
    <w:p w14:paraId="444A06A5" w14:textId="77777777" w:rsidR="00E96689" w:rsidRPr="00AC36F2" w:rsidRDefault="00E96689" w:rsidP="00E96689">
      <w:pPr>
        <w:spacing w:line="240" w:lineRule="auto"/>
        <w:rPr>
          <w:rFonts w:ascii="Arial" w:hAnsi="Arial" w:cs="Arial"/>
          <w:lang w:val="it-IT"/>
        </w:rPr>
      </w:pPr>
      <w:r w:rsidRPr="00AC36F2">
        <w:rPr>
          <w:rFonts w:ascii="Arial" w:hAnsi="Arial" w:cs="Arial"/>
          <w:lang w:val="it-IT"/>
        </w:rPr>
        <w:t>Manuela Östereicher</w:t>
      </w:r>
      <w:r w:rsidRPr="00AC36F2">
        <w:rPr>
          <w:rFonts w:ascii="Arial" w:hAnsi="Arial" w:cs="Arial"/>
          <w:vertAlign w:val="superscript"/>
          <w:lang w:val="it-IT"/>
        </w:rPr>
        <w:t>1</w:t>
      </w:r>
    </w:p>
    <w:p w14:paraId="66EDC79F" w14:textId="77777777" w:rsidR="00E96689" w:rsidRPr="00AC36F2" w:rsidRDefault="00E96689" w:rsidP="00E96689">
      <w:pPr>
        <w:spacing w:line="240" w:lineRule="auto"/>
        <w:rPr>
          <w:rFonts w:ascii="Arial" w:hAnsi="Arial" w:cs="Arial"/>
          <w:lang w:val="it-IT"/>
        </w:rPr>
      </w:pPr>
      <w:r w:rsidRPr="00AC36F2">
        <w:rPr>
          <w:rFonts w:ascii="Arial" w:hAnsi="Arial" w:cs="Arial"/>
          <w:lang w:val="it-IT"/>
        </w:rPr>
        <w:t>Gregor Miller</w:t>
      </w:r>
      <w:r w:rsidRPr="00AC36F2">
        <w:rPr>
          <w:rFonts w:ascii="Arial" w:hAnsi="Arial" w:cs="Arial"/>
          <w:vertAlign w:val="superscript"/>
          <w:lang w:val="it-IT"/>
        </w:rPr>
        <w:t>1</w:t>
      </w:r>
    </w:p>
    <w:p w14:paraId="4B101D3E" w14:textId="77777777" w:rsidR="00E96689" w:rsidRPr="00AC36F2" w:rsidRDefault="00E96689" w:rsidP="00E96689">
      <w:pPr>
        <w:spacing w:line="240" w:lineRule="auto"/>
        <w:rPr>
          <w:rFonts w:ascii="Arial" w:hAnsi="Arial" w:cs="Arial"/>
          <w:lang w:val="it-IT"/>
        </w:rPr>
      </w:pPr>
      <w:r w:rsidRPr="00AC36F2">
        <w:rPr>
          <w:rFonts w:ascii="Arial" w:hAnsi="Arial" w:cs="Arial"/>
          <w:lang w:val="it-IT"/>
        </w:rPr>
        <w:t>Christoph Lengger</w:t>
      </w:r>
      <w:r w:rsidRPr="00AC36F2">
        <w:rPr>
          <w:rFonts w:ascii="Arial" w:hAnsi="Arial" w:cs="Arial"/>
          <w:vertAlign w:val="superscript"/>
          <w:lang w:val="it-IT"/>
        </w:rPr>
        <w:t>1</w:t>
      </w:r>
    </w:p>
    <w:p w14:paraId="443E9E60" w14:textId="77777777" w:rsidR="00E96689" w:rsidRPr="00AC36F2" w:rsidRDefault="00E96689" w:rsidP="00E96689">
      <w:pPr>
        <w:spacing w:line="240" w:lineRule="auto"/>
        <w:rPr>
          <w:rFonts w:ascii="Arial" w:hAnsi="Arial" w:cs="Arial"/>
          <w:vertAlign w:val="superscript"/>
          <w:lang w:val="it-IT"/>
        </w:rPr>
      </w:pPr>
      <w:r w:rsidRPr="00AC36F2">
        <w:rPr>
          <w:rFonts w:ascii="Arial" w:hAnsi="Arial" w:cs="Arial"/>
          <w:lang w:val="it-IT"/>
        </w:rPr>
        <w:t>Holger Maier</w:t>
      </w:r>
      <w:r w:rsidRPr="00AC36F2">
        <w:rPr>
          <w:rFonts w:ascii="Arial" w:hAnsi="Arial" w:cs="Arial"/>
          <w:vertAlign w:val="superscript"/>
          <w:lang w:val="it-IT"/>
        </w:rPr>
        <w:t>1</w:t>
      </w:r>
    </w:p>
    <w:p w14:paraId="314EB453" w14:textId="77777777" w:rsidR="00E96689" w:rsidRPr="00AC36F2" w:rsidRDefault="00E96689" w:rsidP="00E96689">
      <w:pPr>
        <w:spacing w:line="240" w:lineRule="auto"/>
        <w:rPr>
          <w:rFonts w:ascii="Arial" w:hAnsi="Arial" w:cs="Arial"/>
        </w:rPr>
      </w:pPr>
      <w:r w:rsidRPr="00AC36F2">
        <w:rPr>
          <w:rFonts w:ascii="Arial" w:hAnsi="Arial" w:cs="Arial"/>
        </w:rPr>
        <w:t>Claudia Stoeger</w:t>
      </w:r>
      <w:r w:rsidRPr="00AC36F2">
        <w:rPr>
          <w:rFonts w:ascii="Arial" w:hAnsi="Arial" w:cs="Arial"/>
          <w:vertAlign w:val="superscript"/>
        </w:rPr>
        <w:t>1</w:t>
      </w:r>
    </w:p>
    <w:p w14:paraId="336899C3" w14:textId="77777777" w:rsidR="00E96689" w:rsidRPr="00AC36F2" w:rsidRDefault="00E96689" w:rsidP="00E96689">
      <w:pPr>
        <w:spacing w:line="240" w:lineRule="auto"/>
        <w:rPr>
          <w:rFonts w:ascii="Arial" w:hAnsi="Arial" w:cs="Arial"/>
        </w:rPr>
      </w:pPr>
      <w:r w:rsidRPr="00AC36F2">
        <w:rPr>
          <w:rFonts w:ascii="Arial" w:hAnsi="Arial" w:cs="Arial"/>
        </w:rPr>
        <w:t>Stefanie Leuchtenberger</w:t>
      </w:r>
      <w:r w:rsidRPr="00AC36F2">
        <w:rPr>
          <w:rFonts w:ascii="Arial" w:hAnsi="Arial" w:cs="Arial"/>
          <w:vertAlign w:val="superscript"/>
        </w:rPr>
        <w:t>1</w:t>
      </w:r>
    </w:p>
    <w:p w14:paraId="4EDF9DDD" w14:textId="77777777" w:rsidR="00E96689" w:rsidRPr="00AC36F2" w:rsidRDefault="00E96689" w:rsidP="00E96689">
      <w:pPr>
        <w:spacing w:line="240" w:lineRule="auto"/>
        <w:rPr>
          <w:rFonts w:ascii="Arial" w:hAnsi="Arial" w:cs="Arial"/>
        </w:rPr>
      </w:pPr>
      <w:r w:rsidRPr="00AC36F2">
        <w:rPr>
          <w:rFonts w:ascii="Arial" w:hAnsi="Arial" w:cs="Arial"/>
        </w:rPr>
        <w:t xml:space="preserve">Valérie Gailus-Durner </w:t>
      </w:r>
      <w:r w:rsidRPr="00AC36F2">
        <w:rPr>
          <w:rFonts w:ascii="Arial" w:hAnsi="Arial" w:cs="Arial"/>
          <w:vertAlign w:val="superscript"/>
        </w:rPr>
        <w:t>1</w:t>
      </w:r>
    </w:p>
    <w:p w14:paraId="73B800D2" w14:textId="77777777" w:rsidR="00E96689" w:rsidRPr="00AC36F2" w:rsidRDefault="00E96689" w:rsidP="00E96689">
      <w:pPr>
        <w:spacing w:line="240" w:lineRule="auto"/>
        <w:rPr>
          <w:rFonts w:ascii="Arial" w:hAnsi="Arial" w:cs="Arial"/>
        </w:rPr>
      </w:pPr>
      <w:r w:rsidRPr="00AC36F2">
        <w:rPr>
          <w:rFonts w:ascii="Arial" w:hAnsi="Arial" w:cs="Arial"/>
        </w:rPr>
        <w:t xml:space="preserve">Helmut Fuchs </w:t>
      </w:r>
      <w:r w:rsidRPr="00AC36F2">
        <w:rPr>
          <w:rFonts w:ascii="Arial" w:hAnsi="Arial" w:cs="Arial"/>
          <w:vertAlign w:val="superscript"/>
        </w:rPr>
        <w:t>1</w:t>
      </w:r>
    </w:p>
    <w:p w14:paraId="47E86796" w14:textId="0485AB9D" w:rsidR="00E96689" w:rsidRPr="003A42C6" w:rsidRDefault="00E96689" w:rsidP="003A42C6">
      <w:pPr>
        <w:spacing w:line="240" w:lineRule="auto"/>
        <w:rPr>
          <w:rFonts w:ascii="Arial" w:eastAsia="Calibri" w:hAnsi="Arial" w:cs="Arial"/>
        </w:rPr>
      </w:pPr>
      <w:r w:rsidRPr="00AC36F2">
        <w:rPr>
          <w:rFonts w:ascii="Arial" w:hAnsi="Arial" w:cs="Arial"/>
        </w:rPr>
        <w:t xml:space="preserve">Martin Hrabě de Angelis </w:t>
      </w:r>
      <w:r w:rsidRPr="00AC36F2">
        <w:rPr>
          <w:rFonts w:ascii="Arial" w:hAnsi="Arial" w:cs="Arial"/>
          <w:vertAlign w:val="superscript"/>
        </w:rPr>
        <w:t>1,16,17</w:t>
      </w:r>
    </w:p>
    <w:p w14:paraId="39DAC03B" w14:textId="77777777" w:rsidR="00E96689" w:rsidRPr="00AC36F2" w:rsidRDefault="00E96689" w:rsidP="00AC36F2">
      <w:pPr>
        <w:spacing w:line="240" w:lineRule="auto"/>
        <w:ind w:left="426" w:hanging="426"/>
        <w:jc w:val="both"/>
        <w:rPr>
          <w:rFonts w:ascii="Arial" w:hAnsi="Arial" w:cs="Arial"/>
          <w:lang w:val="en-US"/>
        </w:rPr>
      </w:pPr>
      <w:r w:rsidRPr="00AC36F2">
        <w:rPr>
          <w:rFonts w:ascii="Arial" w:hAnsi="Arial" w:cs="Arial"/>
          <w:lang w:val="en-US"/>
        </w:rPr>
        <w:lastRenderedPageBreak/>
        <w:t>1</w:t>
      </w:r>
      <w:r w:rsidRPr="00AC36F2">
        <w:rPr>
          <w:rFonts w:ascii="Arial" w:hAnsi="Arial" w:cs="Arial"/>
          <w:lang w:val="en-US"/>
        </w:rPr>
        <w:tab/>
        <w:t>German Mouse Clinic, Institute of Experimental Genetics, Helmholtz Zentrum München, German Research Center for Environmental Health GmbH, Ingolstädter Landstrasse 1, 85764 Neuherberg, Germany</w:t>
      </w:r>
    </w:p>
    <w:p w14:paraId="180D7000" w14:textId="77777777" w:rsidR="00E96689" w:rsidRPr="00AC36F2" w:rsidRDefault="00E96689" w:rsidP="00AC36F2">
      <w:pPr>
        <w:spacing w:line="240" w:lineRule="auto"/>
        <w:ind w:left="426" w:hanging="426"/>
        <w:jc w:val="both"/>
        <w:rPr>
          <w:rFonts w:ascii="Arial" w:hAnsi="Arial" w:cs="Arial"/>
          <w:lang w:val="en-US"/>
        </w:rPr>
      </w:pPr>
      <w:r w:rsidRPr="00AC36F2">
        <w:rPr>
          <w:rFonts w:ascii="Arial" w:hAnsi="Arial" w:cs="Arial"/>
          <w:lang w:val="en-US"/>
        </w:rPr>
        <w:t>2</w:t>
      </w:r>
      <w:r w:rsidRPr="00AC36F2">
        <w:rPr>
          <w:rFonts w:ascii="Arial" w:hAnsi="Arial" w:cs="Arial"/>
          <w:lang w:val="en-US"/>
        </w:rPr>
        <w:tab/>
        <w:t>Institute for Medical Microbiology, Immunology and Hygiene, Technical University of Munich, Trogerstrasse 30, 81675 Munich, Germany</w:t>
      </w:r>
    </w:p>
    <w:p w14:paraId="568E7E4D" w14:textId="77777777" w:rsidR="00E96689" w:rsidRPr="00AC36F2" w:rsidRDefault="00E96689" w:rsidP="00AC36F2">
      <w:pPr>
        <w:spacing w:line="240" w:lineRule="auto"/>
        <w:ind w:left="440" w:hangingChars="200" w:hanging="440"/>
        <w:jc w:val="both"/>
        <w:rPr>
          <w:rFonts w:ascii="Arial" w:hAnsi="Arial" w:cs="Arial"/>
          <w:lang w:val="en-US"/>
        </w:rPr>
      </w:pPr>
      <w:r w:rsidRPr="00AC36F2">
        <w:rPr>
          <w:rFonts w:ascii="Arial" w:hAnsi="Arial" w:cs="Arial"/>
          <w:lang w:val="en-US"/>
        </w:rPr>
        <w:t>3   Department of Infection and Immunity, Luxembourg Institute of Health, Esch-sur- Alzette,  Luxembourg, and Department of Dermatology and Allergy Center, Odense Research Center for Anaphylaxis, University of Southern Denmark, Odense, Denmark</w:t>
      </w:r>
    </w:p>
    <w:p w14:paraId="339022B2" w14:textId="77777777" w:rsidR="00E96689" w:rsidRPr="00AC36F2" w:rsidRDefault="00E96689" w:rsidP="00AC36F2">
      <w:pPr>
        <w:spacing w:line="240" w:lineRule="auto"/>
        <w:ind w:left="426" w:hanging="426"/>
        <w:jc w:val="both"/>
        <w:rPr>
          <w:rFonts w:ascii="Arial" w:eastAsia="Calibri" w:hAnsi="Arial" w:cs="Arial"/>
          <w:i/>
          <w:iCs/>
          <w:lang w:val="en-US"/>
        </w:rPr>
      </w:pPr>
      <w:r w:rsidRPr="00AC36F2">
        <w:rPr>
          <w:rFonts w:ascii="Arial" w:eastAsia="Calibri" w:hAnsi="Arial" w:cs="Arial"/>
          <w:lang w:val="en-US"/>
        </w:rPr>
        <w:t>4</w:t>
      </w:r>
      <w:r w:rsidRPr="00AC36F2">
        <w:rPr>
          <w:rFonts w:ascii="Arial" w:eastAsia="Calibri" w:hAnsi="Arial" w:cs="Arial"/>
          <w:lang w:val="en-US"/>
        </w:rPr>
        <w:tab/>
        <w:t>Institute of Epidemiology, Helmholtz Zentrum München, German Research Center for Environmental Health GmbH, Ingolstädter Landstraße 1, 85764 Neuherberg, Germany and Member of the German Center for Lung Research</w:t>
      </w:r>
    </w:p>
    <w:p w14:paraId="3B8FCE85" w14:textId="77777777" w:rsidR="00E96689" w:rsidRPr="00AC36F2" w:rsidRDefault="00E96689" w:rsidP="00AC36F2">
      <w:pPr>
        <w:spacing w:line="240" w:lineRule="auto"/>
        <w:ind w:left="426" w:hanging="426"/>
        <w:jc w:val="both"/>
        <w:rPr>
          <w:rFonts w:ascii="Arial" w:eastAsia="Calibri" w:hAnsi="Arial" w:cs="Arial"/>
          <w:lang w:val="en-US"/>
        </w:rPr>
      </w:pPr>
      <w:r w:rsidRPr="00AC36F2">
        <w:rPr>
          <w:rFonts w:ascii="Arial" w:hAnsi="Arial" w:cs="Arial"/>
          <w:lang w:val="en-US"/>
        </w:rPr>
        <w:t>5</w:t>
      </w:r>
      <w:r w:rsidRPr="00AC36F2">
        <w:rPr>
          <w:rFonts w:ascii="Arial" w:hAnsi="Arial" w:cs="Arial"/>
          <w:lang w:val="en-US"/>
        </w:rPr>
        <w:tab/>
        <w:t>Department of Neurology, Friedrich-Baur-Institut, Ludwig-Maximilians-Universität München, Ziemssenstrasse 1a, 80336 Munich, Germany</w:t>
      </w:r>
    </w:p>
    <w:p w14:paraId="16F2A593" w14:textId="77777777" w:rsidR="00E96689" w:rsidRPr="00AC36F2" w:rsidRDefault="00E96689" w:rsidP="00AC36F2">
      <w:pPr>
        <w:spacing w:line="240" w:lineRule="auto"/>
        <w:ind w:left="426" w:hanging="426"/>
        <w:jc w:val="both"/>
        <w:rPr>
          <w:rFonts w:ascii="Arial" w:hAnsi="Arial" w:cs="Arial"/>
          <w:lang w:val="en-US"/>
        </w:rPr>
      </w:pPr>
      <w:r w:rsidRPr="00AC36F2">
        <w:rPr>
          <w:rFonts w:ascii="Arial" w:hAnsi="Arial" w:cs="Arial"/>
          <w:lang w:val="en-US"/>
        </w:rPr>
        <w:t>6</w:t>
      </w:r>
      <w:r w:rsidRPr="00AC36F2">
        <w:rPr>
          <w:rFonts w:ascii="Arial" w:hAnsi="Arial" w:cs="Arial"/>
          <w:lang w:val="en-US"/>
        </w:rPr>
        <w:tab/>
        <w:t>Department of Cardiology, University of Heidelberg, Im Neuenheimer Feld 410, 69120 Heidelberg, Germany</w:t>
      </w:r>
    </w:p>
    <w:p w14:paraId="75C6C966" w14:textId="77777777" w:rsidR="00E96689" w:rsidRPr="00AC36F2" w:rsidRDefault="00E96689" w:rsidP="00AC36F2">
      <w:pPr>
        <w:spacing w:line="240" w:lineRule="auto"/>
        <w:ind w:left="426" w:hanging="426"/>
        <w:jc w:val="both"/>
        <w:rPr>
          <w:rFonts w:ascii="Arial" w:hAnsi="Arial" w:cs="Arial"/>
          <w:lang w:val="en-US"/>
        </w:rPr>
      </w:pPr>
      <w:r w:rsidRPr="00AC36F2">
        <w:rPr>
          <w:rFonts w:ascii="Arial" w:hAnsi="Arial" w:cs="Arial"/>
          <w:lang w:val="en-US"/>
        </w:rPr>
        <w:t>7</w:t>
      </w:r>
      <w:r w:rsidRPr="00AC36F2">
        <w:rPr>
          <w:rFonts w:ascii="Arial" w:hAnsi="Arial" w:cs="Arial"/>
          <w:lang w:val="en-US"/>
        </w:rPr>
        <w:tab/>
        <w:t>Institute of Pathology, Helmholtz Zentrum München, German Research Center for Environmental Health GmbH, Ingolstädter Landstrasse 1, 85764 Neuherberg, Germany</w:t>
      </w:r>
    </w:p>
    <w:p w14:paraId="66293574" w14:textId="77777777" w:rsidR="00E96689" w:rsidRPr="00AC36F2" w:rsidRDefault="00E96689" w:rsidP="00AC36F2">
      <w:pPr>
        <w:spacing w:line="240" w:lineRule="auto"/>
        <w:ind w:left="426" w:hanging="426"/>
        <w:jc w:val="both"/>
        <w:rPr>
          <w:rFonts w:ascii="Arial" w:hAnsi="Arial" w:cs="Arial"/>
          <w:lang w:val="en-US"/>
        </w:rPr>
      </w:pPr>
      <w:r w:rsidRPr="00AC36F2">
        <w:rPr>
          <w:rFonts w:ascii="Arial" w:hAnsi="Arial" w:cs="Arial"/>
          <w:lang w:val="en-US"/>
        </w:rPr>
        <w:t>8</w:t>
      </w:r>
      <w:r w:rsidRPr="00AC36F2">
        <w:rPr>
          <w:rFonts w:ascii="Arial" w:hAnsi="Arial" w:cs="Arial"/>
          <w:lang w:val="en-US"/>
        </w:rPr>
        <w:tab/>
        <w:t>Institute of Developmental Genetics, Helmholtz Zentrum München, German Research Center for Environmental Health GmbH, Ingolstädter Landstrasse 1, 85764 Neuherberg, Germany</w:t>
      </w:r>
    </w:p>
    <w:p w14:paraId="55F49674" w14:textId="77777777" w:rsidR="00E96689" w:rsidRPr="00AC36F2" w:rsidRDefault="00E96689" w:rsidP="00AC36F2">
      <w:pPr>
        <w:spacing w:line="240" w:lineRule="auto"/>
        <w:ind w:left="440" w:hangingChars="200" w:hanging="440"/>
        <w:jc w:val="both"/>
        <w:rPr>
          <w:rFonts w:ascii="Arial" w:hAnsi="Arial" w:cs="Arial"/>
          <w:lang w:val="en-US"/>
        </w:rPr>
      </w:pPr>
      <w:r w:rsidRPr="00AC36F2">
        <w:rPr>
          <w:rFonts w:ascii="Arial" w:hAnsi="Arial" w:cs="Arial"/>
          <w:lang w:val="en-US"/>
        </w:rPr>
        <w:t>9   Chair of Molecular Nutritional Medicine, Technical University Munich, EKFZ – Else Kröner Fresenius Center for Nutritional Medicine, Gregor-Mendel-Str. 2, 85350 Freising-Weihenstephan, Germany</w:t>
      </w:r>
    </w:p>
    <w:p w14:paraId="233CCEE3" w14:textId="77777777" w:rsidR="00E96689" w:rsidRPr="00AC36F2" w:rsidRDefault="00E96689" w:rsidP="00AC36F2">
      <w:pPr>
        <w:spacing w:line="240" w:lineRule="auto"/>
        <w:ind w:left="440" w:hangingChars="200" w:hanging="440"/>
        <w:jc w:val="both"/>
        <w:rPr>
          <w:rFonts w:ascii="Arial" w:hAnsi="Arial" w:cs="Arial"/>
          <w:lang w:val="en-US"/>
        </w:rPr>
      </w:pPr>
      <w:r w:rsidRPr="00AC36F2">
        <w:rPr>
          <w:rFonts w:ascii="Arial" w:hAnsi="Arial" w:cs="Arial"/>
          <w:lang w:val="en-US"/>
        </w:rPr>
        <w:t>10  ZIEL – Institute for Food and Health, Technical University Munich, Gregor- Mendel-Str. 2, 85350 Freising-Weihenstephan, Germany</w:t>
      </w:r>
    </w:p>
    <w:p w14:paraId="6ED99FC5" w14:textId="77777777" w:rsidR="00E96689" w:rsidRPr="00AC36F2" w:rsidRDefault="00E96689" w:rsidP="00AC36F2">
      <w:pPr>
        <w:spacing w:line="240" w:lineRule="auto"/>
        <w:ind w:left="426" w:hanging="426"/>
        <w:jc w:val="both"/>
        <w:rPr>
          <w:rFonts w:ascii="Arial" w:hAnsi="Arial" w:cs="Arial"/>
          <w:lang w:val="en-US"/>
        </w:rPr>
      </w:pPr>
      <w:r w:rsidRPr="00AC36F2">
        <w:rPr>
          <w:rFonts w:ascii="Arial" w:hAnsi="Arial" w:cs="Arial"/>
          <w:lang w:val="en-US"/>
        </w:rPr>
        <w:t>11</w:t>
      </w:r>
      <w:r w:rsidRPr="00AC36F2">
        <w:rPr>
          <w:rFonts w:ascii="Arial" w:hAnsi="Arial" w:cs="Arial"/>
          <w:lang w:val="en-US"/>
        </w:rPr>
        <w:tab/>
        <w:t>Ludwig-Maximilians-Universität München, Gene Center, Institute of Molecular Animal Breeding and Biotechnology, Feodor-Lynen Strasse 25, 81377 Munich, Germany</w:t>
      </w:r>
    </w:p>
    <w:p w14:paraId="2DD34972" w14:textId="77777777" w:rsidR="00E96689" w:rsidRPr="00AC36F2" w:rsidRDefault="00E96689" w:rsidP="00AC36F2">
      <w:pPr>
        <w:spacing w:line="240" w:lineRule="auto"/>
        <w:ind w:left="426" w:hanging="426"/>
        <w:jc w:val="both"/>
        <w:rPr>
          <w:rFonts w:ascii="Arial" w:hAnsi="Arial" w:cs="Arial"/>
        </w:rPr>
      </w:pPr>
      <w:r w:rsidRPr="00AC36F2">
        <w:rPr>
          <w:rFonts w:ascii="Arial" w:hAnsi="Arial" w:cs="Arial"/>
        </w:rPr>
        <w:t>12</w:t>
      </w:r>
      <w:r w:rsidRPr="00AC36F2">
        <w:rPr>
          <w:rFonts w:ascii="Arial" w:hAnsi="Arial" w:cs="Arial"/>
        </w:rPr>
        <w:tab/>
        <w:t>Molekulare Endokrinologie und Metabolismus, Helmholtz Zentrum München, German Research Center for Environmental Health GmbH, Ingolstädter Landstrasse 1, 85764 Neuherberg, Germany</w:t>
      </w:r>
    </w:p>
    <w:p w14:paraId="1DB55E14" w14:textId="77777777" w:rsidR="00E96689" w:rsidRPr="00AC36F2" w:rsidRDefault="00E96689" w:rsidP="00AC36F2">
      <w:pPr>
        <w:spacing w:line="240" w:lineRule="auto"/>
        <w:ind w:left="426" w:hanging="426"/>
        <w:jc w:val="both"/>
        <w:rPr>
          <w:rFonts w:ascii="Arial" w:hAnsi="Arial" w:cs="Arial"/>
          <w:lang w:val="en-US"/>
        </w:rPr>
      </w:pPr>
      <w:r w:rsidRPr="00AC36F2">
        <w:rPr>
          <w:rFonts w:ascii="Arial" w:hAnsi="Arial" w:cs="Arial"/>
          <w:lang w:val="en-US"/>
        </w:rPr>
        <w:t>13</w:t>
      </w:r>
      <w:r w:rsidR="00AC36F2">
        <w:rPr>
          <w:rFonts w:ascii="Arial" w:hAnsi="Arial" w:cs="Arial"/>
          <w:lang w:val="en-US"/>
        </w:rPr>
        <w:t xml:space="preserve"> </w:t>
      </w:r>
      <w:r w:rsidRPr="00AC36F2">
        <w:rPr>
          <w:rFonts w:ascii="Arial" w:hAnsi="Arial" w:cs="Arial"/>
          <w:lang w:val="en-US"/>
        </w:rPr>
        <w:t>Chair of Developmental Genetics, Center of Life and Food Sciences Weihenstephan, Technische Universität München, Ingolstädter Landstrasse 1, 85764 Neuherberg, Germany</w:t>
      </w:r>
    </w:p>
    <w:p w14:paraId="51E6D991" w14:textId="77777777" w:rsidR="00E96689" w:rsidRPr="00AC36F2" w:rsidRDefault="00E96689" w:rsidP="00AC36F2">
      <w:pPr>
        <w:ind w:left="426" w:hanging="426"/>
        <w:jc w:val="both"/>
        <w:rPr>
          <w:rFonts w:ascii="Arial" w:eastAsia="Calibri" w:hAnsi="Arial" w:cs="Arial"/>
        </w:rPr>
      </w:pPr>
      <w:bookmarkStart w:id="1" w:name="OLE_LINK1"/>
      <w:r w:rsidRPr="00AC36F2">
        <w:rPr>
          <w:rFonts w:ascii="Arial" w:hAnsi="Arial" w:cs="Arial"/>
        </w:rPr>
        <w:t>14</w:t>
      </w:r>
      <w:r w:rsidRPr="00AC36F2">
        <w:rPr>
          <w:rFonts w:ascii="Arial" w:hAnsi="Arial" w:cs="Arial"/>
        </w:rPr>
        <w:tab/>
        <w:t>Deutsches Institut für Neurodegenerative Erkrankungen (DZNE) Site Munich</w:t>
      </w:r>
      <w:bookmarkEnd w:id="1"/>
      <w:r w:rsidRPr="00AC36F2">
        <w:rPr>
          <w:rFonts w:ascii="Arial" w:hAnsi="Arial" w:cs="Arial"/>
        </w:rPr>
        <w:t>, Schillerstrasse 44, 80336 Munich, Germany</w:t>
      </w:r>
    </w:p>
    <w:p w14:paraId="20356146" w14:textId="77777777" w:rsidR="00E96689" w:rsidRPr="00AC36F2" w:rsidRDefault="00E96689" w:rsidP="00AC36F2">
      <w:pPr>
        <w:ind w:left="426" w:hanging="426"/>
        <w:jc w:val="both"/>
        <w:rPr>
          <w:rFonts w:ascii="Arial" w:eastAsia="Calibri" w:hAnsi="Arial" w:cs="Arial"/>
          <w:lang w:val="en-US"/>
        </w:rPr>
      </w:pPr>
      <w:r w:rsidRPr="00AC36F2">
        <w:rPr>
          <w:rFonts w:ascii="Arial" w:hAnsi="Arial" w:cs="Arial"/>
          <w:lang w:val="en-US"/>
        </w:rPr>
        <w:t>15</w:t>
      </w:r>
      <w:r w:rsidRPr="00AC36F2">
        <w:rPr>
          <w:rFonts w:ascii="Arial" w:hAnsi="Arial" w:cs="Arial"/>
          <w:lang w:val="en-US"/>
        </w:rPr>
        <w:tab/>
        <w:t>Munich Cluster for Systems Neurology (SyNergy), Adolf-Butenandt-Institut, Ludwig-Maximilians-Universität München, Schillerstrasse 44, 80336 Munich, Germany</w:t>
      </w:r>
    </w:p>
    <w:p w14:paraId="3AE18CDA" w14:textId="77777777" w:rsidR="00E96689" w:rsidRPr="00AC36F2" w:rsidRDefault="00E96689" w:rsidP="00AC36F2">
      <w:pPr>
        <w:ind w:left="440" w:hangingChars="200" w:hanging="440"/>
        <w:jc w:val="both"/>
        <w:rPr>
          <w:rFonts w:ascii="Arial" w:hAnsi="Arial" w:cs="Arial"/>
          <w:lang w:val="en-US"/>
        </w:rPr>
      </w:pPr>
      <w:r w:rsidRPr="00AC36F2">
        <w:rPr>
          <w:rFonts w:ascii="Arial" w:hAnsi="Arial" w:cs="Arial"/>
          <w:lang w:val="en-US"/>
        </w:rPr>
        <w:t>16  Chair of Experimental Genetics, Center of Life and Food Sciences  Weihenstephan, Technische Universität München, 85354   Freising-Weihenstephan, Germany</w:t>
      </w:r>
    </w:p>
    <w:p w14:paraId="79E5598A" w14:textId="77777777" w:rsidR="00E96689" w:rsidRPr="00AC36F2" w:rsidRDefault="00E96689" w:rsidP="00AC36F2">
      <w:pPr>
        <w:pStyle w:val="BodyText"/>
        <w:spacing w:line="240" w:lineRule="auto"/>
        <w:ind w:left="426" w:hanging="426"/>
        <w:jc w:val="both"/>
        <w:rPr>
          <w:rFonts w:ascii="Arial" w:eastAsia="Calibri" w:hAnsi="Arial" w:cs="Arial"/>
          <w:i/>
          <w:iCs/>
          <w:lang w:val="en-US"/>
        </w:rPr>
      </w:pPr>
      <w:r w:rsidRPr="00AC36F2">
        <w:rPr>
          <w:rFonts w:ascii="Arial" w:eastAsia="Calibri" w:hAnsi="Arial" w:cs="Arial"/>
          <w:lang w:val="en-US"/>
        </w:rPr>
        <w:t>17</w:t>
      </w:r>
      <w:r w:rsidRPr="00AC36F2">
        <w:rPr>
          <w:rFonts w:ascii="Arial" w:eastAsia="Calibri" w:hAnsi="Arial" w:cs="Arial"/>
          <w:lang w:val="en-US"/>
        </w:rPr>
        <w:tab/>
        <w:t>Member of German Center for Diabetes Research (DZD), Ingolstädter Landstraße 1, 85764 Neuherberg, Germany</w:t>
      </w:r>
    </w:p>
    <w:p w14:paraId="6EA8F4DF" w14:textId="77777777" w:rsidR="00E96689" w:rsidRPr="00AC36F2" w:rsidRDefault="00E96689" w:rsidP="00AC36F2">
      <w:pPr>
        <w:spacing w:line="360" w:lineRule="auto"/>
        <w:ind w:left="426" w:hanging="426"/>
        <w:jc w:val="both"/>
        <w:rPr>
          <w:rFonts w:ascii="Arial" w:eastAsia="Calibri" w:hAnsi="Arial" w:cs="Arial"/>
          <w:lang w:val="en-US"/>
        </w:rPr>
      </w:pPr>
      <w:r w:rsidRPr="00AC36F2">
        <w:rPr>
          <w:rFonts w:ascii="Arial" w:eastAsia="Calibri" w:hAnsi="Arial" w:cs="Arial"/>
          <w:lang w:val="en-US"/>
        </w:rPr>
        <w:t>18</w:t>
      </w:r>
      <w:r w:rsidRPr="00AC36F2">
        <w:rPr>
          <w:rFonts w:ascii="Arial" w:eastAsia="Calibri" w:hAnsi="Arial" w:cs="Arial"/>
          <w:lang w:val="en-US"/>
        </w:rPr>
        <w:tab/>
        <w:t>German Network for Mitochondrial Disorders (mitoNET)</w:t>
      </w:r>
    </w:p>
    <w:p w14:paraId="08189452" w14:textId="00F4A62E" w:rsidR="00E96689" w:rsidRPr="003A42C6" w:rsidRDefault="00E96689" w:rsidP="003A42C6">
      <w:pPr>
        <w:spacing w:line="240" w:lineRule="auto"/>
        <w:ind w:left="426" w:hanging="426"/>
        <w:jc w:val="both"/>
        <w:rPr>
          <w:rFonts w:ascii="Arial" w:eastAsia="Calibri" w:hAnsi="Arial" w:cs="Arial"/>
          <w:lang w:val="en-US"/>
        </w:rPr>
      </w:pPr>
      <w:r w:rsidRPr="00AC36F2">
        <w:rPr>
          <w:rFonts w:ascii="Arial" w:eastAsia="Calibri" w:hAnsi="Arial" w:cs="Arial"/>
          <w:lang w:val="en-US"/>
        </w:rPr>
        <w:t>19</w:t>
      </w:r>
      <w:r w:rsidRPr="00AC36F2">
        <w:rPr>
          <w:rFonts w:ascii="Arial" w:eastAsia="Calibri" w:hAnsi="Arial" w:cs="Arial"/>
          <w:lang w:val="en-US"/>
        </w:rPr>
        <w:tab/>
        <w:t>German Center for Vertigo and Balance Disorders, Munich, Germany</w:t>
      </w:r>
    </w:p>
    <w:sectPr w:rsidR="00E96689" w:rsidRPr="003A42C6" w:rsidSect="00D30940">
      <w:headerReference w:type="even" r:id="rId11"/>
      <w:headerReference w:type="default" r:id="rId12"/>
      <w:pgSz w:w="11906" w:h="16838"/>
      <w:pgMar w:top="1134" w:right="1134" w:bottom="1134" w:left="1134" w:header="709" w:footer="709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1C8258" w14:textId="77777777" w:rsidR="00415707" w:rsidRDefault="00415707">
      <w:r>
        <w:separator/>
      </w:r>
    </w:p>
  </w:endnote>
  <w:endnote w:type="continuationSeparator" w:id="0">
    <w:p w14:paraId="7C14733E" w14:textId="77777777" w:rsidR="00415707" w:rsidRDefault="00415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GaramondStd-Bk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397A27" w14:textId="77777777" w:rsidR="00415707" w:rsidRDefault="00415707">
      <w:r>
        <w:separator/>
      </w:r>
    </w:p>
  </w:footnote>
  <w:footnote w:type="continuationSeparator" w:id="0">
    <w:p w14:paraId="726199D3" w14:textId="77777777" w:rsidR="00415707" w:rsidRDefault="004157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9B1D0F" w14:textId="77777777" w:rsidR="0025416C" w:rsidRDefault="0025416C" w:rsidP="00067E1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E411F">
      <w:rPr>
        <w:rStyle w:val="PageNumber"/>
        <w:noProof/>
      </w:rPr>
      <w:t>32</w:t>
    </w:r>
    <w:r>
      <w:rPr>
        <w:rStyle w:val="PageNumber"/>
      </w:rPr>
      <w:fldChar w:fldCharType="end"/>
    </w:r>
  </w:p>
  <w:p w14:paraId="12B67928" w14:textId="77777777" w:rsidR="0025416C" w:rsidRDefault="0025416C" w:rsidP="007642F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F8500" w14:textId="77777777" w:rsidR="0025416C" w:rsidRPr="00067E12" w:rsidRDefault="0025416C" w:rsidP="00067E12">
    <w:pPr>
      <w:pStyle w:val="Header"/>
      <w:framePr w:wrap="around" w:vAnchor="text" w:hAnchor="margin" w:xAlign="right" w:y="1"/>
      <w:rPr>
        <w:rStyle w:val="PageNumber"/>
        <w:rFonts w:ascii="Arial" w:hAnsi="Arial" w:cs="Arial"/>
        <w:sz w:val="22"/>
        <w:szCs w:val="22"/>
      </w:rPr>
    </w:pPr>
    <w:r w:rsidRPr="00067E12">
      <w:rPr>
        <w:rStyle w:val="PageNumber"/>
        <w:rFonts w:ascii="Arial" w:hAnsi="Arial" w:cs="Arial"/>
        <w:sz w:val="22"/>
        <w:szCs w:val="22"/>
      </w:rPr>
      <w:fldChar w:fldCharType="begin"/>
    </w:r>
    <w:r w:rsidRPr="00067E12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067E12">
      <w:rPr>
        <w:rStyle w:val="PageNumber"/>
        <w:rFonts w:ascii="Arial" w:hAnsi="Arial" w:cs="Arial"/>
        <w:sz w:val="22"/>
        <w:szCs w:val="22"/>
      </w:rPr>
      <w:fldChar w:fldCharType="separate"/>
    </w:r>
    <w:r w:rsidR="005C45D9">
      <w:rPr>
        <w:rStyle w:val="PageNumber"/>
        <w:rFonts w:ascii="Arial" w:hAnsi="Arial" w:cs="Arial"/>
        <w:noProof/>
        <w:sz w:val="22"/>
        <w:szCs w:val="22"/>
      </w:rPr>
      <w:t>9</w:t>
    </w:r>
    <w:r w:rsidRPr="00067E12">
      <w:rPr>
        <w:rStyle w:val="PageNumber"/>
        <w:rFonts w:ascii="Arial" w:hAnsi="Arial" w:cs="Arial"/>
        <w:sz w:val="22"/>
        <w:szCs w:val="22"/>
      </w:rPr>
      <w:fldChar w:fldCharType="end"/>
    </w:r>
  </w:p>
  <w:p w14:paraId="0ADE37BB" w14:textId="77777777" w:rsidR="0025416C" w:rsidRDefault="0025416C" w:rsidP="007642F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9BAA6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CC6A35"/>
    <w:multiLevelType w:val="hybridMultilevel"/>
    <w:tmpl w:val="16EEEC7C"/>
    <w:lvl w:ilvl="0" w:tplc="ECEE1746">
      <w:start w:val="1"/>
      <w:numFmt w:val="decimal"/>
      <w:pStyle w:val="Tabellenlegende"/>
      <w:lvlText w:val="Table  %1:"/>
      <w:lvlJc w:val="left"/>
      <w:pPr>
        <w:tabs>
          <w:tab w:val="num" w:pos="3240"/>
        </w:tabs>
        <w:ind w:left="340" w:hanging="34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B9471A"/>
    <w:multiLevelType w:val="hybridMultilevel"/>
    <w:tmpl w:val="9D181858"/>
    <w:lvl w:ilvl="0" w:tplc="A8E49DD0">
      <w:start w:val="52"/>
      <w:numFmt w:val="decimal"/>
      <w:lvlText w:val="%1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7D1681"/>
    <w:multiLevelType w:val="hybridMultilevel"/>
    <w:tmpl w:val="0EE83E1E"/>
    <w:lvl w:ilvl="0" w:tplc="5846DA2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6E6618"/>
    <w:multiLevelType w:val="hybridMultilevel"/>
    <w:tmpl w:val="DEBC4DD4"/>
    <w:lvl w:ilvl="0" w:tplc="663C9CFE">
      <w:start w:val="1"/>
      <w:numFmt w:val="decimal"/>
      <w:lvlText w:val="(%1)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2F3C37"/>
    <w:multiLevelType w:val="hybridMultilevel"/>
    <w:tmpl w:val="84C2AF0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A80616"/>
    <w:multiLevelType w:val="hybridMultilevel"/>
    <w:tmpl w:val="31FA96C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69368F3"/>
    <w:multiLevelType w:val="hybridMultilevel"/>
    <w:tmpl w:val="927C419E"/>
    <w:lvl w:ilvl="0" w:tplc="FF225BA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353948"/>
    <w:multiLevelType w:val="hybridMultilevel"/>
    <w:tmpl w:val="DA44E4F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FB09DF"/>
    <w:multiLevelType w:val="hybridMultilevel"/>
    <w:tmpl w:val="C05283BA"/>
    <w:lvl w:ilvl="0" w:tplc="15166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7E5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3C587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2CFC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12B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4A4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265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A816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503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E17485E"/>
    <w:multiLevelType w:val="hybridMultilevel"/>
    <w:tmpl w:val="6158C53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435F16"/>
    <w:multiLevelType w:val="hybridMultilevel"/>
    <w:tmpl w:val="27322004"/>
    <w:lvl w:ilvl="0" w:tplc="04070015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49F2932"/>
    <w:multiLevelType w:val="hybridMultilevel"/>
    <w:tmpl w:val="27322004"/>
    <w:lvl w:ilvl="0" w:tplc="04070015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484E29"/>
    <w:multiLevelType w:val="hybridMultilevel"/>
    <w:tmpl w:val="36D4D0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392F68"/>
    <w:multiLevelType w:val="hybridMultilevel"/>
    <w:tmpl w:val="4C34D2F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D4279"/>
    <w:multiLevelType w:val="hybridMultilevel"/>
    <w:tmpl w:val="B0E60832"/>
    <w:lvl w:ilvl="0" w:tplc="A670BD7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E25B4B"/>
    <w:multiLevelType w:val="hybridMultilevel"/>
    <w:tmpl w:val="452E4A36"/>
    <w:lvl w:ilvl="0" w:tplc="04070011">
      <w:start w:val="1"/>
      <w:numFmt w:val="decimal"/>
      <w:lvlText w:val="%1)"/>
      <w:lvlJc w:val="left"/>
      <w:pPr>
        <w:ind w:left="2771" w:hanging="360"/>
      </w:pPr>
    </w:lvl>
    <w:lvl w:ilvl="1" w:tplc="04070019" w:tentative="1">
      <w:start w:val="1"/>
      <w:numFmt w:val="lowerLetter"/>
      <w:lvlText w:val="%2."/>
      <w:lvlJc w:val="left"/>
      <w:pPr>
        <w:ind w:left="3491" w:hanging="360"/>
      </w:pPr>
    </w:lvl>
    <w:lvl w:ilvl="2" w:tplc="0407001B" w:tentative="1">
      <w:start w:val="1"/>
      <w:numFmt w:val="lowerRoman"/>
      <w:lvlText w:val="%3."/>
      <w:lvlJc w:val="right"/>
      <w:pPr>
        <w:ind w:left="4211" w:hanging="180"/>
      </w:pPr>
    </w:lvl>
    <w:lvl w:ilvl="3" w:tplc="0407000F" w:tentative="1">
      <w:start w:val="1"/>
      <w:numFmt w:val="decimal"/>
      <w:lvlText w:val="%4."/>
      <w:lvlJc w:val="left"/>
      <w:pPr>
        <w:ind w:left="4931" w:hanging="360"/>
      </w:pPr>
    </w:lvl>
    <w:lvl w:ilvl="4" w:tplc="04070019" w:tentative="1">
      <w:start w:val="1"/>
      <w:numFmt w:val="lowerLetter"/>
      <w:lvlText w:val="%5."/>
      <w:lvlJc w:val="left"/>
      <w:pPr>
        <w:ind w:left="5651" w:hanging="360"/>
      </w:pPr>
    </w:lvl>
    <w:lvl w:ilvl="5" w:tplc="0407001B" w:tentative="1">
      <w:start w:val="1"/>
      <w:numFmt w:val="lowerRoman"/>
      <w:lvlText w:val="%6."/>
      <w:lvlJc w:val="right"/>
      <w:pPr>
        <w:ind w:left="6371" w:hanging="180"/>
      </w:pPr>
    </w:lvl>
    <w:lvl w:ilvl="6" w:tplc="0407000F" w:tentative="1">
      <w:start w:val="1"/>
      <w:numFmt w:val="decimal"/>
      <w:lvlText w:val="%7."/>
      <w:lvlJc w:val="left"/>
      <w:pPr>
        <w:ind w:left="7091" w:hanging="360"/>
      </w:pPr>
    </w:lvl>
    <w:lvl w:ilvl="7" w:tplc="04070019" w:tentative="1">
      <w:start w:val="1"/>
      <w:numFmt w:val="lowerLetter"/>
      <w:lvlText w:val="%8."/>
      <w:lvlJc w:val="left"/>
      <w:pPr>
        <w:ind w:left="7811" w:hanging="360"/>
      </w:pPr>
    </w:lvl>
    <w:lvl w:ilvl="8" w:tplc="0407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7">
    <w:nsid w:val="643B6F61"/>
    <w:multiLevelType w:val="hybridMultilevel"/>
    <w:tmpl w:val="3F3E9172"/>
    <w:lvl w:ilvl="0" w:tplc="E15C0A02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00" w:hanging="360"/>
      </w:pPr>
    </w:lvl>
    <w:lvl w:ilvl="2" w:tplc="0407001B" w:tentative="1">
      <w:start w:val="1"/>
      <w:numFmt w:val="lowerRoman"/>
      <w:lvlText w:val="%3."/>
      <w:lvlJc w:val="right"/>
      <w:pPr>
        <w:ind w:left="1920" w:hanging="180"/>
      </w:pPr>
    </w:lvl>
    <w:lvl w:ilvl="3" w:tplc="0407000F" w:tentative="1">
      <w:start w:val="1"/>
      <w:numFmt w:val="decimal"/>
      <w:lvlText w:val="%4."/>
      <w:lvlJc w:val="left"/>
      <w:pPr>
        <w:ind w:left="2640" w:hanging="360"/>
      </w:pPr>
    </w:lvl>
    <w:lvl w:ilvl="4" w:tplc="04070019" w:tentative="1">
      <w:start w:val="1"/>
      <w:numFmt w:val="lowerLetter"/>
      <w:lvlText w:val="%5."/>
      <w:lvlJc w:val="left"/>
      <w:pPr>
        <w:ind w:left="3360" w:hanging="360"/>
      </w:pPr>
    </w:lvl>
    <w:lvl w:ilvl="5" w:tplc="0407001B" w:tentative="1">
      <w:start w:val="1"/>
      <w:numFmt w:val="lowerRoman"/>
      <w:lvlText w:val="%6."/>
      <w:lvlJc w:val="right"/>
      <w:pPr>
        <w:ind w:left="4080" w:hanging="180"/>
      </w:pPr>
    </w:lvl>
    <w:lvl w:ilvl="6" w:tplc="0407000F" w:tentative="1">
      <w:start w:val="1"/>
      <w:numFmt w:val="decimal"/>
      <w:lvlText w:val="%7."/>
      <w:lvlJc w:val="left"/>
      <w:pPr>
        <w:ind w:left="4800" w:hanging="360"/>
      </w:pPr>
    </w:lvl>
    <w:lvl w:ilvl="7" w:tplc="04070019" w:tentative="1">
      <w:start w:val="1"/>
      <w:numFmt w:val="lowerLetter"/>
      <w:lvlText w:val="%8."/>
      <w:lvlJc w:val="left"/>
      <w:pPr>
        <w:ind w:left="5520" w:hanging="360"/>
      </w:pPr>
    </w:lvl>
    <w:lvl w:ilvl="8" w:tplc="0407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8">
    <w:nsid w:val="67E57F40"/>
    <w:multiLevelType w:val="hybridMultilevel"/>
    <w:tmpl w:val="CB3E90F2"/>
    <w:lvl w:ilvl="0" w:tplc="396A1D50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00" w:hanging="360"/>
      </w:pPr>
    </w:lvl>
    <w:lvl w:ilvl="2" w:tplc="0407001B" w:tentative="1">
      <w:start w:val="1"/>
      <w:numFmt w:val="lowerRoman"/>
      <w:lvlText w:val="%3."/>
      <w:lvlJc w:val="right"/>
      <w:pPr>
        <w:ind w:left="1920" w:hanging="180"/>
      </w:pPr>
    </w:lvl>
    <w:lvl w:ilvl="3" w:tplc="0407000F" w:tentative="1">
      <w:start w:val="1"/>
      <w:numFmt w:val="decimal"/>
      <w:lvlText w:val="%4."/>
      <w:lvlJc w:val="left"/>
      <w:pPr>
        <w:ind w:left="2640" w:hanging="360"/>
      </w:pPr>
    </w:lvl>
    <w:lvl w:ilvl="4" w:tplc="04070019" w:tentative="1">
      <w:start w:val="1"/>
      <w:numFmt w:val="lowerLetter"/>
      <w:lvlText w:val="%5."/>
      <w:lvlJc w:val="left"/>
      <w:pPr>
        <w:ind w:left="3360" w:hanging="360"/>
      </w:pPr>
    </w:lvl>
    <w:lvl w:ilvl="5" w:tplc="0407001B" w:tentative="1">
      <w:start w:val="1"/>
      <w:numFmt w:val="lowerRoman"/>
      <w:lvlText w:val="%6."/>
      <w:lvlJc w:val="right"/>
      <w:pPr>
        <w:ind w:left="4080" w:hanging="180"/>
      </w:pPr>
    </w:lvl>
    <w:lvl w:ilvl="6" w:tplc="0407000F" w:tentative="1">
      <w:start w:val="1"/>
      <w:numFmt w:val="decimal"/>
      <w:lvlText w:val="%7."/>
      <w:lvlJc w:val="left"/>
      <w:pPr>
        <w:ind w:left="4800" w:hanging="360"/>
      </w:pPr>
    </w:lvl>
    <w:lvl w:ilvl="7" w:tplc="04070019" w:tentative="1">
      <w:start w:val="1"/>
      <w:numFmt w:val="lowerLetter"/>
      <w:lvlText w:val="%8."/>
      <w:lvlJc w:val="left"/>
      <w:pPr>
        <w:ind w:left="5520" w:hanging="360"/>
      </w:pPr>
    </w:lvl>
    <w:lvl w:ilvl="8" w:tplc="0407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742F0FF6"/>
    <w:multiLevelType w:val="hybridMultilevel"/>
    <w:tmpl w:val="F0EAD1CC"/>
    <w:lvl w:ilvl="0" w:tplc="114C050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54B6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7A9508">
      <w:start w:val="11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32F93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E69D9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2E8E3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2AC79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5A01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BCF1F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92F48BE"/>
    <w:multiLevelType w:val="hybridMultilevel"/>
    <w:tmpl w:val="E3BAFDDE"/>
    <w:lvl w:ilvl="0" w:tplc="7F94B76A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A1D0965"/>
    <w:multiLevelType w:val="hybridMultilevel"/>
    <w:tmpl w:val="A698B234"/>
    <w:lvl w:ilvl="0" w:tplc="B660F368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10"/>
  </w:num>
  <w:num w:numId="2">
    <w:abstractNumId w:val="20"/>
  </w:num>
  <w:num w:numId="3">
    <w:abstractNumId w:val="3"/>
  </w:num>
  <w:num w:numId="4">
    <w:abstractNumId w:val="7"/>
  </w:num>
  <w:num w:numId="5">
    <w:abstractNumId w:val="13"/>
  </w:num>
  <w:num w:numId="6">
    <w:abstractNumId w:val="21"/>
  </w:num>
  <w:num w:numId="7">
    <w:abstractNumId w:val="15"/>
  </w:num>
  <w:num w:numId="8">
    <w:abstractNumId w:val="0"/>
  </w:num>
  <w:num w:numId="9">
    <w:abstractNumId w:val="6"/>
  </w:num>
  <w:num w:numId="10">
    <w:abstractNumId w:val="12"/>
  </w:num>
  <w:num w:numId="11">
    <w:abstractNumId w:val="5"/>
  </w:num>
  <w:num w:numId="12">
    <w:abstractNumId w:val="14"/>
  </w:num>
  <w:num w:numId="13">
    <w:abstractNumId w:val="8"/>
  </w:num>
  <w:num w:numId="14">
    <w:abstractNumId w:val="2"/>
    <w:lvlOverride w:ilvl="0">
      <w:startOverride w:val="5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6"/>
  </w:num>
  <w:num w:numId="17">
    <w:abstractNumId w:val="4"/>
  </w:num>
  <w:num w:numId="18">
    <w:abstractNumId w:val="1"/>
  </w:num>
  <w:num w:numId="19">
    <w:abstractNumId w:val="18"/>
  </w:num>
  <w:num w:numId="20">
    <w:abstractNumId w:val="17"/>
  </w:num>
  <w:num w:numId="21">
    <w:abstractNumId w:val="19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CDB"/>
    <w:rsid w:val="000013D0"/>
    <w:rsid w:val="00002DE3"/>
    <w:rsid w:val="000053D8"/>
    <w:rsid w:val="00006DA9"/>
    <w:rsid w:val="00007902"/>
    <w:rsid w:val="00007E3C"/>
    <w:rsid w:val="00013F29"/>
    <w:rsid w:val="0001539C"/>
    <w:rsid w:val="000177E3"/>
    <w:rsid w:val="00023941"/>
    <w:rsid w:val="00025544"/>
    <w:rsid w:val="0002719E"/>
    <w:rsid w:val="000311B0"/>
    <w:rsid w:val="0003209C"/>
    <w:rsid w:val="00033162"/>
    <w:rsid w:val="00033AAA"/>
    <w:rsid w:val="00034E65"/>
    <w:rsid w:val="00035905"/>
    <w:rsid w:val="00037002"/>
    <w:rsid w:val="00037FD9"/>
    <w:rsid w:val="000436A9"/>
    <w:rsid w:val="00043CC4"/>
    <w:rsid w:val="000453C6"/>
    <w:rsid w:val="00045B19"/>
    <w:rsid w:val="0004724D"/>
    <w:rsid w:val="00047317"/>
    <w:rsid w:val="00055071"/>
    <w:rsid w:val="00061B1B"/>
    <w:rsid w:val="0006242C"/>
    <w:rsid w:val="00062ABD"/>
    <w:rsid w:val="000633C1"/>
    <w:rsid w:val="000633EE"/>
    <w:rsid w:val="00067E12"/>
    <w:rsid w:val="0007430C"/>
    <w:rsid w:val="000758CC"/>
    <w:rsid w:val="00075F45"/>
    <w:rsid w:val="00076031"/>
    <w:rsid w:val="00076297"/>
    <w:rsid w:val="000820BB"/>
    <w:rsid w:val="0008227D"/>
    <w:rsid w:val="00086CCE"/>
    <w:rsid w:val="0009123A"/>
    <w:rsid w:val="000937AC"/>
    <w:rsid w:val="000960E7"/>
    <w:rsid w:val="00097696"/>
    <w:rsid w:val="000A3FCB"/>
    <w:rsid w:val="000A42C0"/>
    <w:rsid w:val="000A4BCD"/>
    <w:rsid w:val="000A73E1"/>
    <w:rsid w:val="000B476E"/>
    <w:rsid w:val="000B61E1"/>
    <w:rsid w:val="000B67C6"/>
    <w:rsid w:val="000B749F"/>
    <w:rsid w:val="000C00AF"/>
    <w:rsid w:val="000C1B52"/>
    <w:rsid w:val="000C30D4"/>
    <w:rsid w:val="000C3DA6"/>
    <w:rsid w:val="000C7AA5"/>
    <w:rsid w:val="000D1C3F"/>
    <w:rsid w:val="000D52EA"/>
    <w:rsid w:val="000D5BF6"/>
    <w:rsid w:val="000D7352"/>
    <w:rsid w:val="000D77FC"/>
    <w:rsid w:val="000E06A5"/>
    <w:rsid w:val="000E322B"/>
    <w:rsid w:val="000F758E"/>
    <w:rsid w:val="000F7749"/>
    <w:rsid w:val="00100CE8"/>
    <w:rsid w:val="001011AD"/>
    <w:rsid w:val="0010195D"/>
    <w:rsid w:val="00104F38"/>
    <w:rsid w:val="00105999"/>
    <w:rsid w:val="00105DE3"/>
    <w:rsid w:val="00106A69"/>
    <w:rsid w:val="00107498"/>
    <w:rsid w:val="00113F9A"/>
    <w:rsid w:val="0011746F"/>
    <w:rsid w:val="0012006D"/>
    <w:rsid w:val="0012038E"/>
    <w:rsid w:val="00120FF7"/>
    <w:rsid w:val="0012184B"/>
    <w:rsid w:val="0012267A"/>
    <w:rsid w:val="00122B07"/>
    <w:rsid w:val="00123011"/>
    <w:rsid w:val="00124F8B"/>
    <w:rsid w:val="001254C9"/>
    <w:rsid w:val="00132646"/>
    <w:rsid w:val="00134BA0"/>
    <w:rsid w:val="0014044F"/>
    <w:rsid w:val="001432CE"/>
    <w:rsid w:val="0014379D"/>
    <w:rsid w:val="0014416F"/>
    <w:rsid w:val="00145007"/>
    <w:rsid w:val="00147449"/>
    <w:rsid w:val="00147673"/>
    <w:rsid w:val="00150788"/>
    <w:rsid w:val="00153E17"/>
    <w:rsid w:val="001572F4"/>
    <w:rsid w:val="00157C35"/>
    <w:rsid w:val="001634F9"/>
    <w:rsid w:val="00163F69"/>
    <w:rsid w:val="0016748E"/>
    <w:rsid w:val="00171733"/>
    <w:rsid w:val="00172203"/>
    <w:rsid w:val="00173801"/>
    <w:rsid w:val="00173E57"/>
    <w:rsid w:val="00176392"/>
    <w:rsid w:val="00176FEF"/>
    <w:rsid w:val="00181260"/>
    <w:rsid w:val="00183135"/>
    <w:rsid w:val="00186C66"/>
    <w:rsid w:val="00190230"/>
    <w:rsid w:val="001906F9"/>
    <w:rsid w:val="00191DB1"/>
    <w:rsid w:val="001939CC"/>
    <w:rsid w:val="00193FAE"/>
    <w:rsid w:val="0019747C"/>
    <w:rsid w:val="001977EF"/>
    <w:rsid w:val="001A0A95"/>
    <w:rsid w:val="001A2B1C"/>
    <w:rsid w:val="001A35A7"/>
    <w:rsid w:val="001A3B7D"/>
    <w:rsid w:val="001B078C"/>
    <w:rsid w:val="001B0B58"/>
    <w:rsid w:val="001B198E"/>
    <w:rsid w:val="001B3673"/>
    <w:rsid w:val="001B3764"/>
    <w:rsid w:val="001B3C93"/>
    <w:rsid w:val="001B74DA"/>
    <w:rsid w:val="001B7B39"/>
    <w:rsid w:val="001C3D4F"/>
    <w:rsid w:val="001C6091"/>
    <w:rsid w:val="001C73BF"/>
    <w:rsid w:val="001D081A"/>
    <w:rsid w:val="001D483F"/>
    <w:rsid w:val="001E02C1"/>
    <w:rsid w:val="001E06CD"/>
    <w:rsid w:val="001E0A73"/>
    <w:rsid w:val="001E4822"/>
    <w:rsid w:val="001E498B"/>
    <w:rsid w:val="001E76CE"/>
    <w:rsid w:val="001F1626"/>
    <w:rsid w:val="001F5E14"/>
    <w:rsid w:val="001F7DE4"/>
    <w:rsid w:val="00200325"/>
    <w:rsid w:val="00203447"/>
    <w:rsid w:val="00212FB4"/>
    <w:rsid w:val="00214847"/>
    <w:rsid w:val="00214CD8"/>
    <w:rsid w:val="00215D9D"/>
    <w:rsid w:val="00217E79"/>
    <w:rsid w:val="00221CAF"/>
    <w:rsid w:val="00223900"/>
    <w:rsid w:val="0022478E"/>
    <w:rsid w:val="00224D6D"/>
    <w:rsid w:val="00227A40"/>
    <w:rsid w:val="0023020F"/>
    <w:rsid w:val="002302E0"/>
    <w:rsid w:val="00232A2A"/>
    <w:rsid w:val="002338F8"/>
    <w:rsid w:val="00233B2D"/>
    <w:rsid w:val="00235726"/>
    <w:rsid w:val="00236DAF"/>
    <w:rsid w:val="00246D95"/>
    <w:rsid w:val="0025416C"/>
    <w:rsid w:val="002546DB"/>
    <w:rsid w:val="00255B71"/>
    <w:rsid w:val="00262775"/>
    <w:rsid w:val="0026455A"/>
    <w:rsid w:val="00266B8F"/>
    <w:rsid w:val="00266E9F"/>
    <w:rsid w:val="002675F4"/>
    <w:rsid w:val="00267975"/>
    <w:rsid w:val="00271197"/>
    <w:rsid w:val="00275DE3"/>
    <w:rsid w:val="0027796D"/>
    <w:rsid w:val="00281DD4"/>
    <w:rsid w:val="00286C16"/>
    <w:rsid w:val="00287F30"/>
    <w:rsid w:val="00290B5D"/>
    <w:rsid w:val="002917B4"/>
    <w:rsid w:val="0029181B"/>
    <w:rsid w:val="00291D0A"/>
    <w:rsid w:val="002930A5"/>
    <w:rsid w:val="002942B8"/>
    <w:rsid w:val="00294487"/>
    <w:rsid w:val="00294560"/>
    <w:rsid w:val="00294EFD"/>
    <w:rsid w:val="0029626E"/>
    <w:rsid w:val="00296915"/>
    <w:rsid w:val="002A01E2"/>
    <w:rsid w:val="002A0E2B"/>
    <w:rsid w:val="002A3557"/>
    <w:rsid w:val="002A5010"/>
    <w:rsid w:val="002A61A7"/>
    <w:rsid w:val="002A796E"/>
    <w:rsid w:val="002B0A9F"/>
    <w:rsid w:val="002B0E1D"/>
    <w:rsid w:val="002B10A1"/>
    <w:rsid w:val="002B193A"/>
    <w:rsid w:val="002B3147"/>
    <w:rsid w:val="002B6728"/>
    <w:rsid w:val="002B6D4B"/>
    <w:rsid w:val="002C04E4"/>
    <w:rsid w:val="002C15A4"/>
    <w:rsid w:val="002C4413"/>
    <w:rsid w:val="002C672A"/>
    <w:rsid w:val="002C7989"/>
    <w:rsid w:val="002D24E6"/>
    <w:rsid w:val="002D35E5"/>
    <w:rsid w:val="002E006A"/>
    <w:rsid w:val="002E0DFF"/>
    <w:rsid w:val="002E1074"/>
    <w:rsid w:val="002E2144"/>
    <w:rsid w:val="002E2790"/>
    <w:rsid w:val="002E5F9F"/>
    <w:rsid w:val="002F01AD"/>
    <w:rsid w:val="002F0E05"/>
    <w:rsid w:val="002F28D2"/>
    <w:rsid w:val="002F3A7E"/>
    <w:rsid w:val="002F62C7"/>
    <w:rsid w:val="002F67A5"/>
    <w:rsid w:val="002F78A0"/>
    <w:rsid w:val="003011F1"/>
    <w:rsid w:val="003013BE"/>
    <w:rsid w:val="00301CA4"/>
    <w:rsid w:val="003034F4"/>
    <w:rsid w:val="00303D0D"/>
    <w:rsid w:val="00303ED7"/>
    <w:rsid w:val="003045D7"/>
    <w:rsid w:val="00304B88"/>
    <w:rsid w:val="00306AC4"/>
    <w:rsid w:val="003070BF"/>
    <w:rsid w:val="00316CE1"/>
    <w:rsid w:val="003175A4"/>
    <w:rsid w:val="0032057F"/>
    <w:rsid w:val="00320A2A"/>
    <w:rsid w:val="00321822"/>
    <w:rsid w:val="00322F26"/>
    <w:rsid w:val="00324F33"/>
    <w:rsid w:val="00326E2B"/>
    <w:rsid w:val="00326FD8"/>
    <w:rsid w:val="003271FC"/>
    <w:rsid w:val="0033191E"/>
    <w:rsid w:val="00332472"/>
    <w:rsid w:val="0033486A"/>
    <w:rsid w:val="00342BCD"/>
    <w:rsid w:val="003434D1"/>
    <w:rsid w:val="00344335"/>
    <w:rsid w:val="0034634F"/>
    <w:rsid w:val="003478A6"/>
    <w:rsid w:val="00350435"/>
    <w:rsid w:val="003534BD"/>
    <w:rsid w:val="003534F8"/>
    <w:rsid w:val="0035377E"/>
    <w:rsid w:val="003542AB"/>
    <w:rsid w:val="00355849"/>
    <w:rsid w:val="00357198"/>
    <w:rsid w:val="00361600"/>
    <w:rsid w:val="003632AB"/>
    <w:rsid w:val="00365171"/>
    <w:rsid w:val="00366FBB"/>
    <w:rsid w:val="00373561"/>
    <w:rsid w:val="00373FAF"/>
    <w:rsid w:val="00374CCC"/>
    <w:rsid w:val="0037518A"/>
    <w:rsid w:val="003763AC"/>
    <w:rsid w:val="00380658"/>
    <w:rsid w:val="00384062"/>
    <w:rsid w:val="003842E7"/>
    <w:rsid w:val="00384324"/>
    <w:rsid w:val="00385A09"/>
    <w:rsid w:val="0038759C"/>
    <w:rsid w:val="00390556"/>
    <w:rsid w:val="00390B96"/>
    <w:rsid w:val="00390EB8"/>
    <w:rsid w:val="0039196B"/>
    <w:rsid w:val="003969DF"/>
    <w:rsid w:val="00396CA1"/>
    <w:rsid w:val="003A1421"/>
    <w:rsid w:val="003A35BC"/>
    <w:rsid w:val="003A3827"/>
    <w:rsid w:val="003A42C6"/>
    <w:rsid w:val="003A5197"/>
    <w:rsid w:val="003A5E3F"/>
    <w:rsid w:val="003A6902"/>
    <w:rsid w:val="003A6CC0"/>
    <w:rsid w:val="003B057F"/>
    <w:rsid w:val="003B0F51"/>
    <w:rsid w:val="003B51B4"/>
    <w:rsid w:val="003B5B5D"/>
    <w:rsid w:val="003B6335"/>
    <w:rsid w:val="003C0086"/>
    <w:rsid w:val="003C0926"/>
    <w:rsid w:val="003C6387"/>
    <w:rsid w:val="003C64B6"/>
    <w:rsid w:val="003C7185"/>
    <w:rsid w:val="003D4213"/>
    <w:rsid w:val="003D42FA"/>
    <w:rsid w:val="003D5C5C"/>
    <w:rsid w:val="003E302E"/>
    <w:rsid w:val="003E3143"/>
    <w:rsid w:val="003E411F"/>
    <w:rsid w:val="003E4619"/>
    <w:rsid w:val="003E5634"/>
    <w:rsid w:val="003E59AD"/>
    <w:rsid w:val="003E6B4C"/>
    <w:rsid w:val="003E7404"/>
    <w:rsid w:val="003E7866"/>
    <w:rsid w:val="003E7B79"/>
    <w:rsid w:val="003F03A2"/>
    <w:rsid w:val="003F157D"/>
    <w:rsid w:val="003F3EB8"/>
    <w:rsid w:val="003F4974"/>
    <w:rsid w:val="004006A8"/>
    <w:rsid w:val="00401593"/>
    <w:rsid w:val="0040180B"/>
    <w:rsid w:val="004028A2"/>
    <w:rsid w:val="004045BC"/>
    <w:rsid w:val="00406585"/>
    <w:rsid w:val="00407964"/>
    <w:rsid w:val="00407C40"/>
    <w:rsid w:val="004101D7"/>
    <w:rsid w:val="0041040B"/>
    <w:rsid w:val="004150CC"/>
    <w:rsid w:val="00415707"/>
    <w:rsid w:val="00416106"/>
    <w:rsid w:val="00416C5E"/>
    <w:rsid w:val="004179A9"/>
    <w:rsid w:val="004214ED"/>
    <w:rsid w:val="00421822"/>
    <w:rsid w:val="004232C2"/>
    <w:rsid w:val="00423412"/>
    <w:rsid w:val="00423E61"/>
    <w:rsid w:val="0042568B"/>
    <w:rsid w:val="00426C14"/>
    <w:rsid w:val="00427107"/>
    <w:rsid w:val="004272B2"/>
    <w:rsid w:val="0043448A"/>
    <w:rsid w:val="00443A98"/>
    <w:rsid w:val="004452BC"/>
    <w:rsid w:val="0044647B"/>
    <w:rsid w:val="0045043D"/>
    <w:rsid w:val="004517DF"/>
    <w:rsid w:val="00452645"/>
    <w:rsid w:val="00453DD5"/>
    <w:rsid w:val="00453DF2"/>
    <w:rsid w:val="004562F6"/>
    <w:rsid w:val="00456BE0"/>
    <w:rsid w:val="00465000"/>
    <w:rsid w:val="00466376"/>
    <w:rsid w:val="0046694E"/>
    <w:rsid w:val="00466BED"/>
    <w:rsid w:val="00470497"/>
    <w:rsid w:val="004749B5"/>
    <w:rsid w:val="00474C59"/>
    <w:rsid w:val="004759F1"/>
    <w:rsid w:val="00477E6F"/>
    <w:rsid w:val="004838CB"/>
    <w:rsid w:val="004854BC"/>
    <w:rsid w:val="00485537"/>
    <w:rsid w:val="0048570A"/>
    <w:rsid w:val="00490B02"/>
    <w:rsid w:val="0049344B"/>
    <w:rsid w:val="004943D5"/>
    <w:rsid w:val="00494FD3"/>
    <w:rsid w:val="004A1EA5"/>
    <w:rsid w:val="004A4CAE"/>
    <w:rsid w:val="004A4DF4"/>
    <w:rsid w:val="004B1708"/>
    <w:rsid w:val="004B4414"/>
    <w:rsid w:val="004B6C16"/>
    <w:rsid w:val="004C27AF"/>
    <w:rsid w:val="004C2C35"/>
    <w:rsid w:val="004C3886"/>
    <w:rsid w:val="004C5681"/>
    <w:rsid w:val="004C6159"/>
    <w:rsid w:val="004C66ED"/>
    <w:rsid w:val="004D1C0E"/>
    <w:rsid w:val="004D38CD"/>
    <w:rsid w:val="004D3AFA"/>
    <w:rsid w:val="004D47CC"/>
    <w:rsid w:val="004D51B6"/>
    <w:rsid w:val="004D7502"/>
    <w:rsid w:val="004E3366"/>
    <w:rsid w:val="004E48BA"/>
    <w:rsid w:val="004E66F5"/>
    <w:rsid w:val="004F0DCD"/>
    <w:rsid w:val="004F15EF"/>
    <w:rsid w:val="004F2BAE"/>
    <w:rsid w:val="004F4D35"/>
    <w:rsid w:val="005053B8"/>
    <w:rsid w:val="00505579"/>
    <w:rsid w:val="00512249"/>
    <w:rsid w:val="00512371"/>
    <w:rsid w:val="00512AB4"/>
    <w:rsid w:val="005137B8"/>
    <w:rsid w:val="00514188"/>
    <w:rsid w:val="005146F3"/>
    <w:rsid w:val="005147AF"/>
    <w:rsid w:val="00515775"/>
    <w:rsid w:val="00516C45"/>
    <w:rsid w:val="005222B0"/>
    <w:rsid w:val="005305D6"/>
    <w:rsid w:val="005351C8"/>
    <w:rsid w:val="00535C9E"/>
    <w:rsid w:val="00543DC8"/>
    <w:rsid w:val="00545400"/>
    <w:rsid w:val="00545D69"/>
    <w:rsid w:val="00553704"/>
    <w:rsid w:val="00555433"/>
    <w:rsid w:val="00557203"/>
    <w:rsid w:val="00562472"/>
    <w:rsid w:val="00566AC3"/>
    <w:rsid w:val="00566BE0"/>
    <w:rsid w:val="00581BDB"/>
    <w:rsid w:val="00582247"/>
    <w:rsid w:val="00582CEA"/>
    <w:rsid w:val="0058321F"/>
    <w:rsid w:val="0058608C"/>
    <w:rsid w:val="00587CDB"/>
    <w:rsid w:val="00587D04"/>
    <w:rsid w:val="00591A70"/>
    <w:rsid w:val="005959A9"/>
    <w:rsid w:val="005962FB"/>
    <w:rsid w:val="00596515"/>
    <w:rsid w:val="005A0A29"/>
    <w:rsid w:val="005A14EF"/>
    <w:rsid w:val="005A3EB8"/>
    <w:rsid w:val="005A4F12"/>
    <w:rsid w:val="005B31AE"/>
    <w:rsid w:val="005B387C"/>
    <w:rsid w:val="005B4F3D"/>
    <w:rsid w:val="005B4F54"/>
    <w:rsid w:val="005B50BD"/>
    <w:rsid w:val="005C06E9"/>
    <w:rsid w:val="005C35FA"/>
    <w:rsid w:val="005C45D9"/>
    <w:rsid w:val="005C5A3F"/>
    <w:rsid w:val="005C6561"/>
    <w:rsid w:val="005C7C4B"/>
    <w:rsid w:val="005D225F"/>
    <w:rsid w:val="005D487D"/>
    <w:rsid w:val="005D5595"/>
    <w:rsid w:val="005E05D5"/>
    <w:rsid w:val="005E16BC"/>
    <w:rsid w:val="005E174F"/>
    <w:rsid w:val="005E1762"/>
    <w:rsid w:val="005E323A"/>
    <w:rsid w:val="005E6448"/>
    <w:rsid w:val="005E6B42"/>
    <w:rsid w:val="005E7CA5"/>
    <w:rsid w:val="005F0679"/>
    <w:rsid w:val="005F106A"/>
    <w:rsid w:val="005F17C3"/>
    <w:rsid w:val="005F2D6B"/>
    <w:rsid w:val="00600CF3"/>
    <w:rsid w:val="0060266E"/>
    <w:rsid w:val="0060661F"/>
    <w:rsid w:val="006131FC"/>
    <w:rsid w:val="00613CCD"/>
    <w:rsid w:val="00615A62"/>
    <w:rsid w:val="006164B7"/>
    <w:rsid w:val="00620DC2"/>
    <w:rsid w:val="00621E56"/>
    <w:rsid w:val="0062337F"/>
    <w:rsid w:val="006234D6"/>
    <w:rsid w:val="00623525"/>
    <w:rsid w:val="0062434E"/>
    <w:rsid w:val="0062606A"/>
    <w:rsid w:val="00627A89"/>
    <w:rsid w:val="0063042F"/>
    <w:rsid w:val="00631379"/>
    <w:rsid w:val="006343A8"/>
    <w:rsid w:val="00637907"/>
    <w:rsid w:val="006401D7"/>
    <w:rsid w:val="00640B0B"/>
    <w:rsid w:val="006430E5"/>
    <w:rsid w:val="00643949"/>
    <w:rsid w:val="00645F03"/>
    <w:rsid w:val="00645F72"/>
    <w:rsid w:val="0064616B"/>
    <w:rsid w:val="00650E03"/>
    <w:rsid w:val="006513D5"/>
    <w:rsid w:val="006523E6"/>
    <w:rsid w:val="00652879"/>
    <w:rsid w:val="006528C0"/>
    <w:rsid w:val="006531D3"/>
    <w:rsid w:val="0065405A"/>
    <w:rsid w:val="00654434"/>
    <w:rsid w:val="006567BA"/>
    <w:rsid w:val="00660D9E"/>
    <w:rsid w:val="00662165"/>
    <w:rsid w:val="00664C4E"/>
    <w:rsid w:val="00665FC3"/>
    <w:rsid w:val="00666BBF"/>
    <w:rsid w:val="00670273"/>
    <w:rsid w:val="006714BF"/>
    <w:rsid w:val="00674957"/>
    <w:rsid w:val="00675E5B"/>
    <w:rsid w:val="00675E7B"/>
    <w:rsid w:val="00676B9D"/>
    <w:rsid w:val="006775E2"/>
    <w:rsid w:val="00680301"/>
    <w:rsid w:val="00682191"/>
    <w:rsid w:val="00682601"/>
    <w:rsid w:val="00682FF4"/>
    <w:rsid w:val="00685680"/>
    <w:rsid w:val="00692149"/>
    <w:rsid w:val="00692264"/>
    <w:rsid w:val="00692FB5"/>
    <w:rsid w:val="00694346"/>
    <w:rsid w:val="006950DF"/>
    <w:rsid w:val="006A0147"/>
    <w:rsid w:val="006A0629"/>
    <w:rsid w:val="006A13F8"/>
    <w:rsid w:val="006A443A"/>
    <w:rsid w:val="006A7012"/>
    <w:rsid w:val="006B38B9"/>
    <w:rsid w:val="006B7841"/>
    <w:rsid w:val="006C4CDB"/>
    <w:rsid w:val="006D196D"/>
    <w:rsid w:val="006D5D02"/>
    <w:rsid w:val="006D6B5C"/>
    <w:rsid w:val="006E0AC5"/>
    <w:rsid w:val="006E27E6"/>
    <w:rsid w:val="006E2853"/>
    <w:rsid w:val="006E47B2"/>
    <w:rsid w:val="006E7E18"/>
    <w:rsid w:val="006F194E"/>
    <w:rsid w:val="006F3560"/>
    <w:rsid w:val="006F452D"/>
    <w:rsid w:val="006F5DC3"/>
    <w:rsid w:val="006F7163"/>
    <w:rsid w:val="006F7B42"/>
    <w:rsid w:val="00702BD5"/>
    <w:rsid w:val="00704A48"/>
    <w:rsid w:val="0071173A"/>
    <w:rsid w:val="00712065"/>
    <w:rsid w:val="007137C6"/>
    <w:rsid w:val="0071521B"/>
    <w:rsid w:val="007210E2"/>
    <w:rsid w:val="00722644"/>
    <w:rsid w:val="00723111"/>
    <w:rsid w:val="00724B55"/>
    <w:rsid w:val="00727143"/>
    <w:rsid w:val="00734C4D"/>
    <w:rsid w:val="00737FA1"/>
    <w:rsid w:val="00741FF4"/>
    <w:rsid w:val="0074268D"/>
    <w:rsid w:val="0074472C"/>
    <w:rsid w:val="00745D61"/>
    <w:rsid w:val="00751462"/>
    <w:rsid w:val="00751722"/>
    <w:rsid w:val="00752DB1"/>
    <w:rsid w:val="00754197"/>
    <w:rsid w:val="00755049"/>
    <w:rsid w:val="00761466"/>
    <w:rsid w:val="00763C62"/>
    <w:rsid w:val="00763CD8"/>
    <w:rsid w:val="007642FD"/>
    <w:rsid w:val="00764342"/>
    <w:rsid w:val="00764946"/>
    <w:rsid w:val="00764A35"/>
    <w:rsid w:val="00765A5F"/>
    <w:rsid w:val="0076650B"/>
    <w:rsid w:val="007708F2"/>
    <w:rsid w:val="0077243E"/>
    <w:rsid w:val="00772AC2"/>
    <w:rsid w:val="00774E85"/>
    <w:rsid w:val="00775437"/>
    <w:rsid w:val="00777A5E"/>
    <w:rsid w:val="00780F9E"/>
    <w:rsid w:val="007837CB"/>
    <w:rsid w:val="00784B21"/>
    <w:rsid w:val="007879E1"/>
    <w:rsid w:val="007955F3"/>
    <w:rsid w:val="00795EE0"/>
    <w:rsid w:val="00796E7C"/>
    <w:rsid w:val="007A2077"/>
    <w:rsid w:val="007A2E27"/>
    <w:rsid w:val="007A65FA"/>
    <w:rsid w:val="007B11E5"/>
    <w:rsid w:val="007B3A87"/>
    <w:rsid w:val="007B44BF"/>
    <w:rsid w:val="007B62C0"/>
    <w:rsid w:val="007C0B19"/>
    <w:rsid w:val="007C214E"/>
    <w:rsid w:val="007C29BD"/>
    <w:rsid w:val="007C3A94"/>
    <w:rsid w:val="007C4288"/>
    <w:rsid w:val="007D0C4E"/>
    <w:rsid w:val="007D11E5"/>
    <w:rsid w:val="007D3676"/>
    <w:rsid w:val="007D43DE"/>
    <w:rsid w:val="007E3DBE"/>
    <w:rsid w:val="007E79E8"/>
    <w:rsid w:val="007F068A"/>
    <w:rsid w:val="007F2B38"/>
    <w:rsid w:val="007F44C0"/>
    <w:rsid w:val="007F6E00"/>
    <w:rsid w:val="007F7DA1"/>
    <w:rsid w:val="0080036A"/>
    <w:rsid w:val="00800AA2"/>
    <w:rsid w:val="00801428"/>
    <w:rsid w:val="00801E52"/>
    <w:rsid w:val="0080550A"/>
    <w:rsid w:val="00805CC6"/>
    <w:rsid w:val="00815C90"/>
    <w:rsid w:val="00823FA7"/>
    <w:rsid w:val="00824381"/>
    <w:rsid w:val="00825159"/>
    <w:rsid w:val="00825283"/>
    <w:rsid w:val="008326B3"/>
    <w:rsid w:val="008351A7"/>
    <w:rsid w:val="00843ADD"/>
    <w:rsid w:val="00845CA3"/>
    <w:rsid w:val="00845EA8"/>
    <w:rsid w:val="00846D27"/>
    <w:rsid w:val="008501C0"/>
    <w:rsid w:val="008504A1"/>
    <w:rsid w:val="00852F21"/>
    <w:rsid w:val="00855411"/>
    <w:rsid w:val="00856539"/>
    <w:rsid w:val="00857C81"/>
    <w:rsid w:val="00860083"/>
    <w:rsid w:val="00860ED0"/>
    <w:rsid w:val="008611A4"/>
    <w:rsid w:val="00862222"/>
    <w:rsid w:val="00862947"/>
    <w:rsid w:val="0087112A"/>
    <w:rsid w:val="00873FA4"/>
    <w:rsid w:val="00876AD6"/>
    <w:rsid w:val="008824FA"/>
    <w:rsid w:val="008852A3"/>
    <w:rsid w:val="00892605"/>
    <w:rsid w:val="008944F4"/>
    <w:rsid w:val="008961C9"/>
    <w:rsid w:val="008A1BDC"/>
    <w:rsid w:val="008A2A87"/>
    <w:rsid w:val="008A3527"/>
    <w:rsid w:val="008A3A9E"/>
    <w:rsid w:val="008B10CB"/>
    <w:rsid w:val="008B35E0"/>
    <w:rsid w:val="008B6932"/>
    <w:rsid w:val="008B6CD5"/>
    <w:rsid w:val="008B7650"/>
    <w:rsid w:val="008C22E7"/>
    <w:rsid w:val="008C4312"/>
    <w:rsid w:val="008C62B0"/>
    <w:rsid w:val="008C7DBE"/>
    <w:rsid w:val="008D2C0A"/>
    <w:rsid w:val="008D4F61"/>
    <w:rsid w:val="008E1166"/>
    <w:rsid w:val="008E376E"/>
    <w:rsid w:val="008E7785"/>
    <w:rsid w:val="008F1BCA"/>
    <w:rsid w:val="008F3266"/>
    <w:rsid w:val="008F4535"/>
    <w:rsid w:val="008F6088"/>
    <w:rsid w:val="00902B1A"/>
    <w:rsid w:val="00906634"/>
    <w:rsid w:val="009073E6"/>
    <w:rsid w:val="009111A1"/>
    <w:rsid w:val="00912E79"/>
    <w:rsid w:val="00914D74"/>
    <w:rsid w:val="00914F9B"/>
    <w:rsid w:val="00917DEA"/>
    <w:rsid w:val="00921C6B"/>
    <w:rsid w:val="00921FCD"/>
    <w:rsid w:val="009242CD"/>
    <w:rsid w:val="00926066"/>
    <w:rsid w:val="00926186"/>
    <w:rsid w:val="009342B0"/>
    <w:rsid w:val="00934838"/>
    <w:rsid w:val="009403CF"/>
    <w:rsid w:val="00942121"/>
    <w:rsid w:val="009447EE"/>
    <w:rsid w:val="00944919"/>
    <w:rsid w:val="00950C9E"/>
    <w:rsid w:val="00951205"/>
    <w:rsid w:val="00951ACB"/>
    <w:rsid w:val="009545CA"/>
    <w:rsid w:val="00954ECD"/>
    <w:rsid w:val="00955182"/>
    <w:rsid w:val="00956520"/>
    <w:rsid w:val="00956D00"/>
    <w:rsid w:val="009605EC"/>
    <w:rsid w:val="00961A4B"/>
    <w:rsid w:val="0096297B"/>
    <w:rsid w:val="00971CEF"/>
    <w:rsid w:val="00971FBD"/>
    <w:rsid w:val="009722F8"/>
    <w:rsid w:val="0097250E"/>
    <w:rsid w:val="00973F46"/>
    <w:rsid w:val="00973F47"/>
    <w:rsid w:val="00974002"/>
    <w:rsid w:val="00975498"/>
    <w:rsid w:val="00975D54"/>
    <w:rsid w:val="00977F17"/>
    <w:rsid w:val="0098033C"/>
    <w:rsid w:val="009807BD"/>
    <w:rsid w:val="0098080B"/>
    <w:rsid w:val="00982646"/>
    <w:rsid w:val="009859D3"/>
    <w:rsid w:val="00986CF7"/>
    <w:rsid w:val="00987591"/>
    <w:rsid w:val="0099114B"/>
    <w:rsid w:val="009926E3"/>
    <w:rsid w:val="00995607"/>
    <w:rsid w:val="00996A90"/>
    <w:rsid w:val="00997FCF"/>
    <w:rsid w:val="009A0562"/>
    <w:rsid w:val="009A4251"/>
    <w:rsid w:val="009A5745"/>
    <w:rsid w:val="009A7FC0"/>
    <w:rsid w:val="009B366A"/>
    <w:rsid w:val="009B5DB1"/>
    <w:rsid w:val="009B6379"/>
    <w:rsid w:val="009B6654"/>
    <w:rsid w:val="009C03D8"/>
    <w:rsid w:val="009C0EBC"/>
    <w:rsid w:val="009C6128"/>
    <w:rsid w:val="009C661E"/>
    <w:rsid w:val="009C7CB0"/>
    <w:rsid w:val="009D0A6B"/>
    <w:rsid w:val="009D0F76"/>
    <w:rsid w:val="009D12EC"/>
    <w:rsid w:val="009D1664"/>
    <w:rsid w:val="009D466F"/>
    <w:rsid w:val="009D5217"/>
    <w:rsid w:val="009D54B8"/>
    <w:rsid w:val="009D7054"/>
    <w:rsid w:val="009E1B0F"/>
    <w:rsid w:val="009E1F03"/>
    <w:rsid w:val="009E3025"/>
    <w:rsid w:val="009E65E6"/>
    <w:rsid w:val="00A00E71"/>
    <w:rsid w:val="00A01698"/>
    <w:rsid w:val="00A01CC6"/>
    <w:rsid w:val="00A021C7"/>
    <w:rsid w:val="00A029F4"/>
    <w:rsid w:val="00A0381D"/>
    <w:rsid w:val="00A0389D"/>
    <w:rsid w:val="00A0469C"/>
    <w:rsid w:val="00A13AD0"/>
    <w:rsid w:val="00A16AA3"/>
    <w:rsid w:val="00A16C2F"/>
    <w:rsid w:val="00A16DA0"/>
    <w:rsid w:val="00A213BB"/>
    <w:rsid w:val="00A22132"/>
    <w:rsid w:val="00A22D10"/>
    <w:rsid w:val="00A24035"/>
    <w:rsid w:val="00A2494E"/>
    <w:rsid w:val="00A25237"/>
    <w:rsid w:val="00A2644B"/>
    <w:rsid w:val="00A26625"/>
    <w:rsid w:val="00A274F4"/>
    <w:rsid w:val="00A27D3C"/>
    <w:rsid w:val="00A27EEF"/>
    <w:rsid w:val="00A27FB1"/>
    <w:rsid w:val="00A30311"/>
    <w:rsid w:val="00A366F2"/>
    <w:rsid w:val="00A4031E"/>
    <w:rsid w:val="00A43B66"/>
    <w:rsid w:val="00A45683"/>
    <w:rsid w:val="00A506F3"/>
    <w:rsid w:val="00A53B79"/>
    <w:rsid w:val="00A57864"/>
    <w:rsid w:val="00A611FF"/>
    <w:rsid w:val="00A6190A"/>
    <w:rsid w:val="00A63E22"/>
    <w:rsid w:val="00A65D37"/>
    <w:rsid w:val="00A6796C"/>
    <w:rsid w:val="00A71FA9"/>
    <w:rsid w:val="00A72197"/>
    <w:rsid w:val="00A7307E"/>
    <w:rsid w:val="00A76DB2"/>
    <w:rsid w:val="00A7722C"/>
    <w:rsid w:val="00A84C0A"/>
    <w:rsid w:val="00A905BD"/>
    <w:rsid w:val="00A913DA"/>
    <w:rsid w:val="00A95865"/>
    <w:rsid w:val="00AA1D24"/>
    <w:rsid w:val="00AA783C"/>
    <w:rsid w:val="00AB1C4A"/>
    <w:rsid w:val="00AB3917"/>
    <w:rsid w:val="00AB3A14"/>
    <w:rsid w:val="00AB483B"/>
    <w:rsid w:val="00AC1138"/>
    <w:rsid w:val="00AC21B3"/>
    <w:rsid w:val="00AC268E"/>
    <w:rsid w:val="00AC36F2"/>
    <w:rsid w:val="00AC4E2B"/>
    <w:rsid w:val="00AC7356"/>
    <w:rsid w:val="00AD0705"/>
    <w:rsid w:val="00AD306C"/>
    <w:rsid w:val="00AD5644"/>
    <w:rsid w:val="00AE0F03"/>
    <w:rsid w:val="00AE1B33"/>
    <w:rsid w:val="00AE226D"/>
    <w:rsid w:val="00AE418D"/>
    <w:rsid w:val="00AE586A"/>
    <w:rsid w:val="00AF1E45"/>
    <w:rsid w:val="00AF7A95"/>
    <w:rsid w:val="00B01E4A"/>
    <w:rsid w:val="00B02047"/>
    <w:rsid w:val="00B0415D"/>
    <w:rsid w:val="00B05CD6"/>
    <w:rsid w:val="00B07289"/>
    <w:rsid w:val="00B137EC"/>
    <w:rsid w:val="00B25783"/>
    <w:rsid w:val="00B26F4F"/>
    <w:rsid w:val="00B27375"/>
    <w:rsid w:val="00B336D4"/>
    <w:rsid w:val="00B4231E"/>
    <w:rsid w:val="00B43C2B"/>
    <w:rsid w:val="00B444CE"/>
    <w:rsid w:val="00B45473"/>
    <w:rsid w:val="00B46054"/>
    <w:rsid w:val="00B4651C"/>
    <w:rsid w:val="00B47165"/>
    <w:rsid w:val="00B50277"/>
    <w:rsid w:val="00B55B11"/>
    <w:rsid w:val="00B678FA"/>
    <w:rsid w:val="00B67C14"/>
    <w:rsid w:val="00B67D0A"/>
    <w:rsid w:val="00B71466"/>
    <w:rsid w:val="00B739DE"/>
    <w:rsid w:val="00B75C08"/>
    <w:rsid w:val="00B75FAE"/>
    <w:rsid w:val="00B80B50"/>
    <w:rsid w:val="00B81877"/>
    <w:rsid w:val="00B819F1"/>
    <w:rsid w:val="00B8339D"/>
    <w:rsid w:val="00B83B99"/>
    <w:rsid w:val="00B84AEE"/>
    <w:rsid w:val="00B85CD3"/>
    <w:rsid w:val="00B874BF"/>
    <w:rsid w:val="00B87C07"/>
    <w:rsid w:val="00B87CA8"/>
    <w:rsid w:val="00B87D52"/>
    <w:rsid w:val="00B9097F"/>
    <w:rsid w:val="00B915CC"/>
    <w:rsid w:val="00B92086"/>
    <w:rsid w:val="00B94EF6"/>
    <w:rsid w:val="00B959FE"/>
    <w:rsid w:val="00B95F03"/>
    <w:rsid w:val="00B962B0"/>
    <w:rsid w:val="00B968D9"/>
    <w:rsid w:val="00B96A27"/>
    <w:rsid w:val="00B978C7"/>
    <w:rsid w:val="00BA1066"/>
    <w:rsid w:val="00BA3B5D"/>
    <w:rsid w:val="00BA48F7"/>
    <w:rsid w:val="00BA5AD3"/>
    <w:rsid w:val="00BB0300"/>
    <w:rsid w:val="00BB13AF"/>
    <w:rsid w:val="00BB2CCF"/>
    <w:rsid w:val="00BB6C82"/>
    <w:rsid w:val="00BB72A6"/>
    <w:rsid w:val="00BC1BF7"/>
    <w:rsid w:val="00BC2220"/>
    <w:rsid w:val="00BC5B24"/>
    <w:rsid w:val="00BC6B64"/>
    <w:rsid w:val="00BC7783"/>
    <w:rsid w:val="00BD08B7"/>
    <w:rsid w:val="00BD1314"/>
    <w:rsid w:val="00BD2BCC"/>
    <w:rsid w:val="00BD6D4E"/>
    <w:rsid w:val="00BE0645"/>
    <w:rsid w:val="00BE078D"/>
    <w:rsid w:val="00BE2ECD"/>
    <w:rsid w:val="00BE5140"/>
    <w:rsid w:val="00BF0331"/>
    <w:rsid w:val="00BF0475"/>
    <w:rsid w:val="00BF1566"/>
    <w:rsid w:val="00BF2F74"/>
    <w:rsid w:val="00BF4118"/>
    <w:rsid w:val="00C00BD1"/>
    <w:rsid w:val="00C015AB"/>
    <w:rsid w:val="00C0590E"/>
    <w:rsid w:val="00C069E7"/>
    <w:rsid w:val="00C10E08"/>
    <w:rsid w:val="00C1501B"/>
    <w:rsid w:val="00C15B54"/>
    <w:rsid w:val="00C168EC"/>
    <w:rsid w:val="00C16F2D"/>
    <w:rsid w:val="00C21663"/>
    <w:rsid w:val="00C2166E"/>
    <w:rsid w:val="00C23003"/>
    <w:rsid w:val="00C247DA"/>
    <w:rsid w:val="00C2614B"/>
    <w:rsid w:val="00C27269"/>
    <w:rsid w:val="00C321C4"/>
    <w:rsid w:val="00C346CA"/>
    <w:rsid w:val="00C37252"/>
    <w:rsid w:val="00C37BEE"/>
    <w:rsid w:val="00C409A2"/>
    <w:rsid w:val="00C42040"/>
    <w:rsid w:val="00C4345A"/>
    <w:rsid w:val="00C46F82"/>
    <w:rsid w:val="00C50BAD"/>
    <w:rsid w:val="00C519D9"/>
    <w:rsid w:val="00C62813"/>
    <w:rsid w:val="00C62DF8"/>
    <w:rsid w:val="00C6389E"/>
    <w:rsid w:val="00C706F0"/>
    <w:rsid w:val="00C71B6C"/>
    <w:rsid w:val="00C765CD"/>
    <w:rsid w:val="00C82ADF"/>
    <w:rsid w:val="00C844B4"/>
    <w:rsid w:val="00C858EE"/>
    <w:rsid w:val="00C86395"/>
    <w:rsid w:val="00C86D35"/>
    <w:rsid w:val="00C9064B"/>
    <w:rsid w:val="00C908CD"/>
    <w:rsid w:val="00C90BA0"/>
    <w:rsid w:val="00C90EBB"/>
    <w:rsid w:val="00C96006"/>
    <w:rsid w:val="00C97A6D"/>
    <w:rsid w:val="00CA112D"/>
    <w:rsid w:val="00CA333F"/>
    <w:rsid w:val="00CA39F7"/>
    <w:rsid w:val="00CA4EB9"/>
    <w:rsid w:val="00CB1BB7"/>
    <w:rsid w:val="00CB5E89"/>
    <w:rsid w:val="00CB7110"/>
    <w:rsid w:val="00CB73FD"/>
    <w:rsid w:val="00CB78D8"/>
    <w:rsid w:val="00CC2876"/>
    <w:rsid w:val="00CC2A91"/>
    <w:rsid w:val="00CC6108"/>
    <w:rsid w:val="00CC6CD5"/>
    <w:rsid w:val="00CD10FB"/>
    <w:rsid w:val="00CD1E7A"/>
    <w:rsid w:val="00CD3C56"/>
    <w:rsid w:val="00CD5233"/>
    <w:rsid w:val="00CD665B"/>
    <w:rsid w:val="00CE167F"/>
    <w:rsid w:val="00CE4D29"/>
    <w:rsid w:val="00CE5DAF"/>
    <w:rsid w:val="00CF03A9"/>
    <w:rsid w:val="00CF047A"/>
    <w:rsid w:val="00CF1A2D"/>
    <w:rsid w:val="00CF2B47"/>
    <w:rsid w:val="00D00356"/>
    <w:rsid w:val="00D00780"/>
    <w:rsid w:val="00D01185"/>
    <w:rsid w:val="00D02AFE"/>
    <w:rsid w:val="00D0380E"/>
    <w:rsid w:val="00D03A99"/>
    <w:rsid w:val="00D05B12"/>
    <w:rsid w:val="00D06FB9"/>
    <w:rsid w:val="00D1065A"/>
    <w:rsid w:val="00D13328"/>
    <w:rsid w:val="00D167AC"/>
    <w:rsid w:val="00D202B7"/>
    <w:rsid w:val="00D20469"/>
    <w:rsid w:val="00D20671"/>
    <w:rsid w:val="00D20AFE"/>
    <w:rsid w:val="00D223B4"/>
    <w:rsid w:val="00D24887"/>
    <w:rsid w:val="00D2564F"/>
    <w:rsid w:val="00D27EE0"/>
    <w:rsid w:val="00D30940"/>
    <w:rsid w:val="00D33D31"/>
    <w:rsid w:val="00D3685A"/>
    <w:rsid w:val="00D36FC9"/>
    <w:rsid w:val="00D37ED5"/>
    <w:rsid w:val="00D4016F"/>
    <w:rsid w:val="00D41984"/>
    <w:rsid w:val="00D41B96"/>
    <w:rsid w:val="00D42841"/>
    <w:rsid w:val="00D437D0"/>
    <w:rsid w:val="00D44A69"/>
    <w:rsid w:val="00D453F1"/>
    <w:rsid w:val="00D45711"/>
    <w:rsid w:val="00D47F40"/>
    <w:rsid w:val="00D54B3B"/>
    <w:rsid w:val="00D554A2"/>
    <w:rsid w:val="00D55C2F"/>
    <w:rsid w:val="00D56A6B"/>
    <w:rsid w:val="00D579D6"/>
    <w:rsid w:val="00D6071E"/>
    <w:rsid w:val="00D64461"/>
    <w:rsid w:val="00D7169E"/>
    <w:rsid w:val="00D7314A"/>
    <w:rsid w:val="00D736BA"/>
    <w:rsid w:val="00D7390A"/>
    <w:rsid w:val="00D777CB"/>
    <w:rsid w:val="00D8002C"/>
    <w:rsid w:val="00D80671"/>
    <w:rsid w:val="00D828C7"/>
    <w:rsid w:val="00D84982"/>
    <w:rsid w:val="00D859E3"/>
    <w:rsid w:val="00D908AF"/>
    <w:rsid w:val="00D91E31"/>
    <w:rsid w:val="00D92324"/>
    <w:rsid w:val="00D92C93"/>
    <w:rsid w:val="00D942DE"/>
    <w:rsid w:val="00D95891"/>
    <w:rsid w:val="00DA07F3"/>
    <w:rsid w:val="00DA2276"/>
    <w:rsid w:val="00DA50EF"/>
    <w:rsid w:val="00DA68E3"/>
    <w:rsid w:val="00DA6A7D"/>
    <w:rsid w:val="00DA6EBB"/>
    <w:rsid w:val="00DB3E10"/>
    <w:rsid w:val="00DB470A"/>
    <w:rsid w:val="00DB4890"/>
    <w:rsid w:val="00DC145D"/>
    <w:rsid w:val="00DC2FA5"/>
    <w:rsid w:val="00DC363C"/>
    <w:rsid w:val="00DC3EA4"/>
    <w:rsid w:val="00DC491A"/>
    <w:rsid w:val="00DC5FA9"/>
    <w:rsid w:val="00DC6D05"/>
    <w:rsid w:val="00DD031A"/>
    <w:rsid w:val="00DD09F4"/>
    <w:rsid w:val="00DD28DE"/>
    <w:rsid w:val="00DD71A7"/>
    <w:rsid w:val="00DE1D22"/>
    <w:rsid w:val="00DE58C9"/>
    <w:rsid w:val="00DE63B8"/>
    <w:rsid w:val="00DF2239"/>
    <w:rsid w:val="00DF3AF6"/>
    <w:rsid w:val="00DF3F44"/>
    <w:rsid w:val="00DF50AF"/>
    <w:rsid w:val="00DF7C35"/>
    <w:rsid w:val="00DF7CC6"/>
    <w:rsid w:val="00DF7EFA"/>
    <w:rsid w:val="00E01BB3"/>
    <w:rsid w:val="00E01FF9"/>
    <w:rsid w:val="00E02858"/>
    <w:rsid w:val="00E044D4"/>
    <w:rsid w:val="00E04A59"/>
    <w:rsid w:val="00E13738"/>
    <w:rsid w:val="00E168E9"/>
    <w:rsid w:val="00E1782F"/>
    <w:rsid w:val="00E2143B"/>
    <w:rsid w:val="00E21FA3"/>
    <w:rsid w:val="00E26082"/>
    <w:rsid w:val="00E27E26"/>
    <w:rsid w:val="00E30330"/>
    <w:rsid w:val="00E36689"/>
    <w:rsid w:val="00E40B29"/>
    <w:rsid w:val="00E43613"/>
    <w:rsid w:val="00E46D8E"/>
    <w:rsid w:val="00E47F02"/>
    <w:rsid w:val="00E51861"/>
    <w:rsid w:val="00E51C96"/>
    <w:rsid w:val="00E56245"/>
    <w:rsid w:val="00E56DF4"/>
    <w:rsid w:val="00E57D49"/>
    <w:rsid w:val="00E62143"/>
    <w:rsid w:val="00E666CC"/>
    <w:rsid w:val="00E66F92"/>
    <w:rsid w:val="00E70408"/>
    <w:rsid w:val="00E80208"/>
    <w:rsid w:val="00E807DE"/>
    <w:rsid w:val="00E83301"/>
    <w:rsid w:val="00E8459B"/>
    <w:rsid w:val="00E861C3"/>
    <w:rsid w:val="00E87307"/>
    <w:rsid w:val="00E90B81"/>
    <w:rsid w:val="00E9167B"/>
    <w:rsid w:val="00E917A3"/>
    <w:rsid w:val="00E9253A"/>
    <w:rsid w:val="00E96689"/>
    <w:rsid w:val="00EA413A"/>
    <w:rsid w:val="00EA4DE3"/>
    <w:rsid w:val="00EA5CFB"/>
    <w:rsid w:val="00EA5EF8"/>
    <w:rsid w:val="00EB4314"/>
    <w:rsid w:val="00EB5E50"/>
    <w:rsid w:val="00EB7B70"/>
    <w:rsid w:val="00EB7C91"/>
    <w:rsid w:val="00EC1976"/>
    <w:rsid w:val="00EC274C"/>
    <w:rsid w:val="00EC5B40"/>
    <w:rsid w:val="00ED040E"/>
    <w:rsid w:val="00ED5995"/>
    <w:rsid w:val="00ED744C"/>
    <w:rsid w:val="00EE6FFE"/>
    <w:rsid w:val="00EE7283"/>
    <w:rsid w:val="00EE74A0"/>
    <w:rsid w:val="00EE7BDD"/>
    <w:rsid w:val="00EF2451"/>
    <w:rsid w:val="00EF4E52"/>
    <w:rsid w:val="00EF5FC7"/>
    <w:rsid w:val="00EF6DC4"/>
    <w:rsid w:val="00F010DE"/>
    <w:rsid w:val="00F0682C"/>
    <w:rsid w:val="00F06E47"/>
    <w:rsid w:val="00F1596C"/>
    <w:rsid w:val="00F160A8"/>
    <w:rsid w:val="00F1785B"/>
    <w:rsid w:val="00F17C3A"/>
    <w:rsid w:val="00F24F6B"/>
    <w:rsid w:val="00F253F6"/>
    <w:rsid w:val="00F306D9"/>
    <w:rsid w:val="00F31E1D"/>
    <w:rsid w:val="00F32B17"/>
    <w:rsid w:val="00F426BE"/>
    <w:rsid w:val="00F42A0B"/>
    <w:rsid w:val="00F44D3E"/>
    <w:rsid w:val="00F44E52"/>
    <w:rsid w:val="00F52FFE"/>
    <w:rsid w:val="00F54043"/>
    <w:rsid w:val="00F564CD"/>
    <w:rsid w:val="00F6242D"/>
    <w:rsid w:val="00F6309C"/>
    <w:rsid w:val="00F72557"/>
    <w:rsid w:val="00F725C1"/>
    <w:rsid w:val="00F80D26"/>
    <w:rsid w:val="00F82B0B"/>
    <w:rsid w:val="00F86804"/>
    <w:rsid w:val="00F95655"/>
    <w:rsid w:val="00FA48E8"/>
    <w:rsid w:val="00FA4D40"/>
    <w:rsid w:val="00FA5902"/>
    <w:rsid w:val="00FA790D"/>
    <w:rsid w:val="00FA79F5"/>
    <w:rsid w:val="00FB2222"/>
    <w:rsid w:val="00FB2B63"/>
    <w:rsid w:val="00FB30F1"/>
    <w:rsid w:val="00FB651C"/>
    <w:rsid w:val="00FB6965"/>
    <w:rsid w:val="00FB704F"/>
    <w:rsid w:val="00FC1B5C"/>
    <w:rsid w:val="00FC33EE"/>
    <w:rsid w:val="00FC46B2"/>
    <w:rsid w:val="00FC4C77"/>
    <w:rsid w:val="00FC6C83"/>
    <w:rsid w:val="00FC7EDE"/>
    <w:rsid w:val="00FD01DF"/>
    <w:rsid w:val="00FD0D29"/>
    <w:rsid w:val="00FD2026"/>
    <w:rsid w:val="00FD6A8C"/>
    <w:rsid w:val="00FD7BA8"/>
    <w:rsid w:val="00FE1F2F"/>
    <w:rsid w:val="00FE2D91"/>
    <w:rsid w:val="00FE344E"/>
    <w:rsid w:val="00FE64ED"/>
    <w:rsid w:val="00FE7512"/>
    <w:rsid w:val="00FE760E"/>
    <w:rsid w:val="00FF1E47"/>
    <w:rsid w:val="00FF3A2D"/>
    <w:rsid w:val="00FF4AD6"/>
    <w:rsid w:val="00FF5784"/>
    <w:rsid w:val="00FF5ADA"/>
    <w:rsid w:val="00FF5D06"/>
    <w:rsid w:val="00FF6999"/>
    <w:rsid w:val="00FF70B0"/>
    <w:rsid w:val="00FF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627C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de-DE" w:eastAsia="en-US"/>
    </w:rPr>
  </w:style>
  <w:style w:type="paragraph" w:styleId="Heading1">
    <w:name w:val="heading 1"/>
    <w:basedOn w:val="Normal"/>
    <w:link w:val="Heading1Char"/>
    <w:uiPriority w:val="9"/>
    <w:qFormat/>
    <w:rsid w:val="00C71B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6E7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6E7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E7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87CDB"/>
    <w:rPr>
      <w:color w:val="0000FF"/>
      <w:u w:val="single"/>
    </w:rPr>
  </w:style>
  <w:style w:type="paragraph" w:styleId="Header">
    <w:name w:val="header"/>
    <w:basedOn w:val="Normal"/>
    <w:link w:val="HeaderChar"/>
    <w:rsid w:val="00587CDB"/>
    <w:pPr>
      <w:tabs>
        <w:tab w:val="center" w:pos="4703"/>
        <w:tab w:val="right" w:pos="9406"/>
      </w:tabs>
      <w:spacing w:after="0" w:line="240" w:lineRule="auto"/>
    </w:pPr>
    <w:rPr>
      <w:rFonts w:ascii="Times New Roman" w:hAnsi="Times New Roman"/>
      <w:sz w:val="24"/>
      <w:szCs w:val="24"/>
      <w:lang w:eastAsia="de-DE"/>
    </w:rPr>
  </w:style>
  <w:style w:type="character" w:customStyle="1" w:styleId="HeaderChar">
    <w:name w:val="Header Char"/>
    <w:link w:val="Header"/>
    <w:rsid w:val="00587CDB"/>
    <w:rPr>
      <w:rFonts w:ascii="Times New Roman" w:eastAsia="SimSun" w:hAnsi="Times New Roman"/>
      <w:sz w:val="24"/>
      <w:szCs w:val="24"/>
    </w:rPr>
  </w:style>
  <w:style w:type="character" w:styleId="PageNumber">
    <w:name w:val="page number"/>
    <w:rsid w:val="00587CDB"/>
  </w:style>
  <w:style w:type="paragraph" w:customStyle="1" w:styleId="Default">
    <w:name w:val="Default"/>
    <w:rsid w:val="00587C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leGrid">
    <w:name w:val="Table Grid"/>
    <w:basedOn w:val="TableNormal"/>
    <w:rsid w:val="00587CD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rsid w:val="00587CDB"/>
  </w:style>
  <w:style w:type="paragraph" w:customStyle="1" w:styleId="desc">
    <w:name w:val="desc"/>
    <w:basedOn w:val="Normal"/>
    <w:rsid w:val="00587CDB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val="en-US" w:eastAsia="zh-CN"/>
    </w:rPr>
  </w:style>
  <w:style w:type="character" w:customStyle="1" w:styleId="st">
    <w:name w:val="st"/>
    <w:rsid w:val="00587CDB"/>
  </w:style>
  <w:style w:type="paragraph" w:styleId="NormalWeb">
    <w:name w:val="Normal (Web)"/>
    <w:basedOn w:val="Normal"/>
    <w:uiPriority w:val="99"/>
    <w:unhideWhenUsed/>
    <w:rsid w:val="00587C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styleId="Emphasis">
    <w:name w:val="Emphasis"/>
    <w:uiPriority w:val="20"/>
    <w:qFormat/>
    <w:rsid w:val="00587CDB"/>
    <w:rPr>
      <w:i/>
      <w:iCs/>
      <w:sz w:val="24"/>
      <w:szCs w:val="24"/>
      <w:bdr w:val="none" w:sz="0" w:space="0" w:color="auto" w:frame="1"/>
      <w:vertAlign w:val="baseline"/>
    </w:rPr>
  </w:style>
  <w:style w:type="paragraph" w:styleId="BalloonText">
    <w:name w:val="Balloon Text"/>
    <w:basedOn w:val="Normal"/>
    <w:link w:val="BalloonTextChar"/>
    <w:rsid w:val="00587CDB"/>
    <w:pPr>
      <w:spacing w:after="0" w:line="240" w:lineRule="auto"/>
    </w:pPr>
    <w:rPr>
      <w:rFonts w:ascii="Tahoma" w:hAnsi="Tahoma" w:cs="Tahoma"/>
      <w:sz w:val="16"/>
      <w:szCs w:val="16"/>
      <w:lang w:eastAsia="de-DE"/>
    </w:rPr>
  </w:style>
  <w:style w:type="character" w:customStyle="1" w:styleId="BalloonTextChar">
    <w:name w:val="Balloon Text Char"/>
    <w:link w:val="BalloonText"/>
    <w:rsid w:val="00587CDB"/>
    <w:rPr>
      <w:rFonts w:ascii="Tahoma" w:eastAsia="SimSun" w:hAnsi="Tahoma" w:cs="Tahoma"/>
      <w:sz w:val="16"/>
      <w:szCs w:val="16"/>
    </w:rPr>
  </w:style>
  <w:style w:type="character" w:customStyle="1" w:styleId="head31">
    <w:name w:val="head31"/>
    <w:rsid w:val="00587CDB"/>
    <w:rPr>
      <w:i/>
      <w:iCs/>
    </w:rPr>
  </w:style>
  <w:style w:type="character" w:customStyle="1" w:styleId="hps">
    <w:name w:val="hps"/>
    <w:rsid w:val="00587CDB"/>
  </w:style>
  <w:style w:type="paragraph" w:customStyle="1" w:styleId="FarbigeListe-Akzent11">
    <w:name w:val="Farbige Liste - Akzent 11"/>
    <w:basedOn w:val="Normal"/>
    <w:uiPriority w:val="34"/>
    <w:qFormat/>
    <w:rsid w:val="007879E1"/>
    <w:pPr>
      <w:widowControl w:val="0"/>
      <w:spacing w:after="0" w:line="240" w:lineRule="auto"/>
      <w:ind w:left="720"/>
      <w:contextualSpacing/>
      <w:jc w:val="both"/>
    </w:pPr>
    <w:rPr>
      <w:rFonts w:ascii="Times New Roman" w:hAnsi="Times New Roman"/>
      <w:kern w:val="2"/>
      <w:sz w:val="21"/>
      <w:szCs w:val="24"/>
      <w:lang w:val="en-US" w:eastAsia="zh-CN"/>
    </w:rPr>
  </w:style>
  <w:style w:type="character" w:customStyle="1" w:styleId="texto13">
    <w:name w:val="texto13"/>
    <w:rsid w:val="00106A69"/>
    <w:rPr>
      <w:strike w:val="0"/>
      <w:dstrike w:val="0"/>
      <w:color w:val="000000"/>
      <w:sz w:val="19"/>
      <w:szCs w:val="19"/>
      <w:u w:val="none"/>
      <w:effect w:val="none"/>
    </w:rPr>
  </w:style>
  <w:style w:type="character" w:styleId="CommentReference">
    <w:name w:val="annotation reference"/>
    <w:uiPriority w:val="99"/>
    <w:semiHidden/>
    <w:unhideWhenUsed/>
    <w:rsid w:val="00214C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14CD8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rsid w:val="00214CD8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CD8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214CD8"/>
    <w:rPr>
      <w:b/>
      <w:bCs/>
      <w:sz w:val="24"/>
      <w:szCs w:val="24"/>
      <w:lang w:eastAsia="en-US"/>
    </w:rPr>
  </w:style>
  <w:style w:type="paragraph" w:styleId="Footer">
    <w:name w:val="footer"/>
    <w:basedOn w:val="Normal"/>
    <w:rsid w:val="00067E12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5C06E9"/>
    <w:pPr>
      <w:ind w:left="720"/>
      <w:contextualSpacing/>
    </w:pPr>
    <w:rPr>
      <w:rFonts w:eastAsia="Calibri"/>
    </w:rPr>
  </w:style>
  <w:style w:type="paragraph" w:styleId="Revision">
    <w:name w:val="Revision"/>
    <w:hidden/>
    <w:uiPriority w:val="99"/>
    <w:semiHidden/>
    <w:rsid w:val="002F0E05"/>
    <w:rPr>
      <w:sz w:val="22"/>
      <w:szCs w:val="22"/>
      <w:lang w:val="de-DE" w:eastAsia="en-US"/>
    </w:rPr>
  </w:style>
  <w:style w:type="paragraph" w:customStyle="1" w:styleId="desc2">
    <w:name w:val="desc2"/>
    <w:basedOn w:val="Normal"/>
    <w:rsid w:val="00763CD8"/>
    <w:pPr>
      <w:spacing w:after="0" w:line="240" w:lineRule="auto"/>
    </w:pPr>
    <w:rPr>
      <w:rFonts w:ascii="Times New Roman" w:eastAsia="Times New Roman" w:hAnsi="Times New Roman"/>
      <w:sz w:val="26"/>
      <w:szCs w:val="26"/>
      <w:lang w:val="en-US" w:eastAsia="zh-CN"/>
    </w:rPr>
  </w:style>
  <w:style w:type="character" w:customStyle="1" w:styleId="jrnl">
    <w:name w:val="jrnl"/>
    <w:rsid w:val="00763CD8"/>
  </w:style>
  <w:style w:type="character" w:customStyle="1" w:styleId="Heading1Char">
    <w:name w:val="Heading 1 Char"/>
    <w:link w:val="Heading1"/>
    <w:uiPriority w:val="9"/>
    <w:rsid w:val="00C71B6C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details">
    <w:name w:val="details"/>
    <w:basedOn w:val="Normal"/>
    <w:rsid w:val="00B44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Strong">
    <w:name w:val="Strong"/>
    <w:uiPriority w:val="22"/>
    <w:qFormat/>
    <w:rsid w:val="00973F47"/>
    <w:rPr>
      <w:b/>
      <w:bCs/>
    </w:rPr>
  </w:style>
  <w:style w:type="character" w:customStyle="1" w:styleId="mim-number">
    <w:name w:val="mim-number"/>
    <w:rsid w:val="005222B0"/>
  </w:style>
  <w:style w:type="paragraph" w:customStyle="1" w:styleId="Title1">
    <w:name w:val="Title1"/>
    <w:basedOn w:val="Normal"/>
    <w:rsid w:val="007F44C0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val="en-US" w:eastAsia="zh-CN"/>
    </w:rPr>
  </w:style>
  <w:style w:type="character" w:styleId="LineNumber">
    <w:name w:val="line number"/>
    <w:uiPriority w:val="99"/>
    <w:semiHidden/>
    <w:unhideWhenUsed/>
    <w:rsid w:val="00D30940"/>
  </w:style>
  <w:style w:type="paragraph" w:styleId="BodyText3">
    <w:name w:val="Body Text 3"/>
    <w:basedOn w:val="Normal"/>
    <w:link w:val="BodyText3Char"/>
    <w:rsid w:val="005147AF"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val="en-US" w:eastAsia="de-DE"/>
    </w:rPr>
  </w:style>
  <w:style w:type="character" w:customStyle="1" w:styleId="BodyText3Char">
    <w:name w:val="Body Text 3 Char"/>
    <w:link w:val="BodyText3"/>
    <w:rsid w:val="005147AF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ection">
    <w:name w:val="Section"/>
    <w:basedOn w:val="Normal"/>
    <w:rsid w:val="00DA6EBB"/>
    <w:pPr>
      <w:spacing w:after="0" w:line="240" w:lineRule="auto"/>
      <w:jc w:val="center"/>
    </w:pPr>
    <w:rPr>
      <w:rFonts w:ascii="Arial" w:eastAsia="Times New Roman" w:hAnsi="Arial"/>
      <w:b/>
      <w:bCs/>
      <w:spacing w:val="-3"/>
      <w:sz w:val="28"/>
      <w:szCs w:val="20"/>
      <w:u w:val="single"/>
      <w:lang w:val="en-GB" w:eastAsia="de-DE"/>
    </w:rPr>
  </w:style>
  <w:style w:type="paragraph" w:customStyle="1" w:styleId="Tabellenlegende">
    <w:name w:val="Tabellenlegende"/>
    <w:basedOn w:val="Normal"/>
    <w:next w:val="Normal"/>
    <w:rsid w:val="00DA6EBB"/>
    <w:pPr>
      <w:numPr>
        <w:numId w:val="18"/>
      </w:numPr>
      <w:tabs>
        <w:tab w:val="left" w:pos="1134"/>
      </w:tabs>
      <w:spacing w:after="0" w:line="240" w:lineRule="auto"/>
      <w:ind w:left="0" w:firstLine="0"/>
    </w:pPr>
    <w:rPr>
      <w:rFonts w:ascii="Arial" w:eastAsia="Times New Roman" w:hAnsi="Arial"/>
      <w:b/>
      <w:bCs/>
      <w:szCs w:val="20"/>
      <w:lang w:val="en-US" w:eastAsia="de-DE"/>
    </w:rPr>
  </w:style>
  <w:style w:type="character" w:customStyle="1" w:styleId="Heading2Char">
    <w:name w:val="Heading 2 Char"/>
    <w:link w:val="Heading2"/>
    <w:uiPriority w:val="9"/>
    <w:semiHidden/>
    <w:rsid w:val="00796E7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semiHidden/>
    <w:rsid w:val="00796E7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"/>
    <w:semiHidden/>
    <w:rsid w:val="00796E7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E96689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E96689"/>
    <w:rPr>
      <w:sz w:val="22"/>
      <w:szCs w:val="22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de-DE" w:eastAsia="en-US"/>
    </w:rPr>
  </w:style>
  <w:style w:type="paragraph" w:styleId="Heading1">
    <w:name w:val="heading 1"/>
    <w:basedOn w:val="Normal"/>
    <w:link w:val="Heading1Char"/>
    <w:uiPriority w:val="9"/>
    <w:qFormat/>
    <w:rsid w:val="00C71B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6E7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6E7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E7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87CDB"/>
    <w:rPr>
      <w:color w:val="0000FF"/>
      <w:u w:val="single"/>
    </w:rPr>
  </w:style>
  <w:style w:type="paragraph" w:styleId="Header">
    <w:name w:val="header"/>
    <w:basedOn w:val="Normal"/>
    <w:link w:val="HeaderChar"/>
    <w:rsid w:val="00587CDB"/>
    <w:pPr>
      <w:tabs>
        <w:tab w:val="center" w:pos="4703"/>
        <w:tab w:val="right" w:pos="9406"/>
      </w:tabs>
      <w:spacing w:after="0" w:line="240" w:lineRule="auto"/>
    </w:pPr>
    <w:rPr>
      <w:rFonts w:ascii="Times New Roman" w:hAnsi="Times New Roman"/>
      <w:sz w:val="24"/>
      <w:szCs w:val="24"/>
      <w:lang w:eastAsia="de-DE"/>
    </w:rPr>
  </w:style>
  <w:style w:type="character" w:customStyle="1" w:styleId="HeaderChar">
    <w:name w:val="Header Char"/>
    <w:link w:val="Header"/>
    <w:rsid w:val="00587CDB"/>
    <w:rPr>
      <w:rFonts w:ascii="Times New Roman" w:eastAsia="SimSun" w:hAnsi="Times New Roman"/>
      <w:sz w:val="24"/>
      <w:szCs w:val="24"/>
    </w:rPr>
  </w:style>
  <w:style w:type="character" w:styleId="PageNumber">
    <w:name w:val="page number"/>
    <w:rsid w:val="00587CDB"/>
  </w:style>
  <w:style w:type="paragraph" w:customStyle="1" w:styleId="Default">
    <w:name w:val="Default"/>
    <w:rsid w:val="00587C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leGrid">
    <w:name w:val="Table Grid"/>
    <w:basedOn w:val="TableNormal"/>
    <w:rsid w:val="00587CD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rsid w:val="00587CDB"/>
  </w:style>
  <w:style w:type="paragraph" w:customStyle="1" w:styleId="desc">
    <w:name w:val="desc"/>
    <w:basedOn w:val="Normal"/>
    <w:rsid w:val="00587CDB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val="en-US" w:eastAsia="zh-CN"/>
    </w:rPr>
  </w:style>
  <w:style w:type="character" w:customStyle="1" w:styleId="st">
    <w:name w:val="st"/>
    <w:rsid w:val="00587CDB"/>
  </w:style>
  <w:style w:type="paragraph" w:styleId="NormalWeb">
    <w:name w:val="Normal (Web)"/>
    <w:basedOn w:val="Normal"/>
    <w:uiPriority w:val="99"/>
    <w:unhideWhenUsed/>
    <w:rsid w:val="00587C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styleId="Emphasis">
    <w:name w:val="Emphasis"/>
    <w:uiPriority w:val="20"/>
    <w:qFormat/>
    <w:rsid w:val="00587CDB"/>
    <w:rPr>
      <w:i/>
      <w:iCs/>
      <w:sz w:val="24"/>
      <w:szCs w:val="24"/>
      <w:bdr w:val="none" w:sz="0" w:space="0" w:color="auto" w:frame="1"/>
      <w:vertAlign w:val="baseline"/>
    </w:rPr>
  </w:style>
  <w:style w:type="paragraph" w:styleId="BalloonText">
    <w:name w:val="Balloon Text"/>
    <w:basedOn w:val="Normal"/>
    <w:link w:val="BalloonTextChar"/>
    <w:rsid w:val="00587CDB"/>
    <w:pPr>
      <w:spacing w:after="0" w:line="240" w:lineRule="auto"/>
    </w:pPr>
    <w:rPr>
      <w:rFonts w:ascii="Tahoma" w:hAnsi="Tahoma" w:cs="Tahoma"/>
      <w:sz w:val="16"/>
      <w:szCs w:val="16"/>
      <w:lang w:eastAsia="de-DE"/>
    </w:rPr>
  </w:style>
  <w:style w:type="character" w:customStyle="1" w:styleId="BalloonTextChar">
    <w:name w:val="Balloon Text Char"/>
    <w:link w:val="BalloonText"/>
    <w:rsid w:val="00587CDB"/>
    <w:rPr>
      <w:rFonts w:ascii="Tahoma" w:eastAsia="SimSun" w:hAnsi="Tahoma" w:cs="Tahoma"/>
      <w:sz w:val="16"/>
      <w:szCs w:val="16"/>
    </w:rPr>
  </w:style>
  <w:style w:type="character" w:customStyle="1" w:styleId="head31">
    <w:name w:val="head31"/>
    <w:rsid w:val="00587CDB"/>
    <w:rPr>
      <w:i/>
      <w:iCs/>
    </w:rPr>
  </w:style>
  <w:style w:type="character" w:customStyle="1" w:styleId="hps">
    <w:name w:val="hps"/>
    <w:rsid w:val="00587CDB"/>
  </w:style>
  <w:style w:type="paragraph" w:customStyle="1" w:styleId="FarbigeListe-Akzent11">
    <w:name w:val="Farbige Liste - Akzent 11"/>
    <w:basedOn w:val="Normal"/>
    <w:uiPriority w:val="34"/>
    <w:qFormat/>
    <w:rsid w:val="007879E1"/>
    <w:pPr>
      <w:widowControl w:val="0"/>
      <w:spacing w:after="0" w:line="240" w:lineRule="auto"/>
      <w:ind w:left="720"/>
      <w:contextualSpacing/>
      <w:jc w:val="both"/>
    </w:pPr>
    <w:rPr>
      <w:rFonts w:ascii="Times New Roman" w:hAnsi="Times New Roman"/>
      <w:kern w:val="2"/>
      <w:sz w:val="21"/>
      <w:szCs w:val="24"/>
      <w:lang w:val="en-US" w:eastAsia="zh-CN"/>
    </w:rPr>
  </w:style>
  <w:style w:type="character" w:customStyle="1" w:styleId="texto13">
    <w:name w:val="texto13"/>
    <w:rsid w:val="00106A69"/>
    <w:rPr>
      <w:strike w:val="0"/>
      <w:dstrike w:val="0"/>
      <w:color w:val="000000"/>
      <w:sz w:val="19"/>
      <w:szCs w:val="19"/>
      <w:u w:val="none"/>
      <w:effect w:val="none"/>
    </w:rPr>
  </w:style>
  <w:style w:type="character" w:styleId="CommentReference">
    <w:name w:val="annotation reference"/>
    <w:uiPriority w:val="99"/>
    <w:semiHidden/>
    <w:unhideWhenUsed/>
    <w:rsid w:val="00214C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214CD8"/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rsid w:val="00214CD8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4CD8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214CD8"/>
    <w:rPr>
      <w:b/>
      <w:bCs/>
      <w:sz w:val="24"/>
      <w:szCs w:val="24"/>
      <w:lang w:eastAsia="en-US"/>
    </w:rPr>
  </w:style>
  <w:style w:type="paragraph" w:styleId="Footer">
    <w:name w:val="footer"/>
    <w:basedOn w:val="Normal"/>
    <w:rsid w:val="00067E12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5C06E9"/>
    <w:pPr>
      <w:ind w:left="720"/>
      <w:contextualSpacing/>
    </w:pPr>
    <w:rPr>
      <w:rFonts w:eastAsia="Calibri"/>
    </w:rPr>
  </w:style>
  <w:style w:type="paragraph" w:styleId="Revision">
    <w:name w:val="Revision"/>
    <w:hidden/>
    <w:uiPriority w:val="99"/>
    <w:semiHidden/>
    <w:rsid w:val="002F0E05"/>
    <w:rPr>
      <w:sz w:val="22"/>
      <w:szCs w:val="22"/>
      <w:lang w:val="de-DE" w:eastAsia="en-US"/>
    </w:rPr>
  </w:style>
  <w:style w:type="paragraph" w:customStyle="1" w:styleId="desc2">
    <w:name w:val="desc2"/>
    <w:basedOn w:val="Normal"/>
    <w:rsid w:val="00763CD8"/>
    <w:pPr>
      <w:spacing w:after="0" w:line="240" w:lineRule="auto"/>
    </w:pPr>
    <w:rPr>
      <w:rFonts w:ascii="Times New Roman" w:eastAsia="Times New Roman" w:hAnsi="Times New Roman"/>
      <w:sz w:val="26"/>
      <w:szCs w:val="26"/>
      <w:lang w:val="en-US" w:eastAsia="zh-CN"/>
    </w:rPr>
  </w:style>
  <w:style w:type="character" w:customStyle="1" w:styleId="jrnl">
    <w:name w:val="jrnl"/>
    <w:rsid w:val="00763CD8"/>
  </w:style>
  <w:style w:type="character" w:customStyle="1" w:styleId="Heading1Char">
    <w:name w:val="Heading 1 Char"/>
    <w:link w:val="Heading1"/>
    <w:uiPriority w:val="9"/>
    <w:rsid w:val="00C71B6C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details">
    <w:name w:val="details"/>
    <w:basedOn w:val="Normal"/>
    <w:rsid w:val="00B44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Strong">
    <w:name w:val="Strong"/>
    <w:uiPriority w:val="22"/>
    <w:qFormat/>
    <w:rsid w:val="00973F47"/>
    <w:rPr>
      <w:b/>
      <w:bCs/>
    </w:rPr>
  </w:style>
  <w:style w:type="character" w:customStyle="1" w:styleId="mim-number">
    <w:name w:val="mim-number"/>
    <w:rsid w:val="005222B0"/>
  </w:style>
  <w:style w:type="paragraph" w:customStyle="1" w:styleId="Title1">
    <w:name w:val="Title1"/>
    <w:basedOn w:val="Normal"/>
    <w:rsid w:val="007F44C0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val="en-US" w:eastAsia="zh-CN"/>
    </w:rPr>
  </w:style>
  <w:style w:type="character" w:styleId="LineNumber">
    <w:name w:val="line number"/>
    <w:uiPriority w:val="99"/>
    <w:semiHidden/>
    <w:unhideWhenUsed/>
    <w:rsid w:val="00D30940"/>
  </w:style>
  <w:style w:type="paragraph" w:styleId="BodyText3">
    <w:name w:val="Body Text 3"/>
    <w:basedOn w:val="Normal"/>
    <w:link w:val="BodyText3Char"/>
    <w:rsid w:val="005147AF"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val="en-US" w:eastAsia="de-DE"/>
    </w:rPr>
  </w:style>
  <w:style w:type="character" w:customStyle="1" w:styleId="BodyText3Char">
    <w:name w:val="Body Text 3 Char"/>
    <w:link w:val="BodyText3"/>
    <w:rsid w:val="005147AF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ection">
    <w:name w:val="Section"/>
    <w:basedOn w:val="Normal"/>
    <w:rsid w:val="00DA6EBB"/>
    <w:pPr>
      <w:spacing w:after="0" w:line="240" w:lineRule="auto"/>
      <w:jc w:val="center"/>
    </w:pPr>
    <w:rPr>
      <w:rFonts w:ascii="Arial" w:eastAsia="Times New Roman" w:hAnsi="Arial"/>
      <w:b/>
      <w:bCs/>
      <w:spacing w:val="-3"/>
      <w:sz w:val="28"/>
      <w:szCs w:val="20"/>
      <w:u w:val="single"/>
      <w:lang w:val="en-GB" w:eastAsia="de-DE"/>
    </w:rPr>
  </w:style>
  <w:style w:type="paragraph" w:customStyle="1" w:styleId="Tabellenlegende">
    <w:name w:val="Tabellenlegende"/>
    <w:basedOn w:val="Normal"/>
    <w:next w:val="Normal"/>
    <w:rsid w:val="00DA6EBB"/>
    <w:pPr>
      <w:numPr>
        <w:numId w:val="18"/>
      </w:numPr>
      <w:tabs>
        <w:tab w:val="left" w:pos="1134"/>
      </w:tabs>
      <w:spacing w:after="0" w:line="240" w:lineRule="auto"/>
      <w:ind w:left="0" w:firstLine="0"/>
    </w:pPr>
    <w:rPr>
      <w:rFonts w:ascii="Arial" w:eastAsia="Times New Roman" w:hAnsi="Arial"/>
      <w:b/>
      <w:bCs/>
      <w:szCs w:val="20"/>
      <w:lang w:val="en-US" w:eastAsia="de-DE"/>
    </w:rPr>
  </w:style>
  <w:style w:type="character" w:customStyle="1" w:styleId="Heading2Char">
    <w:name w:val="Heading 2 Char"/>
    <w:link w:val="Heading2"/>
    <w:uiPriority w:val="9"/>
    <w:semiHidden/>
    <w:rsid w:val="00796E7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"/>
    <w:semiHidden/>
    <w:rsid w:val="00796E7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link w:val="Heading4"/>
    <w:uiPriority w:val="9"/>
    <w:semiHidden/>
    <w:rsid w:val="00796E7C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E96689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E96689"/>
    <w:rPr>
      <w:sz w:val="22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4825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7354">
          <w:marLeft w:val="14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510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5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2020</Words>
  <Characters>11514</Characters>
  <Application>Microsoft Office Word</Application>
  <DocSecurity>0</DocSecurity>
  <Lines>95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Hum</vt:lpstr>
      <vt:lpstr>Hum</vt:lpstr>
    </vt:vector>
  </TitlesOfParts>
  <Company>Helmholtz Zentrum München</Company>
  <LinksUpToDate>false</LinksUpToDate>
  <CharactersWithSpaces>13507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</dc:title>
  <dc:creator>xiaohe.yan</dc:creator>
  <cp:lastModifiedBy>Jennifer Chinworth</cp:lastModifiedBy>
  <cp:revision>2</cp:revision>
  <cp:lastPrinted>2016-11-02T00:17:00Z</cp:lastPrinted>
  <dcterms:created xsi:type="dcterms:W3CDTF">2020-02-12T17:04:00Z</dcterms:created>
  <dcterms:modified xsi:type="dcterms:W3CDTF">2020-02-12T17:04:00Z</dcterms:modified>
</cp:coreProperties>
</file>