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6C3EB" w14:textId="003060AC" w:rsidR="00615F9D" w:rsidRPr="00DA25BD" w:rsidRDefault="0057343A" w:rsidP="00C8114D">
      <w:pPr>
        <w:spacing w:after="0" w:line="360" w:lineRule="auto"/>
        <w:rPr>
          <w:rFonts w:cs="Arial"/>
          <w:b/>
          <w:sz w:val="32"/>
          <w:szCs w:val="32"/>
        </w:rPr>
      </w:pPr>
      <w:r w:rsidRPr="00D97C31">
        <w:rPr>
          <w:rFonts w:cs="Arial"/>
          <w:b/>
          <w:sz w:val="32"/>
          <w:szCs w:val="32"/>
        </w:rPr>
        <w:t xml:space="preserve">Supplementary </w:t>
      </w:r>
      <w:r w:rsidR="002E60D1" w:rsidRPr="00D97C31">
        <w:rPr>
          <w:rFonts w:cs="Arial"/>
          <w:b/>
          <w:sz w:val="32"/>
          <w:szCs w:val="32"/>
        </w:rPr>
        <w:t>Methods</w:t>
      </w:r>
      <w:r w:rsidR="000C270D" w:rsidRPr="00D97C31">
        <w:rPr>
          <w:rFonts w:cs="Arial"/>
          <w:b/>
          <w:sz w:val="32"/>
          <w:szCs w:val="32"/>
        </w:rPr>
        <w:t>, Tables and Figures</w:t>
      </w:r>
    </w:p>
    <w:sdt>
      <w:sdtPr>
        <w:rPr>
          <w:rFonts w:asciiTheme="minorHAnsi" w:eastAsiaTheme="minorHAnsi" w:hAnsiTheme="minorHAnsi" w:cstheme="minorBidi"/>
          <w:b w:val="0"/>
          <w:bCs w:val="0"/>
          <w:color w:val="auto"/>
          <w:sz w:val="22"/>
          <w:szCs w:val="22"/>
          <w:lang w:val="de-DE"/>
        </w:rPr>
        <w:id w:val="-411082985"/>
        <w:docPartObj>
          <w:docPartGallery w:val="Table of Contents"/>
          <w:docPartUnique/>
        </w:docPartObj>
      </w:sdtPr>
      <w:sdtEndPr/>
      <w:sdtContent>
        <w:p w14:paraId="3D54A118" w14:textId="6325B4BA" w:rsidR="00F64DB2" w:rsidRPr="000C270D" w:rsidRDefault="00F64DB2">
          <w:pPr>
            <w:pStyle w:val="Inhaltsverzeichnisberschrift"/>
            <w:rPr>
              <w:color w:val="auto"/>
              <w:lang w:val="en-GB"/>
            </w:rPr>
          </w:pPr>
          <w:r w:rsidRPr="000C270D">
            <w:rPr>
              <w:color w:val="auto"/>
              <w:lang w:val="en-GB"/>
            </w:rPr>
            <w:t>Content</w:t>
          </w:r>
        </w:p>
        <w:p w14:paraId="235B270A" w14:textId="77777777" w:rsidR="00BC7881" w:rsidRDefault="00F64DB2">
          <w:pPr>
            <w:pStyle w:val="Verzeichnis1"/>
            <w:tabs>
              <w:tab w:val="right" w:leader="dot" w:pos="9396"/>
            </w:tabs>
            <w:rPr>
              <w:rFonts w:eastAsiaTheme="minorEastAsia"/>
              <w:noProof/>
              <w:lang w:val="en-GB" w:eastAsia="en-GB"/>
            </w:rPr>
          </w:pPr>
          <w:r>
            <w:fldChar w:fldCharType="begin"/>
          </w:r>
          <w:r w:rsidRPr="000C270D">
            <w:rPr>
              <w:lang w:val="en-GB"/>
            </w:rPr>
            <w:instrText xml:space="preserve"> TOC \o "1-3" \h \z \u </w:instrText>
          </w:r>
          <w:r>
            <w:fldChar w:fldCharType="separate"/>
          </w:r>
          <w:hyperlink w:anchor="_Toc19806322" w:history="1">
            <w:r w:rsidR="00BC7881" w:rsidRPr="001857D0">
              <w:rPr>
                <w:rStyle w:val="Hyperlink"/>
                <w:rFonts w:ascii="Arial" w:hAnsi="Arial" w:cs="Arial"/>
                <w:noProof/>
              </w:rPr>
              <w:t>Supplementary Material and Methods</w:t>
            </w:r>
            <w:r w:rsidR="00BC7881">
              <w:rPr>
                <w:noProof/>
                <w:webHidden/>
              </w:rPr>
              <w:tab/>
            </w:r>
            <w:r w:rsidR="00BC7881">
              <w:rPr>
                <w:noProof/>
                <w:webHidden/>
              </w:rPr>
              <w:fldChar w:fldCharType="begin"/>
            </w:r>
            <w:r w:rsidR="00BC7881">
              <w:rPr>
                <w:noProof/>
                <w:webHidden/>
              </w:rPr>
              <w:instrText xml:space="preserve"> PAGEREF _Toc19806322 \h </w:instrText>
            </w:r>
            <w:r w:rsidR="00BC7881">
              <w:rPr>
                <w:noProof/>
                <w:webHidden/>
              </w:rPr>
            </w:r>
            <w:r w:rsidR="00BC7881">
              <w:rPr>
                <w:noProof/>
                <w:webHidden/>
              </w:rPr>
              <w:fldChar w:fldCharType="separate"/>
            </w:r>
            <w:r w:rsidR="00BC7881">
              <w:rPr>
                <w:noProof/>
                <w:webHidden/>
              </w:rPr>
              <w:t>2</w:t>
            </w:r>
            <w:r w:rsidR="00BC7881">
              <w:rPr>
                <w:noProof/>
                <w:webHidden/>
              </w:rPr>
              <w:fldChar w:fldCharType="end"/>
            </w:r>
          </w:hyperlink>
        </w:p>
        <w:p w14:paraId="7AF564EC" w14:textId="77777777" w:rsidR="00BC7881" w:rsidRDefault="003814EC">
          <w:pPr>
            <w:pStyle w:val="Verzeichnis1"/>
            <w:tabs>
              <w:tab w:val="right" w:leader="dot" w:pos="9396"/>
            </w:tabs>
            <w:rPr>
              <w:rFonts w:eastAsiaTheme="minorEastAsia"/>
              <w:noProof/>
              <w:lang w:val="en-GB" w:eastAsia="en-GB"/>
            </w:rPr>
          </w:pPr>
          <w:hyperlink w:anchor="_Toc19806323" w:history="1">
            <w:r w:rsidR="00BC7881" w:rsidRPr="001857D0">
              <w:rPr>
                <w:rStyle w:val="Hyperlink"/>
                <w:rFonts w:ascii="Arial" w:hAnsi="Arial" w:cs="Arial"/>
                <w:noProof/>
              </w:rPr>
              <w:t>Table S1: Association results for 22 GBC cases and 7637 healthy controls among 337,000 unrelated individuals of white British ancestry available at UK Biobank.</w:t>
            </w:r>
            <w:r w:rsidR="00BC7881">
              <w:rPr>
                <w:noProof/>
                <w:webHidden/>
              </w:rPr>
              <w:tab/>
            </w:r>
            <w:r w:rsidR="00BC7881">
              <w:rPr>
                <w:noProof/>
                <w:webHidden/>
              </w:rPr>
              <w:fldChar w:fldCharType="begin"/>
            </w:r>
            <w:r w:rsidR="00BC7881">
              <w:rPr>
                <w:noProof/>
                <w:webHidden/>
              </w:rPr>
              <w:instrText xml:space="preserve"> PAGEREF _Toc19806323 \h </w:instrText>
            </w:r>
            <w:r w:rsidR="00BC7881">
              <w:rPr>
                <w:noProof/>
                <w:webHidden/>
              </w:rPr>
            </w:r>
            <w:r w:rsidR="00BC7881">
              <w:rPr>
                <w:noProof/>
                <w:webHidden/>
              </w:rPr>
              <w:fldChar w:fldCharType="separate"/>
            </w:r>
            <w:r w:rsidR="00BC7881">
              <w:rPr>
                <w:noProof/>
                <w:webHidden/>
              </w:rPr>
              <w:t>6</w:t>
            </w:r>
            <w:r w:rsidR="00BC7881">
              <w:rPr>
                <w:noProof/>
                <w:webHidden/>
              </w:rPr>
              <w:fldChar w:fldCharType="end"/>
            </w:r>
          </w:hyperlink>
        </w:p>
        <w:p w14:paraId="332DBE14" w14:textId="77777777" w:rsidR="00BC7881" w:rsidRDefault="003814EC">
          <w:pPr>
            <w:pStyle w:val="Verzeichnis1"/>
            <w:tabs>
              <w:tab w:val="right" w:leader="dot" w:pos="9396"/>
            </w:tabs>
            <w:rPr>
              <w:rFonts w:eastAsiaTheme="minorEastAsia"/>
              <w:noProof/>
              <w:lang w:val="en-GB" w:eastAsia="en-GB"/>
            </w:rPr>
          </w:pPr>
          <w:hyperlink w:anchor="_Toc19806324" w:history="1">
            <w:r w:rsidR="00BC7881" w:rsidRPr="001857D0">
              <w:rPr>
                <w:rStyle w:val="Hyperlink"/>
                <w:rFonts w:ascii="Arial" w:hAnsi="Arial" w:cs="Arial"/>
                <w:noProof/>
              </w:rPr>
              <w:t>Table S2: D-prime and r-squared values among the three recently identified common GBC risk variants in Chilean</w:t>
            </w:r>
            <w:r w:rsidR="00BC7881" w:rsidRPr="001857D0">
              <w:rPr>
                <w:rStyle w:val="Hyperlink"/>
                <w:rFonts w:ascii="Arial" w:hAnsi="Arial" w:cs="Arial"/>
                <w:noProof/>
                <w:vertAlign w:val="superscript"/>
              </w:rPr>
              <w:t>†</w:t>
            </w:r>
            <w:r w:rsidR="00BC7881" w:rsidRPr="001857D0">
              <w:rPr>
                <w:rStyle w:val="Hyperlink"/>
                <w:rFonts w:ascii="Arial" w:hAnsi="Arial" w:cs="Arial"/>
                <w:noProof/>
              </w:rPr>
              <w:t xml:space="preserve"> and European control individuals.</w:t>
            </w:r>
            <w:r w:rsidR="00BC7881">
              <w:rPr>
                <w:noProof/>
                <w:webHidden/>
              </w:rPr>
              <w:tab/>
            </w:r>
            <w:r w:rsidR="00BC7881">
              <w:rPr>
                <w:noProof/>
                <w:webHidden/>
              </w:rPr>
              <w:fldChar w:fldCharType="begin"/>
            </w:r>
            <w:r w:rsidR="00BC7881">
              <w:rPr>
                <w:noProof/>
                <w:webHidden/>
              </w:rPr>
              <w:instrText xml:space="preserve"> PAGEREF _Toc19806324 \h </w:instrText>
            </w:r>
            <w:r w:rsidR="00BC7881">
              <w:rPr>
                <w:noProof/>
                <w:webHidden/>
              </w:rPr>
            </w:r>
            <w:r w:rsidR="00BC7881">
              <w:rPr>
                <w:noProof/>
                <w:webHidden/>
              </w:rPr>
              <w:fldChar w:fldCharType="separate"/>
            </w:r>
            <w:r w:rsidR="00BC7881">
              <w:rPr>
                <w:noProof/>
                <w:webHidden/>
              </w:rPr>
              <w:t>7</w:t>
            </w:r>
            <w:r w:rsidR="00BC7881">
              <w:rPr>
                <w:noProof/>
                <w:webHidden/>
              </w:rPr>
              <w:fldChar w:fldCharType="end"/>
            </w:r>
          </w:hyperlink>
        </w:p>
        <w:p w14:paraId="7CE1C0FB" w14:textId="77777777" w:rsidR="00BC7881" w:rsidRDefault="003814EC">
          <w:pPr>
            <w:pStyle w:val="Verzeichnis1"/>
            <w:tabs>
              <w:tab w:val="right" w:leader="dot" w:pos="9396"/>
            </w:tabs>
            <w:rPr>
              <w:rFonts w:eastAsiaTheme="minorEastAsia"/>
              <w:noProof/>
              <w:lang w:val="en-GB" w:eastAsia="en-GB"/>
            </w:rPr>
          </w:pPr>
          <w:hyperlink w:anchor="_Toc19806325" w:history="1">
            <w:r w:rsidR="00BC7881" w:rsidRPr="001857D0">
              <w:rPr>
                <w:rStyle w:val="Hyperlink"/>
                <w:rFonts w:ascii="Arial" w:hAnsi="Arial" w:cs="Arial"/>
                <w:noProof/>
              </w:rPr>
              <w:t>Table S3: Haplotype association results for the three recently identified common GBC risk variants in Chileans</w:t>
            </w:r>
            <w:r w:rsidR="00BC7881" w:rsidRPr="001857D0">
              <w:rPr>
                <w:rStyle w:val="Hyperlink"/>
                <w:rFonts w:ascii="Arial" w:hAnsi="Arial" w:cs="Arial"/>
                <w:noProof/>
                <w:vertAlign w:val="superscript"/>
              </w:rPr>
              <w:t>†</w:t>
            </w:r>
            <w:r w:rsidR="00BC7881" w:rsidRPr="001857D0">
              <w:rPr>
                <w:rStyle w:val="Hyperlink"/>
                <w:rFonts w:ascii="Arial" w:hAnsi="Arial" w:cs="Arial"/>
                <w:noProof/>
              </w:rPr>
              <w:t xml:space="preserve"> and Europeans.</w:t>
            </w:r>
            <w:r w:rsidR="00BC7881">
              <w:rPr>
                <w:noProof/>
                <w:webHidden/>
              </w:rPr>
              <w:tab/>
            </w:r>
            <w:r w:rsidR="00BC7881">
              <w:rPr>
                <w:noProof/>
                <w:webHidden/>
              </w:rPr>
              <w:fldChar w:fldCharType="begin"/>
            </w:r>
            <w:r w:rsidR="00BC7881">
              <w:rPr>
                <w:noProof/>
                <w:webHidden/>
              </w:rPr>
              <w:instrText xml:space="preserve"> PAGEREF _Toc19806325 \h </w:instrText>
            </w:r>
            <w:r w:rsidR="00BC7881">
              <w:rPr>
                <w:noProof/>
                <w:webHidden/>
              </w:rPr>
            </w:r>
            <w:r w:rsidR="00BC7881">
              <w:rPr>
                <w:noProof/>
                <w:webHidden/>
              </w:rPr>
              <w:fldChar w:fldCharType="separate"/>
            </w:r>
            <w:r w:rsidR="00BC7881">
              <w:rPr>
                <w:noProof/>
                <w:webHidden/>
              </w:rPr>
              <w:t>8</w:t>
            </w:r>
            <w:r w:rsidR="00BC7881">
              <w:rPr>
                <w:noProof/>
                <w:webHidden/>
              </w:rPr>
              <w:fldChar w:fldCharType="end"/>
            </w:r>
          </w:hyperlink>
        </w:p>
        <w:p w14:paraId="7BB55477" w14:textId="77777777" w:rsidR="00BC7881" w:rsidRDefault="003814EC">
          <w:pPr>
            <w:pStyle w:val="Verzeichnis1"/>
            <w:tabs>
              <w:tab w:val="right" w:leader="dot" w:pos="9396"/>
            </w:tabs>
            <w:rPr>
              <w:rFonts w:eastAsiaTheme="minorEastAsia"/>
              <w:noProof/>
              <w:lang w:val="en-GB" w:eastAsia="en-GB"/>
            </w:rPr>
          </w:pPr>
          <w:hyperlink w:anchor="_Toc19806326" w:history="1">
            <w:r w:rsidR="00BC7881" w:rsidRPr="001857D0">
              <w:rPr>
                <w:rStyle w:val="Hyperlink"/>
                <w:rFonts w:ascii="Arial" w:hAnsi="Arial" w:cs="Arial"/>
                <w:noProof/>
              </w:rPr>
              <w:t>Table S4: Used genotyping arrays and available genotype data.</w:t>
            </w:r>
            <w:r w:rsidR="00BC7881">
              <w:rPr>
                <w:noProof/>
                <w:webHidden/>
              </w:rPr>
              <w:tab/>
            </w:r>
            <w:r w:rsidR="00BC7881">
              <w:rPr>
                <w:noProof/>
                <w:webHidden/>
              </w:rPr>
              <w:fldChar w:fldCharType="begin"/>
            </w:r>
            <w:r w:rsidR="00BC7881">
              <w:rPr>
                <w:noProof/>
                <w:webHidden/>
              </w:rPr>
              <w:instrText xml:space="preserve"> PAGEREF _Toc19806326 \h </w:instrText>
            </w:r>
            <w:r w:rsidR="00BC7881">
              <w:rPr>
                <w:noProof/>
                <w:webHidden/>
              </w:rPr>
            </w:r>
            <w:r w:rsidR="00BC7881">
              <w:rPr>
                <w:noProof/>
                <w:webHidden/>
              </w:rPr>
              <w:fldChar w:fldCharType="separate"/>
            </w:r>
            <w:r w:rsidR="00BC7881">
              <w:rPr>
                <w:noProof/>
                <w:webHidden/>
              </w:rPr>
              <w:t>9</w:t>
            </w:r>
            <w:r w:rsidR="00BC7881">
              <w:rPr>
                <w:noProof/>
                <w:webHidden/>
              </w:rPr>
              <w:fldChar w:fldCharType="end"/>
            </w:r>
          </w:hyperlink>
        </w:p>
        <w:p w14:paraId="76766006" w14:textId="77777777" w:rsidR="00BC7881" w:rsidRDefault="003814EC">
          <w:pPr>
            <w:pStyle w:val="Verzeichnis1"/>
            <w:tabs>
              <w:tab w:val="right" w:leader="dot" w:pos="9396"/>
            </w:tabs>
            <w:rPr>
              <w:rFonts w:eastAsiaTheme="minorEastAsia"/>
              <w:noProof/>
              <w:lang w:val="en-GB" w:eastAsia="en-GB"/>
            </w:rPr>
          </w:pPr>
          <w:hyperlink w:anchor="_Toc19806327" w:history="1">
            <w:r w:rsidR="00BC7881" w:rsidRPr="001857D0">
              <w:rPr>
                <w:rStyle w:val="Hyperlink"/>
                <w:rFonts w:ascii="Arial" w:hAnsi="Arial" w:cs="Arial"/>
                <w:noProof/>
              </w:rPr>
              <w:t>Table S5: Genotype call rates and IMPUTE2 info scores.</w:t>
            </w:r>
            <w:r w:rsidR="00BC7881">
              <w:rPr>
                <w:noProof/>
                <w:webHidden/>
              </w:rPr>
              <w:tab/>
            </w:r>
            <w:r w:rsidR="00BC7881">
              <w:rPr>
                <w:noProof/>
                <w:webHidden/>
              </w:rPr>
              <w:fldChar w:fldCharType="begin"/>
            </w:r>
            <w:r w:rsidR="00BC7881">
              <w:rPr>
                <w:noProof/>
                <w:webHidden/>
              </w:rPr>
              <w:instrText xml:space="preserve"> PAGEREF _Toc19806327 \h </w:instrText>
            </w:r>
            <w:r w:rsidR="00BC7881">
              <w:rPr>
                <w:noProof/>
                <w:webHidden/>
              </w:rPr>
            </w:r>
            <w:r w:rsidR="00BC7881">
              <w:rPr>
                <w:noProof/>
                <w:webHidden/>
              </w:rPr>
              <w:fldChar w:fldCharType="separate"/>
            </w:r>
            <w:r w:rsidR="00BC7881">
              <w:rPr>
                <w:noProof/>
                <w:webHidden/>
              </w:rPr>
              <w:t>10</w:t>
            </w:r>
            <w:r w:rsidR="00BC7881">
              <w:rPr>
                <w:noProof/>
                <w:webHidden/>
              </w:rPr>
              <w:fldChar w:fldCharType="end"/>
            </w:r>
          </w:hyperlink>
        </w:p>
        <w:p w14:paraId="364EBDB1" w14:textId="77777777" w:rsidR="00BC7881" w:rsidRDefault="003814EC">
          <w:pPr>
            <w:pStyle w:val="Verzeichnis1"/>
            <w:tabs>
              <w:tab w:val="right" w:leader="dot" w:pos="9396"/>
            </w:tabs>
            <w:rPr>
              <w:rFonts w:eastAsiaTheme="minorEastAsia"/>
              <w:noProof/>
              <w:lang w:val="en-GB" w:eastAsia="en-GB"/>
            </w:rPr>
          </w:pPr>
          <w:hyperlink w:anchor="_Toc19806328" w:history="1">
            <w:r w:rsidR="00BC7881" w:rsidRPr="001857D0">
              <w:rPr>
                <w:rStyle w:val="Hyperlink"/>
                <w:rFonts w:ascii="Arial" w:hAnsi="Arial" w:cs="Arial"/>
                <w:noProof/>
              </w:rPr>
              <w:t>Figure S6: Scree plot from a principal component analysis of Chilean (A) and European (B) genome-wide genotype data.</w:t>
            </w:r>
            <w:r w:rsidR="00BC7881">
              <w:rPr>
                <w:noProof/>
                <w:webHidden/>
              </w:rPr>
              <w:tab/>
            </w:r>
            <w:r w:rsidR="00BC7881">
              <w:rPr>
                <w:noProof/>
                <w:webHidden/>
              </w:rPr>
              <w:fldChar w:fldCharType="begin"/>
            </w:r>
            <w:r w:rsidR="00BC7881">
              <w:rPr>
                <w:noProof/>
                <w:webHidden/>
              </w:rPr>
              <w:instrText xml:space="preserve"> PAGEREF _Toc19806328 \h </w:instrText>
            </w:r>
            <w:r w:rsidR="00BC7881">
              <w:rPr>
                <w:noProof/>
                <w:webHidden/>
              </w:rPr>
            </w:r>
            <w:r w:rsidR="00BC7881">
              <w:rPr>
                <w:noProof/>
                <w:webHidden/>
              </w:rPr>
              <w:fldChar w:fldCharType="separate"/>
            </w:r>
            <w:r w:rsidR="00BC7881">
              <w:rPr>
                <w:noProof/>
                <w:webHidden/>
              </w:rPr>
              <w:t>11</w:t>
            </w:r>
            <w:r w:rsidR="00BC7881">
              <w:rPr>
                <w:noProof/>
                <w:webHidden/>
              </w:rPr>
              <w:fldChar w:fldCharType="end"/>
            </w:r>
          </w:hyperlink>
        </w:p>
        <w:p w14:paraId="05CFFE5B" w14:textId="77777777" w:rsidR="00BC7881" w:rsidRDefault="003814EC">
          <w:pPr>
            <w:pStyle w:val="Verzeichnis1"/>
            <w:tabs>
              <w:tab w:val="right" w:leader="dot" w:pos="9396"/>
            </w:tabs>
            <w:rPr>
              <w:rFonts w:eastAsiaTheme="minorEastAsia"/>
              <w:noProof/>
              <w:lang w:val="en-GB" w:eastAsia="en-GB"/>
            </w:rPr>
          </w:pPr>
          <w:hyperlink w:anchor="_Toc19806329" w:history="1">
            <w:r w:rsidR="00BC7881" w:rsidRPr="001857D0">
              <w:rPr>
                <w:rStyle w:val="Hyperlink"/>
                <w:rFonts w:ascii="Arial" w:hAnsi="Arial" w:cs="Arial"/>
                <w:noProof/>
              </w:rPr>
              <w:t>Figure S7: Comparison between the estimated per-allele odds ratios considering five (x-axis) and twenty (y-axis) principal components.</w:t>
            </w:r>
            <w:r w:rsidR="00BC7881">
              <w:rPr>
                <w:noProof/>
                <w:webHidden/>
              </w:rPr>
              <w:tab/>
            </w:r>
            <w:r w:rsidR="00BC7881">
              <w:rPr>
                <w:noProof/>
                <w:webHidden/>
              </w:rPr>
              <w:fldChar w:fldCharType="begin"/>
            </w:r>
            <w:r w:rsidR="00BC7881">
              <w:rPr>
                <w:noProof/>
                <w:webHidden/>
              </w:rPr>
              <w:instrText xml:space="preserve"> PAGEREF _Toc19806329 \h </w:instrText>
            </w:r>
            <w:r w:rsidR="00BC7881">
              <w:rPr>
                <w:noProof/>
                <w:webHidden/>
              </w:rPr>
            </w:r>
            <w:r w:rsidR="00BC7881">
              <w:rPr>
                <w:noProof/>
                <w:webHidden/>
              </w:rPr>
              <w:fldChar w:fldCharType="separate"/>
            </w:r>
            <w:r w:rsidR="00BC7881">
              <w:rPr>
                <w:noProof/>
                <w:webHidden/>
              </w:rPr>
              <w:t>12</w:t>
            </w:r>
            <w:r w:rsidR="00BC7881">
              <w:rPr>
                <w:noProof/>
                <w:webHidden/>
              </w:rPr>
              <w:fldChar w:fldCharType="end"/>
            </w:r>
          </w:hyperlink>
        </w:p>
        <w:p w14:paraId="72B4E67D" w14:textId="5BF370EA" w:rsidR="00F64DB2" w:rsidRPr="00F64DB2" w:rsidRDefault="00F64DB2">
          <w:pPr>
            <w:rPr>
              <w:lang w:val="de-DE"/>
            </w:rPr>
          </w:pPr>
          <w:r>
            <w:rPr>
              <w:b/>
              <w:bCs/>
              <w:lang w:val="de-DE"/>
            </w:rPr>
            <w:fldChar w:fldCharType="end"/>
          </w:r>
        </w:p>
      </w:sdtContent>
    </w:sdt>
    <w:p w14:paraId="66D6F698" w14:textId="77777777" w:rsidR="002E60D1" w:rsidRPr="00F64DB2" w:rsidRDefault="002E60D1" w:rsidP="00C8114D">
      <w:pPr>
        <w:spacing w:after="0" w:line="360" w:lineRule="auto"/>
        <w:rPr>
          <w:rFonts w:cs="Arial"/>
          <w:lang w:val="de-DE"/>
        </w:rPr>
      </w:pPr>
    </w:p>
    <w:p w14:paraId="663D73D3" w14:textId="77777777" w:rsidR="00F64DB2" w:rsidRPr="00F64DB2" w:rsidRDefault="00F64DB2" w:rsidP="00C8114D">
      <w:pPr>
        <w:spacing w:after="0" w:line="360" w:lineRule="auto"/>
        <w:rPr>
          <w:rFonts w:cs="Arial"/>
          <w:lang w:val="de-DE"/>
        </w:rPr>
      </w:pPr>
    </w:p>
    <w:p w14:paraId="1BCB6DBC" w14:textId="77777777" w:rsidR="00F64DB2" w:rsidRPr="00F64DB2" w:rsidRDefault="00F64DB2" w:rsidP="00E646D2">
      <w:pPr>
        <w:spacing w:after="0" w:line="480" w:lineRule="auto"/>
        <w:rPr>
          <w:rFonts w:cs="Arial"/>
          <w:b/>
          <w:lang w:val="de-DE"/>
        </w:rPr>
        <w:sectPr w:rsidR="00F64DB2" w:rsidRPr="00F64DB2">
          <w:footerReference w:type="default" r:id="rId8"/>
          <w:pgSz w:w="12240" w:h="15840"/>
          <w:pgMar w:top="1417" w:right="1417" w:bottom="1134" w:left="1417" w:header="708" w:footer="708" w:gutter="0"/>
          <w:cols w:space="708"/>
          <w:docGrid w:linePitch="360"/>
        </w:sectPr>
      </w:pPr>
    </w:p>
    <w:p w14:paraId="629BC4FD" w14:textId="1A013789" w:rsidR="00E85652" w:rsidRPr="005952B8" w:rsidRDefault="000C270D" w:rsidP="005952B8">
      <w:pPr>
        <w:pStyle w:val="berschrift1"/>
        <w:rPr>
          <w:rFonts w:ascii="Arial" w:hAnsi="Arial" w:cs="Arial"/>
          <w:b w:val="0"/>
          <w:color w:val="auto"/>
          <w:sz w:val="24"/>
          <w:szCs w:val="24"/>
        </w:rPr>
      </w:pPr>
      <w:bookmarkStart w:id="0" w:name="_Toc19806322"/>
      <w:r w:rsidRPr="00D97C31">
        <w:rPr>
          <w:rFonts w:ascii="Arial" w:hAnsi="Arial" w:cs="Arial"/>
          <w:color w:val="auto"/>
          <w:sz w:val="24"/>
          <w:szCs w:val="24"/>
        </w:rPr>
        <w:lastRenderedPageBreak/>
        <w:t xml:space="preserve">Supplementary </w:t>
      </w:r>
      <w:r w:rsidR="00FD6112">
        <w:rPr>
          <w:rFonts w:ascii="Arial" w:hAnsi="Arial" w:cs="Arial"/>
          <w:color w:val="auto"/>
          <w:sz w:val="24"/>
          <w:szCs w:val="24"/>
        </w:rPr>
        <w:t xml:space="preserve">Material and </w:t>
      </w:r>
      <w:r w:rsidRPr="00D97C31">
        <w:rPr>
          <w:rFonts w:ascii="Arial" w:hAnsi="Arial" w:cs="Arial"/>
          <w:color w:val="auto"/>
          <w:sz w:val="24"/>
          <w:szCs w:val="24"/>
        </w:rPr>
        <w:t>Methods</w:t>
      </w:r>
      <w:bookmarkEnd w:id="0"/>
    </w:p>
    <w:p w14:paraId="55B7B8A2" w14:textId="77777777" w:rsidR="00E85652" w:rsidRDefault="00E85652" w:rsidP="00E85652"/>
    <w:p w14:paraId="15583FDE" w14:textId="77777777" w:rsidR="00E85652" w:rsidRPr="004F470A" w:rsidRDefault="00E85652" w:rsidP="00E85652">
      <w:pPr>
        <w:spacing w:after="0" w:line="480" w:lineRule="auto"/>
        <w:rPr>
          <w:rFonts w:ascii="Times New Roman" w:hAnsi="Times New Roman" w:cs="Times New Roman"/>
          <w:b/>
          <w:i/>
          <w:sz w:val="24"/>
          <w:szCs w:val="24"/>
        </w:rPr>
      </w:pPr>
      <w:r w:rsidRPr="004F470A">
        <w:rPr>
          <w:rFonts w:ascii="Times New Roman" w:hAnsi="Times New Roman" w:cs="Times New Roman"/>
          <w:b/>
          <w:i/>
          <w:sz w:val="24"/>
          <w:szCs w:val="24"/>
        </w:rPr>
        <w:t>Study design, genotyping and ethical approval</w:t>
      </w:r>
    </w:p>
    <w:p w14:paraId="7596D20E" w14:textId="5229D916" w:rsidR="00E85652" w:rsidRDefault="00E85652" w:rsidP="00E85652">
      <w:pPr>
        <w:spacing w:after="0" w:line="480" w:lineRule="auto"/>
        <w:rPr>
          <w:rFonts w:ascii="Times New Roman" w:hAnsi="Times New Roman" w:cs="Times New Roman"/>
          <w:sz w:val="24"/>
          <w:szCs w:val="24"/>
        </w:rPr>
      </w:pPr>
      <w:r w:rsidRPr="00860716">
        <w:rPr>
          <w:rFonts w:ascii="Times New Roman" w:hAnsi="Times New Roman" w:cs="Times New Roman"/>
          <w:sz w:val="24"/>
          <w:szCs w:val="24"/>
        </w:rPr>
        <w:t xml:space="preserve">The present </w:t>
      </w:r>
      <w:r>
        <w:rPr>
          <w:rFonts w:ascii="Times New Roman" w:hAnsi="Times New Roman" w:cs="Times New Roman"/>
          <w:sz w:val="24"/>
          <w:szCs w:val="24"/>
        </w:rPr>
        <w:t xml:space="preserve">multicentre, population-based, </w:t>
      </w:r>
      <w:r w:rsidRPr="00BF1996">
        <w:rPr>
          <w:rFonts w:ascii="Times New Roman" w:hAnsi="Times New Roman" w:cs="Times New Roman"/>
          <w:sz w:val="24"/>
          <w:szCs w:val="24"/>
        </w:rPr>
        <w:t xml:space="preserve">candidate variant association study included 255 GBC cases and 2042 controls from a Chilean retrospective study, and 108 GBC cases and 181 controls from a consortium of large European prospective cohorts. Cases were diagnosed with GBC according to the International Classification of Diseases for Oncology Version 3, site code C23. Patients diagnosed with distinct biliary duct malignancies </w:t>
      </w:r>
      <w:r w:rsidRPr="004950DF">
        <w:rPr>
          <w:rFonts w:ascii="Times New Roman" w:hAnsi="Times New Roman" w:cs="Times New Roman"/>
          <w:sz w:val="24"/>
          <w:szCs w:val="24"/>
        </w:rPr>
        <w:t>were not included in the study.  The majority of GBC patients (78%) showed biliary pain, underwent an echography that revealed gallstones,</w:t>
      </w:r>
      <w:r w:rsidRPr="004950DF">
        <w:t xml:space="preserve"> </w:t>
      </w:r>
      <w:r w:rsidRPr="004950DF">
        <w:rPr>
          <w:rFonts w:ascii="Times New Roman" w:hAnsi="Times New Roman" w:cs="Times New Roman"/>
          <w:sz w:val="24"/>
          <w:szCs w:val="24"/>
        </w:rPr>
        <w:t>received cholecystectomy and were diagnosed with incidental GBC by a pathologist after histopathological gallbladder inspection. A minority</w:t>
      </w:r>
      <w:r w:rsidRPr="00BF1996">
        <w:rPr>
          <w:rFonts w:ascii="Times New Roman" w:hAnsi="Times New Roman" w:cs="Times New Roman"/>
          <w:sz w:val="24"/>
          <w:szCs w:val="24"/>
        </w:rPr>
        <w:t xml:space="preserve"> of the patients were directly diagnosed with GBC without a previous cholecystectomy. Chilean controls were Chileans without reported </w:t>
      </w:r>
      <w:r w:rsidRPr="00D97C31">
        <w:rPr>
          <w:rFonts w:ascii="Times New Roman" w:hAnsi="Times New Roman" w:cs="Times New Roman"/>
          <w:sz w:val="24"/>
          <w:szCs w:val="24"/>
        </w:rPr>
        <w:t>GBC and included individuals affected by gallstone disease. Additional details on the recruitment strategy and on the demographic characteristic for the Chilean controls can be found in our recent publication.</w:t>
      </w:r>
      <w:r w:rsidRPr="00D97C31">
        <w:rPr>
          <w:rFonts w:ascii="Times New Roman" w:hAnsi="Times New Roman" w:cs="Times New Roman"/>
          <w:sz w:val="24"/>
          <w:szCs w:val="24"/>
        </w:rPr>
        <w:fldChar w:fldCharType="begin">
          <w:fldData xml:space="preserve">PEVuZE5vdGU+PENpdGU+PEF1dGhvcj5Mb3JlbnpvIEJlcm1lam88L0F1dGhvcj48WWVhcj4yMDE3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</w:fldData>
        </w:fldChar>
      </w:r>
      <w:r w:rsidR="003D2DDB">
        <w:rPr>
          <w:rFonts w:ascii="Times New Roman" w:hAnsi="Times New Roman" w:cs="Times New Roman"/>
          <w:sz w:val="24"/>
          <w:szCs w:val="24"/>
        </w:rPr>
        <w:instrText xml:space="preserve"> ADDIN EN.CITE </w:instrText>
      </w:r>
      <w:r w:rsidR="003D2DDB">
        <w:rPr>
          <w:rFonts w:ascii="Times New Roman" w:hAnsi="Times New Roman" w:cs="Times New Roman"/>
          <w:sz w:val="24"/>
          <w:szCs w:val="24"/>
        </w:rPr>
        <w:fldChar w:fldCharType="begin">
          <w:fldData xml:space="preserve">PEVuZE5vdGU+PENpdGU+PEF1dGhvcj5Mb3JlbnpvIEJlcm1lam88L0F1dGhvcj48WWVhcj4yMDE3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</w:fldData>
        </w:fldChar>
      </w:r>
      <w:r w:rsidR="003D2DDB">
        <w:rPr>
          <w:rFonts w:ascii="Times New Roman" w:hAnsi="Times New Roman" w:cs="Times New Roman"/>
          <w:sz w:val="24"/>
          <w:szCs w:val="24"/>
        </w:rPr>
        <w:instrText xml:space="preserve"> ADDIN EN.CITE.DATA </w:instrText>
      </w:r>
      <w:r w:rsidR="003D2DDB">
        <w:rPr>
          <w:rFonts w:ascii="Times New Roman" w:hAnsi="Times New Roman" w:cs="Times New Roman"/>
          <w:sz w:val="24"/>
          <w:szCs w:val="24"/>
        </w:rPr>
      </w:r>
      <w:r w:rsidR="003D2DDB">
        <w:rPr>
          <w:rFonts w:ascii="Times New Roman" w:hAnsi="Times New Roman" w:cs="Times New Roman"/>
          <w:sz w:val="24"/>
          <w:szCs w:val="24"/>
        </w:rPr>
        <w:fldChar w:fldCharType="end"/>
      </w:r>
      <w:r w:rsidRPr="00D97C31">
        <w:rPr>
          <w:rFonts w:ascii="Times New Roman" w:hAnsi="Times New Roman" w:cs="Times New Roman"/>
          <w:sz w:val="24"/>
          <w:szCs w:val="24"/>
        </w:rPr>
      </w:r>
      <w:r w:rsidRPr="00D97C31">
        <w:rPr>
          <w:rFonts w:ascii="Times New Roman" w:hAnsi="Times New Roman" w:cs="Times New Roman"/>
          <w:sz w:val="24"/>
          <w:szCs w:val="24"/>
        </w:rPr>
        <w:fldChar w:fldCharType="separate"/>
      </w:r>
      <w:r w:rsidR="003D2DDB">
        <w:rPr>
          <w:rFonts w:ascii="Times New Roman" w:hAnsi="Times New Roman" w:cs="Times New Roman"/>
          <w:noProof/>
          <w:sz w:val="24"/>
          <w:szCs w:val="24"/>
        </w:rPr>
        <w:t>[1]</w:t>
      </w:r>
      <w:r w:rsidRPr="00D97C3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F1996">
        <w:rPr>
          <w:rFonts w:ascii="Times New Roman" w:hAnsi="Times New Roman" w:cs="Times New Roman"/>
          <w:sz w:val="24"/>
          <w:szCs w:val="24"/>
        </w:rPr>
        <w:t xml:space="preserve">European study participants were recruited over the past 30 years by eight large European prospective cohorts: the Esther study, the Estonian Genome Project, LifeLines, the European prospective investigation into cancer and nutrition, the Swedish Twin Registry, the National FINRISK Study, the Nord-Trøndelag Health Study and the Study of Health in Pomerania. The European controls were healthy participants without a reported cancer history. </w:t>
      </w:r>
      <w:r>
        <w:rPr>
          <w:rFonts w:ascii="Times New Roman" w:hAnsi="Times New Roman" w:cs="Times New Roman"/>
          <w:sz w:val="24"/>
          <w:szCs w:val="24"/>
        </w:rPr>
        <w:t xml:space="preserve"> </w:t>
      </w:r>
    </w:p>
    <w:p w14:paraId="36055BF2" w14:textId="77777777" w:rsidR="00E85652" w:rsidRDefault="00E85652" w:rsidP="00E85652">
      <w:pPr>
        <w:spacing w:after="0" w:line="480" w:lineRule="auto"/>
        <w:rPr>
          <w:rFonts w:ascii="Times New Roman" w:hAnsi="Times New Roman" w:cs="Times New Roman"/>
          <w:sz w:val="24"/>
          <w:szCs w:val="24"/>
        </w:rPr>
      </w:pPr>
    </w:p>
    <w:p w14:paraId="06A52C4F" w14:textId="13A752B0" w:rsidR="00E85652" w:rsidRDefault="00E85652" w:rsidP="00E85652">
      <w:pPr>
        <w:spacing w:after="0" w:line="480" w:lineRule="auto"/>
        <w:rPr>
          <w:rFonts w:ascii="Times New Roman" w:hAnsi="Times New Roman" w:cs="Times New Roman"/>
          <w:sz w:val="24"/>
          <w:szCs w:val="24"/>
        </w:rPr>
      </w:pPr>
      <w:r w:rsidRPr="000654A0">
        <w:rPr>
          <w:rFonts w:ascii="Times New Roman" w:hAnsi="Times New Roman" w:cs="Times New Roman"/>
          <w:sz w:val="24"/>
          <w:szCs w:val="24"/>
        </w:rPr>
        <w:t>Genotype data were o</w:t>
      </w:r>
      <w:r>
        <w:rPr>
          <w:rFonts w:ascii="Times New Roman" w:hAnsi="Times New Roman" w:cs="Times New Roman"/>
          <w:sz w:val="24"/>
          <w:szCs w:val="24"/>
        </w:rPr>
        <w:t xml:space="preserve">btained using various </w:t>
      </w:r>
      <w:r w:rsidRPr="00414CD4">
        <w:rPr>
          <w:rFonts w:ascii="Times New Roman" w:hAnsi="Times New Roman" w:cs="Times New Roman"/>
          <w:sz w:val="24"/>
          <w:szCs w:val="24"/>
        </w:rPr>
        <w:t>GWAS arrays</w:t>
      </w:r>
      <w:r>
        <w:rPr>
          <w:rFonts w:ascii="Times New Roman" w:hAnsi="Times New Roman" w:cs="Times New Roman"/>
          <w:sz w:val="24"/>
          <w:szCs w:val="24"/>
        </w:rPr>
        <w:t xml:space="preserve"> (</w:t>
      </w:r>
      <w:r w:rsidRPr="002238CA">
        <w:rPr>
          <w:rFonts w:ascii="Times New Roman" w:hAnsi="Times New Roman" w:cs="Times New Roman"/>
          <w:b/>
          <w:sz w:val="24"/>
          <w:szCs w:val="24"/>
        </w:rPr>
        <w:t>Supporting Table S</w:t>
      </w:r>
      <w:r w:rsidR="004452A9">
        <w:rPr>
          <w:rFonts w:ascii="Times New Roman" w:hAnsi="Times New Roman" w:cs="Times New Roman"/>
          <w:b/>
          <w:sz w:val="24"/>
          <w:szCs w:val="24"/>
        </w:rPr>
        <w:t>4</w:t>
      </w:r>
      <w:r>
        <w:rPr>
          <w:rFonts w:ascii="Times New Roman" w:hAnsi="Times New Roman" w:cs="Times New Roman"/>
          <w:sz w:val="24"/>
          <w:szCs w:val="24"/>
        </w:rPr>
        <w:t xml:space="preserve">). In addition to the three investigated GBC risk variants, genome-wide genotype data was used to infer the </w:t>
      </w:r>
      <w:r w:rsidRPr="00BF1996">
        <w:rPr>
          <w:rFonts w:ascii="Times New Roman" w:hAnsi="Times New Roman" w:cs="Times New Roman"/>
          <w:sz w:val="24"/>
          <w:szCs w:val="24"/>
        </w:rPr>
        <w:t>underlying population structure and to estimate individual ancestry components.</w:t>
      </w:r>
      <w:r>
        <w:rPr>
          <w:rFonts w:ascii="Times New Roman" w:hAnsi="Times New Roman" w:cs="Times New Roman"/>
          <w:sz w:val="24"/>
          <w:szCs w:val="24"/>
        </w:rPr>
        <w:t xml:space="preserve"> I</w:t>
      </w:r>
      <w:r w:rsidRPr="00EA0CFD">
        <w:rPr>
          <w:rFonts w:ascii="Times New Roman" w:hAnsi="Times New Roman" w:cs="Times New Roman"/>
          <w:sz w:val="24"/>
          <w:szCs w:val="24"/>
        </w:rPr>
        <w:t xml:space="preserve">ntentional duplicates, samples with sex information inconsistent with genotype data, arrays with more than </w:t>
      </w:r>
      <w:r w:rsidRPr="00EA0CFD">
        <w:rPr>
          <w:rFonts w:ascii="Times New Roman" w:hAnsi="Times New Roman" w:cs="Times New Roman"/>
          <w:sz w:val="24"/>
          <w:szCs w:val="24"/>
        </w:rPr>
        <w:lastRenderedPageBreak/>
        <w:t xml:space="preserve">5% missing genotypes, </w:t>
      </w:r>
      <w:r>
        <w:rPr>
          <w:rFonts w:ascii="Times New Roman" w:hAnsi="Times New Roman" w:cs="Times New Roman"/>
          <w:sz w:val="24"/>
          <w:szCs w:val="24"/>
        </w:rPr>
        <w:t xml:space="preserve">familial cases and </w:t>
      </w:r>
      <w:r w:rsidRPr="00EA0CFD">
        <w:rPr>
          <w:rFonts w:ascii="Times New Roman" w:hAnsi="Times New Roman" w:cs="Times New Roman"/>
          <w:sz w:val="24"/>
          <w:szCs w:val="24"/>
        </w:rPr>
        <w:t>related individuals, cases with missing age at diagnosis, and controls with missing age at interview were excluded</w:t>
      </w:r>
      <w:r>
        <w:rPr>
          <w:rFonts w:ascii="Times New Roman" w:hAnsi="Times New Roman" w:cs="Times New Roman"/>
          <w:sz w:val="24"/>
          <w:szCs w:val="24"/>
        </w:rPr>
        <w:t xml:space="preserve">. </w:t>
      </w:r>
    </w:p>
    <w:p w14:paraId="09A17A91" w14:textId="77777777" w:rsidR="00E85652" w:rsidRDefault="00E85652" w:rsidP="00E85652">
      <w:pPr>
        <w:spacing w:after="0" w:line="480" w:lineRule="auto"/>
        <w:rPr>
          <w:rFonts w:ascii="Times New Roman" w:hAnsi="Times New Roman" w:cs="Times New Roman"/>
          <w:sz w:val="24"/>
          <w:szCs w:val="24"/>
        </w:rPr>
      </w:pPr>
    </w:p>
    <w:p w14:paraId="12E7B211" w14:textId="77777777" w:rsidR="00E85652" w:rsidRDefault="00E85652" w:rsidP="00E85652">
      <w:pPr>
        <w:spacing w:after="0" w:line="480" w:lineRule="auto"/>
        <w:rPr>
          <w:rFonts w:ascii="Times New Roman" w:hAnsi="Times New Roman" w:cs="Times New Roman"/>
          <w:sz w:val="24"/>
          <w:szCs w:val="24"/>
        </w:rPr>
      </w:pPr>
      <w:r w:rsidRPr="00B036B6">
        <w:rPr>
          <w:rFonts w:ascii="Times New Roman" w:hAnsi="Times New Roman" w:cs="Times New Roman"/>
          <w:sz w:val="24"/>
          <w:szCs w:val="24"/>
        </w:rPr>
        <w:t>Ethics approval for Chilean samples was obtained from the Medical Faculty of the Universidad de Chile (approval #123-2012), and from Universidad de Tarapacá and University College London as previously described in Ruiz-Linares et al.[2] For European samples ethical approval was attained by the responsible ethical committees: IARC Ethics Committee (IEC, #16-23), Ethics Commitee of the University of Tartu (#223/T-10), THL Biobank (Finrisk, #BB2016_32), REK (HUNT, #2016/1222), Lifelines (#OV16_0371), Forschungsverbund Community Medicine (#SHIP/2016/137/M+D) and EPN (TwinGene, #2016/2:11).</w:t>
      </w:r>
      <w:r>
        <w:rPr>
          <w:rFonts w:ascii="Times New Roman" w:hAnsi="Times New Roman" w:cs="Times New Roman"/>
          <w:sz w:val="24"/>
          <w:szCs w:val="24"/>
        </w:rPr>
        <w:t xml:space="preserve"> </w:t>
      </w:r>
      <w:r w:rsidRPr="00B036B6">
        <w:rPr>
          <w:rFonts w:ascii="Times New Roman" w:hAnsi="Times New Roman" w:cs="Times New Roman"/>
          <w:sz w:val="24"/>
          <w:szCs w:val="24"/>
        </w:rPr>
        <w:t xml:space="preserve">All participants provided written informed consent prior to </w:t>
      </w:r>
      <w:r w:rsidRPr="00BF1996">
        <w:rPr>
          <w:rFonts w:ascii="Times New Roman" w:hAnsi="Times New Roman" w:cs="Times New Roman"/>
          <w:sz w:val="24"/>
          <w:szCs w:val="24"/>
        </w:rPr>
        <w:t>participation. Ethics approvals, material/data transfer agreements, and the structured questionnaires applied to our volunteers are available upon request.</w:t>
      </w:r>
    </w:p>
    <w:p w14:paraId="5DA70227" w14:textId="77777777" w:rsidR="00E85652" w:rsidRDefault="00E85652" w:rsidP="00E85652">
      <w:pPr>
        <w:spacing w:after="0" w:line="480" w:lineRule="auto"/>
        <w:rPr>
          <w:rFonts w:ascii="Times New Roman" w:hAnsi="Times New Roman" w:cs="Times New Roman"/>
          <w:sz w:val="24"/>
          <w:szCs w:val="24"/>
        </w:rPr>
      </w:pPr>
    </w:p>
    <w:p w14:paraId="6B0A730C" w14:textId="77777777" w:rsidR="00E85652" w:rsidRPr="00C960A9" w:rsidRDefault="00E85652" w:rsidP="00E85652">
      <w:pPr>
        <w:spacing w:after="0" w:line="480" w:lineRule="auto"/>
        <w:rPr>
          <w:rFonts w:ascii="Times New Roman" w:hAnsi="Times New Roman" w:cs="Times New Roman"/>
          <w:b/>
          <w:i/>
          <w:sz w:val="24"/>
          <w:szCs w:val="24"/>
        </w:rPr>
      </w:pPr>
      <w:r w:rsidRPr="00C960A9">
        <w:rPr>
          <w:rFonts w:ascii="Times New Roman" w:hAnsi="Times New Roman" w:cs="Times New Roman"/>
          <w:b/>
          <w:i/>
          <w:sz w:val="24"/>
          <w:szCs w:val="24"/>
        </w:rPr>
        <w:t>Reference individuals for ancestry estimation</w:t>
      </w:r>
    </w:p>
    <w:p w14:paraId="0AEC8E3F" w14:textId="39B1E7EF" w:rsidR="00E85652" w:rsidRDefault="00E85652" w:rsidP="00E85652">
      <w:pPr>
        <w:spacing w:after="0" w:line="480" w:lineRule="auto"/>
        <w:rPr>
          <w:rFonts w:ascii="Times New Roman" w:hAnsi="Times New Roman" w:cs="Times New Roman"/>
          <w:sz w:val="24"/>
          <w:szCs w:val="24"/>
        </w:rPr>
      </w:pPr>
      <w:r>
        <w:rPr>
          <w:rFonts w:ascii="Times New Roman" w:hAnsi="Times New Roman" w:cs="Times New Roman"/>
          <w:sz w:val="24"/>
          <w:szCs w:val="24"/>
        </w:rPr>
        <w:t>R</w:t>
      </w:r>
      <w:r w:rsidRPr="009616FB">
        <w:rPr>
          <w:rFonts w:ascii="Times New Roman" w:hAnsi="Times New Roman" w:cs="Times New Roman"/>
          <w:sz w:val="24"/>
          <w:szCs w:val="24"/>
        </w:rPr>
        <w:t xml:space="preserve">eference individuals were used to infer individual ancestry proportions for </w:t>
      </w:r>
      <w:r>
        <w:rPr>
          <w:rFonts w:ascii="Times New Roman" w:hAnsi="Times New Roman" w:cs="Times New Roman"/>
          <w:sz w:val="24"/>
          <w:szCs w:val="24"/>
        </w:rPr>
        <w:t xml:space="preserve">our </w:t>
      </w:r>
      <w:r w:rsidRPr="009616FB">
        <w:rPr>
          <w:rFonts w:ascii="Times New Roman" w:hAnsi="Times New Roman" w:cs="Times New Roman"/>
          <w:sz w:val="24"/>
          <w:szCs w:val="24"/>
        </w:rPr>
        <w:t>Chileans</w:t>
      </w:r>
      <w:r>
        <w:rPr>
          <w:rFonts w:ascii="Times New Roman" w:hAnsi="Times New Roman" w:cs="Times New Roman"/>
          <w:sz w:val="24"/>
          <w:szCs w:val="24"/>
        </w:rPr>
        <w:t xml:space="preserve">. </w:t>
      </w:r>
      <w:r w:rsidRPr="00C87F8A">
        <w:rPr>
          <w:rFonts w:ascii="Times New Roman" w:hAnsi="Times New Roman" w:cs="Times New Roman"/>
          <w:sz w:val="24"/>
          <w:szCs w:val="24"/>
        </w:rPr>
        <w:t>Surrogates of African and European ancestry were 87 Yorubans in Ibadan, Nigeria, and 80 Utah residents with Northern and Western European ancestry from the 1000 Genome Project.</w:t>
      </w:r>
      <w:r>
        <w:rPr>
          <w:rFonts w:ascii="Times New Roman" w:hAnsi="Times New Roman" w:cs="Times New Roman"/>
          <w:sz w:val="24"/>
          <w:szCs w:val="24"/>
        </w:rPr>
        <w:fldChar w:fldCharType="begin">
          <w:fldData xml:space="preserve">PEVuZE5vdGU+PENpdGU+PEF1dGhvcj5HZW5vbWVzIFByb2plY3Q8L0F1dGhvcj48WWVhcj4yMDE1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dGl0bGU+PGFiYnItMT5OYXR1cmU8L2FiYnItMT48L2FsdC1wZXJpb2RpY2FsPjxwYWdlcz42OC03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==
</w:fldData>
        </w:fldChar>
      </w:r>
      <w:r w:rsidR="003D2DDB">
        <w:rPr>
          <w:rFonts w:ascii="Times New Roman" w:hAnsi="Times New Roman" w:cs="Times New Roman"/>
          <w:sz w:val="24"/>
          <w:szCs w:val="24"/>
        </w:rPr>
        <w:instrText xml:space="preserve"> ADDIN EN.CITE </w:instrText>
      </w:r>
      <w:r w:rsidR="003D2DDB">
        <w:rPr>
          <w:rFonts w:ascii="Times New Roman" w:hAnsi="Times New Roman" w:cs="Times New Roman"/>
          <w:sz w:val="24"/>
          <w:szCs w:val="24"/>
        </w:rPr>
        <w:fldChar w:fldCharType="begin">
          <w:fldData xml:space="preserve">PEVuZE5vdGU+PENpdGU+PEF1dGhvcj5HZW5vbWVzIFByb2plY3Q8L0F1dGhvcj48WWVhcj4yMDE1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dGl0bGU+PGFiYnItMT5OYXR1cmU8L2FiYnItMT48L2FsdC1wZXJpb2RpY2FsPjxwYWdlcz42OC03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==
</w:fldData>
        </w:fldChar>
      </w:r>
      <w:r w:rsidR="003D2DDB">
        <w:rPr>
          <w:rFonts w:ascii="Times New Roman" w:hAnsi="Times New Roman" w:cs="Times New Roman"/>
          <w:sz w:val="24"/>
          <w:szCs w:val="24"/>
        </w:rPr>
        <w:instrText xml:space="preserve"> ADDIN EN.CITE.DATA </w:instrText>
      </w:r>
      <w:r w:rsidR="003D2DDB">
        <w:rPr>
          <w:rFonts w:ascii="Times New Roman" w:hAnsi="Times New Roman" w:cs="Times New Roman"/>
          <w:sz w:val="24"/>
          <w:szCs w:val="24"/>
        </w:rPr>
      </w:r>
      <w:r w:rsidR="003D2DD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3D2DDB">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87F8A">
        <w:rPr>
          <w:rFonts w:ascii="Times New Roman" w:hAnsi="Times New Roman" w:cs="Times New Roman"/>
          <w:sz w:val="24"/>
          <w:szCs w:val="24"/>
        </w:rPr>
        <w:t>Nine Mapuche and nine Aymara individuals were selected to represent the two largest indigenous peoples in Chile</w:t>
      </w:r>
      <w:r>
        <w:rPr>
          <w:rFonts w:ascii="Times New Roman" w:hAnsi="Times New Roman" w:cs="Times New Roman"/>
          <w:sz w:val="24"/>
          <w:szCs w:val="24"/>
        </w:rPr>
        <w:t xml:space="preserve"> </w:t>
      </w:r>
      <w:r w:rsidRPr="00BF1996">
        <w:rPr>
          <w:rFonts w:ascii="Times New Roman" w:hAnsi="Times New Roman" w:cs="Times New Roman"/>
          <w:sz w:val="24"/>
          <w:szCs w:val="24"/>
        </w:rPr>
        <w:t>based on the three following criteria: four grandparental Mapuche or Aymara surnames, estimated Native American proportion of at least 74% for Mapuche and at least 99% for Aymara reference individuals, and mitochondrial DNA haplogroups consistent with Mapuche (haplogroup C or D) o</w:t>
      </w:r>
      <w:r>
        <w:rPr>
          <w:rFonts w:ascii="Times New Roman" w:hAnsi="Times New Roman" w:cs="Times New Roman"/>
          <w:sz w:val="24"/>
          <w:szCs w:val="24"/>
        </w:rPr>
        <w:t>r Aymara (haplogroup B) descent</w:t>
      </w:r>
      <w:r w:rsidRPr="00B554F2">
        <w:rPr>
          <w:rFonts w:ascii="Times New Roman" w:hAnsi="Times New Roman" w:cs="Times New Roman"/>
          <w:sz w:val="24"/>
          <w:szCs w:val="24"/>
        </w:rPr>
        <w:t>.</w:t>
      </w:r>
      <w:r w:rsidRPr="00B554F2">
        <w:rPr>
          <w:rFonts w:ascii="Times New Roman" w:hAnsi="Times New Roman" w:cs="Times New Roman"/>
          <w:sz w:val="24"/>
          <w:szCs w:val="24"/>
        </w:rPr>
        <w:fldChar w:fldCharType="begin">
          <w:fldData xml:space="preserve">PEVuZE5vdGU+PENpdGU+PEF1dGhvcj5Mb3JlbnpvIEJlcm1lam88L0F1dGhvcj48WWVhcj4yMDE3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</w:fldData>
        </w:fldChar>
      </w:r>
      <w:r w:rsidR="003D2DDB">
        <w:rPr>
          <w:rFonts w:ascii="Times New Roman" w:hAnsi="Times New Roman" w:cs="Times New Roman"/>
          <w:sz w:val="24"/>
          <w:szCs w:val="24"/>
        </w:rPr>
        <w:instrText xml:space="preserve"> ADDIN EN.CITE </w:instrText>
      </w:r>
      <w:r w:rsidR="003D2DDB">
        <w:rPr>
          <w:rFonts w:ascii="Times New Roman" w:hAnsi="Times New Roman" w:cs="Times New Roman"/>
          <w:sz w:val="24"/>
          <w:szCs w:val="24"/>
        </w:rPr>
        <w:fldChar w:fldCharType="begin">
          <w:fldData xml:space="preserve">PEVuZE5vdGU+PENpdGU+PEF1dGhvcj5Mb3JlbnpvIEJlcm1lam88L0F1dGhvcj48WWVhcj4yMDE3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</w:fldData>
        </w:fldChar>
      </w:r>
      <w:r w:rsidR="003D2DDB">
        <w:rPr>
          <w:rFonts w:ascii="Times New Roman" w:hAnsi="Times New Roman" w:cs="Times New Roman"/>
          <w:sz w:val="24"/>
          <w:szCs w:val="24"/>
        </w:rPr>
        <w:instrText xml:space="preserve"> ADDIN EN.CITE.DATA </w:instrText>
      </w:r>
      <w:r w:rsidR="003D2DDB">
        <w:rPr>
          <w:rFonts w:ascii="Times New Roman" w:hAnsi="Times New Roman" w:cs="Times New Roman"/>
          <w:sz w:val="24"/>
          <w:szCs w:val="24"/>
        </w:rPr>
      </w:r>
      <w:r w:rsidR="003D2DDB">
        <w:rPr>
          <w:rFonts w:ascii="Times New Roman" w:hAnsi="Times New Roman" w:cs="Times New Roman"/>
          <w:sz w:val="24"/>
          <w:szCs w:val="24"/>
        </w:rPr>
        <w:fldChar w:fldCharType="end"/>
      </w:r>
      <w:r w:rsidRPr="00B554F2">
        <w:rPr>
          <w:rFonts w:ascii="Times New Roman" w:hAnsi="Times New Roman" w:cs="Times New Roman"/>
          <w:sz w:val="24"/>
          <w:szCs w:val="24"/>
        </w:rPr>
      </w:r>
      <w:r w:rsidRPr="00B554F2">
        <w:rPr>
          <w:rFonts w:ascii="Times New Roman" w:hAnsi="Times New Roman" w:cs="Times New Roman"/>
          <w:sz w:val="24"/>
          <w:szCs w:val="24"/>
        </w:rPr>
        <w:fldChar w:fldCharType="separate"/>
      </w:r>
      <w:r w:rsidR="003D2DDB">
        <w:rPr>
          <w:rFonts w:ascii="Times New Roman" w:hAnsi="Times New Roman" w:cs="Times New Roman"/>
          <w:noProof/>
          <w:sz w:val="24"/>
          <w:szCs w:val="24"/>
        </w:rPr>
        <w:t>[1]</w:t>
      </w:r>
      <w:r w:rsidRPr="00B554F2">
        <w:rPr>
          <w:rFonts w:ascii="Times New Roman" w:hAnsi="Times New Roman" w:cs="Times New Roman"/>
          <w:sz w:val="24"/>
          <w:szCs w:val="24"/>
        </w:rPr>
        <w:fldChar w:fldCharType="end"/>
      </w:r>
    </w:p>
    <w:p w14:paraId="3019B62B" w14:textId="77777777" w:rsidR="00E85652" w:rsidRDefault="00E85652" w:rsidP="00E85652">
      <w:pPr>
        <w:spacing w:after="0" w:line="480" w:lineRule="auto"/>
        <w:rPr>
          <w:rFonts w:ascii="Times New Roman" w:hAnsi="Times New Roman" w:cs="Times New Roman"/>
          <w:sz w:val="24"/>
          <w:szCs w:val="24"/>
        </w:rPr>
      </w:pPr>
    </w:p>
    <w:p w14:paraId="0CB571A2" w14:textId="77777777" w:rsidR="00A52F0B" w:rsidRDefault="00A52F0B" w:rsidP="00E85652">
      <w:pPr>
        <w:spacing w:after="0" w:line="480" w:lineRule="auto"/>
        <w:rPr>
          <w:rFonts w:ascii="Times New Roman" w:hAnsi="Times New Roman" w:cs="Times New Roman"/>
          <w:b/>
          <w:i/>
          <w:sz w:val="24"/>
          <w:szCs w:val="24"/>
        </w:rPr>
      </w:pPr>
    </w:p>
    <w:p w14:paraId="656E5AB3" w14:textId="77777777" w:rsidR="00E85652" w:rsidRPr="0039691B" w:rsidRDefault="00E85652" w:rsidP="00E85652">
      <w:pPr>
        <w:spacing w:after="0" w:line="480" w:lineRule="auto"/>
        <w:rPr>
          <w:rFonts w:ascii="Times New Roman" w:hAnsi="Times New Roman" w:cs="Times New Roman"/>
          <w:b/>
          <w:i/>
          <w:sz w:val="24"/>
          <w:szCs w:val="24"/>
        </w:rPr>
      </w:pPr>
      <w:r w:rsidRPr="0039691B">
        <w:rPr>
          <w:rFonts w:ascii="Times New Roman" w:hAnsi="Times New Roman" w:cs="Times New Roman"/>
          <w:b/>
          <w:i/>
          <w:sz w:val="24"/>
          <w:szCs w:val="24"/>
        </w:rPr>
        <w:lastRenderedPageBreak/>
        <w:t>Genetic principal component analysis and estimation of ancestry proportions</w:t>
      </w:r>
    </w:p>
    <w:p w14:paraId="559A5F04" w14:textId="7840666F" w:rsidR="00E85652" w:rsidRDefault="00E85652" w:rsidP="00E85652">
      <w:pPr>
        <w:spacing w:after="0" w:line="480" w:lineRule="auto"/>
        <w:rPr>
          <w:rFonts w:ascii="Times New Roman" w:hAnsi="Times New Roman" w:cs="Times New Roman"/>
          <w:sz w:val="24"/>
          <w:szCs w:val="24"/>
        </w:rPr>
      </w:pPr>
      <w:r w:rsidRPr="004A0111">
        <w:rPr>
          <w:rFonts w:ascii="Times New Roman" w:hAnsi="Times New Roman" w:cs="Times New Roman"/>
          <w:sz w:val="24"/>
          <w:szCs w:val="24"/>
        </w:rPr>
        <w:t>Non-autosomal polymorphisms, variants with a missing call rate over 5% and variants with a minor allele frequency (MAF) under 5% in controls were excluded. After linkage disequilibrium</w:t>
      </w:r>
      <w:r>
        <w:rPr>
          <w:rFonts w:ascii="Times New Roman" w:hAnsi="Times New Roman" w:cs="Times New Roman"/>
          <w:sz w:val="24"/>
          <w:szCs w:val="24"/>
        </w:rPr>
        <w:t xml:space="preserve"> (LD)</w:t>
      </w:r>
      <w:r w:rsidRPr="004A0111">
        <w:rPr>
          <w:rFonts w:ascii="Times New Roman" w:hAnsi="Times New Roman" w:cs="Times New Roman"/>
          <w:sz w:val="24"/>
          <w:szCs w:val="24"/>
        </w:rPr>
        <w:t xml:space="preserve"> pruning at r</w:t>
      </w:r>
      <w:r>
        <w:rPr>
          <w:rFonts w:ascii="Times New Roman" w:hAnsi="Times New Roman" w:cs="Times New Roman"/>
          <w:sz w:val="24"/>
          <w:szCs w:val="24"/>
          <w:vertAlign w:val="superscript"/>
        </w:rPr>
        <w:t>2</w:t>
      </w:r>
      <w:r w:rsidRPr="004A0111">
        <w:rPr>
          <w:rFonts w:ascii="Times New Roman" w:hAnsi="Times New Roman" w:cs="Times New Roman"/>
          <w:sz w:val="24"/>
          <w:szCs w:val="24"/>
        </w:rPr>
        <w:t xml:space="preserve"> higher than 0.1, the Chilean dataset comprised more than 45,000 variants and the European dataset more than 25,000 variants</w:t>
      </w:r>
      <w:r>
        <w:rPr>
          <w:rFonts w:ascii="Times New Roman" w:hAnsi="Times New Roman" w:cs="Times New Roman"/>
          <w:sz w:val="24"/>
          <w:szCs w:val="24"/>
        </w:rPr>
        <w:t>.</w:t>
      </w:r>
      <w:r w:rsidRPr="004A0111">
        <w:rPr>
          <w:rFonts w:ascii="Times New Roman" w:hAnsi="Times New Roman" w:cs="Times New Roman"/>
          <w:sz w:val="24"/>
          <w:szCs w:val="24"/>
        </w:rPr>
        <w:t xml:space="preserve"> </w:t>
      </w:r>
      <w:r>
        <w:rPr>
          <w:rFonts w:ascii="Times New Roman" w:hAnsi="Times New Roman" w:cs="Times New Roman"/>
          <w:sz w:val="24"/>
          <w:szCs w:val="24"/>
        </w:rPr>
        <w:t>Subsequent g</w:t>
      </w:r>
      <w:r w:rsidRPr="004A0111">
        <w:rPr>
          <w:rFonts w:ascii="Times New Roman" w:hAnsi="Times New Roman" w:cs="Times New Roman"/>
          <w:sz w:val="24"/>
          <w:szCs w:val="24"/>
        </w:rPr>
        <w:t xml:space="preserve">enetic principal component analyses </w:t>
      </w:r>
      <w:r>
        <w:rPr>
          <w:rFonts w:ascii="Times New Roman" w:hAnsi="Times New Roman" w:cs="Times New Roman"/>
          <w:sz w:val="24"/>
          <w:szCs w:val="24"/>
        </w:rPr>
        <w:t xml:space="preserve">(PCA) </w:t>
      </w:r>
      <w:r w:rsidRPr="004A0111">
        <w:rPr>
          <w:rFonts w:ascii="Times New Roman" w:hAnsi="Times New Roman" w:cs="Times New Roman"/>
          <w:sz w:val="24"/>
          <w:szCs w:val="24"/>
        </w:rPr>
        <w:t>were conducted using the EIGENSTRAT function available at</w:t>
      </w:r>
      <w:r>
        <w:rPr>
          <w:rFonts w:ascii="Times New Roman" w:hAnsi="Times New Roman" w:cs="Times New Roman"/>
          <w:sz w:val="24"/>
          <w:szCs w:val="24"/>
        </w:rPr>
        <w:t xml:space="preserve"> popgen.dk/software/index.php/Rscripts.</w:t>
      </w:r>
      <w:r>
        <w:rPr>
          <w:rFonts w:ascii="Times New Roman" w:hAnsi="Times New Roman" w:cs="Times New Roman"/>
          <w:sz w:val="24"/>
          <w:szCs w:val="24"/>
        </w:rPr>
        <w:fldChar w:fldCharType="begin"/>
      </w:r>
      <w:r w:rsidR="003D2DDB">
        <w:rPr>
          <w:rFonts w:ascii="Times New Roman" w:hAnsi="Times New Roman" w:cs="Times New Roman"/>
          <w:sz w:val="24"/>
          <w:szCs w:val="24"/>
        </w:rPr>
        <w:instrText xml:space="preserve"> ADDIN EN.CITE &lt;EndNote&gt;&lt;Cite&gt;&lt;Author&gt;Price&lt;/Author&gt;&lt;Year&gt;2006&lt;/Year&gt;&lt;RecNum&gt;22&lt;/RecNum&gt;&lt;DisplayText&gt;[3]&lt;/DisplayText&gt;&lt;record&gt;&lt;rec-number&gt;22&lt;/rec-number&gt;&lt;foreign-keys&gt;&lt;key app="EN" db-id="eefsrfdz1det5sesdto5trz6fwsee0far2sx" timestamp="1533042281"&gt;22&lt;/key&gt;&lt;/foreign-keys&gt;&lt;ref-type name="Journal Article"&gt;17&lt;/ref-type&gt;&lt;contributors&gt;&lt;authors&gt;&lt;author&gt;Price, A. L.&lt;/author&gt;&lt;author&gt;Patterson, N. J.&lt;/author&gt;&lt;author&gt;Plenge, R. M.&lt;/author&gt;&lt;author&gt;Weinblatt, M. E.&lt;/author&gt;&lt;author&gt;Shadick, N. A.&lt;/author&gt;&lt;author&gt;Reich, D.&lt;/author&gt;&lt;/authors&gt;&lt;/contributors&gt;&lt;auth-address&gt;Department of Genetics, Harvard Medical School, Boston, Massachusetts 02115, USA. aprice@broad.mit.edu&lt;/auth-address&gt;&lt;titles&gt;&lt;title&gt;Principal components analysis corrects for stratification in genome-wide association studies&lt;/title&gt;&lt;secondary-title&gt;Nat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genetics&lt;/abbr-1&gt;&lt;/alt-periodical&gt;&lt;pages&gt;904-9&lt;/pages&gt;&lt;volume&gt;38&lt;/volume&gt;&lt;number&gt;8&lt;/number&gt;&lt;keywords&gt;&lt;keyword&gt;Algorithms&lt;/keyword&gt;&lt;keyword&gt;Alleles&lt;/keyword&gt;&lt;keyword&gt;Case-Control Studies&lt;/keyword&gt;&lt;keyword&gt;Databases, Nucleic Acid&lt;/keyword&gt;&lt;keyword&gt;Genetic Markers&lt;/keyword&gt;&lt;keyword&gt;Genome, Human&lt;/keyword&gt;&lt;keyword&gt;Genomics/*statistics &amp;amp; numerical data&lt;/keyword&gt;&lt;keyword&gt;Genotype&lt;/keyword&gt;&lt;keyword&gt;Humans&lt;/keyword&gt;&lt;keyword&gt;Phenotype&lt;/keyword&gt;&lt;keyword&gt;Polymorphism, Single Nucleotide&lt;/keyword&gt;&lt;keyword&gt;Principal Component Analysis&lt;/keyword&gt;&lt;/keywords&gt;&lt;dates&gt;&lt;year&gt;2006&lt;/year&gt;&lt;pub-dates&gt;&lt;date&gt;Aug&lt;/date&gt;&lt;/pub-dates&gt;&lt;/dates&gt;&lt;isbn&gt;1061-4036 (Print)&amp;#xD;1061-4036 (Linking)&lt;/isbn&gt;&lt;accession-num&gt;16862161&lt;/accession-num&gt;&lt;urls&gt;&lt;related-urls&gt;&lt;url&gt;http://www.ncbi.nlm.nih.gov/pubmed/16862161&lt;/url&gt;&lt;/related-urls&gt;&lt;/urls&gt;&lt;electronic-resource-num&gt;10.1038/ng1847&lt;/electronic-resource-num&gt;&lt;/record&gt;&lt;/Cite&gt;&lt;/EndNote&gt;</w:instrText>
      </w:r>
      <w:r>
        <w:rPr>
          <w:rFonts w:ascii="Times New Roman" w:hAnsi="Times New Roman" w:cs="Times New Roman"/>
          <w:sz w:val="24"/>
          <w:szCs w:val="24"/>
        </w:rPr>
        <w:fldChar w:fldCharType="separate"/>
      </w:r>
      <w:r w:rsidR="003D2DDB">
        <w:rPr>
          <w:rFonts w:ascii="Times New Roman" w:hAnsi="Times New Roman" w:cs="Times New Roman"/>
          <w:noProof/>
          <w:sz w:val="24"/>
          <w:szCs w:val="24"/>
        </w:rPr>
        <w:t>[3]</w:t>
      </w:r>
      <w:r>
        <w:rPr>
          <w:rFonts w:ascii="Times New Roman" w:hAnsi="Times New Roman" w:cs="Times New Roman"/>
          <w:sz w:val="24"/>
          <w:szCs w:val="24"/>
        </w:rPr>
        <w:fldChar w:fldCharType="end"/>
      </w:r>
      <w:r w:rsidRPr="004A0111">
        <w:rPr>
          <w:rFonts w:ascii="Times New Roman" w:hAnsi="Times New Roman" w:cs="Times New Roman"/>
          <w:sz w:val="24"/>
          <w:szCs w:val="24"/>
        </w:rPr>
        <w:t xml:space="preserve"> The ADMIXTURE software was used for supervised estimation of individual African, European, Mapuche, and Aymara ancestry components relying on the above-men</w:t>
      </w:r>
      <w:r>
        <w:rPr>
          <w:rFonts w:ascii="Times New Roman" w:hAnsi="Times New Roman" w:cs="Times New Roman"/>
          <w:sz w:val="24"/>
          <w:szCs w:val="24"/>
        </w:rPr>
        <w:t>tioned reference individuals.</w:t>
      </w:r>
      <w:r>
        <w:rPr>
          <w:rFonts w:ascii="Times New Roman" w:hAnsi="Times New Roman" w:cs="Times New Roman"/>
          <w:sz w:val="24"/>
          <w:szCs w:val="24"/>
        </w:rPr>
        <w:fldChar w:fldCharType="begin"/>
      </w:r>
      <w:r w:rsidR="003D2DDB">
        <w:rPr>
          <w:rFonts w:ascii="Times New Roman" w:hAnsi="Times New Roman" w:cs="Times New Roman"/>
          <w:sz w:val="24"/>
          <w:szCs w:val="24"/>
        </w:rPr>
        <w:instrText xml:space="preserve"> ADDIN EN.CITE &lt;EndNote&gt;&lt;Cite&gt;&lt;Author&gt;Alexander&lt;/Author&gt;&lt;Year&gt;2009&lt;/Year&gt;&lt;RecNum&gt;6&lt;/RecNum&gt;&lt;DisplayText&gt;[4]&lt;/DisplayText&gt;&lt;record&gt;&lt;rec-number&gt;6&lt;/rec-number&gt;&lt;foreign-keys&gt;&lt;key app="EN" db-id="eefsrfdz1det5sesdto5trz6fwsee0far2sx" timestamp="1526308468"&gt;6&lt;/key&gt;&lt;/foreign-keys&gt;&lt;ref-type name="Journal Article"&gt;17&lt;/ref-type&gt;&lt;contributors&gt;&lt;authors&gt;&lt;author&gt;Alexander, D. H.&lt;/author&gt;&lt;author&gt;Novembre, J.&lt;/author&gt;&lt;author&gt;Lange, K.&lt;/author&gt;&lt;/authors&gt;&lt;/contributors&gt;&lt;auth-address&gt;Department of Biomathematics, University of California at Los Angeles, Los Angeles, California 90095, USA. dalexander@ucla.edu&lt;/auth-address&gt;&lt;titles&gt;&lt;title&gt;Fast model-based estimation of ancestry in unrelated individuals&lt;/title&gt;&lt;secondary-title&gt;Genome Res&lt;/secondary-title&gt;&lt;alt-title&gt;Genome research&lt;/alt-title&gt;&lt;/titles&gt;&lt;periodical&gt;&lt;full-title&gt;Genome Res&lt;/full-title&gt;&lt;abbr-1&gt;Genome research&lt;/abbr-1&gt;&lt;/periodical&gt;&lt;alt-periodical&gt;&lt;full-title&gt;Genome Res&lt;/full-title&gt;&lt;abbr-1&gt;Genome research&lt;/abbr-1&gt;&lt;/alt-periodical&gt;&lt;pages&gt;1655-64&lt;/pages&gt;&lt;volume&gt;19&lt;/volume&gt;&lt;number&gt;9&lt;/number&gt;&lt;keywords&gt;&lt;keyword&gt;*Algorithms&lt;/keyword&gt;&lt;keyword&gt;Computational Biology&lt;/keyword&gt;&lt;keyword&gt;Europe/ethnology&lt;/keyword&gt;&lt;keyword&gt;Gene Frequency&lt;/keyword&gt;&lt;keyword&gt;Genetic Association Studies&lt;/keyword&gt;&lt;keyword&gt;*Genetics, Population&lt;/keyword&gt;&lt;keyword&gt;Genotype&lt;/keyword&gt;&lt;keyword&gt;Humans&lt;/keyword&gt;&lt;keyword&gt;Inflammatory Bowel Diseases/ethnology/genetics&lt;/keyword&gt;&lt;keyword&gt;Jews/ethnology&lt;/keyword&gt;&lt;keyword&gt;Likelihood Functions&lt;/keyword&gt;&lt;keyword&gt;Models, Genetic&lt;/keyword&gt;&lt;keyword&gt;Polymorphism, Single Nucleotide&lt;/keyword&gt;&lt;keyword&gt;*Software&lt;/keyword&gt;&lt;keyword&gt;Time Factors&lt;/keyword&gt;&lt;/keywords&gt;&lt;dates&gt;&lt;year&gt;2009&lt;/year&gt;&lt;pub-dates&gt;&lt;date&gt;Sep&lt;/date&gt;&lt;/pub-dates&gt;&lt;/dates&gt;&lt;isbn&gt;1549-5469 (Electronic)&amp;#xD;1088-9051 (Linking)&lt;/isbn&gt;&lt;accession-num&gt;19648217&lt;/accession-num&gt;&lt;urls&gt;&lt;related-urls&gt;&lt;url&gt;http://www.ncbi.nlm.nih.gov/pubmed/19648217&lt;/url&gt;&lt;/related-urls&gt;&lt;/urls&gt;&lt;custom2&gt;2752134&lt;/custom2&gt;&lt;electronic-resource-num&gt;10.1101/gr.094052.109&lt;/electronic-resource-num&gt;&lt;/record&gt;&lt;/Cite&gt;&lt;/EndNote&gt;</w:instrText>
      </w:r>
      <w:r>
        <w:rPr>
          <w:rFonts w:ascii="Times New Roman" w:hAnsi="Times New Roman" w:cs="Times New Roman"/>
          <w:sz w:val="24"/>
          <w:szCs w:val="24"/>
        </w:rPr>
        <w:fldChar w:fldCharType="separate"/>
      </w:r>
      <w:r w:rsidR="003D2DDB">
        <w:rPr>
          <w:rFonts w:ascii="Times New Roman" w:hAnsi="Times New Roman" w:cs="Times New Roman"/>
          <w:noProof/>
          <w:sz w:val="24"/>
          <w:szCs w:val="24"/>
        </w:rPr>
        <w:t>[4]</w:t>
      </w:r>
      <w:r>
        <w:rPr>
          <w:rFonts w:ascii="Times New Roman" w:hAnsi="Times New Roman" w:cs="Times New Roman"/>
          <w:sz w:val="24"/>
          <w:szCs w:val="24"/>
        </w:rPr>
        <w:fldChar w:fldCharType="end"/>
      </w:r>
    </w:p>
    <w:p w14:paraId="1E3BFC10" w14:textId="77777777" w:rsidR="00E85652" w:rsidRDefault="00E85652" w:rsidP="00E85652">
      <w:pPr>
        <w:spacing w:after="0" w:line="480" w:lineRule="auto"/>
        <w:rPr>
          <w:rFonts w:ascii="Times New Roman" w:hAnsi="Times New Roman" w:cs="Times New Roman"/>
          <w:sz w:val="24"/>
          <w:szCs w:val="24"/>
        </w:rPr>
      </w:pPr>
    </w:p>
    <w:p w14:paraId="7E41C2F5" w14:textId="77777777" w:rsidR="00E85652" w:rsidRPr="00B50A47" w:rsidRDefault="00E85652" w:rsidP="00E85652">
      <w:pPr>
        <w:spacing w:after="0" w:line="480" w:lineRule="auto"/>
        <w:rPr>
          <w:rFonts w:ascii="Times New Roman" w:hAnsi="Times New Roman" w:cs="Times New Roman"/>
          <w:b/>
          <w:i/>
          <w:sz w:val="24"/>
          <w:szCs w:val="24"/>
        </w:rPr>
      </w:pPr>
      <w:r w:rsidRPr="00B50A47">
        <w:rPr>
          <w:rFonts w:ascii="Times New Roman" w:hAnsi="Times New Roman" w:cs="Times New Roman"/>
          <w:b/>
          <w:i/>
          <w:sz w:val="24"/>
          <w:szCs w:val="24"/>
        </w:rPr>
        <w:t>Imputation analyses for gallbladder cancer susceptibility variants</w:t>
      </w:r>
    </w:p>
    <w:p w14:paraId="3BE12658" w14:textId="786903B6" w:rsidR="00E85652" w:rsidRDefault="00E85652" w:rsidP="00E85652">
      <w:pPr>
        <w:spacing w:after="0" w:line="480" w:lineRule="auto"/>
        <w:rPr>
          <w:rFonts w:ascii="Times New Roman" w:hAnsi="Times New Roman" w:cs="Times New Roman"/>
          <w:sz w:val="24"/>
          <w:szCs w:val="24"/>
        </w:rPr>
      </w:pPr>
      <w:r w:rsidRPr="0017118F">
        <w:rPr>
          <w:rFonts w:ascii="Times New Roman" w:hAnsi="Times New Roman" w:cs="Times New Roman"/>
          <w:sz w:val="24"/>
          <w:szCs w:val="24"/>
        </w:rPr>
        <w:t xml:space="preserve">The </w:t>
      </w:r>
      <w:r w:rsidRPr="009342ED">
        <w:rPr>
          <w:rFonts w:ascii="Times New Roman" w:hAnsi="Times New Roman" w:cs="Times New Roman"/>
          <w:sz w:val="24"/>
          <w:szCs w:val="24"/>
        </w:rPr>
        <w:t>three investigated variants were not directly genotyped in all samples and, as a result, the overall genotyping call rate was high (99%) for rs4148808 and rs1709837 but low (69%) for rs1558375</w:t>
      </w:r>
      <w:r>
        <w:rPr>
          <w:rFonts w:ascii="Times New Roman" w:hAnsi="Times New Roman" w:cs="Times New Roman"/>
          <w:sz w:val="24"/>
          <w:szCs w:val="24"/>
        </w:rPr>
        <w:t xml:space="preserve"> (</w:t>
      </w:r>
      <w:r w:rsidRPr="002238CA">
        <w:rPr>
          <w:rFonts w:ascii="Times New Roman" w:hAnsi="Times New Roman" w:cs="Times New Roman"/>
          <w:b/>
          <w:sz w:val="24"/>
          <w:szCs w:val="24"/>
        </w:rPr>
        <w:t>Supporting Table S</w:t>
      </w:r>
      <w:r w:rsidR="004452A9">
        <w:rPr>
          <w:rFonts w:ascii="Times New Roman" w:hAnsi="Times New Roman" w:cs="Times New Roman"/>
          <w:b/>
          <w:sz w:val="24"/>
          <w:szCs w:val="24"/>
        </w:rPr>
        <w:t>5</w:t>
      </w:r>
      <w:r>
        <w:rPr>
          <w:rFonts w:ascii="Times New Roman" w:hAnsi="Times New Roman" w:cs="Times New Roman"/>
          <w:sz w:val="24"/>
          <w:szCs w:val="24"/>
        </w:rPr>
        <w:t>)</w:t>
      </w:r>
      <w:r w:rsidRPr="0017118F">
        <w:rPr>
          <w:rFonts w:ascii="Times New Roman" w:hAnsi="Times New Roman" w:cs="Times New Roman"/>
          <w:sz w:val="24"/>
          <w:szCs w:val="24"/>
        </w:rPr>
        <w:t xml:space="preserve">. </w:t>
      </w:r>
      <w:r>
        <w:rPr>
          <w:rFonts w:ascii="Times New Roman" w:hAnsi="Times New Roman" w:cs="Times New Roman"/>
          <w:sz w:val="24"/>
          <w:szCs w:val="24"/>
        </w:rPr>
        <w:t>A</w:t>
      </w:r>
      <w:r w:rsidRPr="0017118F">
        <w:rPr>
          <w:rFonts w:ascii="Times New Roman" w:hAnsi="Times New Roman" w:cs="Times New Roman"/>
          <w:sz w:val="24"/>
          <w:szCs w:val="24"/>
        </w:rPr>
        <w:t>fter exclusion of polymorphisms with call rates under 95%, MAFs under 0.5% in controls, and adenine-thymine or guanine-cytosine alleles to avoid strand flipping</w:t>
      </w:r>
      <w:r>
        <w:rPr>
          <w:rFonts w:ascii="Times New Roman" w:hAnsi="Times New Roman" w:cs="Times New Roman"/>
          <w:sz w:val="24"/>
          <w:szCs w:val="24"/>
        </w:rPr>
        <w:t xml:space="preserve"> errors</w:t>
      </w:r>
      <w:r w:rsidRPr="0017118F">
        <w:rPr>
          <w:rFonts w:ascii="Times New Roman" w:hAnsi="Times New Roman" w:cs="Times New Roman"/>
          <w:sz w:val="24"/>
          <w:szCs w:val="24"/>
        </w:rPr>
        <w:t>, the strand of our genotype data was aligned with the 1000 Genomes Project data. Study genotypes were pre-phased with the S</w:t>
      </w:r>
      <w:r>
        <w:rPr>
          <w:rFonts w:ascii="Times New Roman" w:hAnsi="Times New Roman" w:cs="Times New Roman"/>
          <w:sz w:val="24"/>
          <w:szCs w:val="24"/>
        </w:rPr>
        <w:t>HAPEIT software version 2.12.</w:t>
      </w:r>
      <w:r>
        <w:rPr>
          <w:rFonts w:ascii="Times New Roman" w:hAnsi="Times New Roman" w:cs="Times New Roman"/>
          <w:sz w:val="24"/>
          <w:szCs w:val="24"/>
        </w:rPr>
        <w:fldChar w:fldCharType="begin">
          <w:fldData xml:space="preserve">PEVuZE5vdGU+PENpdGU+PEF1dGhvcj5PJmFwb3M7Q29ubmVsbDwvQXV0aG9yPjxZZWFyPjIwMTQ8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</w:fldData>
        </w:fldChar>
      </w:r>
      <w:r w:rsidR="003D2DDB">
        <w:rPr>
          <w:rFonts w:ascii="Times New Roman" w:hAnsi="Times New Roman" w:cs="Times New Roman"/>
          <w:sz w:val="24"/>
          <w:szCs w:val="24"/>
        </w:rPr>
        <w:instrText xml:space="preserve"> ADDIN EN.CITE </w:instrText>
      </w:r>
      <w:r w:rsidR="003D2DDB">
        <w:rPr>
          <w:rFonts w:ascii="Times New Roman" w:hAnsi="Times New Roman" w:cs="Times New Roman"/>
          <w:sz w:val="24"/>
          <w:szCs w:val="24"/>
        </w:rPr>
        <w:fldChar w:fldCharType="begin">
          <w:fldData xml:space="preserve">PEVuZE5vdGU+PENpdGU+PEF1dGhvcj5PJmFwb3M7Q29ubmVsbDwvQXV0aG9yPjxZZWFyPjIwMTQ8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</w:fldData>
        </w:fldChar>
      </w:r>
      <w:r w:rsidR="003D2DDB">
        <w:rPr>
          <w:rFonts w:ascii="Times New Roman" w:hAnsi="Times New Roman" w:cs="Times New Roman"/>
          <w:sz w:val="24"/>
          <w:szCs w:val="24"/>
        </w:rPr>
        <w:instrText xml:space="preserve"> ADDIN EN.CITE.DATA </w:instrText>
      </w:r>
      <w:r w:rsidR="003D2DDB">
        <w:rPr>
          <w:rFonts w:ascii="Times New Roman" w:hAnsi="Times New Roman" w:cs="Times New Roman"/>
          <w:sz w:val="24"/>
          <w:szCs w:val="24"/>
        </w:rPr>
      </w:r>
      <w:r w:rsidR="003D2DD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3D2DDB">
        <w:rPr>
          <w:rFonts w:ascii="Times New Roman" w:hAnsi="Times New Roman" w:cs="Times New Roman"/>
          <w:noProof/>
          <w:sz w:val="24"/>
          <w:szCs w:val="24"/>
        </w:rPr>
        <w:t>[5]</w:t>
      </w:r>
      <w:r>
        <w:rPr>
          <w:rFonts w:ascii="Times New Roman" w:hAnsi="Times New Roman" w:cs="Times New Roman"/>
          <w:sz w:val="24"/>
          <w:szCs w:val="24"/>
        </w:rPr>
        <w:fldChar w:fldCharType="end"/>
      </w:r>
      <w:r w:rsidRPr="0017118F">
        <w:rPr>
          <w:rFonts w:ascii="Times New Roman" w:hAnsi="Times New Roman" w:cs="Times New Roman"/>
          <w:sz w:val="24"/>
          <w:szCs w:val="24"/>
        </w:rPr>
        <w:t xml:space="preserve"> Missing genotypes on chromosome 7 between 87 Mb and 88 Mb (GRCH38 built) were separately imputed for studies with consistent sets of variants using the IMPUTE2 software version 2.3.2 with version 3 of the 1000 Genomes Proj</w:t>
      </w:r>
      <w:r>
        <w:rPr>
          <w:rFonts w:ascii="Times New Roman" w:hAnsi="Times New Roman" w:cs="Times New Roman"/>
          <w:sz w:val="24"/>
          <w:szCs w:val="24"/>
        </w:rPr>
        <w:t>ect data as the reference set.</w:t>
      </w:r>
      <w:r>
        <w:rPr>
          <w:rFonts w:ascii="Times New Roman" w:hAnsi="Times New Roman" w:cs="Times New Roman"/>
          <w:sz w:val="24"/>
          <w:szCs w:val="24"/>
        </w:rPr>
        <w:fldChar w:fldCharType="begin">
          <w:fldData xml:space="preserve">PEVuZE5vdGU+PENpdGU+PEF1dGhvcj5HZW5vbWVzIFByb2plY3Q8L0F1dGhvcj48WWVhcj4yMDE1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bGwtdGl0bGU+PGFiYnItMT5OYXR1cmU8L2FiYnItMT48L2FsdC1wZXJpb2RpY2FsPjxwYWdlcz42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</w:fldData>
        </w:fldChar>
      </w:r>
      <w:r w:rsidR="003D2DDB">
        <w:rPr>
          <w:rFonts w:ascii="Times New Roman" w:hAnsi="Times New Roman" w:cs="Times New Roman"/>
          <w:sz w:val="24"/>
          <w:szCs w:val="24"/>
        </w:rPr>
        <w:instrText xml:space="preserve"> ADDIN EN.CITE </w:instrText>
      </w:r>
      <w:r w:rsidR="003D2DDB">
        <w:rPr>
          <w:rFonts w:ascii="Times New Roman" w:hAnsi="Times New Roman" w:cs="Times New Roman"/>
          <w:sz w:val="24"/>
          <w:szCs w:val="24"/>
        </w:rPr>
        <w:fldChar w:fldCharType="begin">
          <w:fldData xml:space="preserve">PEVuZE5vdGU+PENpdGU+PEF1dGhvcj5HZW5vbWVzIFByb2plY3Q8L0F1dGhvcj48WWVhcj4yMDE1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</w:fldData>
        </w:fldChar>
      </w:r>
      <w:r w:rsidR="003D2DDB">
        <w:rPr>
          <w:rFonts w:ascii="Times New Roman" w:hAnsi="Times New Roman" w:cs="Times New Roman"/>
          <w:sz w:val="24"/>
          <w:szCs w:val="24"/>
        </w:rPr>
        <w:instrText xml:space="preserve"> ADDIN EN.CITE.DATA </w:instrText>
      </w:r>
      <w:r w:rsidR="003D2DDB">
        <w:rPr>
          <w:rFonts w:ascii="Times New Roman" w:hAnsi="Times New Roman" w:cs="Times New Roman"/>
          <w:sz w:val="24"/>
          <w:szCs w:val="24"/>
        </w:rPr>
      </w:r>
      <w:r w:rsidR="003D2DD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3D2DDB">
        <w:rPr>
          <w:rFonts w:ascii="Times New Roman" w:hAnsi="Times New Roman" w:cs="Times New Roman"/>
          <w:noProof/>
          <w:sz w:val="24"/>
          <w:szCs w:val="24"/>
        </w:rPr>
        <w:t>[2, 6]</w:t>
      </w:r>
      <w:r>
        <w:rPr>
          <w:rFonts w:ascii="Times New Roman" w:hAnsi="Times New Roman" w:cs="Times New Roman"/>
          <w:sz w:val="24"/>
          <w:szCs w:val="24"/>
        </w:rPr>
        <w:fldChar w:fldCharType="end"/>
      </w:r>
      <w:r w:rsidRPr="0017118F">
        <w:rPr>
          <w:rFonts w:ascii="Times New Roman" w:hAnsi="Times New Roman" w:cs="Times New Roman"/>
          <w:sz w:val="24"/>
          <w:szCs w:val="24"/>
        </w:rPr>
        <w:t xml:space="preserve"> For the National FINRISK study, genotype data imputed based on a large imputation panel of 2,690 high-coverage whole-genome-sequenced and 5,092 whole-exome-sequenced Finnish genomes were available.</w:t>
      </w:r>
      <w:r>
        <w:rPr>
          <w:rFonts w:ascii="Times New Roman" w:hAnsi="Times New Roman" w:cs="Times New Roman"/>
          <w:sz w:val="24"/>
          <w:szCs w:val="24"/>
        </w:rPr>
        <w:t xml:space="preserve"> </w:t>
      </w:r>
    </w:p>
    <w:p w14:paraId="59DB4B2D" w14:textId="77777777" w:rsidR="00A1246A" w:rsidRDefault="00A1246A" w:rsidP="00E85652">
      <w:pPr>
        <w:spacing w:after="0" w:line="480" w:lineRule="auto"/>
        <w:rPr>
          <w:rFonts w:ascii="Times New Roman" w:hAnsi="Times New Roman" w:cs="Times New Roman"/>
          <w:sz w:val="24"/>
          <w:szCs w:val="24"/>
        </w:rPr>
      </w:pPr>
    </w:p>
    <w:p w14:paraId="701ADED5" w14:textId="357307BC" w:rsidR="001C6E6F" w:rsidRPr="00144F4E" w:rsidRDefault="001C6E6F" w:rsidP="001C6E6F">
      <w:pPr>
        <w:spacing w:after="0" w:line="480" w:lineRule="auto"/>
        <w:rPr>
          <w:rFonts w:ascii="Times New Roman" w:hAnsi="Times New Roman" w:cs="Times New Roman"/>
          <w:b/>
          <w:i/>
          <w:sz w:val="24"/>
          <w:szCs w:val="24"/>
        </w:rPr>
      </w:pPr>
      <w:r w:rsidRPr="00144F4E">
        <w:rPr>
          <w:rFonts w:ascii="Times New Roman" w:hAnsi="Times New Roman" w:cs="Times New Roman"/>
          <w:b/>
          <w:i/>
          <w:sz w:val="24"/>
          <w:szCs w:val="24"/>
        </w:rPr>
        <w:t>Sensitivity analyses</w:t>
      </w:r>
    </w:p>
    <w:p w14:paraId="65AD16F0" w14:textId="6739DC65" w:rsidR="00710B4D" w:rsidRDefault="00710B4D" w:rsidP="00710B4D">
      <w:pPr>
        <w:spacing w:after="0" w:line="480" w:lineRule="auto"/>
        <w:rPr>
          <w:rFonts w:ascii="Times New Roman" w:hAnsi="Times New Roman" w:cs="Times New Roman"/>
          <w:sz w:val="24"/>
          <w:szCs w:val="24"/>
        </w:rPr>
      </w:pPr>
      <w:r w:rsidRPr="00144F4E">
        <w:rPr>
          <w:rFonts w:ascii="Times New Roman" w:hAnsi="Times New Roman" w:cs="Times New Roman"/>
          <w:sz w:val="24"/>
          <w:szCs w:val="24"/>
        </w:rPr>
        <w:lastRenderedPageBreak/>
        <w:t>In agreement with the reported recombination blocks for individuals of Indian descent, all three variants showed D-prime values over 0.9 with similar LD estimates for Chilean and European controls (</w:t>
      </w:r>
      <w:r w:rsidRPr="00144F4E">
        <w:rPr>
          <w:rFonts w:ascii="Times New Roman" w:hAnsi="Times New Roman" w:cs="Times New Roman"/>
          <w:b/>
          <w:sz w:val="24"/>
          <w:szCs w:val="24"/>
        </w:rPr>
        <w:t>Supporting Table S2</w:t>
      </w:r>
      <w:r w:rsidRPr="00144F4E">
        <w:rPr>
          <w:rFonts w:ascii="Times New Roman" w:hAnsi="Times New Roman" w:cs="Times New Roman"/>
          <w:sz w:val="24"/>
          <w:szCs w:val="24"/>
        </w:rPr>
        <w:t xml:space="preserve">). To examine the effect of linkage disequilibrium (LD) patterns between the three investigated SNPs, an alternative logistic regression analysis was applied, considering the count of high-risk A-A-A-haplotypes as main explanatory variable. </w:t>
      </w:r>
      <w:r w:rsidR="00726BB4" w:rsidRPr="00144F4E">
        <w:rPr>
          <w:rFonts w:ascii="Times New Roman" w:hAnsi="Times New Roman" w:cs="Times New Roman"/>
          <w:sz w:val="24"/>
          <w:szCs w:val="24"/>
        </w:rPr>
        <w:t xml:space="preserve">Results are displayed in </w:t>
      </w:r>
      <w:r w:rsidRPr="00144F4E">
        <w:rPr>
          <w:rFonts w:ascii="Times New Roman" w:hAnsi="Times New Roman" w:cs="Times New Roman"/>
          <w:b/>
          <w:sz w:val="24"/>
          <w:szCs w:val="24"/>
        </w:rPr>
        <w:t>Supporting Table S3</w:t>
      </w:r>
      <w:r w:rsidRPr="00144F4E">
        <w:rPr>
          <w:rFonts w:ascii="Times New Roman" w:hAnsi="Times New Roman" w:cs="Times New Roman"/>
          <w:sz w:val="24"/>
          <w:szCs w:val="24"/>
        </w:rPr>
        <w:t>.</w:t>
      </w:r>
    </w:p>
    <w:p w14:paraId="3C55F098" w14:textId="77777777" w:rsidR="00710B4D" w:rsidRDefault="00710B4D" w:rsidP="00710B4D">
      <w:pPr>
        <w:spacing w:after="0" w:line="480" w:lineRule="auto"/>
        <w:rPr>
          <w:rFonts w:ascii="Times New Roman" w:hAnsi="Times New Roman" w:cs="Times New Roman"/>
          <w:sz w:val="24"/>
          <w:szCs w:val="24"/>
        </w:rPr>
      </w:pPr>
    </w:p>
    <w:p w14:paraId="06783353" w14:textId="08530414" w:rsidR="0096705A" w:rsidRDefault="001C6E6F" w:rsidP="001C6E6F">
      <w:pPr>
        <w:spacing w:after="0" w:line="480" w:lineRule="auto"/>
        <w:rPr>
          <w:rFonts w:ascii="Times New Roman" w:hAnsi="Times New Roman" w:cs="Times New Roman"/>
          <w:sz w:val="24"/>
          <w:szCs w:val="24"/>
        </w:rPr>
      </w:pPr>
      <w:r w:rsidRPr="002B3D16">
        <w:rPr>
          <w:rFonts w:ascii="Times New Roman" w:hAnsi="Times New Roman" w:cs="Times New Roman"/>
          <w:sz w:val="24"/>
          <w:szCs w:val="24"/>
        </w:rPr>
        <w:t xml:space="preserve">In consistency with the publication by Mhatre et al., the first five principal components were used for adjustment of potential population stratification. Others and we have demonstrated that the genetic admixture of Chileans is well captured by the four used reference populations corresponding to the first three </w:t>
      </w:r>
      <w:r w:rsidRPr="0051560D">
        <w:rPr>
          <w:rFonts w:ascii="Times New Roman" w:hAnsi="Times New Roman" w:cs="Times New Roman"/>
          <w:sz w:val="24"/>
          <w:szCs w:val="24"/>
        </w:rPr>
        <w:t>principal components.</w:t>
      </w:r>
      <w:r w:rsidRPr="0051560D">
        <w:rPr>
          <w:rFonts w:ascii="Times New Roman" w:hAnsi="Times New Roman" w:cs="Times New Roman"/>
          <w:sz w:val="24"/>
          <w:szCs w:val="24"/>
        </w:rPr>
        <w:fldChar w:fldCharType="begin">
          <w:fldData xml:space="preserve">PEVuZE5vdGU+PENpdGU+PEF1dGhvcj5Mb3JlbnpvIEJlcm1lam88L0F1dGhvcj48WWVhcj4yMDE3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</w:fldData>
        </w:fldChar>
      </w:r>
      <w:r w:rsidR="003D2DDB">
        <w:rPr>
          <w:rFonts w:ascii="Times New Roman" w:hAnsi="Times New Roman" w:cs="Times New Roman"/>
          <w:sz w:val="24"/>
          <w:szCs w:val="24"/>
        </w:rPr>
        <w:instrText xml:space="preserve"> ADDIN EN.CITE </w:instrText>
      </w:r>
      <w:r w:rsidR="003D2DDB">
        <w:rPr>
          <w:rFonts w:ascii="Times New Roman" w:hAnsi="Times New Roman" w:cs="Times New Roman"/>
          <w:sz w:val="24"/>
          <w:szCs w:val="24"/>
        </w:rPr>
        <w:fldChar w:fldCharType="begin">
          <w:fldData xml:space="preserve">PEVuZE5vdGU+PENpdGU+PEF1dGhvcj5Mb3JlbnpvIEJlcm1lam88L0F1dGhvcj48WWVhcj4yMDE3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</w:fldData>
        </w:fldChar>
      </w:r>
      <w:r w:rsidR="003D2DDB">
        <w:rPr>
          <w:rFonts w:ascii="Times New Roman" w:hAnsi="Times New Roman" w:cs="Times New Roman"/>
          <w:sz w:val="24"/>
          <w:szCs w:val="24"/>
        </w:rPr>
        <w:instrText xml:space="preserve"> ADDIN EN.CITE.DATA </w:instrText>
      </w:r>
      <w:r w:rsidR="003D2DDB">
        <w:rPr>
          <w:rFonts w:ascii="Times New Roman" w:hAnsi="Times New Roman" w:cs="Times New Roman"/>
          <w:sz w:val="24"/>
          <w:szCs w:val="24"/>
        </w:rPr>
      </w:r>
      <w:r w:rsidR="003D2DDB">
        <w:rPr>
          <w:rFonts w:ascii="Times New Roman" w:hAnsi="Times New Roman" w:cs="Times New Roman"/>
          <w:sz w:val="24"/>
          <w:szCs w:val="24"/>
        </w:rPr>
        <w:fldChar w:fldCharType="end"/>
      </w:r>
      <w:r w:rsidRPr="0051560D">
        <w:rPr>
          <w:rFonts w:ascii="Times New Roman" w:hAnsi="Times New Roman" w:cs="Times New Roman"/>
          <w:sz w:val="24"/>
          <w:szCs w:val="24"/>
        </w:rPr>
      </w:r>
      <w:r w:rsidRPr="0051560D">
        <w:rPr>
          <w:rFonts w:ascii="Times New Roman" w:hAnsi="Times New Roman" w:cs="Times New Roman"/>
          <w:sz w:val="24"/>
          <w:szCs w:val="24"/>
        </w:rPr>
        <w:fldChar w:fldCharType="separate"/>
      </w:r>
      <w:r w:rsidR="003D2DDB">
        <w:rPr>
          <w:rFonts w:ascii="Times New Roman" w:hAnsi="Times New Roman" w:cs="Times New Roman"/>
          <w:noProof/>
          <w:sz w:val="24"/>
          <w:szCs w:val="24"/>
        </w:rPr>
        <w:t>[1, 7]</w:t>
      </w:r>
      <w:r w:rsidRPr="0051560D">
        <w:rPr>
          <w:rFonts w:ascii="Times New Roman" w:hAnsi="Times New Roman" w:cs="Times New Roman"/>
          <w:sz w:val="24"/>
          <w:szCs w:val="24"/>
        </w:rPr>
        <w:fldChar w:fldCharType="end"/>
      </w:r>
      <w:r w:rsidRPr="0051560D">
        <w:rPr>
          <w:rFonts w:ascii="Times New Roman" w:hAnsi="Times New Roman" w:cs="Times New Roman"/>
          <w:sz w:val="24"/>
          <w:szCs w:val="24"/>
        </w:rPr>
        <w:t xml:space="preserve"> Nov</w:t>
      </w:r>
      <w:r w:rsidRPr="002B3D16">
        <w:rPr>
          <w:rFonts w:ascii="Times New Roman" w:hAnsi="Times New Roman" w:cs="Times New Roman"/>
          <w:sz w:val="24"/>
          <w:szCs w:val="24"/>
        </w:rPr>
        <w:t>embre et al. have shown that the first two principal components mirror the geographic origin of Europeans and are sufficient to control the genomic inflation in simulated GWAS to a minimum.</w:t>
      </w:r>
      <w:r w:rsidRPr="002B3D16">
        <w:rPr>
          <w:rFonts w:ascii="Times New Roman" w:hAnsi="Times New Roman" w:cs="Times New Roman"/>
          <w:sz w:val="24"/>
          <w:szCs w:val="24"/>
        </w:rPr>
        <w:fldChar w:fldCharType="begin">
          <w:fldData xml:space="preserve">PEVuZE5vdGU+PENpdGU+PEF1dGhvcj5Ob3ZlbWJyZTwvQXV0aG9yPjxZZWFyPjIwMDg8L1llYXI+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</w:fldData>
        </w:fldChar>
      </w:r>
      <w:r w:rsidR="003D2DDB">
        <w:rPr>
          <w:rFonts w:ascii="Times New Roman" w:hAnsi="Times New Roman" w:cs="Times New Roman"/>
          <w:sz w:val="24"/>
          <w:szCs w:val="24"/>
        </w:rPr>
        <w:instrText xml:space="preserve"> ADDIN EN.CITE </w:instrText>
      </w:r>
      <w:r w:rsidR="003D2DDB">
        <w:rPr>
          <w:rFonts w:ascii="Times New Roman" w:hAnsi="Times New Roman" w:cs="Times New Roman"/>
          <w:sz w:val="24"/>
          <w:szCs w:val="24"/>
        </w:rPr>
        <w:fldChar w:fldCharType="begin">
          <w:fldData xml:space="preserve">PEVuZE5vdGU+PENpdGU+PEF1dGhvcj5Ob3ZlbWJyZTwvQXV0aG9yPjxZZWFyPjIwMDg8L1llYXI+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</w:fldData>
        </w:fldChar>
      </w:r>
      <w:r w:rsidR="003D2DDB">
        <w:rPr>
          <w:rFonts w:ascii="Times New Roman" w:hAnsi="Times New Roman" w:cs="Times New Roman"/>
          <w:sz w:val="24"/>
          <w:szCs w:val="24"/>
        </w:rPr>
        <w:instrText xml:space="preserve"> ADDIN EN.CITE.DATA </w:instrText>
      </w:r>
      <w:r w:rsidR="003D2DDB">
        <w:rPr>
          <w:rFonts w:ascii="Times New Roman" w:hAnsi="Times New Roman" w:cs="Times New Roman"/>
          <w:sz w:val="24"/>
          <w:szCs w:val="24"/>
        </w:rPr>
      </w:r>
      <w:r w:rsidR="003D2DDB">
        <w:rPr>
          <w:rFonts w:ascii="Times New Roman" w:hAnsi="Times New Roman" w:cs="Times New Roman"/>
          <w:sz w:val="24"/>
          <w:szCs w:val="24"/>
        </w:rPr>
        <w:fldChar w:fldCharType="end"/>
      </w:r>
      <w:r w:rsidRPr="002B3D16">
        <w:rPr>
          <w:rFonts w:ascii="Times New Roman" w:hAnsi="Times New Roman" w:cs="Times New Roman"/>
          <w:sz w:val="24"/>
          <w:szCs w:val="24"/>
        </w:rPr>
      </w:r>
      <w:r w:rsidRPr="002B3D16">
        <w:rPr>
          <w:rFonts w:ascii="Times New Roman" w:hAnsi="Times New Roman" w:cs="Times New Roman"/>
          <w:sz w:val="24"/>
          <w:szCs w:val="24"/>
        </w:rPr>
        <w:fldChar w:fldCharType="separate"/>
      </w:r>
      <w:r w:rsidR="003D2DDB">
        <w:rPr>
          <w:rFonts w:ascii="Times New Roman" w:hAnsi="Times New Roman" w:cs="Times New Roman"/>
          <w:noProof/>
          <w:sz w:val="24"/>
          <w:szCs w:val="24"/>
        </w:rPr>
        <w:t>[8]</w:t>
      </w:r>
      <w:r w:rsidRPr="002B3D16">
        <w:rPr>
          <w:rFonts w:ascii="Times New Roman" w:hAnsi="Times New Roman" w:cs="Times New Roman"/>
          <w:sz w:val="24"/>
          <w:szCs w:val="24"/>
        </w:rPr>
        <w:fldChar w:fldCharType="end"/>
      </w:r>
      <w:r w:rsidRPr="002B3D16">
        <w:rPr>
          <w:rFonts w:ascii="Times New Roman" w:hAnsi="Times New Roman" w:cs="Times New Roman"/>
          <w:sz w:val="24"/>
          <w:szCs w:val="24"/>
        </w:rPr>
        <w:t xml:space="preserve"> Moreover, scree plots for both Chileans and Europeans revealed a rapid decline in the genetic variance captured by the first three principal components (</w:t>
      </w:r>
      <w:r w:rsidRPr="002B3D16">
        <w:rPr>
          <w:rFonts w:ascii="Times New Roman" w:hAnsi="Times New Roman" w:cs="Times New Roman"/>
          <w:b/>
          <w:sz w:val="24"/>
          <w:szCs w:val="24"/>
        </w:rPr>
        <w:t>Supporting Figure S</w:t>
      </w:r>
      <w:r w:rsidR="002C1EDF">
        <w:rPr>
          <w:rFonts w:ascii="Times New Roman" w:hAnsi="Times New Roman" w:cs="Times New Roman"/>
          <w:b/>
          <w:sz w:val="24"/>
          <w:szCs w:val="24"/>
        </w:rPr>
        <w:t>6</w:t>
      </w:r>
      <w:r w:rsidRPr="002B3D16">
        <w:rPr>
          <w:rFonts w:ascii="Times New Roman" w:hAnsi="Times New Roman" w:cs="Times New Roman"/>
          <w:sz w:val="24"/>
          <w:szCs w:val="24"/>
        </w:rPr>
        <w:t xml:space="preserve">). However, in order to completely avoid hidden population structure, sensitivity analyses were conducted using the first twenty principal components for stratification adjustment. </w:t>
      </w:r>
      <w:r w:rsidR="00FE098F">
        <w:rPr>
          <w:rFonts w:ascii="Times New Roman" w:hAnsi="Times New Roman" w:cs="Times New Roman"/>
          <w:sz w:val="24"/>
          <w:szCs w:val="24"/>
        </w:rPr>
        <w:t xml:space="preserve">Results are shown in </w:t>
      </w:r>
      <w:r w:rsidR="00FE098F" w:rsidRPr="00536422">
        <w:rPr>
          <w:rFonts w:ascii="Times New Roman" w:hAnsi="Times New Roman" w:cs="Times New Roman"/>
          <w:b/>
          <w:sz w:val="24"/>
          <w:szCs w:val="24"/>
        </w:rPr>
        <w:t xml:space="preserve">Supporting </w:t>
      </w:r>
      <w:r w:rsidR="006528DD" w:rsidRPr="00536422">
        <w:rPr>
          <w:rFonts w:ascii="Times New Roman" w:hAnsi="Times New Roman" w:cs="Times New Roman"/>
          <w:b/>
          <w:sz w:val="24"/>
          <w:szCs w:val="24"/>
        </w:rPr>
        <w:t>Figure</w:t>
      </w:r>
      <w:r w:rsidR="00FE098F" w:rsidRPr="00536422">
        <w:rPr>
          <w:rFonts w:ascii="Times New Roman" w:hAnsi="Times New Roman" w:cs="Times New Roman"/>
          <w:b/>
          <w:sz w:val="24"/>
          <w:szCs w:val="24"/>
        </w:rPr>
        <w:t xml:space="preserve"> S7</w:t>
      </w:r>
      <w:r w:rsidR="006528DD">
        <w:rPr>
          <w:rFonts w:ascii="Times New Roman" w:hAnsi="Times New Roman" w:cs="Times New Roman"/>
          <w:sz w:val="24"/>
          <w:szCs w:val="24"/>
        </w:rPr>
        <w:t>.</w:t>
      </w:r>
    </w:p>
    <w:p w14:paraId="0F2EE0C4" w14:textId="77777777" w:rsidR="0096705A" w:rsidRDefault="0096705A" w:rsidP="001C6E6F">
      <w:pPr>
        <w:spacing w:after="0" w:line="480" w:lineRule="auto"/>
        <w:rPr>
          <w:rFonts w:ascii="Times New Roman" w:hAnsi="Times New Roman" w:cs="Times New Roman"/>
          <w:sz w:val="24"/>
          <w:szCs w:val="24"/>
        </w:rPr>
      </w:pPr>
    </w:p>
    <w:p w14:paraId="14716DE3" w14:textId="5E915728" w:rsidR="0096705A" w:rsidRPr="000874CF" w:rsidRDefault="0096705A" w:rsidP="001C6E6F">
      <w:pPr>
        <w:spacing w:after="0" w:line="480" w:lineRule="auto"/>
        <w:rPr>
          <w:rFonts w:ascii="Times New Roman" w:hAnsi="Times New Roman" w:cs="Times New Roman"/>
          <w:b/>
          <w:i/>
          <w:sz w:val="24"/>
          <w:szCs w:val="24"/>
        </w:rPr>
      </w:pPr>
      <w:r w:rsidRPr="000874CF">
        <w:rPr>
          <w:rFonts w:ascii="Times New Roman" w:hAnsi="Times New Roman" w:cs="Times New Roman"/>
          <w:b/>
          <w:i/>
          <w:sz w:val="24"/>
          <w:szCs w:val="24"/>
        </w:rPr>
        <w:t>Software</w:t>
      </w:r>
    </w:p>
    <w:p w14:paraId="02AADE32" w14:textId="71F5A6F8" w:rsidR="001C6E6F" w:rsidRDefault="001C6E6F" w:rsidP="001C6E6F">
      <w:pPr>
        <w:spacing w:after="0" w:line="480" w:lineRule="auto"/>
        <w:rPr>
          <w:rFonts w:ascii="Times New Roman" w:hAnsi="Times New Roman" w:cs="Times New Roman"/>
          <w:sz w:val="24"/>
          <w:szCs w:val="24"/>
        </w:rPr>
      </w:pPr>
      <w:r w:rsidRPr="002B3D16">
        <w:rPr>
          <w:rFonts w:ascii="Times New Roman" w:hAnsi="Times New Roman" w:cs="Times New Roman"/>
          <w:sz w:val="24"/>
          <w:szCs w:val="24"/>
        </w:rPr>
        <w:t>All</w:t>
      </w:r>
      <w:r w:rsidRPr="00891C6A">
        <w:rPr>
          <w:rFonts w:ascii="Times New Roman" w:hAnsi="Times New Roman" w:cs="Times New Roman"/>
          <w:sz w:val="24"/>
          <w:szCs w:val="24"/>
        </w:rPr>
        <w:t xml:space="preserve"> association analyses were carried out with the SNPTEST software version 2.5.2 with the exception of the likelihood ratio test and the haplotype association analyses which were cond</w:t>
      </w:r>
      <w:r>
        <w:rPr>
          <w:rFonts w:ascii="Times New Roman" w:hAnsi="Times New Roman" w:cs="Times New Roman"/>
          <w:sz w:val="24"/>
          <w:szCs w:val="24"/>
        </w:rPr>
        <w:t>ucted using SAS version 9.4.</w:t>
      </w:r>
      <w:r>
        <w:rPr>
          <w:rFonts w:ascii="Times New Roman" w:hAnsi="Times New Roman" w:cs="Times New Roman"/>
          <w:sz w:val="24"/>
          <w:szCs w:val="24"/>
        </w:rPr>
        <w:fldChar w:fldCharType="begin"/>
      </w:r>
      <w:r w:rsidR="003D2DDB">
        <w:rPr>
          <w:rFonts w:ascii="Times New Roman" w:hAnsi="Times New Roman" w:cs="Times New Roman"/>
          <w:sz w:val="24"/>
          <w:szCs w:val="24"/>
        </w:rPr>
        <w:instrText xml:space="preserve"> ADDIN EN.CITE &lt;EndNote&gt;&lt;Cite&gt;&lt;Author&gt;Marchini&lt;/Author&gt;&lt;Year&gt;2010&lt;/Year&gt;&lt;RecNum&gt;11&lt;/RecNum&gt;&lt;DisplayText&gt;[9]&lt;/DisplayText&gt;&lt;record&gt;&lt;rec-number&gt;11&lt;/rec-number&gt;&lt;foreign-keys&gt;&lt;key app="EN" db-id="eefsrfdz1det5sesdto5trz6fwsee0far2sx" timestamp="1526311733"&gt;11&lt;/key&gt;&lt;/foreign-keys&gt;&lt;ref-type name="Journal Article"&gt;17&lt;/ref-type&gt;&lt;contributors&gt;&lt;authors&gt;&lt;author&gt;Marchini, J.&lt;/author&gt;&lt;author&gt;Howie, B.&lt;/author&gt;&lt;/authors&gt;&lt;/contributors&gt;&lt;auth-address&gt;Department of Statistics, University of Oxford, Oxford, UK. marchini@stats.ox.ac.uk&lt;/auth-address&gt;&lt;titles&gt;&lt;title&gt;Genotype imputation for genome-wide association studies&lt;/title&gt;&lt;secondary-title&gt;Nat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Genetics&lt;/abbr-1&gt;&lt;/alt-periodical&gt;&lt;pages&gt;499-511&lt;/pages&gt;&lt;volume&gt;11&lt;/volume&gt;&lt;number&gt;7&lt;/number&gt;&lt;keywords&gt;&lt;keyword&gt;Biostatistics/*methods&lt;/keyword&gt;&lt;keyword&gt;*Genome-Wide Association Study&lt;/keyword&gt;&lt;keyword&gt;Genotype&lt;/keyword&gt;&lt;keyword&gt;Models, Genetic&lt;/keyword&gt;&lt;keyword&gt;Polymorphism, Single Nucleotide&lt;/keyword&gt;&lt;/keywords&gt;&lt;dates&gt;&lt;year&gt;2010&lt;/year&gt;&lt;pub-dates&gt;&lt;date&gt;Jul&lt;/date&gt;&lt;/pub-dates&gt;&lt;/dates&gt;&lt;isbn&gt;1471-0064 (Electronic)&amp;#xD;1471-0056 (Linking)&lt;/isbn&gt;&lt;accession-num&gt;20517342&lt;/accession-num&gt;&lt;urls&gt;&lt;related-urls&gt;&lt;url&gt;http://www.ncbi.nlm.nih.gov/pubmed/20517342&lt;/url&gt;&lt;/related-urls&gt;&lt;/urls&gt;&lt;electronic-resource-num&gt;10.1038/nrg2796&lt;/electronic-resource-num&gt;&lt;/record&gt;&lt;/Cite&gt;&lt;/EndNote&gt;</w:instrText>
      </w:r>
      <w:r>
        <w:rPr>
          <w:rFonts w:ascii="Times New Roman" w:hAnsi="Times New Roman" w:cs="Times New Roman"/>
          <w:sz w:val="24"/>
          <w:szCs w:val="24"/>
        </w:rPr>
        <w:fldChar w:fldCharType="separate"/>
      </w:r>
      <w:r w:rsidR="003D2DDB">
        <w:rPr>
          <w:rFonts w:ascii="Times New Roman" w:hAnsi="Times New Roman" w:cs="Times New Roman"/>
          <w:noProof/>
          <w:sz w:val="24"/>
          <w:szCs w:val="24"/>
        </w:rPr>
        <w:t>[9]</w:t>
      </w:r>
      <w:r>
        <w:rPr>
          <w:rFonts w:ascii="Times New Roman" w:hAnsi="Times New Roman" w:cs="Times New Roman"/>
          <w:sz w:val="24"/>
          <w:szCs w:val="24"/>
        </w:rPr>
        <w:fldChar w:fldCharType="end"/>
      </w:r>
    </w:p>
    <w:p w14:paraId="4CDFF5FB" w14:textId="77777777" w:rsidR="00A1246A" w:rsidRPr="0017118F" w:rsidRDefault="00A1246A" w:rsidP="00E85652">
      <w:pPr>
        <w:spacing w:after="0" w:line="480" w:lineRule="auto"/>
        <w:rPr>
          <w:rFonts w:ascii="Times New Roman" w:hAnsi="Times New Roman" w:cs="Times New Roman"/>
          <w:sz w:val="24"/>
          <w:szCs w:val="24"/>
        </w:rPr>
      </w:pPr>
    </w:p>
    <w:p w14:paraId="0CE114E6" w14:textId="77777777" w:rsidR="00E85652" w:rsidRDefault="00E85652" w:rsidP="00E85652"/>
    <w:p w14:paraId="31EB801E" w14:textId="77777777" w:rsidR="00E85652" w:rsidRPr="00E85652" w:rsidRDefault="00E85652" w:rsidP="00E85652">
      <w:pPr>
        <w:sectPr w:rsidR="00E85652" w:rsidRPr="00E85652">
          <w:pgSz w:w="12240" w:h="15840"/>
          <w:pgMar w:top="1417" w:right="1417" w:bottom="1134" w:left="1417" w:header="708" w:footer="708" w:gutter="0"/>
          <w:cols w:space="708"/>
          <w:docGrid w:linePitch="360"/>
        </w:sectPr>
      </w:pPr>
    </w:p>
    <w:p w14:paraId="7E7269D5" w14:textId="0F4D3A5B" w:rsidR="00DD29F9" w:rsidRPr="00BD771D" w:rsidRDefault="00DD29F9" w:rsidP="00DD29F9">
      <w:pPr>
        <w:pStyle w:val="berschrift1"/>
        <w:rPr>
          <w:rFonts w:ascii="Arial" w:hAnsi="Arial" w:cs="Arial"/>
          <w:color w:val="auto"/>
          <w:sz w:val="24"/>
          <w:szCs w:val="24"/>
        </w:rPr>
      </w:pPr>
      <w:bookmarkStart w:id="1" w:name="_Toc19806323"/>
      <w:r w:rsidRPr="00BD771D">
        <w:rPr>
          <w:rFonts w:ascii="Arial" w:hAnsi="Arial" w:cs="Arial"/>
          <w:color w:val="auto"/>
          <w:sz w:val="24"/>
          <w:szCs w:val="24"/>
        </w:rPr>
        <w:lastRenderedPageBreak/>
        <w:t xml:space="preserve">Table </w:t>
      </w:r>
      <w:r>
        <w:rPr>
          <w:rFonts w:ascii="Arial" w:hAnsi="Arial" w:cs="Arial"/>
          <w:color w:val="auto"/>
          <w:sz w:val="24"/>
          <w:szCs w:val="24"/>
        </w:rPr>
        <w:t>S</w:t>
      </w:r>
      <w:r w:rsidR="00A1246A">
        <w:rPr>
          <w:rFonts w:ascii="Arial" w:hAnsi="Arial" w:cs="Arial"/>
          <w:color w:val="auto"/>
          <w:sz w:val="24"/>
          <w:szCs w:val="24"/>
        </w:rPr>
        <w:t>1</w:t>
      </w:r>
      <w:r w:rsidRPr="00BD771D">
        <w:rPr>
          <w:rFonts w:ascii="Arial" w:hAnsi="Arial" w:cs="Arial"/>
          <w:color w:val="auto"/>
          <w:sz w:val="24"/>
          <w:szCs w:val="24"/>
        </w:rPr>
        <w:t xml:space="preserve">: </w:t>
      </w:r>
      <w:r w:rsidRPr="001B5276">
        <w:rPr>
          <w:rFonts w:ascii="Arial" w:hAnsi="Arial" w:cs="Arial"/>
          <w:b w:val="0"/>
          <w:color w:val="auto"/>
          <w:sz w:val="24"/>
          <w:szCs w:val="24"/>
        </w:rPr>
        <w:t>Association results for 22 GBC cases and 7637 healthy controls among 337,000 unrelated individuals of white British ancestry available at UK Biobank</w:t>
      </w:r>
      <w:r w:rsidRPr="006242CA">
        <w:rPr>
          <w:rFonts w:ascii="Arial" w:hAnsi="Arial" w:cs="Arial"/>
          <w:b w:val="0"/>
          <w:color w:val="auto"/>
          <w:sz w:val="24"/>
          <w:szCs w:val="24"/>
        </w:rPr>
        <w:t>.</w:t>
      </w:r>
      <w:bookmarkEnd w:id="1"/>
      <w:r w:rsidRPr="00BD771D">
        <w:rPr>
          <w:rFonts w:ascii="Arial" w:hAnsi="Arial" w:cs="Arial"/>
          <w:color w:val="auto"/>
          <w:sz w:val="24"/>
          <w:szCs w:val="24"/>
        </w:rPr>
        <w:t xml:space="preserve"> </w:t>
      </w:r>
    </w:p>
    <w:tbl>
      <w:tblPr>
        <w:tblW w:w="0" w:type="auto"/>
        <w:tblInd w:w="-23"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07"/>
        <w:gridCol w:w="1015"/>
        <w:gridCol w:w="686"/>
        <w:gridCol w:w="567"/>
        <w:gridCol w:w="567"/>
        <w:gridCol w:w="1276"/>
      </w:tblGrid>
      <w:tr w:rsidR="00DD29F9" w:rsidRPr="00260BAC" w14:paraId="4B466A91" w14:textId="77777777" w:rsidTr="00394F7F">
        <w:trPr>
          <w:trHeight w:val="300"/>
        </w:trPr>
        <w:tc>
          <w:tcPr>
            <w:tcW w:w="1407" w:type="dxa"/>
            <w:tcBorders>
              <w:top w:val="single" w:sz="4" w:space="0" w:color="auto"/>
              <w:bottom w:val="single" w:sz="4" w:space="0" w:color="auto"/>
            </w:tcBorders>
            <w:shd w:val="clear" w:color="auto" w:fill="D9D9D9"/>
            <w:noWrap/>
            <w:tcMar>
              <w:top w:w="0" w:type="dxa"/>
              <w:left w:w="108" w:type="dxa"/>
              <w:bottom w:w="0" w:type="dxa"/>
              <w:right w:w="108" w:type="dxa"/>
            </w:tcMar>
            <w:vAlign w:val="center"/>
            <w:hideMark/>
          </w:tcPr>
          <w:p w14:paraId="0653093E" w14:textId="77777777" w:rsidR="00DD29F9" w:rsidRPr="00260BAC" w:rsidRDefault="00DD29F9" w:rsidP="00394F7F">
            <w:pPr>
              <w:spacing w:before="60" w:after="60" w:line="240" w:lineRule="auto"/>
              <w:jc w:val="center"/>
              <w:rPr>
                <w:rFonts w:ascii="Arial" w:hAnsi="Arial" w:cs="Arial"/>
                <w:b/>
                <w:bCs/>
                <w:color w:val="000000"/>
                <w:sz w:val="20"/>
                <w:szCs w:val="20"/>
              </w:rPr>
            </w:pPr>
            <w:r w:rsidRPr="00260BAC">
              <w:rPr>
                <w:rFonts w:ascii="Arial" w:hAnsi="Arial" w:cs="Arial"/>
                <w:b/>
                <w:bCs/>
                <w:color w:val="000000"/>
                <w:sz w:val="20"/>
                <w:szCs w:val="20"/>
              </w:rPr>
              <w:t>SNP ID</w:t>
            </w:r>
          </w:p>
        </w:tc>
        <w:tc>
          <w:tcPr>
            <w:tcW w:w="1015" w:type="dxa"/>
            <w:tcBorders>
              <w:top w:val="single" w:sz="4" w:space="0" w:color="auto"/>
              <w:bottom w:val="single" w:sz="4" w:space="0" w:color="auto"/>
            </w:tcBorders>
            <w:shd w:val="clear" w:color="auto" w:fill="D9D9D9"/>
            <w:noWrap/>
            <w:tcMar>
              <w:top w:w="0" w:type="dxa"/>
              <w:left w:w="108" w:type="dxa"/>
              <w:bottom w:w="0" w:type="dxa"/>
              <w:right w:w="108" w:type="dxa"/>
            </w:tcMar>
            <w:vAlign w:val="center"/>
            <w:hideMark/>
          </w:tcPr>
          <w:p w14:paraId="3A96428D" w14:textId="77777777" w:rsidR="00DD29F9" w:rsidRPr="00260BAC" w:rsidRDefault="00DD29F9" w:rsidP="00394F7F">
            <w:pPr>
              <w:spacing w:before="60" w:after="60" w:line="240" w:lineRule="auto"/>
              <w:jc w:val="center"/>
              <w:rPr>
                <w:rFonts w:ascii="Arial" w:hAnsi="Arial" w:cs="Arial"/>
                <w:b/>
                <w:bCs/>
                <w:color w:val="000000"/>
                <w:sz w:val="20"/>
                <w:szCs w:val="20"/>
              </w:rPr>
            </w:pPr>
            <w:r w:rsidRPr="00260BAC">
              <w:rPr>
                <w:rFonts w:ascii="Arial" w:hAnsi="Arial" w:cs="Arial"/>
                <w:b/>
                <w:bCs/>
                <w:color w:val="000000"/>
                <w:sz w:val="20"/>
                <w:szCs w:val="20"/>
              </w:rPr>
              <w:t>RAF in controls</w:t>
            </w:r>
          </w:p>
        </w:tc>
        <w:tc>
          <w:tcPr>
            <w:tcW w:w="686" w:type="dxa"/>
            <w:tcBorders>
              <w:top w:val="single" w:sz="4" w:space="0" w:color="auto"/>
              <w:bottom w:val="single" w:sz="4" w:space="0" w:color="auto"/>
            </w:tcBorders>
            <w:shd w:val="clear" w:color="auto" w:fill="D9D9D9"/>
            <w:noWrap/>
            <w:tcMar>
              <w:top w:w="0" w:type="dxa"/>
              <w:left w:w="108" w:type="dxa"/>
              <w:bottom w:w="0" w:type="dxa"/>
              <w:right w:w="108" w:type="dxa"/>
            </w:tcMar>
            <w:vAlign w:val="center"/>
            <w:hideMark/>
          </w:tcPr>
          <w:p w14:paraId="3183E973" w14:textId="77777777" w:rsidR="00DD29F9" w:rsidRPr="00260BAC" w:rsidRDefault="00DD29F9" w:rsidP="00394F7F">
            <w:pPr>
              <w:spacing w:before="60" w:after="60" w:line="240" w:lineRule="auto"/>
              <w:jc w:val="center"/>
              <w:rPr>
                <w:rFonts w:ascii="Arial" w:hAnsi="Arial" w:cs="Arial"/>
                <w:b/>
                <w:bCs/>
                <w:color w:val="000000"/>
                <w:sz w:val="20"/>
                <w:szCs w:val="20"/>
              </w:rPr>
            </w:pPr>
            <w:r w:rsidRPr="00260BAC">
              <w:rPr>
                <w:rFonts w:ascii="Arial" w:hAnsi="Arial" w:cs="Arial"/>
                <w:b/>
                <w:bCs/>
                <w:color w:val="000000"/>
                <w:sz w:val="20"/>
                <w:szCs w:val="20"/>
              </w:rPr>
              <w:t>OR</w:t>
            </w:r>
          </w:p>
        </w:tc>
        <w:tc>
          <w:tcPr>
            <w:tcW w:w="567" w:type="dxa"/>
            <w:tcBorders>
              <w:top w:val="single" w:sz="4" w:space="0" w:color="auto"/>
              <w:bottom w:val="single" w:sz="4" w:space="0" w:color="auto"/>
            </w:tcBorders>
            <w:shd w:val="clear" w:color="auto" w:fill="D9D9D9"/>
            <w:vAlign w:val="center"/>
          </w:tcPr>
          <w:p w14:paraId="2C9FAC88" w14:textId="77777777" w:rsidR="00DD29F9" w:rsidRPr="00260BAC" w:rsidRDefault="00DD29F9" w:rsidP="00394F7F">
            <w:pPr>
              <w:spacing w:before="60" w:after="60" w:line="240" w:lineRule="auto"/>
              <w:jc w:val="right"/>
              <w:rPr>
                <w:rFonts w:ascii="Arial" w:hAnsi="Arial" w:cs="Arial"/>
                <w:b/>
                <w:bCs/>
                <w:color w:val="000000"/>
                <w:sz w:val="20"/>
                <w:szCs w:val="20"/>
              </w:rPr>
            </w:pPr>
            <w:r w:rsidRPr="00260BAC">
              <w:rPr>
                <w:rFonts w:ascii="Arial" w:hAnsi="Arial" w:cs="Arial"/>
                <w:b/>
                <w:bCs/>
                <w:color w:val="000000"/>
                <w:sz w:val="20"/>
                <w:szCs w:val="20"/>
              </w:rPr>
              <w:t>95%</w:t>
            </w:r>
          </w:p>
        </w:tc>
        <w:tc>
          <w:tcPr>
            <w:tcW w:w="567" w:type="dxa"/>
            <w:tcBorders>
              <w:top w:val="single" w:sz="4" w:space="0" w:color="auto"/>
              <w:bottom w:val="single" w:sz="4" w:space="0" w:color="auto"/>
            </w:tcBorders>
            <w:shd w:val="clear" w:color="auto" w:fill="D9D9D9"/>
            <w:vAlign w:val="center"/>
          </w:tcPr>
          <w:p w14:paraId="04AAA963" w14:textId="77777777" w:rsidR="00DD29F9" w:rsidRPr="00260BAC" w:rsidRDefault="00DD29F9" w:rsidP="00394F7F">
            <w:pPr>
              <w:spacing w:before="60" w:after="60" w:line="240" w:lineRule="auto"/>
              <w:ind w:left="57"/>
              <w:rPr>
                <w:rFonts w:ascii="Arial" w:hAnsi="Arial" w:cs="Arial"/>
                <w:b/>
                <w:bCs/>
                <w:color w:val="000000"/>
                <w:sz w:val="20"/>
                <w:szCs w:val="20"/>
              </w:rPr>
            </w:pPr>
            <w:r w:rsidRPr="00260BAC">
              <w:rPr>
                <w:rFonts w:ascii="Arial" w:hAnsi="Arial" w:cs="Arial"/>
                <w:b/>
                <w:bCs/>
                <w:color w:val="000000"/>
                <w:sz w:val="20"/>
                <w:szCs w:val="20"/>
              </w:rPr>
              <w:t>CI</w:t>
            </w:r>
          </w:p>
        </w:tc>
        <w:tc>
          <w:tcPr>
            <w:tcW w:w="1276" w:type="dxa"/>
            <w:tcBorders>
              <w:top w:val="single" w:sz="4" w:space="0" w:color="auto"/>
              <w:bottom w:val="single" w:sz="4" w:space="0" w:color="auto"/>
            </w:tcBorders>
            <w:shd w:val="clear" w:color="auto" w:fill="D9D9D9"/>
            <w:noWrap/>
            <w:tcMar>
              <w:top w:w="0" w:type="dxa"/>
              <w:left w:w="108" w:type="dxa"/>
              <w:bottom w:w="0" w:type="dxa"/>
              <w:right w:w="108" w:type="dxa"/>
            </w:tcMar>
            <w:vAlign w:val="center"/>
            <w:hideMark/>
          </w:tcPr>
          <w:p w14:paraId="2230F57C" w14:textId="609F526C" w:rsidR="00DD29F9" w:rsidRPr="00260BAC" w:rsidRDefault="00DD29F9" w:rsidP="00394F7F">
            <w:pPr>
              <w:spacing w:before="60" w:after="60" w:line="240" w:lineRule="auto"/>
              <w:jc w:val="right"/>
              <w:rPr>
                <w:rFonts w:ascii="Arial" w:hAnsi="Arial" w:cs="Arial"/>
                <w:b/>
                <w:bCs/>
                <w:color w:val="000000"/>
                <w:sz w:val="20"/>
                <w:szCs w:val="20"/>
                <w:vertAlign w:val="superscript"/>
              </w:rPr>
            </w:pPr>
            <w:r w:rsidRPr="00260BAC">
              <w:rPr>
                <w:rFonts w:ascii="Arial" w:hAnsi="Arial" w:cs="Arial"/>
                <w:b/>
                <w:bCs/>
                <w:color w:val="000000"/>
                <w:sz w:val="20"/>
                <w:szCs w:val="20"/>
              </w:rPr>
              <w:t>p-value</w:t>
            </w:r>
            <w:r w:rsidR="00415630">
              <w:rPr>
                <w:rFonts w:ascii="Arial" w:hAnsi="Arial" w:cs="Arial"/>
                <w:b/>
                <w:bCs/>
                <w:color w:val="000000"/>
                <w:sz w:val="20"/>
                <w:szCs w:val="20"/>
                <w:vertAlign w:val="superscript"/>
              </w:rPr>
              <w:t>†</w:t>
            </w:r>
          </w:p>
        </w:tc>
      </w:tr>
      <w:tr w:rsidR="00DD29F9" w:rsidRPr="00260BAC" w14:paraId="3E65727D" w14:textId="77777777" w:rsidTr="00394F7F">
        <w:trPr>
          <w:trHeight w:val="300"/>
        </w:trPr>
        <w:tc>
          <w:tcPr>
            <w:tcW w:w="1407" w:type="dxa"/>
            <w:tcBorders>
              <w:top w:val="single" w:sz="4" w:space="0" w:color="auto"/>
            </w:tcBorders>
            <w:shd w:val="clear" w:color="auto" w:fill="D9D9D9"/>
            <w:noWrap/>
            <w:tcMar>
              <w:top w:w="0" w:type="dxa"/>
              <w:left w:w="108" w:type="dxa"/>
              <w:bottom w:w="0" w:type="dxa"/>
              <w:right w:w="108" w:type="dxa"/>
            </w:tcMar>
            <w:vAlign w:val="center"/>
            <w:hideMark/>
          </w:tcPr>
          <w:p w14:paraId="67731251" w14:textId="77777777" w:rsidR="00DD29F9" w:rsidRPr="00260BAC" w:rsidRDefault="00DD29F9" w:rsidP="00394F7F">
            <w:pPr>
              <w:spacing w:before="60" w:after="60" w:line="240" w:lineRule="auto"/>
              <w:rPr>
                <w:rFonts w:ascii="Arial" w:hAnsi="Arial" w:cs="Arial"/>
                <w:b/>
                <w:bCs/>
                <w:color w:val="000000"/>
                <w:sz w:val="20"/>
                <w:szCs w:val="20"/>
              </w:rPr>
            </w:pPr>
            <w:r w:rsidRPr="00260BAC">
              <w:rPr>
                <w:rFonts w:ascii="Arial" w:hAnsi="Arial" w:cs="Arial"/>
                <w:b/>
                <w:bCs/>
                <w:color w:val="000000"/>
                <w:sz w:val="20"/>
                <w:szCs w:val="20"/>
              </w:rPr>
              <w:t>rs1558375</w:t>
            </w:r>
          </w:p>
        </w:tc>
        <w:tc>
          <w:tcPr>
            <w:tcW w:w="1015" w:type="dxa"/>
            <w:tcBorders>
              <w:top w:val="single" w:sz="4" w:space="0" w:color="auto"/>
            </w:tcBorders>
            <w:shd w:val="clear" w:color="auto" w:fill="FFFFFF"/>
            <w:noWrap/>
            <w:tcMar>
              <w:top w:w="0" w:type="dxa"/>
              <w:left w:w="108" w:type="dxa"/>
              <w:bottom w:w="0" w:type="dxa"/>
              <w:right w:w="108" w:type="dxa"/>
            </w:tcMar>
            <w:vAlign w:val="center"/>
            <w:hideMark/>
          </w:tcPr>
          <w:p w14:paraId="44929EDE" w14:textId="77777777" w:rsidR="00DD29F9" w:rsidRPr="00260BAC" w:rsidRDefault="00DD29F9" w:rsidP="00394F7F">
            <w:pPr>
              <w:spacing w:before="60" w:after="60" w:line="240" w:lineRule="auto"/>
              <w:jc w:val="center"/>
              <w:rPr>
                <w:rFonts w:ascii="Arial" w:hAnsi="Arial" w:cs="Arial"/>
                <w:color w:val="000000"/>
                <w:sz w:val="20"/>
                <w:szCs w:val="20"/>
              </w:rPr>
            </w:pPr>
            <w:r w:rsidRPr="00260BAC">
              <w:rPr>
                <w:rFonts w:ascii="Arial" w:hAnsi="Arial" w:cs="Arial"/>
                <w:color w:val="000000"/>
                <w:sz w:val="20"/>
                <w:szCs w:val="20"/>
              </w:rPr>
              <w:t>0.82</w:t>
            </w:r>
          </w:p>
        </w:tc>
        <w:tc>
          <w:tcPr>
            <w:tcW w:w="686" w:type="dxa"/>
            <w:tcBorders>
              <w:top w:val="single" w:sz="4" w:space="0" w:color="auto"/>
            </w:tcBorders>
            <w:shd w:val="clear" w:color="auto" w:fill="FFFFFF"/>
            <w:noWrap/>
            <w:tcMar>
              <w:top w:w="0" w:type="dxa"/>
              <w:left w:w="108" w:type="dxa"/>
              <w:bottom w:w="0" w:type="dxa"/>
              <w:right w:w="108" w:type="dxa"/>
            </w:tcMar>
            <w:vAlign w:val="center"/>
            <w:hideMark/>
          </w:tcPr>
          <w:p w14:paraId="47E584A3" w14:textId="77777777" w:rsidR="00DD29F9" w:rsidRPr="00260BAC" w:rsidRDefault="00DD29F9" w:rsidP="00394F7F">
            <w:pPr>
              <w:spacing w:before="60" w:after="60" w:line="240" w:lineRule="auto"/>
              <w:jc w:val="center"/>
              <w:rPr>
                <w:rFonts w:ascii="Arial" w:hAnsi="Arial" w:cs="Arial"/>
                <w:color w:val="000000"/>
                <w:sz w:val="20"/>
                <w:szCs w:val="20"/>
              </w:rPr>
            </w:pPr>
            <w:r w:rsidRPr="00260BAC">
              <w:rPr>
                <w:rFonts w:ascii="Arial" w:hAnsi="Arial" w:cs="Arial"/>
                <w:color w:val="000000"/>
                <w:sz w:val="20"/>
                <w:szCs w:val="20"/>
              </w:rPr>
              <w:t>0.98</w:t>
            </w:r>
          </w:p>
        </w:tc>
        <w:tc>
          <w:tcPr>
            <w:tcW w:w="567" w:type="dxa"/>
            <w:tcBorders>
              <w:top w:val="single" w:sz="4" w:space="0" w:color="auto"/>
            </w:tcBorders>
            <w:shd w:val="clear" w:color="auto" w:fill="FFFFFF"/>
            <w:vAlign w:val="center"/>
          </w:tcPr>
          <w:p w14:paraId="4B1E40D3" w14:textId="77777777" w:rsidR="00DD29F9" w:rsidRPr="00260BAC" w:rsidRDefault="00DD29F9" w:rsidP="00394F7F">
            <w:pPr>
              <w:spacing w:before="60" w:after="60" w:line="240" w:lineRule="auto"/>
              <w:jc w:val="right"/>
              <w:rPr>
                <w:rFonts w:ascii="Arial" w:hAnsi="Arial" w:cs="Arial"/>
                <w:sz w:val="20"/>
                <w:szCs w:val="20"/>
              </w:rPr>
            </w:pPr>
            <w:r w:rsidRPr="00260BAC">
              <w:rPr>
                <w:rFonts w:ascii="Arial" w:hAnsi="Arial" w:cs="Arial"/>
                <w:sz w:val="20"/>
                <w:szCs w:val="20"/>
              </w:rPr>
              <w:t>0.46</w:t>
            </w:r>
          </w:p>
        </w:tc>
        <w:tc>
          <w:tcPr>
            <w:tcW w:w="567" w:type="dxa"/>
            <w:tcBorders>
              <w:top w:val="single" w:sz="4" w:space="0" w:color="auto"/>
            </w:tcBorders>
            <w:shd w:val="clear" w:color="auto" w:fill="FFFFFF"/>
            <w:vAlign w:val="center"/>
          </w:tcPr>
          <w:p w14:paraId="62A9AFCC" w14:textId="77777777" w:rsidR="00DD29F9" w:rsidRPr="00260BAC" w:rsidRDefault="00DD29F9" w:rsidP="00394F7F">
            <w:pPr>
              <w:spacing w:before="60" w:after="60" w:line="240" w:lineRule="auto"/>
              <w:ind w:left="57"/>
              <w:rPr>
                <w:rFonts w:ascii="Arial" w:hAnsi="Arial" w:cs="Arial"/>
                <w:sz w:val="20"/>
                <w:szCs w:val="20"/>
              </w:rPr>
            </w:pPr>
            <w:r w:rsidRPr="00260BAC">
              <w:rPr>
                <w:rFonts w:ascii="Arial" w:hAnsi="Arial" w:cs="Arial"/>
                <w:sz w:val="20"/>
                <w:szCs w:val="20"/>
              </w:rPr>
              <w:t>2.14</w:t>
            </w:r>
          </w:p>
        </w:tc>
        <w:tc>
          <w:tcPr>
            <w:tcW w:w="1276" w:type="dxa"/>
            <w:tcBorders>
              <w:top w:val="single" w:sz="4" w:space="0" w:color="auto"/>
            </w:tcBorders>
            <w:shd w:val="clear" w:color="auto" w:fill="FFFFFF"/>
            <w:noWrap/>
            <w:tcMar>
              <w:top w:w="0" w:type="dxa"/>
              <w:left w:w="108" w:type="dxa"/>
              <w:bottom w:w="0" w:type="dxa"/>
              <w:right w:w="108" w:type="dxa"/>
            </w:tcMar>
            <w:vAlign w:val="center"/>
            <w:hideMark/>
          </w:tcPr>
          <w:p w14:paraId="22CA1A73" w14:textId="77777777" w:rsidR="00DD29F9" w:rsidRPr="00260BAC" w:rsidRDefault="00DD29F9" w:rsidP="00394F7F">
            <w:pPr>
              <w:spacing w:before="60" w:after="60" w:line="240" w:lineRule="auto"/>
              <w:jc w:val="right"/>
              <w:rPr>
                <w:rFonts w:ascii="Arial" w:hAnsi="Arial" w:cs="Arial"/>
                <w:color w:val="000000"/>
                <w:sz w:val="20"/>
                <w:szCs w:val="20"/>
              </w:rPr>
            </w:pPr>
            <w:r w:rsidRPr="00260BAC">
              <w:rPr>
                <w:rFonts w:ascii="Arial" w:hAnsi="Arial" w:cs="Arial"/>
                <w:color w:val="000000"/>
                <w:sz w:val="20"/>
                <w:szCs w:val="20"/>
              </w:rPr>
              <w:t>0.93</w:t>
            </w:r>
          </w:p>
        </w:tc>
      </w:tr>
      <w:tr w:rsidR="00DD29F9" w:rsidRPr="00260BAC" w14:paraId="291FFCF2" w14:textId="77777777" w:rsidTr="00394F7F">
        <w:trPr>
          <w:trHeight w:val="300"/>
        </w:trPr>
        <w:tc>
          <w:tcPr>
            <w:tcW w:w="1407" w:type="dxa"/>
            <w:shd w:val="clear" w:color="auto" w:fill="D9D9D9"/>
            <w:noWrap/>
            <w:tcMar>
              <w:top w:w="0" w:type="dxa"/>
              <w:left w:w="108" w:type="dxa"/>
              <w:bottom w:w="0" w:type="dxa"/>
              <w:right w:w="108" w:type="dxa"/>
            </w:tcMar>
            <w:vAlign w:val="center"/>
            <w:hideMark/>
          </w:tcPr>
          <w:p w14:paraId="54E5EE8A" w14:textId="77777777" w:rsidR="00DD29F9" w:rsidRPr="00260BAC" w:rsidRDefault="00DD29F9" w:rsidP="00394F7F">
            <w:pPr>
              <w:spacing w:before="60" w:after="60" w:line="240" w:lineRule="auto"/>
              <w:rPr>
                <w:rFonts w:ascii="Arial" w:hAnsi="Arial" w:cs="Arial"/>
                <w:b/>
                <w:bCs/>
                <w:color w:val="000000"/>
                <w:sz w:val="20"/>
                <w:szCs w:val="20"/>
              </w:rPr>
            </w:pPr>
            <w:r w:rsidRPr="00260BAC">
              <w:rPr>
                <w:rFonts w:ascii="Arial" w:hAnsi="Arial" w:cs="Arial"/>
                <w:b/>
                <w:bCs/>
                <w:color w:val="000000"/>
                <w:sz w:val="20"/>
                <w:szCs w:val="20"/>
              </w:rPr>
              <w:t>rs4148808</w:t>
            </w:r>
          </w:p>
        </w:tc>
        <w:tc>
          <w:tcPr>
            <w:tcW w:w="1015" w:type="dxa"/>
            <w:shd w:val="clear" w:color="auto" w:fill="FFFFFF"/>
            <w:noWrap/>
            <w:tcMar>
              <w:top w:w="0" w:type="dxa"/>
              <w:left w:w="108" w:type="dxa"/>
              <w:bottom w:w="0" w:type="dxa"/>
              <w:right w:w="108" w:type="dxa"/>
            </w:tcMar>
            <w:vAlign w:val="center"/>
            <w:hideMark/>
          </w:tcPr>
          <w:p w14:paraId="13FD08C4" w14:textId="77777777" w:rsidR="00DD29F9" w:rsidRPr="00260BAC" w:rsidRDefault="00DD29F9" w:rsidP="00394F7F">
            <w:pPr>
              <w:spacing w:before="60" w:after="60" w:line="240" w:lineRule="auto"/>
              <w:jc w:val="center"/>
              <w:rPr>
                <w:rFonts w:ascii="Arial" w:hAnsi="Arial" w:cs="Arial"/>
                <w:color w:val="000000"/>
                <w:sz w:val="20"/>
                <w:szCs w:val="20"/>
              </w:rPr>
            </w:pPr>
            <w:r w:rsidRPr="00260BAC">
              <w:rPr>
                <w:rFonts w:ascii="Arial" w:hAnsi="Arial" w:cs="Arial"/>
                <w:color w:val="000000"/>
                <w:sz w:val="20"/>
                <w:szCs w:val="20"/>
              </w:rPr>
              <w:t>0.86</w:t>
            </w:r>
          </w:p>
        </w:tc>
        <w:tc>
          <w:tcPr>
            <w:tcW w:w="686" w:type="dxa"/>
            <w:shd w:val="clear" w:color="auto" w:fill="FFFFFF"/>
            <w:noWrap/>
            <w:tcMar>
              <w:top w:w="0" w:type="dxa"/>
              <w:left w:w="108" w:type="dxa"/>
              <w:bottom w:w="0" w:type="dxa"/>
              <w:right w:w="108" w:type="dxa"/>
            </w:tcMar>
            <w:vAlign w:val="center"/>
            <w:hideMark/>
          </w:tcPr>
          <w:p w14:paraId="6D45F881" w14:textId="77777777" w:rsidR="00DD29F9" w:rsidRPr="00260BAC" w:rsidRDefault="00DD29F9" w:rsidP="00394F7F">
            <w:pPr>
              <w:spacing w:before="60" w:after="60" w:line="240" w:lineRule="auto"/>
              <w:jc w:val="center"/>
              <w:rPr>
                <w:rFonts w:ascii="Arial" w:hAnsi="Arial" w:cs="Arial"/>
                <w:color w:val="000000"/>
                <w:sz w:val="20"/>
                <w:szCs w:val="20"/>
              </w:rPr>
            </w:pPr>
            <w:r w:rsidRPr="00260BAC">
              <w:rPr>
                <w:rFonts w:ascii="Arial" w:hAnsi="Arial" w:cs="Arial"/>
                <w:color w:val="000000"/>
                <w:sz w:val="20"/>
                <w:szCs w:val="20"/>
              </w:rPr>
              <w:t>1.25</w:t>
            </w:r>
          </w:p>
        </w:tc>
        <w:tc>
          <w:tcPr>
            <w:tcW w:w="567" w:type="dxa"/>
            <w:shd w:val="clear" w:color="auto" w:fill="FFFFFF"/>
            <w:vAlign w:val="center"/>
          </w:tcPr>
          <w:p w14:paraId="305B5AA2" w14:textId="77777777" w:rsidR="00DD29F9" w:rsidRPr="00260BAC" w:rsidRDefault="00DD29F9" w:rsidP="00394F7F">
            <w:pPr>
              <w:spacing w:before="60" w:after="60" w:line="240" w:lineRule="auto"/>
              <w:jc w:val="right"/>
              <w:rPr>
                <w:rFonts w:ascii="Arial" w:hAnsi="Arial" w:cs="Arial"/>
                <w:sz w:val="20"/>
                <w:szCs w:val="20"/>
              </w:rPr>
            </w:pPr>
            <w:r w:rsidRPr="00260BAC">
              <w:rPr>
                <w:rFonts w:ascii="Arial" w:hAnsi="Arial" w:cs="Arial"/>
                <w:sz w:val="20"/>
                <w:szCs w:val="20"/>
              </w:rPr>
              <w:t>0.43</w:t>
            </w:r>
          </w:p>
        </w:tc>
        <w:tc>
          <w:tcPr>
            <w:tcW w:w="567" w:type="dxa"/>
            <w:shd w:val="clear" w:color="auto" w:fill="FFFFFF"/>
            <w:vAlign w:val="center"/>
          </w:tcPr>
          <w:p w14:paraId="3BB0D6BD" w14:textId="77777777" w:rsidR="00DD29F9" w:rsidRPr="00260BAC" w:rsidRDefault="00DD29F9" w:rsidP="00394F7F">
            <w:pPr>
              <w:spacing w:before="60" w:after="60" w:line="240" w:lineRule="auto"/>
              <w:ind w:left="57"/>
              <w:rPr>
                <w:rFonts w:ascii="Arial" w:hAnsi="Arial" w:cs="Arial"/>
                <w:sz w:val="20"/>
                <w:szCs w:val="20"/>
              </w:rPr>
            </w:pPr>
            <w:r w:rsidRPr="00260BAC">
              <w:rPr>
                <w:rFonts w:ascii="Arial" w:hAnsi="Arial" w:cs="Arial"/>
                <w:sz w:val="20"/>
                <w:szCs w:val="20"/>
              </w:rPr>
              <w:t>2.80</w:t>
            </w:r>
          </w:p>
        </w:tc>
        <w:tc>
          <w:tcPr>
            <w:tcW w:w="1276" w:type="dxa"/>
            <w:shd w:val="clear" w:color="auto" w:fill="FFFFFF"/>
            <w:noWrap/>
            <w:tcMar>
              <w:top w:w="0" w:type="dxa"/>
              <w:left w:w="108" w:type="dxa"/>
              <w:bottom w:w="0" w:type="dxa"/>
              <w:right w:w="108" w:type="dxa"/>
            </w:tcMar>
            <w:vAlign w:val="center"/>
            <w:hideMark/>
          </w:tcPr>
          <w:p w14:paraId="0A2ADAFE" w14:textId="77777777" w:rsidR="00DD29F9" w:rsidRPr="00260BAC" w:rsidRDefault="00DD29F9" w:rsidP="00394F7F">
            <w:pPr>
              <w:spacing w:before="60" w:after="60" w:line="240" w:lineRule="auto"/>
              <w:jc w:val="right"/>
              <w:rPr>
                <w:rFonts w:ascii="Arial" w:hAnsi="Arial" w:cs="Arial"/>
                <w:color w:val="000000"/>
                <w:sz w:val="20"/>
                <w:szCs w:val="20"/>
              </w:rPr>
            </w:pPr>
            <w:r w:rsidRPr="00260BAC">
              <w:rPr>
                <w:rFonts w:ascii="Arial" w:hAnsi="Arial" w:cs="Arial"/>
                <w:color w:val="000000"/>
                <w:sz w:val="20"/>
                <w:szCs w:val="20"/>
              </w:rPr>
              <w:t>0.57</w:t>
            </w:r>
          </w:p>
        </w:tc>
      </w:tr>
      <w:tr w:rsidR="00DD29F9" w:rsidRPr="00260BAC" w14:paraId="5C466EC6" w14:textId="77777777" w:rsidTr="00394F7F">
        <w:trPr>
          <w:trHeight w:val="315"/>
        </w:trPr>
        <w:tc>
          <w:tcPr>
            <w:tcW w:w="1407" w:type="dxa"/>
            <w:shd w:val="clear" w:color="auto" w:fill="D9D9D9"/>
            <w:noWrap/>
            <w:tcMar>
              <w:top w:w="0" w:type="dxa"/>
              <w:left w:w="108" w:type="dxa"/>
              <w:bottom w:w="0" w:type="dxa"/>
              <w:right w:w="108" w:type="dxa"/>
            </w:tcMar>
            <w:vAlign w:val="center"/>
            <w:hideMark/>
          </w:tcPr>
          <w:p w14:paraId="4B378C02" w14:textId="77777777" w:rsidR="00DD29F9" w:rsidRPr="00260BAC" w:rsidRDefault="00DD29F9" w:rsidP="00394F7F">
            <w:pPr>
              <w:spacing w:before="60" w:after="60" w:line="240" w:lineRule="auto"/>
              <w:rPr>
                <w:rFonts w:ascii="Arial" w:hAnsi="Arial" w:cs="Arial"/>
                <w:b/>
                <w:bCs/>
                <w:color w:val="000000"/>
                <w:sz w:val="20"/>
                <w:szCs w:val="20"/>
              </w:rPr>
            </w:pPr>
            <w:r w:rsidRPr="00260BAC">
              <w:rPr>
                <w:rFonts w:ascii="Arial" w:hAnsi="Arial" w:cs="Arial"/>
                <w:b/>
                <w:bCs/>
                <w:color w:val="000000"/>
                <w:sz w:val="20"/>
                <w:szCs w:val="20"/>
              </w:rPr>
              <w:t>rs17209837</w:t>
            </w:r>
          </w:p>
        </w:tc>
        <w:tc>
          <w:tcPr>
            <w:tcW w:w="1015" w:type="dxa"/>
            <w:shd w:val="clear" w:color="auto" w:fill="FFFFFF"/>
            <w:noWrap/>
            <w:tcMar>
              <w:top w:w="0" w:type="dxa"/>
              <w:left w:w="108" w:type="dxa"/>
              <w:bottom w:w="0" w:type="dxa"/>
              <w:right w:w="108" w:type="dxa"/>
            </w:tcMar>
            <w:vAlign w:val="center"/>
            <w:hideMark/>
          </w:tcPr>
          <w:p w14:paraId="2D02F621" w14:textId="77777777" w:rsidR="00DD29F9" w:rsidRPr="00260BAC" w:rsidRDefault="00DD29F9" w:rsidP="00394F7F">
            <w:pPr>
              <w:spacing w:before="60" w:after="60" w:line="240" w:lineRule="auto"/>
              <w:jc w:val="center"/>
              <w:rPr>
                <w:rFonts w:ascii="Arial" w:hAnsi="Arial" w:cs="Arial"/>
                <w:color w:val="000000"/>
                <w:sz w:val="20"/>
                <w:szCs w:val="20"/>
              </w:rPr>
            </w:pPr>
            <w:r w:rsidRPr="00260BAC">
              <w:rPr>
                <w:rFonts w:ascii="Arial" w:hAnsi="Arial" w:cs="Arial"/>
                <w:color w:val="000000"/>
                <w:sz w:val="20"/>
                <w:szCs w:val="20"/>
              </w:rPr>
              <w:t>0.86</w:t>
            </w:r>
          </w:p>
        </w:tc>
        <w:tc>
          <w:tcPr>
            <w:tcW w:w="686" w:type="dxa"/>
            <w:shd w:val="clear" w:color="auto" w:fill="FFFFFF"/>
            <w:noWrap/>
            <w:tcMar>
              <w:top w:w="0" w:type="dxa"/>
              <w:left w:w="108" w:type="dxa"/>
              <w:bottom w:w="0" w:type="dxa"/>
              <w:right w:w="108" w:type="dxa"/>
            </w:tcMar>
            <w:vAlign w:val="center"/>
            <w:hideMark/>
          </w:tcPr>
          <w:p w14:paraId="65A91BD0" w14:textId="77777777" w:rsidR="00DD29F9" w:rsidRPr="00260BAC" w:rsidRDefault="00DD29F9" w:rsidP="00394F7F">
            <w:pPr>
              <w:spacing w:before="60" w:after="60" w:line="240" w:lineRule="auto"/>
              <w:jc w:val="center"/>
              <w:rPr>
                <w:rFonts w:ascii="Arial" w:hAnsi="Arial" w:cs="Arial"/>
                <w:color w:val="000000"/>
                <w:sz w:val="20"/>
                <w:szCs w:val="20"/>
              </w:rPr>
            </w:pPr>
            <w:r w:rsidRPr="00260BAC">
              <w:rPr>
                <w:rFonts w:ascii="Arial" w:hAnsi="Arial" w:cs="Arial"/>
                <w:color w:val="000000"/>
                <w:sz w:val="20"/>
                <w:szCs w:val="20"/>
              </w:rPr>
              <w:t>1.26</w:t>
            </w:r>
          </w:p>
        </w:tc>
        <w:tc>
          <w:tcPr>
            <w:tcW w:w="567" w:type="dxa"/>
            <w:shd w:val="clear" w:color="auto" w:fill="FFFFFF"/>
            <w:vAlign w:val="center"/>
          </w:tcPr>
          <w:p w14:paraId="239CF3E0" w14:textId="77777777" w:rsidR="00DD29F9" w:rsidRPr="00260BAC" w:rsidRDefault="00DD29F9" w:rsidP="00394F7F">
            <w:pPr>
              <w:spacing w:before="60" w:after="60" w:line="240" w:lineRule="auto"/>
              <w:jc w:val="right"/>
              <w:rPr>
                <w:rFonts w:ascii="Arial" w:hAnsi="Arial" w:cs="Arial"/>
                <w:sz w:val="20"/>
                <w:szCs w:val="20"/>
              </w:rPr>
            </w:pPr>
            <w:r w:rsidRPr="00260BAC">
              <w:rPr>
                <w:rFonts w:ascii="Arial" w:hAnsi="Arial" w:cs="Arial"/>
                <w:sz w:val="20"/>
                <w:szCs w:val="20"/>
              </w:rPr>
              <w:t>0.45</w:t>
            </w:r>
          </w:p>
        </w:tc>
        <w:tc>
          <w:tcPr>
            <w:tcW w:w="567" w:type="dxa"/>
            <w:shd w:val="clear" w:color="auto" w:fill="FFFFFF"/>
            <w:vAlign w:val="center"/>
          </w:tcPr>
          <w:p w14:paraId="57448EC6" w14:textId="77777777" w:rsidR="00DD29F9" w:rsidRPr="00260BAC" w:rsidRDefault="00DD29F9" w:rsidP="00394F7F">
            <w:pPr>
              <w:spacing w:before="60" w:after="60" w:line="240" w:lineRule="auto"/>
              <w:ind w:left="57"/>
              <w:rPr>
                <w:rFonts w:ascii="Arial" w:hAnsi="Arial" w:cs="Arial"/>
                <w:sz w:val="20"/>
                <w:szCs w:val="20"/>
              </w:rPr>
            </w:pPr>
            <w:r w:rsidRPr="00260BAC">
              <w:rPr>
                <w:rFonts w:ascii="Arial" w:hAnsi="Arial" w:cs="Arial"/>
                <w:sz w:val="20"/>
                <w:szCs w:val="20"/>
              </w:rPr>
              <w:t>2.81</w:t>
            </w:r>
          </w:p>
        </w:tc>
        <w:tc>
          <w:tcPr>
            <w:tcW w:w="1276" w:type="dxa"/>
            <w:shd w:val="clear" w:color="auto" w:fill="FFFFFF"/>
            <w:noWrap/>
            <w:tcMar>
              <w:top w:w="0" w:type="dxa"/>
              <w:left w:w="108" w:type="dxa"/>
              <w:bottom w:w="0" w:type="dxa"/>
              <w:right w:w="108" w:type="dxa"/>
            </w:tcMar>
            <w:vAlign w:val="center"/>
            <w:hideMark/>
          </w:tcPr>
          <w:p w14:paraId="7C2616D2" w14:textId="77777777" w:rsidR="00DD29F9" w:rsidRPr="00260BAC" w:rsidRDefault="00DD29F9" w:rsidP="00394F7F">
            <w:pPr>
              <w:spacing w:before="60" w:after="60" w:line="240" w:lineRule="auto"/>
              <w:jc w:val="right"/>
              <w:rPr>
                <w:rFonts w:ascii="Arial" w:hAnsi="Arial" w:cs="Arial"/>
                <w:color w:val="000000"/>
                <w:sz w:val="20"/>
                <w:szCs w:val="20"/>
              </w:rPr>
            </w:pPr>
            <w:r w:rsidRPr="00260BAC">
              <w:rPr>
                <w:rFonts w:ascii="Arial" w:hAnsi="Arial" w:cs="Arial"/>
                <w:color w:val="000000"/>
                <w:sz w:val="20"/>
                <w:szCs w:val="20"/>
              </w:rPr>
              <w:t>0.55</w:t>
            </w:r>
          </w:p>
        </w:tc>
      </w:tr>
    </w:tbl>
    <w:p w14:paraId="15147EC5" w14:textId="70CF57D6" w:rsidR="00DD29F9" w:rsidRPr="00655826" w:rsidRDefault="00415630" w:rsidP="00DD29F9">
      <w:pPr>
        <w:spacing w:after="0" w:line="240" w:lineRule="auto"/>
        <w:jc w:val="both"/>
        <w:rPr>
          <w:rFonts w:ascii="Arial" w:hAnsi="Arial" w:cs="Arial"/>
          <w:sz w:val="16"/>
          <w:szCs w:val="16"/>
        </w:rPr>
      </w:pPr>
      <w:r>
        <w:rPr>
          <w:rFonts w:ascii="Arial" w:hAnsi="Arial" w:cs="Arial"/>
          <w:sz w:val="16"/>
          <w:szCs w:val="16"/>
          <w:vertAlign w:val="superscript"/>
        </w:rPr>
        <w:t>†</w:t>
      </w:r>
      <w:r w:rsidR="00DD29F9" w:rsidRPr="00655826">
        <w:rPr>
          <w:rFonts w:ascii="Arial" w:hAnsi="Arial" w:cs="Arial"/>
          <w:sz w:val="16"/>
          <w:szCs w:val="16"/>
        </w:rPr>
        <w:t>The p-values were provided by the Neale Lab (</w:t>
      </w:r>
      <w:hyperlink r:id="rId9" w:history="1">
        <w:r w:rsidR="00DD29F9" w:rsidRPr="00655826">
          <w:rPr>
            <w:rStyle w:val="Hyperlink"/>
            <w:rFonts w:ascii="Arial" w:hAnsi="Arial" w:cs="Arial"/>
            <w:sz w:val="16"/>
            <w:szCs w:val="16"/>
          </w:rPr>
          <w:t>http://www.nealelab.is/blog/2017/7/19/rapid-gwas-of-thousands-of-phenotypes-for-337000-samples-in-the-uk-biobank</w:t>
        </w:r>
      </w:hyperlink>
      <w:r w:rsidR="00DD29F9" w:rsidRPr="00655826">
        <w:rPr>
          <w:rFonts w:ascii="Arial" w:hAnsi="Arial" w:cs="Arial"/>
          <w:sz w:val="16"/>
          <w:szCs w:val="16"/>
        </w:rPr>
        <w:t>) from a least-squares linear model predicting the phenotype with an additive genotype coding, with sex and the first 10 principal components from the UK Biobank sample QC file as covariates.</w:t>
      </w:r>
    </w:p>
    <w:p w14:paraId="4E500111" w14:textId="77777777" w:rsidR="00DD29F9" w:rsidRPr="00655826" w:rsidRDefault="00DD29F9" w:rsidP="00DD29F9">
      <w:pPr>
        <w:spacing w:after="0" w:line="240" w:lineRule="auto"/>
        <w:jc w:val="both"/>
        <w:rPr>
          <w:rFonts w:ascii="Arial" w:hAnsi="Arial" w:cs="Arial"/>
          <w:sz w:val="16"/>
          <w:szCs w:val="16"/>
        </w:rPr>
      </w:pPr>
      <w:r w:rsidRPr="00655826">
        <w:rPr>
          <w:rFonts w:ascii="Arial" w:hAnsi="Arial" w:cs="Arial"/>
          <w:sz w:val="16"/>
          <w:szCs w:val="16"/>
        </w:rPr>
        <w:t xml:space="preserve">SNP=Single nucleotide polymorphism, ID=identification, RAF=risk allele frequency (risk allele=Adenin), OR=unadjusted per-allele odds ratio from allele counts in GBC cases and controls (own calculations). </w:t>
      </w:r>
    </w:p>
    <w:p w14:paraId="6E45B72C" w14:textId="77777777" w:rsidR="00DD29F9" w:rsidRDefault="00DD29F9" w:rsidP="00DD29F9">
      <w:pPr>
        <w:spacing w:line="360" w:lineRule="auto"/>
        <w:rPr>
          <w:rFonts w:ascii="Calibri" w:hAnsi="Calibri"/>
          <w:color w:val="1F497D"/>
        </w:rPr>
      </w:pPr>
    </w:p>
    <w:p w14:paraId="48061947" w14:textId="77777777" w:rsidR="005060F4" w:rsidRDefault="005060F4" w:rsidP="00C8114D">
      <w:pPr>
        <w:spacing w:after="0" w:line="360" w:lineRule="auto"/>
        <w:rPr>
          <w:rFonts w:cs="Arial"/>
          <w:b/>
        </w:rPr>
        <w:sectPr w:rsidR="005060F4">
          <w:pgSz w:w="12240" w:h="15840"/>
          <w:pgMar w:top="1417" w:right="1417" w:bottom="1134" w:left="1417" w:header="708" w:footer="708" w:gutter="0"/>
          <w:cols w:space="708"/>
          <w:docGrid w:linePitch="360"/>
        </w:sectPr>
      </w:pPr>
    </w:p>
    <w:p w14:paraId="3DE1408D" w14:textId="2983A619" w:rsidR="005060F4" w:rsidRPr="00BD771D" w:rsidRDefault="005060F4" w:rsidP="005060F4">
      <w:pPr>
        <w:pStyle w:val="berschrift1"/>
        <w:rPr>
          <w:rFonts w:ascii="Arial" w:hAnsi="Arial" w:cs="Arial"/>
          <w:color w:val="auto"/>
          <w:sz w:val="24"/>
          <w:szCs w:val="24"/>
        </w:rPr>
      </w:pPr>
      <w:bookmarkStart w:id="2" w:name="_Toc19806324"/>
      <w:r w:rsidRPr="00BD771D">
        <w:rPr>
          <w:rFonts w:ascii="Arial" w:hAnsi="Arial" w:cs="Arial"/>
          <w:color w:val="auto"/>
          <w:sz w:val="24"/>
          <w:szCs w:val="24"/>
        </w:rPr>
        <w:lastRenderedPageBreak/>
        <w:t xml:space="preserve">Table </w:t>
      </w:r>
      <w:r>
        <w:rPr>
          <w:rFonts w:ascii="Arial" w:hAnsi="Arial" w:cs="Arial"/>
          <w:color w:val="auto"/>
          <w:sz w:val="24"/>
          <w:szCs w:val="24"/>
        </w:rPr>
        <w:t>S</w:t>
      </w:r>
      <w:r w:rsidR="00A1246A">
        <w:rPr>
          <w:rFonts w:ascii="Arial" w:hAnsi="Arial" w:cs="Arial"/>
          <w:color w:val="auto"/>
          <w:sz w:val="24"/>
          <w:szCs w:val="24"/>
        </w:rPr>
        <w:t>2</w:t>
      </w:r>
      <w:r w:rsidRPr="00BD771D">
        <w:rPr>
          <w:rFonts w:ascii="Arial" w:hAnsi="Arial" w:cs="Arial"/>
          <w:color w:val="auto"/>
          <w:sz w:val="24"/>
          <w:szCs w:val="24"/>
        </w:rPr>
        <w:t xml:space="preserve">: </w:t>
      </w:r>
      <w:r w:rsidRPr="00DB098D">
        <w:rPr>
          <w:rFonts w:ascii="Arial" w:hAnsi="Arial" w:cs="Arial"/>
          <w:b w:val="0"/>
          <w:color w:val="auto"/>
          <w:sz w:val="24"/>
          <w:szCs w:val="24"/>
        </w:rPr>
        <w:t>D-prime and r-squared values among the three recently identified common GBC risk variants in Chilean</w:t>
      </w:r>
      <w:r w:rsidR="00415630">
        <w:rPr>
          <w:rFonts w:ascii="Arial" w:hAnsi="Arial" w:cs="Arial"/>
          <w:b w:val="0"/>
          <w:color w:val="auto"/>
          <w:sz w:val="24"/>
          <w:szCs w:val="24"/>
          <w:vertAlign w:val="superscript"/>
        </w:rPr>
        <w:t>†</w:t>
      </w:r>
      <w:r w:rsidRPr="00DB098D">
        <w:rPr>
          <w:rFonts w:ascii="Arial" w:hAnsi="Arial" w:cs="Arial"/>
          <w:b w:val="0"/>
          <w:color w:val="auto"/>
          <w:sz w:val="24"/>
          <w:szCs w:val="24"/>
        </w:rPr>
        <w:t xml:space="preserve"> and European control individuals.</w:t>
      </w:r>
      <w:bookmarkEnd w:id="2"/>
      <w:r w:rsidRPr="00BD771D">
        <w:rPr>
          <w:rFonts w:ascii="Arial" w:hAnsi="Arial" w:cs="Arial"/>
          <w:color w:val="auto"/>
          <w:sz w:val="24"/>
          <w:szCs w:val="24"/>
        </w:rPr>
        <w:t xml:space="preserve"> </w:t>
      </w:r>
    </w:p>
    <w:tbl>
      <w:tblPr>
        <w:tblStyle w:val="Tabellenraster"/>
        <w:tblW w:w="88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5"/>
        <w:gridCol w:w="1263"/>
        <w:gridCol w:w="1184"/>
        <w:gridCol w:w="1295"/>
        <w:gridCol w:w="1216"/>
        <w:gridCol w:w="1295"/>
      </w:tblGrid>
      <w:tr w:rsidR="005060F4" w:rsidRPr="00D0444E" w14:paraId="6A63EE2A" w14:textId="77777777" w:rsidTr="00394F7F">
        <w:trPr>
          <w:trHeight w:val="226"/>
        </w:trPr>
        <w:tc>
          <w:tcPr>
            <w:tcW w:w="2464" w:type="dxa"/>
            <w:vMerge w:val="restart"/>
            <w:tcBorders>
              <w:top w:val="single" w:sz="4" w:space="0" w:color="auto"/>
              <w:bottom w:val="nil"/>
            </w:tcBorders>
            <w:shd w:val="clear" w:color="auto" w:fill="D9D9D9" w:themeFill="background1" w:themeFillShade="D9"/>
            <w:vAlign w:val="center"/>
          </w:tcPr>
          <w:p w14:paraId="05764541" w14:textId="77777777" w:rsidR="005060F4" w:rsidRPr="00D0444E" w:rsidRDefault="005060F4" w:rsidP="00394F7F">
            <w:pPr>
              <w:spacing w:before="60" w:after="60"/>
              <w:jc w:val="center"/>
              <w:rPr>
                <w:rFonts w:ascii="Arial" w:hAnsi="Arial" w:cs="Arial"/>
                <w:b/>
                <w:sz w:val="20"/>
                <w:szCs w:val="20"/>
              </w:rPr>
            </w:pPr>
            <w:r w:rsidRPr="00D0444E">
              <w:rPr>
                <w:rFonts w:ascii="Arial" w:hAnsi="Arial" w:cs="Arial"/>
                <w:b/>
                <w:sz w:val="20"/>
                <w:szCs w:val="20"/>
              </w:rPr>
              <w:t>Population</w:t>
            </w:r>
          </w:p>
        </w:tc>
        <w:tc>
          <w:tcPr>
            <w:tcW w:w="236" w:type="dxa"/>
            <w:vMerge w:val="restart"/>
            <w:tcBorders>
              <w:top w:val="single" w:sz="4" w:space="0" w:color="auto"/>
              <w:bottom w:val="nil"/>
            </w:tcBorders>
            <w:shd w:val="clear" w:color="auto" w:fill="D9D9D9" w:themeFill="background1" w:themeFillShade="D9"/>
            <w:vAlign w:val="center"/>
          </w:tcPr>
          <w:p w14:paraId="254B94E6" w14:textId="77777777" w:rsidR="005060F4" w:rsidRPr="00D0444E" w:rsidRDefault="005060F4" w:rsidP="00394F7F">
            <w:pPr>
              <w:spacing w:before="60" w:after="60"/>
              <w:rPr>
                <w:rFonts w:ascii="Arial" w:hAnsi="Arial" w:cs="Arial"/>
                <w:b/>
                <w:sz w:val="20"/>
                <w:szCs w:val="20"/>
              </w:rPr>
            </w:pPr>
          </w:p>
        </w:tc>
        <w:tc>
          <w:tcPr>
            <w:tcW w:w="1271" w:type="dxa"/>
            <w:vMerge w:val="restart"/>
            <w:tcBorders>
              <w:top w:val="single" w:sz="4" w:space="0" w:color="auto"/>
              <w:bottom w:val="nil"/>
            </w:tcBorders>
            <w:shd w:val="clear" w:color="auto" w:fill="D9D9D9" w:themeFill="background1" w:themeFillShade="D9"/>
            <w:vAlign w:val="center"/>
          </w:tcPr>
          <w:p w14:paraId="5F9BFD91" w14:textId="77777777" w:rsidR="005060F4" w:rsidRPr="00D0444E" w:rsidRDefault="005060F4" w:rsidP="00394F7F">
            <w:pPr>
              <w:spacing w:before="60" w:after="60"/>
              <w:rPr>
                <w:rFonts w:ascii="Arial" w:hAnsi="Arial" w:cs="Arial"/>
                <w:b/>
                <w:sz w:val="20"/>
                <w:szCs w:val="20"/>
              </w:rPr>
            </w:pPr>
            <w:r w:rsidRPr="00D0444E">
              <w:rPr>
                <w:rFonts w:ascii="Arial" w:hAnsi="Arial" w:cs="Arial"/>
                <w:b/>
                <w:sz w:val="20"/>
                <w:szCs w:val="20"/>
              </w:rPr>
              <w:t>SNP ID</w:t>
            </w:r>
          </w:p>
        </w:tc>
        <w:tc>
          <w:tcPr>
            <w:tcW w:w="2437" w:type="dxa"/>
            <w:gridSpan w:val="2"/>
            <w:tcBorders>
              <w:top w:val="single" w:sz="4" w:space="0" w:color="auto"/>
              <w:bottom w:val="nil"/>
            </w:tcBorders>
            <w:shd w:val="clear" w:color="auto" w:fill="D9D9D9" w:themeFill="background1" w:themeFillShade="D9"/>
            <w:vAlign w:val="center"/>
          </w:tcPr>
          <w:p w14:paraId="7E5B7E7C" w14:textId="77777777" w:rsidR="005060F4" w:rsidRPr="00D0444E" w:rsidRDefault="005060F4" w:rsidP="00394F7F">
            <w:pPr>
              <w:spacing w:before="60"/>
              <w:jc w:val="center"/>
              <w:rPr>
                <w:rFonts w:ascii="Arial" w:hAnsi="Arial" w:cs="Arial"/>
                <w:b/>
                <w:sz w:val="20"/>
                <w:szCs w:val="20"/>
              </w:rPr>
            </w:pPr>
            <w:r w:rsidRPr="00D0444E">
              <w:rPr>
                <w:rFonts w:ascii="Arial" w:hAnsi="Arial" w:cs="Arial"/>
                <w:b/>
                <w:sz w:val="20"/>
                <w:szCs w:val="20"/>
              </w:rPr>
              <w:t>D-prime</w:t>
            </w:r>
          </w:p>
        </w:tc>
        <w:tc>
          <w:tcPr>
            <w:tcW w:w="2438" w:type="dxa"/>
            <w:gridSpan w:val="2"/>
            <w:tcBorders>
              <w:top w:val="single" w:sz="4" w:space="0" w:color="auto"/>
              <w:bottom w:val="nil"/>
            </w:tcBorders>
            <w:shd w:val="clear" w:color="auto" w:fill="D9D9D9" w:themeFill="background1" w:themeFillShade="D9"/>
            <w:vAlign w:val="center"/>
          </w:tcPr>
          <w:p w14:paraId="171060F2" w14:textId="77777777" w:rsidR="005060F4" w:rsidRPr="00D0444E" w:rsidRDefault="005060F4" w:rsidP="00394F7F">
            <w:pPr>
              <w:spacing w:before="60"/>
              <w:jc w:val="center"/>
              <w:rPr>
                <w:rFonts w:ascii="Arial" w:hAnsi="Arial" w:cs="Arial"/>
                <w:b/>
                <w:sz w:val="20"/>
                <w:szCs w:val="20"/>
              </w:rPr>
            </w:pPr>
            <w:r w:rsidRPr="00D0444E">
              <w:rPr>
                <w:rFonts w:ascii="Arial" w:hAnsi="Arial" w:cs="Arial"/>
                <w:b/>
                <w:sz w:val="20"/>
                <w:szCs w:val="20"/>
              </w:rPr>
              <w:t>r-squared</w:t>
            </w:r>
          </w:p>
        </w:tc>
      </w:tr>
      <w:tr w:rsidR="005060F4" w:rsidRPr="00D0444E" w14:paraId="00A95CCE" w14:textId="77777777" w:rsidTr="00394F7F">
        <w:trPr>
          <w:trHeight w:val="225"/>
        </w:trPr>
        <w:tc>
          <w:tcPr>
            <w:tcW w:w="2464" w:type="dxa"/>
            <w:vMerge/>
            <w:tcBorders>
              <w:top w:val="nil"/>
              <w:bottom w:val="single" w:sz="4" w:space="0" w:color="auto"/>
            </w:tcBorders>
            <w:shd w:val="clear" w:color="auto" w:fill="D9D9D9" w:themeFill="background1" w:themeFillShade="D9"/>
            <w:vAlign w:val="center"/>
          </w:tcPr>
          <w:p w14:paraId="16B4C1B0" w14:textId="77777777" w:rsidR="005060F4" w:rsidRPr="00D0444E" w:rsidRDefault="005060F4" w:rsidP="00394F7F">
            <w:pPr>
              <w:spacing w:before="60" w:after="60"/>
              <w:jc w:val="center"/>
              <w:rPr>
                <w:rFonts w:ascii="Arial" w:hAnsi="Arial" w:cs="Arial"/>
                <w:b/>
                <w:sz w:val="20"/>
                <w:szCs w:val="20"/>
              </w:rPr>
            </w:pPr>
          </w:p>
        </w:tc>
        <w:tc>
          <w:tcPr>
            <w:tcW w:w="236" w:type="dxa"/>
            <w:vMerge/>
            <w:tcBorders>
              <w:top w:val="nil"/>
              <w:bottom w:val="single" w:sz="4" w:space="0" w:color="auto"/>
            </w:tcBorders>
            <w:shd w:val="clear" w:color="auto" w:fill="D9D9D9" w:themeFill="background1" w:themeFillShade="D9"/>
            <w:vAlign w:val="center"/>
          </w:tcPr>
          <w:p w14:paraId="2F773D27" w14:textId="77777777" w:rsidR="005060F4" w:rsidRPr="00D0444E" w:rsidRDefault="005060F4" w:rsidP="00394F7F">
            <w:pPr>
              <w:spacing w:before="60" w:after="60"/>
              <w:rPr>
                <w:rFonts w:ascii="Arial" w:hAnsi="Arial" w:cs="Arial"/>
                <w:b/>
                <w:sz w:val="20"/>
                <w:szCs w:val="20"/>
              </w:rPr>
            </w:pPr>
          </w:p>
        </w:tc>
        <w:tc>
          <w:tcPr>
            <w:tcW w:w="1271" w:type="dxa"/>
            <w:vMerge/>
            <w:tcBorders>
              <w:top w:val="nil"/>
              <w:bottom w:val="single" w:sz="4" w:space="0" w:color="auto"/>
            </w:tcBorders>
            <w:shd w:val="clear" w:color="auto" w:fill="D9D9D9" w:themeFill="background1" w:themeFillShade="D9"/>
            <w:vAlign w:val="center"/>
          </w:tcPr>
          <w:p w14:paraId="0C71CE33" w14:textId="77777777" w:rsidR="005060F4" w:rsidRPr="00D0444E" w:rsidRDefault="005060F4" w:rsidP="00394F7F">
            <w:pPr>
              <w:spacing w:before="60" w:after="60"/>
              <w:rPr>
                <w:rFonts w:ascii="Arial" w:hAnsi="Arial" w:cs="Arial"/>
                <w:b/>
                <w:sz w:val="20"/>
                <w:szCs w:val="20"/>
              </w:rPr>
            </w:pPr>
          </w:p>
        </w:tc>
        <w:tc>
          <w:tcPr>
            <w:tcW w:w="1163" w:type="dxa"/>
            <w:tcBorders>
              <w:top w:val="nil"/>
              <w:bottom w:val="single" w:sz="4" w:space="0" w:color="auto"/>
            </w:tcBorders>
            <w:shd w:val="clear" w:color="auto" w:fill="D9D9D9" w:themeFill="background1" w:themeFillShade="D9"/>
            <w:vAlign w:val="center"/>
          </w:tcPr>
          <w:p w14:paraId="05002384" w14:textId="77777777" w:rsidR="005060F4" w:rsidRPr="00D0444E" w:rsidRDefault="005060F4" w:rsidP="00394F7F">
            <w:pPr>
              <w:spacing w:after="60"/>
              <w:jc w:val="center"/>
              <w:rPr>
                <w:rFonts w:ascii="Arial" w:hAnsi="Arial" w:cs="Arial"/>
                <w:b/>
                <w:sz w:val="20"/>
                <w:szCs w:val="20"/>
              </w:rPr>
            </w:pPr>
            <w:r w:rsidRPr="00D0444E">
              <w:rPr>
                <w:rFonts w:ascii="Arial" w:hAnsi="Arial" w:cs="Arial"/>
                <w:b/>
                <w:sz w:val="20"/>
                <w:szCs w:val="20"/>
              </w:rPr>
              <w:t>rs4148808</w:t>
            </w:r>
          </w:p>
        </w:tc>
        <w:tc>
          <w:tcPr>
            <w:tcW w:w="1274" w:type="dxa"/>
            <w:tcBorders>
              <w:top w:val="nil"/>
              <w:bottom w:val="single" w:sz="4" w:space="0" w:color="auto"/>
            </w:tcBorders>
            <w:shd w:val="clear" w:color="auto" w:fill="D9D9D9" w:themeFill="background1" w:themeFillShade="D9"/>
            <w:vAlign w:val="center"/>
          </w:tcPr>
          <w:p w14:paraId="715F4023" w14:textId="77777777" w:rsidR="005060F4" w:rsidRPr="00D0444E" w:rsidRDefault="005060F4" w:rsidP="00394F7F">
            <w:pPr>
              <w:spacing w:after="60"/>
              <w:jc w:val="center"/>
              <w:rPr>
                <w:rFonts w:ascii="Arial" w:hAnsi="Arial" w:cs="Arial"/>
                <w:b/>
                <w:sz w:val="20"/>
                <w:szCs w:val="20"/>
              </w:rPr>
            </w:pPr>
            <w:r w:rsidRPr="00D0444E">
              <w:rPr>
                <w:rFonts w:ascii="Arial" w:hAnsi="Arial" w:cs="Arial"/>
                <w:b/>
                <w:sz w:val="20"/>
                <w:szCs w:val="20"/>
              </w:rPr>
              <w:t>rs17209837</w:t>
            </w:r>
          </w:p>
        </w:tc>
        <w:tc>
          <w:tcPr>
            <w:tcW w:w="1219" w:type="dxa"/>
            <w:tcBorders>
              <w:top w:val="nil"/>
              <w:bottom w:val="single" w:sz="4" w:space="0" w:color="auto"/>
            </w:tcBorders>
            <w:shd w:val="clear" w:color="auto" w:fill="D9D9D9" w:themeFill="background1" w:themeFillShade="D9"/>
            <w:vAlign w:val="center"/>
          </w:tcPr>
          <w:p w14:paraId="6E2C7FF7" w14:textId="77777777" w:rsidR="005060F4" w:rsidRPr="00D0444E" w:rsidRDefault="005060F4" w:rsidP="00394F7F">
            <w:pPr>
              <w:spacing w:after="60"/>
              <w:jc w:val="center"/>
              <w:rPr>
                <w:rFonts w:ascii="Arial" w:hAnsi="Arial" w:cs="Arial"/>
                <w:b/>
                <w:sz w:val="20"/>
                <w:szCs w:val="20"/>
              </w:rPr>
            </w:pPr>
            <w:r w:rsidRPr="00D0444E">
              <w:rPr>
                <w:rFonts w:ascii="Arial" w:hAnsi="Arial" w:cs="Arial"/>
                <w:b/>
                <w:sz w:val="20"/>
                <w:szCs w:val="20"/>
              </w:rPr>
              <w:t>rs4148808</w:t>
            </w:r>
          </w:p>
        </w:tc>
        <w:tc>
          <w:tcPr>
            <w:tcW w:w="1219" w:type="dxa"/>
            <w:tcBorders>
              <w:top w:val="nil"/>
              <w:bottom w:val="single" w:sz="4" w:space="0" w:color="auto"/>
            </w:tcBorders>
            <w:shd w:val="clear" w:color="auto" w:fill="D9D9D9" w:themeFill="background1" w:themeFillShade="D9"/>
            <w:vAlign w:val="center"/>
          </w:tcPr>
          <w:p w14:paraId="3C360D4F" w14:textId="77777777" w:rsidR="005060F4" w:rsidRPr="00D0444E" w:rsidRDefault="005060F4" w:rsidP="00394F7F">
            <w:pPr>
              <w:spacing w:after="60"/>
              <w:jc w:val="center"/>
              <w:rPr>
                <w:rFonts w:ascii="Arial" w:hAnsi="Arial" w:cs="Arial"/>
                <w:b/>
                <w:sz w:val="20"/>
                <w:szCs w:val="20"/>
              </w:rPr>
            </w:pPr>
            <w:r w:rsidRPr="00D0444E">
              <w:rPr>
                <w:rFonts w:ascii="Arial" w:hAnsi="Arial" w:cs="Arial"/>
                <w:b/>
                <w:sz w:val="20"/>
                <w:szCs w:val="20"/>
              </w:rPr>
              <w:t>rs17209837</w:t>
            </w:r>
          </w:p>
        </w:tc>
      </w:tr>
      <w:tr w:rsidR="005060F4" w:rsidRPr="00D0444E" w14:paraId="58D67D28" w14:textId="77777777" w:rsidTr="00394F7F">
        <w:tc>
          <w:tcPr>
            <w:tcW w:w="2464" w:type="dxa"/>
            <w:tcBorders>
              <w:top w:val="single" w:sz="4" w:space="0" w:color="auto"/>
              <w:bottom w:val="nil"/>
            </w:tcBorders>
            <w:shd w:val="clear" w:color="auto" w:fill="D9D9D9" w:themeFill="background1" w:themeFillShade="D9"/>
            <w:vAlign w:val="center"/>
          </w:tcPr>
          <w:p w14:paraId="7C59FAC9"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Chilean</w:t>
            </w:r>
          </w:p>
        </w:tc>
        <w:tc>
          <w:tcPr>
            <w:tcW w:w="236" w:type="dxa"/>
            <w:tcBorders>
              <w:top w:val="single" w:sz="4" w:space="0" w:color="auto"/>
              <w:bottom w:val="nil"/>
            </w:tcBorders>
            <w:shd w:val="clear" w:color="auto" w:fill="D9D9D9" w:themeFill="background1" w:themeFillShade="D9"/>
            <w:vAlign w:val="center"/>
          </w:tcPr>
          <w:p w14:paraId="22F6FAD1" w14:textId="77777777" w:rsidR="005060F4" w:rsidRPr="00D0444E" w:rsidRDefault="005060F4" w:rsidP="00394F7F">
            <w:pPr>
              <w:spacing w:before="60"/>
              <w:rPr>
                <w:rFonts w:ascii="Arial" w:hAnsi="Arial" w:cs="Arial"/>
                <w:b/>
                <w:i/>
                <w:sz w:val="20"/>
                <w:szCs w:val="20"/>
              </w:rPr>
            </w:pPr>
          </w:p>
        </w:tc>
        <w:tc>
          <w:tcPr>
            <w:tcW w:w="1271" w:type="dxa"/>
            <w:tcBorders>
              <w:top w:val="single" w:sz="4" w:space="0" w:color="auto"/>
              <w:bottom w:val="nil"/>
            </w:tcBorders>
            <w:shd w:val="clear" w:color="auto" w:fill="D9D9D9" w:themeFill="background1" w:themeFillShade="D9"/>
            <w:vAlign w:val="center"/>
          </w:tcPr>
          <w:p w14:paraId="7800E470" w14:textId="77777777" w:rsidR="005060F4" w:rsidRPr="00D0444E" w:rsidRDefault="005060F4" w:rsidP="00394F7F">
            <w:pPr>
              <w:spacing w:before="60"/>
              <w:rPr>
                <w:rFonts w:ascii="Arial" w:hAnsi="Arial" w:cs="Arial"/>
                <w:b/>
                <w:sz w:val="20"/>
                <w:szCs w:val="20"/>
              </w:rPr>
            </w:pPr>
            <w:r w:rsidRPr="00D0444E">
              <w:rPr>
                <w:rFonts w:ascii="Arial" w:hAnsi="Arial" w:cs="Arial"/>
                <w:b/>
                <w:sz w:val="20"/>
                <w:szCs w:val="20"/>
              </w:rPr>
              <w:t>rs1558375</w:t>
            </w:r>
          </w:p>
        </w:tc>
        <w:tc>
          <w:tcPr>
            <w:tcW w:w="1163" w:type="dxa"/>
            <w:tcBorders>
              <w:top w:val="single" w:sz="4" w:space="0" w:color="auto"/>
              <w:bottom w:val="nil"/>
            </w:tcBorders>
            <w:vAlign w:val="center"/>
          </w:tcPr>
          <w:p w14:paraId="55488596"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0.95</w:t>
            </w:r>
          </w:p>
        </w:tc>
        <w:tc>
          <w:tcPr>
            <w:tcW w:w="1274" w:type="dxa"/>
            <w:tcBorders>
              <w:top w:val="single" w:sz="4" w:space="0" w:color="auto"/>
              <w:bottom w:val="nil"/>
            </w:tcBorders>
            <w:vAlign w:val="center"/>
          </w:tcPr>
          <w:p w14:paraId="5A39B0B8"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0.92</w:t>
            </w:r>
          </w:p>
        </w:tc>
        <w:tc>
          <w:tcPr>
            <w:tcW w:w="1219" w:type="dxa"/>
            <w:tcBorders>
              <w:top w:val="single" w:sz="4" w:space="0" w:color="auto"/>
              <w:bottom w:val="nil"/>
            </w:tcBorders>
            <w:shd w:val="clear" w:color="auto" w:fill="auto"/>
            <w:vAlign w:val="center"/>
          </w:tcPr>
          <w:p w14:paraId="723D6BE4"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0.84</w:t>
            </w:r>
          </w:p>
        </w:tc>
        <w:tc>
          <w:tcPr>
            <w:tcW w:w="1219" w:type="dxa"/>
            <w:tcBorders>
              <w:top w:val="single" w:sz="4" w:space="0" w:color="auto"/>
              <w:bottom w:val="nil"/>
            </w:tcBorders>
            <w:shd w:val="clear" w:color="auto" w:fill="auto"/>
            <w:vAlign w:val="center"/>
          </w:tcPr>
          <w:p w14:paraId="3960FCFE"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0.81</w:t>
            </w:r>
          </w:p>
        </w:tc>
      </w:tr>
      <w:tr w:rsidR="005060F4" w:rsidRPr="00D0444E" w14:paraId="45C4E5A9" w14:textId="77777777" w:rsidTr="00394F7F">
        <w:tc>
          <w:tcPr>
            <w:tcW w:w="2464" w:type="dxa"/>
            <w:tcBorders>
              <w:top w:val="nil"/>
              <w:bottom w:val="nil"/>
            </w:tcBorders>
            <w:shd w:val="clear" w:color="auto" w:fill="D9D9D9" w:themeFill="background1" w:themeFillShade="D9"/>
            <w:vAlign w:val="center"/>
          </w:tcPr>
          <w:p w14:paraId="378C3C0D"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 to 100%</w:t>
            </w:r>
          </w:p>
        </w:tc>
        <w:tc>
          <w:tcPr>
            <w:tcW w:w="236" w:type="dxa"/>
            <w:tcBorders>
              <w:top w:val="nil"/>
              <w:bottom w:val="nil"/>
            </w:tcBorders>
            <w:shd w:val="clear" w:color="auto" w:fill="D9D9D9" w:themeFill="background1" w:themeFillShade="D9"/>
            <w:vAlign w:val="center"/>
          </w:tcPr>
          <w:p w14:paraId="19E8945E" w14:textId="77777777" w:rsidR="005060F4" w:rsidRPr="00D0444E" w:rsidRDefault="005060F4" w:rsidP="00394F7F">
            <w:pPr>
              <w:rPr>
                <w:rFonts w:ascii="Arial" w:hAnsi="Arial" w:cs="Arial"/>
                <w:b/>
                <w:i/>
                <w:sz w:val="20"/>
                <w:szCs w:val="20"/>
              </w:rPr>
            </w:pPr>
          </w:p>
        </w:tc>
        <w:tc>
          <w:tcPr>
            <w:tcW w:w="1271" w:type="dxa"/>
            <w:tcBorders>
              <w:top w:val="nil"/>
              <w:bottom w:val="nil"/>
            </w:tcBorders>
            <w:shd w:val="clear" w:color="auto" w:fill="D9D9D9" w:themeFill="background1" w:themeFillShade="D9"/>
            <w:vAlign w:val="center"/>
          </w:tcPr>
          <w:p w14:paraId="0A90A53B" w14:textId="77777777" w:rsidR="005060F4" w:rsidRPr="00D0444E" w:rsidRDefault="005060F4" w:rsidP="00394F7F">
            <w:pPr>
              <w:rPr>
                <w:rFonts w:ascii="Arial" w:hAnsi="Arial" w:cs="Arial"/>
                <w:b/>
                <w:sz w:val="20"/>
                <w:szCs w:val="20"/>
              </w:rPr>
            </w:pPr>
            <w:r w:rsidRPr="00D0444E">
              <w:rPr>
                <w:rFonts w:ascii="Arial" w:hAnsi="Arial" w:cs="Arial"/>
                <w:b/>
                <w:sz w:val="20"/>
                <w:szCs w:val="20"/>
              </w:rPr>
              <w:t>rs4148808</w:t>
            </w:r>
          </w:p>
        </w:tc>
        <w:tc>
          <w:tcPr>
            <w:tcW w:w="1163" w:type="dxa"/>
            <w:tcBorders>
              <w:top w:val="nil"/>
              <w:bottom w:val="nil"/>
            </w:tcBorders>
            <w:vAlign w:val="center"/>
          </w:tcPr>
          <w:p w14:paraId="6A1F7C0F" w14:textId="77777777" w:rsidR="005060F4" w:rsidRPr="00D0444E" w:rsidRDefault="005060F4" w:rsidP="00394F7F">
            <w:pPr>
              <w:jc w:val="center"/>
              <w:rPr>
                <w:rFonts w:ascii="Arial" w:hAnsi="Arial" w:cs="Arial"/>
                <w:sz w:val="20"/>
                <w:szCs w:val="20"/>
              </w:rPr>
            </w:pPr>
          </w:p>
        </w:tc>
        <w:tc>
          <w:tcPr>
            <w:tcW w:w="1274" w:type="dxa"/>
            <w:tcBorders>
              <w:top w:val="nil"/>
              <w:bottom w:val="nil"/>
            </w:tcBorders>
            <w:vAlign w:val="center"/>
          </w:tcPr>
          <w:p w14:paraId="54E72B0F"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0.96</w:t>
            </w:r>
          </w:p>
        </w:tc>
        <w:tc>
          <w:tcPr>
            <w:tcW w:w="1219" w:type="dxa"/>
            <w:tcBorders>
              <w:top w:val="nil"/>
              <w:bottom w:val="nil"/>
            </w:tcBorders>
            <w:shd w:val="clear" w:color="auto" w:fill="auto"/>
            <w:vAlign w:val="center"/>
          </w:tcPr>
          <w:p w14:paraId="436BAF99" w14:textId="77777777" w:rsidR="005060F4" w:rsidRPr="00D0444E" w:rsidRDefault="005060F4" w:rsidP="00394F7F">
            <w:pPr>
              <w:jc w:val="center"/>
              <w:rPr>
                <w:rFonts w:ascii="Arial" w:hAnsi="Arial" w:cs="Arial"/>
                <w:sz w:val="20"/>
                <w:szCs w:val="20"/>
              </w:rPr>
            </w:pPr>
          </w:p>
        </w:tc>
        <w:tc>
          <w:tcPr>
            <w:tcW w:w="1219" w:type="dxa"/>
            <w:tcBorders>
              <w:top w:val="nil"/>
              <w:bottom w:val="nil"/>
            </w:tcBorders>
            <w:shd w:val="clear" w:color="auto" w:fill="auto"/>
            <w:vAlign w:val="center"/>
          </w:tcPr>
          <w:p w14:paraId="153C4F8F"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0.96</w:t>
            </w:r>
          </w:p>
        </w:tc>
      </w:tr>
      <w:tr w:rsidR="005060F4" w:rsidRPr="00D0444E" w14:paraId="526BCA7A" w14:textId="77777777" w:rsidTr="00394F7F">
        <w:tc>
          <w:tcPr>
            <w:tcW w:w="2464" w:type="dxa"/>
            <w:tcBorders>
              <w:top w:val="nil"/>
              <w:bottom w:val="single" w:sz="4" w:space="0" w:color="auto"/>
            </w:tcBorders>
            <w:shd w:val="clear" w:color="auto" w:fill="D9D9D9" w:themeFill="background1" w:themeFillShade="D9"/>
            <w:vAlign w:val="center"/>
          </w:tcPr>
          <w:p w14:paraId="2DAB4D87" w14:textId="77777777" w:rsidR="005060F4" w:rsidRPr="00D0444E" w:rsidRDefault="005060F4" w:rsidP="00394F7F">
            <w:pPr>
              <w:spacing w:after="60"/>
              <w:jc w:val="center"/>
              <w:rPr>
                <w:rFonts w:ascii="Arial" w:hAnsi="Arial" w:cs="Arial"/>
                <w:sz w:val="20"/>
                <w:szCs w:val="20"/>
              </w:rPr>
            </w:pPr>
            <w:r w:rsidRPr="00D0444E">
              <w:rPr>
                <w:rFonts w:ascii="Arial" w:hAnsi="Arial" w:cs="Arial"/>
                <w:sz w:val="20"/>
                <w:szCs w:val="20"/>
              </w:rPr>
              <w:t>Mapuche proportion</w:t>
            </w:r>
          </w:p>
        </w:tc>
        <w:tc>
          <w:tcPr>
            <w:tcW w:w="236" w:type="dxa"/>
            <w:tcBorders>
              <w:top w:val="nil"/>
              <w:bottom w:val="single" w:sz="4" w:space="0" w:color="auto"/>
            </w:tcBorders>
            <w:shd w:val="clear" w:color="auto" w:fill="D9D9D9" w:themeFill="background1" w:themeFillShade="D9"/>
            <w:vAlign w:val="center"/>
          </w:tcPr>
          <w:p w14:paraId="1FC9F250" w14:textId="77777777" w:rsidR="005060F4" w:rsidRPr="00D0444E" w:rsidRDefault="005060F4" w:rsidP="00394F7F">
            <w:pPr>
              <w:spacing w:after="60"/>
              <w:rPr>
                <w:rFonts w:ascii="Arial" w:hAnsi="Arial" w:cs="Arial"/>
                <w:b/>
                <w:i/>
                <w:sz w:val="20"/>
                <w:szCs w:val="20"/>
              </w:rPr>
            </w:pPr>
          </w:p>
        </w:tc>
        <w:tc>
          <w:tcPr>
            <w:tcW w:w="1271" w:type="dxa"/>
            <w:tcBorders>
              <w:top w:val="nil"/>
              <w:bottom w:val="single" w:sz="4" w:space="0" w:color="auto"/>
            </w:tcBorders>
            <w:shd w:val="clear" w:color="auto" w:fill="D9D9D9" w:themeFill="background1" w:themeFillShade="D9"/>
            <w:vAlign w:val="center"/>
          </w:tcPr>
          <w:p w14:paraId="2161985E" w14:textId="77777777" w:rsidR="005060F4" w:rsidRPr="00D0444E" w:rsidRDefault="005060F4" w:rsidP="00394F7F">
            <w:pPr>
              <w:spacing w:after="60"/>
              <w:rPr>
                <w:rFonts w:ascii="Arial" w:hAnsi="Arial" w:cs="Arial"/>
                <w:b/>
                <w:sz w:val="20"/>
                <w:szCs w:val="20"/>
              </w:rPr>
            </w:pPr>
          </w:p>
        </w:tc>
        <w:tc>
          <w:tcPr>
            <w:tcW w:w="1163" w:type="dxa"/>
            <w:tcBorders>
              <w:top w:val="nil"/>
              <w:bottom w:val="single" w:sz="4" w:space="0" w:color="auto"/>
            </w:tcBorders>
            <w:vAlign w:val="center"/>
          </w:tcPr>
          <w:p w14:paraId="381F158E" w14:textId="77777777" w:rsidR="005060F4" w:rsidRPr="00D0444E" w:rsidRDefault="005060F4" w:rsidP="00394F7F">
            <w:pPr>
              <w:spacing w:after="60"/>
              <w:jc w:val="center"/>
              <w:rPr>
                <w:rFonts w:ascii="Arial" w:hAnsi="Arial" w:cs="Arial"/>
                <w:sz w:val="20"/>
                <w:szCs w:val="20"/>
              </w:rPr>
            </w:pPr>
          </w:p>
        </w:tc>
        <w:tc>
          <w:tcPr>
            <w:tcW w:w="1274" w:type="dxa"/>
            <w:tcBorders>
              <w:top w:val="nil"/>
              <w:bottom w:val="single" w:sz="4" w:space="0" w:color="auto"/>
            </w:tcBorders>
            <w:vAlign w:val="center"/>
          </w:tcPr>
          <w:p w14:paraId="1B8AC666" w14:textId="77777777" w:rsidR="005060F4" w:rsidRPr="00D0444E" w:rsidRDefault="005060F4" w:rsidP="00394F7F">
            <w:pPr>
              <w:spacing w:after="60"/>
              <w:jc w:val="center"/>
              <w:rPr>
                <w:rFonts w:ascii="Arial" w:hAnsi="Arial" w:cs="Arial"/>
                <w:sz w:val="20"/>
                <w:szCs w:val="20"/>
              </w:rPr>
            </w:pPr>
          </w:p>
        </w:tc>
        <w:tc>
          <w:tcPr>
            <w:tcW w:w="1219" w:type="dxa"/>
            <w:tcBorders>
              <w:top w:val="nil"/>
              <w:bottom w:val="single" w:sz="4" w:space="0" w:color="auto"/>
            </w:tcBorders>
            <w:shd w:val="clear" w:color="auto" w:fill="auto"/>
            <w:vAlign w:val="center"/>
          </w:tcPr>
          <w:p w14:paraId="35E9FA6B" w14:textId="77777777" w:rsidR="005060F4" w:rsidRPr="00D0444E" w:rsidRDefault="005060F4" w:rsidP="00394F7F">
            <w:pPr>
              <w:spacing w:after="60"/>
              <w:jc w:val="center"/>
              <w:rPr>
                <w:rFonts w:ascii="Arial" w:hAnsi="Arial" w:cs="Arial"/>
                <w:sz w:val="20"/>
                <w:szCs w:val="20"/>
              </w:rPr>
            </w:pPr>
          </w:p>
        </w:tc>
        <w:tc>
          <w:tcPr>
            <w:tcW w:w="1219" w:type="dxa"/>
            <w:tcBorders>
              <w:top w:val="nil"/>
              <w:bottom w:val="single" w:sz="4" w:space="0" w:color="auto"/>
            </w:tcBorders>
            <w:shd w:val="clear" w:color="auto" w:fill="auto"/>
            <w:vAlign w:val="center"/>
          </w:tcPr>
          <w:p w14:paraId="6C3899A9" w14:textId="77777777" w:rsidR="005060F4" w:rsidRPr="00D0444E" w:rsidRDefault="005060F4" w:rsidP="00394F7F">
            <w:pPr>
              <w:spacing w:after="60"/>
              <w:jc w:val="center"/>
              <w:rPr>
                <w:rFonts w:ascii="Arial" w:hAnsi="Arial" w:cs="Arial"/>
                <w:sz w:val="20"/>
                <w:szCs w:val="20"/>
              </w:rPr>
            </w:pPr>
          </w:p>
        </w:tc>
      </w:tr>
      <w:tr w:rsidR="005060F4" w:rsidRPr="00D0444E" w14:paraId="3D88F6D8" w14:textId="77777777" w:rsidTr="00394F7F">
        <w:tc>
          <w:tcPr>
            <w:tcW w:w="2464" w:type="dxa"/>
            <w:tcBorders>
              <w:top w:val="single" w:sz="4" w:space="0" w:color="auto"/>
              <w:bottom w:val="nil"/>
            </w:tcBorders>
            <w:shd w:val="clear" w:color="auto" w:fill="D9D9D9" w:themeFill="background1" w:themeFillShade="D9"/>
            <w:vAlign w:val="center"/>
          </w:tcPr>
          <w:p w14:paraId="0C437B52"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 xml:space="preserve">Chilean </w:t>
            </w:r>
          </w:p>
        </w:tc>
        <w:tc>
          <w:tcPr>
            <w:tcW w:w="236" w:type="dxa"/>
            <w:tcBorders>
              <w:top w:val="single" w:sz="4" w:space="0" w:color="auto"/>
              <w:bottom w:val="nil"/>
            </w:tcBorders>
            <w:shd w:val="clear" w:color="auto" w:fill="D9D9D9" w:themeFill="background1" w:themeFillShade="D9"/>
            <w:vAlign w:val="center"/>
          </w:tcPr>
          <w:p w14:paraId="13DEB9D4" w14:textId="77777777" w:rsidR="005060F4" w:rsidRPr="00D0444E" w:rsidRDefault="005060F4" w:rsidP="00394F7F">
            <w:pPr>
              <w:spacing w:before="60"/>
              <w:rPr>
                <w:rFonts w:ascii="Arial" w:hAnsi="Arial" w:cs="Arial"/>
                <w:b/>
                <w:i/>
                <w:sz w:val="20"/>
                <w:szCs w:val="20"/>
              </w:rPr>
            </w:pPr>
          </w:p>
        </w:tc>
        <w:tc>
          <w:tcPr>
            <w:tcW w:w="1271" w:type="dxa"/>
            <w:tcBorders>
              <w:top w:val="single" w:sz="4" w:space="0" w:color="auto"/>
              <w:bottom w:val="nil"/>
            </w:tcBorders>
            <w:shd w:val="clear" w:color="auto" w:fill="D9D9D9" w:themeFill="background1" w:themeFillShade="D9"/>
            <w:vAlign w:val="center"/>
          </w:tcPr>
          <w:p w14:paraId="628BC6F7" w14:textId="77777777" w:rsidR="005060F4" w:rsidRPr="00D0444E" w:rsidRDefault="005060F4" w:rsidP="00394F7F">
            <w:pPr>
              <w:spacing w:before="60"/>
              <w:rPr>
                <w:rFonts w:ascii="Arial" w:hAnsi="Arial" w:cs="Arial"/>
                <w:b/>
                <w:sz w:val="20"/>
                <w:szCs w:val="20"/>
              </w:rPr>
            </w:pPr>
            <w:r w:rsidRPr="00D0444E">
              <w:rPr>
                <w:rFonts w:ascii="Arial" w:hAnsi="Arial" w:cs="Arial"/>
                <w:b/>
                <w:sz w:val="20"/>
                <w:szCs w:val="20"/>
              </w:rPr>
              <w:t>rs1558375</w:t>
            </w:r>
          </w:p>
        </w:tc>
        <w:tc>
          <w:tcPr>
            <w:tcW w:w="1163" w:type="dxa"/>
            <w:tcBorders>
              <w:top w:val="single" w:sz="4" w:space="0" w:color="auto"/>
              <w:bottom w:val="nil"/>
            </w:tcBorders>
            <w:vAlign w:val="center"/>
          </w:tcPr>
          <w:p w14:paraId="275CE07A"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0.96</w:t>
            </w:r>
          </w:p>
        </w:tc>
        <w:tc>
          <w:tcPr>
            <w:tcW w:w="1274" w:type="dxa"/>
            <w:tcBorders>
              <w:top w:val="single" w:sz="4" w:space="0" w:color="auto"/>
              <w:bottom w:val="nil"/>
            </w:tcBorders>
            <w:vAlign w:val="center"/>
          </w:tcPr>
          <w:p w14:paraId="311C6DA1"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0.93</w:t>
            </w:r>
          </w:p>
        </w:tc>
        <w:tc>
          <w:tcPr>
            <w:tcW w:w="1219" w:type="dxa"/>
            <w:tcBorders>
              <w:top w:val="single" w:sz="4" w:space="0" w:color="auto"/>
              <w:bottom w:val="nil"/>
            </w:tcBorders>
            <w:shd w:val="clear" w:color="auto" w:fill="auto"/>
            <w:vAlign w:val="center"/>
          </w:tcPr>
          <w:p w14:paraId="2AA69401"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0.89</w:t>
            </w:r>
          </w:p>
        </w:tc>
        <w:tc>
          <w:tcPr>
            <w:tcW w:w="1219" w:type="dxa"/>
            <w:tcBorders>
              <w:top w:val="single" w:sz="4" w:space="0" w:color="auto"/>
              <w:bottom w:val="nil"/>
            </w:tcBorders>
            <w:shd w:val="clear" w:color="auto" w:fill="auto"/>
            <w:vAlign w:val="center"/>
          </w:tcPr>
          <w:p w14:paraId="5388AE06"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0.93</w:t>
            </w:r>
          </w:p>
        </w:tc>
      </w:tr>
      <w:tr w:rsidR="005060F4" w:rsidRPr="00D0444E" w14:paraId="4DC3163B" w14:textId="77777777" w:rsidTr="00394F7F">
        <w:tc>
          <w:tcPr>
            <w:tcW w:w="2464" w:type="dxa"/>
            <w:tcBorders>
              <w:top w:val="nil"/>
              <w:bottom w:val="nil"/>
            </w:tcBorders>
            <w:shd w:val="clear" w:color="auto" w:fill="D9D9D9" w:themeFill="background1" w:themeFillShade="D9"/>
            <w:vAlign w:val="center"/>
          </w:tcPr>
          <w:p w14:paraId="4A728E11"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42% to 100%</w:t>
            </w:r>
          </w:p>
        </w:tc>
        <w:tc>
          <w:tcPr>
            <w:tcW w:w="236" w:type="dxa"/>
            <w:tcBorders>
              <w:top w:val="nil"/>
              <w:bottom w:val="nil"/>
            </w:tcBorders>
            <w:shd w:val="clear" w:color="auto" w:fill="D9D9D9" w:themeFill="background1" w:themeFillShade="D9"/>
            <w:vAlign w:val="center"/>
          </w:tcPr>
          <w:p w14:paraId="27C0F499" w14:textId="77777777" w:rsidR="005060F4" w:rsidRPr="00D0444E" w:rsidRDefault="005060F4" w:rsidP="00394F7F">
            <w:pPr>
              <w:rPr>
                <w:rFonts w:ascii="Arial" w:hAnsi="Arial" w:cs="Arial"/>
                <w:b/>
                <w:i/>
                <w:sz w:val="20"/>
                <w:szCs w:val="20"/>
              </w:rPr>
            </w:pPr>
          </w:p>
        </w:tc>
        <w:tc>
          <w:tcPr>
            <w:tcW w:w="1271" w:type="dxa"/>
            <w:tcBorders>
              <w:top w:val="nil"/>
              <w:bottom w:val="nil"/>
            </w:tcBorders>
            <w:shd w:val="clear" w:color="auto" w:fill="D9D9D9" w:themeFill="background1" w:themeFillShade="D9"/>
            <w:vAlign w:val="center"/>
          </w:tcPr>
          <w:p w14:paraId="307463EE" w14:textId="77777777" w:rsidR="005060F4" w:rsidRPr="00D0444E" w:rsidRDefault="005060F4" w:rsidP="00394F7F">
            <w:pPr>
              <w:rPr>
                <w:rFonts w:ascii="Arial" w:hAnsi="Arial" w:cs="Arial"/>
                <w:b/>
                <w:sz w:val="20"/>
                <w:szCs w:val="20"/>
              </w:rPr>
            </w:pPr>
            <w:r w:rsidRPr="00D0444E">
              <w:rPr>
                <w:rFonts w:ascii="Arial" w:hAnsi="Arial" w:cs="Arial"/>
                <w:b/>
                <w:sz w:val="20"/>
                <w:szCs w:val="20"/>
              </w:rPr>
              <w:t>rs4148808</w:t>
            </w:r>
          </w:p>
        </w:tc>
        <w:tc>
          <w:tcPr>
            <w:tcW w:w="1163" w:type="dxa"/>
            <w:tcBorders>
              <w:top w:val="nil"/>
              <w:bottom w:val="nil"/>
            </w:tcBorders>
            <w:vAlign w:val="center"/>
          </w:tcPr>
          <w:p w14:paraId="7C2A6CD6" w14:textId="77777777" w:rsidR="005060F4" w:rsidRPr="00D0444E" w:rsidRDefault="005060F4" w:rsidP="00394F7F">
            <w:pPr>
              <w:jc w:val="center"/>
              <w:rPr>
                <w:rFonts w:ascii="Arial" w:hAnsi="Arial" w:cs="Arial"/>
                <w:sz w:val="20"/>
                <w:szCs w:val="20"/>
              </w:rPr>
            </w:pPr>
          </w:p>
        </w:tc>
        <w:tc>
          <w:tcPr>
            <w:tcW w:w="1274" w:type="dxa"/>
            <w:tcBorders>
              <w:top w:val="nil"/>
              <w:bottom w:val="nil"/>
            </w:tcBorders>
            <w:vAlign w:val="center"/>
          </w:tcPr>
          <w:p w14:paraId="029E439C"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0.98</w:t>
            </w:r>
          </w:p>
        </w:tc>
        <w:tc>
          <w:tcPr>
            <w:tcW w:w="1219" w:type="dxa"/>
            <w:tcBorders>
              <w:top w:val="nil"/>
              <w:bottom w:val="nil"/>
            </w:tcBorders>
            <w:shd w:val="clear" w:color="auto" w:fill="auto"/>
            <w:vAlign w:val="center"/>
          </w:tcPr>
          <w:p w14:paraId="0C946083" w14:textId="77777777" w:rsidR="005060F4" w:rsidRPr="00D0444E" w:rsidRDefault="005060F4" w:rsidP="00394F7F">
            <w:pPr>
              <w:jc w:val="center"/>
              <w:rPr>
                <w:rFonts w:ascii="Arial" w:hAnsi="Arial" w:cs="Arial"/>
                <w:sz w:val="20"/>
                <w:szCs w:val="20"/>
              </w:rPr>
            </w:pPr>
          </w:p>
        </w:tc>
        <w:tc>
          <w:tcPr>
            <w:tcW w:w="1219" w:type="dxa"/>
            <w:tcBorders>
              <w:top w:val="nil"/>
              <w:bottom w:val="nil"/>
            </w:tcBorders>
            <w:shd w:val="clear" w:color="auto" w:fill="auto"/>
            <w:vAlign w:val="center"/>
          </w:tcPr>
          <w:p w14:paraId="334734D8"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0.97</w:t>
            </w:r>
          </w:p>
        </w:tc>
      </w:tr>
      <w:tr w:rsidR="005060F4" w:rsidRPr="00D0444E" w14:paraId="41863D0A" w14:textId="77777777" w:rsidTr="00394F7F">
        <w:tc>
          <w:tcPr>
            <w:tcW w:w="2464" w:type="dxa"/>
            <w:tcBorders>
              <w:top w:val="nil"/>
              <w:bottom w:val="single" w:sz="4" w:space="0" w:color="auto"/>
            </w:tcBorders>
            <w:shd w:val="clear" w:color="auto" w:fill="D9D9D9" w:themeFill="background1" w:themeFillShade="D9"/>
            <w:vAlign w:val="center"/>
          </w:tcPr>
          <w:p w14:paraId="5038A2DF" w14:textId="77777777" w:rsidR="005060F4" w:rsidRPr="00D0444E" w:rsidRDefault="005060F4" w:rsidP="00394F7F">
            <w:pPr>
              <w:spacing w:after="60"/>
              <w:jc w:val="center"/>
              <w:rPr>
                <w:rFonts w:ascii="Arial" w:hAnsi="Arial" w:cs="Arial"/>
                <w:sz w:val="20"/>
                <w:szCs w:val="20"/>
              </w:rPr>
            </w:pPr>
            <w:r w:rsidRPr="00D0444E">
              <w:rPr>
                <w:rFonts w:ascii="Arial" w:hAnsi="Arial" w:cs="Arial"/>
                <w:sz w:val="20"/>
                <w:szCs w:val="20"/>
              </w:rPr>
              <w:t>Mapuche  proportion</w:t>
            </w:r>
          </w:p>
        </w:tc>
        <w:tc>
          <w:tcPr>
            <w:tcW w:w="236" w:type="dxa"/>
            <w:tcBorders>
              <w:top w:val="nil"/>
              <w:bottom w:val="single" w:sz="4" w:space="0" w:color="auto"/>
            </w:tcBorders>
            <w:shd w:val="clear" w:color="auto" w:fill="D9D9D9" w:themeFill="background1" w:themeFillShade="D9"/>
            <w:vAlign w:val="center"/>
          </w:tcPr>
          <w:p w14:paraId="27CD2778" w14:textId="77777777" w:rsidR="005060F4" w:rsidRPr="00D0444E" w:rsidRDefault="005060F4" w:rsidP="00394F7F">
            <w:pPr>
              <w:spacing w:after="60"/>
              <w:rPr>
                <w:rFonts w:ascii="Arial" w:hAnsi="Arial" w:cs="Arial"/>
                <w:b/>
                <w:i/>
                <w:sz w:val="20"/>
                <w:szCs w:val="20"/>
              </w:rPr>
            </w:pPr>
          </w:p>
        </w:tc>
        <w:tc>
          <w:tcPr>
            <w:tcW w:w="1271" w:type="dxa"/>
            <w:tcBorders>
              <w:top w:val="nil"/>
              <w:bottom w:val="single" w:sz="4" w:space="0" w:color="auto"/>
            </w:tcBorders>
            <w:shd w:val="clear" w:color="auto" w:fill="D9D9D9" w:themeFill="background1" w:themeFillShade="D9"/>
            <w:vAlign w:val="center"/>
          </w:tcPr>
          <w:p w14:paraId="046FF400" w14:textId="77777777" w:rsidR="005060F4" w:rsidRPr="00D0444E" w:rsidRDefault="005060F4" w:rsidP="00394F7F">
            <w:pPr>
              <w:spacing w:after="60"/>
              <w:rPr>
                <w:rFonts w:ascii="Arial" w:hAnsi="Arial" w:cs="Arial"/>
                <w:b/>
                <w:sz w:val="20"/>
                <w:szCs w:val="20"/>
              </w:rPr>
            </w:pPr>
          </w:p>
        </w:tc>
        <w:tc>
          <w:tcPr>
            <w:tcW w:w="1163" w:type="dxa"/>
            <w:tcBorders>
              <w:top w:val="nil"/>
              <w:bottom w:val="single" w:sz="4" w:space="0" w:color="auto"/>
            </w:tcBorders>
            <w:vAlign w:val="center"/>
          </w:tcPr>
          <w:p w14:paraId="55F04977" w14:textId="77777777" w:rsidR="005060F4" w:rsidRPr="00D0444E" w:rsidRDefault="005060F4" w:rsidP="00394F7F">
            <w:pPr>
              <w:spacing w:after="60"/>
              <w:jc w:val="center"/>
              <w:rPr>
                <w:rFonts w:ascii="Arial" w:hAnsi="Arial" w:cs="Arial"/>
                <w:sz w:val="20"/>
                <w:szCs w:val="20"/>
              </w:rPr>
            </w:pPr>
          </w:p>
        </w:tc>
        <w:tc>
          <w:tcPr>
            <w:tcW w:w="1274" w:type="dxa"/>
            <w:tcBorders>
              <w:top w:val="nil"/>
              <w:bottom w:val="single" w:sz="4" w:space="0" w:color="auto"/>
            </w:tcBorders>
            <w:vAlign w:val="center"/>
          </w:tcPr>
          <w:p w14:paraId="7E3F2D2C" w14:textId="77777777" w:rsidR="005060F4" w:rsidRPr="00D0444E" w:rsidRDefault="005060F4" w:rsidP="00394F7F">
            <w:pPr>
              <w:spacing w:after="60"/>
              <w:jc w:val="center"/>
              <w:rPr>
                <w:rFonts w:ascii="Arial" w:hAnsi="Arial" w:cs="Arial"/>
                <w:sz w:val="20"/>
                <w:szCs w:val="20"/>
              </w:rPr>
            </w:pPr>
          </w:p>
        </w:tc>
        <w:tc>
          <w:tcPr>
            <w:tcW w:w="1219" w:type="dxa"/>
            <w:tcBorders>
              <w:top w:val="nil"/>
              <w:bottom w:val="single" w:sz="4" w:space="0" w:color="auto"/>
            </w:tcBorders>
            <w:shd w:val="clear" w:color="auto" w:fill="auto"/>
            <w:vAlign w:val="center"/>
          </w:tcPr>
          <w:p w14:paraId="58B4F41C" w14:textId="77777777" w:rsidR="005060F4" w:rsidRPr="00D0444E" w:rsidRDefault="005060F4" w:rsidP="00394F7F">
            <w:pPr>
              <w:spacing w:after="60"/>
              <w:jc w:val="center"/>
              <w:rPr>
                <w:rFonts w:ascii="Arial" w:hAnsi="Arial" w:cs="Arial"/>
                <w:sz w:val="20"/>
                <w:szCs w:val="20"/>
              </w:rPr>
            </w:pPr>
          </w:p>
        </w:tc>
        <w:tc>
          <w:tcPr>
            <w:tcW w:w="1219" w:type="dxa"/>
            <w:tcBorders>
              <w:top w:val="nil"/>
              <w:bottom w:val="single" w:sz="4" w:space="0" w:color="auto"/>
            </w:tcBorders>
            <w:shd w:val="clear" w:color="auto" w:fill="auto"/>
            <w:vAlign w:val="center"/>
          </w:tcPr>
          <w:p w14:paraId="3105AB37" w14:textId="77777777" w:rsidR="005060F4" w:rsidRPr="00D0444E" w:rsidRDefault="005060F4" w:rsidP="00394F7F">
            <w:pPr>
              <w:spacing w:after="60"/>
              <w:jc w:val="center"/>
              <w:rPr>
                <w:rFonts w:ascii="Arial" w:hAnsi="Arial" w:cs="Arial"/>
                <w:sz w:val="20"/>
                <w:szCs w:val="20"/>
              </w:rPr>
            </w:pPr>
          </w:p>
        </w:tc>
      </w:tr>
      <w:tr w:rsidR="005060F4" w:rsidRPr="00D0444E" w14:paraId="44D4EFB7" w14:textId="77777777" w:rsidTr="00394F7F">
        <w:tc>
          <w:tcPr>
            <w:tcW w:w="2464" w:type="dxa"/>
            <w:tcBorders>
              <w:top w:val="single" w:sz="4" w:space="0" w:color="auto"/>
              <w:bottom w:val="nil"/>
            </w:tcBorders>
            <w:shd w:val="clear" w:color="auto" w:fill="D9D9D9" w:themeFill="background1" w:themeFillShade="D9"/>
            <w:vAlign w:val="center"/>
          </w:tcPr>
          <w:p w14:paraId="55E07D3A"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 xml:space="preserve">Chilean </w:t>
            </w:r>
          </w:p>
        </w:tc>
        <w:tc>
          <w:tcPr>
            <w:tcW w:w="236" w:type="dxa"/>
            <w:tcBorders>
              <w:top w:val="single" w:sz="4" w:space="0" w:color="auto"/>
              <w:bottom w:val="nil"/>
            </w:tcBorders>
            <w:shd w:val="clear" w:color="auto" w:fill="D9D9D9" w:themeFill="background1" w:themeFillShade="D9"/>
            <w:vAlign w:val="center"/>
          </w:tcPr>
          <w:p w14:paraId="2030F6AF" w14:textId="77777777" w:rsidR="005060F4" w:rsidRPr="00D0444E" w:rsidRDefault="005060F4" w:rsidP="00394F7F">
            <w:pPr>
              <w:spacing w:before="60"/>
              <w:rPr>
                <w:rFonts w:ascii="Arial" w:hAnsi="Arial" w:cs="Arial"/>
                <w:b/>
                <w:i/>
                <w:sz w:val="20"/>
                <w:szCs w:val="20"/>
              </w:rPr>
            </w:pPr>
          </w:p>
        </w:tc>
        <w:tc>
          <w:tcPr>
            <w:tcW w:w="1271" w:type="dxa"/>
            <w:tcBorders>
              <w:top w:val="single" w:sz="4" w:space="0" w:color="auto"/>
              <w:bottom w:val="nil"/>
            </w:tcBorders>
            <w:shd w:val="clear" w:color="auto" w:fill="D9D9D9" w:themeFill="background1" w:themeFillShade="D9"/>
            <w:vAlign w:val="center"/>
          </w:tcPr>
          <w:p w14:paraId="11745E89" w14:textId="77777777" w:rsidR="005060F4" w:rsidRPr="00D0444E" w:rsidRDefault="005060F4" w:rsidP="00394F7F">
            <w:pPr>
              <w:spacing w:before="60"/>
              <w:rPr>
                <w:rFonts w:ascii="Arial" w:hAnsi="Arial" w:cs="Arial"/>
                <w:b/>
                <w:sz w:val="20"/>
                <w:szCs w:val="20"/>
              </w:rPr>
            </w:pPr>
            <w:r w:rsidRPr="00D0444E">
              <w:rPr>
                <w:rFonts w:ascii="Arial" w:hAnsi="Arial" w:cs="Arial"/>
                <w:b/>
                <w:sz w:val="20"/>
                <w:szCs w:val="20"/>
              </w:rPr>
              <w:t>rs1558375</w:t>
            </w:r>
          </w:p>
        </w:tc>
        <w:tc>
          <w:tcPr>
            <w:tcW w:w="1163" w:type="dxa"/>
            <w:tcBorders>
              <w:top w:val="single" w:sz="4" w:space="0" w:color="auto"/>
              <w:bottom w:val="nil"/>
            </w:tcBorders>
            <w:vAlign w:val="center"/>
          </w:tcPr>
          <w:p w14:paraId="385B61C5"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0.96</w:t>
            </w:r>
          </w:p>
        </w:tc>
        <w:tc>
          <w:tcPr>
            <w:tcW w:w="1274" w:type="dxa"/>
            <w:tcBorders>
              <w:top w:val="single" w:sz="4" w:space="0" w:color="auto"/>
              <w:bottom w:val="nil"/>
            </w:tcBorders>
            <w:vAlign w:val="center"/>
          </w:tcPr>
          <w:p w14:paraId="24C29EA8"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0.93</w:t>
            </w:r>
          </w:p>
        </w:tc>
        <w:tc>
          <w:tcPr>
            <w:tcW w:w="1219" w:type="dxa"/>
            <w:tcBorders>
              <w:top w:val="single" w:sz="4" w:space="0" w:color="auto"/>
              <w:bottom w:val="nil"/>
            </w:tcBorders>
            <w:shd w:val="clear" w:color="auto" w:fill="auto"/>
            <w:vAlign w:val="center"/>
          </w:tcPr>
          <w:p w14:paraId="594D4F92"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0.86</w:t>
            </w:r>
          </w:p>
        </w:tc>
        <w:tc>
          <w:tcPr>
            <w:tcW w:w="1219" w:type="dxa"/>
            <w:tcBorders>
              <w:top w:val="single" w:sz="4" w:space="0" w:color="auto"/>
              <w:bottom w:val="nil"/>
            </w:tcBorders>
            <w:shd w:val="clear" w:color="auto" w:fill="auto"/>
            <w:vAlign w:val="center"/>
          </w:tcPr>
          <w:p w14:paraId="05F28B41"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0.83</w:t>
            </w:r>
          </w:p>
        </w:tc>
      </w:tr>
      <w:tr w:rsidR="005060F4" w:rsidRPr="00D0444E" w14:paraId="21882C5B" w14:textId="77777777" w:rsidTr="00394F7F">
        <w:tc>
          <w:tcPr>
            <w:tcW w:w="2464" w:type="dxa"/>
            <w:tcBorders>
              <w:top w:val="nil"/>
              <w:bottom w:val="nil"/>
            </w:tcBorders>
            <w:shd w:val="clear" w:color="auto" w:fill="D9D9D9" w:themeFill="background1" w:themeFillShade="D9"/>
            <w:vAlign w:val="center"/>
          </w:tcPr>
          <w:p w14:paraId="37FD14AD"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36% to 41%</w:t>
            </w:r>
          </w:p>
        </w:tc>
        <w:tc>
          <w:tcPr>
            <w:tcW w:w="236" w:type="dxa"/>
            <w:tcBorders>
              <w:top w:val="nil"/>
              <w:bottom w:val="nil"/>
            </w:tcBorders>
            <w:shd w:val="clear" w:color="auto" w:fill="D9D9D9" w:themeFill="background1" w:themeFillShade="D9"/>
            <w:vAlign w:val="center"/>
          </w:tcPr>
          <w:p w14:paraId="030EF87C" w14:textId="77777777" w:rsidR="005060F4" w:rsidRPr="00D0444E" w:rsidRDefault="005060F4" w:rsidP="00394F7F">
            <w:pPr>
              <w:rPr>
                <w:rFonts w:ascii="Arial" w:hAnsi="Arial" w:cs="Arial"/>
                <w:b/>
                <w:i/>
                <w:sz w:val="20"/>
                <w:szCs w:val="20"/>
              </w:rPr>
            </w:pPr>
          </w:p>
        </w:tc>
        <w:tc>
          <w:tcPr>
            <w:tcW w:w="1271" w:type="dxa"/>
            <w:tcBorders>
              <w:top w:val="nil"/>
              <w:bottom w:val="nil"/>
            </w:tcBorders>
            <w:shd w:val="clear" w:color="auto" w:fill="D9D9D9" w:themeFill="background1" w:themeFillShade="D9"/>
            <w:vAlign w:val="center"/>
          </w:tcPr>
          <w:p w14:paraId="705F5308" w14:textId="77777777" w:rsidR="005060F4" w:rsidRPr="00D0444E" w:rsidRDefault="005060F4" w:rsidP="00394F7F">
            <w:pPr>
              <w:rPr>
                <w:rFonts w:ascii="Arial" w:hAnsi="Arial" w:cs="Arial"/>
                <w:b/>
                <w:sz w:val="20"/>
                <w:szCs w:val="20"/>
              </w:rPr>
            </w:pPr>
            <w:r w:rsidRPr="00D0444E">
              <w:rPr>
                <w:rFonts w:ascii="Arial" w:hAnsi="Arial" w:cs="Arial"/>
                <w:b/>
                <w:sz w:val="20"/>
                <w:szCs w:val="20"/>
              </w:rPr>
              <w:t>rs4148808</w:t>
            </w:r>
          </w:p>
        </w:tc>
        <w:tc>
          <w:tcPr>
            <w:tcW w:w="1163" w:type="dxa"/>
            <w:tcBorders>
              <w:top w:val="nil"/>
              <w:bottom w:val="nil"/>
            </w:tcBorders>
            <w:vAlign w:val="center"/>
          </w:tcPr>
          <w:p w14:paraId="14015DA3" w14:textId="77777777" w:rsidR="005060F4" w:rsidRPr="00D0444E" w:rsidRDefault="005060F4" w:rsidP="00394F7F">
            <w:pPr>
              <w:jc w:val="center"/>
              <w:rPr>
                <w:rFonts w:ascii="Arial" w:hAnsi="Arial" w:cs="Arial"/>
                <w:sz w:val="20"/>
                <w:szCs w:val="20"/>
              </w:rPr>
            </w:pPr>
          </w:p>
        </w:tc>
        <w:tc>
          <w:tcPr>
            <w:tcW w:w="1274" w:type="dxa"/>
            <w:tcBorders>
              <w:top w:val="nil"/>
              <w:bottom w:val="nil"/>
            </w:tcBorders>
            <w:vAlign w:val="center"/>
          </w:tcPr>
          <w:p w14:paraId="1371E6D9"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0.98</w:t>
            </w:r>
          </w:p>
        </w:tc>
        <w:tc>
          <w:tcPr>
            <w:tcW w:w="1219" w:type="dxa"/>
            <w:tcBorders>
              <w:top w:val="nil"/>
              <w:bottom w:val="nil"/>
            </w:tcBorders>
            <w:shd w:val="clear" w:color="auto" w:fill="auto"/>
            <w:vAlign w:val="center"/>
          </w:tcPr>
          <w:p w14:paraId="13B1C1E4" w14:textId="77777777" w:rsidR="005060F4" w:rsidRPr="00D0444E" w:rsidRDefault="005060F4" w:rsidP="00394F7F">
            <w:pPr>
              <w:jc w:val="center"/>
              <w:rPr>
                <w:rFonts w:ascii="Arial" w:hAnsi="Arial" w:cs="Arial"/>
                <w:sz w:val="20"/>
                <w:szCs w:val="20"/>
              </w:rPr>
            </w:pPr>
          </w:p>
        </w:tc>
        <w:tc>
          <w:tcPr>
            <w:tcW w:w="1219" w:type="dxa"/>
            <w:tcBorders>
              <w:top w:val="nil"/>
              <w:bottom w:val="nil"/>
            </w:tcBorders>
            <w:shd w:val="clear" w:color="auto" w:fill="auto"/>
            <w:vAlign w:val="center"/>
          </w:tcPr>
          <w:p w14:paraId="2567FE01"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0.96</w:t>
            </w:r>
          </w:p>
        </w:tc>
      </w:tr>
      <w:tr w:rsidR="005060F4" w:rsidRPr="00D0444E" w14:paraId="36A97FEF" w14:textId="77777777" w:rsidTr="00394F7F">
        <w:tc>
          <w:tcPr>
            <w:tcW w:w="2464" w:type="dxa"/>
            <w:tcBorders>
              <w:top w:val="nil"/>
              <w:bottom w:val="single" w:sz="4" w:space="0" w:color="auto"/>
            </w:tcBorders>
            <w:shd w:val="clear" w:color="auto" w:fill="D9D9D9" w:themeFill="background1" w:themeFillShade="D9"/>
            <w:vAlign w:val="center"/>
          </w:tcPr>
          <w:p w14:paraId="001A572F" w14:textId="77777777" w:rsidR="005060F4" w:rsidRPr="00D0444E" w:rsidRDefault="005060F4" w:rsidP="00394F7F">
            <w:pPr>
              <w:spacing w:after="60"/>
              <w:jc w:val="center"/>
              <w:rPr>
                <w:rFonts w:ascii="Arial" w:hAnsi="Arial" w:cs="Arial"/>
                <w:sz w:val="20"/>
                <w:szCs w:val="20"/>
              </w:rPr>
            </w:pPr>
            <w:r w:rsidRPr="00D0444E">
              <w:rPr>
                <w:rFonts w:ascii="Arial" w:hAnsi="Arial" w:cs="Arial"/>
                <w:sz w:val="20"/>
                <w:szCs w:val="20"/>
              </w:rPr>
              <w:t>Mapuche  proportion</w:t>
            </w:r>
          </w:p>
        </w:tc>
        <w:tc>
          <w:tcPr>
            <w:tcW w:w="236" w:type="dxa"/>
            <w:tcBorders>
              <w:top w:val="nil"/>
              <w:bottom w:val="single" w:sz="4" w:space="0" w:color="auto"/>
            </w:tcBorders>
            <w:shd w:val="clear" w:color="auto" w:fill="D9D9D9" w:themeFill="background1" w:themeFillShade="D9"/>
            <w:vAlign w:val="center"/>
          </w:tcPr>
          <w:p w14:paraId="0D8F5B6D" w14:textId="77777777" w:rsidR="005060F4" w:rsidRPr="00D0444E" w:rsidRDefault="005060F4" w:rsidP="00394F7F">
            <w:pPr>
              <w:spacing w:after="60"/>
              <w:rPr>
                <w:rFonts w:ascii="Arial" w:hAnsi="Arial" w:cs="Arial"/>
                <w:b/>
                <w:i/>
                <w:sz w:val="20"/>
                <w:szCs w:val="20"/>
              </w:rPr>
            </w:pPr>
          </w:p>
        </w:tc>
        <w:tc>
          <w:tcPr>
            <w:tcW w:w="1271" w:type="dxa"/>
            <w:tcBorders>
              <w:top w:val="nil"/>
              <w:bottom w:val="single" w:sz="4" w:space="0" w:color="auto"/>
            </w:tcBorders>
            <w:shd w:val="clear" w:color="auto" w:fill="D9D9D9" w:themeFill="background1" w:themeFillShade="D9"/>
            <w:vAlign w:val="center"/>
          </w:tcPr>
          <w:p w14:paraId="4FB324AA" w14:textId="77777777" w:rsidR="005060F4" w:rsidRPr="00D0444E" w:rsidRDefault="005060F4" w:rsidP="00394F7F">
            <w:pPr>
              <w:spacing w:after="60"/>
              <w:rPr>
                <w:rFonts w:ascii="Arial" w:hAnsi="Arial" w:cs="Arial"/>
                <w:b/>
                <w:sz w:val="20"/>
                <w:szCs w:val="20"/>
              </w:rPr>
            </w:pPr>
          </w:p>
        </w:tc>
        <w:tc>
          <w:tcPr>
            <w:tcW w:w="1163" w:type="dxa"/>
            <w:tcBorders>
              <w:top w:val="nil"/>
              <w:bottom w:val="single" w:sz="4" w:space="0" w:color="auto"/>
            </w:tcBorders>
            <w:vAlign w:val="center"/>
          </w:tcPr>
          <w:p w14:paraId="26925B38" w14:textId="77777777" w:rsidR="005060F4" w:rsidRPr="00D0444E" w:rsidRDefault="005060F4" w:rsidP="00394F7F">
            <w:pPr>
              <w:spacing w:after="60"/>
              <w:jc w:val="center"/>
              <w:rPr>
                <w:rFonts w:ascii="Arial" w:hAnsi="Arial" w:cs="Arial"/>
                <w:sz w:val="20"/>
                <w:szCs w:val="20"/>
              </w:rPr>
            </w:pPr>
          </w:p>
        </w:tc>
        <w:tc>
          <w:tcPr>
            <w:tcW w:w="1274" w:type="dxa"/>
            <w:tcBorders>
              <w:top w:val="nil"/>
              <w:bottom w:val="single" w:sz="4" w:space="0" w:color="auto"/>
            </w:tcBorders>
            <w:vAlign w:val="center"/>
          </w:tcPr>
          <w:p w14:paraId="57C227A4" w14:textId="77777777" w:rsidR="005060F4" w:rsidRPr="00D0444E" w:rsidRDefault="005060F4" w:rsidP="00394F7F">
            <w:pPr>
              <w:spacing w:after="60"/>
              <w:jc w:val="center"/>
              <w:rPr>
                <w:rFonts w:ascii="Arial" w:hAnsi="Arial" w:cs="Arial"/>
                <w:sz w:val="20"/>
                <w:szCs w:val="20"/>
              </w:rPr>
            </w:pPr>
          </w:p>
        </w:tc>
        <w:tc>
          <w:tcPr>
            <w:tcW w:w="1219" w:type="dxa"/>
            <w:tcBorders>
              <w:top w:val="nil"/>
              <w:bottom w:val="single" w:sz="4" w:space="0" w:color="auto"/>
            </w:tcBorders>
            <w:shd w:val="clear" w:color="auto" w:fill="auto"/>
            <w:vAlign w:val="center"/>
          </w:tcPr>
          <w:p w14:paraId="4E77B68A" w14:textId="77777777" w:rsidR="005060F4" w:rsidRPr="00D0444E" w:rsidRDefault="005060F4" w:rsidP="00394F7F">
            <w:pPr>
              <w:spacing w:after="60"/>
              <w:jc w:val="center"/>
              <w:rPr>
                <w:rFonts w:ascii="Arial" w:hAnsi="Arial" w:cs="Arial"/>
                <w:sz w:val="20"/>
                <w:szCs w:val="20"/>
              </w:rPr>
            </w:pPr>
          </w:p>
        </w:tc>
        <w:tc>
          <w:tcPr>
            <w:tcW w:w="1219" w:type="dxa"/>
            <w:tcBorders>
              <w:top w:val="nil"/>
              <w:bottom w:val="single" w:sz="4" w:space="0" w:color="auto"/>
            </w:tcBorders>
            <w:shd w:val="clear" w:color="auto" w:fill="auto"/>
            <w:vAlign w:val="center"/>
          </w:tcPr>
          <w:p w14:paraId="61A29E8D" w14:textId="77777777" w:rsidR="005060F4" w:rsidRPr="00D0444E" w:rsidRDefault="005060F4" w:rsidP="00394F7F">
            <w:pPr>
              <w:spacing w:after="60"/>
              <w:jc w:val="center"/>
              <w:rPr>
                <w:rFonts w:ascii="Arial" w:hAnsi="Arial" w:cs="Arial"/>
                <w:sz w:val="20"/>
                <w:szCs w:val="20"/>
              </w:rPr>
            </w:pPr>
          </w:p>
        </w:tc>
      </w:tr>
      <w:tr w:rsidR="005060F4" w:rsidRPr="00D0444E" w14:paraId="110C5272" w14:textId="77777777" w:rsidTr="00394F7F">
        <w:tc>
          <w:tcPr>
            <w:tcW w:w="2464" w:type="dxa"/>
            <w:tcBorders>
              <w:top w:val="single" w:sz="4" w:space="0" w:color="auto"/>
              <w:bottom w:val="nil"/>
            </w:tcBorders>
            <w:shd w:val="clear" w:color="auto" w:fill="D9D9D9" w:themeFill="background1" w:themeFillShade="D9"/>
            <w:vAlign w:val="center"/>
          </w:tcPr>
          <w:p w14:paraId="1F9DBF34"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Chilean</w:t>
            </w:r>
          </w:p>
        </w:tc>
        <w:tc>
          <w:tcPr>
            <w:tcW w:w="236" w:type="dxa"/>
            <w:tcBorders>
              <w:top w:val="single" w:sz="4" w:space="0" w:color="auto"/>
              <w:bottom w:val="nil"/>
            </w:tcBorders>
            <w:shd w:val="clear" w:color="auto" w:fill="D9D9D9" w:themeFill="background1" w:themeFillShade="D9"/>
            <w:vAlign w:val="center"/>
          </w:tcPr>
          <w:p w14:paraId="01BCFD65" w14:textId="77777777" w:rsidR="005060F4" w:rsidRPr="00D0444E" w:rsidRDefault="005060F4" w:rsidP="00394F7F">
            <w:pPr>
              <w:spacing w:before="60"/>
              <w:rPr>
                <w:rFonts w:ascii="Arial" w:hAnsi="Arial" w:cs="Arial"/>
                <w:b/>
                <w:i/>
                <w:sz w:val="20"/>
                <w:szCs w:val="20"/>
              </w:rPr>
            </w:pPr>
          </w:p>
        </w:tc>
        <w:tc>
          <w:tcPr>
            <w:tcW w:w="1271" w:type="dxa"/>
            <w:tcBorders>
              <w:top w:val="single" w:sz="4" w:space="0" w:color="auto"/>
              <w:bottom w:val="nil"/>
            </w:tcBorders>
            <w:shd w:val="clear" w:color="auto" w:fill="D9D9D9" w:themeFill="background1" w:themeFillShade="D9"/>
            <w:vAlign w:val="center"/>
          </w:tcPr>
          <w:p w14:paraId="4A51B474" w14:textId="77777777" w:rsidR="005060F4" w:rsidRPr="00D0444E" w:rsidRDefault="005060F4" w:rsidP="00394F7F">
            <w:pPr>
              <w:spacing w:before="60"/>
              <w:rPr>
                <w:rFonts w:ascii="Arial" w:hAnsi="Arial" w:cs="Arial"/>
                <w:b/>
                <w:sz w:val="20"/>
                <w:szCs w:val="20"/>
              </w:rPr>
            </w:pPr>
            <w:r w:rsidRPr="00D0444E">
              <w:rPr>
                <w:rFonts w:ascii="Arial" w:hAnsi="Arial" w:cs="Arial"/>
                <w:b/>
                <w:sz w:val="20"/>
                <w:szCs w:val="20"/>
              </w:rPr>
              <w:t>rs1558375</w:t>
            </w:r>
          </w:p>
        </w:tc>
        <w:tc>
          <w:tcPr>
            <w:tcW w:w="1163" w:type="dxa"/>
            <w:tcBorders>
              <w:top w:val="single" w:sz="4" w:space="0" w:color="auto"/>
              <w:bottom w:val="nil"/>
            </w:tcBorders>
            <w:vAlign w:val="center"/>
          </w:tcPr>
          <w:p w14:paraId="3B8498CA"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0.94</w:t>
            </w:r>
          </w:p>
        </w:tc>
        <w:tc>
          <w:tcPr>
            <w:tcW w:w="1274" w:type="dxa"/>
            <w:tcBorders>
              <w:top w:val="single" w:sz="4" w:space="0" w:color="auto"/>
              <w:bottom w:val="nil"/>
            </w:tcBorders>
            <w:vAlign w:val="center"/>
          </w:tcPr>
          <w:p w14:paraId="68E65546"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0.90</w:t>
            </w:r>
          </w:p>
        </w:tc>
        <w:tc>
          <w:tcPr>
            <w:tcW w:w="1219" w:type="dxa"/>
            <w:tcBorders>
              <w:top w:val="single" w:sz="4" w:space="0" w:color="auto"/>
              <w:bottom w:val="nil"/>
            </w:tcBorders>
            <w:shd w:val="clear" w:color="auto" w:fill="auto"/>
            <w:vAlign w:val="center"/>
          </w:tcPr>
          <w:p w14:paraId="67623ABD"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0.83</w:t>
            </w:r>
          </w:p>
        </w:tc>
        <w:tc>
          <w:tcPr>
            <w:tcW w:w="1219" w:type="dxa"/>
            <w:tcBorders>
              <w:top w:val="single" w:sz="4" w:space="0" w:color="auto"/>
              <w:bottom w:val="nil"/>
            </w:tcBorders>
            <w:shd w:val="clear" w:color="auto" w:fill="auto"/>
            <w:vAlign w:val="center"/>
          </w:tcPr>
          <w:p w14:paraId="3E745C79"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0.80</w:t>
            </w:r>
          </w:p>
        </w:tc>
      </w:tr>
      <w:tr w:rsidR="005060F4" w:rsidRPr="00D0444E" w14:paraId="48EC62CE" w14:textId="77777777" w:rsidTr="00394F7F">
        <w:tc>
          <w:tcPr>
            <w:tcW w:w="2464" w:type="dxa"/>
            <w:tcBorders>
              <w:top w:val="nil"/>
              <w:bottom w:val="nil"/>
            </w:tcBorders>
            <w:shd w:val="clear" w:color="auto" w:fill="D9D9D9" w:themeFill="background1" w:themeFillShade="D9"/>
            <w:vAlign w:val="center"/>
          </w:tcPr>
          <w:p w14:paraId="20C393A4"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29% to 35%</w:t>
            </w:r>
          </w:p>
        </w:tc>
        <w:tc>
          <w:tcPr>
            <w:tcW w:w="236" w:type="dxa"/>
            <w:tcBorders>
              <w:top w:val="nil"/>
              <w:bottom w:val="nil"/>
            </w:tcBorders>
            <w:shd w:val="clear" w:color="auto" w:fill="D9D9D9" w:themeFill="background1" w:themeFillShade="D9"/>
            <w:vAlign w:val="center"/>
          </w:tcPr>
          <w:p w14:paraId="0A03C536" w14:textId="77777777" w:rsidR="005060F4" w:rsidRPr="00D0444E" w:rsidRDefault="005060F4" w:rsidP="00394F7F">
            <w:pPr>
              <w:rPr>
                <w:rFonts w:ascii="Arial" w:hAnsi="Arial" w:cs="Arial"/>
                <w:b/>
                <w:i/>
                <w:sz w:val="20"/>
                <w:szCs w:val="20"/>
              </w:rPr>
            </w:pPr>
          </w:p>
        </w:tc>
        <w:tc>
          <w:tcPr>
            <w:tcW w:w="1271" w:type="dxa"/>
            <w:tcBorders>
              <w:top w:val="nil"/>
              <w:bottom w:val="nil"/>
            </w:tcBorders>
            <w:shd w:val="clear" w:color="auto" w:fill="D9D9D9" w:themeFill="background1" w:themeFillShade="D9"/>
            <w:vAlign w:val="center"/>
          </w:tcPr>
          <w:p w14:paraId="4DB158CC" w14:textId="77777777" w:rsidR="005060F4" w:rsidRPr="00D0444E" w:rsidRDefault="005060F4" w:rsidP="00394F7F">
            <w:pPr>
              <w:rPr>
                <w:rFonts w:ascii="Arial" w:hAnsi="Arial" w:cs="Arial"/>
                <w:b/>
                <w:sz w:val="20"/>
                <w:szCs w:val="20"/>
              </w:rPr>
            </w:pPr>
            <w:r w:rsidRPr="00D0444E">
              <w:rPr>
                <w:rFonts w:ascii="Arial" w:hAnsi="Arial" w:cs="Arial"/>
                <w:b/>
                <w:sz w:val="20"/>
                <w:szCs w:val="20"/>
              </w:rPr>
              <w:t>rs4148808</w:t>
            </w:r>
          </w:p>
        </w:tc>
        <w:tc>
          <w:tcPr>
            <w:tcW w:w="1163" w:type="dxa"/>
            <w:tcBorders>
              <w:top w:val="nil"/>
              <w:bottom w:val="nil"/>
            </w:tcBorders>
            <w:vAlign w:val="center"/>
          </w:tcPr>
          <w:p w14:paraId="27A85C15" w14:textId="77777777" w:rsidR="005060F4" w:rsidRPr="00D0444E" w:rsidRDefault="005060F4" w:rsidP="00394F7F">
            <w:pPr>
              <w:jc w:val="center"/>
              <w:rPr>
                <w:rFonts w:ascii="Arial" w:hAnsi="Arial" w:cs="Arial"/>
                <w:sz w:val="20"/>
                <w:szCs w:val="20"/>
              </w:rPr>
            </w:pPr>
          </w:p>
        </w:tc>
        <w:tc>
          <w:tcPr>
            <w:tcW w:w="1274" w:type="dxa"/>
            <w:tcBorders>
              <w:top w:val="nil"/>
              <w:bottom w:val="nil"/>
            </w:tcBorders>
            <w:vAlign w:val="center"/>
          </w:tcPr>
          <w:p w14:paraId="00E16088"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0.97</w:t>
            </w:r>
          </w:p>
        </w:tc>
        <w:tc>
          <w:tcPr>
            <w:tcW w:w="1219" w:type="dxa"/>
            <w:tcBorders>
              <w:top w:val="nil"/>
              <w:bottom w:val="nil"/>
            </w:tcBorders>
            <w:shd w:val="clear" w:color="auto" w:fill="auto"/>
            <w:vAlign w:val="center"/>
          </w:tcPr>
          <w:p w14:paraId="6140FF25" w14:textId="77777777" w:rsidR="005060F4" w:rsidRPr="00D0444E" w:rsidRDefault="005060F4" w:rsidP="00394F7F">
            <w:pPr>
              <w:jc w:val="center"/>
              <w:rPr>
                <w:rFonts w:ascii="Arial" w:hAnsi="Arial" w:cs="Arial"/>
                <w:sz w:val="20"/>
                <w:szCs w:val="20"/>
              </w:rPr>
            </w:pPr>
          </w:p>
        </w:tc>
        <w:tc>
          <w:tcPr>
            <w:tcW w:w="1219" w:type="dxa"/>
            <w:tcBorders>
              <w:top w:val="nil"/>
              <w:bottom w:val="nil"/>
            </w:tcBorders>
            <w:shd w:val="clear" w:color="auto" w:fill="auto"/>
            <w:vAlign w:val="center"/>
          </w:tcPr>
          <w:p w14:paraId="1589220F"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0.96</w:t>
            </w:r>
          </w:p>
        </w:tc>
      </w:tr>
      <w:tr w:rsidR="005060F4" w:rsidRPr="00D0444E" w14:paraId="66ED1A50" w14:textId="77777777" w:rsidTr="00394F7F">
        <w:tc>
          <w:tcPr>
            <w:tcW w:w="2464" w:type="dxa"/>
            <w:tcBorders>
              <w:top w:val="nil"/>
              <w:bottom w:val="single" w:sz="4" w:space="0" w:color="auto"/>
            </w:tcBorders>
            <w:shd w:val="clear" w:color="auto" w:fill="D9D9D9" w:themeFill="background1" w:themeFillShade="D9"/>
            <w:vAlign w:val="center"/>
          </w:tcPr>
          <w:p w14:paraId="2F974C02" w14:textId="77777777" w:rsidR="005060F4" w:rsidRPr="00D0444E" w:rsidRDefault="005060F4" w:rsidP="00394F7F">
            <w:pPr>
              <w:spacing w:after="60"/>
              <w:jc w:val="center"/>
              <w:rPr>
                <w:rFonts w:ascii="Arial" w:hAnsi="Arial" w:cs="Arial"/>
                <w:sz w:val="20"/>
                <w:szCs w:val="20"/>
              </w:rPr>
            </w:pPr>
            <w:r w:rsidRPr="00D0444E">
              <w:rPr>
                <w:rFonts w:ascii="Arial" w:hAnsi="Arial" w:cs="Arial"/>
                <w:sz w:val="20"/>
                <w:szCs w:val="20"/>
              </w:rPr>
              <w:t>Mapuche  proportion</w:t>
            </w:r>
          </w:p>
        </w:tc>
        <w:tc>
          <w:tcPr>
            <w:tcW w:w="236" w:type="dxa"/>
            <w:tcBorders>
              <w:top w:val="nil"/>
              <w:bottom w:val="single" w:sz="4" w:space="0" w:color="auto"/>
            </w:tcBorders>
            <w:shd w:val="clear" w:color="auto" w:fill="D9D9D9" w:themeFill="background1" w:themeFillShade="D9"/>
            <w:vAlign w:val="center"/>
          </w:tcPr>
          <w:p w14:paraId="5A4BB407" w14:textId="77777777" w:rsidR="005060F4" w:rsidRPr="00D0444E" w:rsidRDefault="005060F4" w:rsidP="00394F7F">
            <w:pPr>
              <w:spacing w:after="60"/>
              <w:rPr>
                <w:rFonts w:ascii="Arial" w:hAnsi="Arial" w:cs="Arial"/>
                <w:b/>
                <w:i/>
                <w:sz w:val="20"/>
                <w:szCs w:val="20"/>
              </w:rPr>
            </w:pPr>
          </w:p>
        </w:tc>
        <w:tc>
          <w:tcPr>
            <w:tcW w:w="1271" w:type="dxa"/>
            <w:tcBorders>
              <w:top w:val="nil"/>
              <w:bottom w:val="single" w:sz="4" w:space="0" w:color="auto"/>
            </w:tcBorders>
            <w:shd w:val="clear" w:color="auto" w:fill="D9D9D9" w:themeFill="background1" w:themeFillShade="D9"/>
            <w:vAlign w:val="center"/>
          </w:tcPr>
          <w:p w14:paraId="25465F70" w14:textId="77777777" w:rsidR="005060F4" w:rsidRPr="00D0444E" w:rsidRDefault="005060F4" w:rsidP="00394F7F">
            <w:pPr>
              <w:spacing w:after="60"/>
              <w:rPr>
                <w:rFonts w:ascii="Arial" w:hAnsi="Arial" w:cs="Arial"/>
                <w:b/>
                <w:sz w:val="20"/>
                <w:szCs w:val="20"/>
              </w:rPr>
            </w:pPr>
          </w:p>
        </w:tc>
        <w:tc>
          <w:tcPr>
            <w:tcW w:w="1163" w:type="dxa"/>
            <w:tcBorders>
              <w:top w:val="nil"/>
              <w:bottom w:val="single" w:sz="4" w:space="0" w:color="auto"/>
            </w:tcBorders>
            <w:vAlign w:val="center"/>
          </w:tcPr>
          <w:p w14:paraId="17C81EF0" w14:textId="77777777" w:rsidR="005060F4" w:rsidRPr="00D0444E" w:rsidRDefault="005060F4" w:rsidP="00394F7F">
            <w:pPr>
              <w:spacing w:after="60"/>
              <w:jc w:val="center"/>
              <w:rPr>
                <w:rFonts w:ascii="Arial" w:hAnsi="Arial" w:cs="Arial"/>
                <w:sz w:val="20"/>
                <w:szCs w:val="20"/>
              </w:rPr>
            </w:pPr>
          </w:p>
        </w:tc>
        <w:tc>
          <w:tcPr>
            <w:tcW w:w="1274" w:type="dxa"/>
            <w:tcBorders>
              <w:top w:val="nil"/>
              <w:bottom w:val="single" w:sz="4" w:space="0" w:color="auto"/>
            </w:tcBorders>
            <w:vAlign w:val="center"/>
          </w:tcPr>
          <w:p w14:paraId="73578918" w14:textId="77777777" w:rsidR="005060F4" w:rsidRPr="00D0444E" w:rsidRDefault="005060F4" w:rsidP="00394F7F">
            <w:pPr>
              <w:spacing w:after="60"/>
              <w:jc w:val="center"/>
              <w:rPr>
                <w:rFonts w:ascii="Arial" w:hAnsi="Arial" w:cs="Arial"/>
                <w:sz w:val="20"/>
                <w:szCs w:val="20"/>
              </w:rPr>
            </w:pPr>
          </w:p>
        </w:tc>
        <w:tc>
          <w:tcPr>
            <w:tcW w:w="1219" w:type="dxa"/>
            <w:tcBorders>
              <w:top w:val="nil"/>
              <w:bottom w:val="single" w:sz="4" w:space="0" w:color="auto"/>
            </w:tcBorders>
            <w:shd w:val="clear" w:color="auto" w:fill="auto"/>
            <w:vAlign w:val="center"/>
          </w:tcPr>
          <w:p w14:paraId="0033487F" w14:textId="77777777" w:rsidR="005060F4" w:rsidRPr="00D0444E" w:rsidRDefault="005060F4" w:rsidP="00394F7F">
            <w:pPr>
              <w:spacing w:after="60"/>
              <w:jc w:val="center"/>
              <w:rPr>
                <w:rFonts w:ascii="Arial" w:hAnsi="Arial" w:cs="Arial"/>
                <w:sz w:val="20"/>
                <w:szCs w:val="20"/>
              </w:rPr>
            </w:pPr>
          </w:p>
        </w:tc>
        <w:tc>
          <w:tcPr>
            <w:tcW w:w="1219" w:type="dxa"/>
            <w:tcBorders>
              <w:top w:val="nil"/>
              <w:bottom w:val="single" w:sz="4" w:space="0" w:color="auto"/>
            </w:tcBorders>
            <w:shd w:val="clear" w:color="auto" w:fill="auto"/>
            <w:vAlign w:val="center"/>
          </w:tcPr>
          <w:p w14:paraId="4A70DD78" w14:textId="77777777" w:rsidR="005060F4" w:rsidRPr="00D0444E" w:rsidRDefault="005060F4" w:rsidP="00394F7F">
            <w:pPr>
              <w:spacing w:after="60"/>
              <w:jc w:val="center"/>
              <w:rPr>
                <w:rFonts w:ascii="Arial" w:hAnsi="Arial" w:cs="Arial"/>
                <w:sz w:val="20"/>
                <w:szCs w:val="20"/>
              </w:rPr>
            </w:pPr>
          </w:p>
        </w:tc>
      </w:tr>
      <w:tr w:rsidR="005060F4" w:rsidRPr="00D0444E" w14:paraId="503BE297" w14:textId="77777777" w:rsidTr="00394F7F">
        <w:tc>
          <w:tcPr>
            <w:tcW w:w="2464" w:type="dxa"/>
            <w:tcBorders>
              <w:top w:val="single" w:sz="4" w:space="0" w:color="auto"/>
              <w:bottom w:val="nil"/>
            </w:tcBorders>
            <w:shd w:val="clear" w:color="auto" w:fill="D9D9D9" w:themeFill="background1" w:themeFillShade="D9"/>
            <w:vAlign w:val="center"/>
          </w:tcPr>
          <w:p w14:paraId="31174F7F"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 xml:space="preserve">Chilean </w:t>
            </w:r>
          </w:p>
        </w:tc>
        <w:tc>
          <w:tcPr>
            <w:tcW w:w="236" w:type="dxa"/>
            <w:tcBorders>
              <w:top w:val="single" w:sz="4" w:space="0" w:color="auto"/>
              <w:bottom w:val="nil"/>
            </w:tcBorders>
            <w:shd w:val="clear" w:color="auto" w:fill="D9D9D9" w:themeFill="background1" w:themeFillShade="D9"/>
            <w:vAlign w:val="center"/>
          </w:tcPr>
          <w:p w14:paraId="66518C35" w14:textId="77777777" w:rsidR="005060F4" w:rsidRPr="00D0444E" w:rsidRDefault="005060F4" w:rsidP="00394F7F">
            <w:pPr>
              <w:spacing w:before="60"/>
              <w:rPr>
                <w:rFonts w:ascii="Arial" w:hAnsi="Arial" w:cs="Arial"/>
                <w:b/>
                <w:i/>
                <w:sz w:val="20"/>
                <w:szCs w:val="20"/>
              </w:rPr>
            </w:pPr>
          </w:p>
        </w:tc>
        <w:tc>
          <w:tcPr>
            <w:tcW w:w="1271" w:type="dxa"/>
            <w:tcBorders>
              <w:top w:val="single" w:sz="4" w:space="0" w:color="auto"/>
              <w:bottom w:val="nil"/>
            </w:tcBorders>
            <w:shd w:val="clear" w:color="auto" w:fill="D9D9D9" w:themeFill="background1" w:themeFillShade="D9"/>
            <w:vAlign w:val="center"/>
          </w:tcPr>
          <w:p w14:paraId="617CBB9F" w14:textId="77777777" w:rsidR="005060F4" w:rsidRPr="00D0444E" w:rsidRDefault="005060F4" w:rsidP="00394F7F">
            <w:pPr>
              <w:spacing w:before="60"/>
              <w:rPr>
                <w:rFonts w:ascii="Arial" w:hAnsi="Arial" w:cs="Arial"/>
                <w:b/>
                <w:sz w:val="20"/>
                <w:szCs w:val="20"/>
              </w:rPr>
            </w:pPr>
            <w:r w:rsidRPr="00D0444E">
              <w:rPr>
                <w:rFonts w:ascii="Arial" w:hAnsi="Arial" w:cs="Arial"/>
                <w:b/>
                <w:sz w:val="20"/>
                <w:szCs w:val="20"/>
              </w:rPr>
              <w:t>rs1558375</w:t>
            </w:r>
          </w:p>
        </w:tc>
        <w:tc>
          <w:tcPr>
            <w:tcW w:w="1163" w:type="dxa"/>
            <w:tcBorders>
              <w:top w:val="single" w:sz="4" w:space="0" w:color="auto"/>
              <w:bottom w:val="nil"/>
            </w:tcBorders>
            <w:vAlign w:val="center"/>
          </w:tcPr>
          <w:p w14:paraId="0936B1F5"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0.95</w:t>
            </w:r>
          </w:p>
        </w:tc>
        <w:tc>
          <w:tcPr>
            <w:tcW w:w="1274" w:type="dxa"/>
            <w:tcBorders>
              <w:top w:val="single" w:sz="4" w:space="0" w:color="auto"/>
              <w:bottom w:val="nil"/>
            </w:tcBorders>
            <w:vAlign w:val="center"/>
          </w:tcPr>
          <w:p w14:paraId="1255CCC3"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0.90</w:t>
            </w:r>
          </w:p>
        </w:tc>
        <w:tc>
          <w:tcPr>
            <w:tcW w:w="1219" w:type="dxa"/>
            <w:tcBorders>
              <w:top w:val="single" w:sz="4" w:space="0" w:color="auto"/>
              <w:bottom w:val="nil"/>
            </w:tcBorders>
            <w:shd w:val="clear" w:color="auto" w:fill="auto"/>
            <w:vAlign w:val="center"/>
          </w:tcPr>
          <w:p w14:paraId="009D16A2"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0.78</w:t>
            </w:r>
          </w:p>
        </w:tc>
        <w:tc>
          <w:tcPr>
            <w:tcW w:w="1219" w:type="dxa"/>
            <w:tcBorders>
              <w:top w:val="single" w:sz="4" w:space="0" w:color="auto"/>
              <w:bottom w:val="nil"/>
            </w:tcBorders>
            <w:shd w:val="clear" w:color="auto" w:fill="auto"/>
            <w:vAlign w:val="center"/>
          </w:tcPr>
          <w:p w14:paraId="2579E466"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0.75</w:t>
            </w:r>
          </w:p>
        </w:tc>
      </w:tr>
      <w:tr w:rsidR="005060F4" w:rsidRPr="00D0444E" w14:paraId="300EF8E6" w14:textId="77777777" w:rsidTr="00394F7F">
        <w:tc>
          <w:tcPr>
            <w:tcW w:w="2464" w:type="dxa"/>
            <w:tcBorders>
              <w:top w:val="nil"/>
              <w:bottom w:val="nil"/>
            </w:tcBorders>
            <w:shd w:val="clear" w:color="auto" w:fill="D9D9D9" w:themeFill="background1" w:themeFillShade="D9"/>
            <w:vAlign w:val="center"/>
          </w:tcPr>
          <w:p w14:paraId="24708F6A"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 to 28%</w:t>
            </w:r>
          </w:p>
        </w:tc>
        <w:tc>
          <w:tcPr>
            <w:tcW w:w="236" w:type="dxa"/>
            <w:tcBorders>
              <w:top w:val="nil"/>
              <w:bottom w:val="nil"/>
            </w:tcBorders>
            <w:shd w:val="clear" w:color="auto" w:fill="D9D9D9" w:themeFill="background1" w:themeFillShade="D9"/>
            <w:vAlign w:val="center"/>
          </w:tcPr>
          <w:p w14:paraId="0D3A9B7F" w14:textId="77777777" w:rsidR="005060F4" w:rsidRPr="00D0444E" w:rsidRDefault="005060F4" w:rsidP="00394F7F">
            <w:pPr>
              <w:rPr>
                <w:rFonts w:ascii="Arial" w:hAnsi="Arial" w:cs="Arial"/>
                <w:b/>
                <w:i/>
                <w:sz w:val="20"/>
                <w:szCs w:val="20"/>
              </w:rPr>
            </w:pPr>
          </w:p>
        </w:tc>
        <w:tc>
          <w:tcPr>
            <w:tcW w:w="1271" w:type="dxa"/>
            <w:tcBorders>
              <w:top w:val="nil"/>
              <w:bottom w:val="nil"/>
            </w:tcBorders>
            <w:shd w:val="clear" w:color="auto" w:fill="D9D9D9" w:themeFill="background1" w:themeFillShade="D9"/>
            <w:vAlign w:val="center"/>
          </w:tcPr>
          <w:p w14:paraId="1C6BFD47" w14:textId="77777777" w:rsidR="005060F4" w:rsidRPr="00D0444E" w:rsidRDefault="005060F4" w:rsidP="00394F7F">
            <w:pPr>
              <w:rPr>
                <w:rFonts w:ascii="Arial" w:hAnsi="Arial" w:cs="Arial"/>
                <w:b/>
                <w:sz w:val="20"/>
                <w:szCs w:val="20"/>
              </w:rPr>
            </w:pPr>
            <w:r w:rsidRPr="00D0444E">
              <w:rPr>
                <w:rFonts w:ascii="Arial" w:hAnsi="Arial" w:cs="Arial"/>
                <w:b/>
                <w:sz w:val="20"/>
                <w:szCs w:val="20"/>
              </w:rPr>
              <w:t>rs4148808</w:t>
            </w:r>
          </w:p>
        </w:tc>
        <w:tc>
          <w:tcPr>
            <w:tcW w:w="1163" w:type="dxa"/>
            <w:tcBorders>
              <w:top w:val="nil"/>
              <w:bottom w:val="nil"/>
            </w:tcBorders>
            <w:vAlign w:val="center"/>
          </w:tcPr>
          <w:p w14:paraId="75E051B9" w14:textId="77777777" w:rsidR="005060F4" w:rsidRPr="00D0444E" w:rsidRDefault="005060F4" w:rsidP="00394F7F">
            <w:pPr>
              <w:jc w:val="center"/>
              <w:rPr>
                <w:rFonts w:ascii="Arial" w:hAnsi="Arial" w:cs="Arial"/>
                <w:sz w:val="20"/>
                <w:szCs w:val="20"/>
              </w:rPr>
            </w:pPr>
          </w:p>
        </w:tc>
        <w:tc>
          <w:tcPr>
            <w:tcW w:w="1274" w:type="dxa"/>
            <w:tcBorders>
              <w:top w:val="nil"/>
              <w:bottom w:val="nil"/>
            </w:tcBorders>
            <w:vAlign w:val="center"/>
          </w:tcPr>
          <w:p w14:paraId="39AC2A9B"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0.95</w:t>
            </w:r>
          </w:p>
        </w:tc>
        <w:tc>
          <w:tcPr>
            <w:tcW w:w="1219" w:type="dxa"/>
            <w:tcBorders>
              <w:top w:val="nil"/>
              <w:bottom w:val="nil"/>
            </w:tcBorders>
            <w:shd w:val="clear" w:color="auto" w:fill="auto"/>
            <w:vAlign w:val="center"/>
          </w:tcPr>
          <w:p w14:paraId="1CEB54A7" w14:textId="77777777" w:rsidR="005060F4" w:rsidRPr="00D0444E" w:rsidRDefault="005060F4" w:rsidP="00394F7F">
            <w:pPr>
              <w:jc w:val="center"/>
              <w:rPr>
                <w:rFonts w:ascii="Arial" w:hAnsi="Arial" w:cs="Arial"/>
                <w:sz w:val="20"/>
                <w:szCs w:val="20"/>
              </w:rPr>
            </w:pPr>
          </w:p>
        </w:tc>
        <w:tc>
          <w:tcPr>
            <w:tcW w:w="1219" w:type="dxa"/>
            <w:tcBorders>
              <w:top w:val="nil"/>
              <w:bottom w:val="nil"/>
            </w:tcBorders>
            <w:shd w:val="clear" w:color="auto" w:fill="auto"/>
            <w:vAlign w:val="center"/>
          </w:tcPr>
          <w:p w14:paraId="0B1B4411"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0.94</w:t>
            </w:r>
          </w:p>
        </w:tc>
      </w:tr>
      <w:tr w:rsidR="005060F4" w:rsidRPr="00D0444E" w14:paraId="1AEDBABC" w14:textId="77777777" w:rsidTr="00394F7F">
        <w:tc>
          <w:tcPr>
            <w:tcW w:w="2464" w:type="dxa"/>
            <w:tcBorders>
              <w:top w:val="nil"/>
              <w:bottom w:val="single" w:sz="4" w:space="0" w:color="auto"/>
            </w:tcBorders>
            <w:shd w:val="clear" w:color="auto" w:fill="D9D9D9" w:themeFill="background1" w:themeFillShade="D9"/>
            <w:vAlign w:val="center"/>
          </w:tcPr>
          <w:p w14:paraId="496F5649" w14:textId="77777777" w:rsidR="005060F4" w:rsidRPr="00D0444E" w:rsidRDefault="005060F4" w:rsidP="00394F7F">
            <w:pPr>
              <w:spacing w:after="60"/>
              <w:jc w:val="center"/>
              <w:rPr>
                <w:rFonts w:ascii="Arial" w:hAnsi="Arial" w:cs="Arial"/>
                <w:sz w:val="20"/>
                <w:szCs w:val="20"/>
              </w:rPr>
            </w:pPr>
            <w:r w:rsidRPr="00D0444E">
              <w:rPr>
                <w:rFonts w:ascii="Arial" w:hAnsi="Arial" w:cs="Arial"/>
                <w:sz w:val="20"/>
                <w:szCs w:val="20"/>
              </w:rPr>
              <w:t>Mapuche  proportion</w:t>
            </w:r>
          </w:p>
        </w:tc>
        <w:tc>
          <w:tcPr>
            <w:tcW w:w="236" w:type="dxa"/>
            <w:tcBorders>
              <w:top w:val="nil"/>
              <w:bottom w:val="single" w:sz="4" w:space="0" w:color="auto"/>
            </w:tcBorders>
            <w:shd w:val="clear" w:color="auto" w:fill="D9D9D9" w:themeFill="background1" w:themeFillShade="D9"/>
            <w:vAlign w:val="center"/>
          </w:tcPr>
          <w:p w14:paraId="4F4E1A57" w14:textId="77777777" w:rsidR="005060F4" w:rsidRPr="00D0444E" w:rsidRDefault="005060F4" w:rsidP="00394F7F">
            <w:pPr>
              <w:spacing w:after="60"/>
              <w:rPr>
                <w:rFonts w:ascii="Arial" w:hAnsi="Arial" w:cs="Arial"/>
                <w:b/>
                <w:i/>
                <w:sz w:val="20"/>
                <w:szCs w:val="20"/>
              </w:rPr>
            </w:pPr>
          </w:p>
        </w:tc>
        <w:tc>
          <w:tcPr>
            <w:tcW w:w="1271" w:type="dxa"/>
            <w:tcBorders>
              <w:top w:val="nil"/>
              <w:bottom w:val="single" w:sz="4" w:space="0" w:color="auto"/>
            </w:tcBorders>
            <w:shd w:val="clear" w:color="auto" w:fill="D9D9D9" w:themeFill="background1" w:themeFillShade="D9"/>
            <w:vAlign w:val="center"/>
          </w:tcPr>
          <w:p w14:paraId="0255640F" w14:textId="77777777" w:rsidR="005060F4" w:rsidRPr="00D0444E" w:rsidRDefault="005060F4" w:rsidP="00394F7F">
            <w:pPr>
              <w:spacing w:after="60"/>
              <w:rPr>
                <w:rFonts w:ascii="Arial" w:hAnsi="Arial" w:cs="Arial"/>
                <w:b/>
                <w:sz w:val="20"/>
                <w:szCs w:val="20"/>
              </w:rPr>
            </w:pPr>
          </w:p>
        </w:tc>
        <w:tc>
          <w:tcPr>
            <w:tcW w:w="1163" w:type="dxa"/>
            <w:tcBorders>
              <w:top w:val="nil"/>
              <w:bottom w:val="single" w:sz="4" w:space="0" w:color="auto"/>
            </w:tcBorders>
            <w:vAlign w:val="center"/>
          </w:tcPr>
          <w:p w14:paraId="20EC4EDF" w14:textId="77777777" w:rsidR="005060F4" w:rsidRPr="00D0444E" w:rsidRDefault="005060F4" w:rsidP="00394F7F">
            <w:pPr>
              <w:spacing w:after="60"/>
              <w:jc w:val="center"/>
              <w:rPr>
                <w:rFonts w:ascii="Arial" w:hAnsi="Arial" w:cs="Arial"/>
                <w:sz w:val="20"/>
                <w:szCs w:val="20"/>
              </w:rPr>
            </w:pPr>
          </w:p>
        </w:tc>
        <w:tc>
          <w:tcPr>
            <w:tcW w:w="1274" w:type="dxa"/>
            <w:tcBorders>
              <w:top w:val="nil"/>
              <w:bottom w:val="single" w:sz="4" w:space="0" w:color="auto"/>
            </w:tcBorders>
            <w:vAlign w:val="center"/>
          </w:tcPr>
          <w:p w14:paraId="249A7611" w14:textId="77777777" w:rsidR="005060F4" w:rsidRPr="00D0444E" w:rsidRDefault="005060F4" w:rsidP="00394F7F">
            <w:pPr>
              <w:spacing w:after="60"/>
              <w:jc w:val="center"/>
              <w:rPr>
                <w:rFonts w:ascii="Arial" w:hAnsi="Arial" w:cs="Arial"/>
                <w:sz w:val="20"/>
                <w:szCs w:val="20"/>
              </w:rPr>
            </w:pPr>
          </w:p>
        </w:tc>
        <w:tc>
          <w:tcPr>
            <w:tcW w:w="1219" w:type="dxa"/>
            <w:tcBorders>
              <w:top w:val="nil"/>
              <w:bottom w:val="single" w:sz="4" w:space="0" w:color="auto"/>
            </w:tcBorders>
            <w:shd w:val="clear" w:color="auto" w:fill="auto"/>
            <w:vAlign w:val="center"/>
          </w:tcPr>
          <w:p w14:paraId="54B0255E" w14:textId="77777777" w:rsidR="005060F4" w:rsidRPr="00D0444E" w:rsidRDefault="005060F4" w:rsidP="00394F7F">
            <w:pPr>
              <w:spacing w:after="60"/>
              <w:jc w:val="center"/>
              <w:rPr>
                <w:rFonts w:ascii="Arial" w:hAnsi="Arial" w:cs="Arial"/>
                <w:sz w:val="20"/>
                <w:szCs w:val="20"/>
              </w:rPr>
            </w:pPr>
          </w:p>
        </w:tc>
        <w:tc>
          <w:tcPr>
            <w:tcW w:w="1219" w:type="dxa"/>
            <w:tcBorders>
              <w:top w:val="nil"/>
              <w:bottom w:val="single" w:sz="4" w:space="0" w:color="auto"/>
            </w:tcBorders>
            <w:shd w:val="clear" w:color="auto" w:fill="auto"/>
            <w:vAlign w:val="center"/>
          </w:tcPr>
          <w:p w14:paraId="04967406" w14:textId="77777777" w:rsidR="005060F4" w:rsidRPr="00D0444E" w:rsidRDefault="005060F4" w:rsidP="00394F7F">
            <w:pPr>
              <w:spacing w:after="60"/>
              <w:jc w:val="center"/>
              <w:rPr>
                <w:rFonts w:ascii="Arial" w:hAnsi="Arial" w:cs="Arial"/>
                <w:sz w:val="20"/>
                <w:szCs w:val="20"/>
              </w:rPr>
            </w:pPr>
          </w:p>
        </w:tc>
      </w:tr>
      <w:tr w:rsidR="005060F4" w:rsidRPr="00D0444E" w14:paraId="0D798035" w14:textId="77777777" w:rsidTr="00394F7F">
        <w:tc>
          <w:tcPr>
            <w:tcW w:w="2464" w:type="dxa"/>
            <w:tcBorders>
              <w:top w:val="single" w:sz="4" w:space="0" w:color="auto"/>
            </w:tcBorders>
            <w:shd w:val="clear" w:color="auto" w:fill="D9D9D9" w:themeFill="background1" w:themeFillShade="D9"/>
            <w:vAlign w:val="center"/>
          </w:tcPr>
          <w:p w14:paraId="2D218CC0" w14:textId="77777777" w:rsidR="005060F4" w:rsidRPr="00D0444E" w:rsidRDefault="005060F4" w:rsidP="00394F7F">
            <w:pPr>
              <w:spacing w:before="60"/>
              <w:jc w:val="center"/>
              <w:rPr>
                <w:rFonts w:ascii="Arial" w:hAnsi="Arial" w:cs="Arial"/>
                <w:sz w:val="20"/>
                <w:szCs w:val="20"/>
              </w:rPr>
            </w:pPr>
          </w:p>
        </w:tc>
        <w:tc>
          <w:tcPr>
            <w:tcW w:w="236" w:type="dxa"/>
            <w:tcBorders>
              <w:top w:val="single" w:sz="4" w:space="0" w:color="auto"/>
            </w:tcBorders>
            <w:shd w:val="clear" w:color="auto" w:fill="D9D9D9" w:themeFill="background1" w:themeFillShade="D9"/>
            <w:vAlign w:val="center"/>
          </w:tcPr>
          <w:p w14:paraId="7B215C0A" w14:textId="77777777" w:rsidR="005060F4" w:rsidRPr="00D0444E" w:rsidRDefault="005060F4" w:rsidP="00394F7F">
            <w:pPr>
              <w:spacing w:before="60"/>
              <w:rPr>
                <w:rFonts w:ascii="Arial" w:hAnsi="Arial" w:cs="Arial"/>
                <w:b/>
                <w:i/>
                <w:sz w:val="20"/>
                <w:szCs w:val="20"/>
              </w:rPr>
            </w:pPr>
          </w:p>
        </w:tc>
        <w:tc>
          <w:tcPr>
            <w:tcW w:w="1271" w:type="dxa"/>
            <w:tcBorders>
              <w:top w:val="single" w:sz="4" w:space="0" w:color="auto"/>
            </w:tcBorders>
            <w:shd w:val="clear" w:color="auto" w:fill="D9D9D9" w:themeFill="background1" w:themeFillShade="D9"/>
            <w:vAlign w:val="center"/>
          </w:tcPr>
          <w:p w14:paraId="49D4F7F9" w14:textId="77777777" w:rsidR="005060F4" w:rsidRPr="00D0444E" w:rsidRDefault="005060F4" w:rsidP="00394F7F">
            <w:pPr>
              <w:spacing w:before="60"/>
              <w:rPr>
                <w:rFonts w:ascii="Arial" w:hAnsi="Arial" w:cs="Arial"/>
                <w:b/>
                <w:sz w:val="20"/>
                <w:szCs w:val="20"/>
              </w:rPr>
            </w:pPr>
            <w:r w:rsidRPr="00D0444E">
              <w:rPr>
                <w:rFonts w:ascii="Arial" w:hAnsi="Arial" w:cs="Arial"/>
                <w:b/>
                <w:sz w:val="20"/>
                <w:szCs w:val="20"/>
              </w:rPr>
              <w:t>rs1558375</w:t>
            </w:r>
          </w:p>
        </w:tc>
        <w:tc>
          <w:tcPr>
            <w:tcW w:w="1163" w:type="dxa"/>
            <w:tcBorders>
              <w:top w:val="single" w:sz="4" w:space="0" w:color="auto"/>
            </w:tcBorders>
            <w:vAlign w:val="center"/>
          </w:tcPr>
          <w:p w14:paraId="0A39ED8B"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1.00</w:t>
            </w:r>
          </w:p>
        </w:tc>
        <w:tc>
          <w:tcPr>
            <w:tcW w:w="1274" w:type="dxa"/>
            <w:tcBorders>
              <w:top w:val="single" w:sz="4" w:space="0" w:color="auto"/>
            </w:tcBorders>
            <w:vAlign w:val="center"/>
          </w:tcPr>
          <w:p w14:paraId="6B5A980E"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1.00</w:t>
            </w:r>
          </w:p>
        </w:tc>
        <w:tc>
          <w:tcPr>
            <w:tcW w:w="1219" w:type="dxa"/>
            <w:tcBorders>
              <w:top w:val="single" w:sz="4" w:space="0" w:color="auto"/>
            </w:tcBorders>
            <w:shd w:val="clear" w:color="auto" w:fill="auto"/>
            <w:vAlign w:val="center"/>
          </w:tcPr>
          <w:p w14:paraId="0D883186"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0.88</w:t>
            </w:r>
          </w:p>
        </w:tc>
        <w:tc>
          <w:tcPr>
            <w:tcW w:w="1219" w:type="dxa"/>
            <w:tcBorders>
              <w:top w:val="single" w:sz="4" w:space="0" w:color="auto"/>
            </w:tcBorders>
            <w:shd w:val="clear" w:color="auto" w:fill="auto"/>
            <w:vAlign w:val="center"/>
          </w:tcPr>
          <w:p w14:paraId="3CE08C77" w14:textId="77777777" w:rsidR="005060F4" w:rsidRPr="00D0444E" w:rsidRDefault="005060F4" w:rsidP="00394F7F">
            <w:pPr>
              <w:spacing w:before="60"/>
              <w:jc w:val="center"/>
              <w:rPr>
                <w:rFonts w:ascii="Arial" w:hAnsi="Arial" w:cs="Arial"/>
                <w:sz w:val="20"/>
                <w:szCs w:val="20"/>
              </w:rPr>
            </w:pPr>
            <w:r w:rsidRPr="00D0444E">
              <w:rPr>
                <w:rFonts w:ascii="Arial" w:hAnsi="Arial" w:cs="Arial"/>
                <w:sz w:val="20"/>
                <w:szCs w:val="20"/>
              </w:rPr>
              <w:t>0.87</w:t>
            </w:r>
          </w:p>
        </w:tc>
      </w:tr>
      <w:tr w:rsidR="005060F4" w:rsidRPr="00D0444E" w14:paraId="2F764210" w14:textId="77777777" w:rsidTr="00394F7F">
        <w:tc>
          <w:tcPr>
            <w:tcW w:w="2464" w:type="dxa"/>
            <w:shd w:val="clear" w:color="auto" w:fill="D9D9D9" w:themeFill="background1" w:themeFillShade="D9"/>
            <w:vAlign w:val="center"/>
          </w:tcPr>
          <w:p w14:paraId="093835F8"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European</w:t>
            </w:r>
          </w:p>
        </w:tc>
        <w:tc>
          <w:tcPr>
            <w:tcW w:w="236" w:type="dxa"/>
            <w:shd w:val="clear" w:color="auto" w:fill="D9D9D9" w:themeFill="background1" w:themeFillShade="D9"/>
            <w:vAlign w:val="center"/>
          </w:tcPr>
          <w:p w14:paraId="4C7B0DDC" w14:textId="77777777" w:rsidR="005060F4" w:rsidRPr="00D0444E" w:rsidRDefault="005060F4" w:rsidP="00394F7F">
            <w:pPr>
              <w:rPr>
                <w:rFonts w:ascii="Arial" w:hAnsi="Arial" w:cs="Arial"/>
                <w:b/>
                <w:i/>
                <w:sz w:val="20"/>
                <w:szCs w:val="20"/>
              </w:rPr>
            </w:pPr>
          </w:p>
        </w:tc>
        <w:tc>
          <w:tcPr>
            <w:tcW w:w="1271" w:type="dxa"/>
            <w:shd w:val="clear" w:color="auto" w:fill="D9D9D9" w:themeFill="background1" w:themeFillShade="D9"/>
            <w:vAlign w:val="center"/>
          </w:tcPr>
          <w:p w14:paraId="27CF958D" w14:textId="77777777" w:rsidR="005060F4" w:rsidRPr="00D0444E" w:rsidRDefault="005060F4" w:rsidP="00394F7F">
            <w:pPr>
              <w:rPr>
                <w:rFonts w:ascii="Arial" w:hAnsi="Arial" w:cs="Arial"/>
                <w:b/>
                <w:sz w:val="20"/>
                <w:szCs w:val="20"/>
              </w:rPr>
            </w:pPr>
            <w:r w:rsidRPr="00D0444E">
              <w:rPr>
                <w:rFonts w:ascii="Arial" w:hAnsi="Arial" w:cs="Arial"/>
                <w:b/>
                <w:sz w:val="20"/>
                <w:szCs w:val="20"/>
              </w:rPr>
              <w:t>rs4148808</w:t>
            </w:r>
          </w:p>
        </w:tc>
        <w:tc>
          <w:tcPr>
            <w:tcW w:w="1163" w:type="dxa"/>
            <w:vAlign w:val="center"/>
          </w:tcPr>
          <w:p w14:paraId="61A919E3" w14:textId="77777777" w:rsidR="005060F4" w:rsidRPr="00D0444E" w:rsidRDefault="005060F4" w:rsidP="00394F7F">
            <w:pPr>
              <w:jc w:val="center"/>
              <w:rPr>
                <w:rFonts w:ascii="Arial" w:hAnsi="Arial" w:cs="Arial"/>
                <w:sz w:val="20"/>
                <w:szCs w:val="20"/>
              </w:rPr>
            </w:pPr>
          </w:p>
        </w:tc>
        <w:tc>
          <w:tcPr>
            <w:tcW w:w="1274" w:type="dxa"/>
            <w:vAlign w:val="center"/>
          </w:tcPr>
          <w:p w14:paraId="2F53073C"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1.00</w:t>
            </w:r>
          </w:p>
        </w:tc>
        <w:tc>
          <w:tcPr>
            <w:tcW w:w="1219" w:type="dxa"/>
            <w:shd w:val="clear" w:color="auto" w:fill="auto"/>
            <w:vAlign w:val="center"/>
          </w:tcPr>
          <w:p w14:paraId="1F49669C" w14:textId="77777777" w:rsidR="005060F4" w:rsidRPr="00D0444E" w:rsidRDefault="005060F4" w:rsidP="00394F7F">
            <w:pPr>
              <w:jc w:val="center"/>
              <w:rPr>
                <w:rFonts w:ascii="Arial" w:hAnsi="Arial" w:cs="Arial"/>
                <w:sz w:val="20"/>
                <w:szCs w:val="20"/>
              </w:rPr>
            </w:pPr>
          </w:p>
        </w:tc>
        <w:tc>
          <w:tcPr>
            <w:tcW w:w="1219" w:type="dxa"/>
            <w:shd w:val="clear" w:color="auto" w:fill="auto"/>
            <w:vAlign w:val="center"/>
          </w:tcPr>
          <w:p w14:paraId="5DF23208" w14:textId="77777777" w:rsidR="005060F4" w:rsidRPr="00D0444E" w:rsidRDefault="005060F4" w:rsidP="00394F7F">
            <w:pPr>
              <w:jc w:val="center"/>
              <w:rPr>
                <w:rFonts w:ascii="Arial" w:hAnsi="Arial" w:cs="Arial"/>
                <w:sz w:val="20"/>
                <w:szCs w:val="20"/>
              </w:rPr>
            </w:pPr>
            <w:r w:rsidRPr="00D0444E">
              <w:rPr>
                <w:rFonts w:ascii="Arial" w:hAnsi="Arial" w:cs="Arial"/>
                <w:sz w:val="20"/>
                <w:szCs w:val="20"/>
              </w:rPr>
              <w:t>0.99</w:t>
            </w:r>
          </w:p>
        </w:tc>
      </w:tr>
      <w:tr w:rsidR="005060F4" w:rsidRPr="00D0444E" w14:paraId="70F4912A" w14:textId="77777777" w:rsidTr="00394F7F">
        <w:tc>
          <w:tcPr>
            <w:tcW w:w="2464" w:type="dxa"/>
            <w:shd w:val="clear" w:color="auto" w:fill="D9D9D9" w:themeFill="background1" w:themeFillShade="D9"/>
            <w:vAlign w:val="center"/>
          </w:tcPr>
          <w:p w14:paraId="66D11B87" w14:textId="77777777" w:rsidR="005060F4" w:rsidRPr="00D0444E" w:rsidRDefault="005060F4" w:rsidP="00394F7F">
            <w:pPr>
              <w:spacing w:after="60"/>
              <w:jc w:val="center"/>
              <w:rPr>
                <w:rFonts w:ascii="Arial" w:hAnsi="Arial" w:cs="Arial"/>
                <w:sz w:val="20"/>
                <w:szCs w:val="20"/>
              </w:rPr>
            </w:pPr>
          </w:p>
        </w:tc>
        <w:tc>
          <w:tcPr>
            <w:tcW w:w="236" w:type="dxa"/>
            <w:shd w:val="clear" w:color="auto" w:fill="D9D9D9" w:themeFill="background1" w:themeFillShade="D9"/>
            <w:vAlign w:val="center"/>
          </w:tcPr>
          <w:p w14:paraId="7F1A0153" w14:textId="77777777" w:rsidR="005060F4" w:rsidRPr="00D0444E" w:rsidRDefault="005060F4" w:rsidP="00394F7F">
            <w:pPr>
              <w:spacing w:after="60"/>
              <w:rPr>
                <w:rFonts w:ascii="Arial" w:hAnsi="Arial" w:cs="Arial"/>
                <w:b/>
                <w:i/>
                <w:sz w:val="20"/>
                <w:szCs w:val="20"/>
              </w:rPr>
            </w:pPr>
          </w:p>
        </w:tc>
        <w:tc>
          <w:tcPr>
            <w:tcW w:w="1271" w:type="dxa"/>
            <w:shd w:val="clear" w:color="auto" w:fill="D9D9D9" w:themeFill="background1" w:themeFillShade="D9"/>
            <w:vAlign w:val="center"/>
          </w:tcPr>
          <w:p w14:paraId="23B1D3F3" w14:textId="77777777" w:rsidR="005060F4" w:rsidRPr="00D0444E" w:rsidRDefault="005060F4" w:rsidP="00394F7F">
            <w:pPr>
              <w:spacing w:after="60"/>
              <w:rPr>
                <w:rFonts w:ascii="Arial" w:hAnsi="Arial" w:cs="Arial"/>
                <w:b/>
                <w:sz w:val="20"/>
                <w:szCs w:val="20"/>
              </w:rPr>
            </w:pPr>
          </w:p>
        </w:tc>
        <w:tc>
          <w:tcPr>
            <w:tcW w:w="1163" w:type="dxa"/>
            <w:vAlign w:val="center"/>
          </w:tcPr>
          <w:p w14:paraId="781CE26C" w14:textId="77777777" w:rsidR="005060F4" w:rsidRPr="00D0444E" w:rsidRDefault="005060F4" w:rsidP="00394F7F">
            <w:pPr>
              <w:spacing w:after="60"/>
              <w:jc w:val="center"/>
              <w:rPr>
                <w:rFonts w:ascii="Arial" w:hAnsi="Arial" w:cs="Arial"/>
                <w:sz w:val="20"/>
                <w:szCs w:val="20"/>
              </w:rPr>
            </w:pPr>
          </w:p>
        </w:tc>
        <w:tc>
          <w:tcPr>
            <w:tcW w:w="1274" w:type="dxa"/>
            <w:vAlign w:val="center"/>
          </w:tcPr>
          <w:p w14:paraId="07273E93" w14:textId="77777777" w:rsidR="005060F4" w:rsidRPr="00D0444E" w:rsidRDefault="005060F4" w:rsidP="00394F7F">
            <w:pPr>
              <w:spacing w:after="60"/>
              <w:jc w:val="center"/>
              <w:rPr>
                <w:rFonts w:ascii="Arial" w:hAnsi="Arial" w:cs="Arial"/>
                <w:sz w:val="20"/>
                <w:szCs w:val="20"/>
              </w:rPr>
            </w:pPr>
          </w:p>
        </w:tc>
        <w:tc>
          <w:tcPr>
            <w:tcW w:w="1219" w:type="dxa"/>
            <w:shd w:val="clear" w:color="auto" w:fill="auto"/>
            <w:vAlign w:val="center"/>
          </w:tcPr>
          <w:p w14:paraId="07985244" w14:textId="77777777" w:rsidR="005060F4" w:rsidRPr="00D0444E" w:rsidRDefault="005060F4" w:rsidP="00394F7F">
            <w:pPr>
              <w:spacing w:after="60"/>
              <w:jc w:val="center"/>
              <w:rPr>
                <w:rFonts w:ascii="Arial" w:hAnsi="Arial" w:cs="Arial"/>
                <w:sz w:val="20"/>
                <w:szCs w:val="20"/>
              </w:rPr>
            </w:pPr>
          </w:p>
        </w:tc>
        <w:tc>
          <w:tcPr>
            <w:tcW w:w="1219" w:type="dxa"/>
            <w:shd w:val="clear" w:color="auto" w:fill="auto"/>
            <w:vAlign w:val="center"/>
          </w:tcPr>
          <w:p w14:paraId="7998AB67" w14:textId="77777777" w:rsidR="005060F4" w:rsidRPr="00D0444E" w:rsidRDefault="005060F4" w:rsidP="00394F7F">
            <w:pPr>
              <w:spacing w:after="60"/>
              <w:jc w:val="center"/>
              <w:rPr>
                <w:rFonts w:ascii="Arial" w:hAnsi="Arial" w:cs="Arial"/>
                <w:sz w:val="20"/>
                <w:szCs w:val="20"/>
              </w:rPr>
            </w:pPr>
          </w:p>
        </w:tc>
      </w:tr>
    </w:tbl>
    <w:p w14:paraId="7171F71C" w14:textId="0B7E53FB" w:rsidR="005060F4" w:rsidRPr="00D0444E" w:rsidRDefault="00415630" w:rsidP="005060F4">
      <w:pPr>
        <w:spacing w:after="0" w:line="240" w:lineRule="auto"/>
        <w:rPr>
          <w:rFonts w:ascii="Arial" w:hAnsi="Arial" w:cs="Arial"/>
          <w:sz w:val="16"/>
          <w:szCs w:val="16"/>
        </w:rPr>
      </w:pPr>
      <w:r>
        <w:rPr>
          <w:rFonts w:ascii="Arial" w:hAnsi="Arial" w:cs="Arial"/>
          <w:sz w:val="16"/>
          <w:szCs w:val="16"/>
          <w:vertAlign w:val="superscript"/>
        </w:rPr>
        <w:t>†</w:t>
      </w:r>
      <w:r w:rsidR="005060F4" w:rsidRPr="00D0444E">
        <w:rPr>
          <w:rFonts w:ascii="Arial" w:hAnsi="Arial" w:cs="Arial"/>
          <w:sz w:val="16"/>
          <w:szCs w:val="16"/>
        </w:rPr>
        <w:t>Chilean results are additionally stratified according to the proportions of Mapuche ancestry, with each group containing one quarter of the Chilean individuals.</w:t>
      </w:r>
    </w:p>
    <w:p w14:paraId="3C21DAF1" w14:textId="77777777" w:rsidR="005060F4" w:rsidRPr="00D0444E" w:rsidRDefault="005060F4" w:rsidP="005060F4">
      <w:pPr>
        <w:spacing w:after="0" w:line="240" w:lineRule="auto"/>
        <w:rPr>
          <w:rFonts w:ascii="Arial" w:hAnsi="Arial" w:cs="Arial"/>
          <w:sz w:val="16"/>
          <w:szCs w:val="16"/>
        </w:rPr>
      </w:pPr>
      <w:r w:rsidRPr="00D0444E">
        <w:rPr>
          <w:rFonts w:ascii="Arial" w:hAnsi="Arial" w:cs="Arial"/>
          <w:sz w:val="16"/>
          <w:szCs w:val="16"/>
        </w:rPr>
        <w:t xml:space="preserve">SNP=Single-nucleotide polymorphism, ID=identification, D-prime and r-squared between GBC risk variants in controls      </w:t>
      </w:r>
    </w:p>
    <w:p w14:paraId="79D92D6F" w14:textId="77777777" w:rsidR="005060F4" w:rsidRDefault="005060F4" w:rsidP="005060F4">
      <w:pPr>
        <w:spacing w:after="0" w:line="360" w:lineRule="auto"/>
      </w:pPr>
    </w:p>
    <w:p w14:paraId="1BB0EC05" w14:textId="77777777" w:rsidR="005060F4" w:rsidRDefault="005060F4" w:rsidP="005060F4">
      <w:pPr>
        <w:spacing w:after="0" w:line="360" w:lineRule="auto"/>
        <w:rPr>
          <w:rFonts w:cs="Arial"/>
        </w:rPr>
      </w:pPr>
    </w:p>
    <w:p w14:paraId="023A8188" w14:textId="77777777" w:rsidR="00C222D9" w:rsidRDefault="00C222D9" w:rsidP="00C8114D">
      <w:pPr>
        <w:spacing w:after="0" w:line="360" w:lineRule="auto"/>
        <w:rPr>
          <w:rFonts w:cs="Arial"/>
          <w:b/>
        </w:rPr>
        <w:sectPr w:rsidR="00C222D9">
          <w:pgSz w:w="12240" w:h="15840"/>
          <w:pgMar w:top="1417" w:right="1417" w:bottom="1134" w:left="1417" w:header="708" w:footer="708" w:gutter="0"/>
          <w:cols w:space="708"/>
          <w:docGrid w:linePitch="360"/>
        </w:sectPr>
      </w:pPr>
    </w:p>
    <w:p w14:paraId="37F46BB8" w14:textId="3E3A59A4" w:rsidR="00C222D9" w:rsidRPr="00BB50C0" w:rsidRDefault="00C222D9" w:rsidP="00C222D9">
      <w:pPr>
        <w:pStyle w:val="berschrift1"/>
        <w:rPr>
          <w:rFonts w:ascii="Arial" w:hAnsi="Arial" w:cs="Arial"/>
          <w:b w:val="0"/>
          <w:color w:val="auto"/>
          <w:sz w:val="22"/>
          <w:szCs w:val="24"/>
        </w:rPr>
      </w:pPr>
      <w:bookmarkStart w:id="3" w:name="_Toc19806325"/>
      <w:r w:rsidRPr="00BD771D">
        <w:rPr>
          <w:rFonts w:ascii="Arial" w:hAnsi="Arial" w:cs="Arial"/>
          <w:color w:val="auto"/>
          <w:sz w:val="24"/>
          <w:szCs w:val="24"/>
        </w:rPr>
        <w:lastRenderedPageBreak/>
        <w:t xml:space="preserve">Table </w:t>
      </w:r>
      <w:r>
        <w:rPr>
          <w:rFonts w:ascii="Arial" w:hAnsi="Arial" w:cs="Arial"/>
          <w:color w:val="auto"/>
          <w:sz w:val="24"/>
          <w:szCs w:val="24"/>
        </w:rPr>
        <w:t>S</w:t>
      </w:r>
      <w:r w:rsidR="00A1246A">
        <w:rPr>
          <w:rFonts w:ascii="Arial" w:hAnsi="Arial" w:cs="Arial"/>
          <w:color w:val="auto"/>
          <w:sz w:val="24"/>
          <w:szCs w:val="24"/>
        </w:rPr>
        <w:t>3</w:t>
      </w:r>
      <w:r w:rsidRPr="00BD771D">
        <w:rPr>
          <w:rFonts w:ascii="Arial" w:hAnsi="Arial" w:cs="Arial"/>
          <w:color w:val="auto"/>
          <w:sz w:val="24"/>
          <w:szCs w:val="24"/>
        </w:rPr>
        <w:t xml:space="preserve">: </w:t>
      </w:r>
      <w:r w:rsidRPr="00DB098D">
        <w:rPr>
          <w:rFonts w:ascii="Arial" w:hAnsi="Arial" w:cs="Arial"/>
          <w:b w:val="0"/>
          <w:color w:val="auto"/>
          <w:sz w:val="24"/>
          <w:szCs w:val="24"/>
        </w:rPr>
        <w:t>Haplotype association results for the three recently identified common GBC risk variants in Chileans</w:t>
      </w:r>
      <w:r w:rsidR="00415630">
        <w:rPr>
          <w:rFonts w:ascii="Arial" w:hAnsi="Arial" w:cs="Arial"/>
          <w:b w:val="0"/>
          <w:color w:val="auto"/>
          <w:sz w:val="24"/>
          <w:szCs w:val="24"/>
          <w:vertAlign w:val="superscript"/>
        </w:rPr>
        <w:t>†</w:t>
      </w:r>
      <w:r w:rsidRPr="00DB098D">
        <w:rPr>
          <w:rFonts w:ascii="Arial" w:hAnsi="Arial" w:cs="Arial"/>
          <w:b w:val="0"/>
          <w:color w:val="auto"/>
          <w:sz w:val="24"/>
          <w:szCs w:val="24"/>
        </w:rPr>
        <w:t xml:space="preserve"> and Europeans</w:t>
      </w:r>
      <w:r w:rsidRPr="00BB50C0">
        <w:rPr>
          <w:rFonts w:ascii="Arial" w:hAnsi="Arial" w:cs="Arial"/>
          <w:b w:val="0"/>
          <w:color w:val="auto"/>
          <w:sz w:val="22"/>
          <w:szCs w:val="24"/>
        </w:rPr>
        <w:t>.</w:t>
      </w:r>
      <w:bookmarkEnd w:id="3"/>
      <w:r w:rsidRPr="00BB50C0">
        <w:rPr>
          <w:rFonts w:ascii="Arial" w:hAnsi="Arial" w:cs="Arial"/>
          <w:color w:val="auto"/>
          <w:sz w:val="22"/>
          <w:szCs w:val="24"/>
        </w:rPr>
        <w:t xml:space="preserve"> </w:t>
      </w:r>
      <w:r w:rsidR="00710B4D" w:rsidRPr="00BB50C0">
        <w:rPr>
          <w:rFonts w:ascii="Arial" w:hAnsi="Arial" w:cs="Arial"/>
          <w:b w:val="0"/>
          <w:color w:val="auto"/>
          <w:sz w:val="22"/>
          <w:szCs w:val="24"/>
        </w:rPr>
        <w:t>By leveraging on the LD information, haplotype analyses revealed a per-haplotype OR of 1.50 (95% CI 1.12–2.00) for all Chileans and 1.82 (95% CI 1.14–2.91) for Chileans with 42%–100% Mapuche ancestry. By contrast, no per-haplotype association was found for Chileans with less than 35% Mapuche ancestry or Europeans.</w:t>
      </w:r>
      <w:bookmarkStart w:id="4" w:name="_GoBack"/>
      <w:bookmarkEnd w:id="4"/>
    </w:p>
    <w:tbl>
      <w:tblPr>
        <w:tblStyle w:val="Tabellenraster"/>
        <w:tblW w:w="946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559"/>
        <w:gridCol w:w="1134"/>
        <w:gridCol w:w="1134"/>
        <w:gridCol w:w="709"/>
        <w:gridCol w:w="709"/>
        <w:gridCol w:w="992"/>
        <w:gridCol w:w="1843"/>
      </w:tblGrid>
      <w:tr w:rsidR="00C222D9" w:rsidRPr="00132B49" w14:paraId="1450EAF3" w14:textId="77777777" w:rsidTr="00394F7F">
        <w:tc>
          <w:tcPr>
            <w:tcW w:w="1384" w:type="dxa"/>
            <w:vMerge w:val="restart"/>
            <w:shd w:val="clear" w:color="auto" w:fill="D9D9D9" w:themeFill="background1" w:themeFillShade="D9"/>
          </w:tcPr>
          <w:p w14:paraId="36D5386D" w14:textId="77777777" w:rsidR="00C222D9" w:rsidRPr="00132B49" w:rsidRDefault="00C222D9" w:rsidP="00394F7F">
            <w:pPr>
              <w:spacing w:before="60" w:after="60"/>
              <w:jc w:val="center"/>
              <w:rPr>
                <w:rFonts w:ascii="Arial" w:hAnsi="Arial" w:cs="Arial"/>
                <w:b/>
                <w:sz w:val="20"/>
                <w:szCs w:val="20"/>
              </w:rPr>
            </w:pPr>
            <w:r w:rsidRPr="00132B49">
              <w:rPr>
                <w:rFonts w:ascii="Arial" w:hAnsi="Arial" w:cs="Arial"/>
                <w:b/>
                <w:sz w:val="20"/>
                <w:szCs w:val="20"/>
              </w:rPr>
              <w:t>Population</w:t>
            </w:r>
          </w:p>
        </w:tc>
        <w:tc>
          <w:tcPr>
            <w:tcW w:w="1559" w:type="dxa"/>
            <w:vMerge w:val="restart"/>
            <w:shd w:val="clear" w:color="auto" w:fill="D9D9D9" w:themeFill="background1" w:themeFillShade="D9"/>
          </w:tcPr>
          <w:p w14:paraId="2CE28B7C" w14:textId="77777777" w:rsidR="00C222D9" w:rsidRPr="00132B49" w:rsidRDefault="00C222D9" w:rsidP="00394F7F">
            <w:pPr>
              <w:spacing w:before="60" w:after="60"/>
              <w:jc w:val="center"/>
              <w:rPr>
                <w:rFonts w:ascii="Arial" w:hAnsi="Arial" w:cs="Arial"/>
                <w:b/>
                <w:sz w:val="20"/>
                <w:szCs w:val="20"/>
              </w:rPr>
            </w:pPr>
            <w:r w:rsidRPr="00132B49">
              <w:rPr>
                <w:rFonts w:ascii="Arial" w:hAnsi="Arial" w:cs="Arial"/>
                <w:b/>
                <w:sz w:val="20"/>
                <w:szCs w:val="20"/>
              </w:rPr>
              <w:t>Mapuche</w:t>
            </w:r>
          </w:p>
          <w:p w14:paraId="0A0DDE61" w14:textId="77777777" w:rsidR="00C222D9" w:rsidRPr="00132B49" w:rsidRDefault="00C222D9" w:rsidP="00394F7F">
            <w:pPr>
              <w:spacing w:before="60" w:after="60"/>
              <w:jc w:val="center"/>
              <w:rPr>
                <w:rFonts w:ascii="Arial" w:hAnsi="Arial" w:cs="Arial"/>
                <w:b/>
                <w:sz w:val="20"/>
                <w:szCs w:val="20"/>
              </w:rPr>
            </w:pPr>
            <w:r w:rsidRPr="00132B49">
              <w:rPr>
                <w:rFonts w:ascii="Arial" w:hAnsi="Arial" w:cs="Arial"/>
                <w:b/>
                <w:sz w:val="20"/>
                <w:szCs w:val="20"/>
              </w:rPr>
              <w:t>proportion</w:t>
            </w:r>
          </w:p>
        </w:tc>
        <w:tc>
          <w:tcPr>
            <w:tcW w:w="2268" w:type="dxa"/>
            <w:gridSpan w:val="2"/>
            <w:tcBorders>
              <w:bottom w:val="nil"/>
            </w:tcBorders>
            <w:shd w:val="clear" w:color="auto" w:fill="D9D9D9" w:themeFill="background1" w:themeFillShade="D9"/>
          </w:tcPr>
          <w:p w14:paraId="5118E9E8" w14:textId="77777777" w:rsidR="00C222D9" w:rsidRPr="00132B49" w:rsidRDefault="00C222D9" w:rsidP="00394F7F">
            <w:pPr>
              <w:spacing w:before="60" w:after="60"/>
              <w:jc w:val="center"/>
              <w:rPr>
                <w:rFonts w:ascii="Arial" w:hAnsi="Arial" w:cs="Arial"/>
                <w:b/>
                <w:sz w:val="20"/>
                <w:szCs w:val="20"/>
              </w:rPr>
            </w:pPr>
            <w:r w:rsidRPr="00132B49">
              <w:rPr>
                <w:rFonts w:ascii="Arial" w:hAnsi="Arial" w:cs="Arial"/>
                <w:b/>
                <w:sz w:val="20"/>
                <w:szCs w:val="20"/>
              </w:rPr>
              <w:t xml:space="preserve">Proportion of </w:t>
            </w:r>
          </w:p>
          <w:p w14:paraId="43D24BBD" w14:textId="77777777" w:rsidR="00C222D9" w:rsidRPr="00132B49" w:rsidRDefault="00C222D9" w:rsidP="00394F7F">
            <w:pPr>
              <w:spacing w:before="60" w:after="60"/>
              <w:jc w:val="center"/>
              <w:rPr>
                <w:rFonts w:ascii="Arial" w:hAnsi="Arial" w:cs="Arial"/>
                <w:b/>
                <w:sz w:val="20"/>
                <w:szCs w:val="20"/>
              </w:rPr>
            </w:pPr>
            <w:r w:rsidRPr="00132B49">
              <w:rPr>
                <w:rFonts w:ascii="Arial" w:hAnsi="Arial" w:cs="Arial"/>
                <w:b/>
                <w:sz w:val="20"/>
                <w:szCs w:val="20"/>
              </w:rPr>
              <w:t>A-A-A A-A-A diplotypes</w:t>
            </w:r>
          </w:p>
        </w:tc>
        <w:tc>
          <w:tcPr>
            <w:tcW w:w="709" w:type="dxa"/>
            <w:vMerge w:val="restart"/>
            <w:shd w:val="clear" w:color="auto" w:fill="D9D9D9" w:themeFill="background1" w:themeFillShade="D9"/>
          </w:tcPr>
          <w:p w14:paraId="75B05F0F" w14:textId="2F71843D" w:rsidR="00C222D9" w:rsidRPr="00132B49" w:rsidRDefault="00C222D9" w:rsidP="00394F7F">
            <w:pPr>
              <w:spacing w:before="60" w:after="60"/>
              <w:rPr>
                <w:rFonts w:ascii="Arial" w:hAnsi="Arial" w:cs="Arial"/>
                <w:b/>
                <w:sz w:val="20"/>
                <w:szCs w:val="20"/>
                <w:vertAlign w:val="superscript"/>
              </w:rPr>
            </w:pPr>
            <w:r w:rsidRPr="00132B49">
              <w:rPr>
                <w:rFonts w:ascii="Arial" w:hAnsi="Arial" w:cs="Arial"/>
                <w:b/>
                <w:sz w:val="20"/>
                <w:szCs w:val="20"/>
              </w:rPr>
              <w:t>OR</w:t>
            </w:r>
            <w:r w:rsidR="00415630">
              <w:rPr>
                <w:rFonts w:ascii="Arial" w:hAnsi="Arial" w:cs="Arial"/>
                <w:b/>
                <w:sz w:val="20"/>
                <w:szCs w:val="20"/>
                <w:vertAlign w:val="superscript"/>
              </w:rPr>
              <w:t>‡</w:t>
            </w:r>
          </w:p>
        </w:tc>
        <w:tc>
          <w:tcPr>
            <w:tcW w:w="709" w:type="dxa"/>
            <w:vMerge w:val="restart"/>
            <w:shd w:val="clear" w:color="auto" w:fill="D9D9D9" w:themeFill="background1" w:themeFillShade="D9"/>
          </w:tcPr>
          <w:p w14:paraId="0A3BB4A5" w14:textId="77777777" w:rsidR="00C222D9" w:rsidRPr="00132B49" w:rsidRDefault="00C222D9" w:rsidP="00394F7F">
            <w:pPr>
              <w:spacing w:before="60" w:after="60"/>
              <w:jc w:val="right"/>
              <w:rPr>
                <w:rFonts w:ascii="Arial" w:hAnsi="Arial" w:cs="Arial"/>
                <w:b/>
                <w:sz w:val="20"/>
                <w:szCs w:val="20"/>
              </w:rPr>
            </w:pPr>
            <w:r w:rsidRPr="00132B49">
              <w:rPr>
                <w:rFonts w:ascii="Arial" w:hAnsi="Arial" w:cs="Arial"/>
                <w:b/>
                <w:sz w:val="20"/>
                <w:szCs w:val="20"/>
              </w:rPr>
              <w:t>95%</w:t>
            </w:r>
          </w:p>
        </w:tc>
        <w:tc>
          <w:tcPr>
            <w:tcW w:w="992" w:type="dxa"/>
            <w:vMerge w:val="restart"/>
            <w:shd w:val="clear" w:color="auto" w:fill="D9D9D9" w:themeFill="background1" w:themeFillShade="D9"/>
          </w:tcPr>
          <w:p w14:paraId="2F8DCA86" w14:textId="77777777" w:rsidR="00C222D9" w:rsidRPr="00132B49" w:rsidRDefault="00C222D9" w:rsidP="00394F7F">
            <w:pPr>
              <w:spacing w:before="60" w:after="60"/>
              <w:rPr>
                <w:rFonts w:ascii="Arial" w:hAnsi="Arial" w:cs="Arial"/>
                <w:b/>
                <w:sz w:val="20"/>
                <w:szCs w:val="20"/>
              </w:rPr>
            </w:pPr>
            <w:r w:rsidRPr="00132B49">
              <w:rPr>
                <w:rFonts w:ascii="Arial" w:hAnsi="Arial" w:cs="Arial"/>
                <w:b/>
                <w:sz w:val="20"/>
                <w:szCs w:val="20"/>
              </w:rPr>
              <w:t>CI</w:t>
            </w:r>
          </w:p>
        </w:tc>
        <w:tc>
          <w:tcPr>
            <w:tcW w:w="1843" w:type="dxa"/>
            <w:vMerge w:val="restart"/>
            <w:shd w:val="clear" w:color="auto" w:fill="D9D9D9" w:themeFill="background1" w:themeFillShade="D9"/>
          </w:tcPr>
          <w:p w14:paraId="6D9F5370" w14:textId="77777777" w:rsidR="00C222D9" w:rsidRPr="00132B49" w:rsidRDefault="00C222D9" w:rsidP="00394F7F">
            <w:pPr>
              <w:spacing w:before="60" w:after="60"/>
              <w:jc w:val="right"/>
              <w:rPr>
                <w:rFonts w:ascii="Arial" w:hAnsi="Arial" w:cs="Arial"/>
                <w:b/>
                <w:sz w:val="20"/>
                <w:szCs w:val="20"/>
              </w:rPr>
            </w:pPr>
            <w:r w:rsidRPr="00132B49">
              <w:rPr>
                <w:rFonts w:ascii="Arial" w:hAnsi="Arial" w:cs="Arial"/>
                <w:b/>
                <w:sz w:val="20"/>
                <w:szCs w:val="20"/>
              </w:rPr>
              <w:t>Trend p-value</w:t>
            </w:r>
          </w:p>
        </w:tc>
      </w:tr>
      <w:tr w:rsidR="00C222D9" w:rsidRPr="00132B49" w14:paraId="0CD2B42B" w14:textId="77777777" w:rsidTr="00394F7F">
        <w:tc>
          <w:tcPr>
            <w:tcW w:w="1384" w:type="dxa"/>
            <w:vMerge/>
            <w:tcBorders>
              <w:bottom w:val="single" w:sz="4" w:space="0" w:color="auto"/>
            </w:tcBorders>
            <w:shd w:val="clear" w:color="auto" w:fill="D9D9D9" w:themeFill="background1" w:themeFillShade="D9"/>
          </w:tcPr>
          <w:p w14:paraId="7F52181B" w14:textId="77777777" w:rsidR="00C222D9" w:rsidRPr="00132B49" w:rsidRDefault="00C222D9" w:rsidP="00394F7F">
            <w:pPr>
              <w:spacing w:before="60" w:after="60"/>
              <w:jc w:val="center"/>
              <w:rPr>
                <w:rFonts w:ascii="Arial" w:hAnsi="Arial" w:cs="Arial"/>
                <w:b/>
                <w:sz w:val="20"/>
                <w:szCs w:val="20"/>
              </w:rPr>
            </w:pPr>
          </w:p>
        </w:tc>
        <w:tc>
          <w:tcPr>
            <w:tcW w:w="1559" w:type="dxa"/>
            <w:vMerge/>
            <w:tcBorders>
              <w:bottom w:val="single" w:sz="4" w:space="0" w:color="auto"/>
            </w:tcBorders>
            <w:shd w:val="clear" w:color="auto" w:fill="D9D9D9" w:themeFill="background1" w:themeFillShade="D9"/>
          </w:tcPr>
          <w:p w14:paraId="0B73CDFB" w14:textId="77777777" w:rsidR="00C222D9" w:rsidRPr="00132B49" w:rsidRDefault="00C222D9" w:rsidP="00394F7F">
            <w:pPr>
              <w:spacing w:before="60" w:after="60"/>
              <w:jc w:val="center"/>
              <w:rPr>
                <w:rFonts w:ascii="Arial" w:hAnsi="Arial" w:cs="Arial"/>
                <w:b/>
                <w:sz w:val="20"/>
                <w:szCs w:val="20"/>
              </w:rPr>
            </w:pPr>
          </w:p>
        </w:tc>
        <w:tc>
          <w:tcPr>
            <w:tcW w:w="1134" w:type="dxa"/>
            <w:tcBorders>
              <w:top w:val="nil"/>
              <w:bottom w:val="single" w:sz="4" w:space="0" w:color="auto"/>
            </w:tcBorders>
            <w:shd w:val="clear" w:color="auto" w:fill="D9D9D9" w:themeFill="background1" w:themeFillShade="D9"/>
          </w:tcPr>
          <w:p w14:paraId="74B1C78F" w14:textId="77777777" w:rsidR="00C222D9" w:rsidRPr="00132B49" w:rsidRDefault="00C222D9" w:rsidP="00394F7F">
            <w:pPr>
              <w:spacing w:before="60" w:after="60"/>
              <w:rPr>
                <w:rFonts w:ascii="Arial" w:hAnsi="Arial" w:cs="Arial"/>
                <w:b/>
                <w:sz w:val="20"/>
                <w:szCs w:val="20"/>
              </w:rPr>
            </w:pPr>
            <w:r w:rsidRPr="00132B49">
              <w:rPr>
                <w:rFonts w:ascii="Arial" w:hAnsi="Arial" w:cs="Arial"/>
                <w:b/>
                <w:sz w:val="20"/>
                <w:szCs w:val="20"/>
              </w:rPr>
              <w:t>Cases</w:t>
            </w:r>
          </w:p>
        </w:tc>
        <w:tc>
          <w:tcPr>
            <w:tcW w:w="1134" w:type="dxa"/>
            <w:tcBorders>
              <w:top w:val="nil"/>
              <w:bottom w:val="single" w:sz="4" w:space="0" w:color="auto"/>
            </w:tcBorders>
            <w:shd w:val="clear" w:color="auto" w:fill="D9D9D9" w:themeFill="background1" w:themeFillShade="D9"/>
          </w:tcPr>
          <w:p w14:paraId="6341ADB0" w14:textId="77777777" w:rsidR="00C222D9" w:rsidRPr="00132B49" w:rsidRDefault="00C222D9" w:rsidP="00394F7F">
            <w:pPr>
              <w:spacing w:before="60" w:after="60"/>
              <w:rPr>
                <w:rFonts w:ascii="Arial" w:hAnsi="Arial" w:cs="Arial"/>
                <w:b/>
                <w:sz w:val="20"/>
                <w:szCs w:val="20"/>
              </w:rPr>
            </w:pPr>
            <w:r w:rsidRPr="00132B49">
              <w:rPr>
                <w:rFonts w:ascii="Arial" w:hAnsi="Arial" w:cs="Arial"/>
                <w:b/>
                <w:sz w:val="20"/>
                <w:szCs w:val="20"/>
              </w:rPr>
              <w:t>Controls</w:t>
            </w:r>
          </w:p>
        </w:tc>
        <w:tc>
          <w:tcPr>
            <w:tcW w:w="709" w:type="dxa"/>
            <w:vMerge/>
            <w:tcBorders>
              <w:bottom w:val="single" w:sz="4" w:space="0" w:color="auto"/>
            </w:tcBorders>
            <w:shd w:val="clear" w:color="auto" w:fill="D9D9D9" w:themeFill="background1" w:themeFillShade="D9"/>
          </w:tcPr>
          <w:p w14:paraId="69B112C6" w14:textId="77777777" w:rsidR="00C222D9" w:rsidRPr="00132B49" w:rsidRDefault="00C222D9" w:rsidP="00394F7F">
            <w:pPr>
              <w:spacing w:before="60" w:after="60"/>
              <w:jc w:val="right"/>
              <w:rPr>
                <w:rFonts w:ascii="Arial" w:hAnsi="Arial" w:cs="Arial"/>
                <w:b/>
                <w:sz w:val="20"/>
                <w:szCs w:val="20"/>
              </w:rPr>
            </w:pPr>
          </w:p>
        </w:tc>
        <w:tc>
          <w:tcPr>
            <w:tcW w:w="709" w:type="dxa"/>
            <w:vMerge/>
            <w:tcBorders>
              <w:bottom w:val="single" w:sz="4" w:space="0" w:color="auto"/>
            </w:tcBorders>
            <w:shd w:val="clear" w:color="auto" w:fill="D9D9D9" w:themeFill="background1" w:themeFillShade="D9"/>
          </w:tcPr>
          <w:p w14:paraId="492A2DF7" w14:textId="77777777" w:rsidR="00C222D9" w:rsidRPr="00132B49" w:rsidRDefault="00C222D9" w:rsidP="00394F7F">
            <w:pPr>
              <w:spacing w:before="60" w:after="60"/>
              <w:jc w:val="right"/>
              <w:rPr>
                <w:rFonts w:ascii="Arial" w:hAnsi="Arial" w:cs="Arial"/>
                <w:b/>
                <w:sz w:val="20"/>
                <w:szCs w:val="20"/>
              </w:rPr>
            </w:pPr>
          </w:p>
        </w:tc>
        <w:tc>
          <w:tcPr>
            <w:tcW w:w="992" w:type="dxa"/>
            <w:vMerge/>
            <w:tcBorders>
              <w:bottom w:val="single" w:sz="4" w:space="0" w:color="auto"/>
            </w:tcBorders>
            <w:shd w:val="clear" w:color="auto" w:fill="D9D9D9" w:themeFill="background1" w:themeFillShade="D9"/>
          </w:tcPr>
          <w:p w14:paraId="7232361E" w14:textId="77777777" w:rsidR="00C222D9" w:rsidRPr="00132B49" w:rsidRDefault="00C222D9" w:rsidP="00394F7F">
            <w:pPr>
              <w:spacing w:before="60" w:after="60"/>
              <w:rPr>
                <w:rFonts w:ascii="Arial" w:hAnsi="Arial" w:cs="Arial"/>
                <w:b/>
                <w:sz w:val="20"/>
                <w:szCs w:val="20"/>
              </w:rPr>
            </w:pPr>
          </w:p>
        </w:tc>
        <w:tc>
          <w:tcPr>
            <w:tcW w:w="1843" w:type="dxa"/>
            <w:vMerge/>
            <w:tcBorders>
              <w:bottom w:val="single" w:sz="4" w:space="0" w:color="auto"/>
            </w:tcBorders>
            <w:shd w:val="clear" w:color="auto" w:fill="D9D9D9" w:themeFill="background1" w:themeFillShade="D9"/>
          </w:tcPr>
          <w:p w14:paraId="0B53117E" w14:textId="77777777" w:rsidR="00C222D9" w:rsidRPr="00132B49" w:rsidRDefault="00C222D9" w:rsidP="00394F7F">
            <w:pPr>
              <w:spacing w:before="60" w:after="60"/>
              <w:rPr>
                <w:rFonts w:ascii="Arial" w:hAnsi="Arial" w:cs="Arial"/>
                <w:b/>
                <w:sz w:val="20"/>
                <w:szCs w:val="20"/>
              </w:rPr>
            </w:pPr>
          </w:p>
        </w:tc>
      </w:tr>
      <w:tr w:rsidR="00C222D9" w:rsidRPr="00132B49" w14:paraId="11A02C20" w14:textId="77777777" w:rsidTr="00394F7F">
        <w:tc>
          <w:tcPr>
            <w:tcW w:w="1384" w:type="dxa"/>
            <w:tcBorders>
              <w:top w:val="nil"/>
              <w:bottom w:val="single" w:sz="4" w:space="0" w:color="auto"/>
            </w:tcBorders>
            <w:vAlign w:val="center"/>
          </w:tcPr>
          <w:p w14:paraId="0A567B3D" w14:textId="77777777" w:rsidR="00C222D9" w:rsidRPr="00132B49" w:rsidRDefault="00C222D9" w:rsidP="00394F7F">
            <w:pPr>
              <w:spacing w:before="60" w:after="60"/>
              <w:jc w:val="center"/>
              <w:rPr>
                <w:rFonts w:ascii="Arial" w:hAnsi="Arial" w:cs="Arial"/>
                <w:sz w:val="20"/>
                <w:szCs w:val="20"/>
              </w:rPr>
            </w:pPr>
            <w:r w:rsidRPr="00132B49">
              <w:rPr>
                <w:rFonts w:ascii="Arial" w:hAnsi="Arial" w:cs="Arial"/>
                <w:sz w:val="20"/>
                <w:szCs w:val="20"/>
              </w:rPr>
              <w:t>Chileans</w:t>
            </w:r>
          </w:p>
        </w:tc>
        <w:tc>
          <w:tcPr>
            <w:tcW w:w="1559" w:type="dxa"/>
            <w:tcBorders>
              <w:top w:val="nil"/>
              <w:bottom w:val="single" w:sz="4" w:space="0" w:color="auto"/>
            </w:tcBorders>
            <w:vAlign w:val="center"/>
          </w:tcPr>
          <w:p w14:paraId="32C28DAE" w14:textId="77777777" w:rsidR="00C222D9" w:rsidRPr="00132B49" w:rsidRDefault="00C222D9" w:rsidP="00394F7F">
            <w:pPr>
              <w:spacing w:before="60" w:after="60"/>
              <w:jc w:val="center"/>
              <w:rPr>
                <w:rFonts w:ascii="Arial" w:hAnsi="Arial" w:cs="Arial"/>
                <w:sz w:val="20"/>
                <w:szCs w:val="20"/>
              </w:rPr>
            </w:pPr>
            <w:r w:rsidRPr="00132B49">
              <w:rPr>
                <w:rFonts w:ascii="Arial" w:hAnsi="Arial" w:cs="Arial"/>
                <w:sz w:val="20"/>
                <w:szCs w:val="20"/>
              </w:rPr>
              <w:t>-</w:t>
            </w:r>
          </w:p>
        </w:tc>
        <w:tc>
          <w:tcPr>
            <w:tcW w:w="1134" w:type="dxa"/>
            <w:tcBorders>
              <w:top w:val="single" w:sz="4" w:space="0" w:color="auto"/>
              <w:bottom w:val="single" w:sz="4" w:space="0" w:color="auto"/>
            </w:tcBorders>
            <w:vAlign w:val="center"/>
          </w:tcPr>
          <w:p w14:paraId="6CC220BA"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66.7%</w:t>
            </w:r>
          </w:p>
        </w:tc>
        <w:tc>
          <w:tcPr>
            <w:tcW w:w="1134" w:type="dxa"/>
            <w:tcBorders>
              <w:top w:val="single" w:sz="4" w:space="0" w:color="auto"/>
              <w:bottom w:val="single" w:sz="4" w:space="0" w:color="auto"/>
            </w:tcBorders>
            <w:vAlign w:val="center"/>
          </w:tcPr>
          <w:p w14:paraId="6E6E7B93"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59.9%</w:t>
            </w:r>
          </w:p>
        </w:tc>
        <w:tc>
          <w:tcPr>
            <w:tcW w:w="709" w:type="dxa"/>
            <w:tcBorders>
              <w:top w:val="nil"/>
              <w:bottom w:val="single" w:sz="4" w:space="0" w:color="auto"/>
            </w:tcBorders>
            <w:shd w:val="clear" w:color="auto" w:fill="auto"/>
            <w:vAlign w:val="center"/>
          </w:tcPr>
          <w:p w14:paraId="1F87A7EC" w14:textId="77777777" w:rsidR="00C222D9" w:rsidRPr="00132B49" w:rsidRDefault="00C222D9" w:rsidP="00394F7F">
            <w:pPr>
              <w:spacing w:before="60" w:after="60"/>
              <w:rPr>
                <w:rFonts w:ascii="Arial" w:hAnsi="Arial" w:cs="Arial"/>
                <w:b/>
                <w:sz w:val="20"/>
                <w:szCs w:val="20"/>
              </w:rPr>
            </w:pPr>
            <w:r w:rsidRPr="00132B49">
              <w:rPr>
                <w:rFonts w:ascii="Arial" w:hAnsi="Arial" w:cs="Arial"/>
                <w:b/>
                <w:sz w:val="20"/>
                <w:szCs w:val="20"/>
              </w:rPr>
              <w:t>1.50</w:t>
            </w:r>
          </w:p>
        </w:tc>
        <w:tc>
          <w:tcPr>
            <w:tcW w:w="709" w:type="dxa"/>
            <w:tcBorders>
              <w:top w:val="nil"/>
              <w:bottom w:val="single" w:sz="4" w:space="0" w:color="auto"/>
            </w:tcBorders>
            <w:shd w:val="clear" w:color="auto" w:fill="auto"/>
            <w:vAlign w:val="center"/>
          </w:tcPr>
          <w:p w14:paraId="3241C368"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1.12</w:t>
            </w:r>
          </w:p>
        </w:tc>
        <w:tc>
          <w:tcPr>
            <w:tcW w:w="992" w:type="dxa"/>
            <w:tcBorders>
              <w:top w:val="nil"/>
              <w:bottom w:val="single" w:sz="4" w:space="0" w:color="auto"/>
            </w:tcBorders>
            <w:shd w:val="clear" w:color="auto" w:fill="auto"/>
            <w:vAlign w:val="center"/>
          </w:tcPr>
          <w:p w14:paraId="1FF228E0"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2.00</w:t>
            </w:r>
          </w:p>
        </w:tc>
        <w:tc>
          <w:tcPr>
            <w:tcW w:w="1843" w:type="dxa"/>
            <w:tcBorders>
              <w:top w:val="nil"/>
              <w:bottom w:val="single" w:sz="4" w:space="0" w:color="auto"/>
            </w:tcBorders>
            <w:shd w:val="clear" w:color="auto" w:fill="auto"/>
            <w:vAlign w:val="center"/>
          </w:tcPr>
          <w:p w14:paraId="2816E6C7" w14:textId="77777777" w:rsidR="00C222D9" w:rsidRPr="00132B49" w:rsidRDefault="00C222D9" w:rsidP="00394F7F">
            <w:pPr>
              <w:spacing w:before="60" w:after="60"/>
              <w:jc w:val="right"/>
              <w:rPr>
                <w:rFonts w:ascii="Arial" w:hAnsi="Arial" w:cs="Arial"/>
                <w:sz w:val="20"/>
                <w:szCs w:val="20"/>
              </w:rPr>
            </w:pPr>
            <w:r w:rsidRPr="00132B49">
              <w:rPr>
                <w:rFonts w:ascii="Arial" w:hAnsi="Arial" w:cs="Arial"/>
                <w:sz w:val="20"/>
                <w:szCs w:val="20"/>
              </w:rPr>
              <w:t>0.006</w:t>
            </w:r>
          </w:p>
        </w:tc>
      </w:tr>
      <w:tr w:rsidR="00C222D9" w:rsidRPr="00132B49" w14:paraId="344DA4A7" w14:textId="77777777" w:rsidTr="00394F7F">
        <w:tc>
          <w:tcPr>
            <w:tcW w:w="1384" w:type="dxa"/>
            <w:tcBorders>
              <w:top w:val="single" w:sz="4" w:space="0" w:color="auto"/>
              <w:bottom w:val="single" w:sz="4" w:space="0" w:color="auto"/>
            </w:tcBorders>
            <w:vAlign w:val="center"/>
          </w:tcPr>
          <w:p w14:paraId="48C97435" w14:textId="77777777" w:rsidR="00C222D9" w:rsidRPr="00132B49" w:rsidRDefault="00C222D9" w:rsidP="00394F7F">
            <w:pPr>
              <w:spacing w:before="60" w:after="60"/>
              <w:jc w:val="center"/>
              <w:rPr>
                <w:rFonts w:ascii="Arial" w:hAnsi="Arial" w:cs="Arial"/>
                <w:sz w:val="20"/>
                <w:szCs w:val="20"/>
              </w:rPr>
            </w:pPr>
            <w:r w:rsidRPr="00132B49">
              <w:rPr>
                <w:rFonts w:ascii="Arial" w:hAnsi="Arial" w:cs="Arial"/>
                <w:sz w:val="20"/>
                <w:szCs w:val="20"/>
              </w:rPr>
              <w:t>Chileans</w:t>
            </w:r>
          </w:p>
        </w:tc>
        <w:tc>
          <w:tcPr>
            <w:tcW w:w="1559" w:type="dxa"/>
            <w:tcBorders>
              <w:top w:val="single" w:sz="4" w:space="0" w:color="auto"/>
              <w:bottom w:val="single" w:sz="4" w:space="0" w:color="auto"/>
            </w:tcBorders>
            <w:vAlign w:val="center"/>
          </w:tcPr>
          <w:p w14:paraId="737BF203" w14:textId="77777777" w:rsidR="00C222D9" w:rsidRPr="00132B49" w:rsidRDefault="00C222D9" w:rsidP="00394F7F">
            <w:pPr>
              <w:spacing w:before="60" w:after="60"/>
              <w:jc w:val="center"/>
              <w:rPr>
                <w:rFonts w:ascii="Arial" w:hAnsi="Arial" w:cs="Arial"/>
                <w:sz w:val="20"/>
                <w:szCs w:val="20"/>
              </w:rPr>
            </w:pPr>
            <w:r w:rsidRPr="00132B49">
              <w:rPr>
                <w:rFonts w:ascii="Arial" w:hAnsi="Arial" w:cs="Arial"/>
                <w:sz w:val="20"/>
                <w:szCs w:val="20"/>
              </w:rPr>
              <w:t>42%-100%</w:t>
            </w:r>
          </w:p>
        </w:tc>
        <w:tc>
          <w:tcPr>
            <w:tcW w:w="1134" w:type="dxa"/>
            <w:tcBorders>
              <w:top w:val="single" w:sz="4" w:space="0" w:color="auto"/>
              <w:bottom w:val="single" w:sz="4" w:space="0" w:color="auto"/>
            </w:tcBorders>
            <w:vAlign w:val="center"/>
          </w:tcPr>
          <w:p w14:paraId="75005858"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67.6%</w:t>
            </w:r>
          </w:p>
        </w:tc>
        <w:tc>
          <w:tcPr>
            <w:tcW w:w="1134" w:type="dxa"/>
            <w:tcBorders>
              <w:top w:val="single" w:sz="4" w:space="0" w:color="auto"/>
              <w:bottom w:val="single" w:sz="4" w:space="0" w:color="auto"/>
            </w:tcBorders>
            <w:vAlign w:val="center"/>
          </w:tcPr>
          <w:p w14:paraId="294A2088"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54.6%</w:t>
            </w:r>
          </w:p>
        </w:tc>
        <w:tc>
          <w:tcPr>
            <w:tcW w:w="709" w:type="dxa"/>
            <w:tcBorders>
              <w:top w:val="single" w:sz="4" w:space="0" w:color="auto"/>
              <w:bottom w:val="single" w:sz="4" w:space="0" w:color="auto"/>
            </w:tcBorders>
            <w:shd w:val="clear" w:color="auto" w:fill="auto"/>
            <w:vAlign w:val="center"/>
          </w:tcPr>
          <w:p w14:paraId="1BCEBEED" w14:textId="77777777" w:rsidR="00C222D9" w:rsidRPr="00132B49" w:rsidRDefault="00C222D9" w:rsidP="00394F7F">
            <w:pPr>
              <w:spacing w:before="60" w:after="60"/>
              <w:rPr>
                <w:rFonts w:ascii="Arial" w:hAnsi="Arial" w:cs="Arial"/>
                <w:b/>
                <w:sz w:val="20"/>
                <w:szCs w:val="20"/>
              </w:rPr>
            </w:pPr>
            <w:r w:rsidRPr="00132B49">
              <w:rPr>
                <w:rFonts w:ascii="Arial" w:hAnsi="Arial" w:cs="Arial"/>
                <w:b/>
                <w:sz w:val="20"/>
                <w:szCs w:val="20"/>
              </w:rPr>
              <w:t>1.82</w:t>
            </w:r>
          </w:p>
        </w:tc>
        <w:tc>
          <w:tcPr>
            <w:tcW w:w="709" w:type="dxa"/>
            <w:tcBorders>
              <w:top w:val="single" w:sz="4" w:space="0" w:color="auto"/>
              <w:bottom w:val="single" w:sz="4" w:space="0" w:color="auto"/>
            </w:tcBorders>
            <w:shd w:val="clear" w:color="auto" w:fill="auto"/>
            <w:vAlign w:val="center"/>
          </w:tcPr>
          <w:p w14:paraId="657F4271"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1.14</w:t>
            </w:r>
          </w:p>
        </w:tc>
        <w:tc>
          <w:tcPr>
            <w:tcW w:w="992" w:type="dxa"/>
            <w:tcBorders>
              <w:top w:val="single" w:sz="4" w:space="0" w:color="auto"/>
              <w:bottom w:val="single" w:sz="4" w:space="0" w:color="auto"/>
            </w:tcBorders>
            <w:shd w:val="clear" w:color="auto" w:fill="auto"/>
            <w:vAlign w:val="center"/>
          </w:tcPr>
          <w:p w14:paraId="5E24D9AB"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2.91</w:t>
            </w:r>
          </w:p>
        </w:tc>
        <w:tc>
          <w:tcPr>
            <w:tcW w:w="1843" w:type="dxa"/>
            <w:tcBorders>
              <w:top w:val="single" w:sz="4" w:space="0" w:color="auto"/>
              <w:bottom w:val="single" w:sz="4" w:space="0" w:color="auto"/>
            </w:tcBorders>
            <w:shd w:val="clear" w:color="auto" w:fill="auto"/>
            <w:vAlign w:val="center"/>
          </w:tcPr>
          <w:p w14:paraId="46BF4F2F" w14:textId="77777777" w:rsidR="00C222D9" w:rsidRPr="00132B49" w:rsidRDefault="00C222D9" w:rsidP="00394F7F">
            <w:pPr>
              <w:spacing w:before="60" w:after="60"/>
              <w:jc w:val="right"/>
              <w:rPr>
                <w:rFonts w:ascii="Arial" w:hAnsi="Arial" w:cs="Arial"/>
                <w:sz w:val="20"/>
                <w:szCs w:val="20"/>
              </w:rPr>
            </w:pPr>
            <w:r w:rsidRPr="00132B49">
              <w:rPr>
                <w:rFonts w:ascii="Arial" w:hAnsi="Arial" w:cs="Arial"/>
                <w:sz w:val="20"/>
                <w:szCs w:val="20"/>
              </w:rPr>
              <w:t>0.01</w:t>
            </w:r>
          </w:p>
        </w:tc>
      </w:tr>
      <w:tr w:rsidR="00C222D9" w:rsidRPr="00132B49" w14:paraId="2ABDFA7F" w14:textId="77777777" w:rsidTr="00394F7F">
        <w:tc>
          <w:tcPr>
            <w:tcW w:w="1384" w:type="dxa"/>
            <w:tcBorders>
              <w:top w:val="single" w:sz="4" w:space="0" w:color="auto"/>
              <w:bottom w:val="single" w:sz="4" w:space="0" w:color="auto"/>
            </w:tcBorders>
            <w:vAlign w:val="center"/>
          </w:tcPr>
          <w:p w14:paraId="21B267B2" w14:textId="77777777" w:rsidR="00C222D9" w:rsidRPr="00132B49" w:rsidRDefault="00C222D9" w:rsidP="00394F7F">
            <w:pPr>
              <w:spacing w:before="60" w:after="60"/>
              <w:jc w:val="center"/>
              <w:rPr>
                <w:rFonts w:ascii="Arial" w:hAnsi="Arial" w:cs="Arial"/>
                <w:sz w:val="20"/>
                <w:szCs w:val="20"/>
              </w:rPr>
            </w:pPr>
            <w:r w:rsidRPr="00132B49">
              <w:rPr>
                <w:rFonts w:ascii="Arial" w:hAnsi="Arial" w:cs="Arial"/>
                <w:sz w:val="20"/>
                <w:szCs w:val="20"/>
              </w:rPr>
              <w:t>Chileans</w:t>
            </w:r>
          </w:p>
        </w:tc>
        <w:tc>
          <w:tcPr>
            <w:tcW w:w="1559" w:type="dxa"/>
            <w:tcBorders>
              <w:top w:val="single" w:sz="4" w:space="0" w:color="auto"/>
              <w:bottom w:val="single" w:sz="4" w:space="0" w:color="auto"/>
            </w:tcBorders>
            <w:vAlign w:val="center"/>
          </w:tcPr>
          <w:p w14:paraId="5440E703" w14:textId="77777777" w:rsidR="00C222D9" w:rsidRPr="00132B49" w:rsidRDefault="00C222D9" w:rsidP="00394F7F">
            <w:pPr>
              <w:spacing w:before="60" w:after="60"/>
              <w:jc w:val="center"/>
              <w:rPr>
                <w:rFonts w:ascii="Arial" w:hAnsi="Arial" w:cs="Arial"/>
                <w:sz w:val="20"/>
                <w:szCs w:val="20"/>
              </w:rPr>
            </w:pPr>
            <w:r w:rsidRPr="00132B49">
              <w:rPr>
                <w:rFonts w:ascii="Arial" w:hAnsi="Arial" w:cs="Arial"/>
                <w:sz w:val="20"/>
                <w:szCs w:val="20"/>
              </w:rPr>
              <w:t>36%-41%</w:t>
            </w:r>
          </w:p>
        </w:tc>
        <w:tc>
          <w:tcPr>
            <w:tcW w:w="1134" w:type="dxa"/>
            <w:tcBorders>
              <w:top w:val="single" w:sz="4" w:space="0" w:color="auto"/>
              <w:bottom w:val="single" w:sz="4" w:space="0" w:color="auto"/>
            </w:tcBorders>
            <w:vAlign w:val="center"/>
          </w:tcPr>
          <w:p w14:paraId="58EB45A4"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69.8%</w:t>
            </w:r>
          </w:p>
        </w:tc>
        <w:tc>
          <w:tcPr>
            <w:tcW w:w="1134" w:type="dxa"/>
            <w:tcBorders>
              <w:top w:val="single" w:sz="4" w:space="0" w:color="auto"/>
              <w:bottom w:val="single" w:sz="4" w:space="0" w:color="auto"/>
            </w:tcBorders>
            <w:vAlign w:val="center"/>
          </w:tcPr>
          <w:p w14:paraId="54DB7F77"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63.4%</w:t>
            </w:r>
          </w:p>
        </w:tc>
        <w:tc>
          <w:tcPr>
            <w:tcW w:w="709" w:type="dxa"/>
            <w:tcBorders>
              <w:top w:val="single" w:sz="4" w:space="0" w:color="auto"/>
              <w:bottom w:val="single" w:sz="4" w:space="0" w:color="auto"/>
            </w:tcBorders>
            <w:shd w:val="clear" w:color="auto" w:fill="auto"/>
            <w:vAlign w:val="center"/>
          </w:tcPr>
          <w:p w14:paraId="03B5DEBD"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1.77</w:t>
            </w:r>
          </w:p>
        </w:tc>
        <w:tc>
          <w:tcPr>
            <w:tcW w:w="709" w:type="dxa"/>
            <w:tcBorders>
              <w:top w:val="single" w:sz="4" w:space="0" w:color="auto"/>
              <w:bottom w:val="single" w:sz="4" w:space="0" w:color="auto"/>
            </w:tcBorders>
            <w:shd w:val="clear" w:color="auto" w:fill="auto"/>
            <w:vAlign w:val="center"/>
          </w:tcPr>
          <w:p w14:paraId="732E985A"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0.98</w:t>
            </w:r>
          </w:p>
        </w:tc>
        <w:tc>
          <w:tcPr>
            <w:tcW w:w="992" w:type="dxa"/>
            <w:tcBorders>
              <w:top w:val="single" w:sz="4" w:space="0" w:color="auto"/>
              <w:bottom w:val="single" w:sz="4" w:space="0" w:color="auto"/>
            </w:tcBorders>
            <w:shd w:val="clear" w:color="auto" w:fill="auto"/>
            <w:vAlign w:val="center"/>
          </w:tcPr>
          <w:p w14:paraId="5D97AE87"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3.21</w:t>
            </w:r>
          </w:p>
        </w:tc>
        <w:tc>
          <w:tcPr>
            <w:tcW w:w="1843" w:type="dxa"/>
            <w:tcBorders>
              <w:top w:val="single" w:sz="4" w:space="0" w:color="auto"/>
              <w:bottom w:val="single" w:sz="4" w:space="0" w:color="auto"/>
            </w:tcBorders>
            <w:shd w:val="clear" w:color="auto" w:fill="auto"/>
            <w:vAlign w:val="center"/>
          </w:tcPr>
          <w:p w14:paraId="1F0F585F" w14:textId="77777777" w:rsidR="00C222D9" w:rsidRPr="00132B49" w:rsidRDefault="00C222D9" w:rsidP="00394F7F">
            <w:pPr>
              <w:spacing w:before="60" w:after="60"/>
              <w:jc w:val="right"/>
              <w:rPr>
                <w:rFonts w:ascii="Arial" w:hAnsi="Arial" w:cs="Arial"/>
                <w:sz w:val="20"/>
                <w:szCs w:val="20"/>
              </w:rPr>
            </w:pPr>
            <w:r w:rsidRPr="00132B49">
              <w:rPr>
                <w:rFonts w:ascii="Arial" w:hAnsi="Arial" w:cs="Arial"/>
                <w:sz w:val="20"/>
                <w:szCs w:val="20"/>
              </w:rPr>
              <w:t>0.06</w:t>
            </w:r>
          </w:p>
        </w:tc>
      </w:tr>
      <w:tr w:rsidR="00C222D9" w:rsidRPr="00132B49" w14:paraId="32481CA3" w14:textId="77777777" w:rsidTr="00394F7F">
        <w:tc>
          <w:tcPr>
            <w:tcW w:w="1384" w:type="dxa"/>
            <w:tcBorders>
              <w:top w:val="single" w:sz="4" w:space="0" w:color="auto"/>
              <w:bottom w:val="single" w:sz="4" w:space="0" w:color="auto"/>
            </w:tcBorders>
            <w:vAlign w:val="center"/>
          </w:tcPr>
          <w:p w14:paraId="553FA6A3" w14:textId="77777777" w:rsidR="00C222D9" w:rsidRPr="00132B49" w:rsidRDefault="00C222D9" w:rsidP="00394F7F">
            <w:pPr>
              <w:spacing w:before="60" w:after="60"/>
              <w:jc w:val="center"/>
              <w:rPr>
                <w:rFonts w:ascii="Arial" w:hAnsi="Arial" w:cs="Arial"/>
                <w:sz w:val="20"/>
                <w:szCs w:val="20"/>
              </w:rPr>
            </w:pPr>
            <w:r w:rsidRPr="00132B49">
              <w:rPr>
                <w:rFonts w:ascii="Arial" w:hAnsi="Arial" w:cs="Arial"/>
                <w:sz w:val="20"/>
                <w:szCs w:val="20"/>
              </w:rPr>
              <w:t>Chileans</w:t>
            </w:r>
          </w:p>
        </w:tc>
        <w:tc>
          <w:tcPr>
            <w:tcW w:w="1559" w:type="dxa"/>
            <w:tcBorders>
              <w:top w:val="single" w:sz="4" w:space="0" w:color="auto"/>
              <w:bottom w:val="single" w:sz="4" w:space="0" w:color="auto"/>
            </w:tcBorders>
            <w:vAlign w:val="center"/>
          </w:tcPr>
          <w:p w14:paraId="05E8A684" w14:textId="77777777" w:rsidR="00C222D9" w:rsidRPr="00132B49" w:rsidRDefault="00C222D9" w:rsidP="00394F7F">
            <w:pPr>
              <w:spacing w:before="60" w:after="60"/>
              <w:jc w:val="center"/>
              <w:rPr>
                <w:rFonts w:ascii="Arial" w:hAnsi="Arial" w:cs="Arial"/>
                <w:sz w:val="20"/>
                <w:szCs w:val="20"/>
              </w:rPr>
            </w:pPr>
            <w:r w:rsidRPr="00132B49">
              <w:rPr>
                <w:rFonts w:ascii="Arial" w:hAnsi="Arial" w:cs="Arial"/>
                <w:sz w:val="20"/>
                <w:szCs w:val="20"/>
              </w:rPr>
              <w:t>29%-35%</w:t>
            </w:r>
          </w:p>
        </w:tc>
        <w:tc>
          <w:tcPr>
            <w:tcW w:w="1134" w:type="dxa"/>
            <w:tcBorders>
              <w:top w:val="single" w:sz="4" w:space="0" w:color="auto"/>
              <w:bottom w:val="single" w:sz="4" w:space="0" w:color="auto"/>
            </w:tcBorders>
            <w:vAlign w:val="center"/>
          </w:tcPr>
          <w:p w14:paraId="4948CDA0"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63.0%</w:t>
            </w:r>
          </w:p>
        </w:tc>
        <w:tc>
          <w:tcPr>
            <w:tcW w:w="1134" w:type="dxa"/>
            <w:tcBorders>
              <w:top w:val="single" w:sz="4" w:space="0" w:color="auto"/>
              <w:bottom w:val="single" w:sz="4" w:space="0" w:color="auto"/>
            </w:tcBorders>
            <w:vAlign w:val="center"/>
          </w:tcPr>
          <w:p w14:paraId="09054B65"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62.3%</w:t>
            </w:r>
          </w:p>
        </w:tc>
        <w:tc>
          <w:tcPr>
            <w:tcW w:w="709" w:type="dxa"/>
            <w:tcBorders>
              <w:top w:val="single" w:sz="4" w:space="0" w:color="auto"/>
              <w:bottom w:val="single" w:sz="4" w:space="0" w:color="auto"/>
            </w:tcBorders>
            <w:shd w:val="clear" w:color="auto" w:fill="auto"/>
            <w:vAlign w:val="center"/>
          </w:tcPr>
          <w:p w14:paraId="2B2A141F"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1.13</w:t>
            </w:r>
          </w:p>
        </w:tc>
        <w:tc>
          <w:tcPr>
            <w:tcW w:w="709" w:type="dxa"/>
            <w:tcBorders>
              <w:top w:val="single" w:sz="4" w:space="0" w:color="auto"/>
              <w:bottom w:val="single" w:sz="4" w:space="0" w:color="auto"/>
            </w:tcBorders>
            <w:shd w:val="clear" w:color="auto" w:fill="auto"/>
            <w:vAlign w:val="center"/>
          </w:tcPr>
          <w:p w14:paraId="0852A61B"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0.60</w:t>
            </w:r>
          </w:p>
        </w:tc>
        <w:tc>
          <w:tcPr>
            <w:tcW w:w="992" w:type="dxa"/>
            <w:tcBorders>
              <w:top w:val="single" w:sz="4" w:space="0" w:color="auto"/>
              <w:bottom w:val="single" w:sz="4" w:space="0" w:color="auto"/>
            </w:tcBorders>
            <w:shd w:val="clear" w:color="auto" w:fill="auto"/>
            <w:vAlign w:val="center"/>
          </w:tcPr>
          <w:p w14:paraId="65BB202A"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2.12</w:t>
            </w:r>
          </w:p>
        </w:tc>
        <w:tc>
          <w:tcPr>
            <w:tcW w:w="1843" w:type="dxa"/>
            <w:tcBorders>
              <w:top w:val="single" w:sz="4" w:space="0" w:color="auto"/>
              <w:bottom w:val="single" w:sz="4" w:space="0" w:color="auto"/>
            </w:tcBorders>
            <w:shd w:val="clear" w:color="auto" w:fill="auto"/>
            <w:vAlign w:val="center"/>
          </w:tcPr>
          <w:p w14:paraId="56CDDA9A" w14:textId="77777777" w:rsidR="00C222D9" w:rsidRPr="00132B49" w:rsidRDefault="00C222D9" w:rsidP="00394F7F">
            <w:pPr>
              <w:spacing w:before="60" w:after="60"/>
              <w:jc w:val="right"/>
              <w:rPr>
                <w:rFonts w:ascii="Arial" w:hAnsi="Arial" w:cs="Arial"/>
                <w:sz w:val="20"/>
                <w:szCs w:val="20"/>
              </w:rPr>
            </w:pPr>
            <w:r w:rsidRPr="00132B49">
              <w:rPr>
                <w:rFonts w:ascii="Arial" w:hAnsi="Arial" w:cs="Arial"/>
                <w:sz w:val="20"/>
                <w:szCs w:val="20"/>
              </w:rPr>
              <w:t>0.72</w:t>
            </w:r>
          </w:p>
        </w:tc>
      </w:tr>
      <w:tr w:rsidR="00C222D9" w:rsidRPr="00132B49" w14:paraId="2188A5DB" w14:textId="77777777" w:rsidTr="00394F7F">
        <w:tc>
          <w:tcPr>
            <w:tcW w:w="1384" w:type="dxa"/>
            <w:tcBorders>
              <w:top w:val="single" w:sz="4" w:space="0" w:color="auto"/>
              <w:bottom w:val="single" w:sz="4" w:space="0" w:color="auto"/>
            </w:tcBorders>
            <w:vAlign w:val="center"/>
          </w:tcPr>
          <w:p w14:paraId="137F7920" w14:textId="77777777" w:rsidR="00C222D9" w:rsidRPr="00132B49" w:rsidRDefault="00C222D9" w:rsidP="00394F7F">
            <w:pPr>
              <w:spacing w:before="60" w:after="60"/>
              <w:jc w:val="center"/>
              <w:rPr>
                <w:rFonts w:ascii="Arial" w:hAnsi="Arial" w:cs="Arial"/>
                <w:sz w:val="20"/>
                <w:szCs w:val="20"/>
              </w:rPr>
            </w:pPr>
            <w:r w:rsidRPr="00132B49">
              <w:rPr>
                <w:rFonts w:ascii="Arial" w:hAnsi="Arial" w:cs="Arial"/>
                <w:sz w:val="20"/>
                <w:szCs w:val="20"/>
              </w:rPr>
              <w:t>Chileans</w:t>
            </w:r>
          </w:p>
        </w:tc>
        <w:tc>
          <w:tcPr>
            <w:tcW w:w="1559" w:type="dxa"/>
            <w:tcBorders>
              <w:top w:val="single" w:sz="4" w:space="0" w:color="auto"/>
              <w:bottom w:val="single" w:sz="4" w:space="0" w:color="auto"/>
            </w:tcBorders>
            <w:vAlign w:val="center"/>
          </w:tcPr>
          <w:p w14:paraId="1C568749" w14:textId="77777777" w:rsidR="00C222D9" w:rsidRPr="00132B49" w:rsidRDefault="00C222D9" w:rsidP="00394F7F">
            <w:pPr>
              <w:spacing w:before="60" w:after="60"/>
              <w:jc w:val="center"/>
              <w:rPr>
                <w:rFonts w:ascii="Arial" w:hAnsi="Arial" w:cs="Arial"/>
                <w:sz w:val="20"/>
                <w:szCs w:val="20"/>
              </w:rPr>
            </w:pPr>
            <w:r w:rsidRPr="00132B49">
              <w:rPr>
                <w:rFonts w:ascii="Arial" w:hAnsi="Arial" w:cs="Arial"/>
                <w:sz w:val="20"/>
                <w:szCs w:val="20"/>
              </w:rPr>
              <w:t>0%-28%</w:t>
            </w:r>
          </w:p>
        </w:tc>
        <w:tc>
          <w:tcPr>
            <w:tcW w:w="1134" w:type="dxa"/>
            <w:tcBorders>
              <w:top w:val="single" w:sz="4" w:space="0" w:color="auto"/>
              <w:bottom w:val="single" w:sz="4" w:space="0" w:color="auto"/>
            </w:tcBorders>
            <w:vAlign w:val="center"/>
          </w:tcPr>
          <w:p w14:paraId="3E90BA03"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63.0%</w:t>
            </w:r>
          </w:p>
        </w:tc>
        <w:tc>
          <w:tcPr>
            <w:tcW w:w="1134" w:type="dxa"/>
            <w:tcBorders>
              <w:top w:val="single" w:sz="4" w:space="0" w:color="auto"/>
              <w:bottom w:val="single" w:sz="4" w:space="0" w:color="auto"/>
            </w:tcBorders>
            <w:vAlign w:val="center"/>
          </w:tcPr>
          <w:p w14:paraId="513CCB4C"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59.0%</w:t>
            </w:r>
          </w:p>
        </w:tc>
        <w:tc>
          <w:tcPr>
            <w:tcW w:w="709" w:type="dxa"/>
            <w:tcBorders>
              <w:top w:val="single" w:sz="4" w:space="0" w:color="auto"/>
              <w:bottom w:val="single" w:sz="4" w:space="0" w:color="auto"/>
            </w:tcBorders>
            <w:shd w:val="clear" w:color="auto" w:fill="auto"/>
            <w:vAlign w:val="center"/>
          </w:tcPr>
          <w:p w14:paraId="24500405"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0.94</w:t>
            </w:r>
          </w:p>
        </w:tc>
        <w:tc>
          <w:tcPr>
            <w:tcW w:w="709" w:type="dxa"/>
            <w:tcBorders>
              <w:top w:val="single" w:sz="4" w:space="0" w:color="auto"/>
              <w:bottom w:val="single" w:sz="4" w:space="0" w:color="auto"/>
            </w:tcBorders>
            <w:shd w:val="clear" w:color="auto" w:fill="auto"/>
            <w:vAlign w:val="center"/>
          </w:tcPr>
          <w:p w14:paraId="2CB6EC64"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0.37</w:t>
            </w:r>
          </w:p>
        </w:tc>
        <w:tc>
          <w:tcPr>
            <w:tcW w:w="992" w:type="dxa"/>
            <w:tcBorders>
              <w:top w:val="single" w:sz="4" w:space="0" w:color="auto"/>
              <w:bottom w:val="single" w:sz="4" w:space="0" w:color="auto"/>
            </w:tcBorders>
            <w:shd w:val="clear" w:color="auto" w:fill="auto"/>
            <w:vAlign w:val="center"/>
          </w:tcPr>
          <w:p w14:paraId="00977121"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2.39</w:t>
            </w:r>
          </w:p>
        </w:tc>
        <w:tc>
          <w:tcPr>
            <w:tcW w:w="1843" w:type="dxa"/>
            <w:tcBorders>
              <w:top w:val="single" w:sz="4" w:space="0" w:color="auto"/>
              <w:bottom w:val="single" w:sz="4" w:space="0" w:color="auto"/>
            </w:tcBorders>
            <w:shd w:val="clear" w:color="auto" w:fill="auto"/>
            <w:vAlign w:val="center"/>
          </w:tcPr>
          <w:p w14:paraId="4CDBA653" w14:textId="77777777" w:rsidR="00C222D9" w:rsidRPr="00132B49" w:rsidRDefault="00C222D9" w:rsidP="00394F7F">
            <w:pPr>
              <w:spacing w:before="60" w:after="60"/>
              <w:jc w:val="right"/>
              <w:rPr>
                <w:rFonts w:ascii="Arial" w:hAnsi="Arial" w:cs="Arial"/>
                <w:sz w:val="20"/>
                <w:szCs w:val="20"/>
              </w:rPr>
            </w:pPr>
            <w:r w:rsidRPr="00132B49">
              <w:rPr>
                <w:rFonts w:ascii="Arial" w:hAnsi="Arial" w:cs="Arial"/>
                <w:sz w:val="20"/>
                <w:szCs w:val="20"/>
              </w:rPr>
              <w:t>0.89</w:t>
            </w:r>
          </w:p>
        </w:tc>
      </w:tr>
      <w:tr w:rsidR="00C222D9" w:rsidRPr="00132B49" w14:paraId="35D576B8" w14:textId="77777777" w:rsidTr="00394F7F">
        <w:tc>
          <w:tcPr>
            <w:tcW w:w="1384" w:type="dxa"/>
            <w:tcBorders>
              <w:top w:val="single" w:sz="4" w:space="0" w:color="auto"/>
            </w:tcBorders>
            <w:vAlign w:val="center"/>
          </w:tcPr>
          <w:p w14:paraId="124F907D" w14:textId="77777777" w:rsidR="00C222D9" w:rsidRPr="00132B49" w:rsidRDefault="00C222D9" w:rsidP="00394F7F">
            <w:pPr>
              <w:spacing w:before="60" w:after="60"/>
              <w:jc w:val="center"/>
              <w:rPr>
                <w:rFonts w:ascii="Arial" w:hAnsi="Arial" w:cs="Arial"/>
                <w:sz w:val="20"/>
                <w:szCs w:val="20"/>
              </w:rPr>
            </w:pPr>
            <w:r w:rsidRPr="00132B49">
              <w:rPr>
                <w:rFonts w:ascii="Arial" w:hAnsi="Arial" w:cs="Arial"/>
                <w:sz w:val="20"/>
                <w:szCs w:val="20"/>
              </w:rPr>
              <w:t>Europeans</w:t>
            </w:r>
          </w:p>
        </w:tc>
        <w:tc>
          <w:tcPr>
            <w:tcW w:w="1559" w:type="dxa"/>
            <w:tcBorders>
              <w:top w:val="single" w:sz="4" w:space="0" w:color="auto"/>
            </w:tcBorders>
            <w:vAlign w:val="center"/>
          </w:tcPr>
          <w:p w14:paraId="1166BB4B" w14:textId="77777777" w:rsidR="00C222D9" w:rsidRPr="00132B49" w:rsidRDefault="00C222D9" w:rsidP="00394F7F">
            <w:pPr>
              <w:spacing w:before="60" w:after="60"/>
              <w:jc w:val="center"/>
              <w:rPr>
                <w:rFonts w:ascii="Arial" w:hAnsi="Arial" w:cs="Arial"/>
                <w:sz w:val="20"/>
                <w:szCs w:val="20"/>
              </w:rPr>
            </w:pPr>
            <w:r w:rsidRPr="00132B49">
              <w:rPr>
                <w:rFonts w:ascii="Arial" w:hAnsi="Arial" w:cs="Arial"/>
                <w:sz w:val="20"/>
                <w:szCs w:val="20"/>
              </w:rPr>
              <w:t>-</w:t>
            </w:r>
          </w:p>
        </w:tc>
        <w:tc>
          <w:tcPr>
            <w:tcW w:w="1134" w:type="dxa"/>
            <w:tcBorders>
              <w:top w:val="single" w:sz="4" w:space="0" w:color="auto"/>
            </w:tcBorders>
            <w:vAlign w:val="center"/>
          </w:tcPr>
          <w:p w14:paraId="2D2BE259"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72.2%</w:t>
            </w:r>
          </w:p>
        </w:tc>
        <w:tc>
          <w:tcPr>
            <w:tcW w:w="1134" w:type="dxa"/>
            <w:tcBorders>
              <w:top w:val="single" w:sz="4" w:space="0" w:color="auto"/>
            </w:tcBorders>
            <w:vAlign w:val="center"/>
          </w:tcPr>
          <w:p w14:paraId="0797295B"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67.4%</w:t>
            </w:r>
          </w:p>
        </w:tc>
        <w:tc>
          <w:tcPr>
            <w:tcW w:w="709" w:type="dxa"/>
            <w:tcBorders>
              <w:top w:val="single" w:sz="4" w:space="0" w:color="auto"/>
            </w:tcBorders>
            <w:shd w:val="clear" w:color="auto" w:fill="auto"/>
            <w:vAlign w:val="center"/>
          </w:tcPr>
          <w:p w14:paraId="4D1A444D"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1.08</w:t>
            </w:r>
          </w:p>
        </w:tc>
        <w:tc>
          <w:tcPr>
            <w:tcW w:w="709" w:type="dxa"/>
            <w:tcBorders>
              <w:top w:val="single" w:sz="4" w:space="0" w:color="auto"/>
            </w:tcBorders>
            <w:shd w:val="clear" w:color="auto" w:fill="auto"/>
            <w:vAlign w:val="center"/>
          </w:tcPr>
          <w:p w14:paraId="03BB1950"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0.66</w:t>
            </w:r>
          </w:p>
        </w:tc>
        <w:tc>
          <w:tcPr>
            <w:tcW w:w="992" w:type="dxa"/>
            <w:tcBorders>
              <w:top w:val="single" w:sz="4" w:space="0" w:color="auto"/>
            </w:tcBorders>
            <w:shd w:val="clear" w:color="auto" w:fill="auto"/>
            <w:vAlign w:val="center"/>
          </w:tcPr>
          <w:p w14:paraId="3BC6D5A6" w14:textId="77777777" w:rsidR="00C222D9" w:rsidRPr="00132B49" w:rsidRDefault="00C222D9" w:rsidP="00394F7F">
            <w:pPr>
              <w:spacing w:before="60" w:after="60"/>
              <w:rPr>
                <w:rFonts w:ascii="Arial" w:hAnsi="Arial" w:cs="Arial"/>
                <w:sz w:val="20"/>
                <w:szCs w:val="20"/>
              </w:rPr>
            </w:pPr>
            <w:r w:rsidRPr="00132B49">
              <w:rPr>
                <w:rFonts w:ascii="Arial" w:hAnsi="Arial" w:cs="Arial"/>
                <w:sz w:val="20"/>
                <w:szCs w:val="20"/>
              </w:rPr>
              <w:t>1.77</w:t>
            </w:r>
          </w:p>
        </w:tc>
        <w:tc>
          <w:tcPr>
            <w:tcW w:w="1843" w:type="dxa"/>
            <w:tcBorders>
              <w:top w:val="single" w:sz="4" w:space="0" w:color="auto"/>
            </w:tcBorders>
            <w:shd w:val="clear" w:color="auto" w:fill="auto"/>
            <w:vAlign w:val="center"/>
          </w:tcPr>
          <w:p w14:paraId="55FF1500" w14:textId="77777777" w:rsidR="00C222D9" w:rsidRPr="00132B49" w:rsidRDefault="00C222D9" w:rsidP="00394F7F">
            <w:pPr>
              <w:spacing w:before="60" w:after="60"/>
              <w:jc w:val="right"/>
              <w:rPr>
                <w:rFonts w:ascii="Arial" w:hAnsi="Arial" w:cs="Arial"/>
                <w:sz w:val="20"/>
                <w:szCs w:val="20"/>
              </w:rPr>
            </w:pPr>
            <w:r w:rsidRPr="00132B49">
              <w:rPr>
                <w:rFonts w:ascii="Arial" w:hAnsi="Arial" w:cs="Arial"/>
                <w:sz w:val="20"/>
                <w:szCs w:val="20"/>
              </w:rPr>
              <w:t>0.75</w:t>
            </w:r>
          </w:p>
        </w:tc>
      </w:tr>
    </w:tbl>
    <w:p w14:paraId="593842E4" w14:textId="01CA9F90" w:rsidR="00C222D9" w:rsidRPr="00132B49" w:rsidRDefault="00415630" w:rsidP="00C222D9">
      <w:pPr>
        <w:pStyle w:val="EndNoteBibliography"/>
        <w:spacing w:after="0"/>
        <w:rPr>
          <w:rFonts w:ascii="Arial" w:hAnsi="Arial" w:cs="Arial"/>
          <w:sz w:val="16"/>
          <w:szCs w:val="16"/>
        </w:rPr>
      </w:pPr>
      <w:r>
        <w:rPr>
          <w:rFonts w:ascii="Arial" w:hAnsi="Arial" w:cs="Arial"/>
          <w:sz w:val="16"/>
          <w:szCs w:val="16"/>
          <w:vertAlign w:val="superscript"/>
        </w:rPr>
        <w:t>†</w:t>
      </w:r>
      <w:r w:rsidR="00C222D9" w:rsidRPr="00132B49">
        <w:rPr>
          <w:rFonts w:ascii="Arial" w:hAnsi="Arial" w:cs="Arial"/>
          <w:sz w:val="16"/>
          <w:szCs w:val="16"/>
        </w:rPr>
        <w:t>Chilean analyses are also stratified by the estimated proportion of Mapuche ancestry, with each group containing one quarter of the individuals.</w:t>
      </w:r>
    </w:p>
    <w:p w14:paraId="5E6AFAB2" w14:textId="3C422A7D" w:rsidR="00C222D9" w:rsidRPr="00132B49" w:rsidRDefault="00415630" w:rsidP="00C222D9">
      <w:pPr>
        <w:spacing w:after="0" w:line="240" w:lineRule="auto"/>
        <w:rPr>
          <w:rFonts w:ascii="Arial" w:hAnsi="Arial" w:cs="Arial"/>
          <w:sz w:val="16"/>
          <w:szCs w:val="16"/>
        </w:rPr>
      </w:pPr>
      <w:r>
        <w:rPr>
          <w:rFonts w:ascii="Arial" w:hAnsi="Arial" w:cs="Arial"/>
          <w:sz w:val="16"/>
          <w:szCs w:val="16"/>
          <w:vertAlign w:val="superscript"/>
        </w:rPr>
        <w:t>‡</w:t>
      </w:r>
      <w:r w:rsidR="00C222D9" w:rsidRPr="00132B49">
        <w:rPr>
          <w:rFonts w:ascii="Arial" w:hAnsi="Arial" w:cs="Arial"/>
          <w:sz w:val="16"/>
          <w:szCs w:val="16"/>
        </w:rPr>
        <w:t xml:space="preserve">Bold type denotes associated 95% CI that do not include 1. </w:t>
      </w:r>
    </w:p>
    <w:p w14:paraId="49205EA6" w14:textId="77777777" w:rsidR="00C222D9" w:rsidRPr="00132B49" w:rsidRDefault="00C222D9" w:rsidP="00C222D9">
      <w:pPr>
        <w:spacing w:after="0" w:line="240" w:lineRule="auto"/>
        <w:rPr>
          <w:rFonts w:ascii="Arial" w:hAnsi="Arial" w:cs="Arial"/>
          <w:sz w:val="16"/>
          <w:szCs w:val="16"/>
        </w:rPr>
      </w:pPr>
      <w:r w:rsidRPr="00132B49">
        <w:rPr>
          <w:rFonts w:ascii="Arial" w:hAnsi="Arial" w:cs="Arial"/>
          <w:sz w:val="16"/>
          <w:szCs w:val="16"/>
        </w:rPr>
        <w:t xml:space="preserve">OR=per-A-A-A-haplotype odds ratio adjusted for age, sex and first five principal components, CI=confidence interval. </w:t>
      </w:r>
    </w:p>
    <w:p w14:paraId="79DBD3ED" w14:textId="77777777" w:rsidR="00C222D9" w:rsidRPr="00CF7291" w:rsidRDefault="00C222D9" w:rsidP="00C222D9">
      <w:pPr>
        <w:pStyle w:val="EndNoteBibliography"/>
        <w:spacing w:after="0"/>
        <w:rPr>
          <w:sz w:val="20"/>
          <w:szCs w:val="20"/>
        </w:rPr>
      </w:pPr>
    </w:p>
    <w:p w14:paraId="1076BC4F" w14:textId="77777777" w:rsidR="0081110C" w:rsidRDefault="0081110C" w:rsidP="00C8114D">
      <w:pPr>
        <w:spacing w:after="0" w:line="360" w:lineRule="auto"/>
        <w:rPr>
          <w:rFonts w:cs="Arial"/>
          <w:b/>
        </w:rPr>
        <w:sectPr w:rsidR="0081110C">
          <w:pgSz w:w="12240" w:h="15840"/>
          <w:pgMar w:top="1417" w:right="1417" w:bottom="1134" w:left="1417" w:header="708" w:footer="708" w:gutter="0"/>
          <w:cols w:space="708"/>
          <w:docGrid w:linePitch="360"/>
        </w:sectPr>
      </w:pPr>
    </w:p>
    <w:p w14:paraId="28BAC6F2" w14:textId="17B1EF35" w:rsidR="006F5B7D" w:rsidRPr="00BD771D" w:rsidRDefault="006F5B7D" w:rsidP="006F5B7D">
      <w:pPr>
        <w:pStyle w:val="berschrift1"/>
        <w:rPr>
          <w:rFonts w:ascii="Arial" w:hAnsi="Arial" w:cs="Arial"/>
          <w:color w:val="auto"/>
          <w:sz w:val="24"/>
          <w:szCs w:val="24"/>
        </w:rPr>
      </w:pPr>
      <w:bookmarkStart w:id="5" w:name="_Toc19806326"/>
      <w:r w:rsidRPr="00BD771D">
        <w:rPr>
          <w:rFonts w:ascii="Arial" w:hAnsi="Arial" w:cs="Arial"/>
          <w:color w:val="auto"/>
          <w:sz w:val="24"/>
          <w:szCs w:val="24"/>
        </w:rPr>
        <w:lastRenderedPageBreak/>
        <w:t xml:space="preserve">Table </w:t>
      </w:r>
      <w:r>
        <w:rPr>
          <w:rFonts w:ascii="Arial" w:hAnsi="Arial" w:cs="Arial"/>
          <w:color w:val="auto"/>
          <w:sz w:val="24"/>
          <w:szCs w:val="24"/>
        </w:rPr>
        <w:t>S</w:t>
      </w:r>
      <w:r w:rsidR="00A1246A">
        <w:rPr>
          <w:rFonts w:ascii="Arial" w:hAnsi="Arial" w:cs="Arial"/>
          <w:color w:val="auto"/>
          <w:sz w:val="24"/>
          <w:szCs w:val="24"/>
        </w:rPr>
        <w:t>4</w:t>
      </w:r>
      <w:r w:rsidRPr="00BD771D">
        <w:rPr>
          <w:rFonts w:ascii="Arial" w:hAnsi="Arial" w:cs="Arial"/>
          <w:color w:val="auto"/>
          <w:sz w:val="24"/>
          <w:szCs w:val="24"/>
        </w:rPr>
        <w:t xml:space="preserve">: </w:t>
      </w:r>
      <w:r w:rsidRPr="00335A6F">
        <w:rPr>
          <w:rFonts w:ascii="Arial" w:hAnsi="Arial" w:cs="Arial"/>
          <w:b w:val="0"/>
          <w:color w:val="auto"/>
          <w:sz w:val="24"/>
          <w:szCs w:val="24"/>
        </w:rPr>
        <w:t xml:space="preserve">Used genotyping arrays </w:t>
      </w:r>
      <w:r w:rsidR="000C270D" w:rsidRPr="00D97C31">
        <w:rPr>
          <w:rFonts w:ascii="Arial" w:hAnsi="Arial" w:cs="Arial"/>
          <w:b w:val="0"/>
          <w:color w:val="auto"/>
          <w:sz w:val="24"/>
          <w:szCs w:val="24"/>
        </w:rPr>
        <w:t>and</w:t>
      </w:r>
      <w:r w:rsidRPr="00335A6F">
        <w:rPr>
          <w:rFonts w:ascii="Arial" w:hAnsi="Arial" w:cs="Arial"/>
          <w:b w:val="0"/>
          <w:color w:val="auto"/>
          <w:sz w:val="24"/>
          <w:szCs w:val="24"/>
        </w:rPr>
        <w:t xml:space="preserve"> available genotype data</w:t>
      </w:r>
      <w:r>
        <w:rPr>
          <w:rFonts w:ascii="Arial" w:hAnsi="Arial" w:cs="Arial"/>
          <w:b w:val="0"/>
          <w:color w:val="auto"/>
          <w:sz w:val="24"/>
          <w:szCs w:val="24"/>
        </w:rPr>
        <w:t>.</w:t>
      </w:r>
      <w:bookmarkEnd w:id="5"/>
    </w:p>
    <w:tbl>
      <w:tblPr>
        <w:tblStyle w:val="Tabellenraster"/>
        <w:tblW w:w="103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552"/>
        <w:gridCol w:w="850"/>
        <w:gridCol w:w="1134"/>
        <w:gridCol w:w="4394"/>
      </w:tblGrid>
      <w:tr w:rsidR="006F5B7D" w:rsidRPr="00791658" w14:paraId="5656D8EF" w14:textId="77777777" w:rsidTr="00F21D9A">
        <w:tc>
          <w:tcPr>
            <w:tcW w:w="1384" w:type="dxa"/>
            <w:tcBorders>
              <w:top w:val="single" w:sz="4" w:space="0" w:color="auto"/>
              <w:left w:val="single" w:sz="4" w:space="0" w:color="auto"/>
              <w:bottom w:val="single" w:sz="4" w:space="0" w:color="auto"/>
            </w:tcBorders>
            <w:shd w:val="clear" w:color="auto" w:fill="D9D9D9" w:themeFill="background1" w:themeFillShade="D9"/>
            <w:vAlign w:val="center"/>
          </w:tcPr>
          <w:p w14:paraId="206EF820" w14:textId="77777777" w:rsidR="006F5B7D" w:rsidRPr="00791658" w:rsidRDefault="006F5B7D" w:rsidP="00F21D9A">
            <w:pPr>
              <w:spacing w:before="60" w:after="60"/>
              <w:rPr>
                <w:rFonts w:ascii="Arial" w:hAnsi="Arial" w:cs="Arial"/>
                <w:b/>
                <w:sz w:val="20"/>
                <w:szCs w:val="20"/>
              </w:rPr>
            </w:pPr>
            <w:r w:rsidRPr="00791658">
              <w:rPr>
                <w:rFonts w:ascii="Arial" w:hAnsi="Arial" w:cs="Arial"/>
                <w:b/>
                <w:sz w:val="20"/>
                <w:szCs w:val="20"/>
              </w:rPr>
              <w:t>Population</w:t>
            </w:r>
          </w:p>
        </w:tc>
        <w:tc>
          <w:tcPr>
            <w:tcW w:w="2552" w:type="dxa"/>
            <w:tcBorders>
              <w:top w:val="single" w:sz="4" w:space="0" w:color="auto"/>
              <w:bottom w:val="nil"/>
              <w:right w:val="single" w:sz="4" w:space="0" w:color="auto"/>
            </w:tcBorders>
            <w:shd w:val="clear" w:color="auto" w:fill="D9D9D9" w:themeFill="background1" w:themeFillShade="D9"/>
            <w:vAlign w:val="center"/>
          </w:tcPr>
          <w:p w14:paraId="5C319EAB" w14:textId="77777777" w:rsidR="006F5B7D" w:rsidRPr="00791658" w:rsidRDefault="006F5B7D" w:rsidP="00F21D9A">
            <w:pPr>
              <w:spacing w:before="60" w:after="60"/>
              <w:rPr>
                <w:rFonts w:ascii="Arial" w:hAnsi="Arial" w:cs="Arial"/>
                <w:b/>
                <w:sz w:val="20"/>
                <w:szCs w:val="20"/>
              </w:rPr>
            </w:pPr>
            <w:r w:rsidRPr="00791658">
              <w:rPr>
                <w:rFonts w:ascii="Arial" w:hAnsi="Arial" w:cs="Arial"/>
                <w:b/>
                <w:sz w:val="20"/>
                <w:szCs w:val="20"/>
              </w:rPr>
              <w:t>Study/cohort</w:t>
            </w:r>
          </w:p>
        </w:tc>
        <w:tc>
          <w:tcPr>
            <w:tcW w:w="850" w:type="dxa"/>
            <w:tcBorders>
              <w:top w:val="single" w:sz="4" w:space="0" w:color="auto"/>
              <w:left w:val="single" w:sz="4" w:space="0" w:color="auto"/>
              <w:bottom w:val="single" w:sz="4" w:space="0" w:color="auto"/>
            </w:tcBorders>
            <w:shd w:val="clear" w:color="auto" w:fill="D9D9D9" w:themeFill="background1" w:themeFillShade="D9"/>
            <w:vAlign w:val="center"/>
          </w:tcPr>
          <w:p w14:paraId="76A0E50D" w14:textId="77777777" w:rsidR="006F5B7D" w:rsidRPr="00791658" w:rsidRDefault="006F5B7D" w:rsidP="00F21D9A">
            <w:pPr>
              <w:spacing w:before="60" w:after="60"/>
              <w:rPr>
                <w:rFonts w:ascii="Arial" w:hAnsi="Arial" w:cs="Arial"/>
                <w:b/>
                <w:sz w:val="20"/>
                <w:szCs w:val="20"/>
              </w:rPr>
            </w:pPr>
            <w:r w:rsidRPr="00791658">
              <w:rPr>
                <w:rFonts w:ascii="Arial" w:hAnsi="Arial" w:cs="Arial"/>
                <w:b/>
                <w:sz w:val="20"/>
                <w:szCs w:val="20"/>
              </w:rPr>
              <w:t>Cases</w:t>
            </w:r>
          </w:p>
        </w:tc>
        <w:tc>
          <w:tcPr>
            <w:tcW w:w="1134" w:type="dxa"/>
            <w:tcBorders>
              <w:top w:val="single" w:sz="4" w:space="0" w:color="auto"/>
              <w:bottom w:val="single" w:sz="4" w:space="0" w:color="auto"/>
              <w:right w:val="single" w:sz="4" w:space="0" w:color="auto"/>
            </w:tcBorders>
            <w:shd w:val="clear" w:color="auto" w:fill="D9D9D9" w:themeFill="background1" w:themeFillShade="D9"/>
            <w:vAlign w:val="center"/>
          </w:tcPr>
          <w:p w14:paraId="1580293F" w14:textId="77777777" w:rsidR="006F5B7D" w:rsidRPr="00791658" w:rsidRDefault="006F5B7D" w:rsidP="00F21D9A">
            <w:pPr>
              <w:spacing w:before="60" w:after="60"/>
              <w:rPr>
                <w:rFonts w:ascii="Arial" w:hAnsi="Arial" w:cs="Arial"/>
                <w:b/>
                <w:sz w:val="20"/>
                <w:szCs w:val="20"/>
                <w:vertAlign w:val="superscript"/>
              </w:rPr>
            </w:pPr>
            <w:r w:rsidRPr="00791658">
              <w:rPr>
                <w:rFonts w:ascii="Arial" w:hAnsi="Arial" w:cs="Arial"/>
                <w:b/>
                <w:sz w:val="20"/>
                <w:szCs w:val="20"/>
              </w:rPr>
              <w:t>Controls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BB23BC" w14:textId="77777777" w:rsidR="006F5B7D" w:rsidRPr="00791658" w:rsidRDefault="006F5B7D" w:rsidP="00F21D9A">
            <w:pPr>
              <w:spacing w:before="60" w:after="60"/>
              <w:rPr>
                <w:rFonts w:ascii="Arial" w:hAnsi="Arial" w:cs="Arial"/>
                <w:b/>
                <w:sz w:val="20"/>
                <w:szCs w:val="20"/>
              </w:rPr>
            </w:pPr>
            <w:r w:rsidRPr="00791658">
              <w:rPr>
                <w:rFonts w:ascii="Arial" w:hAnsi="Arial" w:cs="Arial"/>
                <w:b/>
                <w:sz w:val="20"/>
                <w:szCs w:val="20"/>
              </w:rPr>
              <w:t>Genotyping array / available genotype data</w:t>
            </w:r>
          </w:p>
        </w:tc>
      </w:tr>
      <w:tr w:rsidR="006F5B7D" w:rsidRPr="00791658" w14:paraId="2B05EFC8" w14:textId="77777777" w:rsidTr="00F21D9A">
        <w:trPr>
          <w:trHeight w:val="917"/>
        </w:trPr>
        <w:tc>
          <w:tcPr>
            <w:tcW w:w="1384" w:type="dxa"/>
            <w:vMerge w:val="restart"/>
            <w:tcBorders>
              <w:top w:val="single" w:sz="4" w:space="0" w:color="auto"/>
              <w:left w:val="single" w:sz="4" w:space="0" w:color="auto"/>
              <w:bottom w:val="nil"/>
            </w:tcBorders>
            <w:shd w:val="clear" w:color="auto" w:fill="D9D9D9" w:themeFill="background1" w:themeFillShade="D9"/>
            <w:vAlign w:val="center"/>
          </w:tcPr>
          <w:p w14:paraId="5CCD298E" w14:textId="77777777" w:rsidR="006F5B7D" w:rsidRPr="00791658" w:rsidRDefault="006F5B7D" w:rsidP="00F21D9A">
            <w:pPr>
              <w:spacing w:before="60" w:after="60"/>
              <w:rPr>
                <w:rFonts w:ascii="Arial" w:hAnsi="Arial" w:cs="Arial"/>
                <w:b/>
                <w:sz w:val="20"/>
                <w:szCs w:val="20"/>
              </w:rPr>
            </w:pPr>
            <w:r w:rsidRPr="00791658">
              <w:rPr>
                <w:rFonts w:ascii="Arial" w:hAnsi="Arial" w:cs="Arial"/>
                <w:b/>
                <w:sz w:val="20"/>
                <w:szCs w:val="20"/>
              </w:rPr>
              <w:t>Chilean</w:t>
            </w:r>
          </w:p>
        </w:tc>
        <w:tc>
          <w:tcPr>
            <w:tcW w:w="2552" w:type="dxa"/>
            <w:tcBorders>
              <w:top w:val="single" w:sz="4" w:space="0" w:color="auto"/>
              <w:bottom w:val="nil"/>
              <w:right w:val="single" w:sz="4" w:space="0" w:color="auto"/>
            </w:tcBorders>
            <w:vAlign w:val="center"/>
          </w:tcPr>
          <w:p w14:paraId="45C01988"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Identification of biomarkers for the personalized prevention and therapy of gallbladder cancer, phase I</w:t>
            </w:r>
          </w:p>
        </w:tc>
        <w:tc>
          <w:tcPr>
            <w:tcW w:w="850" w:type="dxa"/>
            <w:tcBorders>
              <w:top w:val="single" w:sz="4" w:space="0" w:color="auto"/>
              <w:left w:val="single" w:sz="4" w:space="0" w:color="auto"/>
              <w:bottom w:val="single" w:sz="4" w:space="0" w:color="auto"/>
            </w:tcBorders>
            <w:vAlign w:val="center"/>
          </w:tcPr>
          <w:p w14:paraId="75A0544A"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20</w:t>
            </w:r>
          </w:p>
        </w:tc>
        <w:tc>
          <w:tcPr>
            <w:tcW w:w="1134" w:type="dxa"/>
            <w:tcBorders>
              <w:top w:val="single" w:sz="4" w:space="0" w:color="auto"/>
              <w:bottom w:val="single" w:sz="4" w:space="0" w:color="auto"/>
              <w:right w:val="single" w:sz="4" w:space="0" w:color="auto"/>
            </w:tcBorders>
            <w:vAlign w:val="center"/>
          </w:tcPr>
          <w:p w14:paraId="22CE8B94"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0</w:t>
            </w:r>
          </w:p>
        </w:tc>
        <w:tc>
          <w:tcPr>
            <w:tcW w:w="4394" w:type="dxa"/>
            <w:tcBorders>
              <w:top w:val="single" w:sz="4" w:space="0" w:color="auto"/>
              <w:left w:val="single" w:sz="4" w:space="0" w:color="auto"/>
              <w:bottom w:val="single" w:sz="4" w:space="0" w:color="auto"/>
              <w:right w:val="single" w:sz="4" w:space="0" w:color="auto"/>
            </w:tcBorders>
            <w:vAlign w:val="center"/>
          </w:tcPr>
          <w:p w14:paraId="68CD676F"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 xml:space="preserve">Illumina Infinium OmniExpressExome-8 </w:t>
            </w:r>
          </w:p>
        </w:tc>
      </w:tr>
      <w:tr w:rsidR="006F5B7D" w:rsidRPr="00791658" w14:paraId="065D0D1D" w14:textId="77777777" w:rsidTr="00F21D9A">
        <w:trPr>
          <w:trHeight w:val="144"/>
        </w:trPr>
        <w:tc>
          <w:tcPr>
            <w:tcW w:w="1384" w:type="dxa"/>
            <w:vMerge/>
            <w:tcBorders>
              <w:top w:val="nil"/>
              <w:left w:val="single" w:sz="4" w:space="0" w:color="auto"/>
              <w:bottom w:val="nil"/>
            </w:tcBorders>
            <w:shd w:val="clear" w:color="auto" w:fill="D9D9D9" w:themeFill="background1" w:themeFillShade="D9"/>
            <w:vAlign w:val="center"/>
          </w:tcPr>
          <w:p w14:paraId="1DCC990F" w14:textId="77777777" w:rsidR="006F5B7D" w:rsidRPr="00791658" w:rsidRDefault="006F5B7D" w:rsidP="00F21D9A">
            <w:pPr>
              <w:spacing w:before="60" w:after="60"/>
              <w:rPr>
                <w:rFonts w:ascii="Arial" w:hAnsi="Arial" w:cs="Arial"/>
                <w:sz w:val="20"/>
                <w:szCs w:val="20"/>
              </w:rPr>
            </w:pPr>
          </w:p>
        </w:tc>
        <w:tc>
          <w:tcPr>
            <w:tcW w:w="2552" w:type="dxa"/>
            <w:tcBorders>
              <w:top w:val="single" w:sz="4" w:space="0" w:color="auto"/>
              <w:bottom w:val="nil"/>
              <w:right w:val="single" w:sz="4" w:space="0" w:color="auto"/>
            </w:tcBorders>
            <w:vAlign w:val="center"/>
          </w:tcPr>
          <w:p w14:paraId="4D18A047"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Identification of biomarkers for the personalized prevention and therapy of gallbladder cancer, phase II</w:t>
            </w:r>
          </w:p>
        </w:tc>
        <w:tc>
          <w:tcPr>
            <w:tcW w:w="850" w:type="dxa"/>
            <w:tcBorders>
              <w:top w:val="single" w:sz="4" w:space="0" w:color="auto"/>
              <w:left w:val="single" w:sz="4" w:space="0" w:color="auto"/>
              <w:bottom w:val="single" w:sz="4" w:space="0" w:color="auto"/>
            </w:tcBorders>
            <w:vAlign w:val="center"/>
          </w:tcPr>
          <w:p w14:paraId="44C996BD"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235</w:t>
            </w:r>
          </w:p>
        </w:tc>
        <w:tc>
          <w:tcPr>
            <w:tcW w:w="1134" w:type="dxa"/>
            <w:tcBorders>
              <w:top w:val="single" w:sz="4" w:space="0" w:color="auto"/>
              <w:bottom w:val="single" w:sz="4" w:space="0" w:color="auto"/>
              <w:right w:val="single" w:sz="4" w:space="0" w:color="auto"/>
            </w:tcBorders>
            <w:vAlign w:val="center"/>
          </w:tcPr>
          <w:p w14:paraId="04A8AD6D"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306</w:t>
            </w:r>
          </w:p>
        </w:tc>
        <w:tc>
          <w:tcPr>
            <w:tcW w:w="4394" w:type="dxa"/>
            <w:tcBorders>
              <w:top w:val="single" w:sz="4" w:space="0" w:color="auto"/>
              <w:left w:val="single" w:sz="4" w:space="0" w:color="auto"/>
              <w:bottom w:val="single" w:sz="4" w:space="0" w:color="auto"/>
              <w:right w:val="single" w:sz="4" w:space="0" w:color="auto"/>
            </w:tcBorders>
            <w:vAlign w:val="center"/>
          </w:tcPr>
          <w:p w14:paraId="5611DD21"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 xml:space="preserve">Illumina Infinium Global Screening Array-24 v1.0 </w:t>
            </w:r>
          </w:p>
        </w:tc>
      </w:tr>
      <w:tr w:rsidR="006F5B7D" w:rsidRPr="00791658" w14:paraId="28A1011E" w14:textId="77777777" w:rsidTr="00F21D9A">
        <w:trPr>
          <w:trHeight w:val="144"/>
        </w:trPr>
        <w:tc>
          <w:tcPr>
            <w:tcW w:w="1384" w:type="dxa"/>
            <w:vMerge/>
            <w:tcBorders>
              <w:top w:val="nil"/>
              <w:left w:val="single" w:sz="4" w:space="0" w:color="auto"/>
              <w:bottom w:val="single" w:sz="4" w:space="0" w:color="auto"/>
            </w:tcBorders>
            <w:shd w:val="clear" w:color="auto" w:fill="D9D9D9" w:themeFill="background1" w:themeFillShade="D9"/>
            <w:vAlign w:val="center"/>
          </w:tcPr>
          <w:p w14:paraId="3ACCC802" w14:textId="77777777" w:rsidR="006F5B7D" w:rsidRPr="00791658" w:rsidRDefault="006F5B7D" w:rsidP="00F21D9A">
            <w:pPr>
              <w:spacing w:before="60" w:after="60"/>
              <w:rPr>
                <w:rFonts w:ascii="Arial" w:hAnsi="Arial" w:cs="Arial"/>
                <w:sz w:val="20"/>
                <w:szCs w:val="20"/>
              </w:rPr>
            </w:pPr>
          </w:p>
        </w:tc>
        <w:tc>
          <w:tcPr>
            <w:tcW w:w="2552" w:type="dxa"/>
            <w:tcBorders>
              <w:top w:val="single" w:sz="4" w:space="0" w:color="auto"/>
              <w:bottom w:val="nil"/>
              <w:right w:val="single" w:sz="4" w:space="0" w:color="auto"/>
            </w:tcBorders>
            <w:vAlign w:val="center"/>
          </w:tcPr>
          <w:p w14:paraId="5D21D096"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Chilean subset of the Consortium for the Analysis of the Diversity and Evolution of Latin America (CANDELA)</w:t>
            </w:r>
          </w:p>
        </w:tc>
        <w:tc>
          <w:tcPr>
            <w:tcW w:w="850" w:type="dxa"/>
            <w:tcBorders>
              <w:top w:val="single" w:sz="4" w:space="0" w:color="auto"/>
              <w:left w:val="single" w:sz="4" w:space="0" w:color="auto"/>
              <w:bottom w:val="single" w:sz="4" w:space="0" w:color="auto"/>
            </w:tcBorders>
            <w:vAlign w:val="center"/>
          </w:tcPr>
          <w:p w14:paraId="754BFEDA"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0</w:t>
            </w:r>
          </w:p>
        </w:tc>
        <w:tc>
          <w:tcPr>
            <w:tcW w:w="1134" w:type="dxa"/>
            <w:tcBorders>
              <w:top w:val="single" w:sz="4" w:space="0" w:color="auto"/>
              <w:bottom w:val="single" w:sz="4" w:space="0" w:color="auto"/>
              <w:right w:val="single" w:sz="4" w:space="0" w:color="auto"/>
            </w:tcBorders>
            <w:vAlign w:val="center"/>
          </w:tcPr>
          <w:p w14:paraId="7F7CF4C4"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1736</w:t>
            </w:r>
          </w:p>
        </w:tc>
        <w:tc>
          <w:tcPr>
            <w:tcW w:w="4394" w:type="dxa"/>
            <w:tcBorders>
              <w:top w:val="single" w:sz="4" w:space="0" w:color="auto"/>
              <w:left w:val="single" w:sz="4" w:space="0" w:color="auto"/>
              <w:bottom w:val="single" w:sz="4" w:space="0" w:color="auto"/>
              <w:right w:val="single" w:sz="4" w:space="0" w:color="auto"/>
            </w:tcBorders>
            <w:vAlign w:val="center"/>
          </w:tcPr>
          <w:p w14:paraId="77C701E7"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Illumina Human610-Quad BeadChip</w:t>
            </w:r>
          </w:p>
        </w:tc>
      </w:tr>
      <w:tr w:rsidR="006F5B7D" w:rsidRPr="00791658" w14:paraId="5D0485D5" w14:textId="77777777" w:rsidTr="00F21D9A">
        <w:tc>
          <w:tcPr>
            <w:tcW w:w="1384" w:type="dxa"/>
            <w:vMerge w:val="restart"/>
            <w:tcBorders>
              <w:top w:val="single" w:sz="4" w:space="0" w:color="auto"/>
              <w:left w:val="single" w:sz="4" w:space="0" w:color="auto"/>
            </w:tcBorders>
            <w:shd w:val="clear" w:color="auto" w:fill="D9D9D9" w:themeFill="background1" w:themeFillShade="D9"/>
            <w:vAlign w:val="center"/>
          </w:tcPr>
          <w:p w14:paraId="43B49BAA" w14:textId="77777777" w:rsidR="006F5B7D" w:rsidRPr="00791658" w:rsidRDefault="006F5B7D" w:rsidP="00F21D9A">
            <w:pPr>
              <w:spacing w:before="60" w:after="60"/>
              <w:rPr>
                <w:rFonts w:ascii="Arial" w:hAnsi="Arial" w:cs="Arial"/>
                <w:b/>
                <w:sz w:val="20"/>
                <w:szCs w:val="20"/>
              </w:rPr>
            </w:pPr>
            <w:r w:rsidRPr="00791658">
              <w:rPr>
                <w:rFonts w:ascii="Arial" w:hAnsi="Arial" w:cs="Arial"/>
                <w:b/>
                <w:sz w:val="20"/>
                <w:szCs w:val="20"/>
              </w:rPr>
              <w:t>European</w:t>
            </w:r>
          </w:p>
        </w:tc>
        <w:tc>
          <w:tcPr>
            <w:tcW w:w="2552" w:type="dxa"/>
            <w:tcBorders>
              <w:top w:val="single" w:sz="4" w:space="0" w:color="auto"/>
              <w:bottom w:val="nil"/>
              <w:right w:val="single" w:sz="4" w:space="0" w:color="auto"/>
            </w:tcBorders>
            <w:vAlign w:val="center"/>
          </w:tcPr>
          <w:p w14:paraId="02C49257" w14:textId="23EA8C33"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Esther</w:t>
            </w:r>
            <w:r w:rsidR="00415630">
              <w:rPr>
                <w:rFonts w:ascii="Arial" w:hAnsi="Arial" w:cs="Arial"/>
                <w:sz w:val="20"/>
                <w:szCs w:val="20"/>
                <w:vertAlign w:val="superscript"/>
              </w:rPr>
              <w:t>†</w:t>
            </w:r>
          </w:p>
        </w:tc>
        <w:tc>
          <w:tcPr>
            <w:tcW w:w="850" w:type="dxa"/>
            <w:tcBorders>
              <w:top w:val="single" w:sz="4" w:space="0" w:color="auto"/>
              <w:left w:val="single" w:sz="4" w:space="0" w:color="auto"/>
              <w:bottom w:val="single" w:sz="4" w:space="0" w:color="auto"/>
            </w:tcBorders>
            <w:vAlign w:val="center"/>
          </w:tcPr>
          <w:p w14:paraId="4A2ED551"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8</w:t>
            </w:r>
          </w:p>
        </w:tc>
        <w:tc>
          <w:tcPr>
            <w:tcW w:w="1134" w:type="dxa"/>
            <w:tcBorders>
              <w:top w:val="single" w:sz="4" w:space="0" w:color="auto"/>
              <w:bottom w:val="single" w:sz="4" w:space="0" w:color="auto"/>
              <w:right w:val="single" w:sz="4" w:space="0" w:color="auto"/>
            </w:tcBorders>
            <w:vAlign w:val="center"/>
          </w:tcPr>
          <w:p w14:paraId="01BA69BC"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8</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67770B97"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 xml:space="preserve">Illumina Infinium Global Screening Array-24 v1.0 </w:t>
            </w:r>
          </w:p>
        </w:tc>
      </w:tr>
      <w:tr w:rsidR="006F5B7D" w:rsidRPr="00791658" w14:paraId="2B615FEE" w14:textId="77777777" w:rsidTr="00F21D9A">
        <w:trPr>
          <w:trHeight w:val="144"/>
        </w:trPr>
        <w:tc>
          <w:tcPr>
            <w:tcW w:w="1384" w:type="dxa"/>
            <w:vMerge/>
            <w:tcBorders>
              <w:left w:val="single" w:sz="4" w:space="0" w:color="auto"/>
            </w:tcBorders>
            <w:shd w:val="clear" w:color="auto" w:fill="D9D9D9" w:themeFill="background1" w:themeFillShade="D9"/>
            <w:vAlign w:val="center"/>
          </w:tcPr>
          <w:p w14:paraId="118F3564" w14:textId="77777777" w:rsidR="006F5B7D" w:rsidRPr="00791658" w:rsidRDefault="006F5B7D" w:rsidP="00F21D9A">
            <w:pPr>
              <w:spacing w:before="60" w:after="60"/>
              <w:rPr>
                <w:rFonts w:ascii="Arial" w:hAnsi="Arial" w:cs="Arial"/>
                <w:sz w:val="20"/>
                <w:szCs w:val="20"/>
              </w:rPr>
            </w:pPr>
          </w:p>
        </w:tc>
        <w:tc>
          <w:tcPr>
            <w:tcW w:w="2552" w:type="dxa"/>
            <w:tcBorders>
              <w:top w:val="single" w:sz="4" w:space="0" w:color="auto"/>
              <w:bottom w:val="nil"/>
              <w:right w:val="single" w:sz="4" w:space="0" w:color="auto"/>
            </w:tcBorders>
            <w:vAlign w:val="center"/>
          </w:tcPr>
          <w:p w14:paraId="3DFFFE37"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Estonian Genome Project</w:t>
            </w:r>
          </w:p>
        </w:tc>
        <w:tc>
          <w:tcPr>
            <w:tcW w:w="850" w:type="dxa"/>
            <w:tcBorders>
              <w:top w:val="single" w:sz="4" w:space="0" w:color="auto"/>
              <w:left w:val="single" w:sz="4" w:space="0" w:color="auto"/>
              <w:bottom w:val="single" w:sz="4" w:space="0" w:color="auto"/>
            </w:tcBorders>
            <w:vAlign w:val="center"/>
          </w:tcPr>
          <w:p w14:paraId="20C8695C"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5</w:t>
            </w:r>
          </w:p>
        </w:tc>
        <w:tc>
          <w:tcPr>
            <w:tcW w:w="1134" w:type="dxa"/>
            <w:tcBorders>
              <w:top w:val="single" w:sz="4" w:space="0" w:color="auto"/>
              <w:bottom w:val="single" w:sz="4" w:space="0" w:color="auto"/>
              <w:right w:val="single" w:sz="4" w:space="0" w:color="auto"/>
            </w:tcBorders>
            <w:vAlign w:val="center"/>
          </w:tcPr>
          <w:p w14:paraId="437EBF0B"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4</w:t>
            </w:r>
          </w:p>
        </w:tc>
        <w:tc>
          <w:tcPr>
            <w:tcW w:w="4394" w:type="dxa"/>
            <w:vMerge/>
            <w:tcBorders>
              <w:top w:val="single" w:sz="4" w:space="0" w:color="auto"/>
              <w:left w:val="single" w:sz="4" w:space="0" w:color="auto"/>
              <w:bottom w:val="single" w:sz="4" w:space="0" w:color="auto"/>
              <w:right w:val="single" w:sz="4" w:space="0" w:color="auto"/>
            </w:tcBorders>
            <w:vAlign w:val="center"/>
          </w:tcPr>
          <w:p w14:paraId="7073F3EB" w14:textId="77777777" w:rsidR="006F5B7D" w:rsidRPr="00791658" w:rsidRDefault="006F5B7D" w:rsidP="00F21D9A">
            <w:pPr>
              <w:spacing w:before="60" w:after="60"/>
              <w:rPr>
                <w:rFonts w:ascii="Arial" w:hAnsi="Arial" w:cs="Arial"/>
                <w:sz w:val="20"/>
                <w:szCs w:val="20"/>
              </w:rPr>
            </w:pPr>
          </w:p>
        </w:tc>
      </w:tr>
      <w:tr w:rsidR="006F5B7D" w:rsidRPr="00791658" w14:paraId="743F83B3" w14:textId="77777777" w:rsidTr="00F21D9A">
        <w:trPr>
          <w:trHeight w:val="144"/>
        </w:trPr>
        <w:tc>
          <w:tcPr>
            <w:tcW w:w="1384" w:type="dxa"/>
            <w:vMerge/>
            <w:tcBorders>
              <w:left w:val="single" w:sz="4" w:space="0" w:color="auto"/>
            </w:tcBorders>
            <w:shd w:val="clear" w:color="auto" w:fill="D9D9D9" w:themeFill="background1" w:themeFillShade="D9"/>
            <w:vAlign w:val="center"/>
          </w:tcPr>
          <w:p w14:paraId="51A9F41E" w14:textId="77777777" w:rsidR="006F5B7D" w:rsidRPr="00791658" w:rsidRDefault="006F5B7D" w:rsidP="00F21D9A">
            <w:pPr>
              <w:spacing w:before="60" w:after="60"/>
              <w:rPr>
                <w:rFonts w:ascii="Arial" w:hAnsi="Arial" w:cs="Arial"/>
                <w:sz w:val="20"/>
                <w:szCs w:val="20"/>
              </w:rPr>
            </w:pPr>
          </w:p>
        </w:tc>
        <w:tc>
          <w:tcPr>
            <w:tcW w:w="2552" w:type="dxa"/>
            <w:tcBorders>
              <w:top w:val="single" w:sz="4" w:space="0" w:color="auto"/>
              <w:bottom w:val="nil"/>
              <w:right w:val="single" w:sz="4" w:space="0" w:color="auto"/>
            </w:tcBorders>
            <w:vAlign w:val="center"/>
          </w:tcPr>
          <w:p w14:paraId="000707C2" w14:textId="39B9813E"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LifeLines</w:t>
            </w:r>
            <w:r w:rsidR="00415630">
              <w:rPr>
                <w:rFonts w:ascii="Arial" w:hAnsi="Arial" w:cs="Arial"/>
                <w:sz w:val="20"/>
                <w:szCs w:val="20"/>
                <w:vertAlign w:val="superscript"/>
              </w:rPr>
              <w:t>‡</w:t>
            </w:r>
          </w:p>
        </w:tc>
        <w:tc>
          <w:tcPr>
            <w:tcW w:w="850" w:type="dxa"/>
            <w:tcBorders>
              <w:top w:val="single" w:sz="4" w:space="0" w:color="auto"/>
              <w:left w:val="single" w:sz="4" w:space="0" w:color="auto"/>
              <w:bottom w:val="single" w:sz="4" w:space="0" w:color="auto"/>
            </w:tcBorders>
            <w:vAlign w:val="center"/>
          </w:tcPr>
          <w:p w14:paraId="28C13D53"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1</w:t>
            </w:r>
          </w:p>
        </w:tc>
        <w:tc>
          <w:tcPr>
            <w:tcW w:w="1134" w:type="dxa"/>
            <w:tcBorders>
              <w:top w:val="single" w:sz="4" w:space="0" w:color="auto"/>
              <w:bottom w:val="single" w:sz="4" w:space="0" w:color="auto"/>
              <w:right w:val="single" w:sz="4" w:space="0" w:color="auto"/>
            </w:tcBorders>
            <w:vAlign w:val="center"/>
          </w:tcPr>
          <w:p w14:paraId="185A5433"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5</w:t>
            </w:r>
          </w:p>
        </w:tc>
        <w:tc>
          <w:tcPr>
            <w:tcW w:w="4394" w:type="dxa"/>
            <w:vMerge/>
            <w:tcBorders>
              <w:top w:val="single" w:sz="4" w:space="0" w:color="auto"/>
              <w:left w:val="single" w:sz="4" w:space="0" w:color="auto"/>
              <w:bottom w:val="single" w:sz="4" w:space="0" w:color="auto"/>
              <w:right w:val="single" w:sz="4" w:space="0" w:color="auto"/>
            </w:tcBorders>
            <w:vAlign w:val="center"/>
          </w:tcPr>
          <w:p w14:paraId="5C5CEEBC" w14:textId="77777777" w:rsidR="006F5B7D" w:rsidRPr="00791658" w:rsidRDefault="006F5B7D" w:rsidP="00F21D9A">
            <w:pPr>
              <w:spacing w:before="60" w:after="60"/>
              <w:rPr>
                <w:rFonts w:ascii="Arial" w:hAnsi="Arial" w:cs="Arial"/>
                <w:sz w:val="20"/>
                <w:szCs w:val="20"/>
              </w:rPr>
            </w:pPr>
          </w:p>
        </w:tc>
      </w:tr>
      <w:tr w:rsidR="006F5B7D" w:rsidRPr="00791658" w14:paraId="12E51E95" w14:textId="77777777" w:rsidTr="00F21D9A">
        <w:trPr>
          <w:trHeight w:val="144"/>
        </w:trPr>
        <w:tc>
          <w:tcPr>
            <w:tcW w:w="1384" w:type="dxa"/>
            <w:vMerge/>
            <w:tcBorders>
              <w:left w:val="single" w:sz="4" w:space="0" w:color="auto"/>
            </w:tcBorders>
            <w:shd w:val="clear" w:color="auto" w:fill="D9D9D9" w:themeFill="background1" w:themeFillShade="D9"/>
            <w:vAlign w:val="center"/>
          </w:tcPr>
          <w:p w14:paraId="43AC6F53" w14:textId="77777777" w:rsidR="006F5B7D" w:rsidRPr="00791658" w:rsidRDefault="006F5B7D" w:rsidP="00F21D9A">
            <w:pPr>
              <w:spacing w:before="60" w:after="60"/>
              <w:rPr>
                <w:rFonts w:ascii="Arial" w:hAnsi="Arial" w:cs="Arial"/>
                <w:sz w:val="20"/>
                <w:szCs w:val="20"/>
              </w:rPr>
            </w:pPr>
          </w:p>
        </w:tc>
        <w:tc>
          <w:tcPr>
            <w:tcW w:w="2552" w:type="dxa"/>
            <w:tcBorders>
              <w:top w:val="single" w:sz="4" w:space="0" w:color="auto"/>
              <w:bottom w:val="nil"/>
              <w:right w:val="single" w:sz="4" w:space="0" w:color="auto"/>
            </w:tcBorders>
            <w:vAlign w:val="center"/>
          </w:tcPr>
          <w:p w14:paraId="4937A263"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European prospective investigation into cancer and nutrition (EPIC)</w:t>
            </w:r>
          </w:p>
        </w:tc>
        <w:tc>
          <w:tcPr>
            <w:tcW w:w="850" w:type="dxa"/>
            <w:tcBorders>
              <w:top w:val="single" w:sz="4" w:space="0" w:color="auto"/>
              <w:left w:val="single" w:sz="4" w:space="0" w:color="auto"/>
              <w:bottom w:val="single" w:sz="4" w:space="0" w:color="auto"/>
            </w:tcBorders>
            <w:shd w:val="clear" w:color="auto" w:fill="auto"/>
            <w:vAlign w:val="center"/>
          </w:tcPr>
          <w:p w14:paraId="765D84A1"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59</w:t>
            </w:r>
          </w:p>
        </w:tc>
        <w:tc>
          <w:tcPr>
            <w:tcW w:w="1134" w:type="dxa"/>
            <w:tcBorders>
              <w:top w:val="single" w:sz="4" w:space="0" w:color="auto"/>
              <w:bottom w:val="single" w:sz="4" w:space="0" w:color="auto"/>
              <w:right w:val="single" w:sz="4" w:space="0" w:color="auto"/>
            </w:tcBorders>
            <w:shd w:val="clear" w:color="auto" w:fill="auto"/>
            <w:vAlign w:val="center"/>
          </w:tcPr>
          <w:p w14:paraId="7CB61E6E"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57</w:t>
            </w:r>
          </w:p>
        </w:tc>
        <w:tc>
          <w:tcPr>
            <w:tcW w:w="4394" w:type="dxa"/>
            <w:vMerge/>
            <w:tcBorders>
              <w:top w:val="single" w:sz="4" w:space="0" w:color="auto"/>
              <w:left w:val="single" w:sz="4" w:space="0" w:color="auto"/>
              <w:bottom w:val="single" w:sz="4" w:space="0" w:color="auto"/>
              <w:right w:val="single" w:sz="4" w:space="0" w:color="auto"/>
            </w:tcBorders>
            <w:vAlign w:val="center"/>
          </w:tcPr>
          <w:p w14:paraId="71BA4B3C" w14:textId="77777777" w:rsidR="006F5B7D" w:rsidRPr="00791658" w:rsidRDefault="006F5B7D" w:rsidP="00F21D9A">
            <w:pPr>
              <w:spacing w:before="60" w:after="60"/>
              <w:rPr>
                <w:rFonts w:ascii="Arial" w:hAnsi="Arial" w:cs="Arial"/>
                <w:sz w:val="20"/>
                <w:szCs w:val="20"/>
              </w:rPr>
            </w:pPr>
          </w:p>
        </w:tc>
      </w:tr>
      <w:tr w:rsidR="006F5B7D" w:rsidRPr="00791658" w14:paraId="0C438172" w14:textId="77777777" w:rsidTr="00F21D9A">
        <w:trPr>
          <w:trHeight w:val="144"/>
        </w:trPr>
        <w:tc>
          <w:tcPr>
            <w:tcW w:w="1384" w:type="dxa"/>
            <w:vMerge/>
            <w:tcBorders>
              <w:left w:val="single" w:sz="4" w:space="0" w:color="auto"/>
            </w:tcBorders>
            <w:shd w:val="clear" w:color="auto" w:fill="D9D9D9" w:themeFill="background1" w:themeFillShade="D9"/>
            <w:vAlign w:val="center"/>
          </w:tcPr>
          <w:p w14:paraId="7AD2EF40" w14:textId="77777777" w:rsidR="006F5B7D" w:rsidRPr="00791658" w:rsidRDefault="006F5B7D" w:rsidP="00F21D9A">
            <w:pPr>
              <w:spacing w:before="60" w:after="60"/>
              <w:rPr>
                <w:rFonts w:ascii="Arial" w:hAnsi="Arial" w:cs="Arial"/>
                <w:sz w:val="20"/>
                <w:szCs w:val="20"/>
              </w:rPr>
            </w:pPr>
          </w:p>
        </w:tc>
        <w:tc>
          <w:tcPr>
            <w:tcW w:w="2552" w:type="dxa"/>
            <w:tcBorders>
              <w:top w:val="single" w:sz="4" w:space="0" w:color="auto"/>
              <w:bottom w:val="nil"/>
              <w:right w:val="single" w:sz="4" w:space="0" w:color="auto"/>
            </w:tcBorders>
            <w:vAlign w:val="center"/>
          </w:tcPr>
          <w:p w14:paraId="09316224"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Swedish Twin Registry</w:t>
            </w:r>
          </w:p>
        </w:tc>
        <w:tc>
          <w:tcPr>
            <w:tcW w:w="850" w:type="dxa"/>
            <w:tcBorders>
              <w:top w:val="single" w:sz="4" w:space="0" w:color="auto"/>
              <w:left w:val="single" w:sz="4" w:space="0" w:color="auto"/>
              <w:bottom w:val="single" w:sz="4" w:space="0" w:color="auto"/>
            </w:tcBorders>
            <w:shd w:val="clear" w:color="auto" w:fill="auto"/>
            <w:vAlign w:val="center"/>
          </w:tcPr>
          <w:p w14:paraId="468EA42B"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10</w:t>
            </w:r>
          </w:p>
        </w:tc>
        <w:tc>
          <w:tcPr>
            <w:tcW w:w="1134" w:type="dxa"/>
            <w:tcBorders>
              <w:top w:val="single" w:sz="4" w:space="0" w:color="auto"/>
              <w:bottom w:val="single" w:sz="4" w:space="0" w:color="auto"/>
              <w:right w:val="single" w:sz="4" w:space="0" w:color="auto"/>
            </w:tcBorders>
            <w:shd w:val="clear" w:color="auto" w:fill="auto"/>
            <w:vAlign w:val="center"/>
          </w:tcPr>
          <w:p w14:paraId="693CDC16"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49</w:t>
            </w:r>
          </w:p>
        </w:tc>
        <w:tc>
          <w:tcPr>
            <w:tcW w:w="4394" w:type="dxa"/>
            <w:vMerge/>
            <w:tcBorders>
              <w:top w:val="single" w:sz="4" w:space="0" w:color="auto"/>
              <w:left w:val="single" w:sz="4" w:space="0" w:color="auto"/>
              <w:bottom w:val="single" w:sz="4" w:space="0" w:color="auto"/>
              <w:right w:val="single" w:sz="4" w:space="0" w:color="auto"/>
            </w:tcBorders>
            <w:vAlign w:val="center"/>
          </w:tcPr>
          <w:p w14:paraId="5ED4295B" w14:textId="77777777" w:rsidR="006F5B7D" w:rsidRPr="00791658" w:rsidRDefault="006F5B7D" w:rsidP="00F21D9A">
            <w:pPr>
              <w:spacing w:before="60" w:after="60"/>
              <w:rPr>
                <w:rFonts w:ascii="Arial" w:hAnsi="Arial" w:cs="Arial"/>
                <w:sz w:val="20"/>
                <w:szCs w:val="20"/>
              </w:rPr>
            </w:pPr>
          </w:p>
        </w:tc>
      </w:tr>
      <w:tr w:rsidR="006F5B7D" w:rsidRPr="00791658" w14:paraId="2B9078BC" w14:textId="77777777" w:rsidTr="00F21D9A">
        <w:trPr>
          <w:trHeight w:val="144"/>
        </w:trPr>
        <w:tc>
          <w:tcPr>
            <w:tcW w:w="1384" w:type="dxa"/>
            <w:vMerge/>
            <w:tcBorders>
              <w:left w:val="single" w:sz="4" w:space="0" w:color="auto"/>
            </w:tcBorders>
            <w:shd w:val="clear" w:color="auto" w:fill="D9D9D9" w:themeFill="background1" w:themeFillShade="D9"/>
            <w:vAlign w:val="center"/>
          </w:tcPr>
          <w:p w14:paraId="14C9AFC9" w14:textId="77777777" w:rsidR="006F5B7D" w:rsidRPr="00791658" w:rsidRDefault="006F5B7D" w:rsidP="00F21D9A">
            <w:pPr>
              <w:spacing w:before="60" w:after="60"/>
              <w:rPr>
                <w:rFonts w:ascii="Arial" w:hAnsi="Arial" w:cs="Arial"/>
                <w:sz w:val="20"/>
                <w:szCs w:val="20"/>
              </w:rPr>
            </w:pPr>
          </w:p>
        </w:tc>
        <w:tc>
          <w:tcPr>
            <w:tcW w:w="2552" w:type="dxa"/>
            <w:tcBorders>
              <w:top w:val="single" w:sz="4" w:space="0" w:color="auto"/>
              <w:bottom w:val="nil"/>
              <w:right w:val="single" w:sz="4" w:space="0" w:color="auto"/>
            </w:tcBorders>
            <w:vAlign w:val="center"/>
          </w:tcPr>
          <w:p w14:paraId="18695C6F"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National FINRISK Study</w:t>
            </w:r>
          </w:p>
        </w:tc>
        <w:tc>
          <w:tcPr>
            <w:tcW w:w="850" w:type="dxa"/>
            <w:tcBorders>
              <w:top w:val="single" w:sz="4" w:space="0" w:color="auto"/>
              <w:left w:val="single" w:sz="4" w:space="0" w:color="auto"/>
              <w:bottom w:val="single" w:sz="4" w:space="0" w:color="auto"/>
            </w:tcBorders>
            <w:vAlign w:val="center"/>
          </w:tcPr>
          <w:p w14:paraId="1D0BBA76"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6</w:t>
            </w:r>
          </w:p>
        </w:tc>
        <w:tc>
          <w:tcPr>
            <w:tcW w:w="1134" w:type="dxa"/>
            <w:tcBorders>
              <w:top w:val="single" w:sz="4" w:space="0" w:color="auto"/>
              <w:bottom w:val="single" w:sz="4" w:space="0" w:color="auto"/>
              <w:right w:val="single" w:sz="4" w:space="0" w:color="auto"/>
            </w:tcBorders>
            <w:vAlign w:val="center"/>
          </w:tcPr>
          <w:p w14:paraId="65FCF3D1"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7</w:t>
            </w:r>
          </w:p>
        </w:tc>
        <w:tc>
          <w:tcPr>
            <w:tcW w:w="4394" w:type="dxa"/>
            <w:tcBorders>
              <w:top w:val="single" w:sz="4" w:space="0" w:color="auto"/>
              <w:left w:val="single" w:sz="4" w:space="0" w:color="auto"/>
              <w:bottom w:val="single" w:sz="4" w:space="0" w:color="auto"/>
              <w:right w:val="single" w:sz="4" w:space="0" w:color="auto"/>
            </w:tcBorders>
            <w:vAlign w:val="center"/>
          </w:tcPr>
          <w:p w14:paraId="3422868C"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Pre-phased (Eagle) and imputed (IMPUTE2) genotype data</w:t>
            </w:r>
          </w:p>
        </w:tc>
      </w:tr>
      <w:tr w:rsidR="006F5B7D" w:rsidRPr="00791658" w14:paraId="5EA1B0F1" w14:textId="77777777" w:rsidTr="00F21D9A">
        <w:trPr>
          <w:trHeight w:val="144"/>
        </w:trPr>
        <w:tc>
          <w:tcPr>
            <w:tcW w:w="1384" w:type="dxa"/>
            <w:vMerge/>
            <w:tcBorders>
              <w:left w:val="single" w:sz="4" w:space="0" w:color="auto"/>
            </w:tcBorders>
            <w:shd w:val="clear" w:color="auto" w:fill="D9D9D9" w:themeFill="background1" w:themeFillShade="D9"/>
            <w:vAlign w:val="center"/>
          </w:tcPr>
          <w:p w14:paraId="60748FE6" w14:textId="77777777" w:rsidR="006F5B7D" w:rsidRPr="00791658" w:rsidRDefault="006F5B7D" w:rsidP="00F21D9A">
            <w:pPr>
              <w:spacing w:before="60" w:after="60"/>
              <w:rPr>
                <w:rFonts w:ascii="Arial" w:hAnsi="Arial" w:cs="Arial"/>
                <w:sz w:val="20"/>
                <w:szCs w:val="20"/>
              </w:rPr>
            </w:pPr>
          </w:p>
        </w:tc>
        <w:tc>
          <w:tcPr>
            <w:tcW w:w="2552" w:type="dxa"/>
            <w:tcBorders>
              <w:top w:val="single" w:sz="4" w:space="0" w:color="auto"/>
              <w:bottom w:val="nil"/>
              <w:right w:val="single" w:sz="4" w:space="0" w:color="auto"/>
            </w:tcBorders>
            <w:vAlign w:val="center"/>
          </w:tcPr>
          <w:p w14:paraId="72C14EF5"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Nord-Trøndelag Health Study</w:t>
            </w:r>
          </w:p>
        </w:tc>
        <w:tc>
          <w:tcPr>
            <w:tcW w:w="850" w:type="dxa"/>
            <w:tcBorders>
              <w:top w:val="single" w:sz="4" w:space="0" w:color="auto"/>
              <w:left w:val="single" w:sz="4" w:space="0" w:color="auto"/>
              <w:bottom w:val="single" w:sz="4" w:space="0" w:color="auto"/>
            </w:tcBorders>
            <w:vAlign w:val="center"/>
          </w:tcPr>
          <w:p w14:paraId="7CFEF620"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14</w:t>
            </w:r>
          </w:p>
        </w:tc>
        <w:tc>
          <w:tcPr>
            <w:tcW w:w="1134" w:type="dxa"/>
            <w:tcBorders>
              <w:top w:val="single" w:sz="4" w:space="0" w:color="auto"/>
              <w:bottom w:val="single" w:sz="4" w:space="0" w:color="auto"/>
              <w:right w:val="single" w:sz="4" w:space="0" w:color="auto"/>
            </w:tcBorders>
            <w:vAlign w:val="center"/>
          </w:tcPr>
          <w:p w14:paraId="5C3523D5"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15</w:t>
            </w:r>
          </w:p>
        </w:tc>
        <w:tc>
          <w:tcPr>
            <w:tcW w:w="4394" w:type="dxa"/>
            <w:tcBorders>
              <w:top w:val="single" w:sz="4" w:space="0" w:color="auto"/>
              <w:left w:val="single" w:sz="4" w:space="0" w:color="auto"/>
              <w:bottom w:val="single" w:sz="4" w:space="0" w:color="auto"/>
              <w:right w:val="single" w:sz="4" w:space="0" w:color="auto"/>
            </w:tcBorders>
            <w:vAlign w:val="center"/>
          </w:tcPr>
          <w:p w14:paraId="7DAC861B"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 xml:space="preserve">Phased haplotypes </w:t>
            </w:r>
          </w:p>
        </w:tc>
      </w:tr>
      <w:tr w:rsidR="006F5B7D" w:rsidRPr="00791658" w14:paraId="42E5F611" w14:textId="77777777" w:rsidTr="00F21D9A">
        <w:trPr>
          <w:trHeight w:val="144"/>
        </w:trPr>
        <w:tc>
          <w:tcPr>
            <w:tcW w:w="1384" w:type="dxa"/>
            <w:vMerge/>
            <w:tcBorders>
              <w:left w:val="single" w:sz="4" w:space="0" w:color="auto"/>
            </w:tcBorders>
            <w:shd w:val="clear" w:color="auto" w:fill="D9D9D9" w:themeFill="background1" w:themeFillShade="D9"/>
            <w:vAlign w:val="center"/>
          </w:tcPr>
          <w:p w14:paraId="7C0E068E" w14:textId="77777777" w:rsidR="006F5B7D" w:rsidRPr="00791658" w:rsidRDefault="006F5B7D" w:rsidP="00F21D9A">
            <w:pPr>
              <w:spacing w:before="60" w:after="60"/>
              <w:rPr>
                <w:rFonts w:ascii="Arial" w:hAnsi="Arial" w:cs="Arial"/>
                <w:sz w:val="20"/>
                <w:szCs w:val="20"/>
              </w:rPr>
            </w:pPr>
          </w:p>
        </w:tc>
        <w:tc>
          <w:tcPr>
            <w:tcW w:w="2552" w:type="dxa"/>
            <w:vMerge w:val="restart"/>
            <w:tcBorders>
              <w:top w:val="single" w:sz="4" w:space="0" w:color="auto"/>
              <w:bottom w:val="nil"/>
              <w:right w:val="single" w:sz="4" w:space="0" w:color="auto"/>
            </w:tcBorders>
            <w:vAlign w:val="center"/>
          </w:tcPr>
          <w:p w14:paraId="411E8333"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lang w:val="en-GB"/>
              </w:rPr>
              <w:t>Study of Health in Pomerania</w:t>
            </w:r>
          </w:p>
        </w:tc>
        <w:tc>
          <w:tcPr>
            <w:tcW w:w="850" w:type="dxa"/>
            <w:tcBorders>
              <w:top w:val="single" w:sz="4" w:space="0" w:color="auto"/>
              <w:left w:val="single" w:sz="4" w:space="0" w:color="auto"/>
              <w:bottom w:val="single" w:sz="4" w:space="0" w:color="auto"/>
            </w:tcBorders>
            <w:vAlign w:val="center"/>
          </w:tcPr>
          <w:p w14:paraId="4A9C210E"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5</w:t>
            </w:r>
          </w:p>
        </w:tc>
        <w:tc>
          <w:tcPr>
            <w:tcW w:w="1134" w:type="dxa"/>
            <w:tcBorders>
              <w:top w:val="single" w:sz="4" w:space="0" w:color="auto"/>
              <w:bottom w:val="single" w:sz="4" w:space="0" w:color="auto"/>
              <w:right w:val="single" w:sz="4" w:space="0" w:color="auto"/>
            </w:tcBorders>
            <w:vAlign w:val="center"/>
          </w:tcPr>
          <w:p w14:paraId="62ACF4A5"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22</w:t>
            </w:r>
          </w:p>
        </w:tc>
        <w:tc>
          <w:tcPr>
            <w:tcW w:w="4394" w:type="dxa"/>
            <w:tcBorders>
              <w:top w:val="single" w:sz="4" w:space="0" w:color="auto"/>
              <w:left w:val="single" w:sz="4" w:space="0" w:color="auto"/>
              <w:bottom w:val="single" w:sz="4" w:space="0" w:color="auto"/>
              <w:right w:val="single" w:sz="4" w:space="0" w:color="auto"/>
            </w:tcBorders>
            <w:vAlign w:val="center"/>
          </w:tcPr>
          <w:p w14:paraId="203240A0"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Affymetrix Genome-Wide Human SNP Array 6.0</w:t>
            </w:r>
          </w:p>
        </w:tc>
      </w:tr>
      <w:tr w:rsidR="006F5B7D" w:rsidRPr="00791658" w14:paraId="027F2DBE" w14:textId="77777777" w:rsidTr="00F21D9A">
        <w:trPr>
          <w:trHeight w:val="144"/>
        </w:trPr>
        <w:tc>
          <w:tcPr>
            <w:tcW w:w="1384" w:type="dxa"/>
            <w:vMerge/>
            <w:tcBorders>
              <w:left w:val="single" w:sz="4" w:space="0" w:color="auto"/>
            </w:tcBorders>
            <w:shd w:val="clear" w:color="auto" w:fill="D9D9D9" w:themeFill="background1" w:themeFillShade="D9"/>
            <w:vAlign w:val="center"/>
          </w:tcPr>
          <w:p w14:paraId="0B1DD002" w14:textId="77777777" w:rsidR="006F5B7D" w:rsidRPr="00791658" w:rsidRDefault="006F5B7D" w:rsidP="00F21D9A">
            <w:pPr>
              <w:spacing w:before="60" w:after="60"/>
              <w:rPr>
                <w:rFonts w:ascii="Arial" w:hAnsi="Arial" w:cs="Arial"/>
                <w:sz w:val="20"/>
                <w:szCs w:val="20"/>
              </w:rPr>
            </w:pPr>
          </w:p>
        </w:tc>
        <w:tc>
          <w:tcPr>
            <w:tcW w:w="2552" w:type="dxa"/>
            <w:vMerge/>
            <w:tcBorders>
              <w:top w:val="single" w:sz="4" w:space="0" w:color="auto"/>
              <w:bottom w:val="nil"/>
              <w:right w:val="single" w:sz="4" w:space="0" w:color="auto"/>
            </w:tcBorders>
            <w:vAlign w:val="center"/>
          </w:tcPr>
          <w:p w14:paraId="11C18A70" w14:textId="77777777" w:rsidR="006F5B7D" w:rsidRPr="00791658" w:rsidRDefault="006F5B7D" w:rsidP="00F21D9A">
            <w:pPr>
              <w:spacing w:before="60" w:after="60"/>
              <w:rPr>
                <w:rFonts w:ascii="Arial" w:hAnsi="Arial" w:cs="Arial"/>
                <w:sz w:val="20"/>
                <w:szCs w:val="20"/>
              </w:rPr>
            </w:pPr>
          </w:p>
        </w:tc>
        <w:tc>
          <w:tcPr>
            <w:tcW w:w="850" w:type="dxa"/>
            <w:tcBorders>
              <w:top w:val="single" w:sz="4" w:space="0" w:color="auto"/>
              <w:left w:val="single" w:sz="4" w:space="0" w:color="auto"/>
              <w:bottom w:val="single" w:sz="4" w:space="0" w:color="auto"/>
            </w:tcBorders>
            <w:vAlign w:val="center"/>
          </w:tcPr>
          <w:p w14:paraId="48E89685"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0</w:t>
            </w:r>
          </w:p>
        </w:tc>
        <w:tc>
          <w:tcPr>
            <w:tcW w:w="1134" w:type="dxa"/>
            <w:tcBorders>
              <w:top w:val="single" w:sz="4" w:space="0" w:color="auto"/>
              <w:bottom w:val="single" w:sz="4" w:space="0" w:color="auto"/>
              <w:right w:val="single" w:sz="4" w:space="0" w:color="auto"/>
            </w:tcBorders>
            <w:vAlign w:val="center"/>
          </w:tcPr>
          <w:p w14:paraId="1DE35020"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12</w:t>
            </w:r>
          </w:p>
        </w:tc>
        <w:tc>
          <w:tcPr>
            <w:tcW w:w="4394" w:type="dxa"/>
            <w:tcBorders>
              <w:top w:val="single" w:sz="4" w:space="0" w:color="auto"/>
              <w:left w:val="single" w:sz="4" w:space="0" w:color="auto"/>
              <w:bottom w:val="single" w:sz="4" w:space="0" w:color="auto"/>
              <w:right w:val="single" w:sz="4" w:space="0" w:color="auto"/>
            </w:tcBorders>
            <w:vAlign w:val="center"/>
          </w:tcPr>
          <w:p w14:paraId="34858D01"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 xml:space="preserve">Illumina Infinium Global Screening Array-24 </w:t>
            </w:r>
          </w:p>
        </w:tc>
      </w:tr>
      <w:tr w:rsidR="006F5B7D" w:rsidRPr="00791658" w14:paraId="594DAD3D" w14:textId="77777777" w:rsidTr="00F21D9A">
        <w:trPr>
          <w:trHeight w:val="144"/>
        </w:trPr>
        <w:tc>
          <w:tcPr>
            <w:tcW w:w="1384" w:type="dxa"/>
            <w:vMerge/>
            <w:tcBorders>
              <w:left w:val="single" w:sz="4" w:space="0" w:color="auto"/>
              <w:bottom w:val="single" w:sz="4" w:space="0" w:color="auto"/>
            </w:tcBorders>
            <w:shd w:val="clear" w:color="auto" w:fill="D9D9D9" w:themeFill="background1" w:themeFillShade="D9"/>
            <w:vAlign w:val="center"/>
          </w:tcPr>
          <w:p w14:paraId="640A8559" w14:textId="77777777" w:rsidR="006F5B7D" w:rsidRPr="00791658" w:rsidRDefault="006F5B7D" w:rsidP="00F21D9A">
            <w:pPr>
              <w:spacing w:before="60" w:after="60"/>
              <w:rPr>
                <w:rFonts w:ascii="Arial" w:hAnsi="Arial" w:cs="Arial"/>
                <w:sz w:val="20"/>
                <w:szCs w:val="20"/>
              </w:rPr>
            </w:pPr>
          </w:p>
        </w:tc>
        <w:tc>
          <w:tcPr>
            <w:tcW w:w="2552" w:type="dxa"/>
            <w:vMerge/>
            <w:tcBorders>
              <w:top w:val="single" w:sz="4" w:space="0" w:color="auto"/>
              <w:bottom w:val="single" w:sz="4" w:space="0" w:color="auto"/>
              <w:right w:val="single" w:sz="4" w:space="0" w:color="auto"/>
            </w:tcBorders>
            <w:vAlign w:val="center"/>
          </w:tcPr>
          <w:p w14:paraId="02AA9170" w14:textId="77777777" w:rsidR="006F5B7D" w:rsidRPr="00791658" w:rsidRDefault="006F5B7D" w:rsidP="00F21D9A">
            <w:pPr>
              <w:spacing w:before="60" w:after="60"/>
              <w:rPr>
                <w:rFonts w:ascii="Arial" w:hAnsi="Arial" w:cs="Arial"/>
                <w:sz w:val="20"/>
                <w:szCs w:val="20"/>
              </w:rPr>
            </w:pPr>
          </w:p>
        </w:tc>
        <w:tc>
          <w:tcPr>
            <w:tcW w:w="850" w:type="dxa"/>
            <w:tcBorders>
              <w:top w:val="single" w:sz="4" w:space="0" w:color="auto"/>
              <w:left w:val="single" w:sz="4" w:space="0" w:color="auto"/>
              <w:bottom w:val="single" w:sz="4" w:space="0" w:color="auto"/>
            </w:tcBorders>
            <w:vAlign w:val="center"/>
          </w:tcPr>
          <w:p w14:paraId="649A2198"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0</w:t>
            </w:r>
          </w:p>
        </w:tc>
        <w:tc>
          <w:tcPr>
            <w:tcW w:w="1134" w:type="dxa"/>
            <w:tcBorders>
              <w:top w:val="single" w:sz="4" w:space="0" w:color="auto"/>
              <w:bottom w:val="single" w:sz="4" w:space="0" w:color="auto"/>
              <w:right w:val="single" w:sz="4" w:space="0" w:color="auto"/>
            </w:tcBorders>
            <w:vAlign w:val="center"/>
          </w:tcPr>
          <w:p w14:paraId="0807AEFF" w14:textId="77777777" w:rsidR="006F5B7D" w:rsidRPr="00791658" w:rsidRDefault="006F5B7D" w:rsidP="00F21D9A">
            <w:pPr>
              <w:spacing w:before="60" w:after="60"/>
              <w:jc w:val="right"/>
              <w:rPr>
                <w:rFonts w:ascii="Arial" w:hAnsi="Arial" w:cs="Arial"/>
                <w:sz w:val="20"/>
                <w:szCs w:val="20"/>
              </w:rPr>
            </w:pPr>
            <w:r w:rsidRPr="00791658">
              <w:rPr>
                <w:rFonts w:ascii="Arial" w:hAnsi="Arial" w:cs="Arial"/>
                <w:sz w:val="20"/>
                <w:szCs w:val="20"/>
              </w:rPr>
              <w:t>2</w:t>
            </w:r>
          </w:p>
        </w:tc>
        <w:tc>
          <w:tcPr>
            <w:tcW w:w="4394" w:type="dxa"/>
            <w:tcBorders>
              <w:top w:val="single" w:sz="4" w:space="0" w:color="auto"/>
              <w:left w:val="single" w:sz="4" w:space="0" w:color="auto"/>
              <w:bottom w:val="single" w:sz="4" w:space="0" w:color="auto"/>
              <w:right w:val="single" w:sz="4" w:space="0" w:color="auto"/>
            </w:tcBorders>
            <w:vAlign w:val="center"/>
          </w:tcPr>
          <w:p w14:paraId="29D130E6" w14:textId="77777777" w:rsidR="006F5B7D" w:rsidRPr="00791658" w:rsidRDefault="006F5B7D" w:rsidP="00F21D9A">
            <w:pPr>
              <w:spacing w:before="60" w:after="60"/>
              <w:rPr>
                <w:rFonts w:ascii="Arial" w:hAnsi="Arial" w:cs="Arial"/>
                <w:sz w:val="20"/>
                <w:szCs w:val="20"/>
              </w:rPr>
            </w:pPr>
            <w:r w:rsidRPr="00791658">
              <w:rPr>
                <w:rFonts w:ascii="Arial" w:hAnsi="Arial" w:cs="Arial"/>
                <w:sz w:val="20"/>
                <w:szCs w:val="20"/>
              </w:rPr>
              <w:t>Illumina Infinium Omni2.5Exome-8 Kit</w:t>
            </w:r>
          </w:p>
        </w:tc>
      </w:tr>
    </w:tbl>
    <w:p w14:paraId="13FBD428" w14:textId="4BFB62DF" w:rsidR="006F5B7D" w:rsidRPr="007A1D68" w:rsidRDefault="00415630" w:rsidP="006F5B7D">
      <w:pPr>
        <w:spacing w:after="0" w:line="240" w:lineRule="auto"/>
        <w:rPr>
          <w:rFonts w:ascii="Arial" w:hAnsi="Arial" w:cs="Arial"/>
          <w:sz w:val="16"/>
          <w:szCs w:val="16"/>
        </w:rPr>
      </w:pPr>
      <w:r>
        <w:rPr>
          <w:rFonts w:ascii="Arial" w:hAnsi="Arial" w:cs="Arial"/>
          <w:sz w:val="16"/>
          <w:szCs w:val="16"/>
          <w:vertAlign w:val="superscript"/>
        </w:rPr>
        <w:t>†</w:t>
      </w:r>
      <w:r w:rsidR="006F5B7D" w:rsidRPr="007A1D68">
        <w:rPr>
          <w:rFonts w:ascii="Arial" w:hAnsi="Arial" w:cs="Arial"/>
          <w:sz w:val="16"/>
          <w:szCs w:val="16"/>
        </w:rPr>
        <w:t>Ongoing population-based cohort study set up with the aim of improving the prevention, early detection, and treatment of chronic diseases in older adults</w:t>
      </w:r>
    </w:p>
    <w:p w14:paraId="3F06B196" w14:textId="41B75A94" w:rsidR="006F5B7D" w:rsidRPr="007A1D68" w:rsidRDefault="00415630" w:rsidP="006F5B7D">
      <w:pPr>
        <w:spacing w:after="0" w:line="240" w:lineRule="auto"/>
        <w:rPr>
          <w:rFonts w:ascii="Arial" w:hAnsi="Arial" w:cs="Arial"/>
          <w:sz w:val="16"/>
          <w:szCs w:val="16"/>
        </w:rPr>
      </w:pPr>
      <w:r>
        <w:rPr>
          <w:rFonts w:ascii="Arial" w:hAnsi="Arial" w:cs="Arial"/>
          <w:sz w:val="16"/>
          <w:szCs w:val="16"/>
          <w:vertAlign w:val="superscript"/>
        </w:rPr>
        <w:t>‡</w:t>
      </w:r>
      <w:r w:rsidR="006F5B7D" w:rsidRPr="007A1D68">
        <w:rPr>
          <w:rFonts w:ascii="Arial" w:hAnsi="Arial" w:cs="Arial"/>
          <w:sz w:val="16"/>
          <w:szCs w:val="16"/>
        </w:rPr>
        <w:t>Longitudinal cohort study with over 167,000 participants of the northern parts of the Netherlands over a period of 30 years</w:t>
      </w:r>
    </w:p>
    <w:p w14:paraId="7ED7A406" w14:textId="77777777" w:rsidR="006F5B7D" w:rsidRDefault="006F5B7D" w:rsidP="006F5B7D">
      <w:pPr>
        <w:spacing w:after="0" w:line="360" w:lineRule="auto"/>
        <w:rPr>
          <w:sz w:val="18"/>
          <w:szCs w:val="20"/>
        </w:rPr>
      </w:pPr>
    </w:p>
    <w:p w14:paraId="50E77290" w14:textId="77777777" w:rsidR="006F5B7D" w:rsidRDefault="006F5B7D" w:rsidP="005272EF">
      <w:pPr>
        <w:pStyle w:val="berschrift1"/>
        <w:rPr>
          <w:rFonts w:ascii="Arial" w:hAnsi="Arial" w:cs="Arial"/>
          <w:color w:val="auto"/>
          <w:sz w:val="24"/>
          <w:szCs w:val="24"/>
        </w:rPr>
        <w:sectPr w:rsidR="006F5B7D">
          <w:pgSz w:w="12240" w:h="15840"/>
          <w:pgMar w:top="1417" w:right="1417" w:bottom="1134" w:left="1417" w:header="708" w:footer="708" w:gutter="0"/>
          <w:cols w:space="708"/>
          <w:docGrid w:linePitch="360"/>
        </w:sectPr>
      </w:pPr>
    </w:p>
    <w:p w14:paraId="7434AB6A" w14:textId="4D9AB669" w:rsidR="006C3455" w:rsidRPr="00BD771D" w:rsidRDefault="006C3455" w:rsidP="006C3455">
      <w:pPr>
        <w:pStyle w:val="berschrift1"/>
        <w:rPr>
          <w:rFonts w:ascii="Arial" w:hAnsi="Arial" w:cs="Arial"/>
          <w:color w:val="auto"/>
          <w:sz w:val="24"/>
          <w:szCs w:val="24"/>
        </w:rPr>
      </w:pPr>
      <w:bookmarkStart w:id="6" w:name="_Toc19806327"/>
      <w:r w:rsidRPr="00BD771D">
        <w:rPr>
          <w:rFonts w:ascii="Arial" w:hAnsi="Arial" w:cs="Arial"/>
          <w:color w:val="auto"/>
          <w:sz w:val="24"/>
          <w:szCs w:val="24"/>
        </w:rPr>
        <w:lastRenderedPageBreak/>
        <w:t xml:space="preserve">Table </w:t>
      </w:r>
      <w:r>
        <w:rPr>
          <w:rFonts w:ascii="Arial" w:hAnsi="Arial" w:cs="Arial"/>
          <w:color w:val="auto"/>
          <w:sz w:val="24"/>
          <w:szCs w:val="24"/>
        </w:rPr>
        <w:t>S</w:t>
      </w:r>
      <w:r w:rsidR="00A1246A">
        <w:rPr>
          <w:rFonts w:ascii="Arial" w:hAnsi="Arial" w:cs="Arial"/>
          <w:color w:val="auto"/>
          <w:sz w:val="24"/>
          <w:szCs w:val="24"/>
        </w:rPr>
        <w:t>5</w:t>
      </w:r>
      <w:r w:rsidRPr="00BD771D">
        <w:rPr>
          <w:rFonts w:ascii="Arial" w:hAnsi="Arial" w:cs="Arial"/>
          <w:color w:val="auto"/>
          <w:sz w:val="24"/>
          <w:szCs w:val="24"/>
        </w:rPr>
        <w:t xml:space="preserve">: </w:t>
      </w:r>
      <w:r w:rsidRPr="006242CA">
        <w:rPr>
          <w:rFonts w:ascii="Arial" w:hAnsi="Arial" w:cs="Arial"/>
          <w:b w:val="0"/>
          <w:color w:val="auto"/>
          <w:sz w:val="24"/>
          <w:szCs w:val="24"/>
        </w:rPr>
        <w:t>Genotype call rates and IMPUTE2 info scores.</w:t>
      </w:r>
      <w:bookmarkEnd w:id="6"/>
    </w:p>
    <w:tbl>
      <w:tblPr>
        <w:tblStyle w:val="Tabellenraster"/>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2531"/>
        <w:gridCol w:w="1539"/>
        <w:gridCol w:w="717"/>
        <w:gridCol w:w="717"/>
        <w:gridCol w:w="717"/>
        <w:gridCol w:w="717"/>
        <w:gridCol w:w="717"/>
        <w:gridCol w:w="717"/>
      </w:tblGrid>
      <w:tr w:rsidR="006C3455" w:rsidRPr="00D0444E" w14:paraId="2C36E1FA" w14:textId="77777777" w:rsidTr="00F21D9A">
        <w:tc>
          <w:tcPr>
            <w:tcW w:w="0" w:type="auto"/>
            <w:vMerge w:val="restart"/>
            <w:tcBorders>
              <w:top w:val="single" w:sz="4" w:space="0" w:color="auto"/>
              <w:left w:val="single" w:sz="4" w:space="0" w:color="auto"/>
              <w:bottom w:val="nil"/>
            </w:tcBorders>
            <w:shd w:val="clear" w:color="auto" w:fill="D9D9D9" w:themeFill="background1" w:themeFillShade="D9"/>
            <w:vAlign w:val="center"/>
          </w:tcPr>
          <w:p w14:paraId="23A1078E" w14:textId="77777777" w:rsidR="006C3455" w:rsidRPr="00D0444E" w:rsidRDefault="006C3455" w:rsidP="00F21D9A">
            <w:pPr>
              <w:spacing w:before="60" w:after="60"/>
              <w:rPr>
                <w:rFonts w:ascii="Arial" w:hAnsi="Arial" w:cs="Arial"/>
                <w:b/>
                <w:sz w:val="20"/>
                <w:szCs w:val="20"/>
              </w:rPr>
            </w:pPr>
            <w:r w:rsidRPr="00D0444E">
              <w:rPr>
                <w:rFonts w:ascii="Arial" w:hAnsi="Arial" w:cs="Arial"/>
                <w:b/>
                <w:sz w:val="20"/>
                <w:szCs w:val="20"/>
              </w:rPr>
              <w:t>Population</w:t>
            </w:r>
          </w:p>
        </w:tc>
        <w:tc>
          <w:tcPr>
            <w:tcW w:w="0" w:type="auto"/>
            <w:vMerge w:val="restart"/>
            <w:tcBorders>
              <w:top w:val="single" w:sz="4" w:space="0" w:color="auto"/>
              <w:bottom w:val="nil"/>
            </w:tcBorders>
            <w:shd w:val="clear" w:color="auto" w:fill="D9D9D9" w:themeFill="background1" w:themeFillShade="D9"/>
            <w:vAlign w:val="center"/>
          </w:tcPr>
          <w:p w14:paraId="73ABAAC6" w14:textId="77777777" w:rsidR="006C3455" w:rsidRPr="00D0444E" w:rsidRDefault="006C3455" w:rsidP="00F21D9A">
            <w:pPr>
              <w:spacing w:before="60" w:after="60"/>
              <w:rPr>
                <w:rFonts w:ascii="Arial" w:hAnsi="Arial" w:cs="Arial"/>
                <w:b/>
                <w:sz w:val="20"/>
                <w:szCs w:val="20"/>
              </w:rPr>
            </w:pPr>
            <w:r w:rsidRPr="00D0444E">
              <w:rPr>
                <w:rFonts w:ascii="Arial" w:hAnsi="Arial" w:cs="Arial"/>
                <w:b/>
                <w:sz w:val="20"/>
                <w:szCs w:val="20"/>
              </w:rPr>
              <w:t>Single and combined studies used for respective imputation</w:t>
            </w:r>
          </w:p>
        </w:tc>
        <w:tc>
          <w:tcPr>
            <w:tcW w:w="0" w:type="auto"/>
            <w:vMerge w:val="restart"/>
            <w:tcBorders>
              <w:top w:val="single" w:sz="4" w:space="0" w:color="auto"/>
              <w:bottom w:val="nil"/>
            </w:tcBorders>
            <w:shd w:val="clear" w:color="auto" w:fill="D9D9D9" w:themeFill="background1" w:themeFillShade="D9"/>
            <w:vAlign w:val="center"/>
          </w:tcPr>
          <w:p w14:paraId="1BC3661E" w14:textId="77777777" w:rsidR="006C3455" w:rsidRPr="00D0444E" w:rsidRDefault="006C3455" w:rsidP="00F21D9A">
            <w:pPr>
              <w:spacing w:before="60" w:after="60"/>
              <w:rPr>
                <w:rFonts w:ascii="Arial" w:hAnsi="Arial" w:cs="Arial"/>
                <w:b/>
                <w:sz w:val="20"/>
                <w:szCs w:val="20"/>
              </w:rPr>
            </w:pPr>
            <w:r w:rsidRPr="00D0444E">
              <w:rPr>
                <w:rFonts w:ascii="Arial" w:hAnsi="Arial" w:cs="Arial"/>
                <w:b/>
                <w:sz w:val="20"/>
                <w:szCs w:val="20"/>
              </w:rPr>
              <w:t>Number of samples used for imputation</w:t>
            </w:r>
          </w:p>
          <w:p w14:paraId="32314DDD" w14:textId="77777777" w:rsidR="006C3455" w:rsidRPr="00D0444E" w:rsidRDefault="006C3455" w:rsidP="00F21D9A">
            <w:pPr>
              <w:spacing w:before="60" w:after="60"/>
              <w:rPr>
                <w:rFonts w:ascii="Arial" w:hAnsi="Arial" w:cs="Arial"/>
                <w:b/>
                <w:sz w:val="20"/>
                <w:szCs w:val="20"/>
                <w:vertAlign w:val="superscript"/>
              </w:rPr>
            </w:pPr>
          </w:p>
        </w:tc>
        <w:tc>
          <w:tcPr>
            <w:tcW w:w="0" w:type="auto"/>
            <w:gridSpan w:val="3"/>
            <w:tcBorders>
              <w:top w:val="single" w:sz="4" w:space="0" w:color="auto"/>
              <w:bottom w:val="single" w:sz="4" w:space="0" w:color="auto"/>
              <w:right w:val="single" w:sz="4" w:space="0" w:color="auto"/>
            </w:tcBorders>
            <w:shd w:val="clear" w:color="auto" w:fill="D9D9D9" w:themeFill="background1" w:themeFillShade="D9"/>
            <w:vAlign w:val="center"/>
          </w:tcPr>
          <w:p w14:paraId="2884DD45" w14:textId="77777777" w:rsidR="006C3455" w:rsidRPr="00D0444E" w:rsidRDefault="006C3455" w:rsidP="00F21D9A">
            <w:pPr>
              <w:spacing w:before="60" w:after="60"/>
              <w:jc w:val="center"/>
              <w:rPr>
                <w:rFonts w:ascii="Arial" w:hAnsi="Arial" w:cs="Arial"/>
                <w:b/>
                <w:sz w:val="20"/>
                <w:szCs w:val="20"/>
              </w:rPr>
            </w:pPr>
            <w:r w:rsidRPr="00D0444E">
              <w:rPr>
                <w:rFonts w:ascii="Arial" w:hAnsi="Arial" w:cs="Arial"/>
                <w:b/>
                <w:sz w:val="20"/>
                <w:szCs w:val="20"/>
              </w:rPr>
              <w:t>Call rate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96C92" w14:textId="77777777" w:rsidR="006C3455" w:rsidRPr="00D0444E" w:rsidRDefault="006C3455" w:rsidP="00F21D9A">
            <w:pPr>
              <w:spacing w:before="60" w:after="60"/>
              <w:jc w:val="center"/>
              <w:rPr>
                <w:rFonts w:ascii="Arial" w:hAnsi="Arial" w:cs="Arial"/>
                <w:b/>
                <w:sz w:val="20"/>
                <w:szCs w:val="20"/>
                <w:vertAlign w:val="superscript"/>
              </w:rPr>
            </w:pPr>
            <w:r w:rsidRPr="00D0444E">
              <w:rPr>
                <w:rFonts w:ascii="Arial" w:hAnsi="Arial" w:cs="Arial"/>
                <w:b/>
                <w:sz w:val="20"/>
                <w:szCs w:val="20"/>
              </w:rPr>
              <w:t>Impute2 info score</w:t>
            </w:r>
          </w:p>
        </w:tc>
      </w:tr>
      <w:tr w:rsidR="006C3455" w:rsidRPr="00D0444E" w14:paraId="53AC4DA8" w14:textId="77777777" w:rsidTr="00F21D9A">
        <w:trPr>
          <w:cantSplit/>
          <w:trHeight w:val="1317"/>
        </w:trPr>
        <w:tc>
          <w:tcPr>
            <w:tcW w:w="0" w:type="auto"/>
            <w:vMerge/>
            <w:tcBorders>
              <w:top w:val="nil"/>
              <w:left w:val="single" w:sz="4" w:space="0" w:color="auto"/>
              <w:bottom w:val="single" w:sz="4" w:space="0" w:color="auto"/>
            </w:tcBorders>
            <w:shd w:val="clear" w:color="auto" w:fill="D9D9D9" w:themeFill="background1" w:themeFillShade="D9"/>
            <w:vAlign w:val="center"/>
          </w:tcPr>
          <w:p w14:paraId="5087EB7E" w14:textId="77777777" w:rsidR="006C3455" w:rsidRPr="00D0444E" w:rsidRDefault="006C3455" w:rsidP="00F21D9A">
            <w:pPr>
              <w:spacing w:before="60" w:after="60"/>
              <w:rPr>
                <w:rFonts w:ascii="Arial" w:hAnsi="Arial" w:cs="Arial"/>
                <w:sz w:val="20"/>
                <w:szCs w:val="20"/>
              </w:rPr>
            </w:pPr>
          </w:p>
        </w:tc>
        <w:tc>
          <w:tcPr>
            <w:tcW w:w="0" w:type="auto"/>
            <w:vMerge/>
            <w:tcBorders>
              <w:top w:val="nil"/>
              <w:bottom w:val="single" w:sz="4" w:space="0" w:color="auto"/>
            </w:tcBorders>
            <w:shd w:val="clear" w:color="auto" w:fill="D9D9D9" w:themeFill="background1" w:themeFillShade="D9"/>
            <w:vAlign w:val="center"/>
          </w:tcPr>
          <w:p w14:paraId="0962190B" w14:textId="77777777" w:rsidR="006C3455" w:rsidRPr="00D0444E" w:rsidRDefault="006C3455" w:rsidP="00F21D9A">
            <w:pPr>
              <w:spacing w:before="60" w:after="60"/>
              <w:rPr>
                <w:rFonts w:ascii="Arial" w:hAnsi="Arial" w:cs="Arial"/>
                <w:sz w:val="20"/>
                <w:szCs w:val="20"/>
              </w:rPr>
            </w:pPr>
          </w:p>
        </w:tc>
        <w:tc>
          <w:tcPr>
            <w:tcW w:w="0" w:type="auto"/>
            <w:vMerge/>
            <w:tcBorders>
              <w:top w:val="nil"/>
              <w:bottom w:val="single" w:sz="4" w:space="0" w:color="auto"/>
            </w:tcBorders>
            <w:shd w:val="clear" w:color="auto" w:fill="D9D9D9" w:themeFill="background1" w:themeFillShade="D9"/>
            <w:vAlign w:val="center"/>
          </w:tcPr>
          <w:p w14:paraId="13676D6D" w14:textId="77777777" w:rsidR="006C3455" w:rsidRPr="00D0444E" w:rsidRDefault="006C3455" w:rsidP="00F21D9A">
            <w:pPr>
              <w:spacing w:before="60" w:after="60"/>
              <w:rPr>
                <w:rFonts w:ascii="Arial" w:hAnsi="Arial" w:cs="Arial"/>
                <w:b/>
                <w:sz w:val="20"/>
                <w:szCs w:val="20"/>
              </w:rPr>
            </w:pPr>
          </w:p>
        </w:tc>
        <w:tc>
          <w:tcPr>
            <w:tcW w:w="0" w:type="auto"/>
            <w:tcBorders>
              <w:top w:val="single" w:sz="4" w:space="0" w:color="auto"/>
              <w:bottom w:val="single" w:sz="4" w:space="0" w:color="auto"/>
            </w:tcBorders>
            <w:shd w:val="clear" w:color="auto" w:fill="D9D9D9" w:themeFill="background1" w:themeFillShade="D9"/>
            <w:textDirection w:val="tbRl"/>
            <w:vAlign w:val="center"/>
          </w:tcPr>
          <w:p w14:paraId="01DDAB72" w14:textId="77777777" w:rsidR="006C3455" w:rsidRPr="00D0444E" w:rsidRDefault="006C3455" w:rsidP="00F21D9A">
            <w:pPr>
              <w:spacing w:before="60" w:after="60"/>
              <w:ind w:left="113" w:right="113"/>
              <w:rPr>
                <w:rFonts w:ascii="Arial" w:hAnsi="Arial" w:cs="Arial"/>
                <w:b/>
                <w:sz w:val="20"/>
                <w:szCs w:val="20"/>
              </w:rPr>
            </w:pPr>
            <w:r w:rsidRPr="00D0444E">
              <w:rPr>
                <w:rFonts w:ascii="Arial" w:hAnsi="Arial" w:cs="Arial"/>
                <w:b/>
                <w:sz w:val="20"/>
                <w:szCs w:val="20"/>
              </w:rPr>
              <w:t>rs1558375</w:t>
            </w:r>
          </w:p>
        </w:tc>
        <w:tc>
          <w:tcPr>
            <w:tcW w:w="0" w:type="auto"/>
            <w:tcBorders>
              <w:top w:val="single" w:sz="4" w:space="0" w:color="auto"/>
              <w:bottom w:val="single" w:sz="4" w:space="0" w:color="auto"/>
            </w:tcBorders>
            <w:shd w:val="clear" w:color="auto" w:fill="D9D9D9" w:themeFill="background1" w:themeFillShade="D9"/>
            <w:textDirection w:val="tbRl"/>
            <w:vAlign w:val="center"/>
          </w:tcPr>
          <w:p w14:paraId="3006D469" w14:textId="77777777" w:rsidR="006C3455" w:rsidRPr="00D0444E" w:rsidRDefault="006C3455" w:rsidP="00F21D9A">
            <w:pPr>
              <w:spacing w:before="60" w:after="60"/>
              <w:ind w:left="113" w:right="113"/>
              <w:rPr>
                <w:rFonts w:ascii="Arial" w:hAnsi="Arial" w:cs="Arial"/>
                <w:b/>
                <w:sz w:val="20"/>
                <w:szCs w:val="20"/>
              </w:rPr>
            </w:pPr>
            <w:r w:rsidRPr="00D0444E">
              <w:rPr>
                <w:rFonts w:ascii="Arial" w:hAnsi="Arial" w:cs="Arial"/>
                <w:b/>
                <w:sz w:val="20"/>
                <w:szCs w:val="20"/>
              </w:rPr>
              <w:t>rs4148808</w:t>
            </w:r>
          </w:p>
        </w:tc>
        <w:tc>
          <w:tcPr>
            <w:tcW w:w="0" w:type="auto"/>
            <w:tcBorders>
              <w:top w:val="single" w:sz="4" w:space="0" w:color="auto"/>
              <w:bottom w:val="single" w:sz="4" w:space="0" w:color="auto"/>
              <w:right w:val="single" w:sz="4" w:space="0" w:color="auto"/>
            </w:tcBorders>
            <w:shd w:val="clear" w:color="auto" w:fill="D9D9D9" w:themeFill="background1" w:themeFillShade="D9"/>
            <w:textDirection w:val="tbRl"/>
            <w:vAlign w:val="center"/>
          </w:tcPr>
          <w:p w14:paraId="110F8921" w14:textId="77777777" w:rsidR="006C3455" w:rsidRPr="00D0444E" w:rsidRDefault="006C3455" w:rsidP="00F21D9A">
            <w:pPr>
              <w:spacing w:before="60" w:after="60"/>
              <w:ind w:left="113" w:right="113"/>
              <w:rPr>
                <w:rFonts w:ascii="Arial" w:hAnsi="Arial" w:cs="Arial"/>
                <w:b/>
                <w:sz w:val="20"/>
                <w:szCs w:val="20"/>
              </w:rPr>
            </w:pPr>
            <w:r w:rsidRPr="00D0444E">
              <w:rPr>
                <w:rFonts w:ascii="Arial" w:hAnsi="Arial" w:cs="Arial"/>
                <w:b/>
                <w:sz w:val="20"/>
                <w:szCs w:val="20"/>
              </w:rPr>
              <w:t>rs17209837</w:t>
            </w:r>
          </w:p>
        </w:tc>
        <w:tc>
          <w:tcPr>
            <w:tcW w:w="0" w:type="auto"/>
            <w:tcBorders>
              <w:top w:val="single" w:sz="4" w:space="0" w:color="auto"/>
              <w:left w:val="single" w:sz="4" w:space="0" w:color="auto"/>
              <w:bottom w:val="single" w:sz="4" w:space="0" w:color="auto"/>
            </w:tcBorders>
            <w:shd w:val="clear" w:color="auto" w:fill="D9D9D9" w:themeFill="background1" w:themeFillShade="D9"/>
            <w:textDirection w:val="tbRl"/>
            <w:vAlign w:val="center"/>
          </w:tcPr>
          <w:p w14:paraId="1C0C7E53" w14:textId="77777777" w:rsidR="006C3455" w:rsidRPr="00D0444E" w:rsidRDefault="006C3455" w:rsidP="00F21D9A">
            <w:pPr>
              <w:spacing w:before="60" w:after="60"/>
              <w:ind w:left="113" w:right="113"/>
              <w:rPr>
                <w:rFonts w:ascii="Arial" w:hAnsi="Arial" w:cs="Arial"/>
                <w:b/>
                <w:sz w:val="20"/>
                <w:szCs w:val="20"/>
              </w:rPr>
            </w:pPr>
            <w:r w:rsidRPr="00D0444E">
              <w:rPr>
                <w:rFonts w:ascii="Arial" w:hAnsi="Arial" w:cs="Arial"/>
                <w:b/>
                <w:sz w:val="20"/>
                <w:szCs w:val="20"/>
              </w:rPr>
              <w:t>rs1558375</w:t>
            </w:r>
          </w:p>
        </w:tc>
        <w:tc>
          <w:tcPr>
            <w:tcW w:w="0" w:type="auto"/>
            <w:tcBorders>
              <w:top w:val="single" w:sz="4" w:space="0" w:color="auto"/>
              <w:bottom w:val="single" w:sz="4" w:space="0" w:color="auto"/>
            </w:tcBorders>
            <w:shd w:val="clear" w:color="auto" w:fill="D9D9D9" w:themeFill="background1" w:themeFillShade="D9"/>
            <w:textDirection w:val="tbRl"/>
            <w:vAlign w:val="center"/>
          </w:tcPr>
          <w:p w14:paraId="2656E6A2" w14:textId="77777777" w:rsidR="006C3455" w:rsidRPr="00D0444E" w:rsidRDefault="006C3455" w:rsidP="00F21D9A">
            <w:pPr>
              <w:spacing w:before="60" w:after="60"/>
              <w:ind w:left="113" w:right="113"/>
              <w:rPr>
                <w:rFonts w:ascii="Arial" w:hAnsi="Arial" w:cs="Arial"/>
                <w:b/>
                <w:sz w:val="20"/>
                <w:szCs w:val="20"/>
              </w:rPr>
            </w:pPr>
            <w:r w:rsidRPr="00D0444E">
              <w:rPr>
                <w:rFonts w:ascii="Arial" w:hAnsi="Arial" w:cs="Arial"/>
                <w:b/>
                <w:sz w:val="20"/>
                <w:szCs w:val="20"/>
              </w:rPr>
              <w:t>rs4148808</w:t>
            </w:r>
          </w:p>
        </w:tc>
        <w:tc>
          <w:tcPr>
            <w:tcW w:w="0" w:type="auto"/>
            <w:tcBorders>
              <w:top w:val="single" w:sz="4" w:space="0" w:color="auto"/>
              <w:bottom w:val="single" w:sz="4" w:space="0" w:color="auto"/>
              <w:right w:val="single" w:sz="4" w:space="0" w:color="auto"/>
            </w:tcBorders>
            <w:shd w:val="clear" w:color="auto" w:fill="D9D9D9" w:themeFill="background1" w:themeFillShade="D9"/>
            <w:textDirection w:val="tbRl"/>
            <w:vAlign w:val="center"/>
          </w:tcPr>
          <w:p w14:paraId="6EDA9C55" w14:textId="77777777" w:rsidR="006C3455" w:rsidRPr="00D0444E" w:rsidRDefault="006C3455" w:rsidP="00F21D9A">
            <w:pPr>
              <w:spacing w:before="60" w:after="60"/>
              <w:ind w:left="113" w:right="113"/>
              <w:rPr>
                <w:rFonts w:ascii="Arial" w:hAnsi="Arial" w:cs="Arial"/>
                <w:b/>
                <w:sz w:val="20"/>
                <w:szCs w:val="20"/>
              </w:rPr>
            </w:pPr>
            <w:r w:rsidRPr="00D0444E">
              <w:rPr>
                <w:rFonts w:ascii="Arial" w:hAnsi="Arial" w:cs="Arial"/>
                <w:b/>
                <w:sz w:val="20"/>
                <w:szCs w:val="20"/>
              </w:rPr>
              <w:t>rs17209837</w:t>
            </w:r>
          </w:p>
        </w:tc>
      </w:tr>
      <w:tr w:rsidR="006C3455" w:rsidRPr="00D0444E" w14:paraId="7CAF6DC2" w14:textId="77777777" w:rsidTr="00F21D9A">
        <w:tc>
          <w:tcPr>
            <w:tcW w:w="0" w:type="auto"/>
            <w:vMerge w:val="restart"/>
            <w:tcBorders>
              <w:top w:val="single" w:sz="4" w:space="0" w:color="auto"/>
              <w:left w:val="single" w:sz="4" w:space="0" w:color="auto"/>
              <w:bottom w:val="single" w:sz="4" w:space="0" w:color="auto"/>
            </w:tcBorders>
            <w:shd w:val="clear" w:color="auto" w:fill="D9D9D9" w:themeFill="background1" w:themeFillShade="D9"/>
            <w:vAlign w:val="center"/>
          </w:tcPr>
          <w:p w14:paraId="142C0BB6" w14:textId="77777777" w:rsidR="006C3455" w:rsidRPr="00D0444E" w:rsidRDefault="006C3455" w:rsidP="00F21D9A">
            <w:pPr>
              <w:spacing w:before="60" w:after="60"/>
              <w:rPr>
                <w:rFonts w:ascii="Arial" w:hAnsi="Arial" w:cs="Arial"/>
                <w:b/>
                <w:sz w:val="20"/>
                <w:szCs w:val="20"/>
              </w:rPr>
            </w:pPr>
            <w:r w:rsidRPr="00D0444E">
              <w:rPr>
                <w:rFonts w:ascii="Arial" w:hAnsi="Arial" w:cs="Arial"/>
                <w:b/>
                <w:sz w:val="20"/>
                <w:szCs w:val="20"/>
              </w:rPr>
              <w:t>Chilean</w:t>
            </w:r>
          </w:p>
        </w:tc>
        <w:tc>
          <w:tcPr>
            <w:tcW w:w="0" w:type="auto"/>
            <w:tcBorders>
              <w:top w:val="single" w:sz="4" w:space="0" w:color="auto"/>
              <w:bottom w:val="single" w:sz="4" w:space="0" w:color="auto"/>
            </w:tcBorders>
            <w:vAlign w:val="center"/>
          </w:tcPr>
          <w:p w14:paraId="78CA0B3F" w14:textId="77777777" w:rsidR="006C3455" w:rsidRPr="00D0444E" w:rsidRDefault="006C3455" w:rsidP="00F21D9A">
            <w:pPr>
              <w:spacing w:before="60" w:after="60"/>
              <w:rPr>
                <w:rFonts w:ascii="Arial" w:hAnsi="Arial" w:cs="Arial"/>
                <w:sz w:val="20"/>
                <w:szCs w:val="20"/>
              </w:rPr>
            </w:pPr>
            <w:r w:rsidRPr="00D0444E">
              <w:rPr>
                <w:rFonts w:ascii="Arial" w:hAnsi="Arial" w:cs="Arial"/>
                <w:sz w:val="20"/>
                <w:szCs w:val="20"/>
              </w:rPr>
              <w:t>Identification of biomarkers for the personalized prevention and therapy of gallbladder cancer, phase II</w:t>
            </w:r>
          </w:p>
        </w:tc>
        <w:tc>
          <w:tcPr>
            <w:tcW w:w="0" w:type="auto"/>
            <w:tcBorders>
              <w:top w:val="single" w:sz="4" w:space="0" w:color="auto"/>
              <w:bottom w:val="single" w:sz="4" w:space="0" w:color="auto"/>
            </w:tcBorders>
            <w:vAlign w:val="center"/>
          </w:tcPr>
          <w:p w14:paraId="7A1E70AF"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541</w:t>
            </w:r>
          </w:p>
        </w:tc>
        <w:tc>
          <w:tcPr>
            <w:tcW w:w="0" w:type="auto"/>
            <w:tcBorders>
              <w:top w:val="single" w:sz="4" w:space="0" w:color="auto"/>
              <w:bottom w:val="single" w:sz="4" w:space="0" w:color="auto"/>
            </w:tcBorders>
            <w:vAlign w:val="center"/>
          </w:tcPr>
          <w:p w14:paraId="7CD5F310"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 xml:space="preserve">0.0 </w:t>
            </w:r>
          </w:p>
        </w:tc>
        <w:tc>
          <w:tcPr>
            <w:tcW w:w="0" w:type="auto"/>
            <w:tcBorders>
              <w:top w:val="single" w:sz="4" w:space="0" w:color="auto"/>
              <w:bottom w:val="single" w:sz="4" w:space="0" w:color="auto"/>
            </w:tcBorders>
            <w:vAlign w:val="center"/>
          </w:tcPr>
          <w:p w14:paraId="36DAB901"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99.6</w:t>
            </w:r>
          </w:p>
        </w:tc>
        <w:tc>
          <w:tcPr>
            <w:tcW w:w="0" w:type="auto"/>
            <w:tcBorders>
              <w:top w:val="single" w:sz="4" w:space="0" w:color="auto"/>
              <w:bottom w:val="single" w:sz="4" w:space="0" w:color="auto"/>
              <w:right w:val="single" w:sz="4" w:space="0" w:color="auto"/>
            </w:tcBorders>
            <w:vAlign w:val="center"/>
          </w:tcPr>
          <w:p w14:paraId="7FF82F81"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100.0</w:t>
            </w:r>
          </w:p>
        </w:tc>
        <w:tc>
          <w:tcPr>
            <w:tcW w:w="0" w:type="auto"/>
            <w:vMerge w:val="restart"/>
            <w:tcBorders>
              <w:top w:val="single" w:sz="4" w:space="0" w:color="auto"/>
              <w:left w:val="single" w:sz="4" w:space="0" w:color="auto"/>
              <w:bottom w:val="single" w:sz="4" w:space="0" w:color="auto"/>
            </w:tcBorders>
            <w:vAlign w:val="center"/>
          </w:tcPr>
          <w:p w14:paraId="6F436764" w14:textId="77777777" w:rsidR="006C3455" w:rsidRPr="00D0444E" w:rsidRDefault="006C3455" w:rsidP="00F21D9A">
            <w:pPr>
              <w:spacing w:before="60" w:after="60"/>
              <w:rPr>
                <w:rFonts w:ascii="Arial" w:hAnsi="Arial" w:cs="Arial"/>
                <w:sz w:val="20"/>
                <w:szCs w:val="20"/>
              </w:rPr>
            </w:pPr>
            <w:r w:rsidRPr="00D0444E">
              <w:rPr>
                <w:rFonts w:ascii="Arial" w:hAnsi="Arial" w:cs="Arial"/>
                <w:sz w:val="20"/>
                <w:szCs w:val="20"/>
              </w:rPr>
              <w:t>0.999</w:t>
            </w:r>
          </w:p>
        </w:tc>
        <w:tc>
          <w:tcPr>
            <w:tcW w:w="0" w:type="auto"/>
            <w:vMerge w:val="restart"/>
            <w:tcBorders>
              <w:top w:val="single" w:sz="4" w:space="0" w:color="auto"/>
              <w:bottom w:val="single" w:sz="4" w:space="0" w:color="auto"/>
            </w:tcBorders>
            <w:vAlign w:val="center"/>
          </w:tcPr>
          <w:p w14:paraId="07E2472A" w14:textId="77777777" w:rsidR="006C3455" w:rsidRPr="00D0444E" w:rsidRDefault="006C3455" w:rsidP="00F21D9A">
            <w:pPr>
              <w:spacing w:before="60" w:after="60"/>
              <w:rPr>
                <w:rFonts w:ascii="Arial" w:hAnsi="Arial" w:cs="Arial"/>
                <w:sz w:val="20"/>
                <w:szCs w:val="20"/>
              </w:rPr>
            </w:pPr>
            <w:r w:rsidRPr="00D0444E">
              <w:rPr>
                <w:rFonts w:ascii="Arial" w:hAnsi="Arial" w:cs="Arial"/>
                <w:sz w:val="20"/>
                <w:szCs w:val="20"/>
              </w:rPr>
              <w:t>1.000</w:t>
            </w:r>
          </w:p>
        </w:tc>
        <w:tc>
          <w:tcPr>
            <w:tcW w:w="0" w:type="auto"/>
            <w:vMerge w:val="restart"/>
            <w:tcBorders>
              <w:top w:val="single" w:sz="4" w:space="0" w:color="auto"/>
              <w:bottom w:val="single" w:sz="4" w:space="0" w:color="auto"/>
              <w:right w:val="single" w:sz="4" w:space="0" w:color="auto"/>
            </w:tcBorders>
            <w:vAlign w:val="center"/>
          </w:tcPr>
          <w:p w14:paraId="0ED0D606" w14:textId="77777777" w:rsidR="006C3455" w:rsidRPr="00D0444E" w:rsidRDefault="006C3455" w:rsidP="00F21D9A">
            <w:pPr>
              <w:spacing w:before="60" w:after="60"/>
              <w:rPr>
                <w:rFonts w:ascii="Arial" w:hAnsi="Arial" w:cs="Arial"/>
                <w:sz w:val="20"/>
                <w:szCs w:val="20"/>
              </w:rPr>
            </w:pPr>
            <w:r w:rsidRPr="00D0444E">
              <w:rPr>
                <w:rFonts w:ascii="Arial" w:hAnsi="Arial" w:cs="Arial"/>
                <w:sz w:val="20"/>
                <w:szCs w:val="20"/>
              </w:rPr>
              <w:t>1.000</w:t>
            </w:r>
          </w:p>
        </w:tc>
      </w:tr>
      <w:tr w:rsidR="006C3455" w:rsidRPr="00D0444E" w14:paraId="1F2F9A6F" w14:textId="77777777" w:rsidTr="00F21D9A">
        <w:tc>
          <w:tcPr>
            <w:tcW w:w="0" w:type="auto"/>
            <w:vMerge/>
            <w:tcBorders>
              <w:top w:val="nil"/>
              <w:left w:val="single" w:sz="4" w:space="0" w:color="auto"/>
              <w:bottom w:val="single" w:sz="4" w:space="0" w:color="auto"/>
            </w:tcBorders>
            <w:shd w:val="clear" w:color="auto" w:fill="D9D9D9" w:themeFill="background1" w:themeFillShade="D9"/>
            <w:vAlign w:val="center"/>
          </w:tcPr>
          <w:p w14:paraId="7112938D" w14:textId="77777777" w:rsidR="006C3455" w:rsidRPr="00D0444E" w:rsidRDefault="006C3455" w:rsidP="00F21D9A">
            <w:pPr>
              <w:spacing w:before="60" w:after="60"/>
              <w:rPr>
                <w:rFonts w:ascii="Arial" w:hAnsi="Arial" w:cs="Arial"/>
                <w:b/>
                <w:sz w:val="20"/>
                <w:szCs w:val="20"/>
              </w:rPr>
            </w:pPr>
          </w:p>
        </w:tc>
        <w:tc>
          <w:tcPr>
            <w:tcW w:w="0" w:type="auto"/>
            <w:tcBorders>
              <w:top w:val="single" w:sz="4" w:space="0" w:color="auto"/>
              <w:bottom w:val="single" w:sz="4" w:space="0" w:color="auto"/>
            </w:tcBorders>
            <w:vAlign w:val="center"/>
          </w:tcPr>
          <w:p w14:paraId="70B36D99" w14:textId="77777777" w:rsidR="006C3455" w:rsidRPr="00D0444E" w:rsidRDefault="006C3455" w:rsidP="00F21D9A">
            <w:pPr>
              <w:spacing w:before="60" w:after="60"/>
              <w:rPr>
                <w:rFonts w:ascii="Arial" w:hAnsi="Arial" w:cs="Arial"/>
                <w:sz w:val="20"/>
                <w:szCs w:val="20"/>
              </w:rPr>
            </w:pPr>
            <w:r w:rsidRPr="00D0444E">
              <w:rPr>
                <w:rFonts w:ascii="Arial" w:hAnsi="Arial" w:cs="Arial"/>
                <w:sz w:val="20"/>
                <w:szCs w:val="20"/>
              </w:rPr>
              <w:t>Identification of biomarkers for the personalized prevention and therapy of gallbladder cancer, phase I and Chilean subset of CANDELA</w:t>
            </w:r>
          </w:p>
        </w:tc>
        <w:tc>
          <w:tcPr>
            <w:tcW w:w="0" w:type="auto"/>
            <w:tcBorders>
              <w:top w:val="single" w:sz="4" w:space="0" w:color="auto"/>
              <w:bottom w:val="single" w:sz="4" w:space="0" w:color="auto"/>
            </w:tcBorders>
            <w:vAlign w:val="center"/>
          </w:tcPr>
          <w:p w14:paraId="2E807DA5"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1756</w:t>
            </w:r>
          </w:p>
        </w:tc>
        <w:tc>
          <w:tcPr>
            <w:tcW w:w="0" w:type="auto"/>
            <w:tcBorders>
              <w:top w:val="single" w:sz="4" w:space="0" w:color="auto"/>
              <w:bottom w:val="single" w:sz="4" w:space="0" w:color="auto"/>
            </w:tcBorders>
            <w:vAlign w:val="center"/>
          </w:tcPr>
          <w:p w14:paraId="1260EE8C"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99.7</w:t>
            </w:r>
          </w:p>
        </w:tc>
        <w:tc>
          <w:tcPr>
            <w:tcW w:w="0" w:type="auto"/>
            <w:tcBorders>
              <w:top w:val="single" w:sz="4" w:space="0" w:color="auto"/>
              <w:bottom w:val="single" w:sz="4" w:space="0" w:color="auto"/>
            </w:tcBorders>
            <w:vAlign w:val="center"/>
          </w:tcPr>
          <w:p w14:paraId="2BAC2EE7"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99.7</w:t>
            </w:r>
          </w:p>
        </w:tc>
        <w:tc>
          <w:tcPr>
            <w:tcW w:w="0" w:type="auto"/>
            <w:tcBorders>
              <w:top w:val="single" w:sz="4" w:space="0" w:color="auto"/>
              <w:bottom w:val="single" w:sz="4" w:space="0" w:color="auto"/>
              <w:right w:val="single" w:sz="4" w:space="0" w:color="auto"/>
            </w:tcBorders>
            <w:vAlign w:val="center"/>
          </w:tcPr>
          <w:p w14:paraId="079016AF"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99.9</w:t>
            </w:r>
          </w:p>
        </w:tc>
        <w:tc>
          <w:tcPr>
            <w:tcW w:w="0" w:type="auto"/>
            <w:vMerge/>
            <w:tcBorders>
              <w:top w:val="single" w:sz="4" w:space="0" w:color="auto"/>
              <w:left w:val="single" w:sz="4" w:space="0" w:color="auto"/>
              <w:bottom w:val="single" w:sz="4" w:space="0" w:color="auto"/>
            </w:tcBorders>
            <w:vAlign w:val="center"/>
          </w:tcPr>
          <w:p w14:paraId="3DC2E4FB" w14:textId="77777777" w:rsidR="006C3455" w:rsidRPr="00D0444E" w:rsidRDefault="006C3455" w:rsidP="00F21D9A">
            <w:pPr>
              <w:spacing w:before="60" w:after="60"/>
              <w:rPr>
                <w:rFonts w:ascii="Arial" w:hAnsi="Arial" w:cs="Arial"/>
                <w:sz w:val="20"/>
                <w:szCs w:val="20"/>
              </w:rPr>
            </w:pPr>
          </w:p>
        </w:tc>
        <w:tc>
          <w:tcPr>
            <w:tcW w:w="0" w:type="auto"/>
            <w:vMerge/>
            <w:tcBorders>
              <w:top w:val="single" w:sz="4" w:space="0" w:color="auto"/>
              <w:bottom w:val="single" w:sz="4" w:space="0" w:color="auto"/>
            </w:tcBorders>
            <w:vAlign w:val="center"/>
          </w:tcPr>
          <w:p w14:paraId="78D74DDE" w14:textId="77777777" w:rsidR="006C3455" w:rsidRPr="00D0444E" w:rsidRDefault="006C3455" w:rsidP="00F21D9A">
            <w:pPr>
              <w:spacing w:before="60" w:after="60"/>
              <w:rPr>
                <w:rFonts w:ascii="Arial" w:hAnsi="Arial" w:cs="Arial"/>
                <w:sz w:val="20"/>
                <w:szCs w:val="20"/>
              </w:rPr>
            </w:pPr>
          </w:p>
        </w:tc>
        <w:tc>
          <w:tcPr>
            <w:tcW w:w="0" w:type="auto"/>
            <w:vMerge/>
            <w:tcBorders>
              <w:top w:val="single" w:sz="4" w:space="0" w:color="auto"/>
              <w:bottom w:val="single" w:sz="4" w:space="0" w:color="auto"/>
              <w:right w:val="single" w:sz="4" w:space="0" w:color="auto"/>
            </w:tcBorders>
            <w:vAlign w:val="center"/>
          </w:tcPr>
          <w:p w14:paraId="76D331EF" w14:textId="77777777" w:rsidR="006C3455" w:rsidRPr="00D0444E" w:rsidRDefault="006C3455" w:rsidP="00F21D9A">
            <w:pPr>
              <w:spacing w:before="60" w:after="60"/>
              <w:rPr>
                <w:rFonts w:ascii="Arial" w:hAnsi="Arial" w:cs="Arial"/>
                <w:sz w:val="20"/>
                <w:szCs w:val="20"/>
              </w:rPr>
            </w:pPr>
          </w:p>
        </w:tc>
      </w:tr>
      <w:tr w:rsidR="006C3455" w:rsidRPr="00D0444E" w14:paraId="2C4CA5B2" w14:textId="77777777" w:rsidTr="00F21D9A">
        <w:tc>
          <w:tcPr>
            <w:tcW w:w="0" w:type="auto"/>
            <w:vMerge w:val="restart"/>
            <w:tcBorders>
              <w:top w:val="single" w:sz="4" w:space="0" w:color="auto"/>
              <w:left w:val="single" w:sz="4" w:space="0" w:color="auto"/>
            </w:tcBorders>
            <w:shd w:val="clear" w:color="auto" w:fill="D9D9D9" w:themeFill="background1" w:themeFillShade="D9"/>
            <w:vAlign w:val="center"/>
          </w:tcPr>
          <w:p w14:paraId="00444A80" w14:textId="77777777" w:rsidR="006C3455" w:rsidRPr="00D0444E" w:rsidRDefault="006C3455" w:rsidP="00F21D9A">
            <w:pPr>
              <w:spacing w:before="60" w:after="60"/>
              <w:rPr>
                <w:rFonts w:ascii="Arial" w:hAnsi="Arial" w:cs="Arial"/>
                <w:b/>
                <w:sz w:val="20"/>
                <w:szCs w:val="20"/>
              </w:rPr>
            </w:pPr>
            <w:r w:rsidRPr="00D0444E">
              <w:rPr>
                <w:rFonts w:ascii="Arial" w:hAnsi="Arial" w:cs="Arial"/>
                <w:b/>
                <w:sz w:val="20"/>
                <w:szCs w:val="20"/>
              </w:rPr>
              <w:t>European</w:t>
            </w:r>
          </w:p>
        </w:tc>
        <w:tc>
          <w:tcPr>
            <w:tcW w:w="0" w:type="auto"/>
            <w:tcBorders>
              <w:top w:val="single" w:sz="4" w:space="0" w:color="auto"/>
              <w:bottom w:val="single" w:sz="4" w:space="0" w:color="auto"/>
            </w:tcBorders>
            <w:vAlign w:val="center"/>
          </w:tcPr>
          <w:p w14:paraId="56EAD07D" w14:textId="77777777" w:rsidR="006C3455" w:rsidRPr="00D0444E" w:rsidRDefault="006C3455" w:rsidP="00F21D9A">
            <w:pPr>
              <w:spacing w:before="60" w:after="60"/>
              <w:rPr>
                <w:rFonts w:ascii="Arial" w:hAnsi="Arial" w:cs="Arial"/>
                <w:sz w:val="20"/>
                <w:szCs w:val="20"/>
              </w:rPr>
            </w:pPr>
            <w:r w:rsidRPr="00D0444E">
              <w:rPr>
                <w:rFonts w:ascii="Arial" w:hAnsi="Arial" w:cs="Arial"/>
                <w:sz w:val="20"/>
                <w:szCs w:val="20"/>
              </w:rPr>
              <w:t>Esther, Estonian Genome Project, LifeLines, EPIC and the Swedish Twin Registry</w:t>
            </w:r>
          </w:p>
        </w:tc>
        <w:tc>
          <w:tcPr>
            <w:tcW w:w="0" w:type="auto"/>
            <w:tcBorders>
              <w:top w:val="single" w:sz="4" w:space="0" w:color="auto"/>
              <w:bottom w:val="single" w:sz="4" w:space="0" w:color="auto"/>
            </w:tcBorders>
            <w:vAlign w:val="center"/>
          </w:tcPr>
          <w:p w14:paraId="094D29E6"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206</w:t>
            </w:r>
          </w:p>
        </w:tc>
        <w:tc>
          <w:tcPr>
            <w:tcW w:w="0" w:type="auto"/>
            <w:tcBorders>
              <w:top w:val="single" w:sz="4" w:space="0" w:color="auto"/>
              <w:bottom w:val="single" w:sz="4" w:space="0" w:color="auto"/>
            </w:tcBorders>
            <w:vAlign w:val="center"/>
          </w:tcPr>
          <w:p w14:paraId="704D204A"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0.0</w:t>
            </w:r>
          </w:p>
        </w:tc>
        <w:tc>
          <w:tcPr>
            <w:tcW w:w="0" w:type="auto"/>
            <w:tcBorders>
              <w:top w:val="single" w:sz="4" w:space="0" w:color="auto"/>
              <w:bottom w:val="single" w:sz="4" w:space="0" w:color="auto"/>
            </w:tcBorders>
            <w:vAlign w:val="center"/>
          </w:tcPr>
          <w:p w14:paraId="59DC9883"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99.3</w:t>
            </w:r>
          </w:p>
        </w:tc>
        <w:tc>
          <w:tcPr>
            <w:tcW w:w="0" w:type="auto"/>
            <w:tcBorders>
              <w:top w:val="single" w:sz="4" w:space="0" w:color="auto"/>
              <w:bottom w:val="single" w:sz="4" w:space="0" w:color="auto"/>
              <w:right w:val="single" w:sz="4" w:space="0" w:color="auto"/>
            </w:tcBorders>
            <w:vAlign w:val="center"/>
          </w:tcPr>
          <w:p w14:paraId="7ED3CD80"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100.0</w:t>
            </w:r>
          </w:p>
        </w:tc>
        <w:tc>
          <w:tcPr>
            <w:tcW w:w="0" w:type="auto"/>
            <w:vMerge w:val="restart"/>
            <w:tcBorders>
              <w:top w:val="single" w:sz="4" w:space="0" w:color="auto"/>
              <w:left w:val="single" w:sz="4" w:space="0" w:color="auto"/>
            </w:tcBorders>
            <w:vAlign w:val="center"/>
          </w:tcPr>
          <w:p w14:paraId="1E7FA7A1" w14:textId="77777777" w:rsidR="006C3455" w:rsidRPr="00D0444E" w:rsidRDefault="006C3455" w:rsidP="00F21D9A">
            <w:pPr>
              <w:spacing w:before="60" w:after="60"/>
              <w:rPr>
                <w:rFonts w:ascii="Arial" w:hAnsi="Arial" w:cs="Arial"/>
                <w:sz w:val="20"/>
                <w:szCs w:val="20"/>
              </w:rPr>
            </w:pPr>
            <w:r w:rsidRPr="00D0444E">
              <w:rPr>
                <w:rFonts w:ascii="Arial" w:hAnsi="Arial" w:cs="Arial"/>
                <w:sz w:val="20"/>
                <w:szCs w:val="20"/>
              </w:rPr>
              <w:t>0.992</w:t>
            </w:r>
          </w:p>
        </w:tc>
        <w:tc>
          <w:tcPr>
            <w:tcW w:w="0" w:type="auto"/>
            <w:vMerge w:val="restart"/>
            <w:tcBorders>
              <w:top w:val="single" w:sz="4" w:space="0" w:color="auto"/>
            </w:tcBorders>
            <w:vAlign w:val="center"/>
          </w:tcPr>
          <w:p w14:paraId="224E9658" w14:textId="77777777" w:rsidR="006C3455" w:rsidRPr="00D0444E" w:rsidRDefault="006C3455" w:rsidP="00F21D9A">
            <w:pPr>
              <w:spacing w:before="60" w:after="60"/>
              <w:rPr>
                <w:rFonts w:ascii="Arial" w:hAnsi="Arial" w:cs="Arial"/>
                <w:sz w:val="20"/>
                <w:szCs w:val="20"/>
              </w:rPr>
            </w:pPr>
            <w:r w:rsidRPr="00D0444E">
              <w:rPr>
                <w:rFonts w:ascii="Arial" w:hAnsi="Arial" w:cs="Arial"/>
                <w:sz w:val="20"/>
                <w:szCs w:val="20"/>
              </w:rPr>
              <w:t>1.000</w:t>
            </w:r>
          </w:p>
        </w:tc>
        <w:tc>
          <w:tcPr>
            <w:tcW w:w="0" w:type="auto"/>
            <w:vMerge w:val="restart"/>
            <w:tcBorders>
              <w:top w:val="single" w:sz="4" w:space="0" w:color="auto"/>
              <w:right w:val="single" w:sz="4" w:space="0" w:color="auto"/>
            </w:tcBorders>
            <w:vAlign w:val="center"/>
          </w:tcPr>
          <w:p w14:paraId="3BEA730E" w14:textId="77777777" w:rsidR="006C3455" w:rsidRPr="00D0444E" w:rsidRDefault="006C3455" w:rsidP="00F21D9A">
            <w:pPr>
              <w:spacing w:before="60" w:after="60"/>
              <w:rPr>
                <w:rFonts w:ascii="Arial" w:hAnsi="Arial" w:cs="Arial"/>
                <w:sz w:val="20"/>
                <w:szCs w:val="20"/>
              </w:rPr>
            </w:pPr>
            <w:r w:rsidRPr="00D0444E">
              <w:rPr>
                <w:rFonts w:ascii="Arial" w:hAnsi="Arial" w:cs="Arial"/>
                <w:sz w:val="20"/>
                <w:szCs w:val="20"/>
              </w:rPr>
              <w:t>1.000</w:t>
            </w:r>
          </w:p>
        </w:tc>
      </w:tr>
      <w:tr w:rsidR="006C3455" w:rsidRPr="00D0444E" w14:paraId="30B4782B" w14:textId="77777777" w:rsidTr="00F21D9A">
        <w:tc>
          <w:tcPr>
            <w:tcW w:w="0" w:type="auto"/>
            <w:vMerge/>
            <w:tcBorders>
              <w:left w:val="single" w:sz="4" w:space="0" w:color="auto"/>
            </w:tcBorders>
            <w:shd w:val="clear" w:color="auto" w:fill="D9D9D9" w:themeFill="background1" w:themeFillShade="D9"/>
            <w:vAlign w:val="center"/>
          </w:tcPr>
          <w:p w14:paraId="137D6DB1" w14:textId="77777777" w:rsidR="006C3455" w:rsidRPr="00D0444E" w:rsidRDefault="006C3455" w:rsidP="00F21D9A">
            <w:pPr>
              <w:spacing w:before="60" w:after="60"/>
              <w:rPr>
                <w:rFonts w:ascii="Arial" w:hAnsi="Arial" w:cs="Arial"/>
                <w:sz w:val="20"/>
                <w:szCs w:val="20"/>
              </w:rPr>
            </w:pPr>
          </w:p>
        </w:tc>
        <w:tc>
          <w:tcPr>
            <w:tcW w:w="0" w:type="auto"/>
            <w:tcBorders>
              <w:top w:val="single" w:sz="4" w:space="0" w:color="auto"/>
              <w:bottom w:val="single" w:sz="4" w:space="0" w:color="auto"/>
            </w:tcBorders>
            <w:vAlign w:val="center"/>
          </w:tcPr>
          <w:p w14:paraId="4DE5D27A" w14:textId="067173DA" w:rsidR="006C3455" w:rsidRPr="00D0444E" w:rsidRDefault="006C3455" w:rsidP="00F21D9A">
            <w:pPr>
              <w:spacing w:before="60" w:after="60"/>
              <w:rPr>
                <w:rFonts w:ascii="Arial" w:hAnsi="Arial" w:cs="Arial"/>
                <w:sz w:val="20"/>
                <w:szCs w:val="20"/>
                <w:vertAlign w:val="superscript"/>
              </w:rPr>
            </w:pPr>
            <w:r w:rsidRPr="00D0444E">
              <w:rPr>
                <w:rFonts w:ascii="Arial" w:hAnsi="Arial" w:cs="Arial"/>
                <w:sz w:val="20"/>
                <w:szCs w:val="20"/>
              </w:rPr>
              <w:t>National FINRISK Study</w:t>
            </w:r>
            <w:r w:rsidR="00867298">
              <w:rPr>
                <w:rFonts w:ascii="Arial" w:hAnsi="Arial" w:cs="Arial"/>
                <w:sz w:val="20"/>
                <w:szCs w:val="20"/>
                <w:vertAlign w:val="superscript"/>
              </w:rPr>
              <w:t>†</w:t>
            </w:r>
          </w:p>
        </w:tc>
        <w:tc>
          <w:tcPr>
            <w:tcW w:w="0" w:type="auto"/>
            <w:tcBorders>
              <w:top w:val="single" w:sz="4" w:space="0" w:color="auto"/>
              <w:bottom w:val="single" w:sz="4" w:space="0" w:color="auto"/>
            </w:tcBorders>
            <w:vAlign w:val="center"/>
          </w:tcPr>
          <w:p w14:paraId="04C86E7C"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13</w:t>
            </w:r>
          </w:p>
        </w:tc>
        <w:tc>
          <w:tcPr>
            <w:tcW w:w="0" w:type="auto"/>
            <w:tcBorders>
              <w:top w:val="single" w:sz="4" w:space="0" w:color="auto"/>
              <w:bottom w:val="single" w:sz="4" w:space="0" w:color="auto"/>
            </w:tcBorders>
            <w:vAlign w:val="center"/>
          </w:tcPr>
          <w:p w14:paraId="18434E8F"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100.0</w:t>
            </w:r>
          </w:p>
        </w:tc>
        <w:tc>
          <w:tcPr>
            <w:tcW w:w="0" w:type="auto"/>
            <w:tcBorders>
              <w:top w:val="single" w:sz="4" w:space="0" w:color="auto"/>
              <w:bottom w:val="single" w:sz="4" w:space="0" w:color="auto"/>
            </w:tcBorders>
            <w:vAlign w:val="center"/>
          </w:tcPr>
          <w:p w14:paraId="692990AC"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100.0</w:t>
            </w:r>
          </w:p>
        </w:tc>
        <w:tc>
          <w:tcPr>
            <w:tcW w:w="0" w:type="auto"/>
            <w:tcBorders>
              <w:top w:val="single" w:sz="4" w:space="0" w:color="auto"/>
              <w:bottom w:val="single" w:sz="4" w:space="0" w:color="auto"/>
              <w:right w:val="single" w:sz="4" w:space="0" w:color="auto"/>
            </w:tcBorders>
            <w:vAlign w:val="center"/>
          </w:tcPr>
          <w:p w14:paraId="7AA016AF"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100.0</w:t>
            </w:r>
          </w:p>
        </w:tc>
        <w:tc>
          <w:tcPr>
            <w:tcW w:w="0" w:type="auto"/>
            <w:vMerge/>
            <w:tcBorders>
              <w:left w:val="single" w:sz="4" w:space="0" w:color="auto"/>
            </w:tcBorders>
            <w:vAlign w:val="center"/>
          </w:tcPr>
          <w:p w14:paraId="6A932F9B" w14:textId="77777777" w:rsidR="006C3455" w:rsidRPr="00D0444E" w:rsidRDefault="006C3455" w:rsidP="00F21D9A">
            <w:pPr>
              <w:spacing w:before="60" w:after="60"/>
              <w:rPr>
                <w:rFonts w:ascii="Arial" w:hAnsi="Arial" w:cs="Arial"/>
                <w:sz w:val="20"/>
                <w:szCs w:val="20"/>
              </w:rPr>
            </w:pPr>
          </w:p>
        </w:tc>
        <w:tc>
          <w:tcPr>
            <w:tcW w:w="0" w:type="auto"/>
            <w:vMerge/>
            <w:vAlign w:val="center"/>
          </w:tcPr>
          <w:p w14:paraId="2B964D36" w14:textId="77777777" w:rsidR="006C3455" w:rsidRPr="00D0444E" w:rsidRDefault="006C3455" w:rsidP="00F21D9A">
            <w:pPr>
              <w:spacing w:before="60" w:after="60"/>
              <w:rPr>
                <w:rFonts w:ascii="Arial" w:hAnsi="Arial" w:cs="Arial"/>
                <w:sz w:val="20"/>
                <w:szCs w:val="20"/>
              </w:rPr>
            </w:pPr>
          </w:p>
        </w:tc>
        <w:tc>
          <w:tcPr>
            <w:tcW w:w="0" w:type="auto"/>
            <w:vMerge/>
            <w:tcBorders>
              <w:right w:val="single" w:sz="4" w:space="0" w:color="auto"/>
            </w:tcBorders>
            <w:vAlign w:val="center"/>
          </w:tcPr>
          <w:p w14:paraId="401CECC8" w14:textId="77777777" w:rsidR="006C3455" w:rsidRPr="00D0444E" w:rsidRDefault="006C3455" w:rsidP="00F21D9A">
            <w:pPr>
              <w:spacing w:before="60" w:after="60"/>
              <w:rPr>
                <w:rFonts w:ascii="Arial" w:hAnsi="Arial" w:cs="Arial"/>
                <w:sz w:val="20"/>
                <w:szCs w:val="20"/>
              </w:rPr>
            </w:pPr>
          </w:p>
        </w:tc>
      </w:tr>
      <w:tr w:rsidR="006C3455" w:rsidRPr="00D0444E" w14:paraId="7C96AE18" w14:textId="77777777" w:rsidTr="00F21D9A">
        <w:tc>
          <w:tcPr>
            <w:tcW w:w="0" w:type="auto"/>
            <w:vMerge/>
            <w:tcBorders>
              <w:left w:val="single" w:sz="4" w:space="0" w:color="auto"/>
            </w:tcBorders>
            <w:shd w:val="clear" w:color="auto" w:fill="D9D9D9" w:themeFill="background1" w:themeFillShade="D9"/>
            <w:vAlign w:val="center"/>
          </w:tcPr>
          <w:p w14:paraId="1672D65A" w14:textId="77777777" w:rsidR="006C3455" w:rsidRPr="00D0444E" w:rsidRDefault="006C3455" w:rsidP="00F21D9A">
            <w:pPr>
              <w:spacing w:before="60" w:after="60"/>
              <w:rPr>
                <w:rFonts w:ascii="Arial" w:hAnsi="Arial" w:cs="Arial"/>
                <w:sz w:val="20"/>
                <w:szCs w:val="20"/>
              </w:rPr>
            </w:pPr>
          </w:p>
        </w:tc>
        <w:tc>
          <w:tcPr>
            <w:tcW w:w="0" w:type="auto"/>
            <w:tcBorders>
              <w:top w:val="single" w:sz="4" w:space="0" w:color="auto"/>
              <w:bottom w:val="single" w:sz="4" w:space="0" w:color="auto"/>
            </w:tcBorders>
            <w:vAlign w:val="center"/>
          </w:tcPr>
          <w:p w14:paraId="4E95EE2C" w14:textId="77777777" w:rsidR="006C3455" w:rsidRPr="00D0444E" w:rsidRDefault="006C3455" w:rsidP="00F21D9A">
            <w:pPr>
              <w:spacing w:before="60" w:after="60"/>
              <w:rPr>
                <w:rFonts w:ascii="Arial" w:hAnsi="Arial" w:cs="Arial"/>
                <w:sz w:val="20"/>
                <w:szCs w:val="20"/>
              </w:rPr>
            </w:pPr>
            <w:r w:rsidRPr="00D0444E">
              <w:rPr>
                <w:rFonts w:ascii="Arial" w:hAnsi="Arial" w:cs="Arial"/>
                <w:sz w:val="20"/>
                <w:szCs w:val="20"/>
              </w:rPr>
              <w:t>Nord-Trøndelag Health Study</w:t>
            </w:r>
          </w:p>
        </w:tc>
        <w:tc>
          <w:tcPr>
            <w:tcW w:w="0" w:type="auto"/>
            <w:tcBorders>
              <w:top w:val="single" w:sz="4" w:space="0" w:color="auto"/>
              <w:bottom w:val="single" w:sz="4" w:space="0" w:color="auto"/>
            </w:tcBorders>
            <w:vAlign w:val="center"/>
          </w:tcPr>
          <w:p w14:paraId="68DEDFA7"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29</w:t>
            </w:r>
          </w:p>
        </w:tc>
        <w:tc>
          <w:tcPr>
            <w:tcW w:w="0" w:type="auto"/>
            <w:tcBorders>
              <w:top w:val="single" w:sz="4" w:space="0" w:color="auto"/>
              <w:bottom w:val="single" w:sz="4" w:space="0" w:color="auto"/>
            </w:tcBorders>
            <w:vAlign w:val="center"/>
          </w:tcPr>
          <w:p w14:paraId="4937096C"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100.0</w:t>
            </w:r>
          </w:p>
        </w:tc>
        <w:tc>
          <w:tcPr>
            <w:tcW w:w="0" w:type="auto"/>
            <w:tcBorders>
              <w:top w:val="single" w:sz="4" w:space="0" w:color="auto"/>
              <w:bottom w:val="single" w:sz="4" w:space="0" w:color="auto"/>
            </w:tcBorders>
            <w:vAlign w:val="center"/>
          </w:tcPr>
          <w:p w14:paraId="5F714275"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100.0</w:t>
            </w:r>
          </w:p>
        </w:tc>
        <w:tc>
          <w:tcPr>
            <w:tcW w:w="0" w:type="auto"/>
            <w:tcBorders>
              <w:top w:val="single" w:sz="4" w:space="0" w:color="auto"/>
              <w:bottom w:val="single" w:sz="4" w:space="0" w:color="auto"/>
              <w:right w:val="single" w:sz="4" w:space="0" w:color="auto"/>
            </w:tcBorders>
            <w:vAlign w:val="center"/>
          </w:tcPr>
          <w:p w14:paraId="170F749F"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100.0</w:t>
            </w:r>
          </w:p>
        </w:tc>
        <w:tc>
          <w:tcPr>
            <w:tcW w:w="0" w:type="auto"/>
            <w:vMerge/>
            <w:tcBorders>
              <w:left w:val="single" w:sz="4" w:space="0" w:color="auto"/>
            </w:tcBorders>
            <w:vAlign w:val="center"/>
          </w:tcPr>
          <w:p w14:paraId="46F9C3BD" w14:textId="77777777" w:rsidR="006C3455" w:rsidRPr="00D0444E" w:rsidRDefault="006C3455" w:rsidP="00F21D9A">
            <w:pPr>
              <w:spacing w:before="60" w:after="60"/>
              <w:rPr>
                <w:rFonts w:ascii="Arial" w:hAnsi="Arial" w:cs="Arial"/>
                <w:sz w:val="20"/>
                <w:szCs w:val="20"/>
              </w:rPr>
            </w:pPr>
          </w:p>
        </w:tc>
        <w:tc>
          <w:tcPr>
            <w:tcW w:w="0" w:type="auto"/>
            <w:vMerge/>
            <w:vAlign w:val="center"/>
          </w:tcPr>
          <w:p w14:paraId="76D70A8A" w14:textId="77777777" w:rsidR="006C3455" w:rsidRPr="00D0444E" w:rsidRDefault="006C3455" w:rsidP="00F21D9A">
            <w:pPr>
              <w:spacing w:before="60" w:after="60"/>
              <w:rPr>
                <w:rFonts w:ascii="Arial" w:hAnsi="Arial" w:cs="Arial"/>
                <w:sz w:val="20"/>
                <w:szCs w:val="20"/>
              </w:rPr>
            </w:pPr>
          </w:p>
        </w:tc>
        <w:tc>
          <w:tcPr>
            <w:tcW w:w="0" w:type="auto"/>
            <w:vMerge/>
            <w:tcBorders>
              <w:right w:val="single" w:sz="4" w:space="0" w:color="auto"/>
            </w:tcBorders>
            <w:vAlign w:val="center"/>
          </w:tcPr>
          <w:p w14:paraId="32BC4B04" w14:textId="77777777" w:rsidR="006C3455" w:rsidRPr="00D0444E" w:rsidRDefault="006C3455" w:rsidP="00F21D9A">
            <w:pPr>
              <w:spacing w:before="60" w:after="60"/>
              <w:rPr>
                <w:rFonts w:ascii="Arial" w:hAnsi="Arial" w:cs="Arial"/>
                <w:sz w:val="20"/>
                <w:szCs w:val="20"/>
              </w:rPr>
            </w:pPr>
          </w:p>
        </w:tc>
      </w:tr>
      <w:tr w:rsidR="006C3455" w:rsidRPr="00D0444E" w14:paraId="18B5EFDA" w14:textId="77777777" w:rsidTr="00F21D9A">
        <w:tc>
          <w:tcPr>
            <w:tcW w:w="0" w:type="auto"/>
            <w:vMerge/>
            <w:tcBorders>
              <w:left w:val="single" w:sz="4" w:space="0" w:color="auto"/>
              <w:bottom w:val="single" w:sz="4" w:space="0" w:color="auto"/>
            </w:tcBorders>
            <w:shd w:val="clear" w:color="auto" w:fill="D9D9D9" w:themeFill="background1" w:themeFillShade="D9"/>
            <w:vAlign w:val="center"/>
          </w:tcPr>
          <w:p w14:paraId="3BA1C029" w14:textId="77777777" w:rsidR="006C3455" w:rsidRPr="00D0444E" w:rsidRDefault="006C3455" w:rsidP="00F21D9A">
            <w:pPr>
              <w:spacing w:before="60" w:after="60"/>
              <w:rPr>
                <w:rFonts w:ascii="Arial" w:hAnsi="Arial" w:cs="Arial"/>
                <w:sz w:val="20"/>
                <w:szCs w:val="20"/>
              </w:rPr>
            </w:pPr>
          </w:p>
        </w:tc>
        <w:tc>
          <w:tcPr>
            <w:tcW w:w="0" w:type="auto"/>
            <w:tcBorders>
              <w:top w:val="single" w:sz="4" w:space="0" w:color="auto"/>
              <w:bottom w:val="single" w:sz="4" w:space="0" w:color="auto"/>
            </w:tcBorders>
            <w:vAlign w:val="center"/>
          </w:tcPr>
          <w:p w14:paraId="4755BF08" w14:textId="77777777" w:rsidR="006C3455" w:rsidRPr="00D0444E" w:rsidRDefault="006C3455" w:rsidP="00F21D9A">
            <w:pPr>
              <w:spacing w:before="60" w:after="60"/>
              <w:rPr>
                <w:rFonts w:ascii="Arial" w:hAnsi="Arial" w:cs="Arial"/>
                <w:sz w:val="20"/>
                <w:szCs w:val="20"/>
              </w:rPr>
            </w:pPr>
            <w:r w:rsidRPr="00D0444E">
              <w:rPr>
                <w:rFonts w:ascii="Arial" w:hAnsi="Arial" w:cs="Arial"/>
                <w:sz w:val="20"/>
                <w:szCs w:val="20"/>
                <w:lang w:val="en-GB"/>
              </w:rPr>
              <w:t>Study of Health in Pomerania</w:t>
            </w:r>
          </w:p>
        </w:tc>
        <w:tc>
          <w:tcPr>
            <w:tcW w:w="0" w:type="auto"/>
            <w:tcBorders>
              <w:top w:val="single" w:sz="4" w:space="0" w:color="auto"/>
              <w:bottom w:val="single" w:sz="4" w:space="0" w:color="auto"/>
            </w:tcBorders>
            <w:vAlign w:val="center"/>
          </w:tcPr>
          <w:p w14:paraId="3F8E8374"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41</w:t>
            </w:r>
          </w:p>
        </w:tc>
        <w:tc>
          <w:tcPr>
            <w:tcW w:w="0" w:type="auto"/>
            <w:tcBorders>
              <w:top w:val="single" w:sz="4" w:space="0" w:color="auto"/>
              <w:bottom w:val="single" w:sz="4" w:space="0" w:color="auto"/>
            </w:tcBorders>
            <w:vAlign w:val="center"/>
          </w:tcPr>
          <w:p w14:paraId="5955C20B"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0.0</w:t>
            </w:r>
          </w:p>
        </w:tc>
        <w:tc>
          <w:tcPr>
            <w:tcW w:w="0" w:type="auto"/>
            <w:tcBorders>
              <w:top w:val="single" w:sz="4" w:space="0" w:color="auto"/>
              <w:bottom w:val="single" w:sz="4" w:space="0" w:color="auto"/>
            </w:tcBorders>
            <w:vAlign w:val="center"/>
          </w:tcPr>
          <w:p w14:paraId="4A021615"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34.2</w:t>
            </w:r>
          </w:p>
        </w:tc>
        <w:tc>
          <w:tcPr>
            <w:tcW w:w="0" w:type="auto"/>
            <w:tcBorders>
              <w:top w:val="single" w:sz="4" w:space="0" w:color="auto"/>
              <w:bottom w:val="single" w:sz="4" w:space="0" w:color="auto"/>
              <w:right w:val="single" w:sz="4" w:space="0" w:color="auto"/>
            </w:tcBorders>
            <w:vAlign w:val="center"/>
          </w:tcPr>
          <w:p w14:paraId="4D1607A8" w14:textId="77777777" w:rsidR="006C3455" w:rsidRPr="00D0444E" w:rsidRDefault="006C3455" w:rsidP="00F21D9A">
            <w:pPr>
              <w:spacing w:before="60" w:after="60"/>
              <w:jc w:val="right"/>
              <w:rPr>
                <w:rFonts w:ascii="Arial" w:hAnsi="Arial" w:cs="Arial"/>
                <w:sz w:val="20"/>
                <w:szCs w:val="20"/>
              </w:rPr>
            </w:pPr>
            <w:r w:rsidRPr="00D0444E">
              <w:rPr>
                <w:rFonts w:ascii="Arial" w:hAnsi="Arial" w:cs="Arial"/>
                <w:sz w:val="20"/>
                <w:szCs w:val="20"/>
              </w:rPr>
              <w:t>34.2</w:t>
            </w:r>
          </w:p>
        </w:tc>
        <w:tc>
          <w:tcPr>
            <w:tcW w:w="0" w:type="auto"/>
            <w:vMerge/>
            <w:tcBorders>
              <w:left w:val="single" w:sz="4" w:space="0" w:color="auto"/>
              <w:bottom w:val="single" w:sz="4" w:space="0" w:color="auto"/>
            </w:tcBorders>
            <w:vAlign w:val="center"/>
          </w:tcPr>
          <w:p w14:paraId="6130A4AD" w14:textId="77777777" w:rsidR="006C3455" w:rsidRPr="00D0444E" w:rsidRDefault="006C3455" w:rsidP="00F21D9A">
            <w:pPr>
              <w:spacing w:before="60" w:after="60"/>
              <w:rPr>
                <w:rFonts w:ascii="Arial" w:hAnsi="Arial" w:cs="Arial"/>
                <w:sz w:val="20"/>
                <w:szCs w:val="20"/>
              </w:rPr>
            </w:pPr>
          </w:p>
        </w:tc>
        <w:tc>
          <w:tcPr>
            <w:tcW w:w="0" w:type="auto"/>
            <w:vMerge/>
            <w:tcBorders>
              <w:bottom w:val="single" w:sz="4" w:space="0" w:color="auto"/>
            </w:tcBorders>
            <w:vAlign w:val="center"/>
          </w:tcPr>
          <w:p w14:paraId="222A693A" w14:textId="77777777" w:rsidR="006C3455" w:rsidRPr="00D0444E" w:rsidRDefault="006C3455" w:rsidP="00F21D9A">
            <w:pPr>
              <w:spacing w:before="60" w:after="60"/>
              <w:rPr>
                <w:rFonts w:ascii="Arial" w:hAnsi="Arial" w:cs="Arial"/>
                <w:sz w:val="20"/>
                <w:szCs w:val="20"/>
              </w:rPr>
            </w:pPr>
          </w:p>
        </w:tc>
        <w:tc>
          <w:tcPr>
            <w:tcW w:w="0" w:type="auto"/>
            <w:vMerge/>
            <w:tcBorders>
              <w:bottom w:val="single" w:sz="4" w:space="0" w:color="auto"/>
              <w:right w:val="single" w:sz="4" w:space="0" w:color="auto"/>
            </w:tcBorders>
            <w:vAlign w:val="center"/>
          </w:tcPr>
          <w:p w14:paraId="50138A85" w14:textId="77777777" w:rsidR="006C3455" w:rsidRPr="00D0444E" w:rsidRDefault="006C3455" w:rsidP="00F21D9A">
            <w:pPr>
              <w:spacing w:before="60" w:after="60"/>
              <w:rPr>
                <w:rFonts w:ascii="Arial" w:hAnsi="Arial" w:cs="Arial"/>
                <w:sz w:val="20"/>
                <w:szCs w:val="20"/>
              </w:rPr>
            </w:pPr>
          </w:p>
        </w:tc>
      </w:tr>
    </w:tbl>
    <w:p w14:paraId="16BF4861" w14:textId="52CCBD76" w:rsidR="006C3455" w:rsidRPr="00D0444E" w:rsidRDefault="00867298" w:rsidP="006C3455">
      <w:pPr>
        <w:spacing w:after="0" w:line="360" w:lineRule="auto"/>
        <w:rPr>
          <w:rFonts w:ascii="Arial" w:hAnsi="Arial" w:cs="Arial"/>
          <w:sz w:val="16"/>
          <w:szCs w:val="16"/>
        </w:rPr>
      </w:pPr>
      <w:r>
        <w:rPr>
          <w:rFonts w:ascii="Arial" w:hAnsi="Arial" w:cs="Arial"/>
          <w:sz w:val="16"/>
          <w:szCs w:val="16"/>
          <w:vertAlign w:val="superscript"/>
        </w:rPr>
        <w:t>†</w:t>
      </w:r>
      <w:r w:rsidR="006C3455" w:rsidRPr="00D0444E">
        <w:rPr>
          <w:rFonts w:ascii="Arial" w:hAnsi="Arial" w:cs="Arial"/>
          <w:sz w:val="16"/>
          <w:szCs w:val="16"/>
        </w:rPr>
        <w:t>Genotype data from the FINRISK study were available as IMPUTE2 imputed genotypes</w:t>
      </w:r>
    </w:p>
    <w:p w14:paraId="06215DF7" w14:textId="77777777" w:rsidR="006F5B7D" w:rsidRDefault="006F5B7D" w:rsidP="005272EF">
      <w:pPr>
        <w:pStyle w:val="berschrift1"/>
        <w:rPr>
          <w:rFonts w:ascii="Arial" w:hAnsi="Arial" w:cs="Arial"/>
          <w:color w:val="auto"/>
          <w:sz w:val="24"/>
          <w:szCs w:val="24"/>
        </w:rPr>
        <w:sectPr w:rsidR="006F5B7D">
          <w:pgSz w:w="12240" w:h="15840"/>
          <w:pgMar w:top="1417" w:right="1417" w:bottom="1134" w:left="1417" w:header="708" w:footer="708" w:gutter="0"/>
          <w:cols w:space="708"/>
          <w:docGrid w:linePitch="360"/>
        </w:sectPr>
      </w:pPr>
    </w:p>
    <w:p w14:paraId="13983289" w14:textId="26D0F675" w:rsidR="00EE57CB" w:rsidRDefault="00EE57CB" w:rsidP="005272EF">
      <w:pPr>
        <w:pStyle w:val="berschrift1"/>
        <w:rPr>
          <w:rFonts w:ascii="Arial" w:hAnsi="Arial" w:cs="Arial"/>
          <w:b w:val="0"/>
          <w:color w:val="auto"/>
          <w:sz w:val="24"/>
          <w:szCs w:val="24"/>
        </w:rPr>
      </w:pPr>
      <w:bookmarkStart w:id="7" w:name="_Toc19806328"/>
      <w:r>
        <w:rPr>
          <w:rFonts w:ascii="Arial" w:hAnsi="Arial" w:cs="Arial"/>
          <w:color w:val="auto"/>
          <w:sz w:val="24"/>
          <w:szCs w:val="24"/>
        </w:rPr>
        <w:lastRenderedPageBreak/>
        <w:t>Figure</w:t>
      </w:r>
      <w:r w:rsidRPr="00BD771D">
        <w:rPr>
          <w:rFonts w:ascii="Arial" w:hAnsi="Arial" w:cs="Arial"/>
          <w:color w:val="auto"/>
          <w:sz w:val="24"/>
          <w:szCs w:val="24"/>
        </w:rPr>
        <w:t xml:space="preserve"> </w:t>
      </w:r>
      <w:r>
        <w:rPr>
          <w:rFonts w:ascii="Arial" w:hAnsi="Arial" w:cs="Arial"/>
          <w:color w:val="auto"/>
          <w:sz w:val="24"/>
          <w:szCs w:val="24"/>
        </w:rPr>
        <w:t>S</w:t>
      </w:r>
      <w:r w:rsidR="00A1246A">
        <w:rPr>
          <w:rFonts w:ascii="Arial" w:hAnsi="Arial" w:cs="Arial"/>
          <w:color w:val="auto"/>
          <w:sz w:val="24"/>
          <w:szCs w:val="24"/>
        </w:rPr>
        <w:t>6</w:t>
      </w:r>
      <w:r w:rsidRPr="00BD771D">
        <w:rPr>
          <w:rFonts w:ascii="Arial" w:hAnsi="Arial" w:cs="Arial"/>
          <w:color w:val="auto"/>
          <w:sz w:val="24"/>
          <w:szCs w:val="24"/>
        </w:rPr>
        <w:t xml:space="preserve">: </w:t>
      </w:r>
      <w:r w:rsidR="00F24D64" w:rsidRPr="00F24D64">
        <w:rPr>
          <w:rFonts w:ascii="Arial" w:hAnsi="Arial" w:cs="Arial"/>
          <w:b w:val="0"/>
          <w:color w:val="auto"/>
          <w:sz w:val="24"/>
          <w:szCs w:val="24"/>
        </w:rPr>
        <w:t>Scree plot</w:t>
      </w:r>
      <w:r w:rsidR="00F24D64">
        <w:rPr>
          <w:rFonts w:ascii="Arial" w:hAnsi="Arial" w:cs="Arial"/>
          <w:color w:val="auto"/>
          <w:sz w:val="24"/>
          <w:szCs w:val="24"/>
        </w:rPr>
        <w:t xml:space="preserve"> </w:t>
      </w:r>
      <w:r w:rsidR="00F24D64" w:rsidRPr="00F24D64">
        <w:rPr>
          <w:rFonts w:ascii="Arial" w:hAnsi="Arial" w:cs="Arial"/>
          <w:b w:val="0"/>
          <w:color w:val="auto"/>
          <w:sz w:val="24"/>
          <w:szCs w:val="24"/>
        </w:rPr>
        <w:t>from a principal component analysis of Chilean (A) and European (B) genome-wide genotype data</w:t>
      </w:r>
      <w:r w:rsidR="001368D7">
        <w:rPr>
          <w:rFonts w:ascii="Arial" w:hAnsi="Arial" w:cs="Arial"/>
          <w:b w:val="0"/>
          <w:color w:val="auto"/>
          <w:sz w:val="24"/>
          <w:szCs w:val="24"/>
        </w:rPr>
        <w:t>.</w:t>
      </w:r>
      <w:bookmarkEnd w:id="7"/>
    </w:p>
    <w:p w14:paraId="1F8E3676" w14:textId="77777777" w:rsidR="004A0825" w:rsidRPr="004A0825" w:rsidRDefault="004A0825" w:rsidP="004A0825"/>
    <w:tbl>
      <w:tblPr>
        <w:tblStyle w:val="Tabellenraster"/>
        <w:tblW w:w="0" w:type="auto"/>
        <w:tblLook w:val="04A0" w:firstRow="1" w:lastRow="0" w:firstColumn="1" w:lastColumn="0" w:noHBand="0" w:noVBand="1"/>
      </w:tblPr>
      <w:tblGrid>
        <w:gridCol w:w="9622"/>
      </w:tblGrid>
      <w:tr w:rsidR="004A0825" w14:paraId="0A3339AA" w14:textId="77777777" w:rsidTr="004A0825">
        <w:tc>
          <w:tcPr>
            <w:tcW w:w="9622" w:type="dxa"/>
          </w:tcPr>
          <w:p w14:paraId="4823384A" w14:textId="06B47BF4" w:rsidR="004A0825" w:rsidRDefault="004A0825" w:rsidP="005272EF">
            <w:pPr>
              <w:rPr>
                <w:rFonts w:ascii="Arial" w:hAnsi="Arial" w:cs="Arial"/>
                <w:sz w:val="24"/>
                <w:szCs w:val="24"/>
              </w:rPr>
            </w:pPr>
            <w:r>
              <w:rPr>
                <w:rFonts w:ascii="Arial" w:hAnsi="Arial" w:cs="Arial"/>
                <w:noProof/>
                <w:sz w:val="24"/>
                <w:szCs w:val="24"/>
              </w:rPr>
              <w:drawing>
                <wp:inline distT="0" distB="0" distL="0" distR="0" wp14:anchorId="5503FD28" wp14:editId="18DC665C">
                  <wp:extent cx="5972810" cy="2986405"/>
                  <wp:effectExtent l="0" t="0" r="889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e_scree_plo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2810" cy="2986405"/>
                          </a:xfrm>
                          <a:prstGeom prst="rect">
                            <a:avLst/>
                          </a:prstGeom>
                        </pic:spPr>
                      </pic:pic>
                    </a:graphicData>
                  </a:graphic>
                </wp:inline>
              </w:drawing>
            </w:r>
          </w:p>
        </w:tc>
      </w:tr>
      <w:tr w:rsidR="004A0825" w14:paraId="7E87171A" w14:textId="77777777" w:rsidTr="004A0825">
        <w:tc>
          <w:tcPr>
            <w:tcW w:w="9622" w:type="dxa"/>
          </w:tcPr>
          <w:p w14:paraId="6A37ECDF" w14:textId="3A79153E" w:rsidR="004A0825" w:rsidRDefault="004A0825" w:rsidP="005272EF">
            <w:pPr>
              <w:rPr>
                <w:rFonts w:ascii="Arial" w:hAnsi="Arial" w:cs="Arial"/>
                <w:sz w:val="24"/>
                <w:szCs w:val="24"/>
              </w:rPr>
            </w:pPr>
            <w:r>
              <w:rPr>
                <w:rFonts w:ascii="Arial" w:hAnsi="Arial" w:cs="Arial"/>
                <w:noProof/>
                <w:sz w:val="24"/>
                <w:szCs w:val="24"/>
              </w:rPr>
              <w:drawing>
                <wp:inline distT="0" distB="0" distL="0" distR="0" wp14:anchorId="5230BADF" wp14:editId="453CE207">
                  <wp:extent cx="5972810" cy="2986405"/>
                  <wp:effectExtent l="0" t="0" r="889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_scree_plo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2810" cy="2986405"/>
                          </a:xfrm>
                          <a:prstGeom prst="rect">
                            <a:avLst/>
                          </a:prstGeom>
                        </pic:spPr>
                      </pic:pic>
                    </a:graphicData>
                  </a:graphic>
                </wp:inline>
              </w:drawing>
            </w:r>
          </w:p>
        </w:tc>
      </w:tr>
    </w:tbl>
    <w:p w14:paraId="7225F5A0" w14:textId="77777777" w:rsidR="00EE57CB" w:rsidRDefault="00EE57CB" w:rsidP="007B62A0">
      <w:pPr>
        <w:pStyle w:val="berschrift1"/>
        <w:rPr>
          <w:rFonts w:ascii="Arial" w:hAnsi="Arial" w:cs="Arial"/>
          <w:color w:val="auto"/>
          <w:sz w:val="24"/>
          <w:szCs w:val="24"/>
        </w:rPr>
      </w:pPr>
    </w:p>
    <w:p w14:paraId="2B996232" w14:textId="77777777" w:rsidR="004A0825" w:rsidRDefault="004A0825" w:rsidP="004A0825"/>
    <w:p w14:paraId="3658EF4E" w14:textId="77777777" w:rsidR="004A0825" w:rsidRPr="004A0825" w:rsidRDefault="004A0825" w:rsidP="004A0825">
      <w:pPr>
        <w:sectPr w:rsidR="004A0825" w:rsidRPr="004A0825">
          <w:pgSz w:w="12240" w:h="15840"/>
          <w:pgMar w:top="1417" w:right="1417" w:bottom="1134" w:left="1417" w:header="708" w:footer="708" w:gutter="0"/>
          <w:cols w:space="708"/>
          <w:docGrid w:linePitch="360"/>
        </w:sectPr>
      </w:pPr>
    </w:p>
    <w:p w14:paraId="062CBAB6" w14:textId="3F311ABB" w:rsidR="0069207B" w:rsidRDefault="0069207B" w:rsidP="0069207B">
      <w:pPr>
        <w:pStyle w:val="berschrift1"/>
        <w:rPr>
          <w:rFonts w:ascii="Arial" w:hAnsi="Arial" w:cs="Arial"/>
          <w:b w:val="0"/>
          <w:color w:val="auto"/>
          <w:sz w:val="24"/>
          <w:szCs w:val="24"/>
        </w:rPr>
      </w:pPr>
      <w:bookmarkStart w:id="8" w:name="_Toc19806329"/>
      <w:r>
        <w:rPr>
          <w:rFonts w:ascii="Arial" w:hAnsi="Arial" w:cs="Arial"/>
          <w:color w:val="auto"/>
          <w:sz w:val="24"/>
          <w:szCs w:val="24"/>
        </w:rPr>
        <w:lastRenderedPageBreak/>
        <w:t>Figure</w:t>
      </w:r>
      <w:r w:rsidRPr="00BD771D">
        <w:rPr>
          <w:rFonts w:ascii="Arial" w:hAnsi="Arial" w:cs="Arial"/>
          <w:color w:val="auto"/>
          <w:sz w:val="24"/>
          <w:szCs w:val="24"/>
        </w:rPr>
        <w:t xml:space="preserve"> </w:t>
      </w:r>
      <w:r>
        <w:rPr>
          <w:rFonts w:ascii="Arial" w:hAnsi="Arial" w:cs="Arial"/>
          <w:color w:val="auto"/>
          <w:sz w:val="24"/>
          <w:szCs w:val="24"/>
        </w:rPr>
        <w:t>S</w:t>
      </w:r>
      <w:r w:rsidR="00A1246A">
        <w:rPr>
          <w:rFonts w:ascii="Arial" w:hAnsi="Arial" w:cs="Arial"/>
          <w:color w:val="auto"/>
          <w:sz w:val="24"/>
          <w:szCs w:val="24"/>
        </w:rPr>
        <w:t>7</w:t>
      </w:r>
      <w:r w:rsidRPr="00BD771D">
        <w:rPr>
          <w:rFonts w:ascii="Arial" w:hAnsi="Arial" w:cs="Arial"/>
          <w:color w:val="auto"/>
          <w:sz w:val="24"/>
          <w:szCs w:val="24"/>
        </w:rPr>
        <w:t>:</w:t>
      </w:r>
      <w:r w:rsidRPr="00507473">
        <w:rPr>
          <w:rFonts w:ascii="Arial" w:hAnsi="Arial" w:cs="Arial"/>
          <w:b w:val="0"/>
          <w:color w:val="auto"/>
          <w:sz w:val="24"/>
          <w:szCs w:val="24"/>
        </w:rPr>
        <w:t xml:space="preserve"> </w:t>
      </w:r>
      <w:r w:rsidR="000C270D" w:rsidRPr="008D44E2">
        <w:rPr>
          <w:rFonts w:ascii="Arial" w:hAnsi="Arial" w:cs="Arial"/>
          <w:b w:val="0"/>
          <w:color w:val="auto"/>
          <w:sz w:val="24"/>
          <w:szCs w:val="24"/>
        </w:rPr>
        <w:t>Comparison between the estimated per-allele odds ratios considering five (x</w:t>
      </w:r>
      <w:r w:rsidR="008D44E2">
        <w:rPr>
          <w:rFonts w:ascii="Arial" w:hAnsi="Arial" w:cs="Arial"/>
          <w:b w:val="0"/>
          <w:color w:val="auto"/>
          <w:sz w:val="24"/>
          <w:szCs w:val="24"/>
        </w:rPr>
        <w:t>-</w:t>
      </w:r>
      <w:r w:rsidR="000C270D" w:rsidRPr="008D44E2">
        <w:rPr>
          <w:rFonts w:ascii="Arial" w:hAnsi="Arial" w:cs="Arial"/>
          <w:b w:val="0"/>
          <w:color w:val="auto"/>
          <w:sz w:val="24"/>
          <w:szCs w:val="24"/>
        </w:rPr>
        <w:t xml:space="preserve">axis) and </w:t>
      </w:r>
      <w:r w:rsidR="00E66AFD" w:rsidRPr="008D44E2">
        <w:rPr>
          <w:rFonts w:ascii="Arial" w:hAnsi="Arial" w:cs="Arial"/>
          <w:b w:val="0"/>
          <w:color w:val="auto"/>
          <w:sz w:val="24"/>
          <w:szCs w:val="24"/>
        </w:rPr>
        <w:t xml:space="preserve">twenty </w:t>
      </w:r>
      <w:r w:rsidR="008D44E2">
        <w:rPr>
          <w:rFonts w:ascii="Arial" w:hAnsi="Arial" w:cs="Arial"/>
          <w:b w:val="0"/>
          <w:color w:val="auto"/>
          <w:sz w:val="24"/>
          <w:szCs w:val="24"/>
        </w:rPr>
        <w:t>(y-</w:t>
      </w:r>
      <w:r w:rsidR="000C270D" w:rsidRPr="008D44E2">
        <w:rPr>
          <w:rFonts w:ascii="Arial" w:hAnsi="Arial" w:cs="Arial"/>
          <w:b w:val="0"/>
          <w:color w:val="auto"/>
          <w:sz w:val="24"/>
          <w:szCs w:val="24"/>
        </w:rPr>
        <w:t xml:space="preserve">axis) </w:t>
      </w:r>
      <w:r w:rsidR="00E66AFD" w:rsidRPr="008D44E2">
        <w:rPr>
          <w:rFonts w:ascii="Arial" w:hAnsi="Arial" w:cs="Arial"/>
          <w:b w:val="0"/>
          <w:color w:val="auto"/>
          <w:sz w:val="24"/>
          <w:szCs w:val="24"/>
        </w:rPr>
        <w:t>principal components</w:t>
      </w:r>
      <w:r w:rsidRPr="008D44E2">
        <w:rPr>
          <w:rFonts w:ascii="Arial" w:hAnsi="Arial" w:cs="Arial"/>
          <w:b w:val="0"/>
          <w:color w:val="auto"/>
          <w:sz w:val="24"/>
          <w:szCs w:val="24"/>
        </w:rPr>
        <w:t>.</w:t>
      </w:r>
      <w:bookmarkEnd w:id="8"/>
    </w:p>
    <w:p w14:paraId="463AF7D1" w14:textId="77777777" w:rsidR="00844727" w:rsidRDefault="00844727" w:rsidP="00C8114D">
      <w:pPr>
        <w:spacing w:after="0" w:line="360" w:lineRule="auto"/>
        <w:rPr>
          <w:rFonts w:cs="Arial"/>
          <w:sz w:val="20"/>
        </w:rPr>
      </w:pPr>
    </w:p>
    <w:p w14:paraId="73F92708" w14:textId="3E67662F" w:rsidR="00B41265" w:rsidRDefault="00E127D3" w:rsidP="00C8114D">
      <w:pPr>
        <w:spacing w:after="0" w:line="360" w:lineRule="auto"/>
        <w:rPr>
          <w:rFonts w:cs="Arial"/>
          <w:sz w:val="20"/>
        </w:rPr>
      </w:pPr>
      <w:r>
        <w:rPr>
          <w:rFonts w:cs="Arial"/>
          <w:noProof/>
          <w:sz w:val="20"/>
        </w:rPr>
        <w:drawing>
          <wp:inline distT="0" distB="0" distL="0" distR="0" wp14:anchorId="1FC7F71D" wp14:editId="126B5587">
            <wp:extent cx="5972810" cy="3509010"/>
            <wp:effectExtent l="0" t="0" r="889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omic_inflation_OR_significant.jpg"/>
                    <pic:cNvPicPr/>
                  </pic:nvPicPr>
                  <pic:blipFill>
                    <a:blip r:embed="rId12">
                      <a:extLst>
                        <a:ext uri="{28A0092B-C50C-407E-A947-70E740481C1C}">
                          <a14:useLocalDpi xmlns:a14="http://schemas.microsoft.com/office/drawing/2010/main" val="0"/>
                        </a:ext>
                      </a:extLst>
                    </a:blip>
                    <a:stretch>
                      <a:fillRect/>
                    </a:stretch>
                  </pic:blipFill>
                  <pic:spPr>
                    <a:xfrm>
                      <a:off x="0" y="0"/>
                      <a:ext cx="5972810" cy="3509010"/>
                    </a:xfrm>
                    <a:prstGeom prst="rect">
                      <a:avLst/>
                    </a:prstGeom>
                  </pic:spPr>
                </pic:pic>
              </a:graphicData>
            </a:graphic>
          </wp:inline>
        </w:drawing>
      </w:r>
    </w:p>
    <w:p w14:paraId="1E27B28A" w14:textId="77777777" w:rsidR="00B41265" w:rsidRDefault="00B41265" w:rsidP="00C8114D">
      <w:pPr>
        <w:spacing w:after="0" w:line="360" w:lineRule="auto"/>
        <w:rPr>
          <w:rFonts w:cs="Arial"/>
          <w:sz w:val="20"/>
        </w:rPr>
      </w:pPr>
    </w:p>
    <w:p w14:paraId="30BE25DC" w14:textId="6EA72E9B" w:rsidR="00E85652" w:rsidRDefault="00507473" w:rsidP="00F41D09">
      <w:pPr>
        <w:spacing w:after="0" w:line="360" w:lineRule="auto"/>
        <w:rPr>
          <w:rFonts w:cs="Arial"/>
          <w:sz w:val="20"/>
        </w:rPr>
      </w:pPr>
      <w:r>
        <w:rPr>
          <w:rFonts w:cs="Arial"/>
          <w:sz w:val="20"/>
        </w:rPr>
        <w:t xml:space="preserve">For each considered (sub)population, </w:t>
      </w:r>
      <w:r w:rsidR="00320588">
        <w:rPr>
          <w:rFonts w:cs="Arial"/>
          <w:sz w:val="20"/>
        </w:rPr>
        <w:t xml:space="preserve">per-allele odds ratios </w:t>
      </w:r>
      <w:r>
        <w:rPr>
          <w:rFonts w:cs="Arial"/>
          <w:sz w:val="20"/>
        </w:rPr>
        <w:t xml:space="preserve">from the trend test which corrects for population structure with five principal components (x-axis) are plotted against </w:t>
      </w:r>
      <w:r w:rsidR="00320588">
        <w:rPr>
          <w:rFonts w:cs="Arial"/>
          <w:sz w:val="20"/>
        </w:rPr>
        <w:t>per-allele odds ratios</w:t>
      </w:r>
      <w:r>
        <w:rPr>
          <w:rFonts w:cs="Arial"/>
          <w:sz w:val="20"/>
        </w:rPr>
        <w:t xml:space="preserve"> from a test which adjusts for twenty principal components. Candidate variants at whi</w:t>
      </w:r>
      <w:r w:rsidR="008631E7">
        <w:rPr>
          <w:rFonts w:cs="Arial"/>
          <w:sz w:val="20"/>
        </w:rPr>
        <w:t xml:space="preserve">ch the </w:t>
      </w:r>
      <w:r w:rsidR="00320588">
        <w:rPr>
          <w:rFonts w:cs="Arial"/>
          <w:sz w:val="20"/>
        </w:rPr>
        <w:t xml:space="preserve">per-allele odds ratios </w:t>
      </w:r>
      <w:r w:rsidR="008631E7">
        <w:rPr>
          <w:rFonts w:cs="Arial"/>
          <w:sz w:val="20"/>
        </w:rPr>
        <w:t>are</w:t>
      </w:r>
      <w:r>
        <w:rPr>
          <w:rFonts w:cs="Arial"/>
          <w:sz w:val="20"/>
        </w:rPr>
        <w:t xml:space="preserve"> affected by the correction of further principal components appear as points off the diagonal. Such differences are seen for all (sub)populations, but are minor and act</w:t>
      </w:r>
      <w:r w:rsidR="00F41D09">
        <w:rPr>
          <w:rFonts w:cs="Arial"/>
          <w:sz w:val="20"/>
        </w:rPr>
        <w:t xml:space="preserve"> in both directions</w:t>
      </w:r>
      <w:r w:rsidR="005272EF">
        <w:rPr>
          <w:rFonts w:cs="Arial"/>
          <w:sz w:val="20"/>
        </w:rPr>
        <w:t>.</w:t>
      </w:r>
      <w:r w:rsidR="00266E40">
        <w:rPr>
          <w:rFonts w:cs="Arial"/>
          <w:sz w:val="20"/>
        </w:rPr>
        <w:t xml:space="preserve"> It was just confirmed </w:t>
      </w:r>
      <w:r w:rsidR="00266E40" w:rsidRPr="00266E40">
        <w:rPr>
          <w:rFonts w:cs="Arial"/>
          <w:sz w:val="20"/>
        </w:rPr>
        <w:t>that the first five principal components were sufficient to adjust for population stratification in the association analyses</w:t>
      </w:r>
      <w:r w:rsidR="00266E40">
        <w:rPr>
          <w:rFonts w:cs="Arial"/>
          <w:sz w:val="20"/>
        </w:rPr>
        <w:t>.</w:t>
      </w:r>
    </w:p>
    <w:p w14:paraId="09208823" w14:textId="77777777" w:rsidR="00E85652" w:rsidRDefault="00E85652" w:rsidP="00F41D09">
      <w:pPr>
        <w:spacing w:after="0" w:line="360" w:lineRule="auto"/>
        <w:rPr>
          <w:rFonts w:cs="Arial"/>
          <w:sz w:val="20"/>
        </w:rPr>
      </w:pPr>
    </w:p>
    <w:p w14:paraId="4E2D9468" w14:textId="77777777" w:rsidR="0045587D" w:rsidRDefault="0045587D" w:rsidP="00A52F0B">
      <w:pPr>
        <w:pStyle w:val="EndNoteBibliography"/>
        <w:spacing w:after="0" w:line="480" w:lineRule="auto"/>
        <w:rPr>
          <w:rFonts w:asciiTheme="minorHAnsi" w:hAnsiTheme="minorHAnsi" w:cs="Arial"/>
          <w:b/>
          <w:sz w:val="24"/>
          <w:szCs w:val="24"/>
        </w:rPr>
        <w:sectPr w:rsidR="0045587D" w:rsidSect="00FA6337">
          <w:pgSz w:w="12240" w:h="15840"/>
          <w:pgMar w:top="1417" w:right="1417" w:bottom="1134" w:left="1417" w:header="708" w:footer="708" w:gutter="0"/>
          <w:cols w:space="708"/>
          <w:docGrid w:linePitch="360"/>
        </w:sectPr>
      </w:pPr>
    </w:p>
    <w:p w14:paraId="68D25280" w14:textId="655021CD" w:rsidR="00A52F0B" w:rsidRPr="00A52F0B" w:rsidRDefault="00A52F0B" w:rsidP="00A52F0B">
      <w:pPr>
        <w:pStyle w:val="EndNoteBibliography"/>
        <w:spacing w:after="0" w:line="480" w:lineRule="auto"/>
        <w:rPr>
          <w:rFonts w:asciiTheme="minorHAnsi" w:hAnsiTheme="minorHAnsi" w:cs="Arial"/>
          <w:b/>
          <w:sz w:val="24"/>
          <w:szCs w:val="24"/>
        </w:rPr>
      </w:pPr>
      <w:r w:rsidRPr="00A52F0B">
        <w:rPr>
          <w:rFonts w:asciiTheme="minorHAnsi" w:hAnsiTheme="minorHAnsi" w:cs="Arial"/>
          <w:b/>
          <w:sz w:val="24"/>
          <w:szCs w:val="24"/>
        </w:rPr>
        <w:lastRenderedPageBreak/>
        <w:t>References:</w:t>
      </w:r>
    </w:p>
    <w:p w14:paraId="0199C3E9" w14:textId="77777777" w:rsidR="003D2DDB" w:rsidRPr="003D2DDB" w:rsidRDefault="00E85652" w:rsidP="003D2DDB">
      <w:pPr>
        <w:pStyle w:val="EndNoteBibliography"/>
        <w:spacing w:after="0" w:line="480" w:lineRule="auto"/>
      </w:pPr>
      <w:r w:rsidRPr="00A52F0B">
        <w:rPr>
          <w:rFonts w:asciiTheme="minorHAnsi" w:hAnsiTheme="minorHAnsi" w:cs="Arial"/>
          <w:sz w:val="24"/>
          <w:szCs w:val="24"/>
        </w:rPr>
        <w:fldChar w:fldCharType="begin"/>
      </w:r>
      <w:r w:rsidRPr="00A52F0B">
        <w:rPr>
          <w:rFonts w:asciiTheme="minorHAnsi" w:hAnsiTheme="minorHAnsi" w:cs="Arial"/>
          <w:sz w:val="24"/>
          <w:szCs w:val="24"/>
        </w:rPr>
        <w:instrText xml:space="preserve"> ADDIN EN.REFLIST </w:instrText>
      </w:r>
      <w:r w:rsidRPr="00A52F0B">
        <w:rPr>
          <w:rFonts w:asciiTheme="minorHAnsi" w:hAnsiTheme="minorHAnsi" w:cs="Arial"/>
          <w:sz w:val="24"/>
          <w:szCs w:val="24"/>
        </w:rPr>
        <w:fldChar w:fldCharType="separate"/>
      </w:r>
      <w:r w:rsidR="003D2DDB" w:rsidRPr="003D2DDB">
        <w:t>[1] Lorenzo Bermejo J, Boekstegers F, Gonzalez Silos R, Marcelain K, Baez Benavides P, Barahona Ponce C, et al. Subtypes of Native American ancestry and leading causes of death: Mapuche ancestry-specific associations with gallbladder cancer risk in Chile. PLoS genetics. 2017;13:e1006756.</w:t>
      </w:r>
    </w:p>
    <w:p w14:paraId="4D91F0D0" w14:textId="77777777" w:rsidR="003D2DDB" w:rsidRPr="003D2DDB" w:rsidRDefault="003D2DDB" w:rsidP="003D2DDB">
      <w:pPr>
        <w:pStyle w:val="EndNoteBibliography"/>
        <w:spacing w:after="0" w:line="480" w:lineRule="auto"/>
      </w:pPr>
      <w:r w:rsidRPr="003D2DDB">
        <w:t>[2] Genomes Project C, Auton A, Brooks LD, Durbin RM, Garrison EP, Kang HM, et al. A global reference for human genetic variation. Nature. 2015;526:68-74.</w:t>
      </w:r>
    </w:p>
    <w:p w14:paraId="55927D62" w14:textId="77777777" w:rsidR="003D2DDB" w:rsidRPr="003D2DDB" w:rsidRDefault="003D2DDB" w:rsidP="003D2DDB">
      <w:pPr>
        <w:pStyle w:val="EndNoteBibliography"/>
        <w:spacing w:after="0" w:line="480" w:lineRule="auto"/>
      </w:pPr>
      <w:r w:rsidRPr="003D2DDB">
        <w:t>[3] Price AL, Patterson NJ, Plenge RM, Weinblatt ME, Shadick NA, Reich D. Principal components analysis corrects for stratification in genome-wide association studies. Nature genetics. 2006;38:904-9.</w:t>
      </w:r>
    </w:p>
    <w:p w14:paraId="1CDDE627" w14:textId="77777777" w:rsidR="003D2DDB" w:rsidRPr="003D2DDB" w:rsidRDefault="003D2DDB" w:rsidP="003D2DDB">
      <w:pPr>
        <w:pStyle w:val="EndNoteBibliography"/>
        <w:spacing w:after="0" w:line="480" w:lineRule="auto"/>
      </w:pPr>
      <w:r w:rsidRPr="003D2DDB">
        <w:t>[4] Alexander DH, Novembre J, Lange K. Fast model-based estimation of ancestry in unrelated individuals. Genome research. 2009;19:1655-64.</w:t>
      </w:r>
    </w:p>
    <w:p w14:paraId="4D73C819" w14:textId="77777777" w:rsidR="003D2DDB" w:rsidRPr="003D2DDB" w:rsidRDefault="003D2DDB" w:rsidP="003D2DDB">
      <w:pPr>
        <w:pStyle w:val="EndNoteBibliography"/>
        <w:spacing w:after="0" w:line="480" w:lineRule="auto"/>
      </w:pPr>
      <w:r w:rsidRPr="003D2DDB">
        <w:t>[5] O'Connell J, Gurdasani D, Delaneau O, Pirastu N, Ulivi S, Cocca M, et al. A general approach for haplotype phasing across the full spectrum of relatedness. PLoS genetics. 2014;10:e1004234.</w:t>
      </w:r>
    </w:p>
    <w:p w14:paraId="42AD45BB" w14:textId="77777777" w:rsidR="003D2DDB" w:rsidRPr="003D2DDB" w:rsidRDefault="003D2DDB" w:rsidP="003D2DDB">
      <w:pPr>
        <w:pStyle w:val="EndNoteBibliography"/>
        <w:spacing w:after="0" w:line="480" w:lineRule="auto"/>
      </w:pPr>
      <w:r w:rsidRPr="003D2DDB">
        <w:t>[6] Howie BN, Donnelly P, Marchini J. A flexible and accurate genotype imputation method for the next generation of genome-wide association studies. PLoS genetics. 2009;5:e1000529.</w:t>
      </w:r>
    </w:p>
    <w:p w14:paraId="07B9B28B" w14:textId="77777777" w:rsidR="003D2DDB" w:rsidRPr="003D2DDB" w:rsidRDefault="003D2DDB" w:rsidP="003D2DDB">
      <w:pPr>
        <w:pStyle w:val="EndNoteBibliography"/>
        <w:spacing w:after="0" w:line="480" w:lineRule="auto"/>
      </w:pPr>
      <w:r w:rsidRPr="003D2DDB">
        <w:t>[7] Eyheramendy S, Martinez FI, Manevy F, Vial C, Repetto GM. Genetic structure characterization of Chileans reflects historical immigration patterns. Nature communications. 2015;6:6472.</w:t>
      </w:r>
    </w:p>
    <w:p w14:paraId="68DD20E7" w14:textId="77777777" w:rsidR="003D2DDB" w:rsidRPr="003D2DDB" w:rsidRDefault="003D2DDB" w:rsidP="003D2DDB">
      <w:pPr>
        <w:pStyle w:val="EndNoteBibliography"/>
        <w:spacing w:after="0" w:line="480" w:lineRule="auto"/>
      </w:pPr>
      <w:r w:rsidRPr="003D2DDB">
        <w:t>[8] Novembre J, Johnson T, Bryc K, Kutalik Z, Boyko AR, Auton A, et al. Genes mirror geography within Europe. Nature. 2008;456:98-101.</w:t>
      </w:r>
    </w:p>
    <w:p w14:paraId="72C7D492" w14:textId="77777777" w:rsidR="003D2DDB" w:rsidRPr="003D2DDB" w:rsidRDefault="003D2DDB" w:rsidP="003D2DDB">
      <w:pPr>
        <w:pStyle w:val="EndNoteBibliography"/>
        <w:spacing w:line="480" w:lineRule="auto"/>
      </w:pPr>
      <w:r w:rsidRPr="003D2DDB">
        <w:t>[9] Marchini J, Howie B. Genotype imputation for genome-wide association studies. Nature reviews Genetics. 2010;11:499-511.</w:t>
      </w:r>
    </w:p>
    <w:p w14:paraId="2919BEFD" w14:textId="4361B5D6" w:rsidR="00056151" w:rsidRPr="00DA25BD" w:rsidRDefault="00E85652" w:rsidP="003D2DDB">
      <w:pPr>
        <w:spacing w:after="0" w:line="480" w:lineRule="auto"/>
        <w:rPr>
          <w:rFonts w:cs="Arial"/>
        </w:rPr>
      </w:pPr>
      <w:r w:rsidRPr="00A52F0B">
        <w:rPr>
          <w:rFonts w:cs="Arial"/>
          <w:sz w:val="24"/>
          <w:szCs w:val="24"/>
        </w:rPr>
        <w:fldChar w:fldCharType="end"/>
      </w:r>
    </w:p>
    <w:sectPr w:rsidR="00056151" w:rsidRPr="00DA25BD" w:rsidSect="00FA6337">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2B307" w14:textId="77777777" w:rsidR="003814EC" w:rsidRDefault="003814EC" w:rsidP="00056151">
      <w:pPr>
        <w:spacing w:after="0" w:line="240" w:lineRule="auto"/>
      </w:pPr>
      <w:r>
        <w:separator/>
      </w:r>
    </w:p>
  </w:endnote>
  <w:endnote w:type="continuationSeparator" w:id="0">
    <w:p w14:paraId="53FB38CB" w14:textId="77777777" w:rsidR="003814EC" w:rsidRDefault="003814EC" w:rsidP="0005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129B9" w14:textId="13470AF1" w:rsidR="00F21D9A" w:rsidRPr="007843D4" w:rsidRDefault="00F21D9A" w:rsidP="007843D4">
    <w:pPr>
      <w:pStyle w:val="Fuzeile"/>
      <w:jc w:val="right"/>
      <w:rPr>
        <w:b/>
      </w:rPr>
    </w:pPr>
    <w:r w:rsidRPr="007843D4">
      <w:rPr>
        <w:b/>
      </w:rPr>
      <w:fldChar w:fldCharType="begin"/>
    </w:r>
    <w:r w:rsidRPr="007843D4">
      <w:rPr>
        <w:b/>
      </w:rPr>
      <w:instrText>PAGE   \* MERGEFORMAT</w:instrText>
    </w:r>
    <w:r w:rsidRPr="007843D4">
      <w:rPr>
        <w:b/>
      </w:rPr>
      <w:fldChar w:fldCharType="separate"/>
    </w:r>
    <w:r w:rsidR="00BB50C0" w:rsidRPr="00BB50C0">
      <w:rPr>
        <w:b/>
        <w:noProof/>
        <w:lang w:val="de-DE"/>
      </w:rPr>
      <w:t>8</w:t>
    </w:r>
    <w:r w:rsidRPr="007843D4">
      <w:rPr>
        <w:b/>
      </w:rPr>
      <w:fldChar w:fldCharType="end"/>
    </w:r>
  </w:p>
  <w:p w14:paraId="50D8AEF3" w14:textId="77777777" w:rsidR="00F21D9A" w:rsidRDefault="00F21D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E6607" w14:textId="77777777" w:rsidR="003814EC" w:rsidRDefault="003814EC" w:rsidP="00056151">
      <w:pPr>
        <w:spacing w:after="0" w:line="240" w:lineRule="auto"/>
      </w:pPr>
      <w:r>
        <w:separator/>
      </w:r>
    </w:p>
  </w:footnote>
  <w:footnote w:type="continuationSeparator" w:id="0">
    <w:p w14:paraId="31823A06" w14:textId="77777777" w:rsidR="003814EC" w:rsidRDefault="003814EC" w:rsidP="00056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07D1E"/>
    <w:multiLevelType w:val="hybridMultilevel"/>
    <w:tmpl w:val="E980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ncer Epidem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fsrfdz1det5sesdto5trz6fwsee0far2sx&quot;&gt;My EndNote Library&lt;record-ids&gt;&lt;item&gt;1&lt;/item&gt;&lt;item&gt;3&lt;/item&gt;&lt;item&gt;4&lt;/item&gt;&lt;item&gt;6&lt;/item&gt;&lt;item&gt;9&lt;/item&gt;&lt;item&gt;11&lt;/item&gt;&lt;item&gt;18&lt;/item&gt;&lt;item&gt;22&lt;/item&gt;&lt;item&gt;36&lt;/item&gt;&lt;item&gt;54&lt;/item&gt;&lt;/record-ids&gt;&lt;/item&gt;&lt;/Libraries&gt;"/>
  </w:docVars>
  <w:rsids>
    <w:rsidRoot w:val="002E60D1"/>
    <w:rsid w:val="0000043F"/>
    <w:rsid w:val="00003595"/>
    <w:rsid w:val="00003EC9"/>
    <w:rsid w:val="00004F76"/>
    <w:rsid w:val="00006292"/>
    <w:rsid w:val="00006A3B"/>
    <w:rsid w:val="00012DD0"/>
    <w:rsid w:val="00015B4F"/>
    <w:rsid w:val="000179C2"/>
    <w:rsid w:val="00020DBD"/>
    <w:rsid w:val="000228CF"/>
    <w:rsid w:val="00023CE6"/>
    <w:rsid w:val="00026758"/>
    <w:rsid w:val="000270B6"/>
    <w:rsid w:val="000273DE"/>
    <w:rsid w:val="00030918"/>
    <w:rsid w:val="00032FF8"/>
    <w:rsid w:val="00042238"/>
    <w:rsid w:val="00045DCE"/>
    <w:rsid w:val="000479E9"/>
    <w:rsid w:val="000515A6"/>
    <w:rsid w:val="00052058"/>
    <w:rsid w:val="00054D76"/>
    <w:rsid w:val="000557DA"/>
    <w:rsid w:val="00056151"/>
    <w:rsid w:val="00060C48"/>
    <w:rsid w:val="00064E85"/>
    <w:rsid w:val="000653C8"/>
    <w:rsid w:val="00066709"/>
    <w:rsid w:val="00067576"/>
    <w:rsid w:val="0007147C"/>
    <w:rsid w:val="00072A96"/>
    <w:rsid w:val="00083017"/>
    <w:rsid w:val="000874CF"/>
    <w:rsid w:val="00087B98"/>
    <w:rsid w:val="00087F0B"/>
    <w:rsid w:val="00091213"/>
    <w:rsid w:val="00091F1C"/>
    <w:rsid w:val="00095637"/>
    <w:rsid w:val="00096528"/>
    <w:rsid w:val="0009661A"/>
    <w:rsid w:val="00097AB7"/>
    <w:rsid w:val="000A12FF"/>
    <w:rsid w:val="000A64CE"/>
    <w:rsid w:val="000A6DF1"/>
    <w:rsid w:val="000B03AC"/>
    <w:rsid w:val="000B082B"/>
    <w:rsid w:val="000B3C74"/>
    <w:rsid w:val="000B6F1E"/>
    <w:rsid w:val="000B7116"/>
    <w:rsid w:val="000B786A"/>
    <w:rsid w:val="000C270D"/>
    <w:rsid w:val="000C329B"/>
    <w:rsid w:val="000C42F4"/>
    <w:rsid w:val="000D1CD1"/>
    <w:rsid w:val="000D5097"/>
    <w:rsid w:val="000D60EA"/>
    <w:rsid w:val="000E4DC9"/>
    <w:rsid w:val="000F1500"/>
    <w:rsid w:val="000F384A"/>
    <w:rsid w:val="000F4A20"/>
    <w:rsid w:val="000F4B90"/>
    <w:rsid w:val="000F51FD"/>
    <w:rsid w:val="000F53C5"/>
    <w:rsid w:val="00101032"/>
    <w:rsid w:val="00101A13"/>
    <w:rsid w:val="00103D71"/>
    <w:rsid w:val="00107158"/>
    <w:rsid w:val="00117AB0"/>
    <w:rsid w:val="00121564"/>
    <w:rsid w:val="00125DCC"/>
    <w:rsid w:val="00126405"/>
    <w:rsid w:val="0012647F"/>
    <w:rsid w:val="0012763C"/>
    <w:rsid w:val="00130340"/>
    <w:rsid w:val="00131452"/>
    <w:rsid w:val="00131956"/>
    <w:rsid w:val="00132B49"/>
    <w:rsid w:val="00134C6C"/>
    <w:rsid w:val="00135CF4"/>
    <w:rsid w:val="00136505"/>
    <w:rsid w:val="001368D7"/>
    <w:rsid w:val="001411FB"/>
    <w:rsid w:val="001413AB"/>
    <w:rsid w:val="00144F4E"/>
    <w:rsid w:val="00150BC0"/>
    <w:rsid w:val="00154246"/>
    <w:rsid w:val="0017223B"/>
    <w:rsid w:val="00173B86"/>
    <w:rsid w:val="00177EA1"/>
    <w:rsid w:val="001813FB"/>
    <w:rsid w:val="001855A8"/>
    <w:rsid w:val="001863DB"/>
    <w:rsid w:val="00186715"/>
    <w:rsid w:val="00190672"/>
    <w:rsid w:val="00192766"/>
    <w:rsid w:val="001A0666"/>
    <w:rsid w:val="001B461B"/>
    <w:rsid w:val="001B4C23"/>
    <w:rsid w:val="001B4FE7"/>
    <w:rsid w:val="001B5276"/>
    <w:rsid w:val="001B71BA"/>
    <w:rsid w:val="001C1BEB"/>
    <w:rsid w:val="001C2AE4"/>
    <w:rsid w:val="001C2B2B"/>
    <w:rsid w:val="001C4308"/>
    <w:rsid w:val="001C461D"/>
    <w:rsid w:val="001C6E6F"/>
    <w:rsid w:val="001C7C86"/>
    <w:rsid w:val="001C7FD6"/>
    <w:rsid w:val="001D16D6"/>
    <w:rsid w:val="001D33D5"/>
    <w:rsid w:val="001D4329"/>
    <w:rsid w:val="001D5DC5"/>
    <w:rsid w:val="001E2F0A"/>
    <w:rsid w:val="001E7E32"/>
    <w:rsid w:val="001F2D70"/>
    <w:rsid w:val="001F303C"/>
    <w:rsid w:val="001F3253"/>
    <w:rsid w:val="001F7FFB"/>
    <w:rsid w:val="00201BA1"/>
    <w:rsid w:val="002022F7"/>
    <w:rsid w:val="00202919"/>
    <w:rsid w:val="0020317E"/>
    <w:rsid w:val="00203BA5"/>
    <w:rsid w:val="00205F15"/>
    <w:rsid w:val="00215411"/>
    <w:rsid w:val="00215DCA"/>
    <w:rsid w:val="00227791"/>
    <w:rsid w:val="00233495"/>
    <w:rsid w:val="00234F73"/>
    <w:rsid w:val="002356DC"/>
    <w:rsid w:val="00244951"/>
    <w:rsid w:val="002478E5"/>
    <w:rsid w:val="00247F6C"/>
    <w:rsid w:val="00247FF8"/>
    <w:rsid w:val="002517A0"/>
    <w:rsid w:val="002526C1"/>
    <w:rsid w:val="00252ED3"/>
    <w:rsid w:val="00256A01"/>
    <w:rsid w:val="00260BAC"/>
    <w:rsid w:val="0026134F"/>
    <w:rsid w:val="002619F9"/>
    <w:rsid w:val="00262707"/>
    <w:rsid w:val="00265890"/>
    <w:rsid w:val="002659CA"/>
    <w:rsid w:val="00266E40"/>
    <w:rsid w:val="00270EDF"/>
    <w:rsid w:val="0027175D"/>
    <w:rsid w:val="00271EC0"/>
    <w:rsid w:val="002757DB"/>
    <w:rsid w:val="00281608"/>
    <w:rsid w:val="00283FE6"/>
    <w:rsid w:val="002861FC"/>
    <w:rsid w:val="0028625B"/>
    <w:rsid w:val="00291B40"/>
    <w:rsid w:val="00294A86"/>
    <w:rsid w:val="002A251D"/>
    <w:rsid w:val="002A43FC"/>
    <w:rsid w:val="002B2B7D"/>
    <w:rsid w:val="002B74B1"/>
    <w:rsid w:val="002C1420"/>
    <w:rsid w:val="002C1EDF"/>
    <w:rsid w:val="002C6F26"/>
    <w:rsid w:val="002D0C98"/>
    <w:rsid w:val="002D215A"/>
    <w:rsid w:val="002D3B9B"/>
    <w:rsid w:val="002D6BBC"/>
    <w:rsid w:val="002E3361"/>
    <w:rsid w:val="002E3C4A"/>
    <w:rsid w:val="002E49F0"/>
    <w:rsid w:val="002E52D1"/>
    <w:rsid w:val="002E60D1"/>
    <w:rsid w:val="002F364B"/>
    <w:rsid w:val="00302F6F"/>
    <w:rsid w:val="00303009"/>
    <w:rsid w:val="00304B84"/>
    <w:rsid w:val="00304C14"/>
    <w:rsid w:val="00306A24"/>
    <w:rsid w:val="00310074"/>
    <w:rsid w:val="00311470"/>
    <w:rsid w:val="0031214E"/>
    <w:rsid w:val="0031706C"/>
    <w:rsid w:val="003202CF"/>
    <w:rsid w:val="00320588"/>
    <w:rsid w:val="00320F68"/>
    <w:rsid w:val="003256BD"/>
    <w:rsid w:val="0032665D"/>
    <w:rsid w:val="00331C5F"/>
    <w:rsid w:val="00331C7B"/>
    <w:rsid w:val="00335A6F"/>
    <w:rsid w:val="0034549E"/>
    <w:rsid w:val="0034674C"/>
    <w:rsid w:val="003510CD"/>
    <w:rsid w:val="00352841"/>
    <w:rsid w:val="003548F3"/>
    <w:rsid w:val="00355FE8"/>
    <w:rsid w:val="003561C0"/>
    <w:rsid w:val="00361CA6"/>
    <w:rsid w:val="00363F5C"/>
    <w:rsid w:val="0036486A"/>
    <w:rsid w:val="003675CF"/>
    <w:rsid w:val="00370843"/>
    <w:rsid w:val="00370CE1"/>
    <w:rsid w:val="00375212"/>
    <w:rsid w:val="00377057"/>
    <w:rsid w:val="003814EC"/>
    <w:rsid w:val="00382956"/>
    <w:rsid w:val="00384CE4"/>
    <w:rsid w:val="00390BB1"/>
    <w:rsid w:val="0039127A"/>
    <w:rsid w:val="00391ECC"/>
    <w:rsid w:val="00392ACA"/>
    <w:rsid w:val="00392B84"/>
    <w:rsid w:val="00394F7F"/>
    <w:rsid w:val="003967C4"/>
    <w:rsid w:val="003A17EF"/>
    <w:rsid w:val="003A7177"/>
    <w:rsid w:val="003B0E13"/>
    <w:rsid w:val="003B4D45"/>
    <w:rsid w:val="003B55CE"/>
    <w:rsid w:val="003B5DC7"/>
    <w:rsid w:val="003D0941"/>
    <w:rsid w:val="003D2DDB"/>
    <w:rsid w:val="003D2FE1"/>
    <w:rsid w:val="003D34DB"/>
    <w:rsid w:val="003D5277"/>
    <w:rsid w:val="003E008C"/>
    <w:rsid w:val="003E3D5E"/>
    <w:rsid w:val="003E3F39"/>
    <w:rsid w:val="003E6A4F"/>
    <w:rsid w:val="003E7533"/>
    <w:rsid w:val="003F17DF"/>
    <w:rsid w:val="003F1930"/>
    <w:rsid w:val="003F27ED"/>
    <w:rsid w:val="0040069D"/>
    <w:rsid w:val="004013FD"/>
    <w:rsid w:val="00402B7E"/>
    <w:rsid w:val="004040EA"/>
    <w:rsid w:val="00410410"/>
    <w:rsid w:val="00410D92"/>
    <w:rsid w:val="0041180A"/>
    <w:rsid w:val="00412CAF"/>
    <w:rsid w:val="0041366B"/>
    <w:rsid w:val="00415630"/>
    <w:rsid w:val="004246B1"/>
    <w:rsid w:val="00426960"/>
    <w:rsid w:val="00427362"/>
    <w:rsid w:val="004273AF"/>
    <w:rsid w:val="00433468"/>
    <w:rsid w:val="004442CC"/>
    <w:rsid w:val="00444370"/>
    <w:rsid w:val="004452A9"/>
    <w:rsid w:val="00446F79"/>
    <w:rsid w:val="004507DE"/>
    <w:rsid w:val="0045587D"/>
    <w:rsid w:val="00457068"/>
    <w:rsid w:val="00461EA7"/>
    <w:rsid w:val="00473586"/>
    <w:rsid w:val="00474EA2"/>
    <w:rsid w:val="004809A9"/>
    <w:rsid w:val="0048115C"/>
    <w:rsid w:val="0049179A"/>
    <w:rsid w:val="00492C98"/>
    <w:rsid w:val="00495E8E"/>
    <w:rsid w:val="004A0825"/>
    <w:rsid w:val="004A59E3"/>
    <w:rsid w:val="004A7E46"/>
    <w:rsid w:val="004B7FA6"/>
    <w:rsid w:val="004D0931"/>
    <w:rsid w:val="004D3CF7"/>
    <w:rsid w:val="004D461A"/>
    <w:rsid w:val="004D4D6C"/>
    <w:rsid w:val="004D54C9"/>
    <w:rsid w:val="004E041E"/>
    <w:rsid w:val="004E198F"/>
    <w:rsid w:val="004E1ADE"/>
    <w:rsid w:val="004E4F07"/>
    <w:rsid w:val="004E65E9"/>
    <w:rsid w:val="004E74B5"/>
    <w:rsid w:val="004F0C4F"/>
    <w:rsid w:val="004F2592"/>
    <w:rsid w:val="004F4B31"/>
    <w:rsid w:val="004F5336"/>
    <w:rsid w:val="004F7DEF"/>
    <w:rsid w:val="00503E86"/>
    <w:rsid w:val="005044FF"/>
    <w:rsid w:val="005060F4"/>
    <w:rsid w:val="0050738C"/>
    <w:rsid w:val="00507473"/>
    <w:rsid w:val="00510092"/>
    <w:rsid w:val="005232F9"/>
    <w:rsid w:val="0052350E"/>
    <w:rsid w:val="005250D7"/>
    <w:rsid w:val="005272BA"/>
    <w:rsid w:val="005272EF"/>
    <w:rsid w:val="00527D8B"/>
    <w:rsid w:val="005324D1"/>
    <w:rsid w:val="00536422"/>
    <w:rsid w:val="00536A6F"/>
    <w:rsid w:val="005452B7"/>
    <w:rsid w:val="005457F2"/>
    <w:rsid w:val="00546417"/>
    <w:rsid w:val="0055059C"/>
    <w:rsid w:val="00552485"/>
    <w:rsid w:val="00554FAD"/>
    <w:rsid w:val="0055668A"/>
    <w:rsid w:val="00556A10"/>
    <w:rsid w:val="00560D68"/>
    <w:rsid w:val="005624F8"/>
    <w:rsid w:val="00562ABF"/>
    <w:rsid w:val="00565CEA"/>
    <w:rsid w:val="00566873"/>
    <w:rsid w:val="0057343A"/>
    <w:rsid w:val="0057690B"/>
    <w:rsid w:val="0058520A"/>
    <w:rsid w:val="0058741D"/>
    <w:rsid w:val="00587D7A"/>
    <w:rsid w:val="00594609"/>
    <w:rsid w:val="005952B8"/>
    <w:rsid w:val="005A0AD3"/>
    <w:rsid w:val="005A26E5"/>
    <w:rsid w:val="005A26F7"/>
    <w:rsid w:val="005A2AF7"/>
    <w:rsid w:val="005A343A"/>
    <w:rsid w:val="005A4A20"/>
    <w:rsid w:val="005A4A78"/>
    <w:rsid w:val="005A5535"/>
    <w:rsid w:val="005A5DEC"/>
    <w:rsid w:val="005A6334"/>
    <w:rsid w:val="005A7879"/>
    <w:rsid w:val="005B02A3"/>
    <w:rsid w:val="005B0AB0"/>
    <w:rsid w:val="005B15AF"/>
    <w:rsid w:val="005B2975"/>
    <w:rsid w:val="005D226F"/>
    <w:rsid w:val="005D5354"/>
    <w:rsid w:val="005E1BCA"/>
    <w:rsid w:val="005F29A1"/>
    <w:rsid w:val="005F2F33"/>
    <w:rsid w:val="005F362E"/>
    <w:rsid w:val="005F4F31"/>
    <w:rsid w:val="005F66D2"/>
    <w:rsid w:val="005F6C53"/>
    <w:rsid w:val="00600484"/>
    <w:rsid w:val="00600CEB"/>
    <w:rsid w:val="0060103D"/>
    <w:rsid w:val="0060145E"/>
    <w:rsid w:val="0060194D"/>
    <w:rsid w:val="00606843"/>
    <w:rsid w:val="0060725F"/>
    <w:rsid w:val="00607268"/>
    <w:rsid w:val="006139E6"/>
    <w:rsid w:val="00615F9D"/>
    <w:rsid w:val="00616EC5"/>
    <w:rsid w:val="006202B2"/>
    <w:rsid w:val="00621DB2"/>
    <w:rsid w:val="006242CA"/>
    <w:rsid w:val="00626216"/>
    <w:rsid w:val="00626514"/>
    <w:rsid w:val="006279B3"/>
    <w:rsid w:val="00637338"/>
    <w:rsid w:val="006379A9"/>
    <w:rsid w:val="00644CF0"/>
    <w:rsid w:val="00646830"/>
    <w:rsid w:val="00651517"/>
    <w:rsid w:val="006528DD"/>
    <w:rsid w:val="00655826"/>
    <w:rsid w:val="00656BB9"/>
    <w:rsid w:val="00657091"/>
    <w:rsid w:val="00657739"/>
    <w:rsid w:val="00661A8F"/>
    <w:rsid w:val="00662B7B"/>
    <w:rsid w:val="00663163"/>
    <w:rsid w:val="00667CE7"/>
    <w:rsid w:val="006705B4"/>
    <w:rsid w:val="00671B9F"/>
    <w:rsid w:val="00677772"/>
    <w:rsid w:val="00677CAC"/>
    <w:rsid w:val="006852EB"/>
    <w:rsid w:val="0069207B"/>
    <w:rsid w:val="00696238"/>
    <w:rsid w:val="006A0573"/>
    <w:rsid w:val="006A08E1"/>
    <w:rsid w:val="006A213F"/>
    <w:rsid w:val="006A6767"/>
    <w:rsid w:val="006B236A"/>
    <w:rsid w:val="006B466A"/>
    <w:rsid w:val="006B514A"/>
    <w:rsid w:val="006B6B76"/>
    <w:rsid w:val="006C218A"/>
    <w:rsid w:val="006C2285"/>
    <w:rsid w:val="006C3455"/>
    <w:rsid w:val="006C3F37"/>
    <w:rsid w:val="006C4E6D"/>
    <w:rsid w:val="006C55C4"/>
    <w:rsid w:val="006D0191"/>
    <w:rsid w:val="006E175A"/>
    <w:rsid w:val="006E4074"/>
    <w:rsid w:val="006E4D92"/>
    <w:rsid w:val="006E5CB2"/>
    <w:rsid w:val="006E7C79"/>
    <w:rsid w:val="006F4EBC"/>
    <w:rsid w:val="006F5B7D"/>
    <w:rsid w:val="006F643C"/>
    <w:rsid w:val="006F734A"/>
    <w:rsid w:val="007001B7"/>
    <w:rsid w:val="00701023"/>
    <w:rsid w:val="00710B4D"/>
    <w:rsid w:val="00712CC0"/>
    <w:rsid w:val="007139C3"/>
    <w:rsid w:val="00716247"/>
    <w:rsid w:val="00717F43"/>
    <w:rsid w:val="00720EBE"/>
    <w:rsid w:val="007212EC"/>
    <w:rsid w:val="00722486"/>
    <w:rsid w:val="00723C1E"/>
    <w:rsid w:val="00726BB4"/>
    <w:rsid w:val="0073331F"/>
    <w:rsid w:val="00734002"/>
    <w:rsid w:val="007368FD"/>
    <w:rsid w:val="00736A78"/>
    <w:rsid w:val="0074238D"/>
    <w:rsid w:val="007425F8"/>
    <w:rsid w:val="00750E9F"/>
    <w:rsid w:val="00751C88"/>
    <w:rsid w:val="00753F05"/>
    <w:rsid w:val="007570E8"/>
    <w:rsid w:val="00766310"/>
    <w:rsid w:val="00774B1B"/>
    <w:rsid w:val="00780586"/>
    <w:rsid w:val="00781B3A"/>
    <w:rsid w:val="007839E5"/>
    <w:rsid w:val="007843D4"/>
    <w:rsid w:val="00791658"/>
    <w:rsid w:val="00791CFD"/>
    <w:rsid w:val="0079496F"/>
    <w:rsid w:val="007A10E0"/>
    <w:rsid w:val="007A1382"/>
    <w:rsid w:val="007A1387"/>
    <w:rsid w:val="007A1677"/>
    <w:rsid w:val="007A1D68"/>
    <w:rsid w:val="007A67FB"/>
    <w:rsid w:val="007B2AB6"/>
    <w:rsid w:val="007B3CB4"/>
    <w:rsid w:val="007B62A0"/>
    <w:rsid w:val="007C1565"/>
    <w:rsid w:val="007C16C9"/>
    <w:rsid w:val="007C2698"/>
    <w:rsid w:val="007C4127"/>
    <w:rsid w:val="007C4A80"/>
    <w:rsid w:val="007C4E1C"/>
    <w:rsid w:val="007C7EAD"/>
    <w:rsid w:val="007D0C89"/>
    <w:rsid w:val="007D30F3"/>
    <w:rsid w:val="007E0623"/>
    <w:rsid w:val="007F3BF9"/>
    <w:rsid w:val="0080133D"/>
    <w:rsid w:val="00802C95"/>
    <w:rsid w:val="00802D85"/>
    <w:rsid w:val="00805EBC"/>
    <w:rsid w:val="00807676"/>
    <w:rsid w:val="0081110C"/>
    <w:rsid w:val="0081172F"/>
    <w:rsid w:val="00811E80"/>
    <w:rsid w:val="00812D96"/>
    <w:rsid w:val="00813F94"/>
    <w:rsid w:val="008162D0"/>
    <w:rsid w:val="00816887"/>
    <w:rsid w:val="00820D4F"/>
    <w:rsid w:val="008217B5"/>
    <w:rsid w:val="00822E25"/>
    <w:rsid w:val="008241A1"/>
    <w:rsid w:val="00825F5A"/>
    <w:rsid w:val="00827AD5"/>
    <w:rsid w:val="008335A4"/>
    <w:rsid w:val="00841D7D"/>
    <w:rsid w:val="00844727"/>
    <w:rsid w:val="00852D65"/>
    <w:rsid w:val="00853270"/>
    <w:rsid w:val="008631E7"/>
    <w:rsid w:val="00867298"/>
    <w:rsid w:val="00867EB4"/>
    <w:rsid w:val="00870A33"/>
    <w:rsid w:val="00870C84"/>
    <w:rsid w:val="00872934"/>
    <w:rsid w:val="0087358F"/>
    <w:rsid w:val="00873EA2"/>
    <w:rsid w:val="00874211"/>
    <w:rsid w:val="00876296"/>
    <w:rsid w:val="00877ACF"/>
    <w:rsid w:val="0089283D"/>
    <w:rsid w:val="00897772"/>
    <w:rsid w:val="008A00DF"/>
    <w:rsid w:val="008A063E"/>
    <w:rsid w:val="008A7BEB"/>
    <w:rsid w:val="008B3067"/>
    <w:rsid w:val="008B74BF"/>
    <w:rsid w:val="008C3CDA"/>
    <w:rsid w:val="008D30EC"/>
    <w:rsid w:val="008D44E2"/>
    <w:rsid w:val="008D57E8"/>
    <w:rsid w:val="008D7B00"/>
    <w:rsid w:val="008D7BD4"/>
    <w:rsid w:val="008E2476"/>
    <w:rsid w:val="008E3818"/>
    <w:rsid w:val="008F09C4"/>
    <w:rsid w:val="008F151B"/>
    <w:rsid w:val="008F3890"/>
    <w:rsid w:val="008F7248"/>
    <w:rsid w:val="008F7CC4"/>
    <w:rsid w:val="009038F9"/>
    <w:rsid w:val="00904CB6"/>
    <w:rsid w:val="009051F3"/>
    <w:rsid w:val="00910FED"/>
    <w:rsid w:val="00912563"/>
    <w:rsid w:val="00913B49"/>
    <w:rsid w:val="009236C8"/>
    <w:rsid w:val="009332CD"/>
    <w:rsid w:val="00933A8E"/>
    <w:rsid w:val="00934CF8"/>
    <w:rsid w:val="00940A8E"/>
    <w:rsid w:val="00944021"/>
    <w:rsid w:val="009500C0"/>
    <w:rsid w:val="00963DA6"/>
    <w:rsid w:val="00963FE7"/>
    <w:rsid w:val="00966E6A"/>
    <w:rsid w:val="0096705A"/>
    <w:rsid w:val="009675E5"/>
    <w:rsid w:val="00972620"/>
    <w:rsid w:val="00974AC1"/>
    <w:rsid w:val="009761D2"/>
    <w:rsid w:val="00977438"/>
    <w:rsid w:val="00982F2C"/>
    <w:rsid w:val="00983433"/>
    <w:rsid w:val="00986BD4"/>
    <w:rsid w:val="00990926"/>
    <w:rsid w:val="009922B8"/>
    <w:rsid w:val="00992FA3"/>
    <w:rsid w:val="00996160"/>
    <w:rsid w:val="0099795D"/>
    <w:rsid w:val="009A24A5"/>
    <w:rsid w:val="009A3956"/>
    <w:rsid w:val="009A3F27"/>
    <w:rsid w:val="009A4E35"/>
    <w:rsid w:val="009A5506"/>
    <w:rsid w:val="009A572E"/>
    <w:rsid w:val="009B3529"/>
    <w:rsid w:val="009B7646"/>
    <w:rsid w:val="009C1332"/>
    <w:rsid w:val="009C1F99"/>
    <w:rsid w:val="009C7898"/>
    <w:rsid w:val="009E053A"/>
    <w:rsid w:val="009E07C1"/>
    <w:rsid w:val="009E1393"/>
    <w:rsid w:val="009F0519"/>
    <w:rsid w:val="009F5C99"/>
    <w:rsid w:val="009F6E37"/>
    <w:rsid w:val="009F7399"/>
    <w:rsid w:val="009F7FEF"/>
    <w:rsid w:val="00A0179A"/>
    <w:rsid w:val="00A03630"/>
    <w:rsid w:val="00A074F6"/>
    <w:rsid w:val="00A1160D"/>
    <w:rsid w:val="00A12177"/>
    <w:rsid w:val="00A1246A"/>
    <w:rsid w:val="00A23AFD"/>
    <w:rsid w:val="00A258DF"/>
    <w:rsid w:val="00A25B03"/>
    <w:rsid w:val="00A27C42"/>
    <w:rsid w:val="00A3271A"/>
    <w:rsid w:val="00A4385D"/>
    <w:rsid w:val="00A451EB"/>
    <w:rsid w:val="00A45EF5"/>
    <w:rsid w:val="00A46202"/>
    <w:rsid w:val="00A52367"/>
    <w:rsid w:val="00A52F0B"/>
    <w:rsid w:val="00A6072E"/>
    <w:rsid w:val="00A6128B"/>
    <w:rsid w:val="00A6257F"/>
    <w:rsid w:val="00A67149"/>
    <w:rsid w:val="00A733F3"/>
    <w:rsid w:val="00A73DF3"/>
    <w:rsid w:val="00A74824"/>
    <w:rsid w:val="00A75A94"/>
    <w:rsid w:val="00A82F06"/>
    <w:rsid w:val="00A86377"/>
    <w:rsid w:val="00A86C08"/>
    <w:rsid w:val="00A87249"/>
    <w:rsid w:val="00A9442F"/>
    <w:rsid w:val="00A9651C"/>
    <w:rsid w:val="00AA4F9E"/>
    <w:rsid w:val="00AA5A5A"/>
    <w:rsid w:val="00AB3A91"/>
    <w:rsid w:val="00AB4362"/>
    <w:rsid w:val="00AB4ADD"/>
    <w:rsid w:val="00AB5EAA"/>
    <w:rsid w:val="00AC0470"/>
    <w:rsid w:val="00AC2068"/>
    <w:rsid w:val="00AC2C2D"/>
    <w:rsid w:val="00AD10DA"/>
    <w:rsid w:val="00AE1B43"/>
    <w:rsid w:val="00AF2A91"/>
    <w:rsid w:val="00AF43FF"/>
    <w:rsid w:val="00AF6729"/>
    <w:rsid w:val="00B00E82"/>
    <w:rsid w:val="00B022E1"/>
    <w:rsid w:val="00B050FB"/>
    <w:rsid w:val="00B06B59"/>
    <w:rsid w:val="00B12E03"/>
    <w:rsid w:val="00B13856"/>
    <w:rsid w:val="00B142DE"/>
    <w:rsid w:val="00B171C6"/>
    <w:rsid w:val="00B2091F"/>
    <w:rsid w:val="00B24137"/>
    <w:rsid w:val="00B24522"/>
    <w:rsid w:val="00B25C01"/>
    <w:rsid w:val="00B25FE1"/>
    <w:rsid w:val="00B27301"/>
    <w:rsid w:val="00B30C19"/>
    <w:rsid w:val="00B317F1"/>
    <w:rsid w:val="00B32E91"/>
    <w:rsid w:val="00B34F99"/>
    <w:rsid w:val="00B4017F"/>
    <w:rsid w:val="00B41265"/>
    <w:rsid w:val="00B42476"/>
    <w:rsid w:val="00B42E1D"/>
    <w:rsid w:val="00B549D4"/>
    <w:rsid w:val="00B6187A"/>
    <w:rsid w:val="00B65617"/>
    <w:rsid w:val="00B771A7"/>
    <w:rsid w:val="00B77747"/>
    <w:rsid w:val="00B83319"/>
    <w:rsid w:val="00B91A39"/>
    <w:rsid w:val="00B94D18"/>
    <w:rsid w:val="00BA05BA"/>
    <w:rsid w:val="00BA172C"/>
    <w:rsid w:val="00BA1E7E"/>
    <w:rsid w:val="00BA1EDF"/>
    <w:rsid w:val="00BA21D3"/>
    <w:rsid w:val="00BB451D"/>
    <w:rsid w:val="00BB50C0"/>
    <w:rsid w:val="00BB6182"/>
    <w:rsid w:val="00BC02F2"/>
    <w:rsid w:val="00BC042D"/>
    <w:rsid w:val="00BC14C0"/>
    <w:rsid w:val="00BC26F7"/>
    <w:rsid w:val="00BC327E"/>
    <w:rsid w:val="00BC5BCD"/>
    <w:rsid w:val="00BC7881"/>
    <w:rsid w:val="00BD4DD1"/>
    <w:rsid w:val="00BD771D"/>
    <w:rsid w:val="00BD7B4C"/>
    <w:rsid w:val="00BE2C6D"/>
    <w:rsid w:val="00BE4310"/>
    <w:rsid w:val="00BE62BC"/>
    <w:rsid w:val="00BF304B"/>
    <w:rsid w:val="00BF467F"/>
    <w:rsid w:val="00BF676B"/>
    <w:rsid w:val="00BF6B53"/>
    <w:rsid w:val="00C02B84"/>
    <w:rsid w:val="00C222D9"/>
    <w:rsid w:val="00C27196"/>
    <w:rsid w:val="00C27C58"/>
    <w:rsid w:val="00C30F1A"/>
    <w:rsid w:val="00C329E3"/>
    <w:rsid w:val="00C411BB"/>
    <w:rsid w:val="00C45B0F"/>
    <w:rsid w:val="00C501BD"/>
    <w:rsid w:val="00C56239"/>
    <w:rsid w:val="00C5629B"/>
    <w:rsid w:val="00C56588"/>
    <w:rsid w:val="00C60EB8"/>
    <w:rsid w:val="00C7226D"/>
    <w:rsid w:val="00C75CC7"/>
    <w:rsid w:val="00C8114D"/>
    <w:rsid w:val="00C8290E"/>
    <w:rsid w:val="00C83EA7"/>
    <w:rsid w:val="00C875F0"/>
    <w:rsid w:val="00C936AC"/>
    <w:rsid w:val="00C95096"/>
    <w:rsid w:val="00C95C0D"/>
    <w:rsid w:val="00CA062B"/>
    <w:rsid w:val="00CA0738"/>
    <w:rsid w:val="00CA706E"/>
    <w:rsid w:val="00CB12A3"/>
    <w:rsid w:val="00CB40D0"/>
    <w:rsid w:val="00CB4DF2"/>
    <w:rsid w:val="00CB7909"/>
    <w:rsid w:val="00CC0304"/>
    <w:rsid w:val="00CC304D"/>
    <w:rsid w:val="00CC48E5"/>
    <w:rsid w:val="00CD2C8B"/>
    <w:rsid w:val="00CD4E21"/>
    <w:rsid w:val="00CD7BA6"/>
    <w:rsid w:val="00CE0088"/>
    <w:rsid w:val="00CE1243"/>
    <w:rsid w:val="00CE1E71"/>
    <w:rsid w:val="00CE71FE"/>
    <w:rsid w:val="00CF5134"/>
    <w:rsid w:val="00CF60B2"/>
    <w:rsid w:val="00CF653C"/>
    <w:rsid w:val="00CF6766"/>
    <w:rsid w:val="00CF7291"/>
    <w:rsid w:val="00CF74F8"/>
    <w:rsid w:val="00D013D5"/>
    <w:rsid w:val="00D01E9C"/>
    <w:rsid w:val="00D0444E"/>
    <w:rsid w:val="00D156B5"/>
    <w:rsid w:val="00D21273"/>
    <w:rsid w:val="00D2331A"/>
    <w:rsid w:val="00D23C03"/>
    <w:rsid w:val="00D27747"/>
    <w:rsid w:val="00D31D52"/>
    <w:rsid w:val="00D359C9"/>
    <w:rsid w:val="00D37EFF"/>
    <w:rsid w:val="00D41EB1"/>
    <w:rsid w:val="00D42906"/>
    <w:rsid w:val="00D42D4E"/>
    <w:rsid w:val="00D45334"/>
    <w:rsid w:val="00D52E68"/>
    <w:rsid w:val="00D53FAC"/>
    <w:rsid w:val="00D612DD"/>
    <w:rsid w:val="00D624BB"/>
    <w:rsid w:val="00D64F56"/>
    <w:rsid w:val="00D776CB"/>
    <w:rsid w:val="00D77D7C"/>
    <w:rsid w:val="00D847B4"/>
    <w:rsid w:val="00D86E89"/>
    <w:rsid w:val="00D873A2"/>
    <w:rsid w:val="00D92635"/>
    <w:rsid w:val="00D97C31"/>
    <w:rsid w:val="00DA1916"/>
    <w:rsid w:val="00DA25BD"/>
    <w:rsid w:val="00DB098D"/>
    <w:rsid w:val="00DB1F19"/>
    <w:rsid w:val="00DB39FF"/>
    <w:rsid w:val="00DC12F5"/>
    <w:rsid w:val="00DC37B2"/>
    <w:rsid w:val="00DC3D6A"/>
    <w:rsid w:val="00DC4D81"/>
    <w:rsid w:val="00DC62C2"/>
    <w:rsid w:val="00DC6DAB"/>
    <w:rsid w:val="00DD29F9"/>
    <w:rsid w:val="00DD62E3"/>
    <w:rsid w:val="00DE2932"/>
    <w:rsid w:val="00DE35D9"/>
    <w:rsid w:val="00DE3913"/>
    <w:rsid w:val="00DE6147"/>
    <w:rsid w:val="00DF2538"/>
    <w:rsid w:val="00DF3E82"/>
    <w:rsid w:val="00DF56E7"/>
    <w:rsid w:val="00E03C9D"/>
    <w:rsid w:val="00E03E66"/>
    <w:rsid w:val="00E03F60"/>
    <w:rsid w:val="00E0489D"/>
    <w:rsid w:val="00E048BA"/>
    <w:rsid w:val="00E06C91"/>
    <w:rsid w:val="00E127D3"/>
    <w:rsid w:val="00E14F20"/>
    <w:rsid w:val="00E2246B"/>
    <w:rsid w:val="00E241A0"/>
    <w:rsid w:val="00E3273D"/>
    <w:rsid w:val="00E359E4"/>
    <w:rsid w:val="00E36060"/>
    <w:rsid w:val="00E374A7"/>
    <w:rsid w:val="00E42D42"/>
    <w:rsid w:val="00E4403D"/>
    <w:rsid w:val="00E44A37"/>
    <w:rsid w:val="00E504C0"/>
    <w:rsid w:val="00E527E2"/>
    <w:rsid w:val="00E60893"/>
    <w:rsid w:val="00E630CC"/>
    <w:rsid w:val="00E646D2"/>
    <w:rsid w:val="00E648A4"/>
    <w:rsid w:val="00E668C3"/>
    <w:rsid w:val="00E66AFD"/>
    <w:rsid w:val="00E71D1C"/>
    <w:rsid w:val="00E73A34"/>
    <w:rsid w:val="00E7438C"/>
    <w:rsid w:val="00E81E12"/>
    <w:rsid w:val="00E83242"/>
    <w:rsid w:val="00E84B08"/>
    <w:rsid w:val="00E84B21"/>
    <w:rsid w:val="00E85652"/>
    <w:rsid w:val="00E94D99"/>
    <w:rsid w:val="00E96FCA"/>
    <w:rsid w:val="00EA15CA"/>
    <w:rsid w:val="00EA1704"/>
    <w:rsid w:val="00EA52D3"/>
    <w:rsid w:val="00EA5988"/>
    <w:rsid w:val="00EB17D5"/>
    <w:rsid w:val="00EB3439"/>
    <w:rsid w:val="00EB5505"/>
    <w:rsid w:val="00EB604D"/>
    <w:rsid w:val="00EB78C7"/>
    <w:rsid w:val="00EC004B"/>
    <w:rsid w:val="00EC0BEE"/>
    <w:rsid w:val="00EC106C"/>
    <w:rsid w:val="00EC14B2"/>
    <w:rsid w:val="00EC3815"/>
    <w:rsid w:val="00EC617D"/>
    <w:rsid w:val="00ED24F6"/>
    <w:rsid w:val="00ED431F"/>
    <w:rsid w:val="00ED7753"/>
    <w:rsid w:val="00EE5386"/>
    <w:rsid w:val="00EE57CB"/>
    <w:rsid w:val="00EE77B6"/>
    <w:rsid w:val="00EF2743"/>
    <w:rsid w:val="00EF2E96"/>
    <w:rsid w:val="00EF46D8"/>
    <w:rsid w:val="00EF4F10"/>
    <w:rsid w:val="00EF597C"/>
    <w:rsid w:val="00F02561"/>
    <w:rsid w:val="00F053E1"/>
    <w:rsid w:val="00F072F1"/>
    <w:rsid w:val="00F10AC4"/>
    <w:rsid w:val="00F10E36"/>
    <w:rsid w:val="00F21D9A"/>
    <w:rsid w:val="00F247FA"/>
    <w:rsid w:val="00F24D64"/>
    <w:rsid w:val="00F25B58"/>
    <w:rsid w:val="00F25E46"/>
    <w:rsid w:val="00F25EE0"/>
    <w:rsid w:val="00F30628"/>
    <w:rsid w:val="00F3097C"/>
    <w:rsid w:val="00F325C9"/>
    <w:rsid w:val="00F33B3F"/>
    <w:rsid w:val="00F36D0F"/>
    <w:rsid w:val="00F40DD4"/>
    <w:rsid w:val="00F40F65"/>
    <w:rsid w:val="00F41080"/>
    <w:rsid w:val="00F41D09"/>
    <w:rsid w:val="00F47A58"/>
    <w:rsid w:val="00F60B37"/>
    <w:rsid w:val="00F6116D"/>
    <w:rsid w:val="00F614D5"/>
    <w:rsid w:val="00F61B92"/>
    <w:rsid w:val="00F62240"/>
    <w:rsid w:val="00F63ED5"/>
    <w:rsid w:val="00F64DB2"/>
    <w:rsid w:val="00F677FC"/>
    <w:rsid w:val="00F73DA0"/>
    <w:rsid w:val="00F7462C"/>
    <w:rsid w:val="00F776E8"/>
    <w:rsid w:val="00F80DD5"/>
    <w:rsid w:val="00F874DE"/>
    <w:rsid w:val="00F90389"/>
    <w:rsid w:val="00F906CB"/>
    <w:rsid w:val="00F93609"/>
    <w:rsid w:val="00F93EFF"/>
    <w:rsid w:val="00F94AE6"/>
    <w:rsid w:val="00F9630F"/>
    <w:rsid w:val="00F96AE0"/>
    <w:rsid w:val="00FA03B8"/>
    <w:rsid w:val="00FA18B5"/>
    <w:rsid w:val="00FA3346"/>
    <w:rsid w:val="00FA4938"/>
    <w:rsid w:val="00FA5501"/>
    <w:rsid w:val="00FA6337"/>
    <w:rsid w:val="00FB74FA"/>
    <w:rsid w:val="00FB7CD5"/>
    <w:rsid w:val="00FC3426"/>
    <w:rsid w:val="00FC542A"/>
    <w:rsid w:val="00FC71E2"/>
    <w:rsid w:val="00FC7722"/>
    <w:rsid w:val="00FD31AE"/>
    <w:rsid w:val="00FD379D"/>
    <w:rsid w:val="00FD4B20"/>
    <w:rsid w:val="00FD6112"/>
    <w:rsid w:val="00FE098F"/>
    <w:rsid w:val="00FE462A"/>
    <w:rsid w:val="00FE5D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2612"/>
  <w15:docId w15:val="{767582E9-8F5B-480B-A69F-B7AD7E9C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64D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1B71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4403D"/>
    <w:pPr>
      <w:ind w:left="720"/>
      <w:contextualSpacing/>
    </w:pPr>
  </w:style>
  <w:style w:type="table" w:styleId="Tabellenraster">
    <w:name w:val="Table Grid"/>
    <w:basedOn w:val="NormaleTabelle"/>
    <w:uiPriority w:val="59"/>
    <w:rsid w:val="009A2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51C88"/>
    <w:rPr>
      <w:sz w:val="16"/>
      <w:szCs w:val="16"/>
    </w:rPr>
  </w:style>
  <w:style w:type="paragraph" w:styleId="Kommentartext">
    <w:name w:val="annotation text"/>
    <w:basedOn w:val="Standard"/>
    <w:link w:val="KommentartextZchn"/>
    <w:uiPriority w:val="99"/>
    <w:semiHidden/>
    <w:unhideWhenUsed/>
    <w:rsid w:val="00751C8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51C88"/>
    <w:rPr>
      <w:sz w:val="20"/>
      <w:szCs w:val="20"/>
    </w:rPr>
  </w:style>
  <w:style w:type="paragraph" w:styleId="Kommentarthema">
    <w:name w:val="annotation subject"/>
    <w:basedOn w:val="Kommentartext"/>
    <w:next w:val="Kommentartext"/>
    <w:link w:val="KommentarthemaZchn"/>
    <w:uiPriority w:val="99"/>
    <w:semiHidden/>
    <w:unhideWhenUsed/>
    <w:rsid w:val="00751C88"/>
    <w:rPr>
      <w:b/>
      <w:bCs/>
    </w:rPr>
  </w:style>
  <w:style w:type="character" w:customStyle="1" w:styleId="KommentarthemaZchn">
    <w:name w:val="Kommentarthema Zchn"/>
    <w:basedOn w:val="KommentartextZchn"/>
    <w:link w:val="Kommentarthema"/>
    <w:uiPriority w:val="99"/>
    <w:semiHidden/>
    <w:rsid w:val="00751C88"/>
    <w:rPr>
      <w:b/>
      <w:bCs/>
      <w:sz w:val="20"/>
      <w:szCs w:val="20"/>
    </w:rPr>
  </w:style>
  <w:style w:type="paragraph" w:styleId="Sprechblasentext">
    <w:name w:val="Balloon Text"/>
    <w:basedOn w:val="Standard"/>
    <w:link w:val="SprechblasentextZchn"/>
    <w:uiPriority w:val="99"/>
    <w:semiHidden/>
    <w:unhideWhenUsed/>
    <w:rsid w:val="00751C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1C88"/>
    <w:rPr>
      <w:rFonts w:ascii="Tahoma" w:hAnsi="Tahoma" w:cs="Tahoma"/>
      <w:sz w:val="16"/>
      <w:szCs w:val="16"/>
    </w:rPr>
  </w:style>
  <w:style w:type="paragraph" w:styleId="Endnotentext">
    <w:name w:val="endnote text"/>
    <w:basedOn w:val="Standard"/>
    <w:link w:val="EndnotentextZchn"/>
    <w:uiPriority w:val="99"/>
    <w:semiHidden/>
    <w:unhideWhenUsed/>
    <w:rsid w:val="0005615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56151"/>
    <w:rPr>
      <w:sz w:val="20"/>
      <w:szCs w:val="20"/>
    </w:rPr>
  </w:style>
  <w:style w:type="character" w:styleId="Endnotenzeichen">
    <w:name w:val="endnote reference"/>
    <w:basedOn w:val="Absatz-Standardschriftart"/>
    <w:uiPriority w:val="99"/>
    <w:unhideWhenUsed/>
    <w:rsid w:val="00056151"/>
    <w:rPr>
      <w:vertAlign w:val="superscript"/>
    </w:rPr>
  </w:style>
  <w:style w:type="paragraph" w:customStyle="1" w:styleId="Default">
    <w:name w:val="Default"/>
    <w:rsid w:val="009332CD"/>
    <w:pPr>
      <w:autoSpaceDE w:val="0"/>
      <w:autoSpaceDN w:val="0"/>
      <w:adjustRightInd w:val="0"/>
      <w:spacing w:after="0" w:line="240" w:lineRule="auto"/>
    </w:pPr>
    <w:rPr>
      <w:rFonts w:ascii="Calibri" w:hAnsi="Calibri" w:cs="Calibri"/>
      <w:color w:val="000000"/>
      <w:sz w:val="24"/>
      <w:szCs w:val="24"/>
      <w:lang w:val="de-DE"/>
    </w:rPr>
  </w:style>
  <w:style w:type="character" w:customStyle="1" w:styleId="author-name">
    <w:name w:val="author-name"/>
    <w:basedOn w:val="Absatz-Standardschriftart"/>
    <w:rsid w:val="002B74B1"/>
  </w:style>
  <w:style w:type="character" w:styleId="Hyperlink">
    <w:name w:val="Hyperlink"/>
    <w:basedOn w:val="Absatz-Standardschriftart"/>
    <w:uiPriority w:val="99"/>
    <w:unhideWhenUsed/>
    <w:rsid w:val="006E4074"/>
    <w:rPr>
      <w:color w:val="0000FF"/>
      <w:u w:val="single"/>
    </w:rPr>
  </w:style>
  <w:style w:type="paragraph" w:customStyle="1" w:styleId="EndNoteBibliography">
    <w:name w:val="EndNote Bibliography"/>
    <w:basedOn w:val="Standard"/>
    <w:link w:val="EndNoteBibliographyChar"/>
    <w:rsid w:val="009051F3"/>
    <w:pPr>
      <w:tabs>
        <w:tab w:val="left" w:pos="720"/>
      </w:tabs>
      <w:suppressAutoHyphens/>
      <w:spacing w:line="240" w:lineRule="auto"/>
    </w:pPr>
    <w:rPr>
      <w:rFonts w:ascii="Calibri" w:eastAsia="WenQuanYi Micro Hei" w:hAnsi="Calibri" w:cs="Calibri"/>
      <w:noProof/>
      <w:color w:val="00000A"/>
    </w:rPr>
  </w:style>
  <w:style w:type="character" w:customStyle="1" w:styleId="EndNoteBibliographyChar">
    <w:name w:val="EndNote Bibliography Char"/>
    <w:link w:val="EndNoteBibliography"/>
    <w:rsid w:val="009051F3"/>
    <w:rPr>
      <w:rFonts w:ascii="Calibri" w:eastAsia="WenQuanYi Micro Hei" w:hAnsi="Calibri" w:cs="Calibri"/>
      <w:noProof/>
      <w:color w:val="00000A"/>
    </w:rPr>
  </w:style>
  <w:style w:type="paragraph" w:customStyle="1" w:styleId="EndNoteBibliographyTitle">
    <w:name w:val="EndNote Bibliography Title"/>
    <w:basedOn w:val="Standard"/>
    <w:link w:val="EndNoteBibliographyTitleZchn"/>
    <w:rsid w:val="0057690B"/>
    <w:pPr>
      <w:spacing w:after="0"/>
      <w:jc w:val="center"/>
    </w:pPr>
    <w:rPr>
      <w:rFonts w:ascii="Calibri" w:hAnsi="Calibri"/>
      <w:noProof/>
    </w:rPr>
  </w:style>
  <w:style w:type="character" w:customStyle="1" w:styleId="EndNoteBibliographyTitleZchn">
    <w:name w:val="EndNote Bibliography Title Zchn"/>
    <w:basedOn w:val="Absatz-Standardschriftart"/>
    <w:link w:val="EndNoteBibliographyTitle"/>
    <w:rsid w:val="0057690B"/>
    <w:rPr>
      <w:rFonts w:ascii="Calibri" w:hAnsi="Calibri"/>
      <w:noProof/>
    </w:rPr>
  </w:style>
  <w:style w:type="paragraph" w:styleId="Kopfzeile">
    <w:name w:val="header"/>
    <w:basedOn w:val="Standard"/>
    <w:link w:val="KopfzeileZchn"/>
    <w:uiPriority w:val="99"/>
    <w:unhideWhenUsed/>
    <w:rsid w:val="007843D4"/>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7843D4"/>
  </w:style>
  <w:style w:type="paragraph" w:styleId="Fuzeile">
    <w:name w:val="footer"/>
    <w:basedOn w:val="Standard"/>
    <w:link w:val="FuzeileZchn"/>
    <w:uiPriority w:val="99"/>
    <w:unhideWhenUsed/>
    <w:rsid w:val="007843D4"/>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7843D4"/>
  </w:style>
  <w:style w:type="character" w:customStyle="1" w:styleId="berschrift1Zchn">
    <w:name w:val="Überschrift 1 Zchn"/>
    <w:basedOn w:val="Absatz-Standardschriftart"/>
    <w:link w:val="berschrift1"/>
    <w:uiPriority w:val="9"/>
    <w:rsid w:val="00F64DB2"/>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F64DB2"/>
    <w:pPr>
      <w:outlineLvl w:val="9"/>
    </w:pPr>
  </w:style>
  <w:style w:type="paragraph" w:styleId="Verzeichnis1">
    <w:name w:val="toc 1"/>
    <w:basedOn w:val="Standard"/>
    <w:next w:val="Standard"/>
    <w:autoRedefine/>
    <w:uiPriority w:val="39"/>
    <w:unhideWhenUsed/>
    <w:rsid w:val="00F64DB2"/>
    <w:pPr>
      <w:spacing w:after="100"/>
    </w:pPr>
  </w:style>
  <w:style w:type="character" w:customStyle="1" w:styleId="berschrift2Zchn">
    <w:name w:val="Überschrift 2 Zchn"/>
    <w:basedOn w:val="Absatz-Standardschriftart"/>
    <w:link w:val="berschrift2"/>
    <w:uiPriority w:val="9"/>
    <w:semiHidden/>
    <w:rsid w:val="001B71BA"/>
    <w:rPr>
      <w:rFonts w:asciiTheme="majorHAnsi" w:eastAsiaTheme="majorEastAsia" w:hAnsiTheme="majorHAnsi" w:cstheme="majorBidi"/>
      <w:b/>
      <w:bCs/>
      <w:color w:val="4F81BD" w:themeColor="accent1"/>
      <w:sz w:val="26"/>
      <w:szCs w:val="26"/>
    </w:rPr>
  </w:style>
  <w:style w:type="paragraph" w:styleId="Verzeichnis2">
    <w:name w:val="toc 2"/>
    <w:basedOn w:val="Standard"/>
    <w:next w:val="Standard"/>
    <w:autoRedefine/>
    <w:uiPriority w:val="39"/>
    <w:unhideWhenUsed/>
    <w:rsid w:val="001B71BA"/>
    <w:pPr>
      <w:spacing w:after="100"/>
      <w:ind w:left="220"/>
    </w:pPr>
  </w:style>
  <w:style w:type="table" w:customStyle="1" w:styleId="Tabellenraster1">
    <w:name w:val="Tabellenraster1"/>
    <w:basedOn w:val="NormaleTabelle"/>
    <w:next w:val="Tabellenraster"/>
    <w:uiPriority w:val="59"/>
    <w:rsid w:val="003E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nealelab.is/blog/2017/7/19/rapid-gwas-of-thousands-of-phenotypes-for-337000-samples-in-the-uk-biobank"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62A40-5D84-4ACF-A053-4E5EE16B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3381</Words>
  <Characters>19273</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Boekstegers</dc:creator>
  <cp:lastModifiedBy>Boekstegers, Felix</cp:lastModifiedBy>
  <cp:revision>44</cp:revision>
  <cp:lastPrinted>2018-05-15T07:37:00Z</cp:lastPrinted>
  <dcterms:created xsi:type="dcterms:W3CDTF">2019-05-17T11:45:00Z</dcterms:created>
  <dcterms:modified xsi:type="dcterms:W3CDTF">2019-11-08T13:35:00Z</dcterms:modified>
</cp:coreProperties>
</file>