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sz w:val="36"/>
          <w:szCs w:val="36"/>
        </w:rPr>
      </w:pPr>
      <w:r>
        <w:rPr>
          <w:sz w:val="36"/>
          <w:szCs w:val="36"/>
        </w:rPr>
        <w:t>Supplementary Materials for</w:t>
      </w:r>
    </w:p>
    <w:p/>
    <w:p>
      <w:pPr>
        <w:jc w:val="center"/>
        <w:rPr>
          <w:sz w:val="28"/>
          <w:szCs w:val="28"/>
        </w:rPr>
      </w:pPr>
      <w:r>
        <w:rPr>
          <w:b/>
          <w:i/>
          <w:sz w:val="32"/>
        </w:rPr>
        <w:t>Advanced identification of bioactivity hotspots via screening of the metabolic fingerprint of entire ecosystems</w:t>
      </w:r>
    </w:p>
    <w:p>
      <w:pPr>
        <w:jc w:val="center"/>
        <w:rPr>
          <w:sz w:val="28"/>
          <w:szCs w:val="28"/>
        </w:rPr>
      </w:pPr>
    </w:p>
    <w:p>
      <w:pPr>
        <w:jc w:val="center"/>
      </w:pPr>
      <w:r>
        <w:t>Constanze Mueller</w:t>
      </w:r>
      <w:r>
        <w:rPr>
          <w:vertAlign w:val="superscript"/>
        </w:rPr>
        <w:t>1+*</w:t>
      </w:r>
      <w:r>
        <w:t>, Stephan Kremb</w:t>
      </w:r>
      <w:r>
        <w:rPr>
          <w:vertAlign w:val="superscript"/>
        </w:rPr>
        <w:t>+2,5</w:t>
      </w:r>
      <w:r>
        <w:t>, Michael Gonsior</w:t>
      </w:r>
      <w:r>
        <w:rPr>
          <w:vertAlign w:val="superscript"/>
        </w:rPr>
        <w:t xml:space="preserve"> 3</w:t>
      </w:r>
      <w:r>
        <w:t>, Ruth Brack-Werner</w:t>
      </w:r>
      <w:r>
        <w:rPr>
          <w:vertAlign w:val="superscript"/>
        </w:rPr>
        <w:t>4</w:t>
      </w:r>
      <w:r>
        <w:t>, Christian R. Voolstra</w:t>
      </w:r>
      <w:r>
        <w:rPr>
          <w:vertAlign w:val="superscript"/>
        </w:rPr>
        <w:t>5,6</w:t>
      </w:r>
      <w:r>
        <w:t>, Philippe Schmitt-Kopplin</w:t>
      </w:r>
      <w:r>
        <w:rPr>
          <w:vertAlign w:val="superscript"/>
        </w:rPr>
        <w:t>1, 3, 7</w:t>
      </w:r>
      <w:r>
        <w:t>*</w:t>
      </w:r>
    </w:p>
    <w:p>
      <w:pPr>
        <w:jc w:val="center"/>
        <w:rPr>
          <w:szCs w:val="24"/>
        </w:rPr>
      </w:pPr>
      <w:r>
        <w:rPr>
          <w:szCs w:val="24"/>
        </w:rPr>
        <w:t xml:space="preserve">Correspondence to: </w:t>
      </w:r>
      <w:hyperlink r:id="rId8" w:history="1">
        <w:r>
          <w:rPr>
            <w:i/>
          </w:rPr>
          <w:t>constanze.mueller@helmholtz-muenchen.de</w:t>
        </w:r>
      </w:hyperlink>
    </w:p>
    <w:p>
      <w:r>
        <w:br w:type="page"/>
      </w:r>
    </w:p>
    <w:p>
      <w:pPr>
        <w:rPr>
          <w:szCs w:val="24"/>
        </w:rPr>
      </w:pPr>
      <w:r>
        <w:rPr>
          <w:noProof/>
          <w:szCs w:val="24"/>
        </w:rPr>
        <w:lastRenderedPageBreak/>
        <w:drawing>
          <wp:inline distT="0" distB="0" distL="0" distR="0">
            <wp:extent cx="5872909" cy="4556760"/>
            <wp:effectExtent l="0" t="0" r="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7373" cy="4560224"/>
                    </a:xfrm>
                    <a:prstGeom prst="rect">
                      <a:avLst/>
                    </a:prstGeom>
                    <a:noFill/>
                  </pic:spPr>
                </pic:pic>
              </a:graphicData>
            </a:graphic>
          </wp:inline>
        </w:drawing>
      </w:r>
    </w:p>
    <w:p>
      <w:pPr>
        <w:pStyle w:val="SMHeading"/>
      </w:pPr>
      <w:r>
        <w:t>Fig. S1</w:t>
      </w:r>
    </w:p>
    <w:p>
      <w:pPr>
        <w:jc w:val="both"/>
        <w:rPr>
          <w:szCs w:val="24"/>
        </w:rPr>
      </w:pPr>
      <w:r>
        <w:rPr>
          <w:szCs w:val="24"/>
        </w:rPr>
        <w:t xml:space="preserve">(a) Simplified representation of the boundless water cycles adapted for fjords of </w:t>
      </w:r>
      <w:proofErr w:type="spellStart"/>
      <w:r>
        <w:rPr>
          <w:szCs w:val="24"/>
        </w:rPr>
        <w:t>Fjordland</w:t>
      </w:r>
      <w:proofErr w:type="spellEnd"/>
      <w:r>
        <w:rPr>
          <w:szCs w:val="24"/>
        </w:rPr>
        <w:t xml:space="preserve"> National park, NZ (source: </w:t>
      </w:r>
      <w:proofErr w:type="spellStart"/>
      <w:r>
        <w:rPr>
          <w:szCs w:val="24"/>
        </w:rPr>
        <w:t>pxhere</w:t>
      </w:r>
      <w:proofErr w:type="spellEnd"/>
      <w:r>
        <w:rPr>
          <w:szCs w:val="24"/>
        </w:rPr>
        <w:t>). NP are washed out during various processes and enriched within water reservoirs. Points of sampling are exemplarily represented by white arrows.</w:t>
      </w:r>
    </w:p>
    <w:p>
      <w:pPr>
        <w:jc w:val="both"/>
        <w:rPr>
          <w:szCs w:val="24"/>
        </w:rPr>
      </w:pPr>
      <w:r>
        <w:rPr>
          <w:szCs w:val="24"/>
        </w:rPr>
        <w:t xml:space="preserve">(b) Overview of experimental workflow. After taking water samples, the organic material contained in these samples was concentrated and the samples were desalted and cleaned by solid phase extraction (SPE). The samples were thereafter analyzed with FT-ICR-MS for their chemical composition and with an anti-HIV-1 full replication assay and with a comprehensive High-content screening for </w:t>
      </w:r>
      <w:r>
        <w:rPr>
          <w:i/>
          <w:szCs w:val="24"/>
        </w:rPr>
        <w:t>antiviral</w:t>
      </w:r>
      <w:r>
        <w:rPr>
          <w:szCs w:val="24"/>
        </w:rPr>
        <w:t xml:space="preserve"> and cell-modulatory activity. The obtained results were combined and </w:t>
      </w:r>
      <w:proofErr w:type="spellStart"/>
      <w:r>
        <w:rPr>
          <w:szCs w:val="24"/>
        </w:rPr>
        <w:t>integratively</w:t>
      </w:r>
      <w:proofErr w:type="spellEnd"/>
      <w:r>
        <w:rPr>
          <w:szCs w:val="24"/>
        </w:rPr>
        <w:t xml:space="preserve"> analyzed. This allows to detect bioactivity </w:t>
      </w:r>
      <w:r>
        <w:rPr>
          <w:i/>
          <w:szCs w:val="24"/>
        </w:rPr>
        <w:t>(antiviral)</w:t>
      </w:r>
      <w:r>
        <w:rPr>
          <w:szCs w:val="24"/>
        </w:rPr>
        <w:t xml:space="preserve"> hotspots, a creation of a NP catalogue and eventually the discovery of novel </w:t>
      </w:r>
      <w:proofErr w:type="spellStart"/>
      <w:r>
        <w:rPr>
          <w:szCs w:val="24"/>
        </w:rPr>
        <w:t>bioactives</w:t>
      </w:r>
      <w:proofErr w:type="spellEnd"/>
      <w:r>
        <w:rPr>
          <w:szCs w:val="24"/>
        </w:rPr>
        <w:t>.</w:t>
      </w:r>
    </w:p>
    <w:p>
      <w:pPr>
        <w:jc w:val="center"/>
      </w:pPr>
      <w:r>
        <w:br/>
      </w:r>
      <w:r>
        <w:rPr>
          <w:szCs w:val="24"/>
        </w:rPr>
        <w:br w:type="page"/>
      </w:r>
      <w:r>
        <w:rPr>
          <w:szCs w:val="24"/>
        </w:rPr>
        <w:lastRenderedPageBreak/>
        <w:t xml:space="preserve"> </w:t>
      </w:r>
      <w:r>
        <w:rPr>
          <w:noProof/>
        </w:rPr>
        <w:drawing>
          <wp:inline distT="0" distB="0" distL="0" distR="0">
            <wp:extent cx="4896547" cy="523240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81024 SupplFig1_S2_20191207.png"/>
                    <pic:cNvPicPr/>
                  </pic:nvPicPr>
                  <pic:blipFill>
                    <a:blip r:embed="rId10">
                      <a:extLst>
                        <a:ext uri="{28A0092B-C50C-407E-A947-70E740481C1C}">
                          <a14:useLocalDpi xmlns:a14="http://schemas.microsoft.com/office/drawing/2010/main" val="0"/>
                        </a:ext>
                      </a:extLst>
                    </a:blip>
                    <a:stretch>
                      <a:fillRect/>
                    </a:stretch>
                  </pic:blipFill>
                  <pic:spPr>
                    <a:xfrm>
                      <a:off x="0" y="0"/>
                      <a:ext cx="4898879" cy="5234892"/>
                    </a:xfrm>
                    <a:prstGeom prst="rect">
                      <a:avLst/>
                    </a:prstGeom>
                  </pic:spPr>
                </pic:pic>
              </a:graphicData>
            </a:graphic>
          </wp:inline>
        </w:drawing>
      </w:r>
    </w:p>
    <w:p>
      <w:pPr>
        <w:pStyle w:val="SMHeading"/>
      </w:pPr>
      <w:r>
        <w:t>Fig. S2.</w:t>
      </w:r>
    </w:p>
    <w:p>
      <w:pPr>
        <w:pStyle w:val="Listenabsatz"/>
        <w:ind w:left="0" w:right="4"/>
        <w:jc w:val="both"/>
        <w:rPr>
          <w:szCs w:val="24"/>
        </w:rPr>
      </w:pPr>
      <w:r>
        <w:rPr>
          <w:szCs w:val="24"/>
        </w:rPr>
        <w:t xml:space="preserve">Comparison of chemical fingerprints of </w:t>
      </w:r>
      <w:proofErr w:type="spellStart"/>
      <w:r>
        <w:rPr>
          <w:szCs w:val="24"/>
        </w:rPr>
        <w:t>MeE</w:t>
      </w:r>
      <w:proofErr w:type="spellEnd"/>
      <w:r>
        <w:rPr>
          <w:szCs w:val="24"/>
        </w:rPr>
        <w:t xml:space="preserve"> and two biological extracts, which has been associated with anti-HIV-1 activity, previously </w:t>
      </w:r>
      <w:r>
        <w:rPr>
          <w:szCs w:val="24"/>
          <w:vertAlign w:val="superscript"/>
        </w:rPr>
        <w:t>1,2</w:t>
      </w:r>
      <w:r>
        <w:rPr>
          <w:szCs w:val="24"/>
        </w:rPr>
        <w:t xml:space="preserve">. The Venn Diagram (a) gives an overview based on the quantity of detected m/z values, which were converted to elemental compositions: 50% of the detected masses of the marine </w:t>
      </w:r>
      <w:proofErr w:type="spellStart"/>
      <w:r>
        <w:rPr>
          <w:szCs w:val="24"/>
        </w:rPr>
        <w:t>marcoalgae</w:t>
      </w:r>
      <w:proofErr w:type="spellEnd"/>
      <w:r>
        <w:rPr>
          <w:szCs w:val="24"/>
        </w:rPr>
        <w:t xml:space="preserve"> and 76% of the detected masses of the medical plant pelargonium were present in </w:t>
      </w:r>
      <w:proofErr w:type="spellStart"/>
      <w:r>
        <w:rPr>
          <w:szCs w:val="24"/>
        </w:rPr>
        <w:t>MeE</w:t>
      </w:r>
      <w:proofErr w:type="spellEnd"/>
      <w:r>
        <w:rPr>
          <w:szCs w:val="24"/>
        </w:rPr>
        <w:t xml:space="preserve"> samples. Natural mixtures like the </w:t>
      </w:r>
      <w:proofErr w:type="spellStart"/>
      <w:r>
        <w:rPr>
          <w:szCs w:val="24"/>
        </w:rPr>
        <w:t>MeE</w:t>
      </w:r>
      <w:proofErr w:type="spellEnd"/>
      <w:r>
        <w:rPr>
          <w:szCs w:val="24"/>
        </w:rPr>
        <w:t xml:space="preserve"> taken in Preservation inlet (b) are extremely rich and complex compared to biological extracts given in (c) for Pelargonium </w:t>
      </w:r>
      <w:proofErr w:type="spellStart"/>
      <w:r>
        <w:rPr>
          <w:szCs w:val="24"/>
        </w:rPr>
        <w:t>sidoides</w:t>
      </w:r>
      <w:proofErr w:type="spellEnd"/>
      <w:r>
        <w:rPr>
          <w:szCs w:val="24"/>
        </w:rPr>
        <w:t xml:space="preserve"> and (d) </w:t>
      </w:r>
      <w:proofErr w:type="spellStart"/>
      <w:r>
        <w:rPr>
          <w:szCs w:val="24"/>
        </w:rPr>
        <w:t>Lobophora</w:t>
      </w:r>
      <w:proofErr w:type="spellEnd"/>
      <w:r>
        <w:rPr>
          <w:szCs w:val="24"/>
        </w:rPr>
        <w:t xml:space="preserve"> </w:t>
      </w:r>
      <w:proofErr w:type="spellStart"/>
      <w:r>
        <w:rPr>
          <w:szCs w:val="24"/>
        </w:rPr>
        <w:t>variegata</w:t>
      </w:r>
      <w:proofErr w:type="spellEnd"/>
      <w:r>
        <w:rPr>
          <w:szCs w:val="24"/>
        </w:rPr>
        <w:t xml:space="preserve">. The broad band 12T FT-ICR-MS spectra are illustrated for all three extracts. Furthermore, a small section of the mass spectra (330.95 - 331.20 Da, randomly chosen and highlighted in red in the broad band spectra) are given for all samples. </w:t>
      </w:r>
    </w:p>
    <w:p/>
    <w:p>
      <w:pPr>
        <w:pStyle w:val="SMcaption"/>
        <w:jc w:val="center"/>
      </w:pPr>
      <w:r>
        <w:rPr>
          <w:noProof/>
        </w:rPr>
        <w:lastRenderedPageBreak/>
        <w:drawing>
          <wp:inline distT="0" distB="0" distL="0" distR="0">
            <wp:extent cx="4221401" cy="5526156"/>
            <wp:effectExtent l="0" t="0" r="825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81024 SupplFig2_20190810.png"/>
                    <pic:cNvPicPr/>
                  </pic:nvPicPr>
                  <pic:blipFill>
                    <a:blip r:embed="rId11">
                      <a:extLst>
                        <a:ext uri="{28A0092B-C50C-407E-A947-70E740481C1C}">
                          <a14:useLocalDpi xmlns:a14="http://schemas.microsoft.com/office/drawing/2010/main" val="0"/>
                        </a:ext>
                      </a:extLst>
                    </a:blip>
                    <a:stretch>
                      <a:fillRect/>
                    </a:stretch>
                  </pic:blipFill>
                  <pic:spPr>
                    <a:xfrm>
                      <a:off x="0" y="0"/>
                      <a:ext cx="4260918" cy="5577887"/>
                    </a:xfrm>
                    <a:prstGeom prst="rect">
                      <a:avLst/>
                    </a:prstGeom>
                  </pic:spPr>
                </pic:pic>
              </a:graphicData>
            </a:graphic>
          </wp:inline>
        </w:drawing>
      </w:r>
    </w:p>
    <w:p>
      <w:pPr>
        <w:pStyle w:val="SMHeading"/>
        <w:jc w:val="both"/>
      </w:pPr>
      <w:r>
        <w:t>Fig. S3.</w:t>
      </w:r>
    </w:p>
    <w:p>
      <w:pPr>
        <w:jc w:val="both"/>
        <w:rPr>
          <w:szCs w:val="24"/>
        </w:rPr>
      </w:pPr>
      <w:r>
        <w:rPr>
          <w:szCs w:val="24"/>
        </w:rPr>
        <w:t xml:space="preserve">Comparison of NPs of two single organisms with pronounced anti-HIV activity, the medical plant Pelargonium </w:t>
      </w:r>
      <w:proofErr w:type="spellStart"/>
      <w:r>
        <w:rPr>
          <w:szCs w:val="24"/>
        </w:rPr>
        <w:t>sidoides</w:t>
      </w:r>
      <w:proofErr w:type="spellEnd"/>
      <w:r>
        <w:rPr>
          <w:szCs w:val="24"/>
        </w:rPr>
        <w:t xml:space="preserve"> and marine </w:t>
      </w:r>
      <w:proofErr w:type="spellStart"/>
      <w:r>
        <w:rPr>
          <w:szCs w:val="24"/>
        </w:rPr>
        <w:t>macroalga</w:t>
      </w:r>
      <w:proofErr w:type="spellEnd"/>
      <w:r>
        <w:rPr>
          <w:szCs w:val="24"/>
        </w:rPr>
        <w:t xml:space="preserve"> </w:t>
      </w:r>
      <w:proofErr w:type="spellStart"/>
      <w:r>
        <w:rPr>
          <w:szCs w:val="24"/>
        </w:rPr>
        <w:t>Lobophora</w:t>
      </w:r>
      <w:proofErr w:type="spellEnd"/>
      <w:r>
        <w:rPr>
          <w:szCs w:val="24"/>
        </w:rPr>
        <w:t xml:space="preserve"> </w:t>
      </w:r>
      <w:proofErr w:type="spellStart"/>
      <w:r>
        <w:rPr>
          <w:szCs w:val="24"/>
        </w:rPr>
        <w:t>variegata</w:t>
      </w:r>
      <w:proofErr w:type="spellEnd"/>
      <w:r>
        <w:rPr>
          <w:szCs w:val="24"/>
        </w:rPr>
        <w:t xml:space="preserve">, and the </w:t>
      </w:r>
      <w:proofErr w:type="spellStart"/>
      <w:r>
        <w:rPr>
          <w:szCs w:val="24"/>
        </w:rPr>
        <w:t>MeE</w:t>
      </w:r>
      <w:proofErr w:type="spellEnd"/>
      <w:r>
        <w:rPr>
          <w:szCs w:val="24"/>
        </w:rPr>
        <w:t xml:space="preserve"> sample set </w:t>
      </w:r>
      <w:r>
        <w:rPr>
          <w:szCs w:val="24"/>
        </w:rPr>
        <w:fldChar w:fldCharType="begin">
          <w:fldData xml:space="preserve">PEVuZE5vdGU+PENpdGU+PEF1dGhvcj5LcmVtYjwvQXV0aG9yPjxZZWFyPjIwMTc8L1llYXI+PFJl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</w:fldData>
        </w:fldChar>
      </w:r>
      <w:r>
        <w:rPr>
          <w:szCs w:val="24"/>
        </w:rPr>
        <w:instrText xml:space="preserve"> ADDIN EN.CITE </w:instrText>
      </w:r>
      <w:r>
        <w:rPr>
          <w:szCs w:val="24"/>
        </w:rPr>
        <w:fldChar w:fldCharType="begin">
          <w:fldData xml:space="preserve">PEVuZE5vdGU+PENpdGU+PEF1dGhvcj5LcmVtYjwvQXV0aG9yPjxZZWFyPjIwMTc8L1llYXI+PFJl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</w:fldData>
        </w:fldChar>
      </w:r>
      <w:r>
        <w:rPr>
          <w:szCs w:val="24"/>
        </w:rPr>
        <w:instrText xml:space="preserve"> ADDIN EN.CITE.DATA </w:instrText>
      </w:r>
      <w:r>
        <w:rPr>
          <w:szCs w:val="24"/>
        </w:rPr>
      </w:r>
      <w:r>
        <w:rPr>
          <w:szCs w:val="24"/>
        </w:rPr>
        <w:fldChar w:fldCharType="end"/>
      </w:r>
      <w:r>
        <w:rPr>
          <w:szCs w:val="24"/>
        </w:rPr>
      </w:r>
      <w:r>
        <w:rPr>
          <w:szCs w:val="24"/>
        </w:rPr>
        <w:fldChar w:fldCharType="separate"/>
      </w:r>
      <w:r>
        <w:rPr>
          <w:noProof/>
          <w:szCs w:val="24"/>
          <w:vertAlign w:val="superscript"/>
        </w:rPr>
        <w:t>1,2</w:t>
      </w:r>
      <w:r>
        <w:rPr>
          <w:szCs w:val="24"/>
        </w:rPr>
        <w:fldChar w:fldCharType="end"/>
      </w:r>
      <w:r>
        <w:rPr>
          <w:szCs w:val="24"/>
        </w:rPr>
        <w:t xml:space="preserve">. Remarkably, 94 out of 107 elemental compositions that were previously associated with anti-HIV activity of these organisms were present in the </w:t>
      </w:r>
      <w:proofErr w:type="spellStart"/>
      <w:r>
        <w:rPr>
          <w:szCs w:val="24"/>
        </w:rPr>
        <w:t>MeE</w:t>
      </w:r>
      <w:proofErr w:type="spellEnd"/>
      <w:r>
        <w:rPr>
          <w:szCs w:val="24"/>
        </w:rPr>
        <w:t xml:space="preserve">. We performed a mass difference based network analysis of the combined data for Pelargonium </w:t>
      </w:r>
      <w:proofErr w:type="spellStart"/>
      <w:r>
        <w:rPr>
          <w:szCs w:val="24"/>
        </w:rPr>
        <w:t>sinoides</w:t>
      </w:r>
      <w:proofErr w:type="spellEnd"/>
      <w:r>
        <w:rPr>
          <w:szCs w:val="24"/>
        </w:rPr>
        <w:t xml:space="preserve">, </w:t>
      </w:r>
      <w:proofErr w:type="spellStart"/>
      <w:r>
        <w:rPr>
          <w:szCs w:val="24"/>
        </w:rPr>
        <w:t>Lobophora</w:t>
      </w:r>
      <w:proofErr w:type="spellEnd"/>
      <w:r>
        <w:rPr>
          <w:szCs w:val="24"/>
        </w:rPr>
        <w:t xml:space="preserve"> variegate and </w:t>
      </w:r>
      <w:proofErr w:type="spellStart"/>
      <w:r>
        <w:rPr>
          <w:szCs w:val="24"/>
        </w:rPr>
        <w:t>MeE</w:t>
      </w:r>
      <w:proofErr w:type="spellEnd"/>
      <w:r>
        <w:rPr>
          <w:szCs w:val="24"/>
        </w:rPr>
        <w:t xml:space="preserve">, which allows data visualization and connection of m/z values by typically appearing chemical transformation reactions </w:t>
      </w:r>
      <w:r>
        <w:rPr>
          <w:szCs w:val="24"/>
        </w:rPr>
        <w:fldChar w:fldCharType="begin">
          <w:fldData xml:space="preserve">PEVuZE5vdGU+PENpdGU+PEF1dGhvcj5Nb3JpdHo8L0F1dGhvcj48WWVhcj4yMDE3PC9ZZWFyPjxS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</w:fldData>
        </w:fldChar>
      </w:r>
      <w:r>
        <w:rPr>
          <w:szCs w:val="24"/>
        </w:rPr>
        <w:instrText xml:space="preserve"> ADDIN EN.CITE </w:instrText>
      </w:r>
      <w:r>
        <w:rPr>
          <w:szCs w:val="24"/>
        </w:rPr>
        <w:fldChar w:fldCharType="begin">
          <w:fldData xml:space="preserve">PEVuZE5vdGU+PENpdGU+PEF1dGhvcj5Nb3JpdHo8L0F1dGhvcj48WWVhcj4yMDE3PC9ZZWFyPjxS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</w:fldData>
        </w:fldChar>
      </w:r>
      <w:r>
        <w:rPr>
          <w:szCs w:val="24"/>
        </w:rPr>
        <w:instrText xml:space="preserve"> ADDIN EN.CITE.DATA </w:instrText>
      </w:r>
      <w:r>
        <w:rPr>
          <w:szCs w:val="24"/>
        </w:rPr>
      </w:r>
      <w:r>
        <w:rPr>
          <w:szCs w:val="24"/>
        </w:rPr>
        <w:fldChar w:fldCharType="end"/>
      </w:r>
      <w:r>
        <w:rPr>
          <w:szCs w:val="24"/>
        </w:rPr>
      </w:r>
      <w:r>
        <w:rPr>
          <w:szCs w:val="24"/>
        </w:rPr>
        <w:fldChar w:fldCharType="separate"/>
      </w:r>
      <w:r>
        <w:rPr>
          <w:noProof/>
          <w:szCs w:val="24"/>
          <w:vertAlign w:val="superscript"/>
        </w:rPr>
        <w:t>3,4</w:t>
      </w:r>
      <w:r>
        <w:rPr>
          <w:szCs w:val="24"/>
        </w:rPr>
        <w:fldChar w:fldCharType="end"/>
      </w:r>
      <w:r>
        <w:rPr>
          <w:szCs w:val="24"/>
        </w:rPr>
        <w:t xml:space="preserve">. Therefore, it is possible to compare also the presents of closely related elemental compositions like in homologous series. Elemental compositions, which have been associated with anti-HIV activity in previously published work are colored in red and HIV-unrelated features in black in the holistic network. A close clustering of several anti-HIV associated m/z features can be observed. The three main modules containing these m/z features are highlighted in grey boxes and are enlarged illustrated. In these boxes we used a color code according to the detection of the m/z feature in </w:t>
      </w:r>
      <w:r>
        <w:rPr>
          <w:szCs w:val="24"/>
          <w:u w:val="single"/>
        </w:rPr>
        <w:t>only</w:t>
      </w:r>
      <w:r>
        <w:rPr>
          <w:szCs w:val="24"/>
        </w:rPr>
        <w:t xml:space="preserve"> biological: either in the terrestrial (ochre) or </w:t>
      </w:r>
      <w:r>
        <w:rPr>
          <w:szCs w:val="24"/>
        </w:rPr>
        <w:lastRenderedPageBreak/>
        <w:t xml:space="preserve">in the marine sample (green), or in biological extract </w:t>
      </w:r>
      <w:r>
        <w:rPr>
          <w:szCs w:val="24"/>
          <w:u w:val="single"/>
        </w:rPr>
        <w:t>and</w:t>
      </w:r>
      <w:r>
        <w:rPr>
          <w:szCs w:val="24"/>
        </w:rPr>
        <w:t xml:space="preserve"> </w:t>
      </w:r>
      <w:proofErr w:type="spellStart"/>
      <w:r>
        <w:rPr>
          <w:szCs w:val="24"/>
        </w:rPr>
        <w:t>MeE</w:t>
      </w:r>
      <w:proofErr w:type="spellEnd"/>
      <w:r>
        <w:rPr>
          <w:szCs w:val="24"/>
        </w:rPr>
        <w:t xml:space="preserve"> samples (grey). Node sizes represent here the intensity of the related m/z feature. Within these three main modules no m/z feature has been exclusively present in terrestrial plant Pelargonium </w:t>
      </w:r>
      <w:proofErr w:type="spellStart"/>
      <w:r>
        <w:rPr>
          <w:szCs w:val="24"/>
        </w:rPr>
        <w:t>sidoides</w:t>
      </w:r>
      <w:proofErr w:type="spellEnd"/>
      <w:r>
        <w:rPr>
          <w:szCs w:val="24"/>
        </w:rPr>
        <w:t xml:space="preserve">. Even though some are unique in the marine sample, most are present in the </w:t>
      </w:r>
      <w:proofErr w:type="spellStart"/>
      <w:r>
        <w:rPr>
          <w:szCs w:val="24"/>
        </w:rPr>
        <w:t>MeE</w:t>
      </w:r>
      <w:proofErr w:type="spellEnd"/>
      <w:r>
        <w:rPr>
          <w:szCs w:val="24"/>
        </w:rPr>
        <w:t xml:space="preserve">, which supports our working hypothesis of </w:t>
      </w:r>
      <w:proofErr w:type="spellStart"/>
      <w:r>
        <w:rPr>
          <w:szCs w:val="24"/>
        </w:rPr>
        <w:t>MeE</w:t>
      </w:r>
      <w:proofErr w:type="spellEnd"/>
      <w:r>
        <w:rPr>
          <w:szCs w:val="24"/>
        </w:rPr>
        <w:t xml:space="preserve"> being a rich source of NPs.</w:t>
      </w:r>
    </w:p>
    <w:p>
      <w:pPr>
        <w:jc w:val="both"/>
      </w:pPr>
    </w:p>
    <w:p>
      <w:r>
        <w:br w:type="page"/>
      </w:r>
    </w:p>
    <w:p/>
    <w:p>
      <w:pPr>
        <w:pStyle w:val="SMcaption"/>
        <w:jc w:val="center"/>
      </w:pPr>
      <w:r>
        <w:rPr>
          <w:noProof/>
        </w:rPr>
        <w:drawing>
          <wp:inline distT="0" distB="0" distL="0" distR="0">
            <wp:extent cx="4078605" cy="6370955"/>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78605" cy="6370955"/>
                    </a:xfrm>
                    <a:prstGeom prst="rect">
                      <a:avLst/>
                    </a:prstGeom>
                    <a:noFill/>
                  </pic:spPr>
                </pic:pic>
              </a:graphicData>
            </a:graphic>
          </wp:inline>
        </w:drawing>
      </w:r>
    </w:p>
    <w:p>
      <w:pPr>
        <w:pStyle w:val="SMHeading"/>
      </w:pPr>
      <w:r>
        <w:t>Fig. S4.</w:t>
      </w:r>
    </w:p>
    <w:p>
      <w:pPr>
        <w:jc w:val="both"/>
        <w:rPr>
          <w:noProof/>
          <w:szCs w:val="24"/>
        </w:rPr>
      </w:pPr>
      <w:r>
        <w:rPr>
          <w:noProof/>
          <w:szCs w:val="24"/>
        </w:rPr>
        <w:t xml:space="preserve">Cytological profiles showing a reduced set of 19 core markers are displayed for easier visualization of affected processes and a vertical grey bar was used to separate between regulatory (NFkB, p53) and other cellular markers. Full cytological profiles are shown on the left side. </w:t>
      </w:r>
      <w:r>
        <w:t xml:space="preserve"> </w:t>
      </w:r>
      <w:r>
        <w:rPr>
          <w:noProof/>
          <w:szCs w:val="24"/>
        </w:rPr>
        <w:t xml:space="preserve">Colors indicate positive (yellow) or negative (blue) deviation from the mean of untreated control cells for each cellular feature (control = 1). </w:t>
      </w:r>
    </w:p>
    <w:p>
      <w:pPr>
        <w:rPr>
          <w:noProof/>
          <w:szCs w:val="24"/>
        </w:rPr>
      </w:pPr>
      <w:r>
        <w:br w:type="page"/>
      </w:r>
      <w:r>
        <w:rPr>
          <w:noProof/>
          <w:szCs w:val="24"/>
        </w:rPr>
        <w:lastRenderedPageBreak/>
        <w:t xml:space="preserve"> </w:t>
      </w:r>
    </w:p>
    <w:p>
      <w:pPr>
        <w:pStyle w:val="SMcaption"/>
        <w:rPr>
          <w:noProof/>
          <w:szCs w:val="24"/>
        </w:rPr>
      </w:pPr>
      <w:r>
        <w:rPr>
          <w:noProof/>
          <w:szCs w:val="24"/>
        </w:rPr>
        <w:drawing>
          <wp:inline distT="0" distB="0" distL="0" distR="0">
            <wp:extent cx="5828030" cy="4352925"/>
            <wp:effectExtent l="0" t="0" r="1270" b="952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8030" cy="4352925"/>
                    </a:xfrm>
                    <a:prstGeom prst="rect">
                      <a:avLst/>
                    </a:prstGeom>
                    <a:noFill/>
                  </pic:spPr>
                </pic:pic>
              </a:graphicData>
            </a:graphic>
          </wp:inline>
        </w:drawing>
      </w:r>
    </w:p>
    <w:p>
      <w:pPr>
        <w:pStyle w:val="SMHeading"/>
      </w:pPr>
      <w:r>
        <w:t>Fig. S5.</w:t>
      </w:r>
    </w:p>
    <w:p>
      <w:pPr>
        <w:jc w:val="both"/>
      </w:pPr>
      <w:r>
        <w:rPr>
          <w:noProof/>
          <w:szCs w:val="24"/>
        </w:rPr>
        <w:t>Comparison of cytological profiles of HIV-1 inhibitory and inactive samples gives a modulation in ER- and lysosome-related cellulare features. (a) Comparison of selected cytological profiles of HIV-1 inhibitory (&gt;50% inhibition) and inactive samples. Two cellular features (ER spot intensity (blue square) and lysosomes spot area (red square)), that differ considerably between HIV-1 inhibitory and inactive samples are highlighted. A reduced set of 19 core markers are displayed for easier visualization of affected processes and a vertical grey bar was used to separate between regulatory (i.e. NFkB, p53) and other cellular markers. Colors indicate positive (yellow) or negative (blue) deviation from the mean of untreated control cells for each cellular feature (control = 1). (b) Visualization of correlation between two endoplasmic reticulum-related features (ER spot area and ER total intensity), lysosomal (lysosomes spot area) and NFkB-related feature (NFkB total intensity in the cytoplasm) with HIV inhibition. A trendline was added to visualize positive or negative correlations. (c) Van Krevelen diagram illustrating H/C vs O/C and illustration H/C vs m/z for m/z features, that correlated well (correlation koefficent &gt; 0.6) with HIV inhibition over the entire dataset. All of them show specific characteristics of polyphenols (CHO composition, H/C vs O/C, H/C vs m/z).</w:t>
      </w:r>
      <w:r>
        <w:rPr>
          <w:rFonts w:ascii="Arial" w:eastAsiaTheme="minorHAnsi" w:hAnsi="Arial" w:cs="Arial"/>
          <w:color w:val="0070C0"/>
          <w:sz w:val="22"/>
          <w:szCs w:val="22"/>
        </w:rPr>
        <w:t xml:space="preserve"> </w:t>
      </w:r>
      <w:r>
        <w:br w:type="page"/>
      </w:r>
    </w:p>
    <w:p>
      <w:pPr>
        <w:pStyle w:val="SMHeading"/>
      </w:pPr>
      <w:r>
        <w:lastRenderedPageBreak/>
        <w:t>Table S1.</w:t>
      </w:r>
    </w:p>
    <w:p>
      <w:pPr>
        <w:pStyle w:val="SMcaption"/>
        <w:jc w:val="both"/>
        <w:rPr>
          <w:noProof/>
          <w:szCs w:val="24"/>
        </w:rPr>
      </w:pPr>
      <w:r>
        <w:rPr>
          <w:noProof/>
          <w:szCs w:val="24"/>
        </w:rPr>
        <w:t xml:space="preserve">Easy Hit readout for all tested samples: In the table all samples are listed according to their sampling site. The full replication assay EASY HIT </w:t>
      </w:r>
      <w:r>
        <w:rPr>
          <w:noProof/>
          <w:szCs w:val="24"/>
          <w:vertAlign w:val="superscript"/>
        </w:rPr>
        <w:fldChar w:fldCharType="begin">
          <w:fldData xml:space="preserve">PEVuZE5vdGU+PENpdGU+PEF1dGhvcj5LcmVtYjwvQXV0aG9yPjxZZWFyPjIwMTA8L1llYXI+PFJl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</w:fldData>
        </w:fldChar>
      </w:r>
      <w:r>
        <w:rPr>
          <w:noProof/>
          <w:szCs w:val="24"/>
          <w:vertAlign w:val="superscript"/>
        </w:rPr>
        <w:instrText xml:space="preserve"> ADDIN EN.CITE </w:instrText>
      </w:r>
      <w:r>
        <w:rPr>
          <w:noProof/>
          <w:szCs w:val="24"/>
          <w:vertAlign w:val="superscript"/>
        </w:rPr>
        <w:fldChar w:fldCharType="begin">
          <w:fldData xml:space="preserve">PEVuZE5vdGU+PENpdGU+PEF1dGhvcj5LcmVtYjwvQXV0aG9yPjxZZWFyPjIwMTA8L1llYXI+PFJl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</w:fldData>
        </w:fldChar>
      </w:r>
      <w:r>
        <w:rPr>
          <w:noProof/>
          <w:szCs w:val="24"/>
          <w:vertAlign w:val="superscript"/>
        </w:rPr>
        <w:instrText xml:space="preserve"> ADDIN EN.CITE.DATA </w:instrText>
      </w:r>
      <w:r>
        <w:rPr>
          <w:noProof/>
          <w:szCs w:val="24"/>
          <w:vertAlign w:val="superscript"/>
        </w:rPr>
      </w:r>
      <w:r>
        <w:rPr>
          <w:noProof/>
          <w:szCs w:val="24"/>
          <w:vertAlign w:val="superscript"/>
        </w:rPr>
        <w:fldChar w:fldCharType="end"/>
      </w:r>
      <w:r>
        <w:rPr>
          <w:noProof/>
          <w:szCs w:val="24"/>
          <w:vertAlign w:val="superscript"/>
        </w:rPr>
      </w:r>
      <w:r>
        <w:rPr>
          <w:noProof/>
          <w:szCs w:val="24"/>
          <w:vertAlign w:val="superscript"/>
        </w:rPr>
        <w:fldChar w:fldCharType="separate"/>
      </w:r>
      <w:r>
        <w:rPr>
          <w:noProof/>
          <w:szCs w:val="24"/>
          <w:vertAlign w:val="superscript"/>
        </w:rPr>
        <w:t>5</w:t>
      </w:r>
      <w:r>
        <w:rPr>
          <w:noProof/>
          <w:szCs w:val="24"/>
          <w:vertAlign w:val="superscript"/>
        </w:rPr>
        <w:fldChar w:fldCharType="end"/>
      </w:r>
      <w:r>
        <w:rPr>
          <w:noProof/>
          <w:szCs w:val="24"/>
        </w:rPr>
        <w:t xml:space="preserve"> uses a stable fluorescent reporter gene activated by HIV Tat and Rev. The HIV replication was calculated based on the observed fluorescents of treated cells compared to the fluorescents of non-treated infected cells. To measure the viability of the cells a MTT (3-(4,5-dimethylthiazol-2-yl)- 2,5-diphenyl tetrazolium bromid) test was performed. It measures the viability due to the metabolism rat</w:t>
      </w:r>
      <w:bookmarkStart w:id="0" w:name="_GoBack"/>
      <w:bookmarkEnd w:id="0"/>
      <w:r>
        <w:rPr>
          <w:noProof/>
          <w:szCs w:val="24"/>
        </w:rPr>
        <w:t xml:space="preserve">e of the cells </w:t>
      </w:r>
      <w:r>
        <w:rPr>
          <w:noProof/>
          <w:szCs w:val="24"/>
          <w:vertAlign w:val="superscript"/>
        </w:rPr>
        <w:fldChar w:fldCharType="begin">
          <w:fldData xml:space="preserve">PEVuZE5vdGU+PENpdGU+PEF1dGhvcj5LcmVtYjwvQXV0aG9yPjxZZWFyPjIwMTA8L1llYXI+PFJl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</w:fldData>
        </w:fldChar>
      </w:r>
      <w:r>
        <w:rPr>
          <w:noProof/>
          <w:szCs w:val="24"/>
          <w:vertAlign w:val="superscript"/>
        </w:rPr>
        <w:instrText xml:space="preserve"> ADDIN EN.CITE </w:instrText>
      </w:r>
      <w:r>
        <w:rPr>
          <w:noProof/>
          <w:szCs w:val="24"/>
          <w:vertAlign w:val="superscript"/>
        </w:rPr>
        <w:fldChar w:fldCharType="begin">
          <w:fldData xml:space="preserve">PEVuZE5vdGU+PENpdGU+PEF1dGhvcj5LcmVtYjwvQXV0aG9yPjxZZWFyPjIwMTA8L1llYXI+PFJl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</w:fldData>
        </w:fldChar>
      </w:r>
      <w:r>
        <w:rPr>
          <w:noProof/>
          <w:szCs w:val="24"/>
          <w:vertAlign w:val="superscript"/>
        </w:rPr>
        <w:instrText xml:space="preserve"> ADDIN EN.CITE.DATA </w:instrText>
      </w:r>
      <w:r>
        <w:rPr>
          <w:noProof/>
          <w:szCs w:val="24"/>
          <w:vertAlign w:val="superscript"/>
        </w:rPr>
      </w:r>
      <w:r>
        <w:rPr>
          <w:noProof/>
          <w:szCs w:val="24"/>
          <w:vertAlign w:val="superscript"/>
        </w:rPr>
        <w:fldChar w:fldCharType="end"/>
      </w:r>
      <w:r>
        <w:rPr>
          <w:noProof/>
          <w:szCs w:val="24"/>
          <w:vertAlign w:val="superscript"/>
        </w:rPr>
      </w:r>
      <w:r>
        <w:rPr>
          <w:noProof/>
          <w:szCs w:val="24"/>
          <w:vertAlign w:val="superscript"/>
        </w:rPr>
        <w:fldChar w:fldCharType="separate"/>
      </w:r>
      <w:r>
        <w:rPr>
          <w:noProof/>
          <w:szCs w:val="24"/>
          <w:vertAlign w:val="superscript"/>
        </w:rPr>
        <w:t>5</w:t>
      </w:r>
      <w:r>
        <w:rPr>
          <w:noProof/>
          <w:szCs w:val="24"/>
          <w:vertAlign w:val="superscript"/>
        </w:rPr>
        <w:fldChar w:fldCharType="end"/>
      </w:r>
      <w:r>
        <w:rPr>
          <w:noProof/>
          <w:szCs w:val="24"/>
        </w:rPr>
        <w:t>. The viability of treated cells is illustrated as percentage ration compared to non-treated control cells.</w:t>
      </w:r>
    </w:p>
    <w:p>
      <w:pPr>
        <w:pStyle w:val="SMcaption"/>
        <w:jc w:val="both"/>
        <w:rPr>
          <w:noProof/>
          <w:szCs w:val="24"/>
        </w:rPr>
      </w:pPr>
      <w:r>
        <w:rPr>
          <w:noProof/>
          <w:szCs w:val="24"/>
        </w:rPr>
        <w:t xml:space="preserve">ANT Antarctica, FJO Fjordland National Park, GL Greenland, NZ New Zealand, SM, Sur surface, PW pore water, CAT </w:t>
      </w:r>
      <w:r>
        <w:rPr>
          <w:szCs w:val="24"/>
        </w:rPr>
        <w:t>Catalina Island</w:t>
      </w:r>
      <w:r>
        <w:rPr>
          <w:noProof/>
          <w:szCs w:val="24"/>
        </w:rPr>
        <w:t xml:space="preserve">, CAL California, F max Fluorenzenz aximum, OCWD </w:t>
      </w:r>
      <w:r>
        <w:rPr>
          <w:szCs w:val="24"/>
        </w:rPr>
        <w:t>Orange County Water District</w:t>
      </w:r>
      <w:r>
        <w:rPr>
          <w:noProof/>
          <w:szCs w:val="24"/>
        </w:rPr>
        <w:t xml:space="preserve">, MU Mesa utilities). Details on the routes of cruises and transcients of samplings are given in the main text references </w:t>
      </w:r>
      <w:r>
        <w:rPr>
          <w:noProof/>
          <w:szCs w:val="24"/>
          <w:vertAlign w:val="superscript"/>
        </w:rPr>
        <w:t>28,40,41,42,43</w:t>
      </w:r>
      <w:r>
        <w:rPr>
          <w:noProof/>
          <w:szCs w:val="24"/>
        </w:rPr>
        <w:t>.</w:t>
      </w:r>
    </w:p>
    <w:p>
      <w:pPr>
        <w:pStyle w:val="SMcaption"/>
        <w:rPr>
          <w:noProof/>
          <w:szCs w:val="24"/>
        </w:rPr>
      </w:pPr>
      <w:r>
        <w:rPr>
          <w:noProof/>
          <w:szCs w:val="24"/>
        </w:rPr>
        <w:fldChar w:fldCharType="begin"/>
      </w:r>
      <w:r>
        <w:rPr>
          <w:noProof/>
          <w:szCs w:val="24"/>
        </w:rPr>
        <w:instrText xml:space="preserve"> LINK Excel.Sheet.12 "D:\\2018\\bioactives_HIV NOMS Stepahn Kremb\\FOR SUBMISSION\\PNAS\\submission\\SupplTable1_Summary_EASYHIT_MTT.xlsx" Tabelle1!Z1S1:Z320S3 \a \f 5 \h  \* MERGEFORMAT </w:instrText>
      </w:r>
      <w:r>
        <w:rPr>
          <w:noProof/>
          <w:szCs w:val="24"/>
        </w:rPr>
        <w:fldChar w:fldCharType="separate"/>
      </w:r>
    </w:p>
    <w:tbl>
      <w:tblPr>
        <w:tblStyle w:val="Tabellenraster"/>
        <w:tblW w:w="9340" w:type="dxa"/>
        <w:tblLook w:val="04A0" w:firstRow="1" w:lastRow="0" w:firstColumn="1" w:lastColumn="0" w:noHBand="0" w:noVBand="1"/>
      </w:tblPr>
      <w:tblGrid>
        <w:gridCol w:w="4763"/>
        <w:gridCol w:w="2578"/>
        <w:gridCol w:w="1999"/>
      </w:tblGrid>
      <w:tr>
        <w:trPr>
          <w:divId w:val="1839541700"/>
          <w:trHeight w:val="300"/>
        </w:trPr>
        <w:tc>
          <w:tcPr>
            <w:tcW w:w="9340" w:type="dxa"/>
            <w:gridSpan w:val="3"/>
            <w:noWrap/>
            <w:hideMark/>
          </w:tcPr>
          <w:p>
            <w:pPr>
              <w:pStyle w:val="SMcaption"/>
            </w:pPr>
            <w:r>
              <w:t>Ecosystems worldwide</w:t>
            </w:r>
          </w:p>
        </w:tc>
      </w:tr>
      <w:tr>
        <w:trPr>
          <w:divId w:val="1839541700"/>
          <w:trHeight w:val="300"/>
        </w:trPr>
        <w:tc>
          <w:tcPr>
            <w:tcW w:w="4763" w:type="dxa"/>
            <w:noWrap/>
            <w:hideMark/>
          </w:tcPr>
          <w:p>
            <w:pPr>
              <w:pStyle w:val="SMcaption"/>
            </w:pPr>
            <w:r>
              <w:t> </w:t>
            </w:r>
          </w:p>
        </w:tc>
        <w:tc>
          <w:tcPr>
            <w:tcW w:w="2578" w:type="dxa"/>
            <w:noWrap/>
            <w:hideMark/>
          </w:tcPr>
          <w:p>
            <w:pPr>
              <w:pStyle w:val="SMcaption"/>
            </w:pPr>
            <w:r>
              <w:t>HIV Replication</w:t>
            </w:r>
          </w:p>
        </w:tc>
        <w:tc>
          <w:tcPr>
            <w:tcW w:w="1999" w:type="dxa"/>
            <w:noWrap/>
            <w:hideMark/>
          </w:tcPr>
          <w:p>
            <w:pPr>
              <w:pStyle w:val="SMcaption"/>
            </w:pPr>
            <w:r>
              <w:t>MTT</w:t>
            </w:r>
          </w:p>
        </w:tc>
      </w:tr>
      <w:tr>
        <w:trPr>
          <w:divId w:val="1839541700"/>
          <w:trHeight w:val="300"/>
        </w:trPr>
        <w:tc>
          <w:tcPr>
            <w:tcW w:w="4763" w:type="dxa"/>
            <w:noWrap/>
            <w:hideMark/>
          </w:tcPr>
          <w:p>
            <w:pPr>
              <w:pStyle w:val="SMcaption"/>
            </w:pPr>
            <w:r>
              <w:t>1_ANT_CapeEvans</w:t>
            </w:r>
          </w:p>
        </w:tc>
        <w:tc>
          <w:tcPr>
            <w:tcW w:w="2578" w:type="dxa"/>
            <w:noWrap/>
            <w:hideMark/>
          </w:tcPr>
          <w:p>
            <w:pPr>
              <w:pStyle w:val="SMcaption"/>
            </w:pPr>
            <w:r>
              <w:t>86%</w:t>
            </w:r>
          </w:p>
        </w:tc>
        <w:tc>
          <w:tcPr>
            <w:tcW w:w="1999" w:type="dxa"/>
            <w:noWrap/>
            <w:hideMark/>
          </w:tcPr>
          <w:p>
            <w:pPr>
              <w:pStyle w:val="SMcaption"/>
            </w:pPr>
            <w:r>
              <w:t>94%</w:t>
            </w:r>
          </w:p>
        </w:tc>
      </w:tr>
      <w:tr>
        <w:trPr>
          <w:divId w:val="1839541700"/>
          <w:trHeight w:val="300"/>
        </w:trPr>
        <w:tc>
          <w:tcPr>
            <w:tcW w:w="4763" w:type="dxa"/>
            <w:noWrap/>
            <w:hideMark/>
          </w:tcPr>
          <w:p>
            <w:pPr>
              <w:pStyle w:val="SMcaption"/>
            </w:pPr>
            <w:r>
              <w:t>2_ANT_IceEdge3110</w:t>
            </w:r>
          </w:p>
        </w:tc>
        <w:tc>
          <w:tcPr>
            <w:tcW w:w="2578" w:type="dxa"/>
            <w:noWrap/>
            <w:hideMark/>
          </w:tcPr>
          <w:p>
            <w:pPr>
              <w:pStyle w:val="SMcaption"/>
            </w:pPr>
            <w:r>
              <w:t>91%</w:t>
            </w:r>
          </w:p>
        </w:tc>
        <w:tc>
          <w:tcPr>
            <w:tcW w:w="1999" w:type="dxa"/>
            <w:noWrap/>
            <w:hideMark/>
          </w:tcPr>
          <w:p>
            <w:pPr>
              <w:pStyle w:val="SMcaption"/>
            </w:pPr>
            <w:r>
              <w:t>87%</w:t>
            </w:r>
          </w:p>
        </w:tc>
      </w:tr>
      <w:tr>
        <w:trPr>
          <w:divId w:val="1839541700"/>
          <w:trHeight w:val="300"/>
        </w:trPr>
        <w:tc>
          <w:tcPr>
            <w:tcW w:w="4763" w:type="dxa"/>
            <w:noWrap/>
            <w:hideMark/>
          </w:tcPr>
          <w:p>
            <w:pPr>
              <w:pStyle w:val="SMcaption"/>
            </w:pPr>
            <w:r>
              <w:t>3_ANT_IceEdge1311</w:t>
            </w:r>
          </w:p>
        </w:tc>
        <w:tc>
          <w:tcPr>
            <w:tcW w:w="2578" w:type="dxa"/>
            <w:noWrap/>
            <w:hideMark/>
          </w:tcPr>
          <w:p>
            <w:pPr>
              <w:pStyle w:val="SMcaption"/>
            </w:pPr>
            <w:r>
              <w:t>117%</w:t>
            </w:r>
          </w:p>
        </w:tc>
        <w:tc>
          <w:tcPr>
            <w:tcW w:w="1999" w:type="dxa"/>
            <w:noWrap/>
            <w:hideMark/>
          </w:tcPr>
          <w:p>
            <w:pPr>
              <w:pStyle w:val="SMcaption"/>
            </w:pPr>
            <w:r>
              <w:t>91%</w:t>
            </w:r>
          </w:p>
        </w:tc>
      </w:tr>
      <w:tr>
        <w:trPr>
          <w:divId w:val="1839541700"/>
          <w:trHeight w:val="300"/>
        </w:trPr>
        <w:tc>
          <w:tcPr>
            <w:tcW w:w="4763" w:type="dxa"/>
            <w:noWrap/>
            <w:hideMark/>
          </w:tcPr>
          <w:p>
            <w:pPr>
              <w:pStyle w:val="SMcaption"/>
            </w:pPr>
            <w:r>
              <w:t>4_ANT_SAW1000m</w:t>
            </w:r>
          </w:p>
        </w:tc>
        <w:tc>
          <w:tcPr>
            <w:tcW w:w="2578" w:type="dxa"/>
            <w:noWrap/>
            <w:hideMark/>
          </w:tcPr>
          <w:p>
            <w:pPr>
              <w:pStyle w:val="SMcaption"/>
            </w:pPr>
            <w:r>
              <w:t>100%</w:t>
            </w:r>
          </w:p>
        </w:tc>
        <w:tc>
          <w:tcPr>
            <w:tcW w:w="1999" w:type="dxa"/>
            <w:noWrap/>
            <w:hideMark/>
          </w:tcPr>
          <w:p>
            <w:pPr>
              <w:pStyle w:val="SMcaption"/>
            </w:pPr>
            <w:r>
              <w:t>90%</w:t>
            </w:r>
          </w:p>
        </w:tc>
      </w:tr>
      <w:tr>
        <w:trPr>
          <w:divId w:val="1839541700"/>
          <w:trHeight w:val="300"/>
        </w:trPr>
        <w:tc>
          <w:tcPr>
            <w:tcW w:w="4763" w:type="dxa"/>
            <w:noWrap/>
            <w:hideMark/>
          </w:tcPr>
          <w:p>
            <w:pPr>
              <w:pStyle w:val="SMcaption"/>
            </w:pPr>
            <w:r>
              <w:t>6_ANT_CapeEvans-afterUVstress</w:t>
            </w:r>
          </w:p>
        </w:tc>
        <w:tc>
          <w:tcPr>
            <w:tcW w:w="2578" w:type="dxa"/>
            <w:noWrap/>
            <w:hideMark/>
          </w:tcPr>
          <w:p>
            <w:pPr>
              <w:pStyle w:val="SMcaption"/>
            </w:pPr>
            <w:r>
              <w:t>106%</w:t>
            </w:r>
          </w:p>
        </w:tc>
        <w:tc>
          <w:tcPr>
            <w:tcW w:w="1999" w:type="dxa"/>
            <w:noWrap/>
            <w:hideMark/>
          </w:tcPr>
          <w:p>
            <w:pPr>
              <w:pStyle w:val="SMcaption"/>
            </w:pPr>
            <w:r>
              <w:t>92%</w:t>
            </w:r>
          </w:p>
        </w:tc>
      </w:tr>
      <w:tr>
        <w:trPr>
          <w:divId w:val="1839541700"/>
          <w:trHeight w:val="300"/>
        </w:trPr>
        <w:tc>
          <w:tcPr>
            <w:tcW w:w="4763" w:type="dxa"/>
            <w:noWrap/>
            <w:hideMark/>
          </w:tcPr>
          <w:p>
            <w:pPr>
              <w:pStyle w:val="SMcaption"/>
            </w:pPr>
            <w:r>
              <w:t>7_FJO_CA03-River</w:t>
            </w:r>
          </w:p>
        </w:tc>
        <w:tc>
          <w:tcPr>
            <w:tcW w:w="2578" w:type="dxa"/>
            <w:noWrap/>
            <w:hideMark/>
          </w:tcPr>
          <w:p>
            <w:pPr>
              <w:pStyle w:val="SMcaption"/>
            </w:pPr>
            <w:r>
              <w:t>41%</w:t>
            </w:r>
          </w:p>
        </w:tc>
        <w:tc>
          <w:tcPr>
            <w:tcW w:w="1999" w:type="dxa"/>
            <w:noWrap/>
            <w:hideMark/>
          </w:tcPr>
          <w:p>
            <w:pPr>
              <w:pStyle w:val="SMcaption"/>
            </w:pPr>
            <w:r>
              <w:t>103%</w:t>
            </w:r>
          </w:p>
        </w:tc>
      </w:tr>
      <w:tr>
        <w:trPr>
          <w:divId w:val="1839541700"/>
          <w:trHeight w:val="300"/>
        </w:trPr>
        <w:tc>
          <w:tcPr>
            <w:tcW w:w="4763" w:type="dxa"/>
            <w:noWrap/>
            <w:hideMark/>
          </w:tcPr>
          <w:p>
            <w:pPr>
              <w:pStyle w:val="SMcaption"/>
            </w:pPr>
            <w:r>
              <w:t>8_FJO_CA03-PoreWater</w:t>
            </w:r>
          </w:p>
        </w:tc>
        <w:tc>
          <w:tcPr>
            <w:tcW w:w="2578" w:type="dxa"/>
            <w:noWrap/>
            <w:hideMark/>
          </w:tcPr>
          <w:p>
            <w:pPr>
              <w:pStyle w:val="SMcaption"/>
            </w:pPr>
            <w:r>
              <w:t>52%</w:t>
            </w:r>
          </w:p>
        </w:tc>
        <w:tc>
          <w:tcPr>
            <w:tcW w:w="1999" w:type="dxa"/>
            <w:noWrap/>
            <w:hideMark/>
          </w:tcPr>
          <w:p>
            <w:pPr>
              <w:pStyle w:val="SMcaption"/>
            </w:pPr>
            <w:r>
              <w:t>111%</w:t>
            </w:r>
          </w:p>
        </w:tc>
      </w:tr>
      <w:tr>
        <w:trPr>
          <w:divId w:val="1839541700"/>
          <w:trHeight w:val="300"/>
        </w:trPr>
        <w:tc>
          <w:tcPr>
            <w:tcW w:w="4763" w:type="dxa"/>
            <w:noWrap/>
            <w:hideMark/>
          </w:tcPr>
          <w:p>
            <w:pPr>
              <w:pStyle w:val="SMcaption"/>
            </w:pPr>
            <w:r>
              <w:t>9_FJO_CA01-Surface</w:t>
            </w:r>
          </w:p>
        </w:tc>
        <w:tc>
          <w:tcPr>
            <w:tcW w:w="2578" w:type="dxa"/>
            <w:noWrap/>
            <w:hideMark/>
          </w:tcPr>
          <w:p>
            <w:pPr>
              <w:pStyle w:val="SMcaption"/>
            </w:pPr>
            <w:r>
              <w:t>19%</w:t>
            </w:r>
          </w:p>
        </w:tc>
        <w:tc>
          <w:tcPr>
            <w:tcW w:w="1999" w:type="dxa"/>
            <w:noWrap/>
            <w:hideMark/>
          </w:tcPr>
          <w:p>
            <w:pPr>
              <w:pStyle w:val="SMcaption"/>
            </w:pPr>
            <w:r>
              <w:t>114%</w:t>
            </w:r>
          </w:p>
        </w:tc>
      </w:tr>
      <w:tr>
        <w:trPr>
          <w:divId w:val="1839541700"/>
          <w:trHeight w:val="300"/>
        </w:trPr>
        <w:tc>
          <w:tcPr>
            <w:tcW w:w="4763" w:type="dxa"/>
            <w:noWrap/>
            <w:hideMark/>
          </w:tcPr>
          <w:p>
            <w:pPr>
              <w:pStyle w:val="SMcaption"/>
            </w:pPr>
            <w:r>
              <w:t>10_FJO_CA01-185m</w:t>
            </w:r>
          </w:p>
        </w:tc>
        <w:tc>
          <w:tcPr>
            <w:tcW w:w="2578" w:type="dxa"/>
            <w:noWrap/>
            <w:hideMark/>
          </w:tcPr>
          <w:p>
            <w:pPr>
              <w:pStyle w:val="SMcaption"/>
            </w:pPr>
            <w:r>
              <w:t>79%</w:t>
            </w:r>
          </w:p>
        </w:tc>
        <w:tc>
          <w:tcPr>
            <w:tcW w:w="1999" w:type="dxa"/>
            <w:noWrap/>
            <w:hideMark/>
          </w:tcPr>
          <w:p>
            <w:pPr>
              <w:pStyle w:val="SMcaption"/>
            </w:pPr>
            <w:r>
              <w:t>107%</w:t>
            </w:r>
          </w:p>
        </w:tc>
      </w:tr>
      <w:tr>
        <w:trPr>
          <w:divId w:val="1839541700"/>
          <w:trHeight w:val="300"/>
        </w:trPr>
        <w:tc>
          <w:tcPr>
            <w:tcW w:w="4763" w:type="dxa"/>
            <w:noWrap/>
            <w:hideMark/>
          </w:tcPr>
          <w:p>
            <w:pPr>
              <w:pStyle w:val="SMcaption"/>
            </w:pPr>
            <w:r>
              <w:t>11_FJO_CA01-beforeUVstress</w:t>
            </w:r>
          </w:p>
        </w:tc>
        <w:tc>
          <w:tcPr>
            <w:tcW w:w="2578" w:type="dxa"/>
            <w:noWrap/>
            <w:hideMark/>
          </w:tcPr>
          <w:p>
            <w:pPr>
              <w:pStyle w:val="SMcaption"/>
            </w:pPr>
            <w:r>
              <w:t>48%</w:t>
            </w:r>
          </w:p>
        </w:tc>
        <w:tc>
          <w:tcPr>
            <w:tcW w:w="1999" w:type="dxa"/>
            <w:noWrap/>
            <w:hideMark/>
          </w:tcPr>
          <w:p>
            <w:pPr>
              <w:pStyle w:val="SMcaption"/>
            </w:pPr>
            <w:r>
              <w:t>107%</w:t>
            </w:r>
          </w:p>
        </w:tc>
      </w:tr>
      <w:tr>
        <w:trPr>
          <w:divId w:val="1839541700"/>
          <w:trHeight w:val="300"/>
        </w:trPr>
        <w:tc>
          <w:tcPr>
            <w:tcW w:w="4763" w:type="dxa"/>
            <w:noWrap/>
            <w:hideMark/>
          </w:tcPr>
          <w:p>
            <w:pPr>
              <w:pStyle w:val="SMcaption"/>
            </w:pPr>
            <w:r>
              <w:t>12_FJO_CA01-SurfaceAfterUVstress</w:t>
            </w:r>
          </w:p>
        </w:tc>
        <w:tc>
          <w:tcPr>
            <w:tcW w:w="2578" w:type="dxa"/>
            <w:noWrap/>
            <w:hideMark/>
          </w:tcPr>
          <w:p>
            <w:pPr>
              <w:pStyle w:val="SMcaption"/>
            </w:pPr>
            <w:r>
              <w:t>83%</w:t>
            </w:r>
          </w:p>
        </w:tc>
        <w:tc>
          <w:tcPr>
            <w:tcW w:w="1999" w:type="dxa"/>
            <w:noWrap/>
            <w:hideMark/>
          </w:tcPr>
          <w:p>
            <w:pPr>
              <w:pStyle w:val="SMcaption"/>
            </w:pPr>
            <w:r>
              <w:t>104%</w:t>
            </w:r>
          </w:p>
        </w:tc>
      </w:tr>
      <w:tr>
        <w:trPr>
          <w:divId w:val="1839541700"/>
          <w:trHeight w:val="300"/>
        </w:trPr>
        <w:tc>
          <w:tcPr>
            <w:tcW w:w="4763" w:type="dxa"/>
            <w:noWrap/>
            <w:hideMark/>
          </w:tcPr>
          <w:p>
            <w:pPr>
              <w:pStyle w:val="SMcaption"/>
            </w:pPr>
            <w:r>
              <w:t>13_FJO_CA03-RiverBeforeUVstress</w:t>
            </w:r>
          </w:p>
        </w:tc>
        <w:tc>
          <w:tcPr>
            <w:tcW w:w="2578" w:type="dxa"/>
            <w:noWrap/>
            <w:hideMark/>
          </w:tcPr>
          <w:p>
            <w:pPr>
              <w:pStyle w:val="SMcaption"/>
            </w:pPr>
            <w:r>
              <w:t>44%</w:t>
            </w:r>
          </w:p>
        </w:tc>
        <w:tc>
          <w:tcPr>
            <w:tcW w:w="1999" w:type="dxa"/>
            <w:noWrap/>
            <w:hideMark/>
          </w:tcPr>
          <w:p>
            <w:pPr>
              <w:pStyle w:val="SMcaption"/>
            </w:pPr>
            <w:r>
              <w:t>110%</w:t>
            </w:r>
          </w:p>
        </w:tc>
      </w:tr>
      <w:tr>
        <w:trPr>
          <w:divId w:val="1839541700"/>
          <w:trHeight w:val="300"/>
        </w:trPr>
        <w:tc>
          <w:tcPr>
            <w:tcW w:w="4763" w:type="dxa"/>
            <w:noWrap/>
            <w:hideMark/>
          </w:tcPr>
          <w:p>
            <w:pPr>
              <w:pStyle w:val="SMcaption"/>
            </w:pPr>
            <w:r>
              <w:t>14_FJO_CA03-RiverAfterUVstress</w:t>
            </w:r>
          </w:p>
        </w:tc>
        <w:tc>
          <w:tcPr>
            <w:tcW w:w="2578" w:type="dxa"/>
            <w:noWrap/>
            <w:hideMark/>
          </w:tcPr>
          <w:p>
            <w:pPr>
              <w:pStyle w:val="SMcaption"/>
            </w:pPr>
            <w:r>
              <w:t>67%</w:t>
            </w:r>
          </w:p>
        </w:tc>
        <w:tc>
          <w:tcPr>
            <w:tcW w:w="1999" w:type="dxa"/>
            <w:noWrap/>
            <w:hideMark/>
          </w:tcPr>
          <w:p>
            <w:pPr>
              <w:pStyle w:val="SMcaption"/>
            </w:pPr>
            <w:r>
              <w:t>106%</w:t>
            </w:r>
          </w:p>
        </w:tc>
      </w:tr>
      <w:tr>
        <w:trPr>
          <w:divId w:val="1839541700"/>
          <w:trHeight w:val="300"/>
        </w:trPr>
        <w:tc>
          <w:tcPr>
            <w:tcW w:w="4763" w:type="dxa"/>
            <w:noWrap/>
            <w:hideMark/>
          </w:tcPr>
          <w:p>
            <w:pPr>
              <w:pStyle w:val="SMcaption"/>
            </w:pPr>
            <w:r>
              <w:t>15_FJO_CA01-185mBeforeUVstress</w:t>
            </w:r>
          </w:p>
        </w:tc>
        <w:tc>
          <w:tcPr>
            <w:tcW w:w="2578" w:type="dxa"/>
            <w:noWrap/>
            <w:hideMark/>
          </w:tcPr>
          <w:p>
            <w:pPr>
              <w:pStyle w:val="SMcaption"/>
            </w:pPr>
            <w:r>
              <w:t>108%</w:t>
            </w:r>
          </w:p>
        </w:tc>
        <w:tc>
          <w:tcPr>
            <w:tcW w:w="1999" w:type="dxa"/>
            <w:noWrap/>
            <w:hideMark/>
          </w:tcPr>
          <w:p>
            <w:pPr>
              <w:pStyle w:val="SMcaption"/>
            </w:pPr>
            <w:r>
              <w:t>104%</w:t>
            </w:r>
          </w:p>
        </w:tc>
      </w:tr>
      <w:tr>
        <w:trPr>
          <w:divId w:val="1839541700"/>
          <w:trHeight w:val="300"/>
        </w:trPr>
        <w:tc>
          <w:tcPr>
            <w:tcW w:w="4763" w:type="dxa"/>
            <w:noWrap/>
            <w:hideMark/>
          </w:tcPr>
          <w:p>
            <w:pPr>
              <w:pStyle w:val="SMcaption"/>
            </w:pPr>
            <w:r>
              <w:t>16_FJO_CA01-185mAfterUVstress</w:t>
            </w:r>
          </w:p>
        </w:tc>
        <w:tc>
          <w:tcPr>
            <w:tcW w:w="2578" w:type="dxa"/>
            <w:noWrap/>
            <w:hideMark/>
          </w:tcPr>
          <w:p>
            <w:pPr>
              <w:pStyle w:val="SMcaption"/>
            </w:pPr>
            <w:r>
              <w:t>124%</w:t>
            </w:r>
          </w:p>
        </w:tc>
        <w:tc>
          <w:tcPr>
            <w:tcW w:w="1999" w:type="dxa"/>
            <w:noWrap/>
            <w:hideMark/>
          </w:tcPr>
          <w:p>
            <w:pPr>
              <w:pStyle w:val="SMcaption"/>
            </w:pPr>
            <w:r>
              <w:t>119%</w:t>
            </w:r>
          </w:p>
        </w:tc>
      </w:tr>
      <w:tr>
        <w:trPr>
          <w:divId w:val="1839541700"/>
          <w:trHeight w:val="300"/>
        </w:trPr>
        <w:tc>
          <w:tcPr>
            <w:tcW w:w="4763" w:type="dxa"/>
            <w:noWrap/>
            <w:hideMark/>
          </w:tcPr>
          <w:p>
            <w:pPr>
              <w:pStyle w:val="SMcaption"/>
            </w:pPr>
            <w:r>
              <w:t>17_FJO_TailRace</w:t>
            </w:r>
          </w:p>
        </w:tc>
        <w:tc>
          <w:tcPr>
            <w:tcW w:w="2578" w:type="dxa"/>
            <w:noWrap/>
            <w:hideMark/>
          </w:tcPr>
          <w:p>
            <w:pPr>
              <w:pStyle w:val="SMcaption"/>
            </w:pPr>
            <w:r>
              <w:t>62%</w:t>
            </w:r>
          </w:p>
        </w:tc>
        <w:tc>
          <w:tcPr>
            <w:tcW w:w="1999" w:type="dxa"/>
            <w:noWrap/>
            <w:hideMark/>
          </w:tcPr>
          <w:p>
            <w:pPr>
              <w:pStyle w:val="SMcaption"/>
            </w:pPr>
            <w:r>
              <w:t>108%</w:t>
            </w:r>
          </w:p>
        </w:tc>
      </w:tr>
      <w:tr>
        <w:trPr>
          <w:divId w:val="1839541700"/>
          <w:trHeight w:val="300"/>
        </w:trPr>
        <w:tc>
          <w:tcPr>
            <w:tcW w:w="4763" w:type="dxa"/>
            <w:noWrap/>
            <w:hideMark/>
          </w:tcPr>
          <w:p>
            <w:pPr>
              <w:pStyle w:val="SMcaption"/>
            </w:pPr>
            <w:r>
              <w:t>18_FJO_DS05-surface</w:t>
            </w:r>
          </w:p>
        </w:tc>
        <w:tc>
          <w:tcPr>
            <w:tcW w:w="2578" w:type="dxa"/>
            <w:noWrap/>
            <w:hideMark/>
          </w:tcPr>
          <w:p>
            <w:pPr>
              <w:pStyle w:val="SMcaption"/>
            </w:pPr>
            <w:r>
              <w:t>11%</w:t>
            </w:r>
          </w:p>
        </w:tc>
        <w:tc>
          <w:tcPr>
            <w:tcW w:w="1999" w:type="dxa"/>
            <w:noWrap/>
            <w:hideMark/>
          </w:tcPr>
          <w:p>
            <w:pPr>
              <w:pStyle w:val="SMcaption"/>
            </w:pPr>
            <w:r>
              <w:t>123%</w:t>
            </w:r>
          </w:p>
        </w:tc>
      </w:tr>
      <w:tr>
        <w:trPr>
          <w:divId w:val="1839541700"/>
          <w:trHeight w:val="300"/>
        </w:trPr>
        <w:tc>
          <w:tcPr>
            <w:tcW w:w="4763" w:type="dxa"/>
            <w:noWrap/>
            <w:hideMark/>
          </w:tcPr>
          <w:p>
            <w:pPr>
              <w:pStyle w:val="SMcaption"/>
            </w:pPr>
            <w:r>
              <w:t>19_FJO_DS200m</w:t>
            </w:r>
          </w:p>
        </w:tc>
        <w:tc>
          <w:tcPr>
            <w:tcW w:w="2578" w:type="dxa"/>
            <w:noWrap/>
            <w:hideMark/>
          </w:tcPr>
          <w:p>
            <w:pPr>
              <w:pStyle w:val="SMcaption"/>
            </w:pPr>
            <w:r>
              <w:t>118%</w:t>
            </w:r>
          </w:p>
        </w:tc>
        <w:tc>
          <w:tcPr>
            <w:tcW w:w="1999" w:type="dxa"/>
            <w:noWrap/>
            <w:hideMark/>
          </w:tcPr>
          <w:p>
            <w:pPr>
              <w:pStyle w:val="SMcaption"/>
            </w:pPr>
            <w:r>
              <w:t>115%</w:t>
            </w:r>
          </w:p>
        </w:tc>
      </w:tr>
      <w:tr>
        <w:trPr>
          <w:divId w:val="1839541700"/>
          <w:trHeight w:val="300"/>
        </w:trPr>
        <w:tc>
          <w:tcPr>
            <w:tcW w:w="4763" w:type="dxa"/>
            <w:noWrap/>
            <w:hideMark/>
          </w:tcPr>
          <w:p>
            <w:pPr>
              <w:pStyle w:val="SMcaption"/>
            </w:pPr>
            <w:r>
              <w:t>20_FJO_DS300m</w:t>
            </w:r>
          </w:p>
        </w:tc>
        <w:tc>
          <w:tcPr>
            <w:tcW w:w="2578" w:type="dxa"/>
            <w:noWrap/>
            <w:hideMark/>
          </w:tcPr>
          <w:p>
            <w:pPr>
              <w:pStyle w:val="SMcaption"/>
            </w:pPr>
            <w:r>
              <w:t>110%</w:t>
            </w:r>
          </w:p>
        </w:tc>
        <w:tc>
          <w:tcPr>
            <w:tcW w:w="1999" w:type="dxa"/>
            <w:noWrap/>
            <w:hideMark/>
          </w:tcPr>
          <w:p>
            <w:pPr>
              <w:pStyle w:val="SMcaption"/>
            </w:pPr>
            <w:r>
              <w:t>110%</w:t>
            </w:r>
          </w:p>
        </w:tc>
      </w:tr>
      <w:tr>
        <w:trPr>
          <w:divId w:val="1839541700"/>
          <w:trHeight w:val="300"/>
        </w:trPr>
        <w:tc>
          <w:tcPr>
            <w:tcW w:w="4763" w:type="dxa"/>
            <w:noWrap/>
            <w:hideMark/>
          </w:tcPr>
          <w:p>
            <w:pPr>
              <w:pStyle w:val="SMcaption"/>
            </w:pPr>
            <w:r>
              <w:t>21_FJO_DS380m</w:t>
            </w:r>
          </w:p>
        </w:tc>
        <w:tc>
          <w:tcPr>
            <w:tcW w:w="2578" w:type="dxa"/>
            <w:noWrap/>
            <w:hideMark/>
          </w:tcPr>
          <w:p>
            <w:pPr>
              <w:pStyle w:val="SMcaption"/>
            </w:pPr>
            <w:r>
              <w:t>1%</w:t>
            </w:r>
          </w:p>
        </w:tc>
        <w:tc>
          <w:tcPr>
            <w:tcW w:w="1999" w:type="dxa"/>
            <w:noWrap/>
            <w:hideMark/>
          </w:tcPr>
          <w:p>
            <w:pPr>
              <w:pStyle w:val="SMcaption"/>
            </w:pPr>
            <w:r>
              <w:t>3%</w:t>
            </w:r>
          </w:p>
        </w:tc>
      </w:tr>
      <w:tr>
        <w:trPr>
          <w:divId w:val="1839541700"/>
          <w:trHeight w:val="300"/>
        </w:trPr>
        <w:tc>
          <w:tcPr>
            <w:tcW w:w="4763" w:type="dxa"/>
            <w:noWrap/>
            <w:hideMark/>
          </w:tcPr>
          <w:p>
            <w:pPr>
              <w:pStyle w:val="SMcaption"/>
            </w:pPr>
            <w:r>
              <w:t>22_FJO_SCriver-DuskArmSupperCoveStream</w:t>
            </w:r>
          </w:p>
        </w:tc>
        <w:tc>
          <w:tcPr>
            <w:tcW w:w="2578" w:type="dxa"/>
            <w:noWrap/>
            <w:hideMark/>
          </w:tcPr>
          <w:p>
            <w:pPr>
              <w:pStyle w:val="SMcaption"/>
            </w:pPr>
            <w:r>
              <w:t>6%</w:t>
            </w:r>
          </w:p>
        </w:tc>
        <w:tc>
          <w:tcPr>
            <w:tcW w:w="1999" w:type="dxa"/>
            <w:noWrap/>
            <w:hideMark/>
          </w:tcPr>
          <w:p>
            <w:pPr>
              <w:pStyle w:val="SMcaption"/>
            </w:pPr>
            <w:r>
              <w:t>106%</w:t>
            </w:r>
          </w:p>
        </w:tc>
      </w:tr>
      <w:tr>
        <w:trPr>
          <w:divId w:val="1839541700"/>
          <w:trHeight w:val="300"/>
        </w:trPr>
        <w:tc>
          <w:tcPr>
            <w:tcW w:w="4763" w:type="dxa"/>
            <w:noWrap/>
            <w:hideMark/>
          </w:tcPr>
          <w:p>
            <w:pPr>
              <w:pStyle w:val="SMcaption"/>
            </w:pPr>
            <w:r>
              <w:t>23_FJO_DuskArmStream-PW</w:t>
            </w:r>
          </w:p>
        </w:tc>
        <w:tc>
          <w:tcPr>
            <w:tcW w:w="2578" w:type="dxa"/>
            <w:noWrap/>
            <w:hideMark/>
          </w:tcPr>
          <w:p>
            <w:pPr>
              <w:pStyle w:val="SMcaption"/>
            </w:pPr>
            <w:r>
              <w:t>18%</w:t>
            </w:r>
          </w:p>
        </w:tc>
        <w:tc>
          <w:tcPr>
            <w:tcW w:w="1999" w:type="dxa"/>
            <w:noWrap/>
            <w:hideMark/>
          </w:tcPr>
          <w:p>
            <w:pPr>
              <w:pStyle w:val="SMcaption"/>
            </w:pPr>
            <w:r>
              <w:t>108%</w:t>
            </w:r>
          </w:p>
        </w:tc>
      </w:tr>
      <w:tr>
        <w:trPr>
          <w:divId w:val="1839541700"/>
          <w:trHeight w:val="300"/>
        </w:trPr>
        <w:tc>
          <w:tcPr>
            <w:tcW w:w="4763" w:type="dxa"/>
            <w:noWrap/>
            <w:hideMark/>
          </w:tcPr>
          <w:p>
            <w:pPr>
              <w:pStyle w:val="SMcaption"/>
            </w:pPr>
            <w:r>
              <w:t>24_FJO_DuskMid-Surface</w:t>
            </w:r>
          </w:p>
        </w:tc>
        <w:tc>
          <w:tcPr>
            <w:tcW w:w="2578" w:type="dxa"/>
            <w:noWrap/>
            <w:hideMark/>
          </w:tcPr>
          <w:p>
            <w:pPr>
              <w:pStyle w:val="SMcaption"/>
            </w:pPr>
            <w:r>
              <w:t>60%</w:t>
            </w:r>
          </w:p>
        </w:tc>
        <w:tc>
          <w:tcPr>
            <w:tcW w:w="1999" w:type="dxa"/>
            <w:noWrap/>
            <w:hideMark/>
          </w:tcPr>
          <w:p>
            <w:pPr>
              <w:pStyle w:val="SMcaption"/>
            </w:pPr>
            <w:r>
              <w:t>103%</w:t>
            </w:r>
          </w:p>
        </w:tc>
      </w:tr>
      <w:tr>
        <w:trPr>
          <w:divId w:val="1839541700"/>
          <w:trHeight w:val="300"/>
        </w:trPr>
        <w:tc>
          <w:tcPr>
            <w:tcW w:w="4763" w:type="dxa"/>
            <w:noWrap/>
            <w:hideMark/>
          </w:tcPr>
          <w:p>
            <w:pPr>
              <w:pStyle w:val="SMcaption"/>
            </w:pPr>
            <w:r>
              <w:t>25_FJO_DuskMid-280m</w:t>
            </w:r>
          </w:p>
        </w:tc>
        <w:tc>
          <w:tcPr>
            <w:tcW w:w="2578" w:type="dxa"/>
            <w:noWrap/>
            <w:hideMark/>
          </w:tcPr>
          <w:p>
            <w:pPr>
              <w:pStyle w:val="SMcaption"/>
            </w:pPr>
            <w:r>
              <w:t>129%</w:t>
            </w:r>
          </w:p>
        </w:tc>
        <w:tc>
          <w:tcPr>
            <w:tcW w:w="1999" w:type="dxa"/>
            <w:noWrap/>
            <w:hideMark/>
          </w:tcPr>
          <w:p>
            <w:pPr>
              <w:pStyle w:val="SMcaption"/>
            </w:pPr>
            <w:r>
              <w:t>98%</w:t>
            </w:r>
          </w:p>
        </w:tc>
      </w:tr>
      <w:tr>
        <w:trPr>
          <w:divId w:val="1839541700"/>
          <w:trHeight w:val="300"/>
        </w:trPr>
        <w:tc>
          <w:tcPr>
            <w:tcW w:w="4763" w:type="dxa"/>
            <w:noWrap/>
            <w:hideMark/>
          </w:tcPr>
          <w:p>
            <w:pPr>
              <w:pStyle w:val="SMcaption"/>
            </w:pPr>
            <w:r>
              <w:t>26_FJO_Dusky-Offshore</w:t>
            </w:r>
          </w:p>
        </w:tc>
        <w:tc>
          <w:tcPr>
            <w:tcW w:w="2578" w:type="dxa"/>
            <w:noWrap/>
            <w:hideMark/>
          </w:tcPr>
          <w:p>
            <w:pPr>
              <w:pStyle w:val="SMcaption"/>
            </w:pPr>
            <w:r>
              <w:t>107%</w:t>
            </w:r>
          </w:p>
        </w:tc>
        <w:tc>
          <w:tcPr>
            <w:tcW w:w="1999" w:type="dxa"/>
            <w:noWrap/>
            <w:hideMark/>
          </w:tcPr>
          <w:p>
            <w:pPr>
              <w:pStyle w:val="SMcaption"/>
            </w:pPr>
            <w:r>
              <w:t>94%</w:t>
            </w:r>
          </w:p>
        </w:tc>
      </w:tr>
      <w:tr>
        <w:trPr>
          <w:divId w:val="1839541700"/>
          <w:trHeight w:val="300"/>
        </w:trPr>
        <w:tc>
          <w:tcPr>
            <w:tcW w:w="4763" w:type="dxa"/>
            <w:noWrap/>
            <w:hideMark/>
          </w:tcPr>
          <w:p>
            <w:pPr>
              <w:pStyle w:val="SMcaption"/>
            </w:pPr>
            <w:r>
              <w:t>27_FJO_PI-LongRiver</w:t>
            </w:r>
          </w:p>
        </w:tc>
        <w:tc>
          <w:tcPr>
            <w:tcW w:w="2578" w:type="dxa"/>
            <w:noWrap/>
            <w:hideMark/>
          </w:tcPr>
          <w:p>
            <w:pPr>
              <w:pStyle w:val="SMcaption"/>
            </w:pPr>
            <w:r>
              <w:t>2%</w:t>
            </w:r>
          </w:p>
        </w:tc>
        <w:tc>
          <w:tcPr>
            <w:tcW w:w="1999" w:type="dxa"/>
            <w:noWrap/>
            <w:hideMark/>
          </w:tcPr>
          <w:p>
            <w:pPr>
              <w:pStyle w:val="SMcaption"/>
            </w:pPr>
            <w:r>
              <w:t>104%</w:t>
            </w:r>
          </w:p>
        </w:tc>
      </w:tr>
      <w:tr>
        <w:trPr>
          <w:divId w:val="1839541700"/>
          <w:trHeight w:val="300"/>
        </w:trPr>
        <w:tc>
          <w:tcPr>
            <w:tcW w:w="4763" w:type="dxa"/>
            <w:noWrap/>
            <w:hideMark/>
          </w:tcPr>
          <w:p>
            <w:pPr>
              <w:pStyle w:val="SMcaption"/>
            </w:pPr>
            <w:r>
              <w:t>27_FJO_PI-LongSurface</w:t>
            </w:r>
          </w:p>
        </w:tc>
        <w:tc>
          <w:tcPr>
            <w:tcW w:w="2578" w:type="dxa"/>
            <w:noWrap/>
            <w:hideMark/>
          </w:tcPr>
          <w:p>
            <w:pPr>
              <w:pStyle w:val="SMcaption"/>
            </w:pPr>
            <w:r>
              <w:t>7%</w:t>
            </w:r>
          </w:p>
        </w:tc>
        <w:tc>
          <w:tcPr>
            <w:tcW w:w="1999" w:type="dxa"/>
            <w:noWrap/>
            <w:hideMark/>
          </w:tcPr>
          <w:p>
            <w:pPr>
              <w:pStyle w:val="SMcaption"/>
            </w:pPr>
            <w:r>
              <w:t>107%</w:t>
            </w:r>
          </w:p>
        </w:tc>
      </w:tr>
      <w:tr>
        <w:trPr>
          <w:divId w:val="1839541700"/>
          <w:trHeight w:val="300"/>
        </w:trPr>
        <w:tc>
          <w:tcPr>
            <w:tcW w:w="4763" w:type="dxa"/>
            <w:noWrap/>
            <w:hideMark/>
          </w:tcPr>
          <w:p>
            <w:pPr>
              <w:pStyle w:val="SMcaption"/>
            </w:pPr>
            <w:r>
              <w:t>29_FJO_LongPI350m</w:t>
            </w:r>
          </w:p>
        </w:tc>
        <w:tc>
          <w:tcPr>
            <w:tcW w:w="2578" w:type="dxa"/>
            <w:noWrap/>
            <w:hideMark/>
          </w:tcPr>
          <w:p>
            <w:pPr>
              <w:pStyle w:val="SMcaption"/>
            </w:pPr>
            <w:r>
              <w:t>73%</w:t>
            </w:r>
          </w:p>
        </w:tc>
        <w:tc>
          <w:tcPr>
            <w:tcW w:w="1999" w:type="dxa"/>
            <w:noWrap/>
            <w:hideMark/>
          </w:tcPr>
          <w:p>
            <w:pPr>
              <w:pStyle w:val="SMcaption"/>
            </w:pPr>
            <w:r>
              <w:t>102%</w:t>
            </w:r>
          </w:p>
        </w:tc>
      </w:tr>
      <w:tr>
        <w:trPr>
          <w:divId w:val="1839541700"/>
          <w:trHeight w:val="300"/>
        </w:trPr>
        <w:tc>
          <w:tcPr>
            <w:tcW w:w="4763" w:type="dxa"/>
            <w:noWrap/>
            <w:hideMark/>
          </w:tcPr>
          <w:p>
            <w:pPr>
              <w:pStyle w:val="SMcaption"/>
            </w:pPr>
            <w:r>
              <w:lastRenderedPageBreak/>
              <w:t>30_GL_Black Ice</w:t>
            </w:r>
          </w:p>
        </w:tc>
        <w:tc>
          <w:tcPr>
            <w:tcW w:w="2578" w:type="dxa"/>
            <w:noWrap/>
            <w:hideMark/>
          </w:tcPr>
          <w:p>
            <w:pPr>
              <w:pStyle w:val="SMcaption"/>
            </w:pPr>
            <w:r>
              <w:t>95%</w:t>
            </w:r>
          </w:p>
        </w:tc>
        <w:tc>
          <w:tcPr>
            <w:tcW w:w="1999" w:type="dxa"/>
            <w:noWrap/>
            <w:hideMark/>
          </w:tcPr>
          <w:p>
            <w:pPr>
              <w:pStyle w:val="SMcaption"/>
            </w:pPr>
            <w:r>
              <w:t>103%</w:t>
            </w:r>
          </w:p>
        </w:tc>
      </w:tr>
      <w:tr>
        <w:trPr>
          <w:divId w:val="1839541700"/>
          <w:trHeight w:val="300"/>
        </w:trPr>
        <w:tc>
          <w:tcPr>
            <w:tcW w:w="4763" w:type="dxa"/>
            <w:noWrap/>
            <w:hideMark/>
          </w:tcPr>
          <w:p>
            <w:pPr>
              <w:pStyle w:val="SMcaption"/>
            </w:pPr>
            <w:r>
              <w:t>31_GL_FB05</w:t>
            </w:r>
          </w:p>
        </w:tc>
        <w:tc>
          <w:tcPr>
            <w:tcW w:w="2578" w:type="dxa"/>
            <w:noWrap/>
            <w:hideMark/>
          </w:tcPr>
          <w:p>
            <w:pPr>
              <w:pStyle w:val="SMcaption"/>
            </w:pPr>
            <w:r>
              <w:t>5%</w:t>
            </w:r>
          </w:p>
        </w:tc>
        <w:tc>
          <w:tcPr>
            <w:tcW w:w="1999" w:type="dxa"/>
            <w:noWrap/>
            <w:hideMark/>
          </w:tcPr>
          <w:p>
            <w:pPr>
              <w:pStyle w:val="SMcaption"/>
            </w:pPr>
            <w:r>
              <w:t>108%</w:t>
            </w:r>
          </w:p>
        </w:tc>
      </w:tr>
      <w:tr>
        <w:trPr>
          <w:divId w:val="1839541700"/>
          <w:trHeight w:val="300"/>
        </w:trPr>
        <w:tc>
          <w:tcPr>
            <w:tcW w:w="4763" w:type="dxa"/>
            <w:noWrap/>
            <w:hideMark/>
          </w:tcPr>
          <w:p>
            <w:pPr>
              <w:pStyle w:val="SMcaption"/>
            </w:pPr>
            <w:r>
              <w:t>32_GL_FB04</w:t>
            </w:r>
          </w:p>
        </w:tc>
        <w:tc>
          <w:tcPr>
            <w:tcW w:w="2578" w:type="dxa"/>
            <w:noWrap/>
            <w:hideMark/>
          </w:tcPr>
          <w:p>
            <w:pPr>
              <w:pStyle w:val="SMcaption"/>
            </w:pPr>
            <w:r>
              <w:t>61%</w:t>
            </w:r>
          </w:p>
        </w:tc>
        <w:tc>
          <w:tcPr>
            <w:tcW w:w="1999" w:type="dxa"/>
            <w:noWrap/>
            <w:hideMark/>
          </w:tcPr>
          <w:p>
            <w:pPr>
              <w:pStyle w:val="SMcaption"/>
            </w:pPr>
            <w:r>
              <w:t>107%</w:t>
            </w:r>
          </w:p>
        </w:tc>
      </w:tr>
      <w:tr>
        <w:trPr>
          <w:divId w:val="1839541700"/>
          <w:trHeight w:val="300"/>
        </w:trPr>
        <w:tc>
          <w:tcPr>
            <w:tcW w:w="4763" w:type="dxa"/>
            <w:noWrap/>
            <w:hideMark/>
          </w:tcPr>
          <w:p>
            <w:pPr>
              <w:pStyle w:val="SMcaption"/>
            </w:pPr>
            <w:r>
              <w:t>33_GL_FB02</w:t>
            </w:r>
          </w:p>
        </w:tc>
        <w:tc>
          <w:tcPr>
            <w:tcW w:w="2578" w:type="dxa"/>
            <w:noWrap/>
            <w:hideMark/>
          </w:tcPr>
          <w:p>
            <w:pPr>
              <w:pStyle w:val="SMcaption"/>
            </w:pPr>
            <w:r>
              <w:t>71%</w:t>
            </w:r>
          </w:p>
        </w:tc>
        <w:tc>
          <w:tcPr>
            <w:tcW w:w="1999" w:type="dxa"/>
            <w:noWrap/>
            <w:hideMark/>
          </w:tcPr>
          <w:p>
            <w:pPr>
              <w:pStyle w:val="SMcaption"/>
            </w:pPr>
            <w:r>
              <w:t>106%</w:t>
            </w:r>
          </w:p>
        </w:tc>
      </w:tr>
      <w:tr>
        <w:trPr>
          <w:divId w:val="1839541700"/>
          <w:trHeight w:val="300"/>
        </w:trPr>
        <w:tc>
          <w:tcPr>
            <w:tcW w:w="4763" w:type="dxa"/>
            <w:noWrap/>
            <w:hideMark/>
          </w:tcPr>
          <w:p>
            <w:pPr>
              <w:pStyle w:val="SMcaption"/>
            </w:pPr>
            <w:r>
              <w:t>34_GL_FB01</w:t>
            </w:r>
          </w:p>
        </w:tc>
        <w:tc>
          <w:tcPr>
            <w:tcW w:w="2578" w:type="dxa"/>
            <w:noWrap/>
            <w:hideMark/>
          </w:tcPr>
          <w:p>
            <w:pPr>
              <w:pStyle w:val="SMcaption"/>
            </w:pPr>
            <w:r>
              <w:t>88%</w:t>
            </w:r>
          </w:p>
        </w:tc>
        <w:tc>
          <w:tcPr>
            <w:tcW w:w="1999" w:type="dxa"/>
            <w:noWrap/>
            <w:hideMark/>
          </w:tcPr>
          <w:p>
            <w:pPr>
              <w:pStyle w:val="SMcaption"/>
            </w:pPr>
            <w:r>
              <w:t>98%</w:t>
            </w:r>
          </w:p>
        </w:tc>
      </w:tr>
      <w:tr>
        <w:trPr>
          <w:divId w:val="1839541700"/>
          <w:trHeight w:val="300"/>
        </w:trPr>
        <w:tc>
          <w:tcPr>
            <w:tcW w:w="4763" w:type="dxa"/>
            <w:noWrap/>
            <w:hideMark/>
          </w:tcPr>
          <w:p>
            <w:pPr>
              <w:pStyle w:val="SMcaption"/>
            </w:pPr>
            <w:r>
              <w:t>35_GL_GF03</w:t>
            </w:r>
          </w:p>
        </w:tc>
        <w:tc>
          <w:tcPr>
            <w:tcW w:w="2578" w:type="dxa"/>
            <w:noWrap/>
            <w:hideMark/>
          </w:tcPr>
          <w:p>
            <w:pPr>
              <w:pStyle w:val="SMcaption"/>
            </w:pPr>
            <w:r>
              <w:t>78%</w:t>
            </w:r>
          </w:p>
        </w:tc>
        <w:tc>
          <w:tcPr>
            <w:tcW w:w="1999" w:type="dxa"/>
            <w:noWrap/>
            <w:hideMark/>
          </w:tcPr>
          <w:p>
            <w:pPr>
              <w:pStyle w:val="SMcaption"/>
            </w:pPr>
            <w:r>
              <w:t>104%</w:t>
            </w:r>
          </w:p>
        </w:tc>
      </w:tr>
      <w:tr>
        <w:trPr>
          <w:divId w:val="1839541700"/>
          <w:trHeight w:val="300"/>
        </w:trPr>
        <w:tc>
          <w:tcPr>
            <w:tcW w:w="4763" w:type="dxa"/>
            <w:noWrap/>
            <w:hideMark/>
          </w:tcPr>
          <w:p>
            <w:pPr>
              <w:pStyle w:val="SMcaption"/>
            </w:pPr>
            <w:r>
              <w:t>36_GL_GF06_20m</w:t>
            </w:r>
          </w:p>
        </w:tc>
        <w:tc>
          <w:tcPr>
            <w:tcW w:w="2578" w:type="dxa"/>
            <w:noWrap/>
            <w:hideMark/>
          </w:tcPr>
          <w:p>
            <w:pPr>
              <w:pStyle w:val="SMcaption"/>
            </w:pPr>
            <w:r>
              <w:t>79%</w:t>
            </w:r>
          </w:p>
        </w:tc>
        <w:tc>
          <w:tcPr>
            <w:tcW w:w="1999" w:type="dxa"/>
            <w:noWrap/>
            <w:hideMark/>
          </w:tcPr>
          <w:p>
            <w:pPr>
              <w:pStyle w:val="SMcaption"/>
            </w:pPr>
            <w:r>
              <w:t>101%</w:t>
            </w:r>
          </w:p>
        </w:tc>
      </w:tr>
      <w:tr>
        <w:trPr>
          <w:divId w:val="1839541700"/>
          <w:trHeight w:val="300"/>
        </w:trPr>
        <w:tc>
          <w:tcPr>
            <w:tcW w:w="4763" w:type="dxa"/>
            <w:noWrap/>
            <w:hideMark/>
          </w:tcPr>
          <w:p>
            <w:pPr>
              <w:pStyle w:val="SMcaption"/>
            </w:pPr>
            <w:r>
              <w:t>37_GL_GF06_100m</w:t>
            </w:r>
          </w:p>
        </w:tc>
        <w:tc>
          <w:tcPr>
            <w:tcW w:w="2578" w:type="dxa"/>
            <w:noWrap/>
            <w:hideMark/>
          </w:tcPr>
          <w:p>
            <w:pPr>
              <w:pStyle w:val="SMcaption"/>
            </w:pPr>
            <w:r>
              <w:t>73%</w:t>
            </w:r>
          </w:p>
        </w:tc>
        <w:tc>
          <w:tcPr>
            <w:tcW w:w="1999" w:type="dxa"/>
            <w:noWrap/>
            <w:hideMark/>
          </w:tcPr>
          <w:p>
            <w:pPr>
              <w:pStyle w:val="SMcaption"/>
            </w:pPr>
            <w:r>
              <w:t>99%</w:t>
            </w:r>
          </w:p>
        </w:tc>
      </w:tr>
      <w:tr>
        <w:trPr>
          <w:divId w:val="1839541700"/>
          <w:trHeight w:val="300"/>
        </w:trPr>
        <w:tc>
          <w:tcPr>
            <w:tcW w:w="4763" w:type="dxa"/>
            <w:noWrap/>
            <w:hideMark/>
          </w:tcPr>
          <w:p>
            <w:pPr>
              <w:pStyle w:val="SMcaption"/>
            </w:pPr>
            <w:r>
              <w:t>38_GL_GF06_250m</w:t>
            </w:r>
          </w:p>
        </w:tc>
        <w:tc>
          <w:tcPr>
            <w:tcW w:w="2578" w:type="dxa"/>
            <w:noWrap/>
            <w:hideMark/>
          </w:tcPr>
          <w:p>
            <w:pPr>
              <w:pStyle w:val="SMcaption"/>
            </w:pPr>
            <w:r>
              <w:t>84%</w:t>
            </w:r>
          </w:p>
        </w:tc>
        <w:tc>
          <w:tcPr>
            <w:tcW w:w="1999" w:type="dxa"/>
            <w:noWrap/>
            <w:hideMark/>
          </w:tcPr>
          <w:p>
            <w:pPr>
              <w:pStyle w:val="SMcaption"/>
            </w:pPr>
            <w:r>
              <w:t>108%</w:t>
            </w:r>
          </w:p>
        </w:tc>
      </w:tr>
      <w:tr>
        <w:trPr>
          <w:divId w:val="1839541700"/>
          <w:trHeight w:val="300"/>
        </w:trPr>
        <w:tc>
          <w:tcPr>
            <w:tcW w:w="4763" w:type="dxa"/>
            <w:noWrap/>
            <w:hideMark/>
          </w:tcPr>
          <w:p>
            <w:pPr>
              <w:pStyle w:val="SMcaption"/>
            </w:pPr>
            <w:r>
              <w:t>39_GL_GF07</w:t>
            </w:r>
          </w:p>
        </w:tc>
        <w:tc>
          <w:tcPr>
            <w:tcW w:w="2578" w:type="dxa"/>
            <w:noWrap/>
            <w:hideMark/>
          </w:tcPr>
          <w:p>
            <w:pPr>
              <w:pStyle w:val="SMcaption"/>
            </w:pPr>
            <w:r>
              <w:t>64%</w:t>
            </w:r>
          </w:p>
        </w:tc>
        <w:tc>
          <w:tcPr>
            <w:tcW w:w="1999" w:type="dxa"/>
            <w:noWrap/>
            <w:hideMark/>
          </w:tcPr>
          <w:p>
            <w:pPr>
              <w:pStyle w:val="SMcaption"/>
            </w:pPr>
            <w:r>
              <w:t>100%</w:t>
            </w:r>
          </w:p>
        </w:tc>
      </w:tr>
      <w:tr>
        <w:trPr>
          <w:divId w:val="1839541700"/>
          <w:trHeight w:val="300"/>
        </w:trPr>
        <w:tc>
          <w:tcPr>
            <w:tcW w:w="4763" w:type="dxa"/>
            <w:noWrap/>
            <w:hideMark/>
          </w:tcPr>
          <w:p>
            <w:pPr>
              <w:pStyle w:val="SMcaption"/>
            </w:pPr>
            <w:r>
              <w:t>40_GL_GF10</w:t>
            </w:r>
          </w:p>
        </w:tc>
        <w:tc>
          <w:tcPr>
            <w:tcW w:w="2578" w:type="dxa"/>
            <w:noWrap/>
            <w:hideMark/>
          </w:tcPr>
          <w:p>
            <w:pPr>
              <w:pStyle w:val="SMcaption"/>
            </w:pPr>
            <w:r>
              <w:t>61%</w:t>
            </w:r>
          </w:p>
        </w:tc>
        <w:tc>
          <w:tcPr>
            <w:tcW w:w="1999" w:type="dxa"/>
            <w:noWrap/>
            <w:hideMark/>
          </w:tcPr>
          <w:p>
            <w:pPr>
              <w:pStyle w:val="SMcaption"/>
            </w:pPr>
            <w:r>
              <w:t>104%</w:t>
            </w:r>
          </w:p>
        </w:tc>
      </w:tr>
      <w:tr>
        <w:trPr>
          <w:divId w:val="1839541700"/>
          <w:trHeight w:val="300"/>
        </w:trPr>
        <w:tc>
          <w:tcPr>
            <w:tcW w:w="4763" w:type="dxa"/>
            <w:noWrap/>
            <w:hideMark/>
          </w:tcPr>
          <w:p>
            <w:pPr>
              <w:pStyle w:val="SMcaption"/>
            </w:pPr>
            <w:r>
              <w:t>41_GL_GF11</w:t>
            </w:r>
          </w:p>
        </w:tc>
        <w:tc>
          <w:tcPr>
            <w:tcW w:w="2578" w:type="dxa"/>
            <w:noWrap/>
            <w:hideMark/>
          </w:tcPr>
          <w:p>
            <w:pPr>
              <w:pStyle w:val="SMcaption"/>
            </w:pPr>
            <w:r>
              <w:t>76%</w:t>
            </w:r>
          </w:p>
        </w:tc>
        <w:tc>
          <w:tcPr>
            <w:tcW w:w="1999" w:type="dxa"/>
            <w:noWrap/>
            <w:hideMark/>
          </w:tcPr>
          <w:p>
            <w:pPr>
              <w:pStyle w:val="SMcaption"/>
            </w:pPr>
            <w:r>
              <w:t>97%</w:t>
            </w:r>
          </w:p>
        </w:tc>
      </w:tr>
      <w:tr>
        <w:trPr>
          <w:divId w:val="1839541700"/>
          <w:trHeight w:val="300"/>
        </w:trPr>
        <w:tc>
          <w:tcPr>
            <w:tcW w:w="4763" w:type="dxa"/>
            <w:noWrap/>
            <w:hideMark/>
          </w:tcPr>
          <w:p>
            <w:pPr>
              <w:pStyle w:val="SMcaption"/>
            </w:pPr>
            <w:r>
              <w:t>42_GL_SnowMelt</w:t>
            </w:r>
          </w:p>
        </w:tc>
        <w:tc>
          <w:tcPr>
            <w:tcW w:w="2578" w:type="dxa"/>
            <w:noWrap/>
            <w:hideMark/>
          </w:tcPr>
          <w:p>
            <w:pPr>
              <w:pStyle w:val="SMcaption"/>
            </w:pPr>
            <w:r>
              <w:t>25%</w:t>
            </w:r>
          </w:p>
        </w:tc>
        <w:tc>
          <w:tcPr>
            <w:tcW w:w="1999" w:type="dxa"/>
            <w:noWrap/>
            <w:hideMark/>
          </w:tcPr>
          <w:p>
            <w:pPr>
              <w:pStyle w:val="SMcaption"/>
            </w:pPr>
            <w:r>
              <w:t>109%</w:t>
            </w:r>
          </w:p>
        </w:tc>
      </w:tr>
      <w:tr>
        <w:trPr>
          <w:divId w:val="1839541700"/>
          <w:trHeight w:val="300"/>
        </w:trPr>
        <w:tc>
          <w:tcPr>
            <w:tcW w:w="4763" w:type="dxa"/>
            <w:noWrap/>
            <w:hideMark/>
          </w:tcPr>
          <w:p>
            <w:pPr>
              <w:pStyle w:val="SMcaption"/>
            </w:pPr>
            <w:r>
              <w:t>43_GL_Bog</w:t>
            </w:r>
          </w:p>
        </w:tc>
        <w:tc>
          <w:tcPr>
            <w:tcW w:w="2578" w:type="dxa"/>
            <w:noWrap/>
            <w:hideMark/>
          </w:tcPr>
          <w:p>
            <w:pPr>
              <w:pStyle w:val="SMcaption"/>
            </w:pPr>
            <w:r>
              <w:t>59%</w:t>
            </w:r>
          </w:p>
        </w:tc>
        <w:tc>
          <w:tcPr>
            <w:tcW w:w="1999" w:type="dxa"/>
            <w:noWrap/>
            <w:hideMark/>
          </w:tcPr>
          <w:p>
            <w:pPr>
              <w:pStyle w:val="SMcaption"/>
            </w:pPr>
            <w:r>
              <w:t>102%</w:t>
            </w:r>
          </w:p>
        </w:tc>
      </w:tr>
      <w:tr>
        <w:trPr>
          <w:divId w:val="1839541700"/>
          <w:trHeight w:val="300"/>
        </w:trPr>
        <w:tc>
          <w:tcPr>
            <w:tcW w:w="4763" w:type="dxa"/>
            <w:noWrap/>
            <w:hideMark/>
          </w:tcPr>
          <w:p>
            <w:pPr>
              <w:pStyle w:val="SMcaption"/>
            </w:pPr>
            <w:r>
              <w:t>44_NZ_TussockGrassLand</w:t>
            </w:r>
          </w:p>
        </w:tc>
        <w:tc>
          <w:tcPr>
            <w:tcW w:w="2578" w:type="dxa"/>
            <w:noWrap/>
            <w:hideMark/>
          </w:tcPr>
          <w:p>
            <w:pPr>
              <w:pStyle w:val="SMcaption"/>
            </w:pPr>
            <w:r>
              <w:t>39%</w:t>
            </w:r>
          </w:p>
        </w:tc>
        <w:tc>
          <w:tcPr>
            <w:tcW w:w="1999" w:type="dxa"/>
            <w:noWrap/>
            <w:hideMark/>
          </w:tcPr>
          <w:p>
            <w:pPr>
              <w:pStyle w:val="SMcaption"/>
            </w:pPr>
            <w:r>
              <w:t>105%</w:t>
            </w:r>
          </w:p>
        </w:tc>
      </w:tr>
      <w:tr>
        <w:trPr>
          <w:divId w:val="1839541700"/>
          <w:trHeight w:val="300"/>
        </w:trPr>
        <w:tc>
          <w:tcPr>
            <w:tcW w:w="4763" w:type="dxa"/>
            <w:noWrap/>
            <w:hideMark/>
          </w:tcPr>
          <w:p>
            <w:pPr>
              <w:pStyle w:val="SMcaption"/>
            </w:pPr>
            <w:r>
              <w:t>45_NZ_BeechForest</w:t>
            </w:r>
          </w:p>
        </w:tc>
        <w:tc>
          <w:tcPr>
            <w:tcW w:w="2578" w:type="dxa"/>
            <w:noWrap/>
            <w:hideMark/>
          </w:tcPr>
          <w:p>
            <w:pPr>
              <w:pStyle w:val="SMcaption"/>
            </w:pPr>
            <w:r>
              <w:t>12%</w:t>
            </w:r>
          </w:p>
        </w:tc>
        <w:tc>
          <w:tcPr>
            <w:tcW w:w="1999" w:type="dxa"/>
            <w:noWrap/>
            <w:hideMark/>
          </w:tcPr>
          <w:p>
            <w:pPr>
              <w:pStyle w:val="SMcaption"/>
            </w:pPr>
            <w:r>
              <w:t>108%</w:t>
            </w:r>
          </w:p>
        </w:tc>
      </w:tr>
      <w:tr>
        <w:trPr>
          <w:divId w:val="1839541700"/>
          <w:trHeight w:val="300"/>
        </w:trPr>
        <w:tc>
          <w:tcPr>
            <w:tcW w:w="4763" w:type="dxa"/>
            <w:noWrap/>
            <w:hideMark/>
          </w:tcPr>
          <w:p>
            <w:pPr>
              <w:pStyle w:val="SMcaption"/>
            </w:pPr>
            <w:r>
              <w:t>46_NZ_LakeWilckie</w:t>
            </w:r>
          </w:p>
        </w:tc>
        <w:tc>
          <w:tcPr>
            <w:tcW w:w="2578" w:type="dxa"/>
            <w:noWrap/>
            <w:hideMark/>
          </w:tcPr>
          <w:p>
            <w:pPr>
              <w:pStyle w:val="SMcaption"/>
            </w:pPr>
            <w:r>
              <w:t>10%</w:t>
            </w:r>
          </w:p>
        </w:tc>
        <w:tc>
          <w:tcPr>
            <w:tcW w:w="1999" w:type="dxa"/>
            <w:noWrap/>
            <w:hideMark/>
          </w:tcPr>
          <w:p>
            <w:pPr>
              <w:pStyle w:val="SMcaption"/>
            </w:pPr>
            <w:r>
              <w:t>103%</w:t>
            </w:r>
          </w:p>
        </w:tc>
      </w:tr>
      <w:tr>
        <w:trPr>
          <w:divId w:val="1839541700"/>
          <w:trHeight w:val="300"/>
        </w:trPr>
        <w:tc>
          <w:tcPr>
            <w:tcW w:w="4763" w:type="dxa"/>
            <w:noWrap/>
            <w:hideMark/>
          </w:tcPr>
          <w:p>
            <w:pPr>
              <w:pStyle w:val="SMcaption"/>
            </w:pPr>
            <w:r>
              <w:t>47_NZ_CatlinsRiver</w:t>
            </w:r>
          </w:p>
        </w:tc>
        <w:tc>
          <w:tcPr>
            <w:tcW w:w="2578" w:type="dxa"/>
            <w:noWrap/>
            <w:hideMark/>
          </w:tcPr>
          <w:p>
            <w:pPr>
              <w:pStyle w:val="SMcaption"/>
            </w:pPr>
            <w:r>
              <w:t>34%</w:t>
            </w:r>
          </w:p>
        </w:tc>
        <w:tc>
          <w:tcPr>
            <w:tcW w:w="1999" w:type="dxa"/>
            <w:noWrap/>
            <w:hideMark/>
          </w:tcPr>
          <w:p>
            <w:pPr>
              <w:pStyle w:val="SMcaption"/>
            </w:pPr>
            <w:r>
              <w:t>104%</w:t>
            </w:r>
          </w:p>
        </w:tc>
      </w:tr>
      <w:tr>
        <w:trPr>
          <w:divId w:val="1839541700"/>
          <w:trHeight w:val="300"/>
        </w:trPr>
        <w:tc>
          <w:tcPr>
            <w:tcW w:w="4763" w:type="dxa"/>
            <w:noWrap/>
            <w:hideMark/>
          </w:tcPr>
          <w:p>
            <w:pPr>
              <w:pStyle w:val="SMcaption"/>
            </w:pPr>
            <w:r>
              <w:t>48_NZ_ShipCreek1forest</w:t>
            </w:r>
          </w:p>
        </w:tc>
        <w:tc>
          <w:tcPr>
            <w:tcW w:w="2578" w:type="dxa"/>
            <w:noWrap/>
            <w:hideMark/>
          </w:tcPr>
          <w:p>
            <w:pPr>
              <w:pStyle w:val="SMcaption"/>
            </w:pPr>
            <w:r>
              <w:t>17%</w:t>
            </w:r>
          </w:p>
        </w:tc>
        <w:tc>
          <w:tcPr>
            <w:tcW w:w="1999" w:type="dxa"/>
            <w:noWrap/>
            <w:hideMark/>
          </w:tcPr>
          <w:p>
            <w:pPr>
              <w:pStyle w:val="SMcaption"/>
            </w:pPr>
            <w:r>
              <w:t>112%</w:t>
            </w:r>
          </w:p>
        </w:tc>
      </w:tr>
      <w:tr>
        <w:trPr>
          <w:divId w:val="1839541700"/>
          <w:trHeight w:val="300"/>
        </w:trPr>
        <w:tc>
          <w:tcPr>
            <w:tcW w:w="4763" w:type="dxa"/>
            <w:noWrap/>
            <w:hideMark/>
          </w:tcPr>
          <w:p>
            <w:pPr>
              <w:pStyle w:val="SMcaption"/>
            </w:pPr>
            <w:r>
              <w:t>49_NZ_ShipCreek2salin.4</w:t>
            </w:r>
          </w:p>
        </w:tc>
        <w:tc>
          <w:tcPr>
            <w:tcW w:w="2578" w:type="dxa"/>
            <w:noWrap/>
            <w:hideMark/>
          </w:tcPr>
          <w:p>
            <w:pPr>
              <w:pStyle w:val="SMcaption"/>
            </w:pPr>
            <w:r>
              <w:t>9%</w:t>
            </w:r>
          </w:p>
        </w:tc>
        <w:tc>
          <w:tcPr>
            <w:tcW w:w="1999" w:type="dxa"/>
            <w:noWrap/>
            <w:hideMark/>
          </w:tcPr>
          <w:p>
            <w:pPr>
              <w:pStyle w:val="SMcaption"/>
            </w:pPr>
            <w:r>
              <w:t>114%</w:t>
            </w:r>
          </w:p>
        </w:tc>
      </w:tr>
      <w:tr>
        <w:trPr>
          <w:divId w:val="1839541700"/>
          <w:trHeight w:val="300"/>
        </w:trPr>
        <w:tc>
          <w:tcPr>
            <w:tcW w:w="4763" w:type="dxa"/>
            <w:noWrap/>
            <w:hideMark/>
          </w:tcPr>
          <w:p>
            <w:pPr>
              <w:pStyle w:val="SMcaption"/>
            </w:pPr>
            <w:r>
              <w:t>50_NZ_ShipCreek3salin.17</w:t>
            </w:r>
          </w:p>
        </w:tc>
        <w:tc>
          <w:tcPr>
            <w:tcW w:w="2578" w:type="dxa"/>
            <w:noWrap/>
            <w:hideMark/>
          </w:tcPr>
          <w:p>
            <w:pPr>
              <w:pStyle w:val="SMcaption"/>
            </w:pPr>
            <w:r>
              <w:t>6%</w:t>
            </w:r>
          </w:p>
        </w:tc>
        <w:tc>
          <w:tcPr>
            <w:tcW w:w="1999" w:type="dxa"/>
            <w:noWrap/>
            <w:hideMark/>
          </w:tcPr>
          <w:p>
            <w:pPr>
              <w:pStyle w:val="SMcaption"/>
            </w:pPr>
            <w:r>
              <w:t>119%</w:t>
            </w:r>
          </w:p>
        </w:tc>
      </w:tr>
      <w:tr>
        <w:trPr>
          <w:divId w:val="1839541700"/>
          <w:trHeight w:val="300"/>
        </w:trPr>
        <w:tc>
          <w:tcPr>
            <w:tcW w:w="4763" w:type="dxa"/>
            <w:noWrap/>
            <w:hideMark/>
          </w:tcPr>
          <w:p>
            <w:pPr>
              <w:pStyle w:val="SMcaption"/>
            </w:pPr>
            <w:r>
              <w:t>51_SM_PorosiraGlacialis#1</w:t>
            </w:r>
          </w:p>
        </w:tc>
        <w:tc>
          <w:tcPr>
            <w:tcW w:w="2578" w:type="dxa"/>
            <w:noWrap/>
            <w:hideMark/>
          </w:tcPr>
          <w:p>
            <w:pPr>
              <w:pStyle w:val="SMcaption"/>
            </w:pPr>
            <w:r>
              <w:t>96%</w:t>
            </w:r>
          </w:p>
        </w:tc>
        <w:tc>
          <w:tcPr>
            <w:tcW w:w="1999" w:type="dxa"/>
            <w:noWrap/>
            <w:hideMark/>
          </w:tcPr>
          <w:p>
            <w:pPr>
              <w:pStyle w:val="SMcaption"/>
            </w:pPr>
            <w:r>
              <w:t>106%</w:t>
            </w:r>
          </w:p>
        </w:tc>
      </w:tr>
      <w:tr>
        <w:trPr>
          <w:divId w:val="1839541700"/>
          <w:trHeight w:val="300"/>
        </w:trPr>
        <w:tc>
          <w:tcPr>
            <w:tcW w:w="4763" w:type="dxa"/>
            <w:noWrap/>
            <w:hideMark/>
          </w:tcPr>
          <w:p>
            <w:pPr>
              <w:pStyle w:val="SMcaption"/>
            </w:pPr>
            <w:r>
              <w:t>52_SM_Diatoms660</w:t>
            </w:r>
          </w:p>
        </w:tc>
        <w:tc>
          <w:tcPr>
            <w:tcW w:w="2578" w:type="dxa"/>
            <w:noWrap/>
            <w:hideMark/>
          </w:tcPr>
          <w:p>
            <w:pPr>
              <w:pStyle w:val="SMcaption"/>
            </w:pPr>
            <w:r>
              <w:t>121%</w:t>
            </w:r>
          </w:p>
        </w:tc>
        <w:tc>
          <w:tcPr>
            <w:tcW w:w="1999" w:type="dxa"/>
            <w:noWrap/>
            <w:hideMark/>
          </w:tcPr>
          <w:p>
            <w:pPr>
              <w:pStyle w:val="SMcaption"/>
            </w:pPr>
            <w:r>
              <w:t>117%</w:t>
            </w:r>
          </w:p>
        </w:tc>
      </w:tr>
      <w:tr>
        <w:trPr>
          <w:divId w:val="1839541700"/>
          <w:trHeight w:val="300"/>
        </w:trPr>
        <w:tc>
          <w:tcPr>
            <w:tcW w:w="4763" w:type="dxa"/>
            <w:noWrap/>
            <w:hideMark/>
          </w:tcPr>
          <w:p>
            <w:pPr>
              <w:pStyle w:val="SMcaption"/>
            </w:pPr>
            <w:r>
              <w:t>53_SM_Diatoms580</w:t>
            </w:r>
          </w:p>
        </w:tc>
        <w:tc>
          <w:tcPr>
            <w:tcW w:w="2578" w:type="dxa"/>
            <w:noWrap/>
            <w:hideMark/>
          </w:tcPr>
          <w:p>
            <w:pPr>
              <w:pStyle w:val="SMcaption"/>
            </w:pPr>
            <w:r>
              <w:t>122%</w:t>
            </w:r>
          </w:p>
        </w:tc>
        <w:tc>
          <w:tcPr>
            <w:tcW w:w="1999" w:type="dxa"/>
            <w:noWrap/>
            <w:hideMark/>
          </w:tcPr>
          <w:p>
            <w:pPr>
              <w:pStyle w:val="SMcaption"/>
            </w:pPr>
            <w:r>
              <w:t>110%</w:t>
            </w:r>
          </w:p>
        </w:tc>
      </w:tr>
      <w:tr>
        <w:trPr>
          <w:divId w:val="1839541700"/>
          <w:trHeight w:val="300"/>
        </w:trPr>
        <w:tc>
          <w:tcPr>
            <w:tcW w:w="4763" w:type="dxa"/>
            <w:noWrap/>
            <w:hideMark/>
          </w:tcPr>
          <w:p>
            <w:pPr>
              <w:pStyle w:val="SMcaption"/>
            </w:pPr>
            <w:r>
              <w:t>54_SM_Diatoms150</w:t>
            </w:r>
          </w:p>
        </w:tc>
        <w:tc>
          <w:tcPr>
            <w:tcW w:w="2578" w:type="dxa"/>
            <w:noWrap/>
            <w:hideMark/>
          </w:tcPr>
          <w:p>
            <w:pPr>
              <w:pStyle w:val="SMcaption"/>
            </w:pPr>
            <w:r>
              <w:t>137%</w:t>
            </w:r>
          </w:p>
        </w:tc>
        <w:tc>
          <w:tcPr>
            <w:tcW w:w="1999" w:type="dxa"/>
            <w:noWrap/>
            <w:hideMark/>
          </w:tcPr>
          <w:p>
            <w:pPr>
              <w:pStyle w:val="SMcaption"/>
            </w:pPr>
            <w:r>
              <w:t>102%</w:t>
            </w:r>
          </w:p>
        </w:tc>
      </w:tr>
      <w:tr>
        <w:trPr>
          <w:divId w:val="1839541700"/>
          <w:trHeight w:val="300"/>
        </w:trPr>
        <w:tc>
          <w:tcPr>
            <w:tcW w:w="4763" w:type="dxa"/>
            <w:noWrap/>
            <w:hideMark/>
          </w:tcPr>
          <w:p>
            <w:pPr>
              <w:pStyle w:val="SMcaption"/>
            </w:pPr>
            <w:r>
              <w:t>62_NZ_Taieri01</w:t>
            </w:r>
          </w:p>
        </w:tc>
        <w:tc>
          <w:tcPr>
            <w:tcW w:w="2578" w:type="dxa"/>
            <w:noWrap/>
            <w:hideMark/>
          </w:tcPr>
          <w:p>
            <w:pPr>
              <w:pStyle w:val="SMcaption"/>
            </w:pPr>
            <w:r>
              <w:t>33%</w:t>
            </w:r>
          </w:p>
        </w:tc>
        <w:tc>
          <w:tcPr>
            <w:tcW w:w="1999" w:type="dxa"/>
            <w:noWrap/>
            <w:hideMark/>
          </w:tcPr>
          <w:p>
            <w:pPr>
              <w:pStyle w:val="SMcaption"/>
            </w:pPr>
            <w:r>
              <w:t>97%</w:t>
            </w:r>
          </w:p>
        </w:tc>
      </w:tr>
      <w:tr>
        <w:trPr>
          <w:divId w:val="1839541700"/>
          <w:trHeight w:val="300"/>
        </w:trPr>
        <w:tc>
          <w:tcPr>
            <w:tcW w:w="4763" w:type="dxa"/>
            <w:noWrap/>
            <w:hideMark/>
          </w:tcPr>
          <w:p>
            <w:pPr>
              <w:pStyle w:val="SMcaption"/>
            </w:pPr>
            <w:r>
              <w:t>63_NZ_Taieri02</w:t>
            </w:r>
          </w:p>
        </w:tc>
        <w:tc>
          <w:tcPr>
            <w:tcW w:w="2578" w:type="dxa"/>
            <w:noWrap/>
            <w:hideMark/>
          </w:tcPr>
          <w:p>
            <w:pPr>
              <w:pStyle w:val="SMcaption"/>
            </w:pPr>
            <w:r>
              <w:t>36%</w:t>
            </w:r>
          </w:p>
        </w:tc>
        <w:tc>
          <w:tcPr>
            <w:tcW w:w="1999" w:type="dxa"/>
            <w:noWrap/>
            <w:hideMark/>
          </w:tcPr>
          <w:p>
            <w:pPr>
              <w:pStyle w:val="SMcaption"/>
            </w:pPr>
            <w:r>
              <w:t>101%</w:t>
            </w:r>
          </w:p>
        </w:tc>
      </w:tr>
      <w:tr>
        <w:trPr>
          <w:divId w:val="1839541700"/>
          <w:trHeight w:val="300"/>
        </w:trPr>
        <w:tc>
          <w:tcPr>
            <w:tcW w:w="4763" w:type="dxa"/>
            <w:noWrap/>
            <w:hideMark/>
          </w:tcPr>
          <w:p>
            <w:pPr>
              <w:pStyle w:val="SMcaption"/>
            </w:pPr>
            <w:r>
              <w:t>64_NZ_Taieri03</w:t>
            </w:r>
          </w:p>
        </w:tc>
        <w:tc>
          <w:tcPr>
            <w:tcW w:w="2578" w:type="dxa"/>
            <w:noWrap/>
            <w:hideMark/>
          </w:tcPr>
          <w:p>
            <w:pPr>
              <w:pStyle w:val="SMcaption"/>
            </w:pPr>
            <w:r>
              <w:t>50%</w:t>
            </w:r>
          </w:p>
        </w:tc>
        <w:tc>
          <w:tcPr>
            <w:tcW w:w="1999" w:type="dxa"/>
            <w:noWrap/>
            <w:hideMark/>
          </w:tcPr>
          <w:p>
            <w:pPr>
              <w:pStyle w:val="SMcaption"/>
            </w:pPr>
            <w:r>
              <w:t>104%</w:t>
            </w:r>
          </w:p>
        </w:tc>
      </w:tr>
      <w:tr>
        <w:trPr>
          <w:divId w:val="1839541700"/>
          <w:trHeight w:val="300"/>
        </w:trPr>
        <w:tc>
          <w:tcPr>
            <w:tcW w:w="4763" w:type="dxa"/>
            <w:noWrap/>
            <w:hideMark/>
          </w:tcPr>
          <w:p>
            <w:pPr>
              <w:pStyle w:val="SMcaption"/>
            </w:pPr>
            <w:r>
              <w:t>65_NZ06_FWR01Sept</w:t>
            </w:r>
          </w:p>
        </w:tc>
        <w:tc>
          <w:tcPr>
            <w:tcW w:w="2578" w:type="dxa"/>
            <w:noWrap/>
            <w:hideMark/>
          </w:tcPr>
          <w:p>
            <w:pPr>
              <w:pStyle w:val="SMcaption"/>
            </w:pPr>
            <w:r>
              <w:t>7%</w:t>
            </w:r>
          </w:p>
        </w:tc>
        <w:tc>
          <w:tcPr>
            <w:tcW w:w="1999" w:type="dxa"/>
            <w:noWrap/>
            <w:hideMark/>
          </w:tcPr>
          <w:p>
            <w:pPr>
              <w:pStyle w:val="SMcaption"/>
            </w:pPr>
            <w:r>
              <w:t>100%</w:t>
            </w:r>
          </w:p>
        </w:tc>
      </w:tr>
      <w:tr>
        <w:trPr>
          <w:divId w:val="1839541700"/>
          <w:trHeight w:val="300"/>
        </w:trPr>
        <w:tc>
          <w:tcPr>
            <w:tcW w:w="4763" w:type="dxa"/>
            <w:noWrap/>
            <w:hideMark/>
          </w:tcPr>
          <w:p>
            <w:pPr>
              <w:pStyle w:val="SMcaption"/>
            </w:pPr>
            <w:r>
              <w:t>66_NZ06_FWR02Sept</w:t>
            </w:r>
          </w:p>
        </w:tc>
        <w:tc>
          <w:tcPr>
            <w:tcW w:w="2578" w:type="dxa"/>
            <w:noWrap/>
            <w:hideMark/>
          </w:tcPr>
          <w:p>
            <w:pPr>
              <w:pStyle w:val="SMcaption"/>
            </w:pPr>
            <w:r>
              <w:t>15%</w:t>
            </w:r>
          </w:p>
        </w:tc>
        <w:tc>
          <w:tcPr>
            <w:tcW w:w="1999" w:type="dxa"/>
            <w:noWrap/>
            <w:hideMark/>
          </w:tcPr>
          <w:p>
            <w:pPr>
              <w:pStyle w:val="SMcaption"/>
            </w:pPr>
            <w:r>
              <w:t>99%</w:t>
            </w:r>
          </w:p>
        </w:tc>
      </w:tr>
      <w:tr>
        <w:trPr>
          <w:divId w:val="1839541700"/>
          <w:trHeight w:val="300"/>
        </w:trPr>
        <w:tc>
          <w:tcPr>
            <w:tcW w:w="4763" w:type="dxa"/>
            <w:noWrap/>
            <w:hideMark/>
          </w:tcPr>
          <w:p>
            <w:pPr>
              <w:pStyle w:val="SMcaption"/>
            </w:pPr>
            <w:r>
              <w:t>67_NZ06_FWR03Sept</w:t>
            </w:r>
          </w:p>
        </w:tc>
        <w:tc>
          <w:tcPr>
            <w:tcW w:w="2578" w:type="dxa"/>
            <w:noWrap/>
            <w:hideMark/>
          </w:tcPr>
          <w:p>
            <w:pPr>
              <w:pStyle w:val="SMcaption"/>
            </w:pPr>
            <w:r>
              <w:t>10%</w:t>
            </w:r>
          </w:p>
        </w:tc>
        <w:tc>
          <w:tcPr>
            <w:tcW w:w="1999" w:type="dxa"/>
            <w:noWrap/>
            <w:hideMark/>
          </w:tcPr>
          <w:p>
            <w:pPr>
              <w:pStyle w:val="SMcaption"/>
            </w:pPr>
            <w:r>
              <w:t>105%</w:t>
            </w:r>
          </w:p>
        </w:tc>
      </w:tr>
      <w:tr>
        <w:trPr>
          <w:divId w:val="1839541700"/>
          <w:trHeight w:val="300"/>
        </w:trPr>
        <w:tc>
          <w:tcPr>
            <w:tcW w:w="4763" w:type="dxa"/>
            <w:noWrap/>
            <w:hideMark/>
          </w:tcPr>
          <w:p>
            <w:pPr>
              <w:pStyle w:val="SMcaption"/>
            </w:pPr>
            <w:r>
              <w:t>68_NZ06_FWR04Sept</w:t>
            </w:r>
          </w:p>
        </w:tc>
        <w:tc>
          <w:tcPr>
            <w:tcW w:w="2578" w:type="dxa"/>
            <w:noWrap/>
            <w:hideMark/>
          </w:tcPr>
          <w:p>
            <w:pPr>
              <w:pStyle w:val="SMcaption"/>
            </w:pPr>
            <w:r>
              <w:t>75%</w:t>
            </w:r>
          </w:p>
        </w:tc>
        <w:tc>
          <w:tcPr>
            <w:tcW w:w="1999" w:type="dxa"/>
            <w:noWrap/>
            <w:hideMark/>
          </w:tcPr>
          <w:p>
            <w:pPr>
              <w:pStyle w:val="SMcaption"/>
            </w:pPr>
            <w:r>
              <w:t>97%</w:t>
            </w:r>
          </w:p>
        </w:tc>
      </w:tr>
      <w:tr>
        <w:trPr>
          <w:divId w:val="1839541700"/>
          <w:trHeight w:val="300"/>
        </w:trPr>
        <w:tc>
          <w:tcPr>
            <w:tcW w:w="4763" w:type="dxa"/>
            <w:noWrap/>
            <w:hideMark/>
          </w:tcPr>
          <w:p>
            <w:pPr>
              <w:pStyle w:val="SMcaption"/>
            </w:pPr>
            <w:r>
              <w:t>69_NZ06_FWRsoilPoreWater</w:t>
            </w:r>
          </w:p>
        </w:tc>
        <w:tc>
          <w:tcPr>
            <w:tcW w:w="2578" w:type="dxa"/>
            <w:noWrap/>
            <w:hideMark/>
          </w:tcPr>
          <w:p>
            <w:pPr>
              <w:pStyle w:val="SMcaption"/>
            </w:pPr>
            <w:r>
              <w:t>17%</w:t>
            </w:r>
          </w:p>
        </w:tc>
        <w:tc>
          <w:tcPr>
            <w:tcW w:w="1999" w:type="dxa"/>
            <w:noWrap/>
            <w:hideMark/>
          </w:tcPr>
          <w:p>
            <w:pPr>
              <w:pStyle w:val="SMcaption"/>
            </w:pPr>
            <w:r>
              <w:t>116%</w:t>
            </w:r>
          </w:p>
        </w:tc>
      </w:tr>
      <w:tr>
        <w:trPr>
          <w:divId w:val="1839541700"/>
          <w:trHeight w:val="300"/>
        </w:trPr>
        <w:tc>
          <w:tcPr>
            <w:tcW w:w="4763" w:type="dxa"/>
            <w:noWrap/>
            <w:hideMark/>
          </w:tcPr>
          <w:p>
            <w:pPr>
              <w:pStyle w:val="SMcaption"/>
            </w:pPr>
            <w:r>
              <w:t>70_NZ06_FWR01Feb</w:t>
            </w:r>
          </w:p>
        </w:tc>
        <w:tc>
          <w:tcPr>
            <w:tcW w:w="2578" w:type="dxa"/>
            <w:noWrap/>
            <w:hideMark/>
          </w:tcPr>
          <w:p>
            <w:pPr>
              <w:pStyle w:val="SMcaption"/>
            </w:pPr>
            <w:r>
              <w:t>19%</w:t>
            </w:r>
          </w:p>
        </w:tc>
        <w:tc>
          <w:tcPr>
            <w:tcW w:w="1999" w:type="dxa"/>
            <w:noWrap/>
            <w:hideMark/>
          </w:tcPr>
          <w:p>
            <w:pPr>
              <w:pStyle w:val="SMcaption"/>
            </w:pPr>
            <w:r>
              <w:t>125%</w:t>
            </w:r>
          </w:p>
        </w:tc>
      </w:tr>
      <w:tr>
        <w:trPr>
          <w:divId w:val="1839541700"/>
          <w:trHeight w:val="300"/>
        </w:trPr>
        <w:tc>
          <w:tcPr>
            <w:tcW w:w="4763" w:type="dxa"/>
            <w:noWrap/>
            <w:hideMark/>
          </w:tcPr>
          <w:p>
            <w:pPr>
              <w:pStyle w:val="SMcaption"/>
            </w:pPr>
            <w:r>
              <w:t>71_NZ06_FWR02Feb</w:t>
            </w:r>
          </w:p>
        </w:tc>
        <w:tc>
          <w:tcPr>
            <w:tcW w:w="2578" w:type="dxa"/>
            <w:noWrap/>
            <w:hideMark/>
          </w:tcPr>
          <w:p>
            <w:pPr>
              <w:pStyle w:val="SMcaption"/>
            </w:pPr>
            <w:r>
              <w:t>33%</w:t>
            </w:r>
          </w:p>
        </w:tc>
        <w:tc>
          <w:tcPr>
            <w:tcW w:w="1999" w:type="dxa"/>
            <w:noWrap/>
            <w:hideMark/>
          </w:tcPr>
          <w:p>
            <w:pPr>
              <w:pStyle w:val="SMcaption"/>
            </w:pPr>
            <w:r>
              <w:t>122%</w:t>
            </w:r>
          </w:p>
        </w:tc>
      </w:tr>
      <w:tr>
        <w:trPr>
          <w:divId w:val="1839541700"/>
          <w:trHeight w:val="300"/>
        </w:trPr>
        <w:tc>
          <w:tcPr>
            <w:tcW w:w="4763" w:type="dxa"/>
            <w:noWrap/>
            <w:hideMark/>
          </w:tcPr>
          <w:p>
            <w:pPr>
              <w:pStyle w:val="SMcaption"/>
            </w:pPr>
            <w:r>
              <w:t>72_NZ06_FWR03Feb</w:t>
            </w:r>
          </w:p>
        </w:tc>
        <w:tc>
          <w:tcPr>
            <w:tcW w:w="2578" w:type="dxa"/>
            <w:noWrap/>
            <w:hideMark/>
          </w:tcPr>
          <w:p>
            <w:pPr>
              <w:pStyle w:val="SMcaption"/>
            </w:pPr>
            <w:r>
              <w:t>9%</w:t>
            </w:r>
          </w:p>
        </w:tc>
        <w:tc>
          <w:tcPr>
            <w:tcW w:w="1999" w:type="dxa"/>
            <w:noWrap/>
            <w:hideMark/>
          </w:tcPr>
          <w:p>
            <w:pPr>
              <w:pStyle w:val="SMcaption"/>
            </w:pPr>
            <w:r>
              <w:t>110%</w:t>
            </w:r>
          </w:p>
        </w:tc>
      </w:tr>
      <w:tr>
        <w:trPr>
          <w:divId w:val="1839541700"/>
          <w:trHeight w:val="300"/>
        </w:trPr>
        <w:tc>
          <w:tcPr>
            <w:tcW w:w="4763" w:type="dxa"/>
            <w:noWrap/>
            <w:hideMark/>
          </w:tcPr>
          <w:p>
            <w:pPr>
              <w:pStyle w:val="SMcaption"/>
            </w:pPr>
            <w:r>
              <w:t>73_NZ06_FWR04Feb</w:t>
            </w:r>
          </w:p>
        </w:tc>
        <w:tc>
          <w:tcPr>
            <w:tcW w:w="2578" w:type="dxa"/>
            <w:noWrap/>
            <w:hideMark/>
          </w:tcPr>
          <w:p>
            <w:pPr>
              <w:pStyle w:val="SMcaption"/>
            </w:pPr>
            <w:r>
              <w:t>55%</w:t>
            </w:r>
          </w:p>
        </w:tc>
        <w:tc>
          <w:tcPr>
            <w:tcW w:w="1999" w:type="dxa"/>
            <w:noWrap/>
            <w:hideMark/>
          </w:tcPr>
          <w:p>
            <w:pPr>
              <w:pStyle w:val="SMcaption"/>
            </w:pPr>
            <w:r>
              <w:t>106%</w:t>
            </w:r>
          </w:p>
        </w:tc>
      </w:tr>
      <w:tr>
        <w:trPr>
          <w:divId w:val="1839541700"/>
          <w:trHeight w:val="290"/>
        </w:trPr>
        <w:tc>
          <w:tcPr>
            <w:tcW w:w="4763" w:type="dxa"/>
            <w:noWrap/>
            <w:hideMark/>
          </w:tcPr>
          <w:p>
            <w:pPr>
              <w:pStyle w:val="SMcaption"/>
            </w:pPr>
          </w:p>
        </w:tc>
        <w:tc>
          <w:tcPr>
            <w:tcW w:w="2578" w:type="dxa"/>
            <w:noWrap/>
            <w:hideMark/>
          </w:tcPr>
          <w:p>
            <w:pPr>
              <w:pStyle w:val="SMcaption"/>
            </w:pPr>
          </w:p>
        </w:tc>
        <w:tc>
          <w:tcPr>
            <w:tcW w:w="1999" w:type="dxa"/>
            <w:noWrap/>
            <w:hideMark/>
          </w:tcPr>
          <w:p>
            <w:pPr>
              <w:pStyle w:val="SMcaption"/>
            </w:pPr>
          </w:p>
        </w:tc>
      </w:tr>
      <w:tr>
        <w:trPr>
          <w:divId w:val="1839541700"/>
          <w:trHeight w:val="300"/>
        </w:trPr>
        <w:tc>
          <w:tcPr>
            <w:tcW w:w="4763" w:type="dxa"/>
            <w:noWrap/>
            <w:hideMark/>
          </w:tcPr>
          <w:p>
            <w:pPr>
              <w:pStyle w:val="SMcaption"/>
            </w:pPr>
          </w:p>
        </w:tc>
        <w:tc>
          <w:tcPr>
            <w:tcW w:w="2578" w:type="dxa"/>
            <w:noWrap/>
            <w:hideMark/>
          </w:tcPr>
          <w:p>
            <w:pPr>
              <w:pStyle w:val="SMcaption"/>
            </w:pPr>
          </w:p>
        </w:tc>
        <w:tc>
          <w:tcPr>
            <w:tcW w:w="1999" w:type="dxa"/>
            <w:noWrap/>
            <w:hideMark/>
          </w:tcPr>
          <w:p>
            <w:pPr>
              <w:pStyle w:val="SMcaption"/>
            </w:pPr>
          </w:p>
        </w:tc>
      </w:tr>
      <w:tr>
        <w:trPr>
          <w:divId w:val="1839541700"/>
          <w:trHeight w:val="300"/>
        </w:trPr>
        <w:tc>
          <w:tcPr>
            <w:tcW w:w="9340" w:type="dxa"/>
            <w:gridSpan w:val="3"/>
            <w:noWrap/>
            <w:hideMark/>
          </w:tcPr>
          <w:p>
            <w:pPr>
              <w:pStyle w:val="SMcaption"/>
            </w:pPr>
            <w:r>
              <w:t>POLARSTERN CRUISE WATER SAMPLES</w:t>
            </w:r>
          </w:p>
        </w:tc>
      </w:tr>
      <w:tr>
        <w:trPr>
          <w:divId w:val="1839541700"/>
          <w:trHeight w:val="300"/>
        </w:trPr>
        <w:tc>
          <w:tcPr>
            <w:tcW w:w="4763" w:type="dxa"/>
            <w:noWrap/>
            <w:hideMark/>
          </w:tcPr>
          <w:p>
            <w:pPr>
              <w:pStyle w:val="SMcaption"/>
            </w:pPr>
            <w:r>
              <w:t> </w:t>
            </w:r>
          </w:p>
        </w:tc>
        <w:tc>
          <w:tcPr>
            <w:tcW w:w="2578" w:type="dxa"/>
            <w:noWrap/>
            <w:hideMark/>
          </w:tcPr>
          <w:p>
            <w:pPr>
              <w:pStyle w:val="SMcaption"/>
            </w:pPr>
            <w:r>
              <w:t>HIV Inhibition</w:t>
            </w:r>
          </w:p>
        </w:tc>
        <w:tc>
          <w:tcPr>
            <w:tcW w:w="1999" w:type="dxa"/>
            <w:noWrap/>
            <w:hideMark/>
          </w:tcPr>
          <w:p>
            <w:pPr>
              <w:pStyle w:val="SMcaption"/>
            </w:pPr>
            <w:r>
              <w:t>MTT</w:t>
            </w:r>
          </w:p>
        </w:tc>
      </w:tr>
      <w:tr>
        <w:trPr>
          <w:divId w:val="1839541700"/>
          <w:trHeight w:val="300"/>
        </w:trPr>
        <w:tc>
          <w:tcPr>
            <w:tcW w:w="4763" w:type="dxa"/>
            <w:noWrap/>
            <w:hideMark/>
          </w:tcPr>
          <w:p>
            <w:pPr>
              <w:pStyle w:val="SMcaption"/>
            </w:pPr>
            <w:r>
              <w:lastRenderedPageBreak/>
              <w:t>Rott1</w:t>
            </w:r>
          </w:p>
        </w:tc>
        <w:tc>
          <w:tcPr>
            <w:tcW w:w="2578" w:type="dxa"/>
            <w:noWrap/>
            <w:hideMark/>
          </w:tcPr>
          <w:p>
            <w:pPr>
              <w:pStyle w:val="SMcaption"/>
            </w:pPr>
            <w:r>
              <w:t>73%</w:t>
            </w:r>
          </w:p>
        </w:tc>
        <w:tc>
          <w:tcPr>
            <w:tcW w:w="1999" w:type="dxa"/>
            <w:noWrap/>
            <w:hideMark/>
          </w:tcPr>
          <w:p>
            <w:pPr>
              <w:pStyle w:val="SMcaption"/>
            </w:pPr>
            <w:r>
              <w:t>99%</w:t>
            </w:r>
          </w:p>
        </w:tc>
      </w:tr>
      <w:tr>
        <w:trPr>
          <w:divId w:val="1839541700"/>
          <w:trHeight w:val="300"/>
        </w:trPr>
        <w:tc>
          <w:tcPr>
            <w:tcW w:w="4763" w:type="dxa"/>
            <w:noWrap/>
            <w:hideMark/>
          </w:tcPr>
          <w:p>
            <w:pPr>
              <w:pStyle w:val="SMcaption"/>
            </w:pPr>
            <w:r>
              <w:t>Rott2</w:t>
            </w:r>
          </w:p>
        </w:tc>
        <w:tc>
          <w:tcPr>
            <w:tcW w:w="2578" w:type="dxa"/>
            <w:noWrap/>
            <w:hideMark/>
          </w:tcPr>
          <w:p>
            <w:pPr>
              <w:pStyle w:val="SMcaption"/>
            </w:pPr>
            <w:r>
              <w:t>78%</w:t>
            </w:r>
          </w:p>
        </w:tc>
        <w:tc>
          <w:tcPr>
            <w:tcW w:w="1999" w:type="dxa"/>
            <w:noWrap/>
            <w:hideMark/>
          </w:tcPr>
          <w:p>
            <w:pPr>
              <w:pStyle w:val="SMcaption"/>
            </w:pPr>
            <w:r>
              <w:t>102%</w:t>
            </w:r>
          </w:p>
        </w:tc>
      </w:tr>
      <w:tr>
        <w:trPr>
          <w:divId w:val="1839541700"/>
          <w:trHeight w:val="300"/>
        </w:trPr>
        <w:tc>
          <w:tcPr>
            <w:tcW w:w="4763" w:type="dxa"/>
            <w:noWrap/>
            <w:hideMark/>
          </w:tcPr>
          <w:p>
            <w:pPr>
              <w:pStyle w:val="SMcaption"/>
            </w:pPr>
            <w:r>
              <w:t>Chan3</w:t>
            </w:r>
          </w:p>
        </w:tc>
        <w:tc>
          <w:tcPr>
            <w:tcW w:w="2578" w:type="dxa"/>
            <w:noWrap/>
            <w:hideMark/>
          </w:tcPr>
          <w:p>
            <w:pPr>
              <w:pStyle w:val="SMcaption"/>
            </w:pPr>
            <w:r>
              <w:t>81%</w:t>
            </w:r>
          </w:p>
        </w:tc>
        <w:tc>
          <w:tcPr>
            <w:tcW w:w="1999" w:type="dxa"/>
            <w:noWrap/>
            <w:hideMark/>
          </w:tcPr>
          <w:p>
            <w:pPr>
              <w:pStyle w:val="SMcaption"/>
            </w:pPr>
            <w:r>
              <w:t>101%</w:t>
            </w:r>
          </w:p>
        </w:tc>
      </w:tr>
      <w:tr>
        <w:trPr>
          <w:divId w:val="1839541700"/>
          <w:trHeight w:val="300"/>
        </w:trPr>
        <w:tc>
          <w:tcPr>
            <w:tcW w:w="4763" w:type="dxa"/>
            <w:noWrap/>
            <w:hideMark/>
          </w:tcPr>
          <w:p>
            <w:pPr>
              <w:pStyle w:val="SMcaption"/>
            </w:pPr>
            <w:r>
              <w:t>S_4 3.11.</w:t>
            </w:r>
          </w:p>
        </w:tc>
        <w:tc>
          <w:tcPr>
            <w:tcW w:w="2578" w:type="dxa"/>
            <w:noWrap/>
            <w:hideMark/>
          </w:tcPr>
          <w:p>
            <w:pPr>
              <w:pStyle w:val="SMcaption"/>
            </w:pPr>
            <w:r>
              <w:t>82%</w:t>
            </w:r>
          </w:p>
        </w:tc>
        <w:tc>
          <w:tcPr>
            <w:tcW w:w="1999" w:type="dxa"/>
            <w:noWrap/>
            <w:hideMark/>
          </w:tcPr>
          <w:p>
            <w:pPr>
              <w:pStyle w:val="SMcaption"/>
            </w:pPr>
            <w:r>
              <w:t>104%</w:t>
            </w:r>
          </w:p>
        </w:tc>
      </w:tr>
      <w:tr>
        <w:trPr>
          <w:divId w:val="1839541700"/>
          <w:trHeight w:val="300"/>
        </w:trPr>
        <w:tc>
          <w:tcPr>
            <w:tcW w:w="4763" w:type="dxa"/>
            <w:noWrap/>
            <w:hideMark/>
          </w:tcPr>
          <w:p>
            <w:pPr>
              <w:pStyle w:val="SMcaption"/>
            </w:pPr>
            <w:r>
              <w:t>S_5 3.11.</w:t>
            </w:r>
          </w:p>
        </w:tc>
        <w:tc>
          <w:tcPr>
            <w:tcW w:w="2578" w:type="dxa"/>
            <w:noWrap/>
            <w:hideMark/>
          </w:tcPr>
          <w:p>
            <w:pPr>
              <w:pStyle w:val="SMcaption"/>
            </w:pPr>
            <w:r>
              <w:t>95%</w:t>
            </w:r>
          </w:p>
        </w:tc>
        <w:tc>
          <w:tcPr>
            <w:tcW w:w="1999" w:type="dxa"/>
            <w:noWrap/>
            <w:hideMark/>
          </w:tcPr>
          <w:p>
            <w:pPr>
              <w:pStyle w:val="SMcaption"/>
            </w:pPr>
            <w:r>
              <w:t>95%</w:t>
            </w:r>
          </w:p>
        </w:tc>
      </w:tr>
      <w:tr>
        <w:trPr>
          <w:divId w:val="1839541700"/>
          <w:trHeight w:val="300"/>
        </w:trPr>
        <w:tc>
          <w:tcPr>
            <w:tcW w:w="4763" w:type="dxa"/>
            <w:noWrap/>
            <w:hideMark/>
          </w:tcPr>
          <w:p>
            <w:pPr>
              <w:pStyle w:val="SMcaption"/>
            </w:pPr>
            <w:r>
              <w:t>N6</w:t>
            </w:r>
          </w:p>
        </w:tc>
        <w:tc>
          <w:tcPr>
            <w:tcW w:w="2578" w:type="dxa"/>
            <w:noWrap/>
            <w:hideMark/>
          </w:tcPr>
          <w:p>
            <w:pPr>
              <w:pStyle w:val="SMcaption"/>
            </w:pPr>
            <w:r>
              <w:t>83%</w:t>
            </w:r>
          </w:p>
        </w:tc>
        <w:tc>
          <w:tcPr>
            <w:tcW w:w="1999" w:type="dxa"/>
            <w:noWrap/>
            <w:hideMark/>
          </w:tcPr>
          <w:p>
            <w:pPr>
              <w:pStyle w:val="SMcaption"/>
            </w:pPr>
            <w:r>
              <w:t>100%</w:t>
            </w:r>
          </w:p>
        </w:tc>
      </w:tr>
      <w:tr>
        <w:trPr>
          <w:divId w:val="1839541700"/>
          <w:trHeight w:val="300"/>
        </w:trPr>
        <w:tc>
          <w:tcPr>
            <w:tcW w:w="4763" w:type="dxa"/>
            <w:noWrap/>
            <w:hideMark/>
          </w:tcPr>
          <w:p>
            <w:pPr>
              <w:pStyle w:val="SMcaption"/>
            </w:pPr>
            <w:r>
              <w:t>D7</w:t>
            </w:r>
          </w:p>
        </w:tc>
        <w:tc>
          <w:tcPr>
            <w:tcW w:w="2578" w:type="dxa"/>
            <w:noWrap/>
            <w:hideMark/>
          </w:tcPr>
          <w:p>
            <w:pPr>
              <w:pStyle w:val="SMcaption"/>
            </w:pPr>
            <w:r>
              <w:t>73%</w:t>
            </w:r>
          </w:p>
        </w:tc>
        <w:tc>
          <w:tcPr>
            <w:tcW w:w="1999" w:type="dxa"/>
            <w:noWrap/>
            <w:hideMark/>
          </w:tcPr>
          <w:p>
            <w:pPr>
              <w:pStyle w:val="SMcaption"/>
            </w:pPr>
            <w:r>
              <w:t>100%</w:t>
            </w:r>
          </w:p>
        </w:tc>
      </w:tr>
      <w:tr>
        <w:trPr>
          <w:divId w:val="1839541700"/>
          <w:trHeight w:val="300"/>
        </w:trPr>
        <w:tc>
          <w:tcPr>
            <w:tcW w:w="4763" w:type="dxa"/>
            <w:noWrap/>
            <w:hideMark/>
          </w:tcPr>
          <w:p>
            <w:pPr>
              <w:pStyle w:val="SMcaption"/>
            </w:pPr>
            <w:r>
              <w:t>N8</w:t>
            </w:r>
          </w:p>
        </w:tc>
        <w:tc>
          <w:tcPr>
            <w:tcW w:w="2578" w:type="dxa"/>
            <w:noWrap/>
            <w:hideMark/>
          </w:tcPr>
          <w:p>
            <w:pPr>
              <w:pStyle w:val="SMcaption"/>
            </w:pPr>
            <w:r>
              <w:t>95%</w:t>
            </w:r>
          </w:p>
        </w:tc>
        <w:tc>
          <w:tcPr>
            <w:tcW w:w="1999" w:type="dxa"/>
            <w:noWrap/>
            <w:hideMark/>
          </w:tcPr>
          <w:p>
            <w:pPr>
              <w:pStyle w:val="SMcaption"/>
            </w:pPr>
            <w:r>
              <w:t>95%</w:t>
            </w:r>
          </w:p>
        </w:tc>
      </w:tr>
      <w:tr>
        <w:trPr>
          <w:divId w:val="1839541700"/>
          <w:trHeight w:val="300"/>
        </w:trPr>
        <w:tc>
          <w:tcPr>
            <w:tcW w:w="4763" w:type="dxa"/>
            <w:noWrap/>
            <w:hideMark/>
          </w:tcPr>
          <w:p>
            <w:pPr>
              <w:pStyle w:val="SMcaption"/>
            </w:pPr>
            <w:r>
              <w:t>D9</w:t>
            </w:r>
          </w:p>
        </w:tc>
        <w:tc>
          <w:tcPr>
            <w:tcW w:w="2578" w:type="dxa"/>
            <w:noWrap/>
            <w:hideMark/>
          </w:tcPr>
          <w:p>
            <w:pPr>
              <w:pStyle w:val="SMcaption"/>
            </w:pPr>
            <w:r>
              <w:t>82%</w:t>
            </w:r>
          </w:p>
        </w:tc>
        <w:tc>
          <w:tcPr>
            <w:tcW w:w="1999" w:type="dxa"/>
            <w:noWrap/>
            <w:hideMark/>
          </w:tcPr>
          <w:p>
            <w:pPr>
              <w:pStyle w:val="SMcaption"/>
            </w:pPr>
            <w:r>
              <w:t>102%</w:t>
            </w:r>
          </w:p>
        </w:tc>
      </w:tr>
      <w:tr>
        <w:trPr>
          <w:divId w:val="1839541700"/>
          <w:trHeight w:val="300"/>
        </w:trPr>
        <w:tc>
          <w:tcPr>
            <w:tcW w:w="4763" w:type="dxa"/>
            <w:noWrap/>
            <w:hideMark/>
          </w:tcPr>
          <w:p>
            <w:pPr>
              <w:pStyle w:val="SMcaption"/>
            </w:pPr>
            <w:r>
              <w:t>N10</w:t>
            </w:r>
          </w:p>
        </w:tc>
        <w:tc>
          <w:tcPr>
            <w:tcW w:w="2578" w:type="dxa"/>
            <w:noWrap/>
            <w:hideMark/>
          </w:tcPr>
          <w:p>
            <w:pPr>
              <w:pStyle w:val="SMcaption"/>
            </w:pPr>
            <w:r>
              <w:t>90%</w:t>
            </w:r>
          </w:p>
        </w:tc>
        <w:tc>
          <w:tcPr>
            <w:tcW w:w="1999" w:type="dxa"/>
            <w:noWrap/>
            <w:hideMark/>
          </w:tcPr>
          <w:p>
            <w:pPr>
              <w:pStyle w:val="SMcaption"/>
            </w:pPr>
            <w:r>
              <w:t>102%</w:t>
            </w:r>
          </w:p>
        </w:tc>
      </w:tr>
      <w:tr>
        <w:trPr>
          <w:divId w:val="1839541700"/>
          <w:trHeight w:val="300"/>
        </w:trPr>
        <w:tc>
          <w:tcPr>
            <w:tcW w:w="4763" w:type="dxa"/>
            <w:noWrap/>
            <w:hideMark/>
          </w:tcPr>
          <w:p>
            <w:pPr>
              <w:pStyle w:val="SMcaption"/>
            </w:pPr>
            <w:r>
              <w:t>S_11</w:t>
            </w:r>
          </w:p>
        </w:tc>
        <w:tc>
          <w:tcPr>
            <w:tcW w:w="2578" w:type="dxa"/>
            <w:noWrap/>
            <w:hideMark/>
          </w:tcPr>
          <w:p>
            <w:pPr>
              <w:pStyle w:val="SMcaption"/>
            </w:pPr>
            <w:r>
              <w:t>98%</w:t>
            </w:r>
          </w:p>
        </w:tc>
        <w:tc>
          <w:tcPr>
            <w:tcW w:w="1999" w:type="dxa"/>
            <w:noWrap/>
            <w:hideMark/>
          </w:tcPr>
          <w:p>
            <w:pPr>
              <w:pStyle w:val="SMcaption"/>
            </w:pPr>
            <w:r>
              <w:t>106%</w:t>
            </w:r>
          </w:p>
        </w:tc>
      </w:tr>
      <w:tr>
        <w:trPr>
          <w:divId w:val="1839541700"/>
          <w:trHeight w:val="300"/>
        </w:trPr>
        <w:tc>
          <w:tcPr>
            <w:tcW w:w="4763" w:type="dxa"/>
            <w:noWrap/>
            <w:hideMark/>
          </w:tcPr>
          <w:p>
            <w:pPr>
              <w:pStyle w:val="SMcaption"/>
            </w:pPr>
            <w:r>
              <w:t>N12</w:t>
            </w:r>
          </w:p>
        </w:tc>
        <w:tc>
          <w:tcPr>
            <w:tcW w:w="2578" w:type="dxa"/>
            <w:noWrap/>
            <w:hideMark/>
          </w:tcPr>
          <w:p>
            <w:pPr>
              <w:pStyle w:val="SMcaption"/>
            </w:pPr>
            <w:r>
              <w:t>93%</w:t>
            </w:r>
          </w:p>
        </w:tc>
        <w:tc>
          <w:tcPr>
            <w:tcW w:w="1999" w:type="dxa"/>
            <w:noWrap/>
            <w:hideMark/>
          </w:tcPr>
          <w:p>
            <w:pPr>
              <w:pStyle w:val="SMcaption"/>
            </w:pPr>
            <w:r>
              <w:t>107%</w:t>
            </w:r>
          </w:p>
        </w:tc>
      </w:tr>
      <w:tr>
        <w:trPr>
          <w:divId w:val="1839541700"/>
          <w:trHeight w:val="300"/>
        </w:trPr>
        <w:tc>
          <w:tcPr>
            <w:tcW w:w="4763" w:type="dxa"/>
            <w:noWrap/>
            <w:hideMark/>
          </w:tcPr>
          <w:p>
            <w:pPr>
              <w:pStyle w:val="SMcaption"/>
            </w:pPr>
            <w:r>
              <w:t>D13</w:t>
            </w:r>
          </w:p>
        </w:tc>
        <w:tc>
          <w:tcPr>
            <w:tcW w:w="2578" w:type="dxa"/>
            <w:noWrap/>
            <w:hideMark/>
          </w:tcPr>
          <w:p>
            <w:pPr>
              <w:pStyle w:val="SMcaption"/>
            </w:pPr>
            <w:r>
              <w:t>79%</w:t>
            </w:r>
          </w:p>
        </w:tc>
        <w:tc>
          <w:tcPr>
            <w:tcW w:w="1999" w:type="dxa"/>
            <w:noWrap/>
            <w:hideMark/>
          </w:tcPr>
          <w:p>
            <w:pPr>
              <w:pStyle w:val="SMcaption"/>
            </w:pPr>
            <w:r>
              <w:t>103%</w:t>
            </w:r>
          </w:p>
        </w:tc>
      </w:tr>
      <w:tr>
        <w:trPr>
          <w:divId w:val="1839541700"/>
          <w:trHeight w:val="300"/>
        </w:trPr>
        <w:tc>
          <w:tcPr>
            <w:tcW w:w="4763" w:type="dxa"/>
            <w:noWrap/>
            <w:hideMark/>
          </w:tcPr>
          <w:p>
            <w:pPr>
              <w:pStyle w:val="SMcaption"/>
            </w:pPr>
            <w:r>
              <w:t>N14</w:t>
            </w:r>
          </w:p>
        </w:tc>
        <w:tc>
          <w:tcPr>
            <w:tcW w:w="2578" w:type="dxa"/>
            <w:noWrap/>
            <w:hideMark/>
          </w:tcPr>
          <w:p>
            <w:pPr>
              <w:pStyle w:val="SMcaption"/>
            </w:pPr>
            <w:r>
              <w:t>96%</w:t>
            </w:r>
          </w:p>
        </w:tc>
        <w:tc>
          <w:tcPr>
            <w:tcW w:w="1999" w:type="dxa"/>
            <w:noWrap/>
            <w:hideMark/>
          </w:tcPr>
          <w:p>
            <w:pPr>
              <w:pStyle w:val="SMcaption"/>
            </w:pPr>
            <w:r>
              <w:t>91%</w:t>
            </w:r>
          </w:p>
        </w:tc>
      </w:tr>
      <w:tr>
        <w:trPr>
          <w:divId w:val="1839541700"/>
          <w:trHeight w:val="300"/>
        </w:trPr>
        <w:tc>
          <w:tcPr>
            <w:tcW w:w="4763" w:type="dxa"/>
            <w:noWrap/>
            <w:hideMark/>
          </w:tcPr>
          <w:p>
            <w:pPr>
              <w:pStyle w:val="SMcaption"/>
            </w:pPr>
            <w:r>
              <w:t>S_15</w:t>
            </w:r>
          </w:p>
        </w:tc>
        <w:tc>
          <w:tcPr>
            <w:tcW w:w="2578" w:type="dxa"/>
            <w:noWrap/>
            <w:hideMark/>
          </w:tcPr>
          <w:p>
            <w:pPr>
              <w:pStyle w:val="SMcaption"/>
            </w:pPr>
            <w:r>
              <w:t>79%</w:t>
            </w:r>
          </w:p>
        </w:tc>
        <w:tc>
          <w:tcPr>
            <w:tcW w:w="1999" w:type="dxa"/>
            <w:noWrap/>
            <w:hideMark/>
          </w:tcPr>
          <w:p>
            <w:pPr>
              <w:pStyle w:val="SMcaption"/>
            </w:pPr>
            <w:r>
              <w:t>100%</w:t>
            </w:r>
          </w:p>
        </w:tc>
      </w:tr>
      <w:tr>
        <w:trPr>
          <w:divId w:val="1839541700"/>
          <w:trHeight w:val="300"/>
        </w:trPr>
        <w:tc>
          <w:tcPr>
            <w:tcW w:w="4763" w:type="dxa"/>
            <w:noWrap/>
            <w:hideMark/>
          </w:tcPr>
          <w:p>
            <w:pPr>
              <w:pStyle w:val="SMcaption"/>
            </w:pPr>
            <w:r>
              <w:t>N16</w:t>
            </w:r>
          </w:p>
        </w:tc>
        <w:tc>
          <w:tcPr>
            <w:tcW w:w="2578" w:type="dxa"/>
            <w:noWrap/>
            <w:hideMark/>
          </w:tcPr>
          <w:p>
            <w:pPr>
              <w:pStyle w:val="SMcaption"/>
            </w:pPr>
            <w:r>
              <w:t>89%</w:t>
            </w:r>
          </w:p>
        </w:tc>
        <w:tc>
          <w:tcPr>
            <w:tcW w:w="1999" w:type="dxa"/>
            <w:noWrap/>
            <w:hideMark/>
          </w:tcPr>
          <w:p>
            <w:pPr>
              <w:pStyle w:val="SMcaption"/>
            </w:pPr>
            <w:r>
              <w:t>98%</w:t>
            </w:r>
          </w:p>
        </w:tc>
      </w:tr>
      <w:tr>
        <w:trPr>
          <w:divId w:val="1839541700"/>
          <w:trHeight w:val="300"/>
        </w:trPr>
        <w:tc>
          <w:tcPr>
            <w:tcW w:w="4763" w:type="dxa"/>
            <w:noWrap/>
            <w:hideMark/>
          </w:tcPr>
          <w:p>
            <w:pPr>
              <w:pStyle w:val="SMcaption"/>
            </w:pPr>
            <w:r>
              <w:t>D17</w:t>
            </w:r>
          </w:p>
        </w:tc>
        <w:tc>
          <w:tcPr>
            <w:tcW w:w="2578" w:type="dxa"/>
            <w:noWrap/>
            <w:hideMark/>
          </w:tcPr>
          <w:p>
            <w:pPr>
              <w:pStyle w:val="SMcaption"/>
            </w:pPr>
            <w:r>
              <w:t>80%</w:t>
            </w:r>
          </w:p>
        </w:tc>
        <w:tc>
          <w:tcPr>
            <w:tcW w:w="1999" w:type="dxa"/>
            <w:noWrap/>
            <w:hideMark/>
          </w:tcPr>
          <w:p>
            <w:pPr>
              <w:pStyle w:val="SMcaption"/>
            </w:pPr>
            <w:r>
              <w:t>101%</w:t>
            </w:r>
          </w:p>
        </w:tc>
      </w:tr>
      <w:tr>
        <w:trPr>
          <w:divId w:val="1839541700"/>
          <w:trHeight w:val="300"/>
        </w:trPr>
        <w:tc>
          <w:tcPr>
            <w:tcW w:w="4763" w:type="dxa"/>
            <w:noWrap/>
            <w:hideMark/>
          </w:tcPr>
          <w:p>
            <w:pPr>
              <w:pStyle w:val="SMcaption"/>
            </w:pPr>
            <w:r>
              <w:t>N18</w:t>
            </w:r>
          </w:p>
        </w:tc>
        <w:tc>
          <w:tcPr>
            <w:tcW w:w="2578" w:type="dxa"/>
            <w:noWrap/>
            <w:hideMark/>
          </w:tcPr>
          <w:p>
            <w:pPr>
              <w:pStyle w:val="SMcaption"/>
            </w:pPr>
            <w:r>
              <w:t>82%</w:t>
            </w:r>
          </w:p>
        </w:tc>
        <w:tc>
          <w:tcPr>
            <w:tcW w:w="1999" w:type="dxa"/>
            <w:noWrap/>
            <w:hideMark/>
          </w:tcPr>
          <w:p>
            <w:pPr>
              <w:pStyle w:val="SMcaption"/>
            </w:pPr>
            <w:r>
              <w:t>105%</w:t>
            </w:r>
          </w:p>
        </w:tc>
      </w:tr>
      <w:tr>
        <w:trPr>
          <w:divId w:val="1839541700"/>
          <w:trHeight w:val="300"/>
        </w:trPr>
        <w:tc>
          <w:tcPr>
            <w:tcW w:w="4763" w:type="dxa"/>
            <w:noWrap/>
            <w:hideMark/>
          </w:tcPr>
          <w:p>
            <w:pPr>
              <w:pStyle w:val="SMcaption"/>
            </w:pPr>
            <w:r>
              <w:t>D19</w:t>
            </w:r>
          </w:p>
        </w:tc>
        <w:tc>
          <w:tcPr>
            <w:tcW w:w="2578" w:type="dxa"/>
            <w:noWrap/>
            <w:hideMark/>
          </w:tcPr>
          <w:p>
            <w:pPr>
              <w:pStyle w:val="SMcaption"/>
            </w:pPr>
            <w:r>
              <w:t>91%</w:t>
            </w:r>
          </w:p>
        </w:tc>
        <w:tc>
          <w:tcPr>
            <w:tcW w:w="1999" w:type="dxa"/>
            <w:noWrap/>
            <w:hideMark/>
          </w:tcPr>
          <w:p>
            <w:pPr>
              <w:pStyle w:val="SMcaption"/>
            </w:pPr>
            <w:r>
              <w:t>100%</w:t>
            </w:r>
          </w:p>
        </w:tc>
      </w:tr>
      <w:tr>
        <w:trPr>
          <w:divId w:val="1839541700"/>
          <w:trHeight w:val="300"/>
        </w:trPr>
        <w:tc>
          <w:tcPr>
            <w:tcW w:w="4763" w:type="dxa"/>
            <w:noWrap/>
            <w:hideMark/>
          </w:tcPr>
          <w:p>
            <w:pPr>
              <w:pStyle w:val="SMcaption"/>
            </w:pPr>
            <w:r>
              <w:t>N20</w:t>
            </w:r>
          </w:p>
        </w:tc>
        <w:tc>
          <w:tcPr>
            <w:tcW w:w="2578" w:type="dxa"/>
            <w:noWrap/>
            <w:hideMark/>
          </w:tcPr>
          <w:p>
            <w:pPr>
              <w:pStyle w:val="SMcaption"/>
            </w:pPr>
            <w:r>
              <w:t>92%</w:t>
            </w:r>
          </w:p>
        </w:tc>
        <w:tc>
          <w:tcPr>
            <w:tcW w:w="1999" w:type="dxa"/>
            <w:noWrap/>
            <w:hideMark/>
          </w:tcPr>
          <w:p>
            <w:pPr>
              <w:pStyle w:val="SMcaption"/>
            </w:pPr>
            <w:r>
              <w:t>89%</w:t>
            </w:r>
          </w:p>
        </w:tc>
      </w:tr>
      <w:tr>
        <w:trPr>
          <w:divId w:val="1839541700"/>
          <w:trHeight w:val="300"/>
        </w:trPr>
        <w:tc>
          <w:tcPr>
            <w:tcW w:w="4763" w:type="dxa"/>
            <w:noWrap/>
            <w:hideMark/>
          </w:tcPr>
          <w:p>
            <w:pPr>
              <w:pStyle w:val="SMcaption"/>
            </w:pPr>
            <w:r>
              <w:t>D21</w:t>
            </w:r>
          </w:p>
        </w:tc>
        <w:tc>
          <w:tcPr>
            <w:tcW w:w="2578" w:type="dxa"/>
            <w:noWrap/>
            <w:hideMark/>
          </w:tcPr>
          <w:p>
            <w:pPr>
              <w:pStyle w:val="SMcaption"/>
            </w:pPr>
            <w:r>
              <w:t>80%</w:t>
            </w:r>
          </w:p>
        </w:tc>
        <w:tc>
          <w:tcPr>
            <w:tcW w:w="1999" w:type="dxa"/>
            <w:noWrap/>
            <w:hideMark/>
          </w:tcPr>
          <w:p>
            <w:pPr>
              <w:pStyle w:val="SMcaption"/>
            </w:pPr>
            <w:r>
              <w:t>100%</w:t>
            </w:r>
          </w:p>
        </w:tc>
      </w:tr>
      <w:tr>
        <w:trPr>
          <w:divId w:val="1839541700"/>
          <w:trHeight w:val="300"/>
        </w:trPr>
        <w:tc>
          <w:tcPr>
            <w:tcW w:w="4763" w:type="dxa"/>
            <w:noWrap/>
            <w:hideMark/>
          </w:tcPr>
          <w:p>
            <w:pPr>
              <w:pStyle w:val="SMcaption"/>
            </w:pPr>
            <w:r>
              <w:t>N22</w:t>
            </w:r>
          </w:p>
        </w:tc>
        <w:tc>
          <w:tcPr>
            <w:tcW w:w="2578" w:type="dxa"/>
            <w:noWrap/>
            <w:hideMark/>
          </w:tcPr>
          <w:p>
            <w:pPr>
              <w:pStyle w:val="SMcaption"/>
            </w:pPr>
            <w:r>
              <w:t>98%</w:t>
            </w:r>
          </w:p>
        </w:tc>
        <w:tc>
          <w:tcPr>
            <w:tcW w:w="1999" w:type="dxa"/>
            <w:noWrap/>
            <w:hideMark/>
          </w:tcPr>
          <w:p>
            <w:pPr>
              <w:pStyle w:val="SMcaption"/>
            </w:pPr>
            <w:r>
              <w:t>103%</w:t>
            </w:r>
          </w:p>
        </w:tc>
      </w:tr>
      <w:tr>
        <w:trPr>
          <w:divId w:val="1839541700"/>
          <w:trHeight w:val="300"/>
        </w:trPr>
        <w:tc>
          <w:tcPr>
            <w:tcW w:w="4763" w:type="dxa"/>
            <w:noWrap/>
            <w:hideMark/>
          </w:tcPr>
          <w:p>
            <w:pPr>
              <w:pStyle w:val="SMcaption"/>
            </w:pPr>
            <w:r>
              <w:t>S_23-12</w:t>
            </w:r>
          </w:p>
        </w:tc>
        <w:tc>
          <w:tcPr>
            <w:tcW w:w="2578" w:type="dxa"/>
            <w:noWrap/>
            <w:hideMark/>
          </w:tcPr>
          <w:p>
            <w:pPr>
              <w:pStyle w:val="SMcaption"/>
            </w:pPr>
            <w:r>
              <w:t>86%</w:t>
            </w:r>
          </w:p>
        </w:tc>
        <w:tc>
          <w:tcPr>
            <w:tcW w:w="1999" w:type="dxa"/>
            <w:noWrap/>
            <w:hideMark/>
          </w:tcPr>
          <w:p>
            <w:pPr>
              <w:pStyle w:val="SMcaption"/>
            </w:pPr>
            <w:r>
              <w:t>105%</w:t>
            </w:r>
          </w:p>
        </w:tc>
      </w:tr>
      <w:tr>
        <w:trPr>
          <w:divId w:val="1839541700"/>
          <w:trHeight w:val="300"/>
        </w:trPr>
        <w:tc>
          <w:tcPr>
            <w:tcW w:w="4763" w:type="dxa"/>
            <w:noWrap/>
            <w:hideMark/>
          </w:tcPr>
          <w:p>
            <w:pPr>
              <w:pStyle w:val="SMcaption"/>
            </w:pPr>
            <w:r>
              <w:t>N24</w:t>
            </w:r>
          </w:p>
        </w:tc>
        <w:tc>
          <w:tcPr>
            <w:tcW w:w="2578" w:type="dxa"/>
            <w:noWrap/>
            <w:hideMark/>
          </w:tcPr>
          <w:p>
            <w:pPr>
              <w:pStyle w:val="SMcaption"/>
            </w:pPr>
            <w:r>
              <w:t>89%</w:t>
            </w:r>
          </w:p>
        </w:tc>
        <w:tc>
          <w:tcPr>
            <w:tcW w:w="1999" w:type="dxa"/>
            <w:noWrap/>
            <w:hideMark/>
          </w:tcPr>
          <w:p>
            <w:pPr>
              <w:pStyle w:val="SMcaption"/>
            </w:pPr>
            <w:r>
              <w:t>107%</w:t>
            </w:r>
          </w:p>
        </w:tc>
      </w:tr>
      <w:tr>
        <w:trPr>
          <w:divId w:val="1839541700"/>
          <w:trHeight w:val="300"/>
        </w:trPr>
        <w:tc>
          <w:tcPr>
            <w:tcW w:w="4763" w:type="dxa"/>
            <w:noWrap/>
            <w:hideMark/>
          </w:tcPr>
          <w:p>
            <w:pPr>
              <w:pStyle w:val="SMcaption"/>
            </w:pPr>
            <w:r>
              <w:t>S_25</w:t>
            </w:r>
          </w:p>
        </w:tc>
        <w:tc>
          <w:tcPr>
            <w:tcW w:w="2578" w:type="dxa"/>
            <w:noWrap/>
            <w:hideMark/>
          </w:tcPr>
          <w:p>
            <w:pPr>
              <w:pStyle w:val="SMcaption"/>
            </w:pPr>
            <w:r>
              <w:t>100%</w:t>
            </w:r>
          </w:p>
        </w:tc>
        <w:tc>
          <w:tcPr>
            <w:tcW w:w="1999" w:type="dxa"/>
            <w:noWrap/>
            <w:hideMark/>
          </w:tcPr>
          <w:p>
            <w:pPr>
              <w:pStyle w:val="SMcaption"/>
            </w:pPr>
            <w:r>
              <w:t>104%</w:t>
            </w:r>
          </w:p>
        </w:tc>
      </w:tr>
      <w:tr>
        <w:trPr>
          <w:divId w:val="1839541700"/>
          <w:trHeight w:val="300"/>
        </w:trPr>
        <w:tc>
          <w:tcPr>
            <w:tcW w:w="4763" w:type="dxa"/>
            <w:noWrap/>
            <w:hideMark/>
          </w:tcPr>
          <w:p>
            <w:pPr>
              <w:pStyle w:val="SMcaption"/>
            </w:pPr>
            <w:r>
              <w:t>N26</w:t>
            </w:r>
          </w:p>
        </w:tc>
        <w:tc>
          <w:tcPr>
            <w:tcW w:w="2578" w:type="dxa"/>
            <w:noWrap/>
            <w:hideMark/>
          </w:tcPr>
          <w:p>
            <w:pPr>
              <w:pStyle w:val="SMcaption"/>
            </w:pPr>
            <w:r>
              <w:t>101%</w:t>
            </w:r>
          </w:p>
        </w:tc>
        <w:tc>
          <w:tcPr>
            <w:tcW w:w="1999" w:type="dxa"/>
            <w:noWrap/>
            <w:hideMark/>
          </w:tcPr>
          <w:p>
            <w:pPr>
              <w:pStyle w:val="SMcaption"/>
            </w:pPr>
            <w:r>
              <w:t>101%</w:t>
            </w:r>
          </w:p>
        </w:tc>
      </w:tr>
      <w:tr>
        <w:trPr>
          <w:divId w:val="1839541700"/>
          <w:trHeight w:val="300"/>
        </w:trPr>
        <w:tc>
          <w:tcPr>
            <w:tcW w:w="4763" w:type="dxa"/>
            <w:noWrap/>
            <w:hideMark/>
          </w:tcPr>
          <w:p>
            <w:pPr>
              <w:pStyle w:val="SMcaption"/>
            </w:pPr>
            <w:r>
              <w:t>S_27-14</w:t>
            </w:r>
          </w:p>
        </w:tc>
        <w:tc>
          <w:tcPr>
            <w:tcW w:w="2578" w:type="dxa"/>
            <w:noWrap/>
            <w:hideMark/>
          </w:tcPr>
          <w:p>
            <w:pPr>
              <w:pStyle w:val="SMcaption"/>
            </w:pPr>
            <w:r>
              <w:t>102%</w:t>
            </w:r>
          </w:p>
        </w:tc>
        <w:tc>
          <w:tcPr>
            <w:tcW w:w="1999" w:type="dxa"/>
            <w:noWrap/>
            <w:hideMark/>
          </w:tcPr>
          <w:p>
            <w:pPr>
              <w:pStyle w:val="SMcaption"/>
            </w:pPr>
            <w:r>
              <w:t>100%</w:t>
            </w:r>
          </w:p>
        </w:tc>
      </w:tr>
      <w:tr>
        <w:trPr>
          <w:divId w:val="1839541700"/>
          <w:trHeight w:val="300"/>
        </w:trPr>
        <w:tc>
          <w:tcPr>
            <w:tcW w:w="4763" w:type="dxa"/>
            <w:noWrap/>
            <w:hideMark/>
          </w:tcPr>
          <w:p>
            <w:pPr>
              <w:pStyle w:val="SMcaption"/>
            </w:pPr>
            <w:r>
              <w:t>N28</w:t>
            </w:r>
          </w:p>
        </w:tc>
        <w:tc>
          <w:tcPr>
            <w:tcW w:w="2578" w:type="dxa"/>
            <w:noWrap/>
            <w:hideMark/>
          </w:tcPr>
          <w:p>
            <w:pPr>
              <w:pStyle w:val="SMcaption"/>
            </w:pPr>
            <w:r>
              <w:t>98%</w:t>
            </w:r>
          </w:p>
        </w:tc>
        <w:tc>
          <w:tcPr>
            <w:tcW w:w="1999" w:type="dxa"/>
            <w:noWrap/>
            <w:hideMark/>
          </w:tcPr>
          <w:p>
            <w:pPr>
              <w:pStyle w:val="SMcaption"/>
            </w:pPr>
            <w:r>
              <w:t>89%</w:t>
            </w:r>
          </w:p>
        </w:tc>
      </w:tr>
      <w:tr>
        <w:trPr>
          <w:divId w:val="1839541700"/>
          <w:trHeight w:val="300"/>
        </w:trPr>
        <w:tc>
          <w:tcPr>
            <w:tcW w:w="4763" w:type="dxa"/>
            <w:noWrap/>
            <w:hideMark/>
          </w:tcPr>
          <w:p>
            <w:pPr>
              <w:pStyle w:val="SMcaption"/>
            </w:pPr>
            <w:r>
              <w:t>D29</w:t>
            </w:r>
          </w:p>
        </w:tc>
        <w:tc>
          <w:tcPr>
            <w:tcW w:w="2578" w:type="dxa"/>
            <w:noWrap/>
            <w:hideMark/>
          </w:tcPr>
          <w:p>
            <w:pPr>
              <w:pStyle w:val="SMcaption"/>
            </w:pPr>
            <w:r>
              <w:t>102%</w:t>
            </w:r>
          </w:p>
        </w:tc>
        <w:tc>
          <w:tcPr>
            <w:tcW w:w="1999" w:type="dxa"/>
            <w:noWrap/>
            <w:hideMark/>
          </w:tcPr>
          <w:p>
            <w:pPr>
              <w:pStyle w:val="SMcaption"/>
            </w:pPr>
            <w:r>
              <w:t>100%</w:t>
            </w:r>
          </w:p>
        </w:tc>
      </w:tr>
      <w:tr>
        <w:trPr>
          <w:divId w:val="1839541700"/>
          <w:trHeight w:val="300"/>
        </w:trPr>
        <w:tc>
          <w:tcPr>
            <w:tcW w:w="4763" w:type="dxa"/>
            <w:noWrap/>
            <w:hideMark/>
          </w:tcPr>
          <w:p>
            <w:pPr>
              <w:pStyle w:val="SMcaption"/>
            </w:pPr>
            <w:r>
              <w:t>N30</w:t>
            </w:r>
          </w:p>
        </w:tc>
        <w:tc>
          <w:tcPr>
            <w:tcW w:w="2578" w:type="dxa"/>
            <w:noWrap/>
            <w:hideMark/>
          </w:tcPr>
          <w:p>
            <w:pPr>
              <w:pStyle w:val="SMcaption"/>
            </w:pPr>
            <w:r>
              <w:t>97%</w:t>
            </w:r>
          </w:p>
        </w:tc>
        <w:tc>
          <w:tcPr>
            <w:tcW w:w="1999" w:type="dxa"/>
            <w:noWrap/>
            <w:hideMark/>
          </w:tcPr>
          <w:p>
            <w:pPr>
              <w:pStyle w:val="SMcaption"/>
            </w:pPr>
            <w:r>
              <w:t>102%</w:t>
            </w:r>
          </w:p>
        </w:tc>
      </w:tr>
      <w:tr>
        <w:trPr>
          <w:divId w:val="1839541700"/>
          <w:trHeight w:val="300"/>
        </w:trPr>
        <w:tc>
          <w:tcPr>
            <w:tcW w:w="4763" w:type="dxa"/>
            <w:noWrap/>
            <w:hideMark/>
          </w:tcPr>
          <w:p>
            <w:pPr>
              <w:pStyle w:val="SMcaption"/>
            </w:pPr>
            <w:proofErr w:type="spellStart"/>
            <w:r>
              <w:t>Smily</w:t>
            </w:r>
            <w:proofErr w:type="spellEnd"/>
          </w:p>
        </w:tc>
        <w:tc>
          <w:tcPr>
            <w:tcW w:w="2578" w:type="dxa"/>
            <w:noWrap/>
            <w:hideMark/>
          </w:tcPr>
          <w:p>
            <w:pPr>
              <w:pStyle w:val="SMcaption"/>
            </w:pPr>
            <w:r>
              <w:t>103%</w:t>
            </w:r>
          </w:p>
        </w:tc>
        <w:tc>
          <w:tcPr>
            <w:tcW w:w="1999" w:type="dxa"/>
            <w:noWrap/>
            <w:hideMark/>
          </w:tcPr>
          <w:p>
            <w:pPr>
              <w:pStyle w:val="SMcaption"/>
            </w:pPr>
            <w:r>
              <w:t>99%</w:t>
            </w:r>
          </w:p>
        </w:tc>
      </w:tr>
      <w:tr>
        <w:trPr>
          <w:divId w:val="1839541700"/>
          <w:trHeight w:val="300"/>
        </w:trPr>
        <w:tc>
          <w:tcPr>
            <w:tcW w:w="4763" w:type="dxa"/>
            <w:noWrap/>
            <w:hideMark/>
          </w:tcPr>
          <w:p>
            <w:pPr>
              <w:pStyle w:val="SMcaption"/>
            </w:pPr>
            <w:r>
              <w:t>N32</w:t>
            </w:r>
          </w:p>
        </w:tc>
        <w:tc>
          <w:tcPr>
            <w:tcW w:w="2578" w:type="dxa"/>
            <w:noWrap/>
            <w:hideMark/>
          </w:tcPr>
          <w:p>
            <w:pPr>
              <w:pStyle w:val="SMcaption"/>
            </w:pPr>
            <w:r>
              <w:t>99%</w:t>
            </w:r>
          </w:p>
        </w:tc>
        <w:tc>
          <w:tcPr>
            <w:tcW w:w="1999" w:type="dxa"/>
            <w:noWrap/>
            <w:hideMark/>
          </w:tcPr>
          <w:p>
            <w:pPr>
              <w:pStyle w:val="SMcaption"/>
            </w:pPr>
            <w:r>
              <w:t>96%</w:t>
            </w:r>
          </w:p>
        </w:tc>
      </w:tr>
      <w:tr>
        <w:trPr>
          <w:divId w:val="1839541700"/>
          <w:trHeight w:val="300"/>
        </w:trPr>
        <w:tc>
          <w:tcPr>
            <w:tcW w:w="4763" w:type="dxa"/>
            <w:noWrap/>
            <w:hideMark/>
          </w:tcPr>
          <w:p>
            <w:pPr>
              <w:pStyle w:val="SMcaption"/>
            </w:pPr>
            <w:r>
              <w:t>D33</w:t>
            </w:r>
          </w:p>
        </w:tc>
        <w:tc>
          <w:tcPr>
            <w:tcW w:w="2578" w:type="dxa"/>
            <w:noWrap/>
            <w:hideMark/>
          </w:tcPr>
          <w:p>
            <w:pPr>
              <w:pStyle w:val="SMcaption"/>
            </w:pPr>
            <w:r>
              <w:t>95%</w:t>
            </w:r>
          </w:p>
        </w:tc>
        <w:tc>
          <w:tcPr>
            <w:tcW w:w="1999" w:type="dxa"/>
            <w:noWrap/>
            <w:hideMark/>
          </w:tcPr>
          <w:p>
            <w:pPr>
              <w:pStyle w:val="SMcaption"/>
            </w:pPr>
            <w:r>
              <w:t>97%</w:t>
            </w:r>
          </w:p>
        </w:tc>
      </w:tr>
      <w:tr>
        <w:trPr>
          <w:divId w:val="1839541700"/>
          <w:trHeight w:val="300"/>
        </w:trPr>
        <w:tc>
          <w:tcPr>
            <w:tcW w:w="4763" w:type="dxa"/>
            <w:noWrap/>
            <w:hideMark/>
          </w:tcPr>
          <w:p>
            <w:pPr>
              <w:pStyle w:val="SMcaption"/>
            </w:pPr>
            <w:r>
              <w:t>N34</w:t>
            </w:r>
          </w:p>
        </w:tc>
        <w:tc>
          <w:tcPr>
            <w:tcW w:w="2578" w:type="dxa"/>
            <w:noWrap/>
            <w:hideMark/>
          </w:tcPr>
          <w:p>
            <w:pPr>
              <w:pStyle w:val="SMcaption"/>
            </w:pPr>
            <w:r>
              <w:t>94%</w:t>
            </w:r>
          </w:p>
        </w:tc>
        <w:tc>
          <w:tcPr>
            <w:tcW w:w="1999" w:type="dxa"/>
            <w:noWrap/>
            <w:hideMark/>
          </w:tcPr>
          <w:p>
            <w:pPr>
              <w:pStyle w:val="SMcaption"/>
            </w:pPr>
            <w:r>
              <w:t>98%</w:t>
            </w:r>
          </w:p>
        </w:tc>
      </w:tr>
      <w:tr>
        <w:trPr>
          <w:divId w:val="1839541700"/>
          <w:trHeight w:val="300"/>
        </w:trPr>
        <w:tc>
          <w:tcPr>
            <w:tcW w:w="4763" w:type="dxa"/>
            <w:noWrap/>
            <w:hideMark/>
          </w:tcPr>
          <w:p>
            <w:pPr>
              <w:pStyle w:val="SMcaption"/>
            </w:pPr>
            <w:r>
              <w:t>D35</w:t>
            </w:r>
          </w:p>
        </w:tc>
        <w:tc>
          <w:tcPr>
            <w:tcW w:w="2578" w:type="dxa"/>
            <w:noWrap/>
            <w:hideMark/>
          </w:tcPr>
          <w:p>
            <w:pPr>
              <w:pStyle w:val="SMcaption"/>
            </w:pPr>
            <w:r>
              <w:t>91%</w:t>
            </w:r>
          </w:p>
        </w:tc>
        <w:tc>
          <w:tcPr>
            <w:tcW w:w="1999" w:type="dxa"/>
            <w:noWrap/>
            <w:hideMark/>
          </w:tcPr>
          <w:p>
            <w:pPr>
              <w:pStyle w:val="SMcaption"/>
            </w:pPr>
            <w:r>
              <w:t>102%</w:t>
            </w:r>
          </w:p>
        </w:tc>
      </w:tr>
      <w:tr>
        <w:trPr>
          <w:divId w:val="1839541700"/>
          <w:trHeight w:val="300"/>
        </w:trPr>
        <w:tc>
          <w:tcPr>
            <w:tcW w:w="4763" w:type="dxa"/>
            <w:noWrap/>
            <w:hideMark/>
          </w:tcPr>
          <w:p>
            <w:pPr>
              <w:pStyle w:val="SMcaption"/>
            </w:pPr>
            <w:r>
              <w:t>N36</w:t>
            </w:r>
          </w:p>
        </w:tc>
        <w:tc>
          <w:tcPr>
            <w:tcW w:w="2578" w:type="dxa"/>
            <w:noWrap/>
            <w:hideMark/>
          </w:tcPr>
          <w:p>
            <w:pPr>
              <w:pStyle w:val="SMcaption"/>
            </w:pPr>
            <w:r>
              <w:t>94%</w:t>
            </w:r>
          </w:p>
        </w:tc>
        <w:tc>
          <w:tcPr>
            <w:tcW w:w="1999" w:type="dxa"/>
            <w:noWrap/>
            <w:hideMark/>
          </w:tcPr>
          <w:p>
            <w:pPr>
              <w:pStyle w:val="SMcaption"/>
            </w:pPr>
            <w:r>
              <w:t>102%</w:t>
            </w:r>
          </w:p>
        </w:tc>
      </w:tr>
      <w:tr>
        <w:trPr>
          <w:divId w:val="1839541700"/>
          <w:trHeight w:val="300"/>
        </w:trPr>
        <w:tc>
          <w:tcPr>
            <w:tcW w:w="4763" w:type="dxa"/>
            <w:noWrap/>
            <w:hideMark/>
          </w:tcPr>
          <w:p>
            <w:pPr>
              <w:pStyle w:val="SMcaption"/>
            </w:pPr>
            <w:r>
              <w:t>D37</w:t>
            </w:r>
          </w:p>
        </w:tc>
        <w:tc>
          <w:tcPr>
            <w:tcW w:w="2578" w:type="dxa"/>
            <w:noWrap/>
            <w:hideMark/>
          </w:tcPr>
          <w:p>
            <w:pPr>
              <w:pStyle w:val="SMcaption"/>
            </w:pPr>
            <w:r>
              <w:t>101%</w:t>
            </w:r>
          </w:p>
        </w:tc>
        <w:tc>
          <w:tcPr>
            <w:tcW w:w="1999" w:type="dxa"/>
            <w:noWrap/>
            <w:hideMark/>
          </w:tcPr>
          <w:p>
            <w:pPr>
              <w:pStyle w:val="SMcaption"/>
            </w:pPr>
            <w:r>
              <w:t>101%</w:t>
            </w:r>
          </w:p>
        </w:tc>
      </w:tr>
      <w:tr>
        <w:trPr>
          <w:divId w:val="1839541700"/>
          <w:trHeight w:val="300"/>
        </w:trPr>
        <w:tc>
          <w:tcPr>
            <w:tcW w:w="4763" w:type="dxa"/>
            <w:noWrap/>
            <w:hideMark/>
          </w:tcPr>
          <w:p>
            <w:pPr>
              <w:pStyle w:val="SMcaption"/>
            </w:pPr>
            <w:r>
              <w:t>N38</w:t>
            </w:r>
          </w:p>
        </w:tc>
        <w:tc>
          <w:tcPr>
            <w:tcW w:w="2578" w:type="dxa"/>
            <w:noWrap/>
            <w:hideMark/>
          </w:tcPr>
          <w:p>
            <w:pPr>
              <w:pStyle w:val="SMcaption"/>
            </w:pPr>
            <w:r>
              <w:t>106%</w:t>
            </w:r>
          </w:p>
        </w:tc>
        <w:tc>
          <w:tcPr>
            <w:tcW w:w="1999" w:type="dxa"/>
            <w:noWrap/>
            <w:hideMark/>
          </w:tcPr>
          <w:p>
            <w:pPr>
              <w:pStyle w:val="SMcaption"/>
            </w:pPr>
            <w:r>
              <w:t>99%</w:t>
            </w:r>
          </w:p>
        </w:tc>
      </w:tr>
      <w:tr>
        <w:trPr>
          <w:divId w:val="1839541700"/>
          <w:trHeight w:val="300"/>
        </w:trPr>
        <w:tc>
          <w:tcPr>
            <w:tcW w:w="4763" w:type="dxa"/>
            <w:noWrap/>
            <w:hideMark/>
          </w:tcPr>
          <w:p>
            <w:pPr>
              <w:pStyle w:val="SMcaption"/>
            </w:pPr>
            <w:r>
              <w:t>D39</w:t>
            </w:r>
          </w:p>
        </w:tc>
        <w:tc>
          <w:tcPr>
            <w:tcW w:w="2578" w:type="dxa"/>
            <w:noWrap/>
            <w:hideMark/>
          </w:tcPr>
          <w:p>
            <w:pPr>
              <w:pStyle w:val="SMcaption"/>
            </w:pPr>
            <w:r>
              <w:t>101%</w:t>
            </w:r>
          </w:p>
        </w:tc>
        <w:tc>
          <w:tcPr>
            <w:tcW w:w="1999" w:type="dxa"/>
            <w:noWrap/>
            <w:hideMark/>
          </w:tcPr>
          <w:p>
            <w:pPr>
              <w:pStyle w:val="SMcaption"/>
            </w:pPr>
            <w:r>
              <w:t>98%</w:t>
            </w:r>
          </w:p>
        </w:tc>
      </w:tr>
      <w:tr>
        <w:trPr>
          <w:divId w:val="1839541700"/>
          <w:trHeight w:val="300"/>
        </w:trPr>
        <w:tc>
          <w:tcPr>
            <w:tcW w:w="4763" w:type="dxa"/>
            <w:noWrap/>
            <w:hideMark/>
          </w:tcPr>
          <w:p>
            <w:pPr>
              <w:pStyle w:val="SMcaption"/>
            </w:pPr>
            <w:r>
              <w:t>N40</w:t>
            </w:r>
          </w:p>
        </w:tc>
        <w:tc>
          <w:tcPr>
            <w:tcW w:w="2578" w:type="dxa"/>
            <w:noWrap/>
            <w:hideMark/>
          </w:tcPr>
          <w:p>
            <w:pPr>
              <w:pStyle w:val="SMcaption"/>
            </w:pPr>
            <w:r>
              <w:t>101%</w:t>
            </w:r>
          </w:p>
        </w:tc>
        <w:tc>
          <w:tcPr>
            <w:tcW w:w="1999" w:type="dxa"/>
            <w:noWrap/>
            <w:hideMark/>
          </w:tcPr>
          <w:p>
            <w:pPr>
              <w:pStyle w:val="SMcaption"/>
            </w:pPr>
            <w:r>
              <w:t>94%</w:t>
            </w:r>
          </w:p>
        </w:tc>
      </w:tr>
      <w:tr>
        <w:trPr>
          <w:divId w:val="1839541700"/>
          <w:trHeight w:val="300"/>
        </w:trPr>
        <w:tc>
          <w:tcPr>
            <w:tcW w:w="4763" w:type="dxa"/>
            <w:noWrap/>
            <w:hideMark/>
          </w:tcPr>
          <w:p>
            <w:pPr>
              <w:pStyle w:val="SMcaption"/>
            </w:pPr>
            <w:r>
              <w:t>D41</w:t>
            </w:r>
          </w:p>
        </w:tc>
        <w:tc>
          <w:tcPr>
            <w:tcW w:w="2578" w:type="dxa"/>
            <w:noWrap/>
            <w:hideMark/>
          </w:tcPr>
          <w:p>
            <w:pPr>
              <w:pStyle w:val="SMcaption"/>
            </w:pPr>
            <w:r>
              <w:t>90%</w:t>
            </w:r>
          </w:p>
        </w:tc>
        <w:tc>
          <w:tcPr>
            <w:tcW w:w="1999" w:type="dxa"/>
            <w:noWrap/>
            <w:hideMark/>
          </w:tcPr>
          <w:p>
            <w:pPr>
              <w:pStyle w:val="SMcaption"/>
            </w:pPr>
            <w:r>
              <w:t>97%</w:t>
            </w:r>
          </w:p>
        </w:tc>
      </w:tr>
      <w:tr>
        <w:trPr>
          <w:divId w:val="1839541700"/>
          <w:trHeight w:val="300"/>
        </w:trPr>
        <w:tc>
          <w:tcPr>
            <w:tcW w:w="4763" w:type="dxa"/>
            <w:noWrap/>
            <w:hideMark/>
          </w:tcPr>
          <w:p>
            <w:pPr>
              <w:pStyle w:val="SMcaption"/>
            </w:pPr>
            <w:r>
              <w:lastRenderedPageBreak/>
              <w:t>N42</w:t>
            </w:r>
          </w:p>
        </w:tc>
        <w:tc>
          <w:tcPr>
            <w:tcW w:w="2578" w:type="dxa"/>
            <w:noWrap/>
            <w:hideMark/>
          </w:tcPr>
          <w:p>
            <w:pPr>
              <w:pStyle w:val="SMcaption"/>
            </w:pPr>
            <w:r>
              <w:t>91%</w:t>
            </w:r>
          </w:p>
        </w:tc>
        <w:tc>
          <w:tcPr>
            <w:tcW w:w="1999" w:type="dxa"/>
            <w:noWrap/>
            <w:hideMark/>
          </w:tcPr>
          <w:p>
            <w:pPr>
              <w:pStyle w:val="SMcaption"/>
            </w:pPr>
            <w:r>
              <w:t>100%</w:t>
            </w:r>
          </w:p>
        </w:tc>
      </w:tr>
      <w:tr>
        <w:trPr>
          <w:divId w:val="1839541700"/>
          <w:trHeight w:val="300"/>
        </w:trPr>
        <w:tc>
          <w:tcPr>
            <w:tcW w:w="4763" w:type="dxa"/>
            <w:noWrap/>
            <w:hideMark/>
          </w:tcPr>
          <w:p>
            <w:pPr>
              <w:pStyle w:val="SMcaption"/>
            </w:pPr>
            <w:r>
              <w:t>D43</w:t>
            </w:r>
          </w:p>
        </w:tc>
        <w:tc>
          <w:tcPr>
            <w:tcW w:w="2578" w:type="dxa"/>
            <w:noWrap/>
            <w:hideMark/>
          </w:tcPr>
          <w:p>
            <w:pPr>
              <w:pStyle w:val="SMcaption"/>
            </w:pPr>
            <w:r>
              <w:t>90%</w:t>
            </w:r>
          </w:p>
        </w:tc>
        <w:tc>
          <w:tcPr>
            <w:tcW w:w="1999" w:type="dxa"/>
            <w:noWrap/>
            <w:hideMark/>
          </w:tcPr>
          <w:p>
            <w:pPr>
              <w:pStyle w:val="SMcaption"/>
            </w:pPr>
            <w:r>
              <w:t>101%</w:t>
            </w:r>
          </w:p>
        </w:tc>
      </w:tr>
      <w:tr>
        <w:trPr>
          <w:divId w:val="1839541700"/>
          <w:trHeight w:val="300"/>
        </w:trPr>
        <w:tc>
          <w:tcPr>
            <w:tcW w:w="4763" w:type="dxa"/>
            <w:noWrap/>
            <w:hideMark/>
          </w:tcPr>
          <w:p>
            <w:pPr>
              <w:pStyle w:val="SMcaption"/>
            </w:pPr>
            <w:r>
              <w:t>N44</w:t>
            </w:r>
          </w:p>
        </w:tc>
        <w:tc>
          <w:tcPr>
            <w:tcW w:w="2578" w:type="dxa"/>
            <w:noWrap/>
            <w:hideMark/>
          </w:tcPr>
          <w:p>
            <w:pPr>
              <w:pStyle w:val="SMcaption"/>
            </w:pPr>
            <w:r>
              <w:t>88%</w:t>
            </w:r>
          </w:p>
        </w:tc>
        <w:tc>
          <w:tcPr>
            <w:tcW w:w="1999" w:type="dxa"/>
            <w:noWrap/>
            <w:hideMark/>
          </w:tcPr>
          <w:p>
            <w:pPr>
              <w:pStyle w:val="SMcaption"/>
            </w:pPr>
            <w:r>
              <w:t>105%</w:t>
            </w:r>
          </w:p>
        </w:tc>
      </w:tr>
      <w:tr>
        <w:trPr>
          <w:divId w:val="1839541700"/>
          <w:trHeight w:val="300"/>
        </w:trPr>
        <w:tc>
          <w:tcPr>
            <w:tcW w:w="4763" w:type="dxa"/>
            <w:noWrap/>
            <w:hideMark/>
          </w:tcPr>
          <w:p>
            <w:pPr>
              <w:pStyle w:val="SMcaption"/>
            </w:pPr>
            <w:r>
              <w:t>D45</w:t>
            </w:r>
          </w:p>
        </w:tc>
        <w:tc>
          <w:tcPr>
            <w:tcW w:w="2578" w:type="dxa"/>
            <w:noWrap/>
            <w:hideMark/>
          </w:tcPr>
          <w:p>
            <w:pPr>
              <w:pStyle w:val="SMcaption"/>
            </w:pPr>
            <w:r>
              <w:t>95%</w:t>
            </w:r>
          </w:p>
        </w:tc>
        <w:tc>
          <w:tcPr>
            <w:tcW w:w="1999" w:type="dxa"/>
            <w:noWrap/>
            <w:hideMark/>
          </w:tcPr>
          <w:p>
            <w:pPr>
              <w:pStyle w:val="SMcaption"/>
            </w:pPr>
            <w:r>
              <w:t>98%</w:t>
            </w:r>
          </w:p>
        </w:tc>
      </w:tr>
      <w:tr>
        <w:trPr>
          <w:divId w:val="1839541700"/>
          <w:trHeight w:val="300"/>
        </w:trPr>
        <w:tc>
          <w:tcPr>
            <w:tcW w:w="4763" w:type="dxa"/>
            <w:noWrap/>
            <w:hideMark/>
          </w:tcPr>
          <w:p>
            <w:pPr>
              <w:pStyle w:val="SMcaption"/>
            </w:pPr>
            <w:r>
              <w:t>N46</w:t>
            </w:r>
          </w:p>
        </w:tc>
        <w:tc>
          <w:tcPr>
            <w:tcW w:w="2578" w:type="dxa"/>
            <w:noWrap/>
            <w:hideMark/>
          </w:tcPr>
          <w:p>
            <w:pPr>
              <w:pStyle w:val="SMcaption"/>
            </w:pPr>
            <w:r>
              <w:t>92%</w:t>
            </w:r>
          </w:p>
        </w:tc>
        <w:tc>
          <w:tcPr>
            <w:tcW w:w="1999" w:type="dxa"/>
            <w:noWrap/>
            <w:hideMark/>
          </w:tcPr>
          <w:p>
            <w:pPr>
              <w:pStyle w:val="SMcaption"/>
            </w:pPr>
            <w:r>
              <w:t>98%</w:t>
            </w:r>
          </w:p>
        </w:tc>
      </w:tr>
      <w:tr>
        <w:trPr>
          <w:divId w:val="1839541700"/>
          <w:trHeight w:val="300"/>
        </w:trPr>
        <w:tc>
          <w:tcPr>
            <w:tcW w:w="4763" w:type="dxa"/>
            <w:noWrap/>
            <w:hideMark/>
          </w:tcPr>
          <w:p>
            <w:pPr>
              <w:pStyle w:val="SMcaption"/>
            </w:pPr>
            <w:r>
              <w:t>D47</w:t>
            </w:r>
          </w:p>
        </w:tc>
        <w:tc>
          <w:tcPr>
            <w:tcW w:w="2578" w:type="dxa"/>
            <w:noWrap/>
            <w:hideMark/>
          </w:tcPr>
          <w:p>
            <w:pPr>
              <w:pStyle w:val="SMcaption"/>
            </w:pPr>
            <w:r>
              <w:t>90%</w:t>
            </w:r>
          </w:p>
        </w:tc>
        <w:tc>
          <w:tcPr>
            <w:tcW w:w="1999" w:type="dxa"/>
            <w:noWrap/>
            <w:hideMark/>
          </w:tcPr>
          <w:p>
            <w:pPr>
              <w:pStyle w:val="SMcaption"/>
            </w:pPr>
            <w:r>
              <w:t>102%</w:t>
            </w:r>
          </w:p>
        </w:tc>
      </w:tr>
      <w:tr>
        <w:trPr>
          <w:divId w:val="1839541700"/>
          <w:trHeight w:val="300"/>
        </w:trPr>
        <w:tc>
          <w:tcPr>
            <w:tcW w:w="4763" w:type="dxa"/>
            <w:noWrap/>
            <w:hideMark/>
          </w:tcPr>
          <w:p>
            <w:pPr>
              <w:pStyle w:val="SMcaption"/>
            </w:pPr>
            <w:r>
              <w:t>N48</w:t>
            </w:r>
          </w:p>
        </w:tc>
        <w:tc>
          <w:tcPr>
            <w:tcW w:w="2578" w:type="dxa"/>
            <w:noWrap/>
            <w:hideMark/>
          </w:tcPr>
          <w:p>
            <w:pPr>
              <w:pStyle w:val="SMcaption"/>
            </w:pPr>
            <w:r>
              <w:t>90%</w:t>
            </w:r>
          </w:p>
        </w:tc>
        <w:tc>
          <w:tcPr>
            <w:tcW w:w="1999" w:type="dxa"/>
            <w:noWrap/>
            <w:hideMark/>
          </w:tcPr>
          <w:p>
            <w:pPr>
              <w:pStyle w:val="SMcaption"/>
            </w:pPr>
            <w:r>
              <w:t>103%</w:t>
            </w:r>
          </w:p>
        </w:tc>
      </w:tr>
      <w:tr>
        <w:trPr>
          <w:divId w:val="1839541700"/>
          <w:trHeight w:val="300"/>
        </w:trPr>
        <w:tc>
          <w:tcPr>
            <w:tcW w:w="4763" w:type="dxa"/>
            <w:noWrap/>
            <w:hideMark/>
          </w:tcPr>
          <w:p>
            <w:pPr>
              <w:pStyle w:val="SMcaption"/>
            </w:pPr>
            <w:r>
              <w:t>D49</w:t>
            </w:r>
          </w:p>
        </w:tc>
        <w:tc>
          <w:tcPr>
            <w:tcW w:w="2578" w:type="dxa"/>
            <w:noWrap/>
            <w:hideMark/>
          </w:tcPr>
          <w:p>
            <w:pPr>
              <w:pStyle w:val="SMcaption"/>
            </w:pPr>
            <w:r>
              <w:t>92%</w:t>
            </w:r>
          </w:p>
        </w:tc>
        <w:tc>
          <w:tcPr>
            <w:tcW w:w="1999" w:type="dxa"/>
            <w:noWrap/>
            <w:hideMark/>
          </w:tcPr>
          <w:p>
            <w:pPr>
              <w:pStyle w:val="SMcaption"/>
            </w:pPr>
            <w:r>
              <w:t>101%</w:t>
            </w:r>
          </w:p>
        </w:tc>
      </w:tr>
      <w:tr>
        <w:trPr>
          <w:divId w:val="1839541700"/>
          <w:trHeight w:val="300"/>
        </w:trPr>
        <w:tc>
          <w:tcPr>
            <w:tcW w:w="4763" w:type="dxa"/>
            <w:noWrap/>
            <w:hideMark/>
          </w:tcPr>
          <w:p>
            <w:pPr>
              <w:pStyle w:val="SMcaption"/>
            </w:pPr>
            <w:r>
              <w:t>N50</w:t>
            </w:r>
          </w:p>
        </w:tc>
        <w:tc>
          <w:tcPr>
            <w:tcW w:w="2578" w:type="dxa"/>
            <w:noWrap/>
            <w:hideMark/>
          </w:tcPr>
          <w:p>
            <w:pPr>
              <w:pStyle w:val="SMcaption"/>
            </w:pPr>
            <w:r>
              <w:t>94%</w:t>
            </w:r>
          </w:p>
        </w:tc>
        <w:tc>
          <w:tcPr>
            <w:tcW w:w="1999" w:type="dxa"/>
            <w:noWrap/>
            <w:hideMark/>
          </w:tcPr>
          <w:p>
            <w:pPr>
              <w:pStyle w:val="SMcaption"/>
            </w:pPr>
            <w:r>
              <w:t>102%</w:t>
            </w:r>
          </w:p>
        </w:tc>
      </w:tr>
      <w:tr>
        <w:trPr>
          <w:divId w:val="1839541700"/>
          <w:trHeight w:val="300"/>
        </w:trPr>
        <w:tc>
          <w:tcPr>
            <w:tcW w:w="4763" w:type="dxa"/>
            <w:noWrap/>
            <w:hideMark/>
          </w:tcPr>
          <w:p>
            <w:pPr>
              <w:pStyle w:val="SMcaption"/>
            </w:pPr>
            <w:r>
              <w:t>D51</w:t>
            </w:r>
          </w:p>
        </w:tc>
        <w:tc>
          <w:tcPr>
            <w:tcW w:w="2578" w:type="dxa"/>
            <w:noWrap/>
            <w:hideMark/>
          </w:tcPr>
          <w:p>
            <w:pPr>
              <w:pStyle w:val="SMcaption"/>
            </w:pPr>
            <w:r>
              <w:t>96%</w:t>
            </w:r>
          </w:p>
        </w:tc>
        <w:tc>
          <w:tcPr>
            <w:tcW w:w="1999" w:type="dxa"/>
            <w:noWrap/>
            <w:hideMark/>
          </w:tcPr>
          <w:p>
            <w:pPr>
              <w:pStyle w:val="SMcaption"/>
            </w:pPr>
            <w:r>
              <w:t>99%</w:t>
            </w:r>
          </w:p>
        </w:tc>
      </w:tr>
      <w:tr>
        <w:trPr>
          <w:divId w:val="1839541700"/>
          <w:trHeight w:val="300"/>
        </w:trPr>
        <w:tc>
          <w:tcPr>
            <w:tcW w:w="4763" w:type="dxa"/>
            <w:noWrap/>
            <w:hideMark/>
          </w:tcPr>
          <w:p>
            <w:pPr>
              <w:pStyle w:val="SMcaption"/>
            </w:pPr>
            <w:r>
              <w:t>N52</w:t>
            </w:r>
          </w:p>
        </w:tc>
        <w:tc>
          <w:tcPr>
            <w:tcW w:w="2578" w:type="dxa"/>
            <w:noWrap/>
            <w:hideMark/>
          </w:tcPr>
          <w:p>
            <w:pPr>
              <w:pStyle w:val="SMcaption"/>
            </w:pPr>
            <w:r>
              <w:t>93%</w:t>
            </w:r>
          </w:p>
        </w:tc>
        <w:tc>
          <w:tcPr>
            <w:tcW w:w="1999" w:type="dxa"/>
            <w:noWrap/>
            <w:hideMark/>
          </w:tcPr>
          <w:p>
            <w:pPr>
              <w:pStyle w:val="SMcaption"/>
            </w:pPr>
            <w:r>
              <w:t>100%</w:t>
            </w:r>
          </w:p>
        </w:tc>
      </w:tr>
      <w:tr>
        <w:trPr>
          <w:divId w:val="1839541700"/>
          <w:trHeight w:val="300"/>
        </w:trPr>
        <w:tc>
          <w:tcPr>
            <w:tcW w:w="4763" w:type="dxa"/>
            <w:noWrap/>
            <w:hideMark/>
          </w:tcPr>
          <w:p>
            <w:pPr>
              <w:pStyle w:val="SMcaption"/>
            </w:pPr>
            <w:r>
              <w:t>D53</w:t>
            </w:r>
          </w:p>
        </w:tc>
        <w:tc>
          <w:tcPr>
            <w:tcW w:w="2578" w:type="dxa"/>
            <w:noWrap/>
            <w:hideMark/>
          </w:tcPr>
          <w:p>
            <w:pPr>
              <w:pStyle w:val="SMcaption"/>
            </w:pPr>
            <w:r>
              <w:t>98%</w:t>
            </w:r>
          </w:p>
        </w:tc>
        <w:tc>
          <w:tcPr>
            <w:tcW w:w="1999" w:type="dxa"/>
            <w:noWrap/>
            <w:hideMark/>
          </w:tcPr>
          <w:p>
            <w:pPr>
              <w:pStyle w:val="SMcaption"/>
            </w:pPr>
            <w:r>
              <w:t>87%</w:t>
            </w:r>
          </w:p>
        </w:tc>
      </w:tr>
      <w:tr>
        <w:trPr>
          <w:divId w:val="1839541700"/>
          <w:trHeight w:val="300"/>
        </w:trPr>
        <w:tc>
          <w:tcPr>
            <w:tcW w:w="4763" w:type="dxa"/>
            <w:noWrap/>
            <w:hideMark/>
          </w:tcPr>
          <w:p>
            <w:pPr>
              <w:pStyle w:val="SMcaption"/>
            </w:pPr>
            <w:r>
              <w:t>N54</w:t>
            </w:r>
          </w:p>
        </w:tc>
        <w:tc>
          <w:tcPr>
            <w:tcW w:w="2578" w:type="dxa"/>
            <w:noWrap/>
            <w:hideMark/>
          </w:tcPr>
          <w:p>
            <w:pPr>
              <w:pStyle w:val="SMcaption"/>
            </w:pPr>
            <w:r>
              <w:t>94%</w:t>
            </w:r>
          </w:p>
        </w:tc>
        <w:tc>
          <w:tcPr>
            <w:tcW w:w="1999" w:type="dxa"/>
            <w:noWrap/>
            <w:hideMark/>
          </w:tcPr>
          <w:p>
            <w:pPr>
              <w:pStyle w:val="SMcaption"/>
            </w:pPr>
            <w:r>
              <w:t>102%</w:t>
            </w:r>
          </w:p>
        </w:tc>
      </w:tr>
      <w:tr>
        <w:trPr>
          <w:divId w:val="1839541700"/>
          <w:trHeight w:val="300"/>
        </w:trPr>
        <w:tc>
          <w:tcPr>
            <w:tcW w:w="4763" w:type="dxa"/>
            <w:noWrap/>
            <w:hideMark/>
          </w:tcPr>
          <w:p>
            <w:pPr>
              <w:pStyle w:val="SMcaption"/>
            </w:pPr>
            <w:r>
              <w:t>D55</w:t>
            </w:r>
          </w:p>
        </w:tc>
        <w:tc>
          <w:tcPr>
            <w:tcW w:w="2578" w:type="dxa"/>
            <w:noWrap/>
            <w:hideMark/>
          </w:tcPr>
          <w:p>
            <w:pPr>
              <w:pStyle w:val="SMcaption"/>
            </w:pPr>
            <w:r>
              <w:t>91%</w:t>
            </w:r>
          </w:p>
        </w:tc>
        <w:tc>
          <w:tcPr>
            <w:tcW w:w="1999" w:type="dxa"/>
            <w:noWrap/>
            <w:hideMark/>
          </w:tcPr>
          <w:p>
            <w:pPr>
              <w:pStyle w:val="SMcaption"/>
            </w:pPr>
            <w:r>
              <w:t>101%</w:t>
            </w:r>
          </w:p>
        </w:tc>
      </w:tr>
      <w:tr>
        <w:trPr>
          <w:divId w:val="1839541700"/>
          <w:trHeight w:val="300"/>
        </w:trPr>
        <w:tc>
          <w:tcPr>
            <w:tcW w:w="4763" w:type="dxa"/>
            <w:noWrap/>
            <w:hideMark/>
          </w:tcPr>
          <w:p>
            <w:pPr>
              <w:pStyle w:val="SMcaption"/>
            </w:pPr>
            <w:r>
              <w:t>N56</w:t>
            </w:r>
          </w:p>
        </w:tc>
        <w:tc>
          <w:tcPr>
            <w:tcW w:w="2578" w:type="dxa"/>
            <w:noWrap/>
            <w:hideMark/>
          </w:tcPr>
          <w:p>
            <w:pPr>
              <w:pStyle w:val="SMcaption"/>
            </w:pPr>
            <w:r>
              <w:t>92%</w:t>
            </w:r>
          </w:p>
        </w:tc>
        <w:tc>
          <w:tcPr>
            <w:tcW w:w="1999" w:type="dxa"/>
            <w:noWrap/>
            <w:hideMark/>
          </w:tcPr>
          <w:p>
            <w:pPr>
              <w:pStyle w:val="SMcaption"/>
            </w:pPr>
            <w:r>
              <w:t>102%</w:t>
            </w:r>
          </w:p>
        </w:tc>
      </w:tr>
      <w:tr>
        <w:trPr>
          <w:divId w:val="1839541700"/>
          <w:trHeight w:val="300"/>
        </w:trPr>
        <w:tc>
          <w:tcPr>
            <w:tcW w:w="4763" w:type="dxa"/>
            <w:noWrap/>
            <w:hideMark/>
          </w:tcPr>
          <w:p>
            <w:pPr>
              <w:pStyle w:val="SMcaption"/>
            </w:pPr>
            <w:r>
              <w:t xml:space="preserve"> D57</w:t>
            </w:r>
          </w:p>
        </w:tc>
        <w:tc>
          <w:tcPr>
            <w:tcW w:w="2578" w:type="dxa"/>
            <w:noWrap/>
            <w:hideMark/>
          </w:tcPr>
          <w:p>
            <w:pPr>
              <w:pStyle w:val="SMcaption"/>
            </w:pPr>
            <w:r>
              <w:t>95%</w:t>
            </w:r>
          </w:p>
        </w:tc>
        <w:tc>
          <w:tcPr>
            <w:tcW w:w="1999" w:type="dxa"/>
            <w:noWrap/>
            <w:hideMark/>
          </w:tcPr>
          <w:p>
            <w:pPr>
              <w:pStyle w:val="SMcaption"/>
            </w:pPr>
            <w:r>
              <w:t>100%</w:t>
            </w:r>
          </w:p>
        </w:tc>
      </w:tr>
      <w:tr>
        <w:trPr>
          <w:divId w:val="1839541700"/>
          <w:trHeight w:val="300"/>
        </w:trPr>
        <w:tc>
          <w:tcPr>
            <w:tcW w:w="4763" w:type="dxa"/>
            <w:noWrap/>
            <w:hideMark/>
          </w:tcPr>
          <w:p>
            <w:pPr>
              <w:pStyle w:val="SMcaption"/>
            </w:pPr>
            <w:r>
              <w:t>N58</w:t>
            </w:r>
          </w:p>
        </w:tc>
        <w:tc>
          <w:tcPr>
            <w:tcW w:w="2578" w:type="dxa"/>
            <w:noWrap/>
            <w:hideMark/>
          </w:tcPr>
          <w:p>
            <w:pPr>
              <w:pStyle w:val="SMcaption"/>
            </w:pPr>
            <w:r>
              <w:t>98%</w:t>
            </w:r>
          </w:p>
        </w:tc>
        <w:tc>
          <w:tcPr>
            <w:tcW w:w="1999" w:type="dxa"/>
            <w:noWrap/>
            <w:hideMark/>
          </w:tcPr>
          <w:p>
            <w:pPr>
              <w:pStyle w:val="SMcaption"/>
            </w:pPr>
            <w:r>
              <w:t>98%</w:t>
            </w:r>
          </w:p>
        </w:tc>
      </w:tr>
      <w:tr>
        <w:trPr>
          <w:divId w:val="1839541700"/>
          <w:trHeight w:val="300"/>
        </w:trPr>
        <w:tc>
          <w:tcPr>
            <w:tcW w:w="4763" w:type="dxa"/>
            <w:noWrap/>
            <w:hideMark/>
          </w:tcPr>
          <w:p>
            <w:pPr>
              <w:pStyle w:val="SMcaption"/>
            </w:pPr>
            <w:r>
              <w:t>D59</w:t>
            </w:r>
          </w:p>
        </w:tc>
        <w:tc>
          <w:tcPr>
            <w:tcW w:w="2578" w:type="dxa"/>
            <w:noWrap/>
            <w:hideMark/>
          </w:tcPr>
          <w:p>
            <w:pPr>
              <w:pStyle w:val="SMcaption"/>
            </w:pPr>
            <w:r>
              <w:t>88%</w:t>
            </w:r>
          </w:p>
        </w:tc>
        <w:tc>
          <w:tcPr>
            <w:tcW w:w="1999" w:type="dxa"/>
            <w:noWrap/>
            <w:hideMark/>
          </w:tcPr>
          <w:p>
            <w:pPr>
              <w:pStyle w:val="SMcaption"/>
            </w:pPr>
            <w:r>
              <w:t>102%</w:t>
            </w:r>
          </w:p>
        </w:tc>
      </w:tr>
      <w:tr>
        <w:trPr>
          <w:divId w:val="1839541700"/>
          <w:trHeight w:val="300"/>
        </w:trPr>
        <w:tc>
          <w:tcPr>
            <w:tcW w:w="4763" w:type="dxa"/>
            <w:noWrap/>
            <w:hideMark/>
          </w:tcPr>
          <w:p>
            <w:pPr>
              <w:pStyle w:val="SMcaption"/>
            </w:pPr>
            <w:r>
              <w:t>N60</w:t>
            </w:r>
          </w:p>
        </w:tc>
        <w:tc>
          <w:tcPr>
            <w:tcW w:w="2578" w:type="dxa"/>
            <w:noWrap/>
            <w:hideMark/>
          </w:tcPr>
          <w:p>
            <w:pPr>
              <w:pStyle w:val="SMcaption"/>
            </w:pPr>
            <w:r>
              <w:t>92%</w:t>
            </w:r>
          </w:p>
        </w:tc>
        <w:tc>
          <w:tcPr>
            <w:tcW w:w="1999" w:type="dxa"/>
            <w:noWrap/>
            <w:hideMark/>
          </w:tcPr>
          <w:p>
            <w:pPr>
              <w:pStyle w:val="SMcaption"/>
            </w:pPr>
            <w:r>
              <w:t>100%</w:t>
            </w:r>
          </w:p>
        </w:tc>
      </w:tr>
      <w:tr>
        <w:trPr>
          <w:divId w:val="1839541700"/>
          <w:trHeight w:val="300"/>
        </w:trPr>
        <w:tc>
          <w:tcPr>
            <w:tcW w:w="4763" w:type="dxa"/>
            <w:noWrap/>
            <w:hideMark/>
          </w:tcPr>
          <w:p>
            <w:pPr>
              <w:pStyle w:val="SMcaption"/>
            </w:pPr>
            <w:r>
              <w:t>D61</w:t>
            </w:r>
          </w:p>
        </w:tc>
        <w:tc>
          <w:tcPr>
            <w:tcW w:w="2578" w:type="dxa"/>
            <w:noWrap/>
            <w:hideMark/>
          </w:tcPr>
          <w:p>
            <w:pPr>
              <w:pStyle w:val="SMcaption"/>
            </w:pPr>
            <w:r>
              <w:t>94%</w:t>
            </w:r>
          </w:p>
        </w:tc>
        <w:tc>
          <w:tcPr>
            <w:tcW w:w="1999" w:type="dxa"/>
            <w:noWrap/>
            <w:hideMark/>
          </w:tcPr>
          <w:p>
            <w:pPr>
              <w:pStyle w:val="SMcaption"/>
            </w:pPr>
            <w:r>
              <w:t>106%</w:t>
            </w:r>
          </w:p>
        </w:tc>
      </w:tr>
      <w:tr>
        <w:trPr>
          <w:divId w:val="1839541700"/>
          <w:trHeight w:val="300"/>
        </w:trPr>
        <w:tc>
          <w:tcPr>
            <w:tcW w:w="4763" w:type="dxa"/>
            <w:noWrap/>
            <w:hideMark/>
          </w:tcPr>
          <w:p>
            <w:pPr>
              <w:pStyle w:val="SMcaption"/>
            </w:pPr>
            <w:r>
              <w:t>N62</w:t>
            </w:r>
          </w:p>
        </w:tc>
        <w:tc>
          <w:tcPr>
            <w:tcW w:w="2578" w:type="dxa"/>
            <w:noWrap/>
            <w:hideMark/>
          </w:tcPr>
          <w:p>
            <w:pPr>
              <w:pStyle w:val="SMcaption"/>
            </w:pPr>
            <w:r>
              <w:t>94%</w:t>
            </w:r>
          </w:p>
        </w:tc>
        <w:tc>
          <w:tcPr>
            <w:tcW w:w="1999" w:type="dxa"/>
            <w:noWrap/>
            <w:hideMark/>
          </w:tcPr>
          <w:p>
            <w:pPr>
              <w:pStyle w:val="SMcaption"/>
            </w:pPr>
            <w:r>
              <w:t>98%</w:t>
            </w:r>
          </w:p>
        </w:tc>
      </w:tr>
      <w:tr>
        <w:trPr>
          <w:divId w:val="1839541700"/>
          <w:trHeight w:val="300"/>
        </w:trPr>
        <w:tc>
          <w:tcPr>
            <w:tcW w:w="4763" w:type="dxa"/>
            <w:noWrap/>
            <w:hideMark/>
          </w:tcPr>
          <w:p>
            <w:pPr>
              <w:pStyle w:val="SMcaption"/>
            </w:pPr>
            <w:r>
              <w:t>D63</w:t>
            </w:r>
          </w:p>
        </w:tc>
        <w:tc>
          <w:tcPr>
            <w:tcW w:w="2578" w:type="dxa"/>
            <w:noWrap/>
            <w:hideMark/>
          </w:tcPr>
          <w:p>
            <w:pPr>
              <w:pStyle w:val="SMcaption"/>
            </w:pPr>
            <w:r>
              <w:t>94%</w:t>
            </w:r>
          </w:p>
        </w:tc>
        <w:tc>
          <w:tcPr>
            <w:tcW w:w="1999" w:type="dxa"/>
            <w:noWrap/>
            <w:hideMark/>
          </w:tcPr>
          <w:p>
            <w:pPr>
              <w:pStyle w:val="SMcaption"/>
            </w:pPr>
            <w:r>
              <w:t>96%</w:t>
            </w:r>
          </w:p>
        </w:tc>
      </w:tr>
      <w:tr>
        <w:trPr>
          <w:divId w:val="1839541700"/>
          <w:trHeight w:val="300"/>
        </w:trPr>
        <w:tc>
          <w:tcPr>
            <w:tcW w:w="4763" w:type="dxa"/>
            <w:noWrap/>
            <w:hideMark/>
          </w:tcPr>
          <w:p>
            <w:pPr>
              <w:pStyle w:val="SMcaption"/>
            </w:pPr>
            <w:r>
              <w:t>N64</w:t>
            </w:r>
          </w:p>
        </w:tc>
        <w:tc>
          <w:tcPr>
            <w:tcW w:w="2578" w:type="dxa"/>
            <w:noWrap/>
            <w:hideMark/>
          </w:tcPr>
          <w:p>
            <w:pPr>
              <w:pStyle w:val="SMcaption"/>
            </w:pPr>
            <w:r>
              <w:t>95%</w:t>
            </w:r>
          </w:p>
        </w:tc>
        <w:tc>
          <w:tcPr>
            <w:tcW w:w="1999" w:type="dxa"/>
            <w:noWrap/>
            <w:hideMark/>
          </w:tcPr>
          <w:p>
            <w:pPr>
              <w:pStyle w:val="SMcaption"/>
            </w:pPr>
            <w:r>
              <w:t>99%</w:t>
            </w:r>
          </w:p>
        </w:tc>
      </w:tr>
      <w:tr>
        <w:trPr>
          <w:divId w:val="1839541700"/>
          <w:trHeight w:val="300"/>
        </w:trPr>
        <w:tc>
          <w:tcPr>
            <w:tcW w:w="4763" w:type="dxa"/>
            <w:noWrap/>
            <w:hideMark/>
          </w:tcPr>
          <w:p>
            <w:pPr>
              <w:pStyle w:val="SMcaption"/>
            </w:pPr>
          </w:p>
        </w:tc>
        <w:tc>
          <w:tcPr>
            <w:tcW w:w="2578" w:type="dxa"/>
            <w:noWrap/>
            <w:hideMark/>
          </w:tcPr>
          <w:p>
            <w:pPr>
              <w:pStyle w:val="SMcaption"/>
            </w:pPr>
          </w:p>
        </w:tc>
        <w:tc>
          <w:tcPr>
            <w:tcW w:w="1999" w:type="dxa"/>
            <w:noWrap/>
            <w:hideMark/>
          </w:tcPr>
          <w:p>
            <w:pPr>
              <w:pStyle w:val="SMcaption"/>
            </w:pPr>
          </w:p>
        </w:tc>
      </w:tr>
      <w:tr>
        <w:trPr>
          <w:divId w:val="1839541700"/>
          <w:trHeight w:val="300"/>
        </w:trPr>
        <w:tc>
          <w:tcPr>
            <w:tcW w:w="9340" w:type="dxa"/>
            <w:gridSpan w:val="3"/>
            <w:noWrap/>
            <w:hideMark/>
          </w:tcPr>
          <w:p>
            <w:pPr>
              <w:pStyle w:val="SMcaption"/>
            </w:pPr>
            <w:r>
              <w:t xml:space="preserve">POLARSTERN CRUISE FILTER </w:t>
            </w:r>
          </w:p>
        </w:tc>
      </w:tr>
      <w:tr>
        <w:trPr>
          <w:divId w:val="1839541700"/>
          <w:trHeight w:val="300"/>
        </w:trPr>
        <w:tc>
          <w:tcPr>
            <w:tcW w:w="4763" w:type="dxa"/>
            <w:noWrap/>
            <w:hideMark/>
          </w:tcPr>
          <w:p>
            <w:pPr>
              <w:pStyle w:val="SMcaption"/>
            </w:pPr>
            <w:r>
              <w:t> </w:t>
            </w:r>
          </w:p>
        </w:tc>
        <w:tc>
          <w:tcPr>
            <w:tcW w:w="2578" w:type="dxa"/>
            <w:noWrap/>
            <w:hideMark/>
          </w:tcPr>
          <w:p>
            <w:pPr>
              <w:pStyle w:val="SMcaption"/>
            </w:pPr>
            <w:r>
              <w:t>HIV Inhibition</w:t>
            </w:r>
          </w:p>
        </w:tc>
        <w:tc>
          <w:tcPr>
            <w:tcW w:w="1999" w:type="dxa"/>
            <w:noWrap/>
            <w:hideMark/>
          </w:tcPr>
          <w:p>
            <w:pPr>
              <w:pStyle w:val="SMcaption"/>
            </w:pPr>
            <w:r>
              <w:t>MTT</w:t>
            </w:r>
          </w:p>
        </w:tc>
      </w:tr>
      <w:tr>
        <w:trPr>
          <w:divId w:val="1839541700"/>
          <w:trHeight w:val="300"/>
        </w:trPr>
        <w:tc>
          <w:tcPr>
            <w:tcW w:w="4763" w:type="dxa"/>
            <w:noWrap/>
            <w:hideMark/>
          </w:tcPr>
          <w:p>
            <w:pPr>
              <w:pStyle w:val="SMcaption"/>
            </w:pPr>
            <w:r>
              <w:t>SU1</w:t>
            </w:r>
          </w:p>
        </w:tc>
        <w:tc>
          <w:tcPr>
            <w:tcW w:w="2578" w:type="dxa"/>
            <w:noWrap/>
            <w:hideMark/>
          </w:tcPr>
          <w:p>
            <w:pPr>
              <w:pStyle w:val="SMcaption"/>
            </w:pPr>
            <w:r>
              <w:t>68%</w:t>
            </w:r>
          </w:p>
        </w:tc>
        <w:tc>
          <w:tcPr>
            <w:tcW w:w="1999" w:type="dxa"/>
            <w:noWrap/>
            <w:hideMark/>
          </w:tcPr>
          <w:p>
            <w:pPr>
              <w:pStyle w:val="SMcaption"/>
            </w:pPr>
            <w:r>
              <w:t>100%</w:t>
            </w:r>
          </w:p>
        </w:tc>
      </w:tr>
      <w:tr>
        <w:trPr>
          <w:divId w:val="1839541700"/>
          <w:trHeight w:val="300"/>
        </w:trPr>
        <w:tc>
          <w:tcPr>
            <w:tcW w:w="4763" w:type="dxa"/>
            <w:noWrap/>
            <w:hideMark/>
          </w:tcPr>
          <w:p>
            <w:pPr>
              <w:pStyle w:val="SMcaption"/>
            </w:pPr>
            <w:r>
              <w:t>ST2 &lt;20</w:t>
            </w:r>
          </w:p>
        </w:tc>
        <w:tc>
          <w:tcPr>
            <w:tcW w:w="2578" w:type="dxa"/>
            <w:noWrap/>
            <w:hideMark/>
          </w:tcPr>
          <w:p>
            <w:pPr>
              <w:pStyle w:val="SMcaption"/>
            </w:pPr>
            <w:r>
              <w:t>94%</w:t>
            </w:r>
          </w:p>
        </w:tc>
        <w:tc>
          <w:tcPr>
            <w:tcW w:w="1999" w:type="dxa"/>
            <w:noWrap/>
            <w:hideMark/>
          </w:tcPr>
          <w:p>
            <w:pPr>
              <w:pStyle w:val="SMcaption"/>
            </w:pPr>
            <w:r>
              <w:t>104%</w:t>
            </w:r>
          </w:p>
        </w:tc>
      </w:tr>
      <w:tr>
        <w:trPr>
          <w:divId w:val="1839541700"/>
          <w:trHeight w:val="300"/>
        </w:trPr>
        <w:tc>
          <w:tcPr>
            <w:tcW w:w="4763" w:type="dxa"/>
            <w:noWrap/>
            <w:hideMark/>
          </w:tcPr>
          <w:p>
            <w:pPr>
              <w:pStyle w:val="SMcaption"/>
            </w:pPr>
            <w:r>
              <w:t>ST2&gt;20</w:t>
            </w:r>
          </w:p>
        </w:tc>
        <w:tc>
          <w:tcPr>
            <w:tcW w:w="2578" w:type="dxa"/>
            <w:noWrap/>
            <w:hideMark/>
          </w:tcPr>
          <w:p>
            <w:pPr>
              <w:pStyle w:val="SMcaption"/>
            </w:pPr>
            <w:r>
              <w:t>97%</w:t>
            </w:r>
          </w:p>
        </w:tc>
        <w:tc>
          <w:tcPr>
            <w:tcW w:w="1999" w:type="dxa"/>
            <w:noWrap/>
            <w:hideMark/>
          </w:tcPr>
          <w:p>
            <w:pPr>
              <w:pStyle w:val="SMcaption"/>
            </w:pPr>
            <w:r>
              <w:t>103%</w:t>
            </w:r>
          </w:p>
        </w:tc>
      </w:tr>
      <w:tr>
        <w:trPr>
          <w:divId w:val="1839541700"/>
          <w:trHeight w:val="300"/>
        </w:trPr>
        <w:tc>
          <w:tcPr>
            <w:tcW w:w="4763" w:type="dxa"/>
            <w:noWrap/>
            <w:hideMark/>
          </w:tcPr>
          <w:p>
            <w:pPr>
              <w:pStyle w:val="SMcaption"/>
            </w:pPr>
            <w:r>
              <w:t>ST2 &gt;55</w:t>
            </w:r>
          </w:p>
        </w:tc>
        <w:tc>
          <w:tcPr>
            <w:tcW w:w="2578" w:type="dxa"/>
            <w:noWrap/>
            <w:hideMark/>
          </w:tcPr>
          <w:p>
            <w:pPr>
              <w:pStyle w:val="SMcaption"/>
            </w:pPr>
            <w:r>
              <w:t>92%</w:t>
            </w:r>
          </w:p>
        </w:tc>
        <w:tc>
          <w:tcPr>
            <w:tcW w:w="1999" w:type="dxa"/>
            <w:noWrap/>
            <w:hideMark/>
          </w:tcPr>
          <w:p>
            <w:pPr>
              <w:pStyle w:val="SMcaption"/>
            </w:pPr>
            <w:r>
              <w:t>102%</w:t>
            </w:r>
          </w:p>
        </w:tc>
      </w:tr>
      <w:tr>
        <w:trPr>
          <w:divId w:val="1839541700"/>
          <w:trHeight w:val="300"/>
        </w:trPr>
        <w:tc>
          <w:tcPr>
            <w:tcW w:w="4763" w:type="dxa"/>
            <w:noWrap/>
            <w:hideMark/>
          </w:tcPr>
          <w:p>
            <w:pPr>
              <w:pStyle w:val="SMcaption"/>
            </w:pPr>
            <w:r>
              <w:t>ST3 A surf</w:t>
            </w:r>
          </w:p>
        </w:tc>
        <w:tc>
          <w:tcPr>
            <w:tcW w:w="2578" w:type="dxa"/>
            <w:noWrap/>
            <w:hideMark/>
          </w:tcPr>
          <w:p>
            <w:pPr>
              <w:pStyle w:val="SMcaption"/>
            </w:pPr>
            <w:r>
              <w:t>76%</w:t>
            </w:r>
          </w:p>
        </w:tc>
        <w:tc>
          <w:tcPr>
            <w:tcW w:w="1999" w:type="dxa"/>
            <w:noWrap/>
            <w:hideMark/>
          </w:tcPr>
          <w:p>
            <w:pPr>
              <w:pStyle w:val="SMcaption"/>
            </w:pPr>
            <w:r>
              <w:t>104%</w:t>
            </w:r>
          </w:p>
        </w:tc>
      </w:tr>
      <w:tr>
        <w:trPr>
          <w:divId w:val="1839541700"/>
          <w:trHeight w:val="300"/>
        </w:trPr>
        <w:tc>
          <w:tcPr>
            <w:tcW w:w="4763" w:type="dxa"/>
            <w:noWrap/>
            <w:hideMark/>
          </w:tcPr>
          <w:p>
            <w:pPr>
              <w:pStyle w:val="SMcaption"/>
            </w:pPr>
            <w:r>
              <w:t>ST5 &lt;20</w:t>
            </w:r>
          </w:p>
        </w:tc>
        <w:tc>
          <w:tcPr>
            <w:tcW w:w="2578" w:type="dxa"/>
            <w:noWrap/>
            <w:hideMark/>
          </w:tcPr>
          <w:p>
            <w:pPr>
              <w:pStyle w:val="SMcaption"/>
            </w:pPr>
            <w:r>
              <w:t>87%</w:t>
            </w:r>
          </w:p>
        </w:tc>
        <w:tc>
          <w:tcPr>
            <w:tcW w:w="1999" w:type="dxa"/>
            <w:noWrap/>
            <w:hideMark/>
          </w:tcPr>
          <w:p>
            <w:pPr>
              <w:pStyle w:val="SMcaption"/>
            </w:pPr>
            <w:r>
              <w:t>98%</w:t>
            </w:r>
          </w:p>
        </w:tc>
      </w:tr>
      <w:tr>
        <w:trPr>
          <w:divId w:val="1839541700"/>
          <w:trHeight w:val="300"/>
        </w:trPr>
        <w:tc>
          <w:tcPr>
            <w:tcW w:w="4763" w:type="dxa"/>
            <w:noWrap/>
            <w:hideMark/>
          </w:tcPr>
          <w:p>
            <w:pPr>
              <w:pStyle w:val="SMcaption"/>
            </w:pPr>
            <w:r>
              <w:t>ST3 B 400m</w:t>
            </w:r>
          </w:p>
        </w:tc>
        <w:tc>
          <w:tcPr>
            <w:tcW w:w="2578" w:type="dxa"/>
            <w:noWrap/>
            <w:hideMark/>
          </w:tcPr>
          <w:p>
            <w:pPr>
              <w:pStyle w:val="SMcaption"/>
            </w:pPr>
            <w:r>
              <w:t>78%</w:t>
            </w:r>
          </w:p>
        </w:tc>
        <w:tc>
          <w:tcPr>
            <w:tcW w:w="1999" w:type="dxa"/>
            <w:noWrap/>
            <w:hideMark/>
          </w:tcPr>
          <w:p>
            <w:pPr>
              <w:pStyle w:val="SMcaption"/>
            </w:pPr>
            <w:r>
              <w:t>97%</w:t>
            </w:r>
          </w:p>
        </w:tc>
      </w:tr>
      <w:tr>
        <w:trPr>
          <w:divId w:val="1839541700"/>
          <w:trHeight w:val="300"/>
        </w:trPr>
        <w:tc>
          <w:tcPr>
            <w:tcW w:w="4763" w:type="dxa"/>
            <w:noWrap/>
            <w:hideMark/>
          </w:tcPr>
          <w:p>
            <w:pPr>
              <w:pStyle w:val="SMcaption"/>
            </w:pPr>
            <w:r>
              <w:t>ST3 C 1500m</w:t>
            </w:r>
          </w:p>
        </w:tc>
        <w:tc>
          <w:tcPr>
            <w:tcW w:w="2578" w:type="dxa"/>
            <w:noWrap/>
            <w:hideMark/>
          </w:tcPr>
          <w:p>
            <w:pPr>
              <w:pStyle w:val="SMcaption"/>
            </w:pPr>
            <w:r>
              <w:t>56%</w:t>
            </w:r>
          </w:p>
        </w:tc>
        <w:tc>
          <w:tcPr>
            <w:tcW w:w="1999" w:type="dxa"/>
            <w:noWrap/>
            <w:hideMark/>
          </w:tcPr>
          <w:p>
            <w:pPr>
              <w:pStyle w:val="SMcaption"/>
            </w:pPr>
            <w:r>
              <w:t>93%</w:t>
            </w:r>
          </w:p>
        </w:tc>
      </w:tr>
      <w:tr>
        <w:trPr>
          <w:divId w:val="1839541700"/>
          <w:trHeight w:val="300"/>
        </w:trPr>
        <w:tc>
          <w:tcPr>
            <w:tcW w:w="4763" w:type="dxa"/>
            <w:noWrap/>
            <w:hideMark/>
          </w:tcPr>
          <w:p>
            <w:pPr>
              <w:pStyle w:val="SMcaption"/>
            </w:pPr>
            <w:r>
              <w:t>ST3 D 2500m</w:t>
            </w:r>
          </w:p>
        </w:tc>
        <w:tc>
          <w:tcPr>
            <w:tcW w:w="2578" w:type="dxa"/>
            <w:noWrap/>
            <w:hideMark/>
          </w:tcPr>
          <w:p>
            <w:pPr>
              <w:pStyle w:val="SMcaption"/>
            </w:pPr>
            <w:r>
              <w:t>71%</w:t>
            </w:r>
          </w:p>
        </w:tc>
        <w:tc>
          <w:tcPr>
            <w:tcW w:w="1999" w:type="dxa"/>
            <w:noWrap/>
            <w:hideMark/>
          </w:tcPr>
          <w:p>
            <w:pPr>
              <w:pStyle w:val="SMcaption"/>
            </w:pPr>
            <w:r>
              <w:t>87%</w:t>
            </w:r>
          </w:p>
        </w:tc>
      </w:tr>
      <w:tr>
        <w:trPr>
          <w:divId w:val="1839541700"/>
          <w:trHeight w:val="300"/>
        </w:trPr>
        <w:tc>
          <w:tcPr>
            <w:tcW w:w="4763" w:type="dxa"/>
            <w:noWrap/>
            <w:hideMark/>
          </w:tcPr>
          <w:p>
            <w:pPr>
              <w:pStyle w:val="SMcaption"/>
            </w:pPr>
            <w:r>
              <w:t>ST3 E &lt;0,2-4700m</w:t>
            </w:r>
          </w:p>
        </w:tc>
        <w:tc>
          <w:tcPr>
            <w:tcW w:w="2578" w:type="dxa"/>
            <w:noWrap/>
            <w:hideMark/>
          </w:tcPr>
          <w:p>
            <w:pPr>
              <w:pStyle w:val="SMcaption"/>
            </w:pPr>
            <w:r>
              <w:t>79%</w:t>
            </w:r>
          </w:p>
        </w:tc>
        <w:tc>
          <w:tcPr>
            <w:tcW w:w="1999" w:type="dxa"/>
            <w:noWrap/>
            <w:hideMark/>
          </w:tcPr>
          <w:p>
            <w:pPr>
              <w:pStyle w:val="SMcaption"/>
            </w:pPr>
            <w:r>
              <w:t>100%</w:t>
            </w:r>
          </w:p>
        </w:tc>
      </w:tr>
      <w:tr>
        <w:trPr>
          <w:divId w:val="1839541700"/>
          <w:trHeight w:val="300"/>
        </w:trPr>
        <w:tc>
          <w:tcPr>
            <w:tcW w:w="4763" w:type="dxa"/>
            <w:noWrap/>
            <w:hideMark/>
          </w:tcPr>
          <w:p>
            <w:pPr>
              <w:pStyle w:val="SMcaption"/>
            </w:pPr>
            <w:r>
              <w:t>ST4 A surf</w:t>
            </w:r>
          </w:p>
        </w:tc>
        <w:tc>
          <w:tcPr>
            <w:tcW w:w="2578" w:type="dxa"/>
            <w:noWrap/>
            <w:hideMark/>
          </w:tcPr>
          <w:p>
            <w:pPr>
              <w:pStyle w:val="SMcaption"/>
            </w:pPr>
            <w:r>
              <w:t>86%</w:t>
            </w:r>
          </w:p>
        </w:tc>
        <w:tc>
          <w:tcPr>
            <w:tcW w:w="1999" w:type="dxa"/>
            <w:noWrap/>
            <w:hideMark/>
          </w:tcPr>
          <w:p>
            <w:pPr>
              <w:pStyle w:val="SMcaption"/>
            </w:pPr>
            <w:r>
              <w:t>105%</w:t>
            </w:r>
          </w:p>
        </w:tc>
      </w:tr>
      <w:tr>
        <w:trPr>
          <w:divId w:val="1839541700"/>
          <w:trHeight w:val="300"/>
        </w:trPr>
        <w:tc>
          <w:tcPr>
            <w:tcW w:w="4763" w:type="dxa"/>
            <w:noWrap/>
            <w:hideMark/>
          </w:tcPr>
          <w:p>
            <w:pPr>
              <w:pStyle w:val="SMcaption"/>
            </w:pPr>
            <w:r>
              <w:t>ST5 surf</w:t>
            </w:r>
          </w:p>
        </w:tc>
        <w:tc>
          <w:tcPr>
            <w:tcW w:w="2578" w:type="dxa"/>
            <w:noWrap/>
            <w:hideMark/>
          </w:tcPr>
          <w:p>
            <w:pPr>
              <w:pStyle w:val="SMcaption"/>
            </w:pPr>
            <w:r>
              <w:t>85%</w:t>
            </w:r>
          </w:p>
        </w:tc>
        <w:tc>
          <w:tcPr>
            <w:tcW w:w="1999" w:type="dxa"/>
            <w:noWrap/>
            <w:hideMark/>
          </w:tcPr>
          <w:p>
            <w:pPr>
              <w:pStyle w:val="SMcaption"/>
            </w:pPr>
            <w:r>
              <w:t>103%</w:t>
            </w:r>
          </w:p>
        </w:tc>
      </w:tr>
      <w:tr>
        <w:trPr>
          <w:divId w:val="1839541700"/>
          <w:trHeight w:val="300"/>
        </w:trPr>
        <w:tc>
          <w:tcPr>
            <w:tcW w:w="4763" w:type="dxa"/>
            <w:noWrap/>
            <w:hideMark/>
          </w:tcPr>
          <w:p>
            <w:pPr>
              <w:pStyle w:val="SMcaption"/>
            </w:pPr>
            <w:r>
              <w:t>ST5 &gt;20</w:t>
            </w:r>
          </w:p>
        </w:tc>
        <w:tc>
          <w:tcPr>
            <w:tcW w:w="2578" w:type="dxa"/>
            <w:noWrap/>
            <w:hideMark/>
          </w:tcPr>
          <w:p>
            <w:pPr>
              <w:pStyle w:val="SMcaption"/>
            </w:pPr>
            <w:r>
              <w:t>90%</w:t>
            </w:r>
          </w:p>
        </w:tc>
        <w:tc>
          <w:tcPr>
            <w:tcW w:w="1999" w:type="dxa"/>
            <w:noWrap/>
            <w:hideMark/>
          </w:tcPr>
          <w:p>
            <w:pPr>
              <w:pStyle w:val="SMcaption"/>
            </w:pPr>
            <w:r>
              <w:t>106%</w:t>
            </w:r>
          </w:p>
        </w:tc>
      </w:tr>
      <w:tr>
        <w:trPr>
          <w:divId w:val="1839541700"/>
          <w:trHeight w:val="300"/>
        </w:trPr>
        <w:tc>
          <w:tcPr>
            <w:tcW w:w="4763" w:type="dxa"/>
            <w:noWrap/>
            <w:hideMark/>
          </w:tcPr>
          <w:p>
            <w:pPr>
              <w:pStyle w:val="SMcaption"/>
            </w:pPr>
            <w:r>
              <w:t>ST5 &gt;55</w:t>
            </w:r>
          </w:p>
        </w:tc>
        <w:tc>
          <w:tcPr>
            <w:tcW w:w="2578" w:type="dxa"/>
            <w:noWrap/>
            <w:hideMark/>
          </w:tcPr>
          <w:p>
            <w:pPr>
              <w:pStyle w:val="SMcaption"/>
            </w:pPr>
            <w:r>
              <w:t>87%</w:t>
            </w:r>
          </w:p>
        </w:tc>
        <w:tc>
          <w:tcPr>
            <w:tcW w:w="1999" w:type="dxa"/>
            <w:noWrap/>
            <w:hideMark/>
          </w:tcPr>
          <w:p>
            <w:pPr>
              <w:pStyle w:val="SMcaption"/>
            </w:pPr>
            <w:r>
              <w:t>105%</w:t>
            </w:r>
          </w:p>
        </w:tc>
      </w:tr>
      <w:tr>
        <w:trPr>
          <w:divId w:val="1839541700"/>
          <w:trHeight w:val="300"/>
        </w:trPr>
        <w:tc>
          <w:tcPr>
            <w:tcW w:w="4763" w:type="dxa"/>
            <w:noWrap/>
            <w:hideMark/>
          </w:tcPr>
          <w:p>
            <w:pPr>
              <w:pStyle w:val="SMcaption"/>
            </w:pPr>
            <w:r>
              <w:t>ST6</w:t>
            </w:r>
          </w:p>
        </w:tc>
        <w:tc>
          <w:tcPr>
            <w:tcW w:w="2578" w:type="dxa"/>
            <w:noWrap/>
            <w:hideMark/>
          </w:tcPr>
          <w:p>
            <w:pPr>
              <w:pStyle w:val="SMcaption"/>
            </w:pPr>
            <w:r>
              <w:t>89%</w:t>
            </w:r>
          </w:p>
        </w:tc>
        <w:tc>
          <w:tcPr>
            <w:tcW w:w="1999" w:type="dxa"/>
            <w:noWrap/>
            <w:hideMark/>
          </w:tcPr>
          <w:p>
            <w:pPr>
              <w:pStyle w:val="SMcaption"/>
            </w:pPr>
            <w:r>
              <w:t>97%</w:t>
            </w:r>
          </w:p>
        </w:tc>
      </w:tr>
      <w:tr>
        <w:trPr>
          <w:divId w:val="1839541700"/>
          <w:trHeight w:val="300"/>
        </w:trPr>
        <w:tc>
          <w:tcPr>
            <w:tcW w:w="4763" w:type="dxa"/>
            <w:noWrap/>
            <w:hideMark/>
          </w:tcPr>
          <w:p>
            <w:pPr>
              <w:pStyle w:val="SMcaption"/>
            </w:pPr>
            <w:r>
              <w:lastRenderedPageBreak/>
              <w:t>ST7 A surf</w:t>
            </w:r>
          </w:p>
        </w:tc>
        <w:tc>
          <w:tcPr>
            <w:tcW w:w="2578" w:type="dxa"/>
            <w:noWrap/>
            <w:hideMark/>
          </w:tcPr>
          <w:p>
            <w:pPr>
              <w:pStyle w:val="SMcaption"/>
            </w:pPr>
            <w:r>
              <w:t>98%</w:t>
            </w:r>
          </w:p>
        </w:tc>
        <w:tc>
          <w:tcPr>
            <w:tcW w:w="1999" w:type="dxa"/>
            <w:noWrap/>
            <w:hideMark/>
          </w:tcPr>
          <w:p>
            <w:pPr>
              <w:pStyle w:val="SMcaption"/>
            </w:pPr>
            <w:r>
              <w:t>99%</w:t>
            </w:r>
          </w:p>
        </w:tc>
      </w:tr>
      <w:tr>
        <w:trPr>
          <w:divId w:val="1839541700"/>
          <w:trHeight w:val="300"/>
        </w:trPr>
        <w:tc>
          <w:tcPr>
            <w:tcW w:w="4763" w:type="dxa"/>
            <w:noWrap/>
            <w:hideMark/>
          </w:tcPr>
          <w:p>
            <w:pPr>
              <w:pStyle w:val="SMcaption"/>
            </w:pPr>
            <w:r>
              <w:t>ST7 B 500m</w:t>
            </w:r>
          </w:p>
        </w:tc>
        <w:tc>
          <w:tcPr>
            <w:tcW w:w="2578" w:type="dxa"/>
            <w:noWrap/>
            <w:hideMark/>
          </w:tcPr>
          <w:p>
            <w:pPr>
              <w:pStyle w:val="SMcaption"/>
            </w:pPr>
            <w:r>
              <w:t>72%</w:t>
            </w:r>
          </w:p>
        </w:tc>
        <w:tc>
          <w:tcPr>
            <w:tcW w:w="1999" w:type="dxa"/>
            <w:noWrap/>
            <w:hideMark/>
          </w:tcPr>
          <w:p>
            <w:pPr>
              <w:pStyle w:val="SMcaption"/>
            </w:pPr>
            <w:r>
              <w:t>94%</w:t>
            </w:r>
          </w:p>
        </w:tc>
      </w:tr>
      <w:tr>
        <w:trPr>
          <w:divId w:val="1839541700"/>
          <w:trHeight w:val="300"/>
        </w:trPr>
        <w:tc>
          <w:tcPr>
            <w:tcW w:w="4763" w:type="dxa"/>
            <w:noWrap/>
            <w:hideMark/>
          </w:tcPr>
          <w:p>
            <w:pPr>
              <w:pStyle w:val="SMcaption"/>
            </w:pPr>
            <w:r>
              <w:t>ST7 C 1100m</w:t>
            </w:r>
          </w:p>
        </w:tc>
        <w:tc>
          <w:tcPr>
            <w:tcW w:w="2578" w:type="dxa"/>
            <w:noWrap/>
            <w:hideMark/>
          </w:tcPr>
          <w:p>
            <w:pPr>
              <w:pStyle w:val="SMcaption"/>
            </w:pPr>
            <w:r>
              <w:t>79%</w:t>
            </w:r>
          </w:p>
        </w:tc>
        <w:tc>
          <w:tcPr>
            <w:tcW w:w="1999" w:type="dxa"/>
            <w:noWrap/>
            <w:hideMark/>
          </w:tcPr>
          <w:p>
            <w:pPr>
              <w:pStyle w:val="SMcaption"/>
            </w:pPr>
            <w:r>
              <w:t>93%</w:t>
            </w:r>
          </w:p>
        </w:tc>
      </w:tr>
      <w:tr>
        <w:trPr>
          <w:divId w:val="1839541700"/>
          <w:trHeight w:val="300"/>
        </w:trPr>
        <w:tc>
          <w:tcPr>
            <w:tcW w:w="4763" w:type="dxa"/>
            <w:noWrap/>
            <w:hideMark/>
          </w:tcPr>
          <w:p>
            <w:pPr>
              <w:pStyle w:val="SMcaption"/>
            </w:pPr>
            <w:r>
              <w:t>ST7 D 4022m</w:t>
            </w:r>
          </w:p>
        </w:tc>
        <w:tc>
          <w:tcPr>
            <w:tcW w:w="2578" w:type="dxa"/>
            <w:noWrap/>
            <w:hideMark/>
          </w:tcPr>
          <w:p>
            <w:pPr>
              <w:pStyle w:val="SMcaption"/>
            </w:pPr>
            <w:r>
              <w:t>73%</w:t>
            </w:r>
          </w:p>
        </w:tc>
        <w:tc>
          <w:tcPr>
            <w:tcW w:w="1999" w:type="dxa"/>
            <w:noWrap/>
            <w:hideMark/>
          </w:tcPr>
          <w:p>
            <w:pPr>
              <w:pStyle w:val="SMcaption"/>
            </w:pPr>
            <w:r>
              <w:t>84%</w:t>
            </w:r>
          </w:p>
        </w:tc>
      </w:tr>
      <w:tr>
        <w:trPr>
          <w:divId w:val="1839541700"/>
          <w:trHeight w:val="300"/>
        </w:trPr>
        <w:tc>
          <w:tcPr>
            <w:tcW w:w="4763" w:type="dxa"/>
            <w:noWrap/>
            <w:hideMark/>
          </w:tcPr>
          <w:p>
            <w:pPr>
              <w:pStyle w:val="SMcaption"/>
            </w:pPr>
            <w:r>
              <w:t>ST8 surf</w:t>
            </w:r>
          </w:p>
        </w:tc>
        <w:tc>
          <w:tcPr>
            <w:tcW w:w="2578" w:type="dxa"/>
            <w:noWrap/>
            <w:hideMark/>
          </w:tcPr>
          <w:p>
            <w:pPr>
              <w:pStyle w:val="SMcaption"/>
            </w:pPr>
            <w:r>
              <w:t>71%</w:t>
            </w:r>
          </w:p>
        </w:tc>
        <w:tc>
          <w:tcPr>
            <w:tcW w:w="1999" w:type="dxa"/>
            <w:noWrap/>
            <w:hideMark/>
          </w:tcPr>
          <w:p>
            <w:pPr>
              <w:pStyle w:val="SMcaption"/>
            </w:pPr>
            <w:r>
              <w:t>92%</w:t>
            </w:r>
          </w:p>
        </w:tc>
      </w:tr>
      <w:tr>
        <w:trPr>
          <w:divId w:val="1839541700"/>
          <w:trHeight w:val="300"/>
        </w:trPr>
        <w:tc>
          <w:tcPr>
            <w:tcW w:w="4763" w:type="dxa"/>
            <w:noWrap/>
            <w:hideMark/>
          </w:tcPr>
          <w:p>
            <w:pPr>
              <w:pStyle w:val="SMcaption"/>
            </w:pPr>
            <w:r>
              <w:t>ST9 surf A</w:t>
            </w:r>
          </w:p>
        </w:tc>
        <w:tc>
          <w:tcPr>
            <w:tcW w:w="2578" w:type="dxa"/>
            <w:noWrap/>
            <w:hideMark/>
          </w:tcPr>
          <w:p>
            <w:pPr>
              <w:pStyle w:val="SMcaption"/>
            </w:pPr>
            <w:r>
              <w:t>72%</w:t>
            </w:r>
          </w:p>
        </w:tc>
        <w:tc>
          <w:tcPr>
            <w:tcW w:w="1999" w:type="dxa"/>
            <w:noWrap/>
            <w:hideMark/>
          </w:tcPr>
          <w:p>
            <w:pPr>
              <w:pStyle w:val="SMcaption"/>
            </w:pPr>
            <w:r>
              <w:t>91%</w:t>
            </w:r>
          </w:p>
        </w:tc>
      </w:tr>
      <w:tr>
        <w:trPr>
          <w:divId w:val="1839541700"/>
          <w:trHeight w:val="300"/>
        </w:trPr>
        <w:tc>
          <w:tcPr>
            <w:tcW w:w="4763" w:type="dxa"/>
            <w:noWrap/>
            <w:hideMark/>
          </w:tcPr>
          <w:p>
            <w:pPr>
              <w:pStyle w:val="SMcaption"/>
            </w:pPr>
            <w:r>
              <w:t>ST9 B &lt;20</w:t>
            </w:r>
          </w:p>
        </w:tc>
        <w:tc>
          <w:tcPr>
            <w:tcW w:w="2578" w:type="dxa"/>
            <w:noWrap/>
            <w:hideMark/>
          </w:tcPr>
          <w:p>
            <w:pPr>
              <w:pStyle w:val="SMcaption"/>
            </w:pPr>
            <w:r>
              <w:t>51%</w:t>
            </w:r>
          </w:p>
        </w:tc>
        <w:tc>
          <w:tcPr>
            <w:tcW w:w="1999" w:type="dxa"/>
            <w:noWrap/>
            <w:hideMark/>
          </w:tcPr>
          <w:p>
            <w:pPr>
              <w:pStyle w:val="SMcaption"/>
            </w:pPr>
            <w:r>
              <w:t>84%</w:t>
            </w:r>
          </w:p>
        </w:tc>
      </w:tr>
      <w:tr>
        <w:trPr>
          <w:divId w:val="1839541700"/>
          <w:trHeight w:val="300"/>
        </w:trPr>
        <w:tc>
          <w:tcPr>
            <w:tcW w:w="4763" w:type="dxa"/>
            <w:noWrap/>
            <w:hideMark/>
          </w:tcPr>
          <w:p>
            <w:pPr>
              <w:pStyle w:val="SMcaption"/>
            </w:pPr>
            <w:r>
              <w:t>ST9 &gt;20</w:t>
            </w:r>
          </w:p>
        </w:tc>
        <w:tc>
          <w:tcPr>
            <w:tcW w:w="2578" w:type="dxa"/>
            <w:noWrap/>
            <w:hideMark/>
          </w:tcPr>
          <w:p>
            <w:pPr>
              <w:pStyle w:val="SMcaption"/>
            </w:pPr>
            <w:r>
              <w:t>92%</w:t>
            </w:r>
          </w:p>
        </w:tc>
        <w:tc>
          <w:tcPr>
            <w:tcW w:w="1999" w:type="dxa"/>
            <w:noWrap/>
            <w:hideMark/>
          </w:tcPr>
          <w:p>
            <w:pPr>
              <w:pStyle w:val="SMcaption"/>
            </w:pPr>
            <w:r>
              <w:t>103%</w:t>
            </w:r>
          </w:p>
        </w:tc>
      </w:tr>
      <w:tr>
        <w:trPr>
          <w:divId w:val="1839541700"/>
          <w:trHeight w:val="300"/>
        </w:trPr>
        <w:tc>
          <w:tcPr>
            <w:tcW w:w="4763" w:type="dxa"/>
            <w:noWrap/>
            <w:hideMark/>
          </w:tcPr>
          <w:p>
            <w:pPr>
              <w:pStyle w:val="SMcaption"/>
            </w:pPr>
            <w:r>
              <w:t>ST9 &gt;55</w:t>
            </w:r>
          </w:p>
        </w:tc>
        <w:tc>
          <w:tcPr>
            <w:tcW w:w="2578" w:type="dxa"/>
            <w:noWrap/>
            <w:hideMark/>
          </w:tcPr>
          <w:p>
            <w:pPr>
              <w:pStyle w:val="SMcaption"/>
            </w:pPr>
            <w:r>
              <w:t>83%</w:t>
            </w:r>
          </w:p>
        </w:tc>
        <w:tc>
          <w:tcPr>
            <w:tcW w:w="1999" w:type="dxa"/>
            <w:noWrap/>
            <w:hideMark/>
          </w:tcPr>
          <w:p>
            <w:pPr>
              <w:pStyle w:val="SMcaption"/>
            </w:pPr>
            <w:r>
              <w:t>102%</w:t>
            </w:r>
          </w:p>
        </w:tc>
      </w:tr>
      <w:tr>
        <w:trPr>
          <w:divId w:val="1839541700"/>
          <w:trHeight w:val="300"/>
        </w:trPr>
        <w:tc>
          <w:tcPr>
            <w:tcW w:w="4763" w:type="dxa"/>
            <w:noWrap/>
            <w:hideMark/>
          </w:tcPr>
          <w:p>
            <w:pPr>
              <w:pStyle w:val="SMcaption"/>
            </w:pPr>
            <w:r>
              <w:t>ST10 surf C</w:t>
            </w:r>
          </w:p>
        </w:tc>
        <w:tc>
          <w:tcPr>
            <w:tcW w:w="2578" w:type="dxa"/>
            <w:noWrap/>
            <w:hideMark/>
          </w:tcPr>
          <w:p>
            <w:pPr>
              <w:pStyle w:val="SMcaption"/>
            </w:pPr>
            <w:r>
              <w:t>72%</w:t>
            </w:r>
          </w:p>
        </w:tc>
        <w:tc>
          <w:tcPr>
            <w:tcW w:w="1999" w:type="dxa"/>
            <w:noWrap/>
            <w:hideMark/>
          </w:tcPr>
          <w:p>
            <w:pPr>
              <w:pStyle w:val="SMcaption"/>
            </w:pPr>
            <w:r>
              <w:t>87%</w:t>
            </w:r>
          </w:p>
        </w:tc>
      </w:tr>
      <w:tr>
        <w:trPr>
          <w:divId w:val="1839541700"/>
          <w:trHeight w:val="300"/>
        </w:trPr>
        <w:tc>
          <w:tcPr>
            <w:tcW w:w="4763" w:type="dxa"/>
            <w:noWrap/>
            <w:hideMark/>
          </w:tcPr>
          <w:p>
            <w:pPr>
              <w:pStyle w:val="SMcaption"/>
            </w:pPr>
            <w:r>
              <w:t>ST11 surf A</w:t>
            </w:r>
          </w:p>
        </w:tc>
        <w:tc>
          <w:tcPr>
            <w:tcW w:w="2578" w:type="dxa"/>
            <w:noWrap/>
            <w:hideMark/>
          </w:tcPr>
          <w:p>
            <w:pPr>
              <w:pStyle w:val="SMcaption"/>
            </w:pPr>
            <w:r>
              <w:t>86%</w:t>
            </w:r>
          </w:p>
        </w:tc>
        <w:tc>
          <w:tcPr>
            <w:tcW w:w="1999" w:type="dxa"/>
            <w:noWrap/>
            <w:hideMark/>
          </w:tcPr>
          <w:p>
            <w:pPr>
              <w:pStyle w:val="SMcaption"/>
            </w:pPr>
            <w:r>
              <w:t>95%</w:t>
            </w:r>
          </w:p>
        </w:tc>
      </w:tr>
      <w:tr>
        <w:trPr>
          <w:divId w:val="1839541700"/>
          <w:trHeight w:val="300"/>
        </w:trPr>
        <w:tc>
          <w:tcPr>
            <w:tcW w:w="4763" w:type="dxa"/>
            <w:noWrap/>
            <w:hideMark/>
          </w:tcPr>
          <w:p>
            <w:pPr>
              <w:pStyle w:val="SMcaption"/>
            </w:pPr>
            <w:r>
              <w:t>ST11 &lt;20</w:t>
            </w:r>
          </w:p>
        </w:tc>
        <w:tc>
          <w:tcPr>
            <w:tcW w:w="2578" w:type="dxa"/>
            <w:noWrap/>
            <w:hideMark/>
          </w:tcPr>
          <w:p>
            <w:pPr>
              <w:pStyle w:val="SMcaption"/>
            </w:pPr>
            <w:r>
              <w:t>59%</w:t>
            </w:r>
          </w:p>
        </w:tc>
        <w:tc>
          <w:tcPr>
            <w:tcW w:w="1999" w:type="dxa"/>
            <w:noWrap/>
            <w:hideMark/>
          </w:tcPr>
          <w:p>
            <w:pPr>
              <w:pStyle w:val="SMcaption"/>
            </w:pPr>
            <w:r>
              <w:t>92%</w:t>
            </w:r>
          </w:p>
        </w:tc>
      </w:tr>
      <w:tr>
        <w:trPr>
          <w:divId w:val="1839541700"/>
          <w:trHeight w:val="300"/>
        </w:trPr>
        <w:tc>
          <w:tcPr>
            <w:tcW w:w="4763" w:type="dxa"/>
            <w:noWrap/>
            <w:hideMark/>
          </w:tcPr>
          <w:p>
            <w:pPr>
              <w:pStyle w:val="SMcaption"/>
            </w:pPr>
            <w:r>
              <w:t>ST11&gt;20</w:t>
            </w:r>
          </w:p>
        </w:tc>
        <w:tc>
          <w:tcPr>
            <w:tcW w:w="2578" w:type="dxa"/>
            <w:noWrap/>
            <w:hideMark/>
          </w:tcPr>
          <w:p>
            <w:pPr>
              <w:pStyle w:val="SMcaption"/>
            </w:pPr>
            <w:r>
              <w:t>95%</w:t>
            </w:r>
          </w:p>
        </w:tc>
        <w:tc>
          <w:tcPr>
            <w:tcW w:w="1999" w:type="dxa"/>
            <w:noWrap/>
            <w:hideMark/>
          </w:tcPr>
          <w:p>
            <w:pPr>
              <w:pStyle w:val="SMcaption"/>
            </w:pPr>
            <w:r>
              <w:t>104%</w:t>
            </w:r>
          </w:p>
        </w:tc>
      </w:tr>
      <w:tr>
        <w:trPr>
          <w:divId w:val="1839541700"/>
          <w:trHeight w:val="300"/>
        </w:trPr>
        <w:tc>
          <w:tcPr>
            <w:tcW w:w="4763" w:type="dxa"/>
            <w:noWrap/>
            <w:hideMark/>
          </w:tcPr>
          <w:p>
            <w:pPr>
              <w:pStyle w:val="SMcaption"/>
            </w:pPr>
            <w:r>
              <w:t>ST11&gt;55</w:t>
            </w:r>
          </w:p>
        </w:tc>
        <w:tc>
          <w:tcPr>
            <w:tcW w:w="2578" w:type="dxa"/>
            <w:noWrap/>
            <w:hideMark/>
          </w:tcPr>
          <w:p>
            <w:pPr>
              <w:pStyle w:val="SMcaption"/>
            </w:pPr>
            <w:r>
              <w:t>92%</w:t>
            </w:r>
          </w:p>
        </w:tc>
        <w:tc>
          <w:tcPr>
            <w:tcW w:w="1999" w:type="dxa"/>
            <w:noWrap/>
            <w:hideMark/>
          </w:tcPr>
          <w:p>
            <w:pPr>
              <w:pStyle w:val="SMcaption"/>
            </w:pPr>
            <w:r>
              <w:t>103%</w:t>
            </w:r>
          </w:p>
        </w:tc>
      </w:tr>
      <w:tr>
        <w:trPr>
          <w:divId w:val="1839541700"/>
          <w:trHeight w:val="300"/>
        </w:trPr>
        <w:tc>
          <w:tcPr>
            <w:tcW w:w="4763" w:type="dxa"/>
            <w:noWrap/>
            <w:hideMark/>
          </w:tcPr>
          <w:p>
            <w:pPr>
              <w:pStyle w:val="SMcaption"/>
            </w:pPr>
            <w:r>
              <w:t>ST11 B 89m</w:t>
            </w:r>
          </w:p>
        </w:tc>
        <w:tc>
          <w:tcPr>
            <w:tcW w:w="2578" w:type="dxa"/>
            <w:noWrap/>
            <w:hideMark/>
          </w:tcPr>
          <w:p>
            <w:pPr>
              <w:pStyle w:val="SMcaption"/>
            </w:pPr>
            <w:r>
              <w:t>74%</w:t>
            </w:r>
          </w:p>
        </w:tc>
        <w:tc>
          <w:tcPr>
            <w:tcW w:w="1999" w:type="dxa"/>
            <w:noWrap/>
            <w:hideMark/>
          </w:tcPr>
          <w:p>
            <w:pPr>
              <w:pStyle w:val="SMcaption"/>
            </w:pPr>
            <w:r>
              <w:t>97%</w:t>
            </w:r>
          </w:p>
        </w:tc>
      </w:tr>
      <w:tr>
        <w:trPr>
          <w:divId w:val="1839541700"/>
          <w:trHeight w:val="300"/>
        </w:trPr>
        <w:tc>
          <w:tcPr>
            <w:tcW w:w="4763" w:type="dxa"/>
            <w:noWrap/>
            <w:hideMark/>
          </w:tcPr>
          <w:p>
            <w:pPr>
              <w:pStyle w:val="SMcaption"/>
            </w:pPr>
            <w:r>
              <w:t>ST11 D 1300m</w:t>
            </w:r>
          </w:p>
        </w:tc>
        <w:tc>
          <w:tcPr>
            <w:tcW w:w="2578" w:type="dxa"/>
            <w:noWrap/>
            <w:hideMark/>
          </w:tcPr>
          <w:p>
            <w:pPr>
              <w:pStyle w:val="SMcaption"/>
            </w:pPr>
            <w:r>
              <w:t>51%</w:t>
            </w:r>
          </w:p>
        </w:tc>
        <w:tc>
          <w:tcPr>
            <w:tcW w:w="1999" w:type="dxa"/>
            <w:noWrap/>
            <w:hideMark/>
          </w:tcPr>
          <w:p>
            <w:pPr>
              <w:pStyle w:val="SMcaption"/>
            </w:pPr>
            <w:r>
              <w:t>89%</w:t>
            </w:r>
          </w:p>
        </w:tc>
      </w:tr>
      <w:tr>
        <w:trPr>
          <w:divId w:val="1839541700"/>
          <w:trHeight w:val="300"/>
        </w:trPr>
        <w:tc>
          <w:tcPr>
            <w:tcW w:w="4763" w:type="dxa"/>
            <w:noWrap/>
            <w:hideMark/>
          </w:tcPr>
          <w:p>
            <w:pPr>
              <w:pStyle w:val="SMcaption"/>
            </w:pPr>
            <w:r>
              <w:t>ST11 C 4123m</w:t>
            </w:r>
          </w:p>
        </w:tc>
        <w:tc>
          <w:tcPr>
            <w:tcW w:w="2578" w:type="dxa"/>
            <w:noWrap/>
            <w:hideMark/>
          </w:tcPr>
          <w:p>
            <w:pPr>
              <w:pStyle w:val="SMcaption"/>
            </w:pPr>
            <w:r>
              <w:t>51%</w:t>
            </w:r>
          </w:p>
        </w:tc>
        <w:tc>
          <w:tcPr>
            <w:tcW w:w="1999" w:type="dxa"/>
            <w:noWrap/>
            <w:hideMark/>
          </w:tcPr>
          <w:p>
            <w:pPr>
              <w:pStyle w:val="SMcaption"/>
            </w:pPr>
            <w:r>
              <w:t>88%</w:t>
            </w:r>
          </w:p>
        </w:tc>
      </w:tr>
      <w:tr>
        <w:trPr>
          <w:divId w:val="1839541700"/>
          <w:trHeight w:val="300"/>
        </w:trPr>
        <w:tc>
          <w:tcPr>
            <w:tcW w:w="4763" w:type="dxa"/>
            <w:noWrap/>
            <w:hideMark/>
          </w:tcPr>
          <w:p>
            <w:pPr>
              <w:pStyle w:val="SMcaption"/>
            </w:pPr>
            <w:r>
              <w:t>ST12 surf</w:t>
            </w:r>
          </w:p>
        </w:tc>
        <w:tc>
          <w:tcPr>
            <w:tcW w:w="2578" w:type="dxa"/>
            <w:noWrap/>
            <w:hideMark/>
          </w:tcPr>
          <w:p>
            <w:pPr>
              <w:pStyle w:val="SMcaption"/>
            </w:pPr>
            <w:r>
              <w:t>64%</w:t>
            </w:r>
          </w:p>
        </w:tc>
        <w:tc>
          <w:tcPr>
            <w:tcW w:w="1999" w:type="dxa"/>
            <w:noWrap/>
            <w:hideMark/>
          </w:tcPr>
          <w:p>
            <w:pPr>
              <w:pStyle w:val="SMcaption"/>
            </w:pPr>
            <w:r>
              <w:t>94%</w:t>
            </w:r>
          </w:p>
        </w:tc>
      </w:tr>
      <w:tr>
        <w:trPr>
          <w:divId w:val="1839541700"/>
          <w:trHeight w:val="300"/>
        </w:trPr>
        <w:tc>
          <w:tcPr>
            <w:tcW w:w="4763" w:type="dxa"/>
            <w:noWrap/>
            <w:hideMark/>
          </w:tcPr>
          <w:p>
            <w:pPr>
              <w:pStyle w:val="SMcaption"/>
            </w:pPr>
            <w:r>
              <w:t>ST13 surf</w:t>
            </w:r>
          </w:p>
        </w:tc>
        <w:tc>
          <w:tcPr>
            <w:tcW w:w="2578" w:type="dxa"/>
            <w:noWrap/>
            <w:hideMark/>
          </w:tcPr>
          <w:p>
            <w:pPr>
              <w:pStyle w:val="SMcaption"/>
            </w:pPr>
            <w:r>
              <w:t>77%</w:t>
            </w:r>
          </w:p>
        </w:tc>
        <w:tc>
          <w:tcPr>
            <w:tcW w:w="1999" w:type="dxa"/>
            <w:noWrap/>
            <w:hideMark/>
          </w:tcPr>
          <w:p>
            <w:pPr>
              <w:pStyle w:val="SMcaption"/>
            </w:pPr>
            <w:r>
              <w:t>95%</w:t>
            </w:r>
          </w:p>
        </w:tc>
      </w:tr>
      <w:tr>
        <w:trPr>
          <w:divId w:val="1839541700"/>
          <w:trHeight w:val="300"/>
        </w:trPr>
        <w:tc>
          <w:tcPr>
            <w:tcW w:w="4763" w:type="dxa"/>
            <w:noWrap/>
            <w:hideMark/>
          </w:tcPr>
          <w:p>
            <w:pPr>
              <w:pStyle w:val="SMcaption"/>
            </w:pPr>
            <w:r>
              <w:t>ST13&lt;20</w:t>
            </w:r>
          </w:p>
        </w:tc>
        <w:tc>
          <w:tcPr>
            <w:tcW w:w="2578" w:type="dxa"/>
            <w:noWrap/>
            <w:hideMark/>
          </w:tcPr>
          <w:p>
            <w:pPr>
              <w:pStyle w:val="SMcaption"/>
            </w:pPr>
            <w:r>
              <w:t>45%</w:t>
            </w:r>
          </w:p>
        </w:tc>
        <w:tc>
          <w:tcPr>
            <w:tcW w:w="1999" w:type="dxa"/>
            <w:noWrap/>
            <w:hideMark/>
          </w:tcPr>
          <w:p>
            <w:pPr>
              <w:pStyle w:val="SMcaption"/>
            </w:pPr>
            <w:r>
              <w:t>87%</w:t>
            </w:r>
          </w:p>
        </w:tc>
      </w:tr>
      <w:tr>
        <w:trPr>
          <w:divId w:val="1839541700"/>
          <w:trHeight w:val="300"/>
        </w:trPr>
        <w:tc>
          <w:tcPr>
            <w:tcW w:w="4763" w:type="dxa"/>
            <w:noWrap/>
            <w:hideMark/>
          </w:tcPr>
          <w:p>
            <w:pPr>
              <w:pStyle w:val="SMcaption"/>
            </w:pPr>
            <w:r>
              <w:t>ST13&gt;20</w:t>
            </w:r>
          </w:p>
        </w:tc>
        <w:tc>
          <w:tcPr>
            <w:tcW w:w="2578" w:type="dxa"/>
            <w:noWrap/>
            <w:hideMark/>
          </w:tcPr>
          <w:p>
            <w:pPr>
              <w:pStyle w:val="SMcaption"/>
            </w:pPr>
            <w:r>
              <w:t>55%</w:t>
            </w:r>
          </w:p>
        </w:tc>
        <w:tc>
          <w:tcPr>
            <w:tcW w:w="1999" w:type="dxa"/>
            <w:noWrap/>
            <w:hideMark/>
          </w:tcPr>
          <w:p>
            <w:pPr>
              <w:pStyle w:val="SMcaption"/>
            </w:pPr>
            <w:r>
              <w:t>102%</w:t>
            </w:r>
          </w:p>
        </w:tc>
      </w:tr>
      <w:tr>
        <w:trPr>
          <w:divId w:val="1839541700"/>
          <w:trHeight w:val="300"/>
        </w:trPr>
        <w:tc>
          <w:tcPr>
            <w:tcW w:w="4763" w:type="dxa"/>
            <w:noWrap/>
            <w:hideMark/>
          </w:tcPr>
          <w:p>
            <w:pPr>
              <w:pStyle w:val="SMcaption"/>
            </w:pPr>
            <w:r>
              <w:t>ST13&gt;55</w:t>
            </w:r>
          </w:p>
        </w:tc>
        <w:tc>
          <w:tcPr>
            <w:tcW w:w="2578" w:type="dxa"/>
            <w:noWrap/>
            <w:hideMark/>
          </w:tcPr>
          <w:p>
            <w:pPr>
              <w:pStyle w:val="SMcaption"/>
            </w:pPr>
            <w:r>
              <w:t>93%</w:t>
            </w:r>
          </w:p>
        </w:tc>
        <w:tc>
          <w:tcPr>
            <w:tcW w:w="1999" w:type="dxa"/>
            <w:noWrap/>
            <w:hideMark/>
          </w:tcPr>
          <w:p>
            <w:pPr>
              <w:pStyle w:val="SMcaption"/>
            </w:pPr>
            <w:r>
              <w:t>103%</w:t>
            </w:r>
          </w:p>
        </w:tc>
      </w:tr>
      <w:tr>
        <w:trPr>
          <w:divId w:val="1839541700"/>
          <w:trHeight w:val="300"/>
        </w:trPr>
        <w:tc>
          <w:tcPr>
            <w:tcW w:w="4763" w:type="dxa"/>
            <w:noWrap/>
            <w:hideMark/>
          </w:tcPr>
          <w:p>
            <w:pPr>
              <w:pStyle w:val="SMcaption"/>
            </w:pPr>
            <w:r>
              <w:t>ST14 surf 1</w:t>
            </w:r>
          </w:p>
        </w:tc>
        <w:tc>
          <w:tcPr>
            <w:tcW w:w="2578" w:type="dxa"/>
            <w:noWrap/>
            <w:hideMark/>
          </w:tcPr>
          <w:p>
            <w:pPr>
              <w:pStyle w:val="SMcaption"/>
            </w:pPr>
            <w:r>
              <w:t>72%</w:t>
            </w:r>
          </w:p>
        </w:tc>
        <w:tc>
          <w:tcPr>
            <w:tcW w:w="1999" w:type="dxa"/>
            <w:noWrap/>
            <w:hideMark/>
          </w:tcPr>
          <w:p>
            <w:pPr>
              <w:pStyle w:val="SMcaption"/>
            </w:pPr>
            <w:r>
              <w:t>89%</w:t>
            </w:r>
          </w:p>
        </w:tc>
      </w:tr>
      <w:tr>
        <w:trPr>
          <w:divId w:val="1839541700"/>
          <w:trHeight w:val="300"/>
        </w:trPr>
        <w:tc>
          <w:tcPr>
            <w:tcW w:w="4763" w:type="dxa"/>
            <w:noWrap/>
            <w:hideMark/>
          </w:tcPr>
          <w:p>
            <w:pPr>
              <w:pStyle w:val="SMcaption"/>
            </w:pPr>
            <w:r>
              <w:t>ST14 B 49m</w:t>
            </w:r>
          </w:p>
        </w:tc>
        <w:tc>
          <w:tcPr>
            <w:tcW w:w="2578" w:type="dxa"/>
            <w:noWrap/>
            <w:hideMark/>
          </w:tcPr>
          <w:p>
            <w:pPr>
              <w:pStyle w:val="SMcaption"/>
            </w:pPr>
            <w:r>
              <w:t>80%</w:t>
            </w:r>
          </w:p>
        </w:tc>
        <w:tc>
          <w:tcPr>
            <w:tcW w:w="1999" w:type="dxa"/>
            <w:noWrap/>
            <w:hideMark/>
          </w:tcPr>
          <w:p>
            <w:pPr>
              <w:pStyle w:val="SMcaption"/>
            </w:pPr>
            <w:r>
              <w:t>94%</w:t>
            </w:r>
          </w:p>
        </w:tc>
      </w:tr>
      <w:tr>
        <w:trPr>
          <w:divId w:val="1839541700"/>
          <w:trHeight w:val="300"/>
        </w:trPr>
        <w:tc>
          <w:tcPr>
            <w:tcW w:w="4763" w:type="dxa"/>
            <w:noWrap/>
            <w:hideMark/>
          </w:tcPr>
          <w:p>
            <w:pPr>
              <w:pStyle w:val="SMcaption"/>
            </w:pPr>
            <w:r>
              <w:t>ST14 C 1600m</w:t>
            </w:r>
          </w:p>
        </w:tc>
        <w:tc>
          <w:tcPr>
            <w:tcW w:w="2578" w:type="dxa"/>
            <w:noWrap/>
            <w:hideMark/>
          </w:tcPr>
          <w:p>
            <w:pPr>
              <w:pStyle w:val="SMcaption"/>
            </w:pPr>
            <w:r>
              <w:t>96%</w:t>
            </w:r>
          </w:p>
        </w:tc>
        <w:tc>
          <w:tcPr>
            <w:tcW w:w="1999" w:type="dxa"/>
            <w:noWrap/>
            <w:hideMark/>
          </w:tcPr>
          <w:p>
            <w:pPr>
              <w:pStyle w:val="SMcaption"/>
            </w:pPr>
            <w:r>
              <w:t>98%</w:t>
            </w:r>
          </w:p>
        </w:tc>
      </w:tr>
      <w:tr>
        <w:trPr>
          <w:divId w:val="1839541700"/>
          <w:trHeight w:val="300"/>
        </w:trPr>
        <w:tc>
          <w:tcPr>
            <w:tcW w:w="4763" w:type="dxa"/>
            <w:noWrap/>
            <w:hideMark/>
          </w:tcPr>
          <w:p>
            <w:pPr>
              <w:pStyle w:val="SMcaption"/>
            </w:pPr>
            <w:r>
              <w:t>ST14 D 4802m</w:t>
            </w:r>
          </w:p>
        </w:tc>
        <w:tc>
          <w:tcPr>
            <w:tcW w:w="2578" w:type="dxa"/>
            <w:noWrap/>
            <w:hideMark/>
          </w:tcPr>
          <w:p>
            <w:pPr>
              <w:pStyle w:val="SMcaption"/>
            </w:pPr>
            <w:r>
              <w:t>71%</w:t>
            </w:r>
          </w:p>
        </w:tc>
        <w:tc>
          <w:tcPr>
            <w:tcW w:w="1999" w:type="dxa"/>
            <w:noWrap/>
            <w:hideMark/>
          </w:tcPr>
          <w:p>
            <w:pPr>
              <w:pStyle w:val="SMcaption"/>
            </w:pPr>
            <w:r>
              <w:t>93%</w:t>
            </w:r>
          </w:p>
        </w:tc>
      </w:tr>
      <w:tr>
        <w:trPr>
          <w:divId w:val="1839541700"/>
          <w:trHeight w:val="300"/>
        </w:trPr>
        <w:tc>
          <w:tcPr>
            <w:tcW w:w="4763" w:type="dxa"/>
            <w:noWrap/>
            <w:hideMark/>
          </w:tcPr>
          <w:p>
            <w:pPr>
              <w:pStyle w:val="SMcaption"/>
            </w:pPr>
            <w:r>
              <w:t>ST15 surf</w:t>
            </w:r>
          </w:p>
        </w:tc>
        <w:tc>
          <w:tcPr>
            <w:tcW w:w="2578" w:type="dxa"/>
            <w:noWrap/>
            <w:hideMark/>
          </w:tcPr>
          <w:p>
            <w:pPr>
              <w:pStyle w:val="SMcaption"/>
            </w:pPr>
            <w:r>
              <w:t>71%</w:t>
            </w:r>
          </w:p>
        </w:tc>
        <w:tc>
          <w:tcPr>
            <w:tcW w:w="1999" w:type="dxa"/>
            <w:noWrap/>
            <w:hideMark/>
          </w:tcPr>
          <w:p>
            <w:pPr>
              <w:pStyle w:val="SMcaption"/>
            </w:pPr>
            <w:r>
              <w:t>91%</w:t>
            </w:r>
          </w:p>
        </w:tc>
      </w:tr>
      <w:tr>
        <w:trPr>
          <w:divId w:val="1839541700"/>
          <w:trHeight w:val="300"/>
        </w:trPr>
        <w:tc>
          <w:tcPr>
            <w:tcW w:w="4763" w:type="dxa"/>
            <w:noWrap/>
            <w:hideMark/>
          </w:tcPr>
          <w:p>
            <w:pPr>
              <w:pStyle w:val="SMcaption"/>
            </w:pPr>
            <w:r>
              <w:t>ST16</w:t>
            </w:r>
          </w:p>
        </w:tc>
        <w:tc>
          <w:tcPr>
            <w:tcW w:w="2578" w:type="dxa"/>
            <w:noWrap/>
            <w:hideMark/>
          </w:tcPr>
          <w:p>
            <w:pPr>
              <w:pStyle w:val="SMcaption"/>
            </w:pPr>
            <w:r>
              <w:t>69%</w:t>
            </w:r>
          </w:p>
        </w:tc>
        <w:tc>
          <w:tcPr>
            <w:tcW w:w="1999" w:type="dxa"/>
            <w:noWrap/>
            <w:hideMark/>
          </w:tcPr>
          <w:p>
            <w:pPr>
              <w:pStyle w:val="SMcaption"/>
            </w:pPr>
            <w:r>
              <w:t>92%</w:t>
            </w:r>
          </w:p>
        </w:tc>
      </w:tr>
      <w:tr>
        <w:trPr>
          <w:divId w:val="1839541700"/>
          <w:trHeight w:val="300"/>
        </w:trPr>
        <w:tc>
          <w:tcPr>
            <w:tcW w:w="4763" w:type="dxa"/>
            <w:noWrap/>
            <w:hideMark/>
          </w:tcPr>
          <w:p>
            <w:pPr>
              <w:pStyle w:val="SMcaption"/>
            </w:pPr>
            <w:r>
              <w:t>ST16&lt;20</w:t>
            </w:r>
          </w:p>
        </w:tc>
        <w:tc>
          <w:tcPr>
            <w:tcW w:w="2578" w:type="dxa"/>
            <w:noWrap/>
            <w:hideMark/>
          </w:tcPr>
          <w:p>
            <w:pPr>
              <w:pStyle w:val="SMcaption"/>
            </w:pPr>
            <w:r>
              <w:t>77%</w:t>
            </w:r>
          </w:p>
        </w:tc>
        <w:tc>
          <w:tcPr>
            <w:tcW w:w="1999" w:type="dxa"/>
            <w:noWrap/>
            <w:hideMark/>
          </w:tcPr>
          <w:p>
            <w:pPr>
              <w:pStyle w:val="SMcaption"/>
            </w:pPr>
            <w:r>
              <w:t>92%</w:t>
            </w:r>
          </w:p>
        </w:tc>
      </w:tr>
      <w:tr>
        <w:trPr>
          <w:divId w:val="1839541700"/>
          <w:trHeight w:val="300"/>
        </w:trPr>
        <w:tc>
          <w:tcPr>
            <w:tcW w:w="4763" w:type="dxa"/>
            <w:noWrap/>
            <w:hideMark/>
          </w:tcPr>
          <w:p>
            <w:pPr>
              <w:pStyle w:val="SMcaption"/>
            </w:pPr>
            <w:r>
              <w:t>ST16&gt;20</w:t>
            </w:r>
          </w:p>
        </w:tc>
        <w:tc>
          <w:tcPr>
            <w:tcW w:w="2578" w:type="dxa"/>
            <w:noWrap/>
            <w:hideMark/>
          </w:tcPr>
          <w:p>
            <w:pPr>
              <w:pStyle w:val="SMcaption"/>
            </w:pPr>
            <w:r>
              <w:t>91%</w:t>
            </w:r>
          </w:p>
        </w:tc>
        <w:tc>
          <w:tcPr>
            <w:tcW w:w="1999" w:type="dxa"/>
            <w:noWrap/>
            <w:hideMark/>
          </w:tcPr>
          <w:p>
            <w:pPr>
              <w:pStyle w:val="SMcaption"/>
            </w:pPr>
            <w:r>
              <w:t>99%</w:t>
            </w:r>
          </w:p>
        </w:tc>
      </w:tr>
      <w:tr>
        <w:trPr>
          <w:divId w:val="1839541700"/>
          <w:trHeight w:val="300"/>
        </w:trPr>
        <w:tc>
          <w:tcPr>
            <w:tcW w:w="4763" w:type="dxa"/>
            <w:noWrap/>
            <w:hideMark/>
          </w:tcPr>
          <w:p>
            <w:pPr>
              <w:pStyle w:val="SMcaption"/>
            </w:pPr>
            <w:r>
              <w:t>ST16&gt;55</w:t>
            </w:r>
          </w:p>
        </w:tc>
        <w:tc>
          <w:tcPr>
            <w:tcW w:w="2578" w:type="dxa"/>
            <w:noWrap/>
            <w:hideMark/>
          </w:tcPr>
          <w:p>
            <w:pPr>
              <w:pStyle w:val="SMcaption"/>
            </w:pPr>
            <w:r>
              <w:t>89%</w:t>
            </w:r>
          </w:p>
        </w:tc>
        <w:tc>
          <w:tcPr>
            <w:tcW w:w="1999" w:type="dxa"/>
            <w:noWrap/>
            <w:hideMark/>
          </w:tcPr>
          <w:p>
            <w:pPr>
              <w:pStyle w:val="SMcaption"/>
            </w:pPr>
            <w:r>
              <w:t>100%</w:t>
            </w:r>
          </w:p>
        </w:tc>
      </w:tr>
      <w:tr>
        <w:trPr>
          <w:divId w:val="1839541700"/>
          <w:trHeight w:val="300"/>
        </w:trPr>
        <w:tc>
          <w:tcPr>
            <w:tcW w:w="4763" w:type="dxa"/>
            <w:noWrap/>
            <w:hideMark/>
          </w:tcPr>
          <w:p>
            <w:pPr>
              <w:pStyle w:val="SMcaption"/>
            </w:pPr>
            <w:r>
              <w:t>ST17 surf</w:t>
            </w:r>
          </w:p>
        </w:tc>
        <w:tc>
          <w:tcPr>
            <w:tcW w:w="2578" w:type="dxa"/>
            <w:noWrap/>
            <w:hideMark/>
          </w:tcPr>
          <w:p>
            <w:pPr>
              <w:pStyle w:val="SMcaption"/>
            </w:pPr>
            <w:r>
              <w:t>90%</w:t>
            </w:r>
          </w:p>
        </w:tc>
        <w:tc>
          <w:tcPr>
            <w:tcW w:w="1999" w:type="dxa"/>
            <w:noWrap/>
            <w:hideMark/>
          </w:tcPr>
          <w:p>
            <w:pPr>
              <w:pStyle w:val="SMcaption"/>
            </w:pPr>
            <w:r>
              <w:t>99%</w:t>
            </w:r>
          </w:p>
        </w:tc>
      </w:tr>
      <w:tr>
        <w:trPr>
          <w:divId w:val="1839541700"/>
          <w:trHeight w:val="300"/>
        </w:trPr>
        <w:tc>
          <w:tcPr>
            <w:tcW w:w="4763" w:type="dxa"/>
            <w:noWrap/>
            <w:hideMark/>
          </w:tcPr>
          <w:p>
            <w:pPr>
              <w:pStyle w:val="SMcaption"/>
            </w:pPr>
            <w:r>
              <w:t>ST18</w:t>
            </w:r>
          </w:p>
        </w:tc>
        <w:tc>
          <w:tcPr>
            <w:tcW w:w="2578" w:type="dxa"/>
            <w:noWrap/>
            <w:hideMark/>
          </w:tcPr>
          <w:p>
            <w:pPr>
              <w:pStyle w:val="SMcaption"/>
            </w:pPr>
            <w:r>
              <w:t>79%</w:t>
            </w:r>
          </w:p>
        </w:tc>
        <w:tc>
          <w:tcPr>
            <w:tcW w:w="1999" w:type="dxa"/>
            <w:noWrap/>
            <w:hideMark/>
          </w:tcPr>
          <w:p>
            <w:pPr>
              <w:pStyle w:val="SMcaption"/>
            </w:pPr>
            <w:r>
              <w:t>97%</w:t>
            </w:r>
          </w:p>
        </w:tc>
      </w:tr>
      <w:tr>
        <w:trPr>
          <w:divId w:val="1839541700"/>
          <w:trHeight w:val="300"/>
        </w:trPr>
        <w:tc>
          <w:tcPr>
            <w:tcW w:w="4763" w:type="dxa"/>
            <w:noWrap/>
            <w:hideMark/>
          </w:tcPr>
          <w:p>
            <w:pPr>
              <w:pStyle w:val="SMcaption"/>
            </w:pPr>
            <w:r>
              <w:t>ST19</w:t>
            </w:r>
          </w:p>
        </w:tc>
        <w:tc>
          <w:tcPr>
            <w:tcW w:w="2578" w:type="dxa"/>
            <w:noWrap/>
            <w:hideMark/>
          </w:tcPr>
          <w:p>
            <w:pPr>
              <w:pStyle w:val="SMcaption"/>
            </w:pPr>
            <w:r>
              <w:t>73%</w:t>
            </w:r>
          </w:p>
        </w:tc>
        <w:tc>
          <w:tcPr>
            <w:tcW w:w="1999" w:type="dxa"/>
            <w:noWrap/>
            <w:hideMark/>
          </w:tcPr>
          <w:p>
            <w:pPr>
              <w:pStyle w:val="SMcaption"/>
            </w:pPr>
            <w:r>
              <w:t>93%</w:t>
            </w:r>
          </w:p>
        </w:tc>
      </w:tr>
      <w:tr>
        <w:trPr>
          <w:divId w:val="1839541700"/>
          <w:trHeight w:val="300"/>
        </w:trPr>
        <w:tc>
          <w:tcPr>
            <w:tcW w:w="4763" w:type="dxa"/>
            <w:noWrap/>
            <w:hideMark/>
          </w:tcPr>
          <w:p>
            <w:pPr>
              <w:pStyle w:val="SMcaption"/>
            </w:pPr>
            <w:r>
              <w:t>ST19&lt;20</w:t>
            </w:r>
          </w:p>
        </w:tc>
        <w:tc>
          <w:tcPr>
            <w:tcW w:w="2578" w:type="dxa"/>
            <w:noWrap/>
            <w:hideMark/>
          </w:tcPr>
          <w:p>
            <w:pPr>
              <w:pStyle w:val="SMcaption"/>
            </w:pPr>
            <w:r>
              <w:t>102%</w:t>
            </w:r>
          </w:p>
        </w:tc>
        <w:tc>
          <w:tcPr>
            <w:tcW w:w="1999" w:type="dxa"/>
            <w:noWrap/>
            <w:hideMark/>
          </w:tcPr>
          <w:p>
            <w:pPr>
              <w:pStyle w:val="SMcaption"/>
            </w:pPr>
            <w:r>
              <w:t>101%</w:t>
            </w:r>
          </w:p>
        </w:tc>
      </w:tr>
      <w:tr>
        <w:trPr>
          <w:divId w:val="1839541700"/>
          <w:trHeight w:val="300"/>
        </w:trPr>
        <w:tc>
          <w:tcPr>
            <w:tcW w:w="4763" w:type="dxa"/>
            <w:noWrap/>
            <w:hideMark/>
          </w:tcPr>
          <w:p>
            <w:pPr>
              <w:pStyle w:val="SMcaption"/>
            </w:pPr>
            <w:r>
              <w:t>ST19&gt;20</w:t>
            </w:r>
          </w:p>
        </w:tc>
        <w:tc>
          <w:tcPr>
            <w:tcW w:w="2578" w:type="dxa"/>
            <w:noWrap/>
            <w:hideMark/>
          </w:tcPr>
          <w:p>
            <w:pPr>
              <w:pStyle w:val="SMcaption"/>
            </w:pPr>
            <w:r>
              <w:t>99%</w:t>
            </w:r>
          </w:p>
        </w:tc>
        <w:tc>
          <w:tcPr>
            <w:tcW w:w="1999" w:type="dxa"/>
            <w:noWrap/>
            <w:hideMark/>
          </w:tcPr>
          <w:p>
            <w:pPr>
              <w:pStyle w:val="SMcaption"/>
            </w:pPr>
            <w:r>
              <w:t>104%</w:t>
            </w:r>
          </w:p>
        </w:tc>
      </w:tr>
      <w:tr>
        <w:trPr>
          <w:divId w:val="1839541700"/>
          <w:trHeight w:val="300"/>
        </w:trPr>
        <w:tc>
          <w:tcPr>
            <w:tcW w:w="4763" w:type="dxa"/>
            <w:noWrap/>
            <w:hideMark/>
          </w:tcPr>
          <w:p>
            <w:pPr>
              <w:pStyle w:val="SMcaption"/>
            </w:pPr>
            <w:r>
              <w:t>ST19&gt;55</w:t>
            </w:r>
          </w:p>
        </w:tc>
        <w:tc>
          <w:tcPr>
            <w:tcW w:w="2578" w:type="dxa"/>
            <w:noWrap/>
            <w:hideMark/>
          </w:tcPr>
          <w:p>
            <w:pPr>
              <w:pStyle w:val="SMcaption"/>
            </w:pPr>
            <w:r>
              <w:t>99%</w:t>
            </w:r>
          </w:p>
        </w:tc>
        <w:tc>
          <w:tcPr>
            <w:tcW w:w="1999" w:type="dxa"/>
            <w:noWrap/>
            <w:hideMark/>
          </w:tcPr>
          <w:p>
            <w:pPr>
              <w:pStyle w:val="SMcaption"/>
            </w:pPr>
            <w:r>
              <w:t>102%</w:t>
            </w:r>
          </w:p>
        </w:tc>
      </w:tr>
      <w:tr>
        <w:trPr>
          <w:divId w:val="1839541700"/>
          <w:trHeight w:val="300"/>
        </w:trPr>
        <w:tc>
          <w:tcPr>
            <w:tcW w:w="4763" w:type="dxa"/>
            <w:noWrap/>
            <w:hideMark/>
          </w:tcPr>
          <w:p>
            <w:pPr>
              <w:pStyle w:val="SMcaption"/>
            </w:pPr>
            <w:r>
              <w:t>ST20 surf</w:t>
            </w:r>
          </w:p>
        </w:tc>
        <w:tc>
          <w:tcPr>
            <w:tcW w:w="2578" w:type="dxa"/>
            <w:noWrap/>
            <w:hideMark/>
          </w:tcPr>
          <w:p>
            <w:pPr>
              <w:pStyle w:val="SMcaption"/>
            </w:pPr>
            <w:r>
              <w:t>75%</w:t>
            </w:r>
          </w:p>
        </w:tc>
        <w:tc>
          <w:tcPr>
            <w:tcW w:w="1999" w:type="dxa"/>
            <w:noWrap/>
            <w:hideMark/>
          </w:tcPr>
          <w:p>
            <w:pPr>
              <w:pStyle w:val="SMcaption"/>
            </w:pPr>
            <w:r>
              <w:t>94%</w:t>
            </w:r>
          </w:p>
        </w:tc>
      </w:tr>
      <w:tr>
        <w:trPr>
          <w:divId w:val="1839541700"/>
          <w:trHeight w:val="300"/>
        </w:trPr>
        <w:tc>
          <w:tcPr>
            <w:tcW w:w="4763" w:type="dxa"/>
            <w:noWrap/>
            <w:hideMark/>
          </w:tcPr>
          <w:p>
            <w:pPr>
              <w:pStyle w:val="SMcaption"/>
            </w:pPr>
            <w:r>
              <w:t xml:space="preserve">ST20-62m </w:t>
            </w:r>
            <w:proofErr w:type="spellStart"/>
            <w:r>
              <w:t>Fmax</w:t>
            </w:r>
            <w:proofErr w:type="spellEnd"/>
          </w:p>
        </w:tc>
        <w:tc>
          <w:tcPr>
            <w:tcW w:w="2578" w:type="dxa"/>
            <w:noWrap/>
            <w:hideMark/>
          </w:tcPr>
          <w:p>
            <w:pPr>
              <w:pStyle w:val="SMcaption"/>
            </w:pPr>
            <w:r>
              <w:t>75%</w:t>
            </w:r>
          </w:p>
        </w:tc>
        <w:tc>
          <w:tcPr>
            <w:tcW w:w="1999" w:type="dxa"/>
            <w:noWrap/>
            <w:hideMark/>
          </w:tcPr>
          <w:p>
            <w:pPr>
              <w:pStyle w:val="SMcaption"/>
            </w:pPr>
            <w:r>
              <w:t>94%</w:t>
            </w:r>
          </w:p>
        </w:tc>
      </w:tr>
      <w:tr>
        <w:trPr>
          <w:divId w:val="1839541700"/>
          <w:trHeight w:val="300"/>
        </w:trPr>
        <w:tc>
          <w:tcPr>
            <w:tcW w:w="4763" w:type="dxa"/>
            <w:noWrap/>
            <w:hideMark/>
          </w:tcPr>
          <w:p>
            <w:pPr>
              <w:pStyle w:val="SMcaption"/>
            </w:pPr>
            <w:r>
              <w:t>ST20-1800m</w:t>
            </w:r>
          </w:p>
        </w:tc>
        <w:tc>
          <w:tcPr>
            <w:tcW w:w="2578" w:type="dxa"/>
            <w:noWrap/>
            <w:hideMark/>
          </w:tcPr>
          <w:p>
            <w:pPr>
              <w:pStyle w:val="SMcaption"/>
            </w:pPr>
            <w:r>
              <w:t>74%</w:t>
            </w:r>
          </w:p>
        </w:tc>
        <w:tc>
          <w:tcPr>
            <w:tcW w:w="1999" w:type="dxa"/>
            <w:noWrap/>
            <w:hideMark/>
          </w:tcPr>
          <w:p>
            <w:pPr>
              <w:pStyle w:val="SMcaption"/>
            </w:pPr>
            <w:r>
              <w:t>95%</w:t>
            </w:r>
          </w:p>
        </w:tc>
      </w:tr>
      <w:tr>
        <w:trPr>
          <w:divId w:val="1839541700"/>
          <w:trHeight w:val="300"/>
        </w:trPr>
        <w:tc>
          <w:tcPr>
            <w:tcW w:w="4763" w:type="dxa"/>
            <w:noWrap/>
            <w:hideMark/>
          </w:tcPr>
          <w:p>
            <w:pPr>
              <w:pStyle w:val="SMcaption"/>
            </w:pPr>
            <w:r>
              <w:t>ST20-4840m</w:t>
            </w:r>
          </w:p>
        </w:tc>
        <w:tc>
          <w:tcPr>
            <w:tcW w:w="2578" w:type="dxa"/>
            <w:noWrap/>
            <w:hideMark/>
          </w:tcPr>
          <w:p>
            <w:pPr>
              <w:pStyle w:val="SMcaption"/>
            </w:pPr>
            <w:r>
              <w:t>71%</w:t>
            </w:r>
          </w:p>
        </w:tc>
        <w:tc>
          <w:tcPr>
            <w:tcW w:w="1999" w:type="dxa"/>
            <w:noWrap/>
            <w:hideMark/>
          </w:tcPr>
          <w:p>
            <w:pPr>
              <w:pStyle w:val="SMcaption"/>
            </w:pPr>
            <w:r>
              <w:t>93%</w:t>
            </w:r>
          </w:p>
        </w:tc>
      </w:tr>
      <w:tr>
        <w:trPr>
          <w:divId w:val="1839541700"/>
          <w:trHeight w:val="300"/>
        </w:trPr>
        <w:tc>
          <w:tcPr>
            <w:tcW w:w="4763" w:type="dxa"/>
            <w:noWrap/>
            <w:hideMark/>
          </w:tcPr>
          <w:p>
            <w:pPr>
              <w:pStyle w:val="SMcaption"/>
            </w:pPr>
            <w:r>
              <w:lastRenderedPageBreak/>
              <w:t>ST21 surf</w:t>
            </w:r>
          </w:p>
        </w:tc>
        <w:tc>
          <w:tcPr>
            <w:tcW w:w="2578" w:type="dxa"/>
            <w:noWrap/>
            <w:hideMark/>
          </w:tcPr>
          <w:p>
            <w:pPr>
              <w:pStyle w:val="SMcaption"/>
            </w:pPr>
            <w:r>
              <w:t>79%</w:t>
            </w:r>
          </w:p>
        </w:tc>
        <w:tc>
          <w:tcPr>
            <w:tcW w:w="1999" w:type="dxa"/>
            <w:noWrap/>
            <w:hideMark/>
          </w:tcPr>
          <w:p>
            <w:pPr>
              <w:pStyle w:val="SMcaption"/>
            </w:pPr>
            <w:r>
              <w:t>96%</w:t>
            </w:r>
          </w:p>
        </w:tc>
      </w:tr>
      <w:tr>
        <w:trPr>
          <w:divId w:val="1839541700"/>
          <w:trHeight w:val="300"/>
        </w:trPr>
        <w:tc>
          <w:tcPr>
            <w:tcW w:w="4763" w:type="dxa"/>
            <w:noWrap/>
            <w:hideMark/>
          </w:tcPr>
          <w:p>
            <w:pPr>
              <w:pStyle w:val="SMcaption"/>
            </w:pPr>
            <w:r>
              <w:t>ST22</w:t>
            </w:r>
          </w:p>
        </w:tc>
        <w:tc>
          <w:tcPr>
            <w:tcW w:w="2578" w:type="dxa"/>
            <w:noWrap/>
            <w:hideMark/>
          </w:tcPr>
          <w:p>
            <w:pPr>
              <w:pStyle w:val="SMcaption"/>
            </w:pPr>
            <w:r>
              <w:t>84%</w:t>
            </w:r>
          </w:p>
        </w:tc>
        <w:tc>
          <w:tcPr>
            <w:tcW w:w="1999" w:type="dxa"/>
            <w:noWrap/>
            <w:hideMark/>
          </w:tcPr>
          <w:p>
            <w:pPr>
              <w:pStyle w:val="SMcaption"/>
            </w:pPr>
            <w:r>
              <w:t>97%</w:t>
            </w:r>
          </w:p>
        </w:tc>
      </w:tr>
      <w:tr>
        <w:trPr>
          <w:divId w:val="1839541700"/>
          <w:trHeight w:val="300"/>
        </w:trPr>
        <w:tc>
          <w:tcPr>
            <w:tcW w:w="4763" w:type="dxa"/>
            <w:noWrap/>
            <w:hideMark/>
          </w:tcPr>
          <w:p>
            <w:pPr>
              <w:pStyle w:val="SMcaption"/>
            </w:pPr>
            <w:r>
              <w:t>ST22 &lt;20</w:t>
            </w:r>
          </w:p>
        </w:tc>
        <w:tc>
          <w:tcPr>
            <w:tcW w:w="2578" w:type="dxa"/>
            <w:noWrap/>
            <w:hideMark/>
          </w:tcPr>
          <w:p>
            <w:pPr>
              <w:pStyle w:val="SMcaption"/>
            </w:pPr>
            <w:r>
              <w:t>75%</w:t>
            </w:r>
          </w:p>
        </w:tc>
        <w:tc>
          <w:tcPr>
            <w:tcW w:w="1999" w:type="dxa"/>
            <w:noWrap/>
            <w:hideMark/>
          </w:tcPr>
          <w:p>
            <w:pPr>
              <w:pStyle w:val="SMcaption"/>
            </w:pPr>
            <w:r>
              <w:t>95%</w:t>
            </w:r>
          </w:p>
        </w:tc>
      </w:tr>
      <w:tr>
        <w:trPr>
          <w:divId w:val="1839541700"/>
          <w:trHeight w:val="300"/>
        </w:trPr>
        <w:tc>
          <w:tcPr>
            <w:tcW w:w="4763" w:type="dxa"/>
            <w:noWrap/>
            <w:hideMark/>
          </w:tcPr>
          <w:p>
            <w:pPr>
              <w:pStyle w:val="SMcaption"/>
            </w:pPr>
            <w:r>
              <w:t>ST22 &gt;20</w:t>
            </w:r>
          </w:p>
        </w:tc>
        <w:tc>
          <w:tcPr>
            <w:tcW w:w="2578" w:type="dxa"/>
            <w:noWrap/>
            <w:hideMark/>
          </w:tcPr>
          <w:p>
            <w:pPr>
              <w:pStyle w:val="SMcaption"/>
            </w:pPr>
            <w:r>
              <w:t>92%</w:t>
            </w:r>
          </w:p>
        </w:tc>
        <w:tc>
          <w:tcPr>
            <w:tcW w:w="1999" w:type="dxa"/>
            <w:noWrap/>
            <w:hideMark/>
          </w:tcPr>
          <w:p>
            <w:pPr>
              <w:pStyle w:val="SMcaption"/>
            </w:pPr>
            <w:r>
              <w:t>102%</w:t>
            </w:r>
          </w:p>
        </w:tc>
      </w:tr>
      <w:tr>
        <w:trPr>
          <w:divId w:val="1839541700"/>
          <w:trHeight w:val="300"/>
        </w:trPr>
        <w:tc>
          <w:tcPr>
            <w:tcW w:w="4763" w:type="dxa"/>
            <w:noWrap/>
            <w:hideMark/>
          </w:tcPr>
          <w:p>
            <w:pPr>
              <w:pStyle w:val="SMcaption"/>
            </w:pPr>
            <w:r>
              <w:t>ST22 &gt;55</w:t>
            </w:r>
          </w:p>
        </w:tc>
        <w:tc>
          <w:tcPr>
            <w:tcW w:w="2578" w:type="dxa"/>
            <w:noWrap/>
            <w:hideMark/>
          </w:tcPr>
          <w:p>
            <w:pPr>
              <w:pStyle w:val="SMcaption"/>
            </w:pPr>
            <w:r>
              <w:t>93%</w:t>
            </w:r>
          </w:p>
        </w:tc>
        <w:tc>
          <w:tcPr>
            <w:tcW w:w="1999" w:type="dxa"/>
            <w:noWrap/>
            <w:hideMark/>
          </w:tcPr>
          <w:p>
            <w:pPr>
              <w:pStyle w:val="SMcaption"/>
            </w:pPr>
            <w:r>
              <w:t>101%</w:t>
            </w:r>
          </w:p>
        </w:tc>
      </w:tr>
      <w:tr>
        <w:trPr>
          <w:divId w:val="1839541700"/>
          <w:trHeight w:val="300"/>
        </w:trPr>
        <w:tc>
          <w:tcPr>
            <w:tcW w:w="4763" w:type="dxa"/>
            <w:noWrap/>
            <w:hideMark/>
          </w:tcPr>
          <w:p>
            <w:pPr>
              <w:pStyle w:val="SMcaption"/>
            </w:pPr>
            <w:r>
              <w:t>ST23</w:t>
            </w:r>
          </w:p>
        </w:tc>
        <w:tc>
          <w:tcPr>
            <w:tcW w:w="2578" w:type="dxa"/>
            <w:noWrap/>
            <w:hideMark/>
          </w:tcPr>
          <w:p>
            <w:pPr>
              <w:pStyle w:val="SMcaption"/>
            </w:pPr>
            <w:r>
              <w:t>99%</w:t>
            </w:r>
          </w:p>
        </w:tc>
        <w:tc>
          <w:tcPr>
            <w:tcW w:w="1999" w:type="dxa"/>
            <w:noWrap/>
            <w:hideMark/>
          </w:tcPr>
          <w:p>
            <w:pPr>
              <w:pStyle w:val="SMcaption"/>
            </w:pPr>
            <w:r>
              <w:t>99%</w:t>
            </w:r>
          </w:p>
        </w:tc>
      </w:tr>
      <w:tr>
        <w:trPr>
          <w:divId w:val="1839541700"/>
          <w:trHeight w:val="300"/>
        </w:trPr>
        <w:tc>
          <w:tcPr>
            <w:tcW w:w="4763" w:type="dxa"/>
            <w:noWrap/>
            <w:hideMark/>
          </w:tcPr>
          <w:p>
            <w:pPr>
              <w:pStyle w:val="SMcaption"/>
            </w:pPr>
            <w:r>
              <w:t>ST23 &lt;20</w:t>
            </w:r>
          </w:p>
        </w:tc>
        <w:tc>
          <w:tcPr>
            <w:tcW w:w="2578" w:type="dxa"/>
            <w:noWrap/>
            <w:hideMark/>
          </w:tcPr>
          <w:p>
            <w:pPr>
              <w:pStyle w:val="SMcaption"/>
            </w:pPr>
            <w:r>
              <w:t>76%</w:t>
            </w:r>
          </w:p>
        </w:tc>
        <w:tc>
          <w:tcPr>
            <w:tcW w:w="1999" w:type="dxa"/>
            <w:noWrap/>
            <w:hideMark/>
          </w:tcPr>
          <w:p>
            <w:pPr>
              <w:pStyle w:val="SMcaption"/>
            </w:pPr>
            <w:r>
              <w:t>94%</w:t>
            </w:r>
          </w:p>
        </w:tc>
      </w:tr>
      <w:tr>
        <w:trPr>
          <w:divId w:val="1839541700"/>
          <w:trHeight w:val="300"/>
        </w:trPr>
        <w:tc>
          <w:tcPr>
            <w:tcW w:w="4763" w:type="dxa"/>
            <w:noWrap/>
            <w:hideMark/>
          </w:tcPr>
          <w:p>
            <w:pPr>
              <w:pStyle w:val="SMcaption"/>
            </w:pPr>
            <w:r>
              <w:t>ST23 &gt;22</w:t>
            </w:r>
          </w:p>
        </w:tc>
        <w:tc>
          <w:tcPr>
            <w:tcW w:w="2578" w:type="dxa"/>
            <w:noWrap/>
            <w:hideMark/>
          </w:tcPr>
          <w:p>
            <w:pPr>
              <w:pStyle w:val="SMcaption"/>
            </w:pPr>
            <w:r>
              <w:t>101%</w:t>
            </w:r>
          </w:p>
        </w:tc>
        <w:tc>
          <w:tcPr>
            <w:tcW w:w="1999" w:type="dxa"/>
            <w:noWrap/>
            <w:hideMark/>
          </w:tcPr>
          <w:p>
            <w:pPr>
              <w:pStyle w:val="SMcaption"/>
            </w:pPr>
            <w:r>
              <w:t>105%</w:t>
            </w:r>
          </w:p>
        </w:tc>
      </w:tr>
      <w:tr>
        <w:trPr>
          <w:divId w:val="1839541700"/>
          <w:trHeight w:val="300"/>
        </w:trPr>
        <w:tc>
          <w:tcPr>
            <w:tcW w:w="4763" w:type="dxa"/>
            <w:noWrap/>
            <w:hideMark/>
          </w:tcPr>
          <w:p>
            <w:pPr>
              <w:pStyle w:val="SMcaption"/>
            </w:pPr>
            <w:r>
              <w:t>ST23 &gt;55</w:t>
            </w:r>
          </w:p>
        </w:tc>
        <w:tc>
          <w:tcPr>
            <w:tcW w:w="2578" w:type="dxa"/>
            <w:noWrap/>
            <w:hideMark/>
          </w:tcPr>
          <w:p>
            <w:pPr>
              <w:pStyle w:val="SMcaption"/>
            </w:pPr>
            <w:r>
              <w:t>101%</w:t>
            </w:r>
          </w:p>
        </w:tc>
        <w:tc>
          <w:tcPr>
            <w:tcW w:w="1999" w:type="dxa"/>
            <w:noWrap/>
            <w:hideMark/>
          </w:tcPr>
          <w:p>
            <w:pPr>
              <w:pStyle w:val="SMcaption"/>
            </w:pPr>
            <w:r>
              <w:t>103%</w:t>
            </w:r>
          </w:p>
        </w:tc>
      </w:tr>
      <w:tr>
        <w:trPr>
          <w:divId w:val="1839541700"/>
          <w:trHeight w:val="300"/>
        </w:trPr>
        <w:tc>
          <w:tcPr>
            <w:tcW w:w="4763" w:type="dxa"/>
            <w:noWrap/>
            <w:hideMark/>
          </w:tcPr>
          <w:p>
            <w:pPr>
              <w:pStyle w:val="SMcaption"/>
            </w:pPr>
            <w:r>
              <w:t>ST24 surf</w:t>
            </w:r>
          </w:p>
        </w:tc>
        <w:tc>
          <w:tcPr>
            <w:tcW w:w="2578" w:type="dxa"/>
            <w:noWrap/>
            <w:hideMark/>
          </w:tcPr>
          <w:p>
            <w:pPr>
              <w:pStyle w:val="SMcaption"/>
            </w:pPr>
            <w:r>
              <w:t>84%</w:t>
            </w:r>
          </w:p>
        </w:tc>
        <w:tc>
          <w:tcPr>
            <w:tcW w:w="1999" w:type="dxa"/>
            <w:noWrap/>
            <w:hideMark/>
          </w:tcPr>
          <w:p>
            <w:pPr>
              <w:pStyle w:val="SMcaption"/>
            </w:pPr>
            <w:r>
              <w:t>99%</w:t>
            </w:r>
          </w:p>
        </w:tc>
      </w:tr>
      <w:tr>
        <w:trPr>
          <w:divId w:val="1839541700"/>
          <w:trHeight w:val="300"/>
        </w:trPr>
        <w:tc>
          <w:tcPr>
            <w:tcW w:w="4763" w:type="dxa"/>
            <w:noWrap/>
            <w:hideMark/>
          </w:tcPr>
          <w:p>
            <w:pPr>
              <w:pStyle w:val="SMcaption"/>
            </w:pPr>
            <w:r>
              <w:t>ST24-51m</w:t>
            </w:r>
          </w:p>
        </w:tc>
        <w:tc>
          <w:tcPr>
            <w:tcW w:w="2578" w:type="dxa"/>
            <w:noWrap/>
            <w:hideMark/>
          </w:tcPr>
          <w:p>
            <w:pPr>
              <w:pStyle w:val="SMcaption"/>
            </w:pPr>
            <w:r>
              <w:t>83%</w:t>
            </w:r>
          </w:p>
        </w:tc>
        <w:tc>
          <w:tcPr>
            <w:tcW w:w="1999" w:type="dxa"/>
            <w:noWrap/>
            <w:hideMark/>
          </w:tcPr>
          <w:p>
            <w:pPr>
              <w:pStyle w:val="SMcaption"/>
            </w:pPr>
            <w:r>
              <w:t>98%</w:t>
            </w:r>
          </w:p>
        </w:tc>
      </w:tr>
      <w:tr>
        <w:trPr>
          <w:divId w:val="1839541700"/>
          <w:trHeight w:val="300"/>
        </w:trPr>
        <w:tc>
          <w:tcPr>
            <w:tcW w:w="4763" w:type="dxa"/>
            <w:noWrap/>
            <w:hideMark/>
          </w:tcPr>
          <w:p>
            <w:pPr>
              <w:pStyle w:val="SMcaption"/>
            </w:pPr>
            <w:r>
              <w:t>ST24-5461m</w:t>
            </w:r>
          </w:p>
        </w:tc>
        <w:tc>
          <w:tcPr>
            <w:tcW w:w="2578" w:type="dxa"/>
            <w:noWrap/>
            <w:hideMark/>
          </w:tcPr>
          <w:p>
            <w:pPr>
              <w:pStyle w:val="SMcaption"/>
            </w:pPr>
            <w:r>
              <w:t>82%</w:t>
            </w:r>
          </w:p>
        </w:tc>
        <w:tc>
          <w:tcPr>
            <w:tcW w:w="1999" w:type="dxa"/>
            <w:noWrap/>
            <w:hideMark/>
          </w:tcPr>
          <w:p>
            <w:pPr>
              <w:pStyle w:val="SMcaption"/>
            </w:pPr>
            <w:r>
              <w:t>95%</w:t>
            </w:r>
          </w:p>
        </w:tc>
      </w:tr>
      <w:tr>
        <w:trPr>
          <w:divId w:val="1839541700"/>
          <w:trHeight w:val="300"/>
        </w:trPr>
        <w:tc>
          <w:tcPr>
            <w:tcW w:w="4763" w:type="dxa"/>
            <w:noWrap/>
            <w:hideMark/>
          </w:tcPr>
          <w:p>
            <w:pPr>
              <w:pStyle w:val="SMcaption"/>
            </w:pPr>
            <w:r>
              <w:t>ST25</w:t>
            </w:r>
          </w:p>
        </w:tc>
        <w:tc>
          <w:tcPr>
            <w:tcW w:w="2578" w:type="dxa"/>
            <w:noWrap/>
            <w:hideMark/>
          </w:tcPr>
          <w:p>
            <w:pPr>
              <w:pStyle w:val="SMcaption"/>
            </w:pPr>
            <w:r>
              <w:t>89%</w:t>
            </w:r>
          </w:p>
        </w:tc>
        <w:tc>
          <w:tcPr>
            <w:tcW w:w="1999" w:type="dxa"/>
            <w:noWrap/>
            <w:hideMark/>
          </w:tcPr>
          <w:p>
            <w:pPr>
              <w:pStyle w:val="SMcaption"/>
            </w:pPr>
            <w:r>
              <w:t>92%</w:t>
            </w:r>
          </w:p>
        </w:tc>
      </w:tr>
      <w:tr>
        <w:trPr>
          <w:divId w:val="1839541700"/>
          <w:trHeight w:val="300"/>
        </w:trPr>
        <w:tc>
          <w:tcPr>
            <w:tcW w:w="4763" w:type="dxa"/>
            <w:noWrap/>
            <w:hideMark/>
          </w:tcPr>
          <w:p>
            <w:pPr>
              <w:pStyle w:val="SMcaption"/>
            </w:pPr>
            <w:r>
              <w:t>ST25-1797m</w:t>
            </w:r>
          </w:p>
        </w:tc>
        <w:tc>
          <w:tcPr>
            <w:tcW w:w="2578" w:type="dxa"/>
            <w:noWrap/>
            <w:hideMark/>
          </w:tcPr>
          <w:p>
            <w:pPr>
              <w:pStyle w:val="SMcaption"/>
            </w:pPr>
            <w:r>
              <w:t>91%</w:t>
            </w:r>
          </w:p>
        </w:tc>
        <w:tc>
          <w:tcPr>
            <w:tcW w:w="1999" w:type="dxa"/>
            <w:noWrap/>
            <w:hideMark/>
          </w:tcPr>
          <w:p>
            <w:pPr>
              <w:pStyle w:val="SMcaption"/>
            </w:pPr>
            <w:r>
              <w:t>84%</w:t>
            </w:r>
          </w:p>
        </w:tc>
      </w:tr>
      <w:tr>
        <w:trPr>
          <w:divId w:val="1839541700"/>
          <w:trHeight w:val="300"/>
        </w:trPr>
        <w:tc>
          <w:tcPr>
            <w:tcW w:w="4763" w:type="dxa"/>
            <w:noWrap/>
            <w:hideMark/>
          </w:tcPr>
          <w:p>
            <w:pPr>
              <w:pStyle w:val="SMcaption"/>
            </w:pPr>
            <w:r>
              <w:t>ST26A surf</w:t>
            </w:r>
          </w:p>
        </w:tc>
        <w:tc>
          <w:tcPr>
            <w:tcW w:w="2578" w:type="dxa"/>
            <w:noWrap/>
            <w:hideMark/>
          </w:tcPr>
          <w:p>
            <w:pPr>
              <w:pStyle w:val="SMcaption"/>
            </w:pPr>
            <w:r>
              <w:t>86%</w:t>
            </w:r>
          </w:p>
        </w:tc>
        <w:tc>
          <w:tcPr>
            <w:tcW w:w="1999" w:type="dxa"/>
            <w:noWrap/>
            <w:hideMark/>
          </w:tcPr>
          <w:p>
            <w:pPr>
              <w:pStyle w:val="SMcaption"/>
            </w:pPr>
            <w:r>
              <w:t>94%</w:t>
            </w:r>
          </w:p>
        </w:tc>
      </w:tr>
      <w:tr>
        <w:trPr>
          <w:divId w:val="1839541700"/>
          <w:trHeight w:val="300"/>
        </w:trPr>
        <w:tc>
          <w:tcPr>
            <w:tcW w:w="4763" w:type="dxa"/>
            <w:noWrap/>
            <w:hideMark/>
          </w:tcPr>
          <w:p>
            <w:pPr>
              <w:pStyle w:val="SMcaption"/>
            </w:pPr>
            <w:r>
              <w:t>ST26C-4600m</w:t>
            </w:r>
          </w:p>
        </w:tc>
        <w:tc>
          <w:tcPr>
            <w:tcW w:w="2578" w:type="dxa"/>
            <w:noWrap/>
            <w:hideMark/>
          </w:tcPr>
          <w:p>
            <w:pPr>
              <w:pStyle w:val="SMcaption"/>
            </w:pPr>
            <w:r>
              <w:t>75%</w:t>
            </w:r>
          </w:p>
        </w:tc>
        <w:tc>
          <w:tcPr>
            <w:tcW w:w="1999" w:type="dxa"/>
            <w:noWrap/>
            <w:hideMark/>
          </w:tcPr>
          <w:p>
            <w:pPr>
              <w:pStyle w:val="SMcaption"/>
            </w:pPr>
            <w:r>
              <w:t>91%</w:t>
            </w:r>
          </w:p>
        </w:tc>
      </w:tr>
      <w:tr>
        <w:trPr>
          <w:divId w:val="1839541700"/>
          <w:trHeight w:val="300"/>
        </w:trPr>
        <w:tc>
          <w:tcPr>
            <w:tcW w:w="4763" w:type="dxa"/>
            <w:noWrap/>
            <w:hideMark/>
          </w:tcPr>
          <w:p>
            <w:pPr>
              <w:pStyle w:val="SMcaption"/>
            </w:pPr>
            <w:r>
              <w:t>ST26B-1800m</w:t>
            </w:r>
          </w:p>
        </w:tc>
        <w:tc>
          <w:tcPr>
            <w:tcW w:w="2578" w:type="dxa"/>
            <w:noWrap/>
            <w:hideMark/>
          </w:tcPr>
          <w:p>
            <w:pPr>
              <w:pStyle w:val="SMcaption"/>
            </w:pPr>
            <w:r>
              <w:t>72%</w:t>
            </w:r>
          </w:p>
        </w:tc>
        <w:tc>
          <w:tcPr>
            <w:tcW w:w="1999" w:type="dxa"/>
            <w:noWrap/>
            <w:hideMark/>
          </w:tcPr>
          <w:p>
            <w:pPr>
              <w:pStyle w:val="SMcaption"/>
            </w:pPr>
            <w:r>
              <w:t>88%</w:t>
            </w:r>
          </w:p>
        </w:tc>
      </w:tr>
      <w:tr>
        <w:trPr>
          <w:divId w:val="1839541700"/>
          <w:trHeight w:val="290"/>
        </w:trPr>
        <w:tc>
          <w:tcPr>
            <w:tcW w:w="4763" w:type="dxa"/>
            <w:noWrap/>
            <w:hideMark/>
          </w:tcPr>
          <w:p>
            <w:pPr>
              <w:pStyle w:val="SMcaption"/>
            </w:pPr>
          </w:p>
        </w:tc>
        <w:tc>
          <w:tcPr>
            <w:tcW w:w="2578" w:type="dxa"/>
            <w:noWrap/>
            <w:hideMark/>
          </w:tcPr>
          <w:p>
            <w:pPr>
              <w:pStyle w:val="SMcaption"/>
            </w:pPr>
          </w:p>
        </w:tc>
        <w:tc>
          <w:tcPr>
            <w:tcW w:w="1999" w:type="dxa"/>
            <w:noWrap/>
            <w:hideMark/>
          </w:tcPr>
          <w:p>
            <w:pPr>
              <w:pStyle w:val="SMcaption"/>
            </w:pPr>
          </w:p>
        </w:tc>
      </w:tr>
      <w:tr>
        <w:trPr>
          <w:divId w:val="1839541700"/>
          <w:trHeight w:val="300"/>
        </w:trPr>
        <w:tc>
          <w:tcPr>
            <w:tcW w:w="4763" w:type="dxa"/>
            <w:noWrap/>
            <w:hideMark/>
          </w:tcPr>
          <w:p>
            <w:pPr>
              <w:pStyle w:val="SMcaption"/>
            </w:pPr>
          </w:p>
        </w:tc>
        <w:tc>
          <w:tcPr>
            <w:tcW w:w="2578" w:type="dxa"/>
            <w:noWrap/>
            <w:hideMark/>
          </w:tcPr>
          <w:p>
            <w:pPr>
              <w:pStyle w:val="SMcaption"/>
            </w:pPr>
          </w:p>
        </w:tc>
        <w:tc>
          <w:tcPr>
            <w:tcW w:w="1999" w:type="dxa"/>
            <w:noWrap/>
            <w:hideMark/>
          </w:tcPr>
          <w:p>
            <w:pPr>
              <w:pStyle w:val="SMcaption"/>
            </w:pPr>
          </w:p>
        </w:tc>
      </w:tr>
      <w:tr>
        <w:trPr>
          <w:divId w:val="1839541700"/>
          <w:trHeight w:val="300"/>
        </w:trPr>
        <w:tc>
          <w:tcPr>
            <w:tcW w:w="9340" w:type="dxa"/>
            <w:gridSpan w:val="3"/>
            <w:noWrap/>
            <w:hideMark/>
          </w:tcPr>
          <w:p>
            <w:pPr>
              <w:pStyle w:val="SMcaption"/>
            </w:pPr>
            <w:r>
              <w:t>POLARSTERN CRUISE BURST</w:t>
            </w:r>
          </w:p>
        </w:tc>
      </w:tr>
      <w:tr>
        <w:trPr>
          <w:divId w:val="1839541700"/>
          <w:trHeight w:val="300"/>
        </w:trPr>
        <w:tc>
          <w:tcPr>
            <w:tcW w:w="4763" w:type="dxa"/>
            <w:noWrap/>
            <w:hideMark/>
          </w:tcPr>
          <w:p>
            <w:pPr>
              <w:pStyle w:val="SMcaption"/>
            </w:pPr>
            <w:r>
              <w:t> </w:t>
            </w:r>
          </w:p>
        </w:tc>
        <w:tc>
          <w:tcPr>
            <w:tcW w:w="2578" w:type="dxa"/>
            <w:noWrap/>
            <w:hideMark/>
          </w:tcPr>
          <w:p>
            <w:pPr>
              <w:pStyle w:val="SMcaption"/>
            </w:pPr>
            <w:r>
              <w:t>HIV Inhibition</w:t>
            </w:r>
          </w:p>
        </w:tc>
        <w:tc>
          <w:tcPr>
            <w:tcW w:w="1999" w:type="dxa"/>
            <w:noWrap/>
            <w:hideMark/>
          </w:tcPr>
          <w:p>
            <w:pPr>
              <w:pStyle w:val="SMcaption"/>
            </w:pPr>
            <w:r>
              <w:t>MTT</w:t>
            </w:r>
          </w:p>
        </w:tc>
      </w:tr>
      <w:tr>
        <w:trPr>
          <w:divId w:val="1839541700"/>
          <w:trHeight w:val="300"/>
        </w:trPr>
        <w:tc>
          <w:tcPr>
            <w:tcW w:w="4763" w:type="dxa"/>
            <w:noWrap/>
            <w:hideMark/>
          </w:tcPr>
          <w:p>
            <w:pPr>
              <w:pStyle w:val="SMcaption"/>
            </w:pPr>
            <w:r>
              <w:t>W3</w:t>
            </w:r>
          </w:p>
        </w:tc>
        <w:tc>
          <w:tcPr>
            <w:tcW w:w="2578" w:type="dxa"/>
            <w:noWrap/>
            <w:hideMark/>
          </w:tcPr>
          <w:p>
            <w:pPr>
              <w:pStyle w:val="SMcaption"/>
            </w:pPr>
            <w:r>
              <w:t>72%</w:t>
            </w:r>
          </w:p>
        </w:tc>
        <w:tc>
          <w:tcPr>
            <w:tcW w:w="1999" w:type="dxa"/>
            <w:noWrap/>
            <w:hideMark/>
          </w:tcPr>
          <w:p>
            <w:pPr>
              <w:pStyle w:val="SMcaption"/>
            </w:pPr>
            <w:r>
              <w:t>91%</w:t>
            </w:r>
          </w:p>
        </w:tc>
      </w:tr>
      <w:tr>
        <w:trPr>
          <w:divId w:val="1839541700"/>
          <w:trHeight w:val="300"/>
        </w:trPr>
        <w:tc>
          <w:tcPr>
            <w:tcW w:w="4763" w:type="dxa"/>
            <w:noWrap/>
            <w:hideMark/>
          </w:tcPr>
          <w:p>
            <w:pPr>
              <w:pStyle w:val="SMcaption"/>
            </w:pPr>
            <w:r>
              <w:t>W4</w:t>
            </w:r>
          </w:p>
        </w:tc>
        <w:tc>
          <w:tcPr>
            <w:tcW w:w="2578" w:type="dxa"/>
            <w:noWrap/>
            <w:hideMark/>
          </w:tcPr>
          <w:p>
            <w:pPr>
              <w:pStyle w:val="SMcaption"/>
            </w:pPr>
            <w:r>
              <w:t>75%</w:t>
            </w:r>
          </w:p>
        </w:tc>
        <w:tc>
          <w:tcPr>
            <w:tcW w:w="1999" w:type="dxa"/>
            <w:noWrap/>
            <w:hideMark/>
          </w:tcPr>
          <w:p>
            <w:pPr>
              <w:pStyle w:val="SMcaption"/>
            </w:pPr>
            <w:r>
              <w:t>89%</w:t>
            </w:r>
          </w:p>
        </w:tc>
      </w:tr>
      <w:tr>
        <w:trPr>
          <w:divId w:val="1839541700"/>
          <w:trHeight w:val="300"/>
        </w:trPr>
        <w:tc>
          <w:tcPr>
            <w:tcW w:w="4763" w:type="dxa"/>
            <w:noWrap/>
            <w:hideMark/>
          </w:tcPr>
          <w:p>
            <w:pPr>
              <w:pStyle w:val="SMcaption"/>
            </w:pPr>
            <w:r>
              <w:t>W5</w:t>
            </w:r>
          </w:p>
        </w:tc>
        <w:tc>
          <w:tcPr>
            <w:tcW w:w="2578" w:type="dxa"/>
            <w:noWrap/>
            <w:hideMark/>
          </w:tcPr>
          <w:p>
            <w:pPr>
              <w:pStyle w:val="SMcaption"/>
            </w:pPr>
            <w:r>
              <w:t>88%</w:t>
            </w:r>
          </w:p>
        </w:tc>
        <w:tc>
          <w:tcPr>
            <w:tcW w:w="1999" w:type="dxa"/>
            <w:noWrap/>
            <w:hideMark/>
          </w:tcPr>
          <w:p>
            <w:pPr>
              <w:pStyle w:val="SMcaption"/>
            </w:pPr>
            <w:r>
              <w:t>89%</w:t>
            </w:r>
          </w:p>
        </w:tc>
      </w:tr>
      <w:tr>
        <w:trPr>
          <w:divId w:val="1839541700"/>
          <w:trHeight w:val="300"/>
        </w:trPr>
        <w:tc>
          <w:tcPr>
            <w:tcW w:w="4763" w:type="dxa"/>
            <w:noWrap/>
            <w:hideMark/>
          </w:tcPr>
          <w:p>
            <w:pPr>
              <w:pStyle w:val="SMcaption"/>
            </w:pPr>
            <w:r>
              <w:t>W6</w:t>
            </w:r>
          </w:p>
        </w:tc>
        <w:tc>
          <w:tcPr>
            <w:tcW w:w="2578" w:type="dxa"/>
            <w:noWrap/>
            <w:hideMark/>
          </w:tcPr>
          <w:p>
            <w:pPr>
              <w:pStyle w:val="SMcaption"/>
            </w:pPr>
            <w:r>
              <w:t>95%</w:t>
            </w:r>
          </w:p>
        </w:tc>
        <w:tc>
          <w:tcPr>
            <w:tcW w:w="1999" w:type="dxa"/>
            <w:noWrap/>
            <w:hideMark/>
          </w:tcPr>
          <w:p>
            <w:pPr>
              <w:pStyle w:val="SMcaption"/>
            </w:pPr>
            <w:r>
              <w:t>100%</w:t>
            </w:r>
          </w:p>
        </w:tc>
      </w:tr>
      <w:tr>
        <w:trPr>
          <w:divId w:val="1839541700"/>
          <w:trHeight w:val="300"/>
        </w:trPr>
        <w:tc>
          <w:tcPr>
            <w:tcW w:w="4763" w:type="dxa"/>
            <w:noWrap/>
            <w:hideMark/>
          </w:tcPr>
          <w:p>
            <w:pPr>
              <w:pStyle w:val="SMcaption"/>
            </w:pPr>
            <w:r>
              <w:t>W7</w:t>
            </w:r>
          </w:p>
        </w:tc>
        <w:tc>
          <w:tcPr>
            <w:tcW w:w="2578" w:type="dxa"/>
            <w:noWrap/>
            <w:hideMark/>
          </w:tcPr>
          <w:p>
            <w:pPr>
              <w:pStyle w:val="SMcaption"/>
            </w:pPr>
            <w:r>
              <w:t>95%</w:t>
            </w:r>
          </w:p>
        </w:tc>
        <w:tc>
          <w:tcPr>
            <w:tcW w:w="1999" w:type="dxa"/>
            <w:noWrap/>
            <w:hideMark/>
          </w:tcPr>
          <w:p>
            <w:pPr>
              <w:pStyle w:val="SMcaption"/>
            </w:pPr>
            <w:r>
              <w:t>100%</w:t>
            </w:r>
          </w:p>
        </w:tc>
      </w:tr>
      <w:tr>
        <w:trPr>
          <w:divId w:val="1839541700"/>
          <w:trHeight w:val="300"/>
        </w:trPr>
        <w:tc>
          <w:tcPr>
            <w:tcW w:w="4763" w:type="dxa"/>
            <w:noWrap/>
            <w:hideMark/>
          </w:tcPr>
          <w:p>
            <w:pPr>
              <w:pStyle w:val="SMcaption"/>
            </w:pPr>
            <w:r>
              <w:t>W8</w:t>
            </w:r>
          </w:p>
        </w:tc>
        <w:tc>
          <w:tcPr>
            <w:tcW w:w="2578" w:type="dxa"/>
            <w:noWrap/>
            <w:hideMark/>
          </w:tcPr>
          <w:p>
            <w:pPr>
              <w:pStyle w:val="SMcaption"/>
            </w:pPr>
            <w:r>
              <w:t>80%</w:t>
            </w:r>
          </w:p>
        </w:tc>
        <w:tc>
          <w:tcPr>
            <w:tcW w:w="1999" w:type="dxa"/>
            <w:noWrap/>
            <w:hideMark/>
          </w:tcPr>
          <w:p>
            <w:pPr>
              <w:pStyle w:val="SMcaption"/>
            </w:pPr>
            <w:r>
              <w:t>91%</w:t>
            </w:r>
          </w:p>
        </w:tc>
      </w:tr>
      <w:tr>
        <w:trPr>
          <w:divId w:val="1839541700"/>
          <w:trHeight w:val="300"/>
        </w:trPr>
        <w:tc>
          <w:tcPr>
            <w:tcW w:w="4763" w:type="dxa"/>
            <w:noWrap/>
            <w:hideMark/>
          </w:tcPr>
          <w:p>
            <w:pPr>
              <w:pStyle w:val="SMcaption"/>
            </w:pPr>
            <w:r>
              <w:t>W9</w:t>
            </w:r>
          </w:p>
        </w:tc>
        <w:tc>
          <w:tcPr>
            <w:tcW w:w="2578" w:type="dxa"/>
            <w:noWrap/>
            <w:hideMark/>
          </w:tcPr>
          <w:p>
            <w:pPr>
              <w:pStyle w:val="SMcaption"/>
            </w:pPr>
            <w:r>
              <w:t>85%</w:t>
            </w:r>
          </w:p>
        </w:tc>
        <w:tc>
          <w:tcPr>
            <w:tcW w:w="1999" w:type="dxa"/>
            <w:noWrap/>
            <w:hideMark/>
          </w:tcPr>
          <w:p>
            <w:pPr>
              <w:pStyle w:val="SMcaption"/>
            </w:pPr>
            <w:r>
              <w:t>95%</w:t>
            </w:r>
          </w:p>
        </w:tc>
      </w:tr>
      <w:tr>
        <w:trPr>
          <w:divId w:val="1839541700"/>
          <w:trHeight w:val="300"/>
        </w:trPr>
        <w:tc>
          <w:tcPr>
            <w:tcW w:w="4763" w:type="dxa"/>
            <w:noWrap/>
            <w:hideMark/>
          </w:tcPr>
          <w:p>
            <w:pPr>
              <w:pStyle w:val="SMcaption"/>
            </w:pPr>
            <w:r>
              <w:t>W10</w:t>
            </w:r>
          </w:p>
        </w:tc>
        <w:tc>
          <w:tcPr>
            <w:tcW w:w="2578" w:type="dxa"/>
            <w:noWrap/>
            <w:hideMark/>
          </w:tcPr>
          <w:p>
            <w:pPr>
              <w:pStyle w:val="SMcaption"/>
            </w:pPr>
            <w:r>
              <w:t>93%</w:t>
            </w:r>
          </w:p>
        </w:tc>
        <w:tc>
          <w:tcPr>
            <w:tcW w:w="1999" w:type="dxa"/>
            <w:noWrap/>
            <w:hideMark/>
          </w:tcPr>
          <w:p>
            <w:pPr>
              <w:pStyle w:val="SMcaption"/>
            </w:pPr>
            <w:r>
              <w:t>95%</w:t>
            </w:r>
          </w:p>
        </w:tc>
      </w:tr>
      <w:tr>
        <w:trPr>
          <w:divId w:val="1839541700"/>
          <w:trHeight w:val="300"/>
        </w:trPr>
        <w:tc>
          <w:tcPr>
            <w:tcW w:w="4763" w:type="dxa"/>
            <w:noWrap/>
            <w:hideMark/>
          </w:tcPr>
          <w:p>
            <w:pPr>
              <w:pStyle w:val="SMcaption"/>
            </w:pPr>
            <w:r>
              <w:t>W11</w:t>
            </w:r>
          </w:p>
        </w:tc>
        <w:tc>
          <w:tcPr>
            <w:tcW w:w="2578" w:type="dxa"/>
            <w:noWrap/>
            <w:hideMark/>
          </w:tcPr>
          <w:p>
            <w:pPr>
              <w:pStyle w:val="SMcaption"/>
            </w:pPr>
            <w:r>
              <w:t>79%</w:t>
            </w:r>
          </w:p>
        </w:tc>
        <w:tc>
          <w:tcPr>
            <w:tcW w:w="1999" w:type="dxa"/>
            <w:noWrap/>
            <w:hideMark/>
          </w:tcPr>
          <w:p>
            <w:pPr>
              <w:pStyle w:val="SMcaption"/>
            </w:pPr>
            <w:r>
              <w:t>100%</w:t>
            </w:r>
          </w:p>
        </w:tc>
      </w:tr>
      <w:tr>
        <w:trPr>
          <w:divId w:val="1839541700"/>
          <w:trHeight w:val="300"/>
        </w:trPr>
        <w:tc>
          <w:tcPr>
            <w:tcW w:w="4763" w:type="dxa"/>
            <w:noWrap/>
            <w:hideMark/>
          </w:tcPr>
          <w:p>
            <w:pPr>
              <w:pStyle w:val="SMcaption"/>
            </w:pPr>
            <w:r>
              <w:t>W12</w:t>
            </w:r>
          </w:p>
        </w:tc>
        <w:tc>
          <w:tcPr>
            <w:tcW w:w="2578" w:type="dxa"/>
            <w:noWrap/>
            <w:hideMark/>
          </w:tcPr>
          <w:p>
            <w:pPr>
              <w:pStyle w:val="SMcaption"/>
            </w:pPr>
            <w:r>
              <w:t>74%</w:t>
            </w:r>
          </w:p>
        </w:tc>
        <w:tc>
          <w:tcPr>
            <w:tcW w:w="1999" w:type="dxa"/>
            <w:noWrap/>
            <w:hideMark/>
          </w:tcPr>
          <w:p>
            <w:pPr>
              <w:pStyle w:val="SMcaption"/>
            </w:pPr>
            <w:r>
              <w:t>102%</w:t>
            </w:r>
          </w:p>
        </w:tc>
      </w:tr>
      <w:tr>
        <w:trPr>
          <w:divId w:val="1839541700"/>
          <w:trHeight w:val="300"/>
        </w:trPr>
        <w:tc>
          <w:tcPr>
            <w:tcW w:w="4763" w:type="dxa"/>
            <w:noWrap/>
            <w:hideMark/>
          </w:tcPr>
          <w:p>
            <w:pPr>
              <w:pStyle w:val="SMcaption"/>
            </w:pPr>
            <w:r>
              <w:t>W13</w:t>
            </w:r>
          </w:p>
        </w:tc>
        <w:tc>
          <w:tcPr>
            <w:tcW w:w="2578" w:type="dxa"/>
            <w:noWrap/>
            <w:hideMark/>
          </w:tcPr>
          <w:p>
            <w:pPr>
              <w:pStyle w:val="SMcaption"/>
            </w:pPr>
            <w:r>
              <w:t>94%</w:t>
            </w:r>
          </w:p>
        </w:tc>
        <w:tc>
          <w:tcPr>
            <w:tcW w:w="1999" w:type="dxa"/>
            <w:noWrap/>
            <w:hideMark/>
          </w:tcPr>
          <w:p>
            <w:pPr>
              <w:pStyle w:val="SMcaption"/>
            </w:pPr>
            <w:r>
              <w:t>97%</w:t>
            </w:r>
          </w:p>
        </w:tc>
      </w:tr>
      <w:tr>
        <w:trPr>
          <w:divId w:val="1839541700"/>
          <w:trHeight w:val="300"/>
        </w:trPr>
        <w:tc>
          <w:tcPr>
            <w:tcW w:w="4763" w:type="dxa"/>
            <w:noWrap/>
            <w:hideMark/>
          </w:tcPr>
          <w:p>
            <w:pPr>
              <w:pStyle w:val="SMcaption"/>
            </w:pPr>
            <w:r>
              <w:t>W14</w:t>
            </w:r>
          </w:p>
        </w:tc>
        <w:tc>
          <w:tcPr>
            <w:tcW w:w="2578" w:type="dxa"/>
            <w:noWrap/>
            <w:hideMark/>
          </w:tcPr>
          <w:p>
            <w:pPr>
              <w:pStyle w:val="SMcaption"/>
            </w:pPr>
            <w:r>
              <w:t>87%</w:t>
            </w:r>
          </w:p>
        </w:tc>
        <w:tc>
          <w:tcPr>
            <w:tcW w:w="1999" w:type="dxa"/>
            <w:noWrap/>
            <w:hideMark/>
          </w:tcPr>
          <w:p>
            <w:pPr>
              <w:pStyle w:val="SMcaption"/>
            </w:pPr>
            <w:r>
              <w:t>102%</w:t>
            </w:r>
          </w:p>
        </w:tc>
      </w:tr>
      <w:tr>
        <w:trPr>
          <w:divId w:val="1839541700"/>
          <w:trHeight w:val="300"/>
        </w:trPr>
        <w:tc>
          <w:tcPr>
            <w:tcW w:w="4763" w:type="dxa"/>
            <w:noWrap/>
            <w:hideMark/>
          </w:tcPr>
          <w:p>
            <w:pPr>
              <w:pStyle w:val="SMcaption"/>
            </w:pPr>
            <w:r>
              <w:t>W15</w:t>
            </w:r>
          </w:p>
        </w:tc>
        <w:tc>
          <w:tcPr>
            <w:tcW w:w="2578" w:type="dxa"/>
            <w:noWrap/>
            <w:hideMark/>
          </w:tcPr>
          <w:p>
            <w:pPr>
              <w:pStyle w:val="SMcaption"/>
            </w:pPr>
            <w:r>
              <w:t>94%</w:t>
            </w:r>
          </w:p>
        </w:tc>
        <w:tc>
          <w:tcPr>
            <w:tcW w:w="1999" w:type="dxa"/>
            <w:noWrap/>
            <w:hideMark/>
          </w:tcPr>
          <w:p>
            <w:pPr>
              <w:pStyle w:val="SMcaption"/>
            </w:pPr>
            <w:r>
              <w:t>105%</w:t>
            </w:r>
          </w:p>
        </w:tc>
      </w:tr>
      <w:tr>
        <w:trPr>
          <w:divId w:val="1839541700"/>
          <w:trHeight w:val="300"/>
        </w:trPr>
        <w:tc>
          <w:tcPr>
            <w:tcW w:w="4763" w:type="dxa"/>
            <w:noWrap/>
            <w:hideMark/>
          </w:tcPr>
          <w:p>
            <w:pPr>
              <w:pStyle w:val="SMcaption"/>
            </w:pPr>
            <w:r>
              <w:t>W16</w:t>
            </w:r>
          </w:p>
        </w:tc>
        <w:tc>
          <w:tcPr>
            <w:tcW w:w="2578" w:type="dxa"/>
            <w:noWrap/>
            <w:hideMark/>
          </w:tcPr>
          <w:p>
            <w:pPr>
              <w:pStyle w:val="SMcaption"/>
            </w:pPr>
            <w:r>
              <w:t>93%</w:t>
            </w:r>
          </w:p>
        </w:tc>
        <w:tc>
          <w:tcPr>
            <w:tcW w:w="1999" w:type="dxa"/>
            <w:noWrap/>
            <w:hideMark/>
          </w:tcPr>
          <w:p>
            <w:pPr>
              <w:pStyle w:val="SMcaption"/>
            </w:pPr>
            <w:r>
              <w:t>99%</w:t>
            </w:r>
          </w:p>
        </w:tc>
      </w:tr>
      <w:tr>
        <w:trPr>
          <w:divId w:val="1839541700"/>
          <w:trHeight w:val="300"/>
        </w:trPr>
        <w:tc>
          <w:tcPr>
            <w:tcW w:w="4763" w:type="dxa"/>
            <w:noWrap/>
            <w:hideMark/>
          </w:tcPr>
          <w:p>
            <w:pPr>
              <w:pStyle w:val="SMcaption"/>
            </w:pPr>
            <w:r>
              <w:t>W17</w:t>
            </w:r>
          </w:p>
        </w:tc>
        <w:tc>
          <w:tcPr>
            <w:tcW w:w="2578" w:type="dxa"/>
            <w:noWrap/>
            <w:hideMark/>
          </w:tcPr>
          <w:p>
            <w:pPr>
              <w:pStyle w:val="SMcaption"/>
            </w:pPr>
            <w:r>
              <w:t>85%</w:t>
            </w:r>
          </w:p>
        </w:tc>
        <w:tc>
          <w:tcPr>
            <w:tcW w:w="1999" w:type="dxa"/>
            <w:noWrap/>
            <w:hideMark/>
          </w:tcPr>
          <w:p>
            <w:pPr>
              <w:pStyle w:val="SMcaption"/>
            </w:pPr>
            <w:r>
              <w:t>100%</w:t>
            </w:r>
          </w:p>
        </w:tc>
      </w:tr>
      <w:tr>
        <w:trPr>
          <w:divId w:val="1839541700"/>
          <w:trHeight w:val="300"/>
        </w:trPr>
        <w:tc>
          <w:tcPr>
            <w:tcW w:w="4763" w:type="dxa"/>
            <w:noWrap/>
            <w:hideMark/>
          </w:tcPr>
          <w:p>
            <w:pPr>
              <w:pStyle w:val="SMcaption"/>
            </w:pPr>
            <w:r>
              <w:t>W18</w:t>
            </w:r>
          </w:p>
        </w:tc>
        <w:tc>
          <w:tcPr>
            <w:tcW w:w="2578" w:type="dxa"/>
            <w:noWrap/>
            <w:hideMark/>
          </w:tcPr>
          <w:p>
            <w:pPr>
              <w:pStyle w:val="SMcaption"/>
            </w:pPr>
            <w:r>
              <w:t>93%</w:t>
            </w:r>
          </w:p>
        </w:tc>
        <w:tc>
          <w:tcPr>
            <w:tcW w:w="1999" w:type="dxa"/>
            <w:noWrap/>
            <w:hideMark/>
          </w:tcPr>
          <w:p>
            <w:pPr>
              <w:pStyle w:val="SMcaption"/>
            </w:pPr>
            <w:r>
              <w:t>101%</w:t>
            </w:r>
          </w:p>
        </w:tc>
      </w:tr>
      <w:tr>
        <w:trPr>
          <w:divId w:val="1839541700"/>
          <w:trHeight w:val="300"/>
        </w:trPr>
        <w:tc>
          <w:tcPr>
            <w:tcW w:w="4763" w:type="dxa"/>
            <w:noWrap/>
            <w:hideMark/>
          </w:tcPr>
          <w:p>
            <w:pPr>
              <w:pStyle w:val="SMcaption"/>
            </w:pPr>
            <w:r>
              <w:t>W19</w:t>
            </w:r>
          </w:p>
        </w:tc>
        <w:tc>
          <w:tcPr>
            <w:tcW w:w="2578" w:type="dxa"/>
            <w:noWrap/>
            <w:hideMark/>
          </w:tcPr>
          <w:p>
            <w:pPr>
              <w:pStyle w:val="SMcaption"/>
            </w:pPr>
            <w:r>
              <w:t>87%</w:t>
            </w:r>
          </w:p>
        </w:tc>
        <w:tc>
          <w:tcPr>
            <w:tcW w:w="1999" w:type="dxa"/>
            <w:noWrap/>
            <w:hideMark/>
          </w:tcPr>
          <w:p>
            <w:pPr>
              <w:pStyle w:val="SMcaption"/>
            </w:pPr>
            <w:r>
              <w:t>97%</w:t>
            </w:r>
          </w:p>
        </w:tc>
      </w:tr>
      <w:tr>
        <w:trPr>
          <w:divId w:val="1839541700"/>
          <w:trHeight w:val="300"/>
        </w:trPr>
        <w:tc>
          <w:tcPr>
            <w:tcW w:w="4763" w:type="dxa"/>
            <w:noWrap/>
            <w:hideMark/>
          </w:tcPr>
          <w:p>
            <w:pPr>
              <w:pStyle w:val="SMcaption"/>
            </w:pPr>
            <w:r>
              <w:t>W20</w:t>
            </w:r>
          </w:p>
        </w:tc>
        <w:tc>
          <w:tcPr>
            <w:tcW w:w="2578" w:type="dxa"/>
            <w:noWrap/>
            <w:hideMark/>
          </w:tcPr>
          <w:p>
            <w:pPr>
              <w:pStyle w:val="SMcaption"/>
            </w:pPr>
            <w:r>
              <w:t>91%</w:t>
            </w:r>
          </w:p>
        </w:tc>
        <w:tc>
          <w:tcPr>
            <w:tcW w:w="1999" w:type="dxa"/>
            <w:noWrap/>
            <w:hideMark/>
          </w:tcPr>
          <w:p>
            <w:pPr>
              <w:pStyle w:val="SMcaption"/>
            </w:pPr>
            <w:r>
              <w:t>101%</w:t>
            </w:r>
          </w:p>
        </w:tc>
      </w:tr>
      <w:tr>
        <w:trPr>
          <w:divId w:val="1839541700"/>
          <w:trHeight w:val="300"/>
        </w:trPr>
        <w:tc>
          <w:tcPr>
            <w:tcW w:w="4763" w:type="dxa"/>
            <w:noWrap/>
            <w:hideMark/>
          </w:tcPr>
          <w:p>
            <w:pPr>
              <w:pStyle w:val="SMcaption"/>
            </w:pPr>
            <w:r>
              <w:t>W21</w:t>
            </w:r>
          </w:p>
        </w:tc>
        <w:tc>
          <w:tcPr>
            <w:tcW w:w="2578" w:type="dxa"/>
            <w:noWrap/>
            <w:hideMark/>
          </w:tcPr>
          <w:p>
            <w:pPr>
              <w:pStyle w:val="SMcaption"/>
            </w:pPr>
            <w:r>
              <w:t>92%</w:t>
            </w:r>
          </w:p>
        </w:tc>
        <w:tc>
          <w:tcPr>
            <w:tcW w:w="1999" w:type="dxa"/>
            <w:noWrap/>
            <w:hideMark/>
          </w:tcPr>
          <w:p>
            <w:pPr>
              <w:pStyle w:val="SMcaption"/>
            </w:pPr>
            <w:r>
              <w:t>103%</w:t>
            </w:r>
          </w:p>
        </w:tc>
      </w:tr>
      <w:tr>
        <w:trPr>
          <w:divId w:val="1839541700"/>
          <w:trHeight w:val="300"/>
        </w:trPr>
        <w:tc>
          <w:tcPr>
            <w:tcW w:w="4763" w:type="dxa"/>
            <w:noWrap/>
            <w:hideMark/>
          </w:tcPr>
          <w:p>
            <w:pPr>
              <w:pStyle w:val="SMcaption"/>
            </w:pPr>
            <w:r>
              <w:t>W22</w:t>
            </w:r>
          </w:p>
        </w:tc>
        <w:tc>
          <w:tcPr>
            <w:tcW w:w="2578" w:type="dxa"/>
            <w:noWrap/>
            <w:hideMark/>
          </w:tcPr>
          <w:p>
            <w:pPr>
              <w:pStyle w:val="SMcaption"/>
            </w:pPr>
            <w:r>
              <w:t>101%</w:t>
            </w:r>
          </w:p>
        </w:tc>
        <w:tc>
          <w:tcPr>
            <w:tcW w:w="1999" w:type="dxa"/>
            <w:noWrap/>
            <w:hideMark/>
          </w:tcPr>
          <w:p>
            <w:pPr>
              <w:pStyle w:val="SMcaption"/>
            </w:pPr>
            <w:r>
              <w:t>88%</w:t>
            </w:r>
          </w:p>
        </w:tc>
      </w:tr>
      <w:tr>
        <w:trPr>
          <w:divId w:val="1839541700"/>
          <w:trHeight w:val="300"/>
        </w:trPr>
        <w:tc>
          <w:tcPr>
            <w:tcW w:w="4763" w:type="dxa"/>
            <w:noWrap/>
            <w:hideMark/>
          </w:tcPr>
          <w:p>
            <w:pPr>
              <w:pStyle w:val="SMcaption"/>
            </w:pPr>
            <w:r>
              <w:lastRenderedPageBreak/>
              <w:t>W23</w:t>
            </w:r>
          </w:p>
        </w:tc>
        <w:tc>
          <w:tcPr>
            <w:tcW w:w="2578" w:type="dxa"/>
            <w:noWrap/>
            <w:hideMark/>
          </w:tcPr>
          <w:p>
            <w:pPr>
              <w:pStyle w:val="SMcaption"/>
            </w:pPr>
            <w:r>
              <w:t>88%</w:t>
            </w:r>
          </w:p>
        </w:tc>
        <w:tc>
          <w:tcPr>
            <w:tcW w:w="1999" w:type="dxa"/>
            <w:noWrap/>
            <w:hideMark/>
          </w:tcPr>
          <w:p>
            <w:pPr>
              <w:pStyle w:val="SMcaption"/>
            </w:pPr>
            <w:r>
              <w:t>101%</w:t>
            </w:r>
          </w:p>
        </w:tc>
      </w:tr>
      <w:tr>
        <w:trPr>
          <w:divId w:val="1839541700"/>
          <w:trHeight w:val="300"/>
        </w:trPr>
        <w:tc>
          <w:tcPr>
            <w:tcW w:w="4763" w:type="dxa"/>
            <w:noWrap/>
            <w:hideMark/>
          </w:tcPr>
          <w:p>
            <w:pPr>
              <w:pStyle w:val="SMcaption"/>
            </w:pPr>
            <w:r>
              <w:t>W24</w:t>
            </w:r>
          </w:p>
        </w:tc>
        <w:tc>
          <w:tcPr>
            <w:tcW w:w="2578" w:type="dxa"/>
            <w:noWrap/>
            <w:hideMark/>
          </w:tcPr>
          <w:p>
            <w:pPr>
              <w:pStyle w:val="SMcaption"/>
            </w:pPr>
            <w:r>
              <w:t>78%</w:t>
            </w:r>
          </w:p>
        </w:tc>
        <w:tc>
          <w:tcPr>
            <w:tcW w:w="1999" w:type="dxa"/>
            <w:noWrap/>
            <w:hideMark/>
          </w:tcPr>
          <w:p>
            <w:pPr>
              <w:pStyle w:val="SMcaption"/>
            </w:pPr>
            <w:r>
              <w:t>100%</w:t>
            </w:r>
          </w:p>
        </w:tc>
      </w:tr>
      <w:tr>
        <w:trPr>
          <w:divId w:val="1839541700"/>
          <w:trHeight w:val="300"/>
        </w:trPr>
        <w:tc>
          <w:tcPr>
            <w:tcW w:w="4763" w:type="dxa"/>
            <w:noWrap/>
            <w:hideMark/>
          </w:tcPr>
          <w:p>
            <w:pPr>
              <w:pStyle w:val="SMcaption"/>
            </w:pPr>
            <w:r>
              <w:t>W25</w:t>
            </w:r>
          </w:p>
        </w:tc>
        <w:tc>
          <w:tcPr>
            <w:tcW w:w="2578" w:type="dxa"/>
            <w:noWrap/>
            <w:hideMark/>
          </w:tcPr>
          <w:p>
            <w:pPr>
              <w:pStyle w:val="SMcaption"/>
            </w:pPr>
            <w:r>
              <w:t>66%</w:t>
            </w:r>
          </w:p>
        </w:tc>
        <w:tc>
          <w:tcPr>
            <w:tcW w:w="1999" w:type="dxa"/>
            <w:noWrap/>
            <w:hideMark/>
          </w:tcPr>
          <w:p>
            <w:pPr>
              <w:pStyle w:val="SMcaption"/>
            </w:pPr>
            <w:r>
              <w:t>104%</w:t>
            </w:r>
          </w:p>
        </w:tc>
      </w:tr>
      <w:tr>
        <w:trPr>
          <w:divId w:val="1839541700"/>
          <w:trHeight w:val="300"/>
        </w:trPr>
        <w:tc>
          <w:tcPr>
            <w:tcW w:w="4763" w:type="dxa"/>
            <w:noWrap/>
            <w:hideMark/>
          </w:tcPr>
          <w:p>
            <w:pPr>
              <w:pStyle w:val="SMcaption"/>
            </w:pPr>
            <w:r>
              <w:t>W26</w:t>
            </w:r>
          </w:p>
        </w:tc>
        <w:tc>
          <w:tcPr>
            <w:tcW w:w="2578" w:type="dxa"/>
            <w:noWrap/>
            <w:hideMark/>
          </w:tcPr>
          <w:p>
            <w:pPr>
              <w:pStyle w:val="SMcaption"/>
            </w:pPr>
            <w:r>
              <w:t>95%</w:t>
            </w:r>
          </w:p>
        </w:tc>
        <w:tc>
          <w:tcPr>
            <w:tcW w:w="1999" w:type="dxa"/>
            <w:noWrap/>
            <w:hideMark/>
          </w:tcPr>
          <w:p>
            <w:pPr>
              <w:pStyle w:val="SMcaption"/>
            </w:pPr>
            <w:r>
              <w:t>97%</w:t>
            </w:r>
          </w:p>
        </w:tc>
      </w:tr>
      <w:tr>
        <w:trPr>
          <w:divId w:val="1839541700"/>
          <w:trHeight w:val="300"/>
        </w:trPr>
        <w:tc>
          <w:tcPr>
            <w:tcW w:w="4763" w:type="dxa"/>
            <w:noWrap/>
            <w:hideMark/>
          </w:tcPr>
          <w:p>
            <w:pPr>
              <w:pStyle w:val="SMcaption"/>
            </w:pPr>
            <w:r>
              <w:t>W27</w:t>
            </w:r>
          </w:p>
        </w:tc>
        <w:tc>
          <w:tcPr>
            <w:tcW w:w="2578" w:type="dxa"/>
            <w:noWrap/>
            <w:hideMark/>
          </w:tcPr>
          <w:p>
            <w:pPr>
              <w:pStyle w:val="SMcaption"/>
            </w:pPr>
            <w:r>
              <w:t>92%</w:t>
            </w:r>
          </w:p>
        </w:tc>
        <w:tc>
          <w:tcPr>
            <w:tcW w:w="1999" w:type="dxa"/>
            <w:noWrap/>
            <w:hideMark/>
          </w:tcPr>
          <w:p>
            <w:pPr>
              <w:pStyle w:val="SMcaption"/>
            </w:pPr>
            <w:r>
              <w:t>105%</w:t>
            </w:r>
          </w:p>
        </w:tc>
      </w:tr>
      <w:tr>
        <w:trPr>
          <w:divId w:val="1839541700"/>
          <w:trHeight w:val="300"/>
        </w:trPr>
        <w:tc>
          <w:tcPr>
            <w:tcW w:w="4763" w:type="dxa"/>
            <w:noWrap/>
            <w:hideMark/>
          </w:tcPr>
          <w:p>
            <w:pPr>
              <w:pStyle w:val="SMcaption"/>
            </w:pPr>
            <w:r>
              <w:t>B4</w:t>
            </w:r>
          </w:p>
        </w:tc>
        <w:tc>
          <w:tcPr>
            <w:tcW w:w="2578" w:type="dxa"/>
            <w:noWrap/>
            <w:hideMark/>
          </w:tcPr>
          <w:p>
            <w:pPr>
              <w:pStyle w:val="SMcaption"/>
            </w:pPr>
            <w:r>
              <w:t>95%</w:t>
            </w:r>
          </w:p>
        </w:tc>
        <w:tc>
          <w:tcPr>
            <w:tcW w:w="1999" w:type="dxa"/>
            <w:noWrap/>
            <w:hideMark/>
          </w:tcPr>
          <w:p>
            <w:pPr>
              <w:pStyle w:val="SMcaption"/>
            </w:pPr>
            <w:r>
              <w:t>100%</w:t>
            </w:r>
          </w:p>
        </w:tc>
      </w:tr>
      <w:tr>
        <w:trPr>
          <w:divId w:val="1839541700"/>
          <w:trHeight w:val="300"/>
        </w:trPr>
        <w:tc>
          <w:tcPr>
            <w:tcW w:w="4763" w:type="dxa"/>
            <w:noWrap/>
            <w:hideMark/>
          </w:tcPr>
          <w:p>
            <w:pPr>
              <w:pStyle w:val="SMcaption"/>
            </w:pPr>
            <w:r>
              <w:t>B5</w:t>
            </w:r>
          </w:p>
        </w:tc>
        <w:tc>
          <w:tcPr>
            <w:tcW w:w="2578" w:type="dxa"/>
            <w:noWrap/>
            <w:hideMark/>
          </w:tcPr>
          <w:p>
            <w:pPr>
              <w:pStyle w:val="SMcaption"/>
            </w:pPr>
            <w:r>
              <w:t>91%</w:t>
            </w:r>
          </w:p>
        </w:tc>
        <w:tc>
          <w:tcPr>
            <w:tcW w:w="1999" w:type="dxa"/>
            <w:noWrap/>
            <w:hideMark/>
          </w:tcPr>
          <w:p>
            <w:pPr>
              <w:pStyle w:val="SMcaption"/>
            </w:pPr>
            <w:r>
              <w:t>97%</w:t>
            </w:r>
          </w:p>
        </w:tc>
      </w:tr>
      <w:tr>
        <w:trPr>
          <w:divId w:val="1839541700"/>
          <w:trHeight w:val="300"/>
        </w:trPr>
        <w:tc>
          <w:tcPr>
            <w:tcW w:w="4763" w:type="dxa"/>
            <w:noWrap/>
            <w:hideMark/>
          </w:tcPr>
          <w:p>
            <w:pPr>
              <w:pStyle w:val="SMcaption"/>
            </w:pPr>
            <w:r>
              <w:t>B6</w:t>
            </w:r>
          </w:p>
        </w:tc>
        <w:tc>
          <w:tcPr>
            <w:tcW w:w="2578" w:type="dxa"/>
            <w:noWrap/>
            <w:hideMark/>
          </w:tcPr>
          <w:p>
            <w:pPr>
              <w:pStyle w:val="SMcaption"/>
            </w:pPr>
            <w:r>
              <w:t>83%</w:t>
            </w:r>
          </w:p>
        </w:tc>
        <w:tc>
          <w:tcPr>
            <w:tcW w:w="1999" w:type="dxa"/>
            <w:noWrap/>
            <w:hideMark/>
          </w:tcPr>
          <w:p>
            <w:pPr>
              <w:pStyle w:val="SMcaption"/>
            </w:pPr>
            <w:r>
              <w:t>99%</w:t>
            </w:r>
          </w:p>
        </w:tc>
      </w:tr>
      <w:tr>
        <w:trPr>
          <w:divId w:val="1839541700"/>
          <w:trHeight w:val="300"/>
        </w:trPr>
        <w:tc>
          <w:tcPr>
            <w:tcW w:w="4763" w:type="dxa"/>
            <w:noWrap/>
            <w:hideMark/>
          </w:tcPr>
          <w:p>
            <w:pPr>
              <w:pStyle w:val="SMcaption"/>
            </w:pPr>
            <w:r>
              <w:t>B7</w:t>
            </w:r>
          </w:p>
        </w:tc>
        <w:tc>
          <w:tcPr>
            <w:tcW w:w="2578" w:type="dxa"/>
            <w:noWrap/>
            <w:hideMark/>
          </w:tcPr>
          <w:p>
            <w:pPr>
              <w:pStyle w:val="SMcaption"/>
            </w:pPr>
            <w:r>
              <w:t>90%</w:t>
            </w:r>
          </w:p>
        </w:tc>
        <w:tc>
          <w:tcPr>
            <w:tcW w:w="1999" w:type="dxa"/>
            <w:noWrap/>
            <w:hideMark/>
          </w:tcPr>
          <w:p>
            <w:pPr>
              <w:pStyle w:val="SMcaption"/>
            </w:pPr>
            <w:r>
              <w:t>102%</w:t>
            </w:r>
          </w:p>
        </w:tc>
      </w:tr>
      <w:tr>
        <w:trPr>
          <w:divId w:val="1839541700"/>
          <w:trHeight w:val="300"/>
        </w:trPr>
        <w:tc>
          <w:tcPr>
            <w:tcW w:w="4763" w:type="dxa"/>
            <w:noWrap/>
            <w:hideMark/>
          </w:tcPr>
          <w:p>
            <w:pPr>
              <w:pStyle w:val="SMcaption"/>
            </w:pPr>
            <w:r>
              <w:t>B8</w:t>
            </w:r>
          </w:p>
        </w:tc>
        <w:tc>
          <w:tcPr>
            <w:tcW w:w="2578" w:type="dxa"/>
            <w:noWrap/>
            <w:hideMark/>
          </w:tcPr>
          <w:p>
            <w:pPr>
              <w:pStyle w:val="SMcaption"/>
            </w:pPr>
            <w:r>
              <w:t>87%</w:t>
            </w:r>
          </w:p>
        </w:tc>
        <w:tc>
          <w:tcPr>
            <w:tcW w:w="1999" w:type="dxa"/>
            <w:noWrap/>
            <w:hideMark/>
          </w:tcPr>
          <w:p>
            <w:pPr>
              <w:pStyle w:val="SMcaption"/>
            </w:pPr>
            <w:r>
              <w:t>106%</w:t>
            </w:r>
          </w:p>
        </w:tc>
      </w:tr>
      <w:tr>
        <w:trPr>
          <w:divId w:val="1839541700"/>
          <w:trHeight w:val="300"/>
        </w:trPr>
        <w:tc>
          <w:tcPr>
            <w:tcW w:w="4763" w:type="dxa"/>
            <w:noWrap/>
            <w:hideMark/>
          </w:tcPr>
          <w:p>
            <w:pPr>
              <w:pStyle w:val="SMcaption"/>
            </w:pPr>
            <w:r>
              <w:t>B9</w:t>
            </w:r>
          </w:p>
        </w:tc>
        <w:tc>
          <w:tcPr>
            <w:tcW w:w="2578" w:type="dxa"/>
            <w:noWrap/>
            <w:hideMark/>
          </w:tcPr>
          <w:p>
            <w:pPr>
              <w:pStyle w:val="SMcaption"/>
            </w:pPr>
            <w:r>
              <w:t>90%</w:t>
            </w:r>
          </w:p>
        </w:tc>
        <w:tc>
          <w:tcPr>
            <w:tcW w:w="1999" w:type="dxa"/>
            <w:noWrap/>
            <w:hideMark/>
          </w:tcPr>
          <w:p>
            <w:pPr>
              <w:pStyle w:val="SMcaption"/>
            </w:pPr>
            <w:r>
              <w:t>101%</w:t>
            </w:r>
          </w:p>
        </w:tc>
      </w:tr>
      <w:tr>
        <w:trPr>
          <w:divId w:val="1839541700"/>
          <w:trHeight w:val="300"/>
        </w:trPr>
        <w:tc>
          <w:tcPr>
            <w:tcW w:w="4763" w:type="dxa"/>
            <w:noWrap/>
            <w:hideMark/>
          </w:tcPr>
          <w:p>
            <w:pPr>
              <w:pStyle w:val="SMcaption"/>
            </w:pPr>
            <w:r>
              <w:t>B10</w:t>
            </w:r>
          </w:p>
        </w:tc>
        <w:tc>
          <w:tcPr>
            <w:tcW w:w="2578" w:type="dxa"/>
            <w:noWrap/>
            <w:hideMark/>
          </w:tcPr>
          <w:p>
            <w:pPr>
              <w:pStyle w:val="SMcaption"/>
            </w:pPr>
            <w:r>
              <w:t>89%</w:t>
            </w:r>
          </w:p>
        </w:tc>
        <w:tc>
          <w:tcPr>
            <w:tcW w:w="1999" w:type="dxa"/>
            <w:noWrap/>
            <w:hideMark/>
          </w:tcPr>
          <w:p>
            <w:pPr>
              <w:pStyle w:val="SMcaption"/>
            </w:pPr>
            <w:r>
              <w:t>104%</w:t>
            </w:r>
          </w:p>
        </w:tc>
      </w:tr>
      <w:tr>
        <w:trPr>
          <w:divId w:val="1839541700"/>
          <w:trHeight w:val="300"/>
        </w:trPr>
        <w:tc>
          <w:tcPr>
            <w:tcW w:w="4763" w:type="dxa"/>
            <w:noWrap/>
            <w:hideMark/>
          </w:tcPr>
          <w:p>
            <w:pPr>
              <w:pStyle w:val="SMcaption"/>
            </w:pPr>
            <w:r>
              <w:t>B11</w:t>
            </w:r>
          </w:p>
        </w:tc>
        <w:tc>
          <w:tcPr>
            <w:tcW w:w="2578" w:type="dxa"/>
            <w:noWrap/>
            <w:hideMark/>
          </w:tcPr>
          <w:p>
            <w:pPr>
              <w:pStyle w:val="SMcaption"/>
            </w:pPr>
            <w:r>
              <w:t>57%</w:t>
            </w:r>
          </w:p>
        </w:tc>
        <w:tc>
          <w:tcPr>
            <w:tcW w:w="1999" w:type="dxa"/>
            <w:noWrap/>
            <w:hideMark/>
          </w:tcPr>
          <w:p>
            <w:pPr>
              <w:pStyle w:val="SMcaption"/>
            </w:pPr>
            <w:r>
              <w:t>84%</w:t>
            </w:r>
          </w:p>
        </w:tc>
      </w:tr>
      <w:tr>
        <w:trPr>
          <w:divId w:val="1839541700"/>
          <w:trHeight w:val="300"/>
        </w:trPr>
        <w:tc>
          <w:tcPr>
            <w:tcW w:w="4763" w:type="dxa"/>
            <w:noWrap/>
            <w:hideMark/>
          </w:tcPr>
          <w:p>
            <w:pPr>
              <w:pStyle w:val="SMcaption"/>
            </w:pPr>
            <w:r>
              <w:t>B12</w:t>
            </w:r>
          </w:p>
        </w:tc>
        <w:tc>
          <w:tcPr>
            <w:tcW w:w="2578" w:type="dxa"/>
            <w:noWrap/>
            <w:hideMark/>
          </w:tcPr>
          <w:p>
            <w:pPr>
              <w:pStyle w:val="SMcaption"/>
            </w:pPr>
            <w:r>
              <w:t>81%</w:t>
            </w:r>
          </w:p>
        </w:tc>
        <w:tc>
          <w:tcPr>
            <w:tcW w:w="1999" w:type="dxa"/>
            <w:noWrap/>
            <w:hideMark/>
          </w:tcPr>
          <w:p>
            <w:pPr>
              <w:pStyle w:val="SMcaption"/>
            </w:pPr>
            <w:r>
              <w:t>95%</w:t>
            </w:r>
          </w:p>
        </w:tc>
      </w:tr>
      <w:tr>
        <w:trPr>
          <w:divId w:val="1839541700"/>
          <w:trHeight w:val="300"/>
        </w:trPr>
        <w:tc>
          <w:tcPr>
            <w:tcW w:w="4763" w:type="dxa"/>
            <w:noWrap/>
            <w:hideMark/>
          </w:tcPr>
          <w:p>
            <w:pPr>
              <w:pStyle w:val="SMcaption"/>
            </w:pPr>
            <w:r>
              <w:t>B13</w:t>
            </w:r>
          </w:p>
        </w:tc>
        <w:tc>
          <w:tcPr>
            <w:tcW w:w="2578" w:type="dxa"/>
            <w:noWrap/>
            <w:hideMark/>
          </w:tcPr>
          <w:p>
            <w:pPr>
              <w:pStyle w:val="SMcaption"/>
            </w:pPr>
            <w:r>
              <w:t>93%</w:t>
            </w:r>
          </w:p>
        </w:tc>
        <w:tc>
          <w:tcPr>
            <w:tcW w:w="1999" w:type="dxa"/>
            <w:noWrap/>
            <w:hideMark/>
          </w:tcPr>
          <w:p>
            <w:pPr>
              <w:pStyle w:val="SMcaption"/>
            </w:pPr>
            <w:r>
              <w:t>95%</w:t>
            </w:r>
          </w:p>
        </w:tc>
      </w:tr>
      <w:tr>
        <w:trPr>
          <w:divId w:val="1839541700"/>
          <w:trHeight w:val="300"/>
        </w:trPr>
        <w:tc>
          <w:tcPr>
            <w:tcW w:w="4763" w:type="dxa"/>
            <w:noWrap/>
            <w:hideMark/>
          </w:tcPr>
          <w:p>
            <w:pPr>
              <w:pStyle w:val="SMcaption"/>
            </w:pPr>
            <w:r>
              <w:t>B14</w:t>
            </w:r>
          </w:p>
        </w:tc>
        <w:tc>
          <w:tcPr>
            <w:tcW w:w="2578" w:type="dxa"/>
            <w:noWrap/>
            <w:hideMark/>
          </w:tcPr>
          <w:p>
            <w:pPr>
              <w:pStyle w:val="SMcaption"/>
            </w:pPr>
            <w:r>
              <w:t>93%</w:t>
            </w:r>
          </w:p>
        </w:tc>
        <w:tc>
          <w:tcPr>
            <w:tcW w:w="1999" w:type="dxa"/>
            <w:noWrap/>
            <w:hideMark/>
          </w:tcPr>
          <w:p>
            <w:pPr>
              <w:pStyle w:val="SMcaption"/>
            </w:pPr>
            <w:r>
              <w:t>105%</w:t>
            </w:r>
          </w:p>
        </w:tc>
      </w:tr>
      <w:tr>
        <w:trPr>
          <w:divId w:val="1839541700"/>
          <w:trHeight w:val="300"/>
        </w:trPr>
        <w:tc>
          <w:tcPr>
            <w:tcW w:w="4763" w:type="dxa"/>
            <w:noWrap/>
            <w:hideMark/>
          </w:tcPr>
          <w:p>
            <w:pPr>
              <w:pStyle w:val="SMcaption"/>
            </w:pPr>
            <w:r>
              <w:t>B15</w:t>
            </w:r>
          </w:p>
        </w:tc>
        <w:tc>
          <w:tcPr>
            <w:tcW w:w="2578" w:type="dxa"/>
            <w:noWrap/>
            <w:hideMark/>
          </w:tcPr>
          <w:p>
            <w:pPr>
              <w:pStyle w:val="SMcaption"/>
            </w:pPr>
            <w:r>
              <w:t>95%</w:t>
            </w:r>
          </w:p>
        </w:tc>
        <w:tc>
          <w:tcPr>
            <w:tcW w:w="1999" w:type="dxa"/>
            <w:noWrap/>
            <w:hideMark/>
          </w:tcPr>
          <w:p>
            <w:pPr>
              <w:pStyle w:val="SMcaption"/>
            </w:pPr>
            <w:r>
              <w:t>104%</w:t>
            </w:r>
          </w:p>
        </w:tc>
      </w:tr>
      <w:tr>
        <w:trPr>
          <w:divId w:val="1839541700"/>
          <w:trHeight w:val="300"/>
        </w:trPr>
        <w:tc>
          <w:tcPr>
            <w:tcW w:w="4763" w:type="dxa"/>
            <w:noWrap/>
            <w:hideMark/>
          </w:tcPr>
          <w:p>
            <w:pPr>
              <w:pStyle w:val="SMcaption"/>
            </w:pPr>
            <w:r>
              <w:t>B16</w:t>
            </w:r>
          </w:p>
        </w:tc>
        <w:tc>
          <w:tcPr>
            <w:tcW w:w="2578" w:type="dxa"/>
            <w:noWrap/>
            <w:hideMark/>
          </w:tcPr>
          <w:p>
            <w:pPr>
              <w:pStyle w:val="SMcaption"/>
            </w:pPr>
            <w:r>
              <w:t>97%</w:t>
            </w:r>
          </w:p>
        </w:tc>
        <w:tc>
          <w:tcPr>
            <w:tcW w:w="1999" w:type="dxa"/>
            <w:noWrap/>
            <w:hideMark/>
          </w:tcPr>
          <w:p>
            <w:pPr>
              <w:pStyle w:val="SMcaption"/>
            </w:pPr>
            <w:r>
              <w:t>103%</w:t>
            </w:r>
          </w:p>
        </w:tc>
      </w:tr>
      <w:tr>
        <w:trPr>
          <w:divId w:val="1839541700"/>
          <w:trHeight w:val="300"/>
        </w:trPr>
        <w:tc>
          <w:tcPr>
            <w:tcW w:w="4763" w:type="dxa"/>
            <w:noWrap/>
            <w:hideMark/>
          </w:tcPr>
          <w:p>
            <w:pPr>
              <w:pStyle w:val="SMcaption"/>
            </w:pPr>
            <w:r>
              <w:t>B17</w:t>
            </w:r>
          </w:p>
        </w:tc>
        <w:tc>
          <w:tcPr>
            <w:tcW w:w="2578" w:type="dxa"/>
            <w:noWrap/>
            <w:hideMark/>
          </w:tcPr>
          <w:p>
            <w:pPr>
              <w:pStyle w:val="SMcaption"/>
            </w:pPr>
            <w:r>
              <w:t>81%</w:t>
            </w:r>
          </w:p>
        </w:tc>
        <w:tc>
          <w:tcPr>
            <w:tcW w:w="1999" w:type="dxa"/>
            <w:noWrap/>
            <w:hideMark/>
          </w:tcPr>
          <w:p>
            <w:pPr>
              <w:pStyle w:val="SMcaption"/>
            </w:pPr>
            <w:r>
              <w:t>108%</w:t>
            </w:r>
          </w:p>
        </w:tc>
      </w:tr>
      <w:tr>
        <w:trPr>
          <w:divId w:val="1839541700"/>
          <w:trHeight w:val="300"/>
        </w:trPr>
        <w:tc>
          <w:tcPr>
            <w:tcW w:w="4763" w:type="dxa"/>
            <w:noWrap/>
            <w:hideMark/>
          </w:tcPr>
          <w:p>
            <w:pPr>
              <w:pStyle w:val="SMcaption"/>
            </w:pPr>
            <w:r>
              <w:t>B18</w:t>
            </w:r>
          </w:p>
        </w:tc>
        <w:tc>
          <w:tcPr>
            <w:tcW w:w="2578" w:type="dxa"/>
            <w:noWrap/>
            <w:hideMark/>
          </w:tcPr>
          <w:p>
            <w:pPr>
              <w:pStyle w:val="SMcaption"/>
            </w:pPr>
            <w:r>
              <w:t>96%</w:t>
            </w:r>
          </w:p>
        </w:tc>
        <w:tc>
          <w:tcPr>
            <w:tcW w:w="1999" w:type="dxa"/>
            <w:noWrap/>
            <w:hideMark/>
          </w:tcPr>
          <w:p>
            <w:pPr>
              <w:pStyle w:val="SMcaption"/>
            </w:pPr>
            <w:r>
              <w:t>103%</w:t>
            </w:r>
          </w:p>
        </w:tc>
      </w:tr>
      <w:tr>
        <w:trPr>
          <w:divId w:val="1839541700"/>
          <w:trHeight w:val="300"/>
        </w:trPr>
        <w:tc>
          <w:tcPr>
            <w:tcW w:w="4763" w:type="dxa"/>
            <w:noWrap/>
            <w:hideMark/>
          </w:tcPr>
          <w:p>
            <w:pPr>
              <w:pStyle w:val="SMcaption"/>
            </w:pPr>
            <w:r>
              <w:t>B19</w:t>
            </w:r>
          </w:p>
        </w:tc>
        <w:tc>
          <w:tcPr>
            <w:tcW w:w="2578" w:type="dxa"/>
            <w:noWrap/>
            <w:hideMark/>
          </w:tcPr>
          <w:p>
            <w:pPr>
              <w:pStyle w:val="SMcaption"/>
            </w:pPr>
            <w:r>
              <w:t>85%</w:t>
            </w:r>
          </w:p>
        </w:tc>
        <w:tc>
          <w:tcPr>
            <w:tcW w:w="1999" w:type="dxa"/>
            <w:noWrap/>
            <w:hideMark/>
          </w:tcPr>
          <w:p>
            <w:pPr>
              <w:pStyle w:val="SMcaption"/>
            </w:pPr>
            <w:r>
              <w:t>104%</w:t>
            </w:r>
          </w:p>
        </w:tc>
      </w:tr>
      <w:tr>
        <w:trPr>
          <w:divId w:val="1839541700"/>
          <w:trHeight w:val="300"/>
        </w:trPr>
        <w:tc>
          <w:tcPr>
            <w:tcW w:w="4763" w:type="dxa"/>
            <w:noWrap/>
            <w:hideMark/>
          </w:tcPr>
          <w:p>
            <w:pPr>
              <w:pStyle w:val="SMcaption"/>
            </w:pPr>
            <w:r>
              <w:t>B20</w:t>
            </w:r>
          </w:p>
        </w:tc>
        <w:tc>
          <w:tcPr>
            <w:tcW w:w="2578" w:type="dxa"/>
            <w:noWrap/>
            <w:hideMark/>
          </w:tcPr>
          <w:p>
            <w:pPr>
              <w:pStyle w:val="SMcaption"/>
            </w:pPr>
            <w:r>
              <w:t>89%</w:t>
            </w:r>
          </w:p>
        </w:tc>
        <w:tc>
          <w:tcPr>
            <w:tcW w:w="1999" w:type="dxa"/>
            <w:noWrap/>
            <w:hideMark/>
          </w:tcPr>
          <w:p>
            <w:pPr>
              <w:pStyle w:val="SMcaption"/>
            </w:pPr>
            <w:r>
              <w:t>103%</w:t>
            </w:r>
          </w:p>
        </w:tc>
      </w:tr>
      <w:tr>
        <w:trPr>
          <w:divId w:val="1839541700"/>
          <w:trHeight w:val="300"/>
        </w:trPr>
        <w:tc>
          <w:tcPr>
            <w:tcW w:w="4763" w:type="dxa"/>
            <w:noWrap/>
            <w:hideMark/>
          </w:tcPr>
          <w:p>
            <w:pPr>
              <w:pStyle w:val="SMcaption"/>
            </w:pPr>
            <w:r>
              <w:t>B22</w:t>
            </w:r>
          </w:p>
        </w:tc>
        <w:tc>
          <w:tcPr>
            <w:tcW w:w="2578" w:type="dxa"/>
            <w:noWrap/>
            <w:hideMark/>
          </w:tcPr>
          <w:p>
            <w:pPr>
              <w:pStyle w:val="SMcaption"/>
            </w:pPr>
            <w:r>
              <w:t>90%</w:t>
            </w:r>
          </w:p>
        </w:tc>
        <w:tc>
          <w:tcPr>
            <w:tcW w:w="1999" w:type="dxa"/>
            <w:noWrap/>
            <w:hideMark/>
          </w:tcPr>
          <w:p>
            <w:pPr>
              <w:pStyle w:val="SMcaption"/>
            </w:pPr>
            <w:r>
              <w:t>101%</w:t>
            </w:r>
          </w:p>
        </w:tc>
      </w:tr>
      <w:tr>
        <w:trPr>
          <w:divId w:val="1839541700"/>
          <w:trHeight w:val="300"/>
        </w:trPr>
        <w:tc>
          <w:tcPr>
            <w:tcW w:w="4763" w:type="dxa"/>
            <w:noWrap/>
            <w:hideMark/>
          </w:tcPr>
          <w:p>
            <w:pPr>
              <w:pStyle w:val="SMcaption"/>
            </w:pPr>
            <w:r>
              <w:t>B23</w:t>
            </w:r>
          </w:p>
        </w:tc>
        <w:tc>
          <w:tcPr>
            <w:tcW w:w="2578" w:type="dxa"/>
            <w:noWrap/>
            <w:hideMark/>
          </w:tcPr>
          <w:p>
            <w:pPr>
              <w:pStyle w:val="SMcaption"/>
            </w:pPr>
            <w:r>
              <w:t>94%</w:t>
            </w:r>
          </w:p>
        </w:tc>
        <w:tc>
          <w:tcPr>
            <w:tcW w:w="1999" w:type="dxa"/>
            <w:noWrap/>
            <w:hideMark/>
          </w:tcPr>
          <w:p>
            <w:pPr>
              <w:pStyle w:val="SMcaption"/>
            </w:pPr>
            <w:r>
              <w:t>98%</w:t>
            </w:r>
          </w:p>
        </w:tc>
      </w:tr>
      <w:tr>
        <w:trPr>
          <w:divId w:val="1839541700"/>
          <w:trHeight w:val="300"/>
        </w:trPr>
        <w:tc>
          <w:tcPr>
            <w:tcW w:w="4763" w:type="dxa"/>
            <w:noWrap/>
            <w:hideMark/>
          </w:tcPr>
          <w:p>
            <w:pPr>
              <w:pStyle w:val="SMcaption"/>
            </w:pPr>
            <w:r>
              <w:t>B24</w:t>
            </w:r>
          </w:p>
        </w:tc>
        <w:tc>
          <w:tcPr>
            <w:tcW w:w="2578" w:type="dxa"/>
            <w:noWrap/>
            <w:hideMark/>
          </w:tcPr>
          <w:p>
            <w:pPr>
              <w:pStyle w:val="SMcaption"/>
            </w:pPr>
            <w:r>
              <w:t>74%</w:t>
            </w:r>
          </w:p>
        </w:tc>
        <w:tc>
          <w:tcPr>
            <w:tcW w:w="1999" w:type="dxa"/>
            <w:noWrap/>
            <w:hideMark/>
          </w:tcPr>
          <w:p>
            <w:pPr>
              <w:pStyle w:val="SMcaption"/>
            </w:pPr>
            <w:r>
              <w:t>90%</w:t>
            </w:r>
          </w:p>
        </w:tc>
      </w:tr>
      <w:tr>
        <w:trPr>
          <w:divId w:val="1839541700"/>
          <w:trHeight w:val="300"/>
        </w:trPr>
        <w:tc>
          <w:tcPr>
            <w:tcW w:w="4763" w:type="dxa"/>
            <w:noWrap/>
            <w:hideMark/>
          </w:tcPr>
          <w:p>
            <w:pPr>
              <w:pStyle w:val="SMcaption"/>
            </w:pPr>
            <w:r>
              <w:t>B25</w:t>
            </w:r>
          </w:p>
        </w:tc>
        <w:tc>
          <w:tcPr>
            <w:tcW w:w="2578" w:type="dxa"/>
            <w:noWrap/>
            <w:hideMark/>
          </w:tcPr>
          <w:p>
            <w:pPr>
              <w:pStyle w:val="SMcaption"/>
            </w:pPr>
            <w:r>
              <w:t>76%</w:t>
            </w:r>
          </w:p>
        </w:tc>
        <w:tc>
          <w:tcPr>
            <w:tcW w:w="1999" w:type="dxa"/>
            <w:noWrap/>
            <w:hideMark/>
          </w:tcPr>
          <w:p>
            <w:pPr>
              <w:pStyle w:val="SMcaption"/>
            </w:pPr>
            <w:r>
              <w:t>103%</w:t>
            </w:r>
          </w:p>
        </w:tc>
      </w:tr>
      <w:tr>
        <w:trPr>
          <w:divId w:val="1839541700"/>
          <w:trHeight w:val="300"/>
        </w:trPr>
        <w:tc>
          <w:tcPr>
            <w:tcW w:w="4763" w:type="dxa"/>
            <w:noWrap/>
            <w:hideMark/>
          </w:tcPr>
          <w:p>
            <w:pPr>
              <w:pStyle w:val="SMcaption"/>
            </w:pPr>
            <w:r>
              <w:t>B26</w:t>
            </w:r>
          </w:p>
        </w:tc>
        <w:tc>
          <w:tcPr>
            <w:tcW w:w="2578" w:type="dxa"/>
            <w:noWrap/>
            <w:hideMark/>
          </w:tcPr>
          <w:p>
            <w:pPr>
              <w:pStyle w:val="SMcaption"/>
            </w:pPr>
            <w:r>
              <w:t>94%</w:t>
            </w:r>
          </w:p>
        </w:tc>
        <w:tc>
          <w:tcPr>
            <w:tcW w:w="1999" w:type="dxa"/>
            <w:noWrap/>
            <w:hideMark/>
          </w:tcPr>
          <w:p>
            <w:pPr>
              <w:pStyle w:val="SMcaption"/>
            </w:pPr>
            <w:r>
              <w:t>98%</w:t>
            </w:r>
          </w:p>
        </w:tc>
      </w:tr>
      <w:tr>
        <w:trPr>
          <w:divId w:val="1839541700"/>
          <w:trHeight w:val="300"/>
        </w:trPr>
        <w:tc>
          <w:tcPr>
            <w:tcW w:w="4763" w:type="dxa"/>
            <w:noWrap/>
            <w:hideMark/>
          </w:tcPr>
          <w:p>
            <w:pPr>
              <w:pStyle w:val="SMcaption"/>
            </w:pPr>
            <w:r>
              <w:t>B27</w:t>
            </w:r>
          </w:p>
        </w:tc>
        <w:tc>
          <w:tcPr>
            <w:tcW w:w="2578" w:type="dxa"/>
            <w:noWrap/>
            <w:hideMark/>
          </w:tcPr>
          <w:p>
            <w:pPr>
              <w:pStyle w:val="SMcaption"/>
            </w:pPr>
            <w:r>
              <w:t>86%</w:t>
            </w:r>
          </w:p>
        </w:tc>
        <w:tc>
          <w:tcPr>
            <w:tcW w:w="1999" w:type="dxa"/>
            <w:noWrap/>
            <w:hideMark/>
          </w:tcPr>
          <w:p>
            <w:pPr>
              <w:pStyle w:val="SMcaption"/>
            </w:pPr>
            <w:r>
              <w:t>105%</w:t>
            </w:r>
          </w:p>
        </w:tc>
      </w:tr>
      <w:tr>
        <w:trPr>
          <w:divId w:val="1839541700"/>
          <w:trHeight w:val="300"/>
        </w:trPr>
        <w:tc>
          <w:tcPr>
            <w:tcW w:w="4763" w:type="dxa"/>
            <w:noWrap/>
            <w:hideMark/>
          </w:tcPr>
          <w:p>
            <w:pPr>
              <w:pStyle w:val="SMcaption"/>
            </w:pPr>
            <w:r>
              <w:t>B28</w:t>
            </w:r>
          </w:p>
        </w:tc>
        <w:tc>
          <w:tcPr>
            <w:tcW w:w="2578" w:type="dxa"/>
            <w:noWrap/>
            <w:hideMark/>
          </w:tcPr>
          <w:p>
            <w:pPr>
              <w:pStyle w:val="SMcaption"/>
            </w:pPr>
            <w:r>
              <w:t>91%</w:t>
            </w:r>
          </w:p>
        </w:tc>
        <w:tc>
          <w:tcPr>
            <w:tcW w:w="1999" w:type="dxa"/>
            <w:noWrap/>
            <w:hideMark/>
          </w:tcPr>
          <w:p>
            <w:pPr>
              <w:pStyle w:val="SMcaption"/>
            </w:pPr>
            <w:r>
              <w:t>103%</w:t>
            </w:r>
          </w:p>
        </w:tc>
      </w:tr>
      <w:tr>
        <w:trPr>
          <w:divId w:val="1839541700"/>
          <w:trHeight w:val="300"/>
        </w:trPr>
        <w:tc>
          <w:tcPr>
            <w:tcW w:w="4763" w:type="dxa"/>
            <w:noWrap/>
            <w:hideMark/>
          </w:tcPr>
          <w:p>
            <w:pPr>
              <w:pStyle w:val="SMcaption"/>
            </w:pPr>
            <w:r>
              <w:t>B29</w:t>
            </w:r>
          </w:p>
        </w:tc>
        <w:tc>
          <w:tcPr>
            <w:tcW w:w="2578" w:type="dxa"/>
            <w:noWrap/>
            <w:hideMark/>
          </w:tcPr>
          <w:p>
            <w:pPr>
              <w:pStyle w:val="SMcaption"/>
            </w:pPr>
            <w:r>
              <w:t>88%</w:t>
            </w:r>
          </w:p>
        </w:tc>
        <w:tc>
          <w:tcPr>
            <w:tcW w:w="1999" w:type="dxa"/>
            <w:noWrap/>
            <w:hideMark/>
          </w:tcPr>
          <w:p>
            <w:pPr>
              <w:pStyle w:val="SMcaption"/>
            </w:pPr>
            <w:r>
              <w:t>102%</w:t>
            </w:r>
          </w:p>
        </w:tc>
      </w:tr>
      <w:tr>
        <w:trPr>
          <w:divId w:val="1839541700"/>
          <w:trHeight w:val="300"/>
        </w:trPr>
        <w:tc>
          <w:tcPr>
            <w:tcW w:w="4763" w:type="dxa"/>
            <w:noWrap/>
            <w:hideMark/>
          </w:tcPr>
          <w:p>
            <w:pPr>
              <w:pStyle w:val="SMcaption"/>
            </w:pPr>
            <w:r>
              <w:t>B30</w:t>
            </w:r>
          </w:p>
        </w:tc>
        <w:tc>
          <w:tcPr>
            <w:tcW w:w="2578" w:type="dxa"/>
            <w:noWrap/>
            <w:hideMark/>
          </w:tcPr>
          <w:p>
            <w:pPr>
              <w:pStyle w:val="SMcaption"/>
            </w:pPr>
            <w:r>
              <w:t>86%</w:t>
            </w:r>
          </w:p>
        </w:tc>
        <w:tc>
          <w:tcPr>
            <w:tcW w:w="1999" w:type="dxa"/>
            <w:noWrap/>
            <w:hideMark/>
          </w:tcPr>
          <w:p>
            <w:pPr>
              <w:pStyle w:val="SMcaption"/>
            </w:pPr>
            <w:r>
              <w:t>106%</w:t>
            </w:r>
          </w:p>
        </w:tc>
      </w:tr>
      <w:tr>
        <w:trPr>
          <w:divId w:val="1839541700"/>
          <w:trHeight w:val="300"/>
        </w:trPr>
        <w:tc>
          <w:tcPr>
            <w:tcW w:w="4763" w:type="dxa"/>
            <w:noWrap/>
            <w:hideMark/>
          </w:tcPr>
          <w:p>
            <w:pPr>
              <w:pStyle w:val="SMcaption"/>
            </w:pPr>
            <w:r>
              <w:t>C5</w:t>
            </w:r>
          </w:p>
        </w:tc>
        <w:tc>
          <w:tcPr>
            <w:tcW w:w="2578" w:type="dxa"/>
            <w:noWrap/>
            <w:hideMark/>
          </w:tcPr>
          <w:p>
            <w:pPr>
              <w:pStyle w:val="SMcaption"/>
            </w:pPr>
            <w:r>
              <w:t>92%</w:t>
            </w:r>
          </w:p>
        </w:tc>
        <w:tc>
          <w:tcPr>
            <w:tcW w:w="1999" w:type="dxa"/>
            <w:noWrap/>
            <w:hideMark/>
          </w:tcPr>
          <w:p>
            <w:pPr>
              <w:pStyle w:val="SMcaption"/>
            </w:pPr>
            <w:r>
              <w:t>100%</w:t>
            </w:r>
          </w:p>
        </w:tc>
      </w:tr>
      <w:tr>
        <w:trPr>
          <w:divId w:val="1839541700"/>
          <w:trHeight w:val="300"/>
        </w:trPr>
        <w:tc>
          <w:tcPr>
            <w:tcW w:w="4763" w:type="dxa"/>
            <w:noWrap/>
            <w:hideMark/>
          </w:tcPr>
          <w:p>
            <w:pPr>
              <w:pStyle w:val="SMcaption"/>
            </w:pPr>
            <w:r>
              <w:t>C6</w:t>
            </w:r>
          </w:p>
        </w:tc>
        <w:tc>
          <w:tcPr>
            <w:tcW w:w="2578" w:type="dxa"/>
            <w:noWrap/>
            <w:hideMark/>
          </w:tcPr>
          <w:p>
            <w:pPr>
              <w:pStyle w:val="SMcaption"/>
            </w:pPr>
            <w:r>
              <w:t>87%</w:t>
            </w:r>
          </w:p>
        </w:tc>
        <w:tc>
          <w:tcPr>
            <w:tcW w:w="1999" w:type="dxa"/>
            <w:noWrap/>
            <w:hideMark/>
          </w:tcPr>
          <w:p>
            <w:pPr>
              <w:pStyle w:val="SMcaption"/>
            </w:pPr>
            <w:r>
              <w:t>100%</w:t>
            </w:r>
          </w:p>
        </w:tc>
      </w:tr>
      <w:tr>
        <w:trPr>
          <w:divId w:val="1839541700"/>
          <w:trHeight w:val="300"/>
        </w:trPr>
        <w:tc>
          <w:tcPr>
            <w:tcW w:w="4763" w:type="dxa"/>
            <w:noWrap/>
            <w:hideMark/>
          </w:tcPr>
          <w:p>
            <w:pPr>
              <w:pStyle w:val="SMcaption"/>
            </w:pPr>
            <w:r>
              <w:t>C7</w:t>
            </w:r>
          </w:p>
        </w:tc>
        <w:tc>
          <w:tcPr>
            <w:tcW w:w="2578" w:type="dxa"/>
            <w:noWrap/>
            <w:hideMark/>
          </w:tcPr>
          <w:p>
            <w:pPr>
              <w:pStyle w:val="SMcaption"/>
            </w:pPr>
            <w:r>
              <w:t>69%</w:t>
            </w:r>
          </w:p>
        </w:tc>
        <w:tc>
          <w:tcPr>
            <w:tcW w:w="1999" w:type="dxa"/>
            <w:noWrap/>
            <w:hideMark/>
          </w:tcPr>
          <w:p>
            <w:pPr>
              <w:pStyle w:val="SMcaption"/>
            </w:pPr>
            <w:r>
              <w:t>104%</w:t>
            </w:r>
          </w:p>
        </w:tc>
      </w:tr>
      <w:tr>
        <w:trPr>
          <w:divId w:val="1839541700"/>
          <w:trHeight w:val="300"/>
        </w:trPr>
        <w:tc>
          <w:tcPr>
            <w:tcW w:w="4763" w:type="dxa"/>
            <w:noWrap/>
            <w:hideMark/>
          </w:tcPr>
          <w:p>
            <w:pPr>
              <w:pStyle w:val="SMcaption"/>
            </w:pPr>
            <w:r>
              <w:t>C8</w:t>
            </w:r>
          </w:p>
        </w:tc>
        <w:tc>
          <w:tcPr>
            <w:tcW w:w="2578" w:type="dxa"/>
            <w:noWrap/>
            <w:hideMark/>
          </w:tcPr>
          <w:p>
            <w:pPr>
              <w:pStyle w:val="SMcaption"/>
            </w:pPr>
            <w:r>
              <w:t>85%</w:t>
            </w:r>
          </w:p>
        </w:tc>
        <w:tc>
          <w:tcPr>
            <w:tcW w:w="1999" w:type="dxa"/>
            <w:noWrap/>
            <w:hideMark/>
          </w:tcPr>
          <w:p>
            <w:pPr>
              <w:pStyle w:val="SMcaption"/>
            </w:pPr>
            <w:r>
              <w:t>102%</w:t>
            </w:r>
          </w:p>
        </w:tc>
      </w:tr>
      <w:tr>
        <w:trPr>
          <w:divId w:val="1839541700"/>
          <w:trHeight w:val="300"/>
        </w:trPr>
        <w:tc>
          <w:tcPr>
            <w:tcW w:w="4763" w:type="dxa"/>
            <w:noWrap/>
            <w:hideMark/>
          </w:tcPr>
          <w:p>
            <w:pPr>
              <w:pStyle w:val="SMcaption"/>
            </w:pPr>
            <w:r>
              <w:t>C9</w:t>
            </w:r>
          </w:p>
        </w:tc>
        <w:tc>
          <w:tcPr>
            <w:tcW w:w="2578" w:type="dxa"/>
            <w:noWrap/>
            <w:hideMark/>
          </w:tcPr>
          <w:p>
            <w:pPr>
              <w:pStyle w:val="SMcaption"/>
            </w:pPr>
            <w:r>
              <w:t>85%</w:t>
            </w:r>
          </w:p>
        </w:tc>
        <w:tc>
          <w:tcPr>
            <w:tcW w:w="1999" w:type="dxa"/>
            <w:noWrap/>
            <w:hideMark/>
          </w:tcPr>
          <w:p>
            <w:pPr>
              <w:pStyle w:val="SMcaption"/>
            </w:pPr>
            <w:r>
              <w:t>102%</w:t>
            </w:r>
          </w:p>
        </w:tc>
      </w:tr>
      <w:tr>
        <w:trPr>
          <w:divId w:val="1839541700"/>
          <w:trHeight w:val="300"/>
        </w:trPr>
        <w:tc>
          <w:tcPr>
            <w:tcW w:w="4763" w:type="dxa"/>
            <w:noWrap/>
            <w:hideMark/>
          </w:tcPr>
          <w:p>
            <w:pPr>
              <w:pStyle w:val="SMcaption"/>
            </w:pPr>
            <w:r>
              <w:t>C10</w:t>
            </w:r>
          </w:p>
        </w:tc>
        <w:tc>
          <w:tcPr>
            <w:tcW w:w="2578" w:type="dxa"/>
            <w:noWrap/>
            <w:hideMark/>
          </w:tcPr>
          <w:p>
            <w:pPr>
              <w:pStyle w:val="SMcaption"/>
            </w:pPr>
            <w:r>
              <w:t>88%</w:t>
            </w:r>
          </w:p>
        </w:tc>
        <w:tc>
          <w:tcPr>
            <w:tcW w:w="1999" w:type="dxa"/>
            <w:noWrap/>
            <w:hideMark/>
          </w:tcPr>
          <w:p>
            <w:pPr>
              <w:pStyle w:val="SMcaption"/>
            </w:pPr>
            <w:r>
              <w:t>97%</w:t>
            </w:r>
          </w:p>
        </w:tc>
      </w:tr>
      <w:tr>
        <w:trPr>
          <w:divId w:val="1839541700"/>
          <w:trHeight w:val="300"/>
        </w:trPr>
        <w:tc>
          <w:tcPr>
            <w:tcW w:w="4763" w:type="dxa"/>
            <w:noWrap/>
            <w:hideMark/>
          </w:tcPr>
          <w:p>
            <w:pPr>
              <w:pStyle w:val="SMcaption"/>
            </w:pPr>
            <w:r>
              <w:t>C11</w:t>
            </w:r>
          </w:p>
        </w:tc>
        <w:tc>
          <w:tcPr>
            <w:tcW w:w="2578" w:type="dxa"/>
            <w:noWrap/>
            <w:hideMark/>
          </w:tcPr>
          <w:p>
            <w:pPr>
              <w:pStyle w:val="SMcaption"/>
            </w:pPr>
            <w:r>
              <w:t>85%</w:t>
            </w:r>
          </w:p>
        </w:tc>
        <w:tc>
          <w:tcPr>
            <w:tcW w:w="1999" w:type="dxa"/>
            <w:noWrap/>
            <w:hideMark/>
          </w:tcPr>
          <w:p>
            <w:pPr>
              <w:pStyle w:val="SMcaption"/>
            </w:pPr>
            <w:r>
              <w:t>99%</w:t>
            </w:r>
          </w:p>
        </w:tc>
      </w:tr>
      <w:tr>
        <w:trPr>
          <w:divId w:val="1839541700"/>
          <w:trHeight w:val="300"/>
        </w:trPr>
        <w:tc>
          <w:tcPr>
            <w:tcW w:w="4763" w:type="dxa"/>
            <w:noWrap/>
            <w:hideMark/>
          </w:tcPr>
          <w:p>
            <w:pPr>
              <w:pStyle w:val="SMcaption"/>
            </w:pPr>
            <w:r>
              <w:t>C12</w:t>
            </w:r>
          </w:p>
        </w:tc>
        <w:tc>
          <w:tcPr>
            <w:tcW w:w="2578" w:type="dxa"/>
            <w:noWrap/>
            <w:hideMark/>
          </w:tcPr>
          <w:p>
            <w:pPr>
              <w:pStyle w:val="SMcaption"/>
            </w:pPr>
            <w:r>
              <w:t>91%</w:t>
            </w:r>
          </w:p>
        </w:tc>
        <w:tc>
          <w:tcPr>
            <w:tcW w:w="1999" w:type="dxa"/>
            <w:noWrap/>
            <w:hideMark/>
          </w:tcPr>
          <w:p>
            <w:pPr>
              <w:pStyle w:val="SMcaption"/>
            </w:pPr>
            <w:r>
              <w:t>98%</w:t>
            </w:r>
          </w:p>
        </w:tc>
      </w:tr>
      <w:tr>
        <w:trPr>
          <w:divId w:val="1839541700"/>
          <w:trHeight w:val="300"/>
        </w:trPr>
        <w:tc>
          <w:tcPr>
            <w:tcW w:w="4763" w:type="dxa"/>
            <w:noWrap/>
            <w:hideMark/>
          </w:tcPr>
          <w:p>
            <w:pPr>
              <w:pStyle w:val="SMcaption"/>
            </w:pPr>
            <w:r>
              <w:t>C13</w:t>
            </w:r>
          </w:p>
        </w:tc>
        <w:tc>
          <w:tcPr>
            <w:tcW w:w="2578" w:type="dxa"/>
            <w:noWrap/>
            <w:hideMark/>
          </w:tcPr>
          <w:p>
            <w:pPr>
              <w:pStyle w:val="SMcaption"/>
            </w:pPr>
            <w:r>
              <w:t>83%</w:t>
            </w:r>
          </w:p>
        </w:tc>
        <w:tc>
          <w:tcPr>
            <w:tcW w:w="1999" w:type="dxa"/>
            <w:noWrap/>
            <w:hideMark/>
          </w:tcPr>
          <w:p>
            <w:pPr>
              <w:pStyle w:val="SMcaption"/>
            </w:pPr>
            <w:r>
              <w:t>102%</w:t>
            </w:r>
          </w:p>
        </w:tc>
      </w:tr>
      <w:tr>
        <w:trPr>
          <w:divId w:val="1839541700"/>
          <w:trHeight w:val="300"/>
        </w:trPr>
        <w:tc>
          <w:tcPr>
            <w:tcW w:w="4763" w:type="dxa"/>
            <w:noWrap/>
            <w:hideMark/>
          </w:tcPr>
          <w:p>
            <w:pPr>
              <w:pStyle w:val="SMcaption"/>
            </w:pPr>
            <w:r>
              <w:t>C14</w:t>
            </w:r>
          </w:p>
        </w:tc>
        <w:tc>
          <w:tcPr>
            <w:tcW w:w="2578" w:type="dxa"/>
            <w:noWrap/>
            <w:hideMark/>
          </w:tcPr>
          <w:p>
            <w:pPr>
              <w:pStyle w:val="SMcaption"/>
            </w:pPr>
            <w:r>
              <w:t>81%</w:t>
            </w:r>
          </w:p>
        </w:tc>
        <w:tc>
          <w:tcPr>
            <w:tcW w:w="1999" w:type="dxa"/>
            <w:noWrap/>
            <w:hideMark/>
          </w:tcPr>
          <w:p>
            <w:pPr>
              <w:pStyle w:val="SMcaption"/>
            </w:pPr>
            <w:r>
              <w:t>100%</w:t>
            </w:r>
          </w:p>
        </w:tc>
      </w:tr>
      <w:tr>
        <w:trPr>
          <w:divId w:val="1839541700"/>
          <w:trHeight w:val="300"/>
        </w:trPr>
        <w:tc>
          <w:tcPr>
            <w:tcW w:w="4763" w:type="dxa"/>
            <w:noWrap/>
            <w:hideMark/>
          </w:tcPr>
          <w:p>
            <w:pPr>
              <w:pStyle w:val="SMcaption"/>
            </w:pPr>
            <w:r>
              <w:lastRenderedPageBreak/>
              <w:t>C15</w:t>
            </w:r>
          </w:p>
        </w:tc>
        <w:tc>
          <w:tcPr>
            <w:tcW w:w="2578" w:type="dxa"/>
            <w:noWrap/>
            <w:hideMark/>
          </w:tcPr>
          <w:p>
            <w:pPr>
              <w:pStyle w:val="SMcaption"/>
            </w:pPr>
            <w:r>
              <w:t>85%</w:t>
            </w:r>
          </w:p>
        </w:tc>
        <w:tc>
          <w:tcPr>
            <w:tcW w:w="1999" w:type="dxa"/>
            <w:noWrap/>
            <w:hideMark/>
          </w:tcPr>
          <w:p>
            <w:pPr>
              <w:pStyle w:val="SMcaption"/>
            </w:pPr>
            <w:r>
              <w:t>104%</w:t>
            </w:r>
          </w:p>
        </w:tc>
      </w:tr>
      <w:tr>
        <w:trPr>
          <w:divId w:val="1839541700"/>
          <w:trHeight w:val="300"/>
        </w:trPr>
        <w:tc>
          <w:tcPr>
            <w:tcW w:w="4763" w:type="dxa"/>
            <w:noWrap/>
            <w:hideMark/>
          </w:tcPr>
          <w:p>
            <w:pPr>
              <w:pStyle w:val="SMcaption"/>
            </w:pPr>
            <w:r>
              <w:t>C16</w:t>
            </w:r>
          </w:p>
        </w:tc>
        <w:tc>
          <w:tcPr>
            <w:tcW w:w="2578" w:type="dxa"/>
            <w:noWrap/>
            <w:hideMark/>
          </w:tcPr>
          <w:p>
            <w:pPr>
              <w:pStyle w:val="SMcaption"/>
            </w:pPr>
            <w:r>
              <w:t>78%</w:t>
            </w:r>
          </w:p>
        </w:tc>
        <w:tc>
          <w:tcPr>
            <w:tcW w:w="1999" w:type="dxa"/>
            <w:noWrap/>
            <w:hideMark/>
          </w:tcPr>
          <w:p>
            <w:pPr>
              <w:pStyle w:val="SMcaption"/>
            </w:pPr>
            <w:r>
              <w:t>101%</w:t>
            </w:r>
          </w:p>
        </w:tc>
      </w:tr>
      <w:tr>
        <w:trPr>
          <w:divId w:val="1839541700"/>
          <w:trHeight w:val="300"/>
        </w:trPr>
        <w:tc>
          <w:tcPr>
            <w:tcW w:w="4763" w:type="dxa"/>
            <w:noWrap/>
            <w:hideMark/>
          </w:tcPr>
          <w:p>
            <w:pPr>
              <w:pStyle w:val="SMcaption"/>
            </w:pPr>
            <w:r>
              <w:t>C17</w:t>
            </w:r>
          </w:p>
        </w:tc>
        <w:tc>
          <w:tcPr>
            <w:tcW w:w="2578" w:type="dxa"/>
            <w:noWrap/>
            <w:hideMark/>
          </w:tcPr>
          <w:p>
            <w:pPr>
              <w:pStyle w:val="SMcaption"/>
            </w:pPr>
            <w:r>
              <w:t>76%</w:t>
            </w:r>
          </w:p>
        </w:tc>
        <w:tc>
          <w:tcPr>
            <w:tcW w:w="1999" w:type="dxa"/>
            <w:noWrap/>
            <w:hideMark/>
          </w:tcPr>
          <w:p>
            <w:pPr>
              <w:pStyle w:val="SMcaption"/>
            </w:pPr>
            <w:r>
              <w:t>78%</w:t>
            </w:r>
          </w:p>
        </w:tc>
      </w:tr>
      <w:tr>
        <w:trPr>
          <w:divId w:val="1839541700"/>
          <w:trHeight w:val="300"/>
        </w:trPr>
        <w:tc>
          <w:tcPr>
            <w:tcW w:w="4763" w:type="dxa"/>
            <w:noWrap/>
            <w:hideMark/>
          </w:tcPr>
          <w:p>
            <w:pPr>
              <w:pStyle w:val="SMcaption"/>
            </w:pPr>
            <w:r>
              <w:t>C18</w:t>
            </w:r>
          </w:p>
        </w:tc>
        <w:tc>
          <w:tcPr>
            <w:tcW w:w="2578" w:type="dxa"/>
            <w:noWrap/>
            <w:hideMark/>
          </w:tcPr>
          <w:p>
            <w:pPr>
              <w:pStyle w:val="SMcaption"/>
            </w:pPr>
            <w:r>
              <w:t>75%</w:t>
            </w:r>
          </w:p>
        </w:tc>
        <w:tc>
          <w:tcPr>
            <w:tcW w:w="1999" w:type="dxa"/>
            <w:noWrap/>
            <w:hideMark/>
          </w:tcPr>
          <w:p>
            <w:pPr>
              <w:pStyle w:val="SMcaption"/>
            </w:pPr>
            <w:r>
              <w:t>99%</w:t>
            </w:r>
          </w:p>
        </w:tc>
      </w:tr>
      <w:tr>
        <w:trPr>
          <w:divId w:val="1839541700"/>
          <w:trHeight w:val="300"/>
        </w:trPr>
        <w:tc>
          <w:tcPr>
            <w:tcW w:w="4763" w:type="dxa"/>
            <w:noWrap/>
            <w:hideMark/>
          </w:tcPr>
          <w:p>
            <w:pPr>
              <w:pStyle w:val="SMcaption"/>
            </w:pPr>
            <w:r>
              <w:t>C19</w:t>
            </w:r>
          </w:p>
        </w:tc>
        <w:tc>
          <w:tcPr>
            <w:tcW w:w="2578" w:type="dxa"/>
            <w:noWrap/>
            <w:hideMark/>
          </w:tcPr>
          <w:p>
            <w:pPr>
              <w:pStyle w:val="SMcaption"/>
            </w:pPr>
            <w:r>
              <w:t>85%</w:t>
            </w:r>
          </w:p>
        </w:tc>
        <w:tc>
          <w:tcPr>
            <w:tcW w:w="1999" w:type="dxa"/>
            <w:noWrap/>
            <w:hideMark/>
          </w:tcPr>
          <w:p>
            <w:pPr>
              <w:pStyle w:val="SMcaption"/>
            </w:pPr>
            <w:r>
              <w:t>102%</w:t>
            </w:r>
          </w:p>
        </w:tc>
      </w:tr>
      <w:tr>
        <w:trPr>
          <w:divId w:val="1839541700"/>
          <w:trHeight w:val="300"/>
        </w:trPr>
        <w:tc>
          <w:tcPr>
            <w:tcW w:w="4763" w:type="dxa"/>
            <w:noWrap/>
            <w:hideMark/>
          </w:tcPr>
          <w:p>
            <w:pPr>
              <w:pStyle w:val="SMcaption"/>
            </w:pPr>
            <w:r>
              <w:t>C20</w:t>
            </w:r>
          </w:p>
        </w:tc>
        <w:tc>
          <w:tcPr>
            <w:tcW w:w="2578" w:type="dxa"/>
            <w:noWrap/>
            <w:hideMark/>
          </w:tcPr>
          <w:p>
            <w:pPr>
              <w:pStyle w:val="SMcaption"/>
            </w:pPr>
            <w:r>
              <w:t>79%</w:t>
            </w:r>
          </w:p>
        </w:tc>
        <w:tc>
          <w:tcPr>
            <w:tcW w:w="1999" w:type="dxa"/>
            <w:noWrap/>
            <w:hideMark/>
          </w:tcPr>
          <w:p>
            <w:pPr>
              <w:pStyle w:val="SMcaption"/>
            </w:pPr>
            <w:r>
              <w:t>100%</w:t>
            </w:r>
          </w:p>
        </w:tc>
      </w:tr>
      <w:tr>
        <w:trPr>
          <w:divId w:val="1839541700"/>
          <w:trHeight w:val="300"/>
        </w:trPr>
        <w:tc>
          <w:tcPr>
            <w:tcW w:w="4763" w:type="dxa"/>
            <w:noWrap/>
            <w:hideMark/>
          </w:tcPr>
          <w:p>
            <w:pPr>
              <w:pStyle w:val="SMcaption"/>
            </w:pPr>
            <w:r>
              <w:t>C22</w:t>
            </w:r>
          </w:p>
        </w:tc>
        <w:tc>
          <w:tcPr>
            <w:tcW w:w="2578" w:type="dxa"/>
            <w:noWrap/>
            <w:hideMark/>
          </w:tcPr>
          <w:p>
            <w:pPr>
              <w:pStyle w:val="SMcaption"/>
            </w:pPr>
            <w:r>
              <w:t>74%</w:t>
            </w:r>
          </w:p>
        </w:tc>
        <w:tc>
          <w:tcPr>
            <w:tcW w:w="1999" w:type="dxa"/>
            <w:noWrap/>
            <w:hideMark/>
          </w:tcPr>
          <w:p>
            <w:pPr>
              <w:pStyle w:val="SMcaption"/>
            </w:pPr>
            <w:r>
              <w:t>98%</w:t>
            </w:r>
          </w:p>
        </w:tc>
      </w:tr>
      <w:tr>
        <w:trPr>
          <w:divId w:val="1839541700"/>
          <w:trHeight w:val="300"/>
        </w:trPr>
        <w:tc>
          <w:tcPr>
            <w:tcW w:w="4763" w:type="dxa"/>
            <w:noWrap/>
            <w:hideMark/>
          </w:tcPr>
          <w:p>
            <w:pPr>
              <w:pStyle w:val="SMcaption"/>
            </w:pPr>
            <w:r>
              <w:t>C23</w:t>
            </w:r>
          </w:p>
        </w:tc>
        <w:tc>
          <w:tcPr>
            <w:tcW w:w="2578" w:type="dxa"/>
            <w:noWrap/>
            <w:hideMark/>
          </w:tcPr>
          <w:p>
            <w:pPr>
              <w:pStyle w:val="SMcaption"/>
            </w:pPr>
            <w:r>
              <w:t>89%</w:t>
            </w:r>
          </w:p>
        </w:tc>
        <w:tc>
          <w:tcPr>
            <w:tcW w:w="1999" w:type="dxa"/>
            <w:noWrap/>
            <w:hideMark/>
          </w:tcPr>
          <w:p>
            <w:pPr>
              <w:pStyle w:val="SMcaption"/>
            </w:pPr>
            <w:r>
              <w:t>99%</w:t>
            </w:r>
          </w:p>
        </w:tc>
      </w:tr>
      <w:tr>
        <w:trPr>
          <w:divId w:val="1839541700"/>
          <w:trHeight w:val="300"/>
        </w:trPr>
        <w:tc>
          <w:tcPr>
            <w:tcW w:w="4763" w:type="dxa"/>
            <w:noWrap/>
            <w:hideMark/>
          </w:tcPr>
          <w:p>
            <w:pPr>
              <w:pStyle w:val="SMcaption"/>
            </w:pPr>
            <w:r>
              <w:t>C25</w:t>
            </w:r>
          </w:p>
        </w:tc>
        <w:tc>
          <w:tcPr>
            <w:tcW w:w="2578" w:type="dxa"/>
            <w:noWrap/>
            <w:hideMark/>
          </w:tcPr>
          <w:p>
            <w:pPr>
              <w:pStyle w:val="SMcaption"/>
            </w:pPr>
            <w:r>
              <w:t>87%</w:t>
            </w:r>
          </w:p>
        </w:tc>
        <w:tc>
          <w:tcPr>
            <w:tcW w:w="1999" w:type="dxa"/>
            <w:noWrap/>
            <w:hideMark/>
          </w:tcPr>
          <w:p>
            <w:pPr>
              <w:pStyle w:val="SMcaption"/>
            </w:pPr>
            <w:r>
              <w:t>101%</w:t>
            </w:r>
          </w:p>
        </w:tc>
      </w:tr>
      <w:tr>
        <w:trPr>
          <w:divId w:val="1839541700"/>
          <w:trHeight w:val="300"/>
        </w:trPr>
        <w:tc>
          <w:tcPr>
            <w:tcW w:w="4763" w:type="dxa"/>
            <w:noWrap/>
            <w:hideMark/>
          </w:tcPr>
          <w:p>
            <w:pPr>
              <w:pStyle w:val="SMcaption"/>
            </w:pPr>
            <w:r>
              <w:t>C26</w:t>
            </w:r>
          </w:p>
        </w:tc>
        <w:tc>
          <w:tcPr>
            <w:tcW w:w="2578" w:type="dxa"/>
            <w:noWrap/>
            <w:hideMark/>
          </w:tcPr>
          <w:p>
            <w:pPr>
              <w:pStyle w:val="SMcaption"/>
            </w:pPr>
            <w:r>
              <w:t>89%</w:t>
            </w:r>
          </w:p>
        </w:tc>
        <w:tc>
          <w:tcPr>
            <w:tcW w:w="1999" w:type="dxa"/>
            <w:noWrap/>
            <w:hideMark/>
          </w:tcPr>
          <w:p>
            <w:pPr>
              <w:pStyle w:val="SMcaption"/>
            </w:pPr>
            <w:r>
              <w:t>99%</w:t>
            </w:r>
          </w:p>
        </w:tc>
      </w:tr>
      <w:tr>
        <w:trPr>
          <w:divId w:val="1839541700"/>
          <w:trHeight w:val="300"/>
        </w:trPr>
        <w:tc>
          <w:tcPr>
            <w:tcW w:w="4763" w:type="dxa"/>
            <w:noWrap/>
            <w:hideMark/>
          </w:tcPr>
          <w:p>
            <w:pPr>
              <w:pStyle w:val="SMcaption"/>
            </w:pPr>
            <w:r>
              <w:t>C27</w:t>
            </w:r>
          </w:p>
        </w:tc>
        <w:tc>
          <w:tcPr>
            <w:tcW w:w="2578" w:type="dxa"/>
            <w:noWrap/>
            <w:hideMark/>
          </w:tcPr>
          <w:p>
            <w:pPr>
              <w:pStyle w:val="SMcaption"/>
            </w:pPr>
            <w:r>
              <w:t>94%</w:t>
            </w:r>
          </w:p>
        </w:tc>
        <w:tc>
          <w:tcPr>
            <w:tcW w:w="1999" w:type="dxa"/>
            <w:noWrap/>
            <w:hideMark/>
          </w:tcPr>
          <w:p>
            <w:pPr>
              <w:pStyle w:val="SMcaption"/>
            </w:pPr>
            <w:r>
              <w:t>98%</w:t>
            </w:r>
          </w:p>
        </w:tc>
      </w:tr>
      <w:tr>
        <w:trPr>
          <w:divId w:val="1839541700"/>
          <w:trHeight w:val="300"/>
        </w:trPr>
        <w:tc>
          <w:tcPr>
            <w:tcW w:w="4763" w:type="dxa"/>
            <w:noWrap/>
            <w:hideMark/>
          </w:tcPr>
          <w:p>
            <w:pPr>
              <w:pStyle w:val="SMcaption"/>
            </w:pPr>
            <w:r>
              <w:t>C28</w:t>
            </w:r>
          </w:p>
        </w:tc>
        <w:tc>
          <w:tcPr>
            <w:tcW w:w="2578" w:type="dxa"/>
            <w:noWrap/>
            <w:hideMark/>
          </w:tcPr>
          <w:p>
            <w:pPr>
              <w:pStyle w:val="SMcaption"/>
            </w:pPr>
            <w:r>
              <w:t>86%</w:t>
            </w:r>
          </w:p>
        </w:tc>
        <w:tc>
          <w:tcPr>
            <w:tcW w:w="1999" w:type="dxa"/>
            <w:noWrap/>
            <w:hideMark/>
          </w:tcPr>
          <w:p>
            <w:pPr>
              <w:pStyle w:val="SMcaption"/>
            </w:pPr>
            <w:r>
              <w:t>98%</w:t>
            </w:r>
          </w:p>
        </w:tc>
      </w:tr>
      <w:tr>
        <w:trPr>
          <w:divId w:val="1839541700"/>
          <w:trHeight w:val="300"/>
        </w:trPr>
        <w:tc>
          <w:tcPr>
            <w:tcW w:w="4763" w:type="dxa"/>
            <w:noWrap/>
            <w:hideMark/>
          </w:tcPr>
          <w:p>
            <w:pPr>
              <w:pStyle w:val="SMcaption"/>
            </w:pPr>
            <w:r>
              <w:t>C29</w:t>
            </w:r>
          </w:p>
        </w:tc>
        <w:tc>
          <w:tcPr>
            <w:tcW w:w="2578" w:type="dxa"/>
            <w:noWrap/>
            <w:hideMark/>
          </w:tcPr>
          <w:p>
            <w:pPr>
              <w:pStyle w:val="SMcaption"/>
            </w:pPr>
            <w:r>
              <w:t>93%</w:t>
            </w:r>
          </w:p>
        </w:tc>
        <w:tc>
          <w:tcPr>
            <w:tcW w:w="1999" w:type="dxa"/>
            <w:noWrap/>
            <w:hideMark/>
          </w:tcPr>
          <w:p>
            <w:pPr>
              <w:pStyle w:val="SMcaption"/>
            </w:pPr>
            <w:r>
              <w:t>97%</w:t>
            </w:r>
          </w:p>
        </w:tc>
      </w:tr>
      <w:tr>
        <w:trPr>
          <w:divId w:val="1839541700"/>
          <w:trHeight w:val="300"/>
        </w:trPr>
        <w:tc>
          <w:tcPr>
            <w:tcW w:w="4763" w:type="dxa"/>
            <w:noWrap/>
            <w:hideMark/>
          </w:tcPr>
          <w:p>
            <w:pPr>
              <w:pStyle w:val="SMcaption"/>
            </w:pPr>
            <w:r>
              <w:t>C30</w:t>
            </w:r>
          </w:p>
        </w:tc>
        <w:tc>
          <w:tcPr>
            <w:tcW w:w="2578" w:type="dxa"/>
            <w:noWrap/>
            <w:hideMark/>
          </w:tcPr>
          <w:p>
            <w:pPr>
              <w:pStyle w:val="SMcaption"/>
            </w:pPr>
            <w:r>
              <w:t>91%</w:t>
            </w:r>
          </w:p>
        </w:tc>
        <w:tc>
          <w:tcPr>
            <w:tcW w:w="1999" w:type="dxa"/>
            <w:noWrap/>
            <w:hideMark/>
          </w:tcPr>
          <w:p>
            <w:pPr>
              <w:pStyle w:val="SMcaption"/>
            </w:pPr>
            <w:r>
              <w:t>99%</w:t>
            </w:r>
          </w:p>
        </w:tc>
      </w:tr>
      <w:tr>
        <w:trPr>
          <w:divId w:val="1839541700"/>
          <w:trHeight w:val="300"/>
        </w:trPr>
        <w:tc>
          <w:tcPr>
            <w:tcW w:w="4763" w:type="dxa"/>
            <w:noWrap/>
            <w:hideMark/>
          </w:tcPr>
          <w:p>
            <w:pPr>
              <w:pStyle w:val="SMcaption"/>
            </w:pPr>
            <w:r>
              <w:t>D4</w:t>
            </w:r>
          </w:p>
        </w:tc>
        <w:tc>
          <w:tcPr>
            <w:tcW w:w="2578" w:type="dxa"/>
            <w:noWrap/>
            <w:hideMark/>
          </w:tcPr>
          <w:p>
            <w:pPr>
              <w:pStyle w:val="SMcaption"/>
            </w:pPr>
            <w:r>
              <w:t>90%</w:t>
            </w:r>
          </w:p>
        </w:tc>
        <w:tc>
          <w:tcPr>
            <w:tcW w:w="1999" w:type="dxa"/>
            <w:noWrap/>
            <w:hideMark/>
          </w:tcPr>
          <w:p>
            <w:pPr>
              <w:pStyle w:val="SMcaption"/>
            </w:pPr>
            <w:r>
              <w:t>100%</w:t>
            </w:r>
          </w:p>
        </w:tc>
      </w:tr>
      <w:tr>
        <w:trPr>
          <w:divId w:val="1839541700"/>
          <w:trHeight w:val="300"/>
        </w:trPr>
        <w:tc>
          <w:tcPr>
            <w:tcW w:w="4763" w:type="dxa"/>
            <w:noWrap/>
            <w:hideMark/>
          </w:tcPr>
          <w:p>
            <w:pPr>
              <w:pStyle w:val="SMcaption"/>
            </w:pPr>
            <w:r>
              <w:t>D5</w:t>
            </w:r>
          </w:p>
        </w:tc>
        <w:tc>
          <w:tcPr>
            <w:tcW w:w="2578" w:type="dxa"/>
            <w:noWrap/>
            <w:hideMark/>
          </w:tcPr>
          <w:p>
            <w:pPr>
              <w:pStyle w:val="SMcaption"/>
            </w:pPr>
            <w:r>
              <w:t>90%</w:t>
            </w:r>
          </w:p>
        </w:tc>
        <w:tc>
          <w:tcPr>
            <w:tcW w:w="1999" w:type="dxa"/>
            <w:noWrap/>
            <w:hideMark/>
          </w:tcPr>
          <w:p>
            <w:pPr>
              <w:pStyle w:val="SMcaption"/>
            </w:pPr>
            <w:r>
              <w:t>97%</w:t>
            </w:r>
          </w:p>
        </w:tc>
      </w:tr>
      <w:tr>
        <w:trPr>
          <w:divId w:val="1839541700"/>
          <w:trHeight w:val="300"/>
        </w:trPr>
        <w:tc>
          <w:tcPr>
            <w:tcW w:w="4763" w:type="dxa"/>
            <w:noWrap/>
            <w:hideMark/>
          </w:tcPr>
          <w:p>
            <w:pPr>
              <w:pStyle w:val="SMcaption"/>
            </w:pPr>
            <w:r>
              <w:t>D9</w:t>
            </w:r>
          </w:p>
        </w:tc>
        <w:tc>
          <w:tcPr>
            <w:tcW w:w="2578" w:type="dxa"/>
            <w:noWrap/>
            <w:hideMark/>
          </w:tcPr>
          <w:p>
            <w:pPr>
              <w:pStyle w:val="SMcaption"/>
            </w:pPr>
            <w:r>
              <w:t>72%</w:t>
            </w:r>
          </w:p>
        </w:tc>
        <w:tc>
          <w:tcPr>
            <w:tcW w:w="1999" w:type="dxa"/>
            <w:noWrap/>
            <w:hideMark/>
          </w:tcPr>
          <w:p>
            <w:pPr>
              <w:pStyle w:val="SMcaption"/>
            </w:pPr>
            <w:r>
              <w:t>105%</w:t>
            </w:r>
          </w:p>
        </w:tc>
      </w:tr>
      <w:tr>
        <w:trPr>
          <w:divId w:val="1839541700"/>
          <w:trHeight w:val="300"/>
        </w:trPr>
        <w:tc>
          <w:tcPr>
            <w:tcW w:w="4763" w:type="dxa"/>
            <w:noWrap/>
            <w:hideMark/>
          </w:tcPr>
          <w:p>
            <w:pPr>
              <w:pStyle w:val="SMcaption"/>
            </w:pPr>
            <w:r>
              <w:t>D14</w:t>
            </w:r>
          </w:p>
        </w:tc>
        <w:tc>
          <w:tcPr>
            <w:tcW w:w="2578" w:type="dxa"/>
            <w:noWrap/>
            <w:hideMark/>
          </w:tcPr>
          <w:p>
            <w:pPr>
              <w:pStyle w:val="SMcaption"/>
            </w:pPr>
            <w:r>
              <w:t>76%</w:t>
            </w:r>
          </w:p>
        </w:tc>
        <w:tc>
          <w:tcPr>
            <w:tcW w:w="1999" w:type="dxa"/>
            <w:noWrap/>
            <w:hideMark/>
          </w:tcPr>
          <w:p>
            <w:pPr>
              <w:pStyle w:val="SMcaption"/>
            </w:pPr>
            <w:r>
              <w:t>101%</w:t>
            </w:r>
          </w:p>
        </w:tc>
      </w:tr>
      <w:tr>
        <w:trPr>
          <w:divId w:val="1839541700"/>
          <w:trHeight w:val="300"/>
        </w:trPr>
        <w:tc>
          <w:tcPr>
            <w:tcW w:w="4763" w:type="dxa"/>
            <w:noWrap/>
            <w:hideMark/>
          </w:tcPr>
          <w:p>
            <w:pPr>
              <w:pStyle w:val="SMcaption"/>
            </w:pPr>
            <w:r>
              <w:t>D17</w:t>
            </w:r>
          </w:p>
        </w:tc>
        <w:tc>
          <w:tcPr>
            <w:tcW w:w="2578" w:type="dxa"/>
            <w:noWrap/>
            <w:hideMark/>
          </w:tcPr>
          <w:p>
            <w:pPr>
              <w:pStyle w:val="SMcaption"/>
            </w:pPr>
            <w:r>
              <w:t>88%</w:t>
            </w:r>
          </w:p>
        </w:tc>
        <w:tc>
          <w:tcPr>
            <w:tcW w:w="1999" w:type="dxa"/>
            <w:noWrap/>
            <w:hideMark/>
          </w:tcPr>
          <w:p>
            <w:pPr>
              <w:pStyle w:val="SMcaption"/>
            </w:pPr>
            <w:r>
              <w:t>99%</w:t>
            </w:r>
          </w:p>
        </w:tc>
      </w:tr>
      <w:tr>
        <w:trPr>
          <w:divId w:val="1839541700"/>
          <w:trHeight w:val="300"/>
        </w:trPr>
        <w:tc>
          <w:tcPr>
            <w:tcW w:w="4763" w:type="dxa"/>
            <w:noWrap/>
            <w:hideMark/>
          </w:tcPr>
          <w:p>
            <w:pPr>
              <w:pStyle w:val="SMcaption"/>
            </w:pPr>
            <w:r>
              <w:t>Outflow 9</w:t>
            </w:r>
          </w:p>
        </w:tc>
        <w:tc>
          <w:tcPr>
            <w:tcW w:w="2578" w:type="dxa"/>
            <w:noWrap/>
            <w:hideMark/>
          </w:tcPr>
          <w:p>
            <w:pPr>
              <w:pStyle w:val="SMcaption"/>
            </w:pPr>
            <w:r>
              <w:t>84%</w:t>
            </w:r>
          </w:p>
        </w:tc>
        <w:tc>
          <w:tcPr>
            <w:tcW w:w="1999" w:type="dxa"/>
            <w:noWrap/>
            <w:hideMark/>
          </w:tcPr>
          <w:p>
            <w:pPr>
              <w:pStyle w:val="SMcaption"/>
            </w:pPr>
            <w:r>
              <w:t>100%</w:t>
            </w:r>
          </w:p>
        </w:tc>
      </w:tr>
      <w:tr>
        <w:trPr>
          <w:divId w:val="1839541700"/>
          <w:trHeight w:val="300"/>
        </w:trPr>
        <w:tc>
          <w:tcPr>
            <w:tcW w:w="4763" w:type="dxa"/>
            <w:noWrap/>
            <w:hideMark/>
          </w:tcPr>
          <w:p>
            <w:pPr>
              <w:pStyle w:val="SMcaption"/>
            </w:pPr>
            <w:proofErr w:type="spellStart"/>
            <w:r>
              <w:t>Fmax</w:t>
            </w:r>
            <w:proofErr w:type="spellEnd"/>
            <w:r>
              <w:t xml:space="preserve"> 28</w:t>
            </w:r>
          </w:p>
        </w:tc>
        <w:tc>
          <w:tcPr>
            <w:tcW w:w="2578" w:type="dxa"/>
            <w:noWrap/>
            <w:hideMark/>
          </w:tcPr>
          <w:p>
            <w:pPr>
              <w:pStyle w:val="SMcaption"/>
            </w:pPr>
            <w:r>
              <w:t>89%</w:t>
            </w:r>
          </w:p>
        </w:tc>
        <w:tc>
          <w:tcPr>
            <w:tcW w:w="1999" w:type="dxa"/>
            <w:noWrap/>
            <w:hideMark/>
          </w:tcPr>
          <w:p>
            <w:pPr>
              <w:pStyle w:val="SMcaption"/>
            </w:pPr>
            <w:r>
              <w:t>99%</w:t>
            </w:r>
          </w:p>
        </w:tc>
      </w:tr>
      <w:tr>
        <w:trPr>
          <w:divId w:val="1839541700"/>
          <w:trHeight w:val="300"/>
        </w:trPr>
        <w:tc>
          <w:tcPr>
            <w:tcW w:w="4763" w:type="dxa"/>
            <w:noWrap/>
            <w:hideMark/>
          </w:tcPr>
          <w:p>
            <w:pPr>
              <w:pStyle w:val="SMcaption"/>
            </w:pPr>
            <w:r>
              <w:t>S28</w:t>
            </w:r>
          </w:p>
        </w:tc>
        <w:tc>
          <w:tcPr>
            <w:tcW w:w="2578" w:type="dxa"/>
            <w:noWrap/>
            <w:hideMark/>
          </w:tcPr>
          <w:p>
            <w:pPr>
              <w:pStyle w:val="SMcaption"/>
            </w:pPr>
            <w:r>
              <w:t>67%</w:t>
            </w:r>
          </w:p>
        </w:tc>
        <w:tc>
          <w:tcPr>
            <w:tcW w:w="1999" w:type="dxa"/>
            <w:noWrap/>
            <w:hideMark/>
          </w:tcPr>
          <w:p>
            <w:pPr>
              <w:pStyle w:val="SMcaption"/>
            </w:pPr>
            <w:r>
              <w:t>94%</w:t>
            </w:r>
          </w:p>
        </w:tc>
      </w:tr>
      <w:tr>
        <w:trPr>
          <w:divId w:val="1839541700"/>
          <w:trHeight w:val="300"/>
        </w:trPr>
        <w:tc>
          <w:tcPr>
            <w:tcW w:w="4763" w:type="dxa"/>
            <w:noWrap/>
            <w:hideMark/>
          </w:tcPr>
          <w:p>
            <w:pPr>
              <w:pStyle w:val="SMcaption"/>
            </w:pPr>
          </w:p>
        </w:tc>
        <w:tc>
          <w:tcPr>
            <w:tcW w:w="2578" w:type="dxa"/>
            <w:noWrap/>
            <w:hideMark/>
          </w:tcPr>
          <w:p>
            <w:pPr>
              <w:pStyle w:val="SMcaption"/>
            </w:pPr>
          </w:p>
        </w:tc>
        <w:tc>
          <w:tcPr>
            <w:tcW w:w="1999" w:type="dxa"/>
            <w:noWrap/>
            <w:hideMark/>
          </w:tcPr>
          <w:p>
            <w:pPr>
              <w:pStyle w:val="SMcaption"/>
            </w:pPr>
          </w:p>
        </w:tc>
      </w:tr>
      <w:tr>
        <w:trPr>
          <w:divId w:val="1839541700"/>
          <w:trHeight w:val="300"/>
        </w:trPr>
        <w:tc>
          <w:tcPr>
            <w:tcW w:w="9340" w:type="dxa"/>
            <w:gridSpan w:val="3"/>
            <w:noWrap/>
            <w:hideMark/>
          </w:tcPr>
          <w:p>
            <w:pPr>
              <w:pStyle w:val="SMcaption"/>
            </w:pPr>
            <w:r>
              <w:t>Ecological samples taken from man-derived systems</w:t>
            </w:r>
          </w:p>
        </w:tc>
      </w:tr>
      <w:tr>
        <w:trPr>
          <w:divId w:val="1839541700"/>
          <w:trHeight w:val="300"/>
        </w:trPr>
        <w:tc>
          <w:tcPr>
            <w:tcW w:w="4763" w:type="dxa"/>
            <w:noWrap/>
            <w:hideMark/>
          </w:tcPr>
          <w:p>
            <w:pPr>
              <w:pStyle w:val="SMcaption"/>
            </w:pPr>
            <w:r>
              <w:t> </w:t>
            </w:r>
          </w:p>
        </w:tc>
        <w:tc>
          <w:tcPr>
            <w:tcW w:w="2578" w:type="dxa"/>
            <w:noWrap/>
            <w:hideMark/>
          </w:tcPr>
          <w:p>
            <w:pPr>
              <w:pStyle w:val="SMcaption"/>
            </w:pPr>
            <w:r>
              <w:t>HIV Inhibition</w:t>
            </w:r>
          </w:p>
        </w:tc>
        <w:tc>
          <w:tcPr>
            <w:tcW w:w="1999" w:type="dxa"/>
            <w:noWrap/>
            <w:hideMark/>
          </w:tcPr>
          <w:p>
            <w:pPr>
              <w:pStyle w:val="SMcaption"/>
            </w:pPr>
            <w:r>
              <w:t>MTT</w:t>
            </w:r>
          </w:p>
        </w:tc>
      </w:tr>
      <w:tr>
        <w:trPr>
          <w:divId w:val="1839541700"/>
          <w:trHeight w:val="300"/>
        </w:trPr>
        <w:tc>
          <w:tcPr>
            <w:tcW w:w="4763" w:type="dxa"/>
            <w:noWrap/>
            <w:hideMark/>
          </w:tcPr>
          <w:p>
            <w:pPr>
              <w:pStyle w:val="SMcaption"/>
            </w:pPr>
            <w:r>
              <w:t>56_CAL_RefCoast</w:t>
            </w:r>
          </w:p>
        </w:tc>
        <w:tc>
          <w:tcPr>
            <w:tcW w:w="2578" w:type="dxa"/>
            <w:noWrap/>
            <w:hideMark/>
          </w:tcPr>
          <w:p>
            <w:pPr>
              <w:pStyle w:val="SMcaption"/>
            </w:pPr>
            <w:r>
              <w:t>85%</w:t>
            </w:r>
          </w:p>
        </w:tc>
        <w:tc>
          <w:tcPr>
            <w:tcW w:w="1999" w:type="dxa"/>
            <w:noWrap/>
            <w:hideMark/>
          </w:tcPr>
          <w:p>
            <w:pPr>
              <w:pStyle w:val="SMcaption"/>
            </w:pPr>
            <w:r>
              <w:t>100%</w:t>
            </w:r>
          </w:p>
        </w:tc>
      </w:tr>
      <w:tr>
        <w:trPr>
          <w:divId w:val="1839541700"/>
          <w:trHeight w:val="300"/>
        </w:trPr>
        <w:tc>
          <w:tcPr>
            <w:tcW w:w="4763" w:type="dxa"/>
            <w:noWrap/>
            <w:hideMark/>
          </w:tcPr>
          <w:p>
            <w:pPr>
              <w:pStyle w:val="SMcaption"/>
            </w:pPr>
            <w:r>
              <w:t>57_CAL_Sewer</w:t>
            </w:r>
          </w:p>
        </w:tc>
        <w:tc>
          <w:tcPr>
            <w:tcW w:w="2578" w:type="dxa"/>
            <w:noWrap/>
            <w:hideMark/>
          </w:tcPr>
          <w:p>
            <w:pPr>
              <w:pStyle w:val="SMcaption"/>
            </w:pPr>
            <w:r>
              <w:t>95%</w:t>
            </w:r>
          </w:p>
        </w:tc>
        <w:tc>
          <w:tcPr>
            <w:tcW w:w="1999" w:type="dxa"/>
            <w:noWrap/>
            <w:hideMark/>
          </w:tcPr>
          <w:p>
            <w:pPr>
              <w:pStyle w:val="SMcaption"/>
            </w:pPr>
            <w:r>
              <w:t>102%</w:t>
            </w:r>
          </w:p>
        </w:tc>
      </w:tr>
      <w:tr>
        <w:trPr>
          <w:divId w:val="1839541700"/>
          <w:trHeight w:val="300"/>
        </w:trPr>
        <w:tc>
          <w:tcPr>
            <w:tcW w:w="4763" w:type="dxa"/>
            <w:noWrap/>
            <w:hideMark/>
          </w:tcPr>
          <w:p>
            <w:pPr>
              <w:pStyle w:val="SMcaption"/>
            </w:pPr>
            <w:r>
              <w:t>58_CAT</w:t>
            </w:r>
          </w:p>
        </w:tc>
        <w:tc>
          <w:tcPr>
            <w:tcW w:w="2578" w:type="dxa"/>
            <w:noWrap/>
            <w:hideMark/>
          </w:tcPr>
          <w:p>
            <w:pPr>
              <w:pStyle w:val="SMcaption"/>
            </w:pPr>
            <w:r>
              <w:t>88%</w:t>
            </w:r>
          </w:p>
        </w:tc>
        <w:tc>
          <w:tcPr>
            <w:tcW w:w="1999" w:type="dxa"/>
            <w:noWrap/>
            <w:hideMark/>
          </w:tcPr>
          <w:p>
            <w:pPr>
              <w:pStyle w:val="SMcaption"/>
            </w:pPr>
            <w:r>
              <w:t>97%</w:t>
            </w:r>
          </w:p>
        </w:tc>
      </w:tr>
      <w:tr>
        <w:trPr>
          <w:divId w:val="1839541700"/>
          <w:trHeight w:val="300"/>
        </w:trPr>
        <w:tc>
          <w:tcPr>
            <w:tcW w:w="4763" w:type="dxa"/>
            <w:noWrap/>
            <w:hideMark/>
          </w:tcPr>
          <w:p>
            <w:pPr>
              <w:pStyle w:val="SMcaption"/>
            </w:pPr>
            <w:r>
              <w:t>59_CAT_RawSewage</w:t>
            </w:r>
          </w:p>
        </w:tc>
        <w:tc>
          <w:tcPr>
            <w:tcW w:w="2578" w:type="dxa"/>
            <w:noWrap/>
            <w:hideMark/>
          </w:tcPr>
          <w:p>
            <w:pPr>
              <w:pStyle w:val="SMcaption"/>
            </w:pPr>
            <w:r>
              <w:t>95%</w:t>
            </w:r>
          </w:p>
        </w:tc>
        <w:tc>
          <w:tcPr>
            <w:tcW w:w="1999" w:type="dxa"/>
            <w:noWrap/>
            <w:hideMark/>
          </w:tcPr>
          <w:p>
            <w:pPr>
              <w:pStyle w:val="SMcaption"/>
            </w:pPr>
            <w:r>
              <w:t>112%</w:t>
            </w:r>
          </w:p>
        </w:tc>
      </w:tr>
      <w:tr>
        <w:trPr>
          <w:divId w:val="1839541700"/>
          <w:trHeight w:val="300"/>
        </w:trPr>
        <w:tc>
          <w:tcPr>
            <w:tcW w:w="4763" w:type="dxa"/>
            <w:noWrap/>
            <w:hideMark/>
          </w:tcPr>
          <w:p>
            <w:pPr>
              <w:pStyle w:val="SMcaption"/>
            </w:pPr>
            <w:r>
              <w:t>60_CAT_Well13</w:t>
            </w:r>
          </w:p>
        </w:tc>
        <w:tc>
          <w:tcPr>
            <w:tcW w:w="2578" w:type="dxa"/>
            <w:noWrap/>
            <w:hideMark/>
          </w:tcPr>
          <w:p>
            <w:pPr>
              <w:pStyle w:val="SMcaption"/>
            </w:pPr>
            <w:r>
              <w:t>79%</w:t>
            </w:r>
          </w:p>
        </w:tc>
        <w:tc>
          <w:tcPr>
            <w:tcW w:w="1999" w:type="dxa"/>
            <w:noWrap/>
            <w:hideMark/>
          </w:tcPr>
          <w:p>
            <w:pPr>
              <w:pStyle w:val="SMcaption"/>
            </w:pPr>
            <w:r>
              <w:t>118%</w:t>
            </w:r>
          </w:p>
        </w:tc>
      </w:tr>
      <w:tr>
        <w:trPr>
          <w:divId w:val="1839541700"/>
          <w:trHeight w:val="300"/>
        </w:trPr>
        <w:tc>
          <w:tcPr>
            <w:tcW w:w="4763" w:type="dxa"/>
            <w:noWrap/>
            <w:hideMark/>
          </w:tcPr>
          <w:p>
            <w:pPr>
              <w:pStyle w:val="SMcaption"/>
            </w:pPr>
            <w:r>
              <w:t>61_CAT_Well20</w:t>
            </w:r>
          </w:p>
        </w:tc>
        <w:tc>
          <w:tcPr>
            <w:tcW w:w="2578" w:type="dxa"/>
            <w:noWrap/>
            <w:hideMark/>
          </w:tcPr>
          <w:p>
            <w:pPr>
              <w:pStyle w:val="SMcaption"/>
            </w:pPr>
            <w:r>
              <w:t>55%</w:t>
            </w:r>
          </w:p>
        </w:tc>
        <w:tc>
          <w:tcPr>
            <w:tcW w:w="1999" w:type="dxa"/>
            <w:noWrap/>
            <w:hideMark/>
          </w:tcPr>
          <w:p>
            <w:pPr>
              <w:pStyle w:val="SMcaption"/>
            </w:pPr>
            <w:r>
              <w:t>102%</w:t>
            </w:r>
          </w:p>
        </w:tc>
      </w:tr>
      <w:tr>
        <w:trPr>
          <w:divId w:val="1839541700"/>
          <w:trHeight w:val="300"/>
        </w:trPr>
        <w:tc>
          <w:tcPr>
            <w:tcW w:w="4763" w:type="dxa"/>
            <w:noWrap/>
            <w:hideMark/>
          </w:tcPr>
          <w:p>
            <w:pPr>
              <w:pStyle w:val="SMcaption"/>
            </w:pPr>
            <w:r>
              <w:t>74_MU_MesaRawWater</w:t>
            </w:r>
          </w:p>
        </w:tc>
        <w:tc>
          <w:tcPr>
            <w:tcW w:w="2578" w:type="dxa"/>
            <w:noWrap/>
            <w:hideMark/>
          </w:tcPr>
          <w:p>
            <w:pPr>
              <w:pStyle w:val="SMcaption"/>
            </w:pPr>
            <w:r>
              <w:t>129%</w:t>
            </w:r>
          </w:p>
        </w:tc>
        <w:tc>
          <w:tcPr>
            <w:tcW w:w="1999" w:type="dxa"/>
            <w:noWrap/>
            <w:hideMark/>
          </w:tcPr>
          <w:p>
            <w:pPr>
              <w:pStyle w:val="SMcaption"/>
            </w:pPr>
            <w:r>
              <w:t>101%</w:t>
            </w:r>
          </w:p>
        </w:tc>
      </w:tr>
      <w:tr>
        <w:trPr>
          <w:divId w:val="1839541700"/>
          <w:trHeight w:val="300"/>
        </w:trPr>
        <w:tc>
          <w:tcPr>
            <w:tcW w:w="4763" w:type="dxa"/>
            <w:noWrap/>
            <w:hideMark/>
          </w:tcPr>
          <w:p>
            <w:pPr>
              <w:pStyle w:val="SMcaption"/>
            </w:pPr>
            <w:r>
              <w:t>75_MU_MesaLighTChlorin</w:t>
            </w:r>
          </w:p>
        </w:tc>
        <w:tc>
          <w:tcPr>
            <w:tcW w:w="2578" w:type="dxa"/>
            <w:noWrap/>
            <w:hideMark/>
          </w:tcPr>
          <w:p>
            <w:pPr>
              <w:pStyle w:val="SMcaption"/>
            </w:pPr>
            <w:r>
              <w:t>92%</w:t>
            </w:r>
          </w:p>
        </w:tc>
        <w:tc>
          <w:tcPr>
            <w:tcW w:w="1999" w:type="dxa"/>
            <w:noWrap/>
            <w:hideMark/>
          </w:tcPr>
          <w:p>
            <w:pPr>
              <w:pStyle w:val="SMcaption"/>
            </w:pPr>
            <w:r>
              <w:t>107%</w:t>
            </w:r>
          </w:p>
        </w:tc>
      </w:tr>
      <w:tr>
        <w:trPr>
          <w:divId w:val="1839541700"/>
          <w:trHeight w:val="300"/>
        </w:trPr>
        <w:tc>
          <w:tcPr>
            <w:tcW w:w="4763" w:type="dxa"/>
            <w:noWrap/>
            <w:hideMark/>
          </w:tcPr>
          <w:p>
            <w:pPr>
              <w:pStyle w:val="SMcaption"/>
            </w:pPr>
            <w:r>
              <w:t>76_MU_MeasFullChlorin</w:t>
            </w:r>
          </w:p>
        </w:tc>
        <w:tc>
          <w:tcPr>
            <w:tcW w:w="2578" w:type="dxa"/>
            <w:noWrap/>
            <w:hideMark/>
          </w:tcPr>
          <w:p>
            <w:pPr>
              <w:pStyle w:val="SMcaption"/>
            </w:pPr>
            <w:r>
              <w:t>77%</w:t>
            </w:r>
          </w:p>
        </w:tc>
        <w:tc>
          <w:tcPr>
            <w:tcW w:w="1999" w:type="dxa"/>
            <w:noWrap/>
            <w:hideMark/>
          </w:tcPr>
          <w:p>
            <w:pPr>
              <w:pStyle w:val="SMcaption"/>
            </w:pPr>
            <w:r>
              <w:t>111%</w:t>
            </w:r>
          </w:p>
        </w:tc>
      </w:tr>
      <w:tr>
        <w:trPr>
          <w:divId w:val="1839541700"/>
          <w:trHeight w:val="300"/>
        </w:trPr>
        <w:tc>
          <w:tcPr>
            <w:tcW w:w="4763" w:type="dxa"/>
            <w:noWrap/>
            <w:hideMark/>
          </w:tcPr>
          <w:p>
            <w:pPr>
              <w:pStyle w:val="SMcaption"/>
            </w:pPr>
            <w:r>
              <w:t>77_MU_MesaChlorinLowPH-POC</w:t>
            </w:r>
          </w:p>
        </w:tc>
        <w:tc>
          <w:tcPr>
            <w:tcW w:w="2578" w:type="dxa"/>
            <w:noWrap/>
            <w:hideMark/>
          </w:tcPr>
          <w:p>
            <w:pPr>
              <w:pStyle w:val="SMcaption"/>
            </w:pPr>
            <w:r>
              <w:t>146%</w:t>
            </w:r>
          </w:p>
        </w:tc>
        <w:tc>
          <w:tcPr>
            <w:tcW w:w="1999" w:type="dxa"/>
            <w:noWrap/>
            <w:hideMark/>
          </w:tcPr>
          <w:p>
            <w:pPr>
              <w:pStyle w:val="SMcaption"/>
            </w:pPr>
            <w:r>
              <w:t>109%</w:t>
            </w:r>
          </w:p>
        </w:tc>
      </w:tr>
      <w:tr>
        <w:trPr>
          <w:divId w:val="1839541700"/>
          <w:trHeight w:val="300"/>
        </w:trPr>
        <w:tc>
          <w:tcPr>
            <w:tcW w:w="4763" w:type="dxa"/>
            <w:noWrap/>
            <w:hideMark/>
          </w:tcPr>
          <w:p>
            <w:pPr>
              <w:pStyle w:val="SMcaption"/>
            </w:pPr>
            <w:r>
              <w:t>78_MU_MesaLowPH-POC</w:t>
            </w:r>
          </w:p>
        </w:tc>
        <w:tc>
          <w:tcPr>
            <w:tcW w:w="2578" w:type="dxa"/>
            <w:noWrap/>
            <w:hideMark/>
          </w:tcPr>
          <w:p>
            <w:pPr>
              <w:pStyle w:val="SMcaption"/>
            </w:pPr>
            <w:r>
              <w:t>95%</w:t>
            </w:r>
          </w:p>
        </w:tc>
        <w:tc>
          <w:tcPr>
            <w:tcW w:w="1999" w:type="dxa"/>
            <w:noWrap/>
            <w:hideMark/>
          </w:tcPr>
          <w:p>
            <w:pPr>
              <w:pStyle w:val="SMcaption"/>
            </w:pPr>
            <w:r>
              <w:t>113%</w:t>
            </w:r>
          </w:p>
        </w:tc>
      </w:tr>
      <w:tr>
        <w:trPr>
          <w:divId w:val="1839541700"/>
          <w:trHeight w:val="300"/>
        </w:trPr>
        <w:tc>
          <w:tcPr>
            <w:tcW w:w="4763" w:type="dxa"/>
            <w:noWrap/>
            <w:hideMark/>
          </w:tcPr>
          <w:p>
            <w:pPr>
              <w:pStyle w:val="SMcaption"/>
            </w:pPr>
            <w:r>
              <w:t>79_OCWD_UVP21.1.09</w:t>
            </w:r>
          </w:p>
        </w:tc>
        <w:tc>
          <w:tcPr>
            <w:tcW w:w="2578" w:type="dxa"/>
            <w:noWrap/>
            <w:hideMark/>
          </w:tcPr>
          <w:p>
            <w:pPr>
              <w:pStyle w:val="SMcaption"/>
            </w:pPr>
            <w:r>
              <w:t>182%</w:t>
            </w:r>
          </w:p>
        </w:tc>
        <w:tc>
          <w:tcPr>
            <w:tcW w:w="1999" w:type="dxa"/>
            <w:noWrap/>
            <w:hideMark/>
          </w:tcPr>
          <w:p>
            <w:pPr>
              <w:pStyle w:val="SMcaption"/>
            </w:pPr>
            <w:r>
              <w:t>116%</w:t>
            </w:r>
          </w:p>
        </w:tc>
      </w:tr>
      <w:tr>
        <w:trPr>
          <w:divId w:val="1839541700"/>
          <w:trHeight w:val="300"/>
        </w:trPr>
        <w:tc>
          <w:tcPr>
            <w:tcW w:w="4763" w:type="dxa"/>
            <w:noWrap/>
            <w:hideMark/>
          </w:tcPr>
          <w:p>
            <w:pPr>
              <w:pStyle w:val="SMcaption"/>
            </w:pPr>
            <w:r>
              <w:t>80_OCWD_ROP21.1.09</w:t>
            </w:r>
          </w:p>
        </w:tc>
        <w:tc>
          <w:tcPr>
            <w:tcW w:w="2578" w:type="dxa"/>
            <w:noWrap/>
            <w:hideMark/>
          </w:tcPr>
          <w:p>
            <w:pPr>
              <w:pStyle w:val="SMcaption"/>
            </w:pPr>
            <w:r>
              <w:t>167%</w:t>
            </w:r>
          </w:p>
        </w:tc>
        <w:tc>
          <w:tcPr>
            <w:tcW w:w="1999" w:type="dxa"/>
            <w:noWrap/>
            <w:hideMark/>
          </w:tcPr>
          <w:p>
            <w:pPr>
              <w:pStyle w:val="SMcaption"/>
            </w:pPr>
            <w:r>
              <w:t>122%</w:t>
            </w:r>
          </w:p>
        </w:tc>
      </w:tr>
      <w:tr>
        <w:trPr>
          <w:divId w:val="1839541700"/>
          <w:trHeight w:val="300"/>
        </w:trPr>
        <w:tc>
          <w:tcPr>
            <w:tcW w:w="4763" w:type="dxa"/>
            <w:noWrap/>
            <w:hideMark/>
          </w:tcPr>
          <w:p>
            <w:pPr>
              <w:pStyle w:val="SMcaption"/>
            </w:pPr>
            <w:r>
              <w:t>81_OCWD_MFPLT 1 Feed</w:t>
            </w:r>
          </w:p>
        </w:tc>
        <w:tc>
          <w:tcPr>
            <w:tcW w:w="2578" w:type="dxa"/>
            <w:noWrap/>
            <w:hideMark/>
          </w:tcPr>
          <w:p>
            <w:pPr>
              <w:pStyle w:val="SMcaption"/>
            </w:pPr>
            <w:r>
              <w:t>157%</w:t>
            </w:r>
          </w:p>
        </w:tc>
        <w:tc>
          <w:tcPr>
            <w:tcW w:w="1999" w:type="dxa"/>
            <w:noWrap/>
            <w:hideMark/>
          </w:tcPr>
          <w:p>
            <w:pPr>
              <w:pStyle w:val="SMcaption"/>
            </w:pPr>
            <w:r>
              <w:t>119%</w:t>
            </w:r>
          </w:p>
        </w:tc>
      </w:tr>
      <w:tr>
        <w:trPr>
          <w:divId w:val="1839541700"/>
          <w:trHeight w:val="300"/>
        </w:trPr>
        <w:tc>
          <w:tcPr>
            <w:tcW w:w="4763" w:type="dxa"/>
            <w:noWrap/>
            <w:hideMark/>
          </w:tcPr>
          <w:p>
            <w:pPr>
              <w:pStyle w:val="SMcaption"/>
            </w:pPr>
            <w:r>
              <w:t>86_OCWD_MFPLT1-Effluent</w:t>
            </w:r>
          </w:p>
        </w:tc>
        <w:tc>
          <w:tcPr>
            <w:tcW w:w="2578" w:type="dxa"/>
            <w:noWrap/>
            <w:hideMark/>
          </w:tcPr>
          <w:p>
            <w:pPr>
              <w:pStyle w:val="SMcaption"/>
            </w:pPr>
            <w:r>
              <w:t>95%</w:t>
            </w:r>
          </w:p>
        </w:tc>
        <w:tc>
          <w:tcPr>
            <w:tcW w:w="1999" w:type="dxa"/>
            <w:noWrap/>
            <w:hideMark/>
          </w:tcPr>
          <w:p>
            <w:pPr>
              <w:pStyle w:val="SMcaption"/>
            </w:pPr>
            <w:r>
              <w:t>100%</w:t>
            </w:r>
          </w:p>
        </w:tc>
      </w:tr>
      <w:tr>
        <w:trPr>
          <w:divId w:val="1839541700"/>
          <w:trHeight w:val="300"/>
        </w:trPr>
        <w:tc>
          <w:tcPr>
            <w:tcW w:w="4763" w:type="dxa"/>
            <w:noWrap/>
            <w:hideMark/>
          </w:tcPr>
          <w:p>
            <w:pPr>
              <w:pStyle w:val="SMcaption"/>
            </w:pPr>
            <w:r>
              <w:t>87_OCWD_MFPLT2-Feed</w:t>
            </w:r>
          </w:p>
        </w:tc>
        <w:tc>
          <w:tcPr>
            <w:tcW w:w="2578" w:type="dxa"/>
            <w:noWrap/>
            <w:hideMark/>
          </w:tcPr>
          <w:p>
            <w:pPr>
              <w:pStyle w:val="SMcaption"/>
            </w:pPr>
            <w:r>
              <w:t>83%</w:t>
            </w:r>
          </w:p>
        </w:tc>
        <w:tc>
          <w:tcPr>
            <w:tcW w:w="1999" w:type="dxa"/>
            <w:noWrap/>
            <w:hideMark/>
          </w:tcPr>
          <w:p>
            <w:pPr>
              <w:pStyle w:val="SMcaption"/>
            </w:pPr>
            <w:r>
              <w:t>105%</w:t>
            </w:r>
          </w:p>
        </w:tc>
      </w:tr>
      <w:tr>
        <w:trPr>
          <w:divId w:val="1839541700"/>
          <w:trHeight w:val="300"/>
        </w:trPr>
        <w:tc>
          <w:tcPr>
            <w:tcW w:w="4763" w:type="dxa"/>
            <w:noWrap/>
            <w:hideMark/>
          </w:tcPr>
          <w:p>
            <w:pPr>
              <w:pStyle w:val="SMcaption"/>
            </w:pPr>
            <w:r>
              <w:lastRenderedPageBreak/>
              <w:t>88_OCWD_MFPLT2-Effluent</w:t>
            </w:r>
          </w:p>
        </w:tc>
        <w:tc>
          <w:tcPr>
            <w:tcW w:w="2578" w:type="dxa"/>
            <w:noWrap/>
            <w:hideMark/>
          </w:tcPr>
          <w:p>
            <w:pPr>
              <w:pStyle w:val="SMcaption"/>
            </w:pPr>
            <w:r>
              <w:t>84%</w:t>
            </w:r>
          </w:p>
        </w:tc>
        <w:tc>
          <w:tcPr>
            <w:tcW w:w="1999" w:type="dxa"/>
            <w:noWrap/>
            <w:hideMark/>
          </w:tcPr>
          <w:p>
            <w:pPr>
              <w:pStyle w:val="SMcaption"/>
            </w:pPr>
            <w:r>
              <w:t>100%</w:t>
            </w:r>
          </w:p>
        </w:tc>
      </w:tr>
      <w:tr>
        <w:trPr>
          <w:divId w:val="1839541700"/>
          <w:trHeight w:val="300"/>
        </w:trPr>
        <w:tc>
          <w:tcPr>
            <w:tcW w:w="4763" w:type="dxa"/>
            <w:noWrap/>
            <w:hideMark/>
          </w:tcPr>
          <w:p>
            <w:pPr>
              <w:pStyle w:val="SMcaption"/>
            </w:pPr>
            <w:r>
              <w:t>92_OCWD MFE 20.08.09</w:t>
            </w:r>
          </w:p>
        </w:tc>
        <w:tc>
          <w:tcPr>
            <w:tcW w:w="2578" w:type="dxa"/>
            <w:noWrap/>
            <w:hideMark/>
          </w:tcPr>
          <w:p>
            <w:pPr>
              <w:pStyle w:val="SMcaption"/>
            </w:pPr>
            <w:r>
              <w:t>67%</w:t>
            </w:r>
          </w:p>
        </w:tc>
        <w:tc>
          <w:tcPr>
            <w:tcW w:w="1999" w:type="dxa"/>
            <w:noWrap/>
            <w:hideMark/>
          </w:tcPr>
          <w:p>
            <w:pPr>
              <w:pStyle w:val="SMcaption"/>
            </w:pPr>
            <w:r>
              <w:t>113%</w:t>
            </w:r>
          </w:p>
        </w:tc>
      </w:tr>
      <w:tr>
        <w:trPr>
          <w:divId w:val="1839541700"/>
          <w:trHeight w:val="300"/>
        </w:trPr>
        <w:tc>
          <w:tcPr>
            <w:tcW w:w="4763" w:type="dxa"/>
            <w:noWrap/>
            <w:hideMark/>
          </w:tcPr>
          <w:p>
            <w:pPr>
              <w:pStyle w:val="SMcaption"/>
            </w:pPr>
            <w:r>
              <w:t>93_OCWD MFE 19.09.08</w:t>
            </w:r>
          </w:p>
        </w:tc>
        <w:tc>
          <w:tcPr>
            <w:tcW w:w="2578" w:type="dxa"/>
            <w:noWrap/>
            <w:hideMark/>
          </w:tcPr>
          <w:p>
            <w:pPr>
              <w:pStyle w:val="SMcaption"/>
            </w:pPr>
            <w:r>
              <w:t>57%</w:t>
            </w:r>
          </w:p>
        </w:tc>
        <w:tc>
          <w:tcPr>
            <w:tcW w:w="1999" w:type="dxa"/>
            <w:noWrap/>
            <w:hideMark/>
          </w:tcPr>
          <w:p>
            <w:pPr>
              <w:pStyle w:val="SMcaption"/>
            </w:pPr>
            <w:r>
              <w:t>106%</w:t>
            </w:r>
          </w:p>
        </w:tc>
      </w:tr>
    </w:tbl>
    <w:p>
      <w:pPr>
        <w:pStyle w:val="SMcaption"/>
      </w:pPr>
      <w:r>
        <w:fldChar w:fldCharType="end"/>
      </w:r>
    </w:p>
    <w:p>
      <w:pPr>
        <w:pStyle w:val="SMcaption"/>
      </w:pPr>
      <w:r>
        <w:rPr>
          <w:b/>
        </w:rPr>
        <w:t>Table S2 –</w:t>
      </w:r>
      <w:r>
        <w:t xml:space="preserve"> </w:t>
      </w:r>
      <w:proofErr w:type="spellStart"/>
      <w:r>
        <w:t>MassTRIX</w:t>
      </w:r>
      <w:proofErr w:type="spellEnd"/>
      <w:r>
        <w:t xml:space="preserve"> output for the annotation of one of 10 VIP m/z features</w:t>
      </w:r>
    </w:p>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42"/>
        <w:gridCol w:w="990"/>
        <w:gridCol w:w="1732"/>
        <w:gridCol w:w="540"/>
        <w:gridCol w:w="1173"/>
        <w:gridCol w:w="1626"/>
        <w:gridCol w:w="1741"/>
      </w:tblGrid>
      <w:tr>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
              <w:t>ID</w:t>
            </w:r>
          </w:p>
        </w:tc>
        <w:tc>
          <w:tcPr>
            <w:tcW w:w="0" w:type="auto"/>
            <w:tcBorders>
              <w:top w:val="outset" w:sz="6" w:space="0" w:color="auto"/>
              <w:left w:val="outset" w:sz="6" w:space="0" w:color="auto"/>
              <w:bottom w:val="outset" w:sz="6" w:space="0" w:color="auto"/>
              <w:right w:val="outset" w:sz="6" w:space="0" w:color="auto"/>
            </w:tcBorders>
            <w:vAlign w:val="center"/>
            <w:hideMark/>
          </w:tcPr>
          <w:p>
            <w:r>
              <w:t>raw mass</w:t>
            </w:r>
          </w:p>
        </w:tc>
        <w:tc>
          <w:tcPr>
            <w:tcW w:w="0" w:type="auto"/>
            <w:tcBorders>
              <w:top w:val="outset" w:sz="6" w:space="0" w:color="auto"/>
              <w:left w:val="outset" w:sz="6" w:space="0" w:color="auto"/>
              <w:bottom w:val="outset" w:sz="6" w:space="0" w:color="auto"/>
              <w:right w:val="outset" w:sz="6" w:space="0" w:color="auto"/>
            </w:tcBorders>
            <w:vAlign w:val="center"/>
            <w:hideMark/>
          </w:tcPr>
          <w:p>
            <w:r>
              <w:t>exact mass (adduct)</w:t>
            </w:r>
          </w:p>
        </w:tc>
        <w:tc>
          <w:tcPr>
            <w:tcW w:w="0" w:type="auto"/>
            <w:tcBorders>
              <w:top w:val="outset" w:sz="6" w:space="0" w:color="auto"/>
              <w:left w:val="outset" w:sz="6" w:space="0" w:color="auto"/>
              <w:bottom w:val="outset" w:sz="6" w:space="0" w:color="auto"/>
              <w:right w:val="outset" w:sz="6" w:space="0" w:color="auto"/>
            </w:tcBorders>
            <w:vAlign w:val="center"/>
            <w:hideMark/>
          </w:tcPr>
          <w:p>
            <w:r>
              <w:t>error ppm</w:t>
            </w:r>
          </w:p>
        </w:tc>
        <w:tc>
          <w:tcPr>
            <w:tcW w:w="0" w:type="auto"/>
            <w:tcBorders>
              <w:top w:val="outset" w:sz="6" w:space="0" w:color="auto"/>
              <w:left w:val="outset" w:sz="6" w:space="0" w:color="auto"/>
              <w:bottom w:val="outset" w:sz="6" w:space="0" w:color="auto"/>
              <w:right w:val="outset" w:sz="6" w:space="0" w:color="auto"/>
            </w:tcBorders>
            <w:vAlign w:val="center"/>
            <w:hideMark/>
          </w:tcPr>
          <w:p>
            <w:r>
              <w:t>formula</w:t>
            </w:r>
          </w:p>
        </w:tc>
        <w:tc>
          <w:tcPr>
            <w:tcW w:w="0" w:type="auto"/>
            <w:tcBorders>
              <w:top w:val="outset" w:sz="6" w:space="0" w:color="auto"/>
              <w:left w:val="outset" w:sz="6" w:space="0" w:color="auto"/>
              <w:bottom w:val="outset" w:sz="6" w:space="0" w:color="auto"/>
              <w:right w:val="outset" w:sz="6" w:space="0" w:color="auto"/>
            </w:tcBorders>
            <w:vAlign w:val="center"/>
            <w:hideMark/>
          </w:tcPr>
          <w:p>
            <w:proofErr w:type="spellStart"/>
            <w:r>
              <w:t>database_mass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
              <w:t>name</w:t>
            </w:r>
          </w:p>
        </w:tc>
      </w:tr>
      <w:tr>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pPr>
              <w:rPr>
                <w:sz w:val="22"/>
              </w:rPr>
            </w:pPr>
            <w:hyperlink r:id="rId14" w:tgtFrame="_new" w:history="1">
              <w:r>
                <w:rPr>
                  <w:sz w:val="22"/>
                </w:rPr>
                <w:t>LMPK12112212</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pPr>
              <w:rPr>
                <w:sz w:val="22"/>
              </w:rPr>
            </w:pPr>
            <w:r>
              <w:rPr>
                <w:sz w:val="22"/>
              </w:rPr>
              <w:t>585.08855</w:t>
            </w:r>
          </w:p>
        </w:tc>
        <w:tc>
          <w:tcPr>
            <w:tcW w:w="0" w:type="auto"/>
            <w:tcBorders>
              <w:top w:val="outset" w:sz="6" w:space="0" w:color="auto"/>
              <w:left w:val="outset" w:sz="6" w:space="0" w:color="auto"/>
              <w:bottom w:val="outset" w:sz="6" w:space="0" w:color="auto"/>
              <w:right w:val="outset" w:sz="6" w:space="0" w:color="auto"/>
            </w:tcBorders>
            <w:vAlign w:val="center"/>
            <w:hideMark/>
          </w:tcPr>
          <w:p>
            <w:pPr>
              <w:rPr>
                <w:sz w:val="22"/>
              </w:rPr>
            </w:pPr>
            <w:r>
              <w:rPr>
                <w:sz w:val="22"/>
              </w:rPr>
              <w:t>585.088593532059</w:t>
            </w:r>
          </w:p>
        </w:tc>
        <w:tc>
          <w:tcPr>
            <w:tcW w:w="0" w:type="auto"/>
            <w:tcBorders>
              <w:top w:val="outset" w:sz="6" w:space="0" w:color="auto"/>
              <w:left w:val="outset" w:sz="6" w:space="0" w:color="auto"/>
              <w:bottom w:val="outset" w:sz="6" w:space="0" w:color="auto"/>
              <w:right w:val="outset" w:sz="6" w:space="0" w:color="auto"/>
            </w:tcBorders>
            <w:vAlign w:val="center"/>
            <w:hideMark/>
          </w:tcPr>
          <w:p>
            <w:pPr>
              <w:rPr>
                <w:sz w:val="22"/>
              </w:rPr>
            </w:pPr>
            <w:r>
              <w:rPr>
                <w:sz w:val="22"/>
              </w:rPr>
              <w:t>-0.07</w:t>
            </w:r>
          </w:p>
        </w:tc>
        <w:tc>
          <w:tcPr>
            <w:tcW w:w="0" w:type="auto"/>
            <w:tcBorders>
              <w:top w:val="outset" w:sz="6" w:space="0" w:color="auto"/>
              <w:left w:val="outset" w:sz="6" w:space="0" w:color="auto"/>
              <w:bottom w:val="outset" w:sz="6" w:space="0" w:color="auto"/>
              <w:right w:val="outset" w:sz="6" w:space="0" w:color="auto"/>
            </w:tcBorders>
            <w:vAlign w:val="center"/>
            <w:hideMark/>
          </w:tcPr>
          <w:p>
            <w:pPr>
              <w:rPr>
                <w:sz w:val="22"/>
              </w:rPr>
            </w:pPr>
            <w:r>
              <w:rPr>
                <w:sz w:val="22"/>
              </w:rPr>
              <w:t>C27H22O15</w:t>
            </w:r>
          </w:p>
        </w:tc>
        <w:tc>
          <w:tcPr>
            <w:tcW w:w="0" w:type="auto"/>
            <w:tcBorders>
              <w:top w:val="outset" w:sz="6" w:space="0" w:color="auto"/>
              <w:left w:val="outset" w:sz="6" w:space="0" w:color="auto"/>
              <w:bottom w:val="outset" w:sz="6" w:space="0" w:color="auto"/>
              <w:right w:val="outset" w:sz="6" w:space="0" w:color="auto"/>
            </w:tcBorders>
            <w:vAlign w:val="center"/>
            <w:hideMark/>
          </w:tcPr>
          <w:p>
            <w:pPr>
              <w:rPr>
                <w:sz w:val="22"/>
              </w:rPr>
            </w:pPr>
            <w:r>
              <w:rPr>
                <w:sz w:val="22"/>
              </w:rPr>
              <w:t>586.09586999894</w:t>
            </w:r>
          </w:p>
        </w:tc>
        <w:tc>
          <w:tcPr>
            <w:tcW w:w="0" w:type="auto"/>
            <w:tcBorders>
              <w:top w:val="outset" w:sz="6" w:space="0" w:color="auto"/>
              <w:left w:val="outset" w:sz="6" w:space="0" w:color="auto"/>
              <w:bottom w:val="outset" w:sz="6" w:space="0" w:color="auto"/>
              <w:right w:val="outset" w:sz="6" w:space="0" w:color="auto"/>
            </w:tcBorders>
            <w:vAlign w:val="center"/>
            <w:hideMark/>
          </w:tcPr>
          <w:p>
            <w:pPr>
              <w:rPr>
                <w:sz w:val="22"/>
              </w:rPr>
            </w:pPr>
            <w:r>
              <w:rPr>
                <w:sz w:val="22"/>
              </w:rPr>
              <w:t xml:space="preserve">Quercetin 3-(2''-galloyl-alpha-L-arabinopyranoside) [Flavones and </w:t>
            </w:r>
            <w:proofErr w:type="spellStart"/>
            <w:r>
              <w:rPr>
                <w:sz w:val="22"/>
              </w:rPr>
              <w:t>Flavonols</w:t>
            </w:r>
            <w:proofErr w:type="spellEnd"/>
            <w:r>
              <w:rPr>
                <w:sz w:val="22"/>
              </w:rPr>
              <w:t xml:space="preserve"> [PK1211]] ([M-H]-)</w:t>
            </w:r>
          </w:p>
        </w:tc>
      </w:tr>
    </w:tbl>
    <w:p/>
    <w:p>
      <w:r>
        <w:rPr>
          <w:b/>
        </w:rPr>
        <w:t>Table S3</w:t>
      </w:r>
      <w:r>
        <w:t xml:space="preserve"> – Fragmentation pattern for VIP masses, which could be isolated for SORI-CID </w:t>
      </w:r>
    </w:p>
    <w:p/>
    <w:tbl>
      <w:tblPr>
        <w:tblStyle w:val="Tabellenraster"/>
        <w:tblW w:w="5000" w:type="pct"/>
        <w:jc w:val="center"/>
        <w:tblLook w:val="04A0" w:firstRow="1" w:lastRow="0" w:firstColumn="1" w:lastColumn="0" w:noHBand="0" w:noVBand="1"/>
      </w:tblPr>
      <w:tblGrid>
        <w:gridCol w:w="931"/>
        <w:gridCol w:w="1616"/>
        <w:gridCol w:w="821"/>
        <w:gridCol w:w="1030"/>
        <w:gridCol w:w="821"/>
        <w:gridCol w:w="1728"/>
        <w:gridCol w:w="585"/>
        <w:gridCol w:w="608"/>
        <w:gridCol w:w="608"/>
        <w:gridCol w:w="602"/>
      </w:tblGrid>
      <w:tr>
        <w:trPr>
          <w:trHeight w:val="225"/>
          <w:jc w:val="center"/>
        </w:trPr>
        <w:tc>
          <w:tcPr>
            <w:tcW w:w="498" w:type="pct"/>
            <w:vMerge w:val="restart"/>
            <w:noWrap/>
            <w:vAlign w:val="center"/>
            <w:hideMark/>
          </w:tcPr>
          <w:p>
            <w:pPr>
              <w:jc w:val="center"/>
              <w:rPr>
                <w:b/>
                <w:bCs/>
              </w:rPr>
            </w:pPr>
            <w:r>
              <w:rPr>
                <w:b/>
                <w:bCs/>
              </w:rPr>
              <w:t>m/z</w:t>
            </w:r>
          </w:p>
        </w:tc>
        <w:tc>
          <w:tcPr>
            <w:tcW w:w="864" w:type="pct"/>
            <w:vMerge w:val="restart"/>
            <w:noWrap/>
            <w:vAlign w:val="center"/>
            <w:hideMark/>
          </w:tcPr>
          <w:p>
            <w:pPr>
              <w:jc w:val="center"/>
              <w:rPr>
                <w:b/>
              </w:rPr>
            </w:pPr>
            <w:r>
              <w:rPr>
                <w:b/>
              </w:rPr>
              <w:t>FORMULAE</w:t>
            </w:r>
          </w:p>
        </w:tc>
        <w:tc>
          <w:tcPr>
            <w:tcW w:w="2353" w:type="pct"/>
            <w:gridSpan w:val="4"/>
            <w:noWrap/>
            <w:vAlign w:val="center"/>
          </w:tcPr>
          <w:p>
            <w:pPr>
              <w:jc w:val="center"/>
              <w:rPr>
                <w:b/>
              </w:rPr>
            </w:pPr>
            <w:r>
              <w:rPr>
                <w:b/>
              </w:rPr>
              <w:t>Neutral loss</w:t>
            </w:r>
          </w:p>
        </w:tc>
        <w:tc>
          <w:tcPr>
            <w:tcW w:w="1285" w:type="pct"/>
            <w:gridSpan w:val="4"/>
            <w:noWrap/>
            <w:vAlign w:val="center"/>
          </w:tcPr>
          <w:p>
            <w:pPr>
              <w:jc w:val="center"/>
              <w:rPr>
                <w:b/>
              </w:rPr>
            </w:pPr>
            <w:r>
              <w:rPr>
                <w:b/>
              </w:rPr>
              <w:t>Fragment ion</w:t>
            </w:r>
          </w:p>
        </w:tc>
      </w:tr>
      <w:tr>
        <w:trPr>
          <w:trHeight w:val="225"/>
          <w:jc w:val="center"/>
        </w:trPr>
        <w:tc>
          <w:tcPr>
            <w:tcW w:w="498" w:type="pct"/>
            <w:vMerge/>
            <w:noWrap/>
            <w:vAlign w:val="center"/>
          </w:tcPr>
          <w:p>
            <w:pPr>
              <w:jc w:val="center"/>
              <w:rPr>
                <w:b/>
                <w:bCs/>
              </w:rPr>
            </w:pPr>
          </w:p>
        </w:tc>
        <w:tc>
          <w:tcPr>
            <w:tcW w:w="864" w:type="pct"/>
            <w:vMerge/>
            <w:noWrap/>
            <w:vAlign w:val="center"/>
          </w:tcPr>
          <w:p>
            <w:pPr>
              <w:jc w:val="center"/>
              <w:rPr>
                <w:b/>
              </w:rPr>
            </w:pPr>
          </w:p>
        </w:tc>
        <w:tc>
          <w:tcPr>
            <w:tcW w:w="439" w:type="pct"/>
            <w:noWrap/>
            <w:vAlign w:val="center"/>
          </w:tcPr>
          <w:p>
            <w:pPr>
              <w:jc w:val="center"/>
              <w:rPr>
                <w:b/>
              </w:rPr>
            </w:pPr>
            <w:r>
              <w:rPr>
                <w:b/>
              </w:rPr>
              <w:t>H</w:t>
            </w:r>
            <w:r>
              <w:rPr>
                <w:b/>
                <w:vertAlign w:val="subscript"/>
              </w:rPr>
              <w:t>2</w:t>
            </w:r>
            <w:r>
              <w:rPr>
                <w:b/>
              </w:rPr>
              <w:t>O</w:t>
            </w:r>
          </w:p>
        </w:tc>
        <w:tc>
          <w:tcPr>
            <w:tcW w:w="551" w:type="pct"/>
            <w:noWrap/>
            <w:vAlign w:val="center"/>
          </w:tcPr>
          <w:p>
            <w:pPr>
              <w:jc w:val="center"/>
              <w:rPr>
                <w:b/>
              </w:rPr>
            </w:pPr>
            <w:r>
              <w:rPr>
                <w:b/>
              </w:rPr>
              <w:t>CH</w:t>
            </w:r>
            <w:r>
              <w:rPr>
                <w:b/>
                <w:vertAlign w:val="subscript"/>
              </w:rPr>
              <w:t>3</w:t>
            </w:r>
            <w:r>
              <w:rPr>
                <w:b/>
              </w:rPr>
              <w:t>OH</w:t>
            </w:r>
          </w:p>
        </w:tc>
        <w:tc>
          <w:tcPr>
            <w:tcW w:w="439" w:type="pct"/>
            <w:noWrap/>
            <w:vAlign w:val="center"/>
          </w:tcPr>
          <w:p>
            <w:pPr>
              <w:jc w:val="center"/>
              <w:rPr>
                <w:b/>
              </w:rPr>
            </w:pPr>
            <w:r>
              <w:rPr>
                <w:b/>
              </w:rPr>
              <w:t>CO</w:t>
            </w:r>
            <w:r>
              <w:rPr>
                <w:b/>
                <w:vertAlign w:val="subscript"/>
              </w:rPr>
              <w:t>2</w:t>
            </w:r>
          </w:p>
        </w:tc>
        <w:tc>
          <w:tcPr>
            <w:tcW w:w="924" w:type="pct"/>
            <w:noWrap/>
            <w:vAlign w:val="center"/>
          </w:tcPr>
          <w:p>
            <w:pPr>
              <w:jc w:val="center"/>
              <w:rPr>
                <w:b/>
              </w:rPr>
            </w:pPr>
            <w:r>
              <w:rPr>
                <w:b/>
              </w:rPr>
              <w:t>CH</w:t>
            </w:r>
            <w:r>
              <w:rPr>
                <w:b/>
                <w:vertAlign w:val="subscript"/>
              </w:rPr>
              <w:t>3</w:t>
            </w:r>
            <w:r>
              <w:rPr>
                <w:b/>
              </w:rPr>
              <w:t>OH + CO</w:t>
            </w:r>
            <w:r>
              <w:rPr>
                <w:b/>
                <w:vertAlign w:val="subscript"/>
              </w:rPr>
              <w:t>2</w:t>
            </w:r>
          </w:p>
        </w:tc>
        <w:tc>
          <w:tcPr>
            <w:tcW w:w="313" w:type="pct"/>
            <w:noWrap/>
            <w:vAlign w:val="center"/>
          </w:tcPr>
          <w:p>
            <w:pPr>
              <w:jc w:val="center"/>
              <w:rPr>
                <w:b/>
              </w:rPr>
            </w:pPr>
            <w:r>
              <w:rPr>
                <w:b/>
              </w:rPr>
              <w:t>1</w:t>
            </w:r>
          </w:p>
        </w:tc>
        <w:tc>
          <w:tcPr>
            <w:tcW w:w="325" w:type="pct"/>
            <w:noWrap/>
            <w:vAlign w:val="center"/>
          </w:tcPr>
          <w:p>
            <w:pPr>
              <w:jc w:val="center"/>
              <w:rPr>
                <w:b/>
              </w:rPr>
            </w:pPr>
            <w:r>
              <w:rPr>
                <w:b/>
              </w:rPr>
              <w:t>2</w:t>
            </w:r>
          </w:p>
        </w:tc>
        <w:tc>
          <w:tcPr>
            <w:tcW w:w="325" w:type="pct"/>
            <w:noWrap/>
            <w:vAlign w:val="center"/>
          </w:tcPr>
          <w:p>
            <w:pPr>
              <w:jc w:val="center"/>
              <w:rPr>
                <w:b/>
              </w:rPr>
            </w:pPr>
            <w:r>
              <w:rPr>
                <w:b/>
              </w:rPr>
              <w:t>3</w:t>
            </w:r>
          </w:p>
        </w:tc>
        <w:tc>
          <w:tcPr>
            <w:tcW w:w="322" w:type="pct"/>
            <w:noWrap/>
            <w:vAlign w:val="center"/>
          </w:tcPr>
          <w:p>
            <w:pPr>
              <w:jc w:val="center"/>
              <w:rPr>
                <w:b/>
              </w:rPr>
            </w:pPr>
            <w:r>
              <w:rPr>
                <w:b/>
              </w:rPr>
              <w:t>4</w:t>
            </w:r>
          </w:p>
        </w:tc>
      </w:tr>
      <w:tr>
        <w:trPr>
          <w:trHeight w:val="320"/>
          <w:jc w:val="center"/>
        </w:trPr>
        <w:tc>
          <w:tcPr>
            <w:tcW w:w="498" w:type="pct"/>
            <w:noWrap/>
            <w:vAlign w:val="center"/>
          </w:tcPr>
          <w:p>
            <w:pPr>
              <w:pStyle w:val="SMcaption"/>
              <w:rPr>
                <w:sz w:val="22"/>
              </w:rPr>
            </w:pPr>
            <w:r>
              <w:rPr>
                <w:sz w:val="22"/>
              </w:rPr>
              <w:t>529.062</w:t>
            </w:r>
          </w:p>
        </w:tc>
        <w:tc>
          <w:tcPr>
            <w:tcW w:w="864" w:type="pct"/>
            <w:noWrap/>
            <w:vAlign w:val="center"/>
          </w:tcPr>
          <w:p>
            <w:pPr>
              <w:pStyle w:val="SMcaption"/>
              <w:rPr>
                <w:sz w:val="22"/>
              </w:rPr>
            </w:pPr>
            <w:r>
              <w:rPr>
                <w:sz w:val="22"/>
              </w:rPr>
              <w:t>C24H28O14</w:t>
            </w:r>
          </w:p>
        </w:tc>
        <w:tc>
          <w:tcPr>
            <w:tcW w:w="439" w:type="pct"/>
            <w:noWrap/>
            <w:vAlign w:val="center"/>
          </w:tcPr>
          <w:p>
            <w:pPr>
              <w:pStyle w:val="SMcaption"/>
              <w:rPr>
                <w:sz w:val="22"/>
              </w:rPr>
            </w:pPr>
            <w:r>
              <w:rPr>
                <w:sz w:val="22"/>
              </w:rPr>
              <w:t>18.010</w:t>
            </w:r>
          </w:p>
        </w:tc>
        <w:tc>
          <w:tcPr>
            <w:tcW w:w="551" w:type="pct"/>
            <w:noWrap/>
            <w:vAlign w:val="center"/>
          </w:tcPr>
          <w:p>
            <w:pPr>
              <w:pStyle w:val="SMcaption"/>
              <w:rPr>
                <w:sz w:val="22"/>
              </w:rPr>
            </w:pPr>
            <w:r>
              <w:rPr>
                <w:sz w:val="22"/>
              </w:rPr>
              <w:t>32.026</w:t>
            </w:r>
          </w:p>
        </w:tc>
        <w:tc>
          <w:tcPr>
            <w:tcW w:w="439" w:type="pct"/>
            <w:noWrap/>
            <w:vAlign w:val="center"/>
          </w:tcPr>
          <w:p>
            <w:pPr>
              <w:pStyle w:val="SMcaption"/>
              <w:rPr>
                <w:sz w:val="22"/>
              </w:rPr>
            </w:pPr>
            <w:r>
              <w:rPr>
                <w:sz w:val="22"/>
              </w:rPr>
              <w:t>43.990</w:t>
            </w:r>
          </w:p>
        </w:tc>
        <w:tc>
          <w:tcPr>
            <w:tcW w:w="924" w:type="pct"/>
            <w:noWrap/>
            <w:vAlign w:val="center"/>
          </w:tcPr>
          <w:p>
            <w:pPr>
              <w:pStyle w:val="SMcaption"/>
              <w:rPr>
                <w:sz w:val="22"/>
              </w:rPr>
            </w:pPr>
            <w:r>
              <w:rPr>
                <w:sz w:val="22"/>
              </w:rPr>
              <w:t>76.016</w:t>
            </w:r>
          </w:p>
        </w:tc>
        <w:tc>
          <w:tcPr>
            <w:tcW w:w="313" w:type="pct"/>
            <w:noWrap/>
            <w:vAlign w:val="center"/>
          </w:tcPr>
          <w:p>
            <w:pPr>
              <w:pStyle w:val="SMcaption"/>
              <w:rPr>
                <w:sz w:val="22"/>
              </w:rPr>
            </w:pPr>
            <w:r>
              <w:rPr>
                <w:sz w:val="22"/>
              </w:rPr>
              <w:t>511</w:t>
            </w:r>
          </w:p>
        </w:tc>
        <w:tc>
          <w:tcPr>
            <w:tcW w:w="325" w:type="pct"/>
            <w:noWrap/>
            <w:vAlign w:val="center"/>
          </w:tcPr>
          <w:p>
            <w:pPr>
              <w:pStyle w:val="SMcaption"/>
              <w:rPr>
                <w:sz w:val="22"/>
              </w:rPr>
            </w:pPr>
            <w:r>
              <w:rPr>
                <w:sz w:val="22"/>
              </w:rPr>
              <w:t>497</w:t>
            </w:r>
          </w:p>
        </w:tc>
        <w:tc>
          <w:tcPr>
            <w:tcW w:w="325" w:type="pct"/>
            <w:noWrap/>
            <w:vAlign w:val="center"/>
          </w:tcPr>
          <w:p>
            <w:pPr>
              <w:pStyle w:val="SMcaption"/>
              <w:rPr>
                <w:sz w:val="22"/>
              </w:rPr>
            </w:pPr>
            <w:r>
              <w:rPr>
                <w:sz w:val="22"/>
              </w:rPr>
              <w:t>485</w:t>
            </w:r>
          </w:p>
        </w:tc>
        <w:tc>
          <w:tcPr>
            <w:tcW w:w="322" w:type="pct"/>
            <w:noWrap/>
            <w:vAlign w:val="center"/>
          </w:tcPr>
          <w:p>
            <w:pPr>
              <w:pStyle w:val="SMcaption"/>
              <w:rPr>
                <w:sz w:val="22"/>
              </w:rPr>
            </w:pPr>
            <w:r>
              <w:rPr>
                <w:sz w:val="22"/>
              </w:rPr>
              <w:t>453</w:t>
            </w:r>
          </w:p>
        </w:tc>
      </w:tr>
      <w:tr>
        <w:trPr>
          <w:trHeight w:val="335"/>
          <w:jc w:val="center"/>
        </w:trPr>
        <w:tc>
          <w:tcPr>
            <w:tcW w:w="498" w:type="pct"/>
            <w:noWrap/>
            <w:vAlign w:val="center"/>
          </w:tcPr>
          <w:p>
            <w:pPr>
              <w:pStyle w:val="SMcaption"/>
              <w:rPr>
                <w:sz w:val="22"/>
              </w:rPr>
            </w:pPr>
            <w:r>
              <w:rPr>
                <w:sz w:val="22"/>
              </w:rPr>
              <w:t>571.073</w:t>
            </w:r>
          </w:p>
        </w:tc>
        <w:tc>
          <w:tcPr>
            <w:tcW w:w="864" w:type="pct"/>
            <w:noWrap/>
            <w:vAlign w:val="center"/>
          </w:tcPr>
          <w:p>
            <w:pPr>
              <w:pStyle w:val="SMcaption"/>
              <w:rPr>
                <w:sz w:val="22"/>
              </w:rPr>
            </w:pPr>
            <w:r>
              <w:rPr>
                <w:sz w:val="22"/>
              </w:rPr>
              <w:t>C26H20O15</w:t>
            </w:r>
          </w:p>
        </w:tc>
        <w:tc>
          <w:tcPr>
            <w:tcW w:w="439" w:type="pct"/>
            <w:noWrap/>
            <w:vAlign w:val="center"/>
          </w:tcPr>
          <w:p>
            <w:pPr>
              <w:pStyle w:val="SMcaption"/>
              <w:rPr>
                <w:sz w:val="22"/>
              </w:rPr>
            </w:pPr>
            <w:r>
              <w:rPr>
                <w:sz w:val="22"/>
              </w:rPr>
              <w:t>-</w:t>
            </w:r>
          </w:p>
        </w:tc>
        <w:tc>
          <w:tcPr>
            <w:tcW w:w="551" w:type="pct"/>
            <w:noWrap/>
            <w:vAlign w:val="center"/>
          </w:tcPr>
          <w:p>
            <w:pPr>
              <w:pStyle w:val="SMcaption"/>
              <w:rPr>
                <w:sz w:val="22"/>
              </w:rPr>
            </w:pPr>
            <w:r>
              <w:rPr>
                <w:sz w:val="22"/>
              </w:rPr>
              <w:t>32.005</w:t>
            </w:r>
          </w:p>
        </w:tc>
        <w:tc>
          <w:tcPr>
            <w:tcW w:w="439" w:type="pct"/>
            <w:noWrap/>
            <w:vAlign w:val="center"/>
          </w:tcPr>
          <w:p>
            <w:pPr>
              <w:pStyle w:val="SMcaption"/>
              <w:rPr>
                <w:sz w:val="22"/>
              </w:rPr>
            </w:pPr>
            <w:r>
              <w:rPr>
                <w:sz w:val="22"/>
              </w:rPr>
              <w:t>44.026</w:t>
            </w:r>
          </w:p>
        </w:tc>
        <w:tc>
          <w:tcPr>
            <w:tcW w:w="924" w:type="pct"/>
            <w:noWrap/>
            <w:vAlign w:val="center"/>
          </w:tcPr>
          <w:p>
            <w:pPr>
              <w:pStyle w:val="SMcaption"/>
              <w:rPr>
                <w:sz w:val="22"/>
              </w:rPr>
            </w:pPr>
            <w:r>
              <w:rPr>
                <w:sz w:val="22"/>
              </w:rPr>
              <w:t>-</w:t>
            </w:r>
          </w:p>
        </w:tc>
        <w:tc>
          <w:tcPr>
            <w:tcW w:w="313" w:type="pct"/>
            <w:noWrap/>
            <w:vAlign w:val="center"/>
          </w:tcPr>
          <w:p>
            <w:pPr>
              <w:pStyle w:val="SMcaption"/>
              <w:rPr>
                <w:sz w:val="22"/>
              </w:rPr>
            </w:pPr>
            <w:r>
              <w:rPr>
                <w:sz w:val="22"/>
              </w:rPr>
              <w:t>539</w:t>
            </w:r>
          </w:p>
        </w:tc>
        <w:tc>
          <w:tcPr>
            <w:tcW w:w="325" w:type="pct"/>
            <w:noWrap/>
            <w:vAlign w:val="center"/>
          </w:tcPr>
          <w:p>
            <w:pPr>
              <w:pStyle w:val="SMcaption"/>
              <w:rPr>
                <w:sz w:val="22"/>
              </w:rPr>
            </w:pPr>
            <w:r>
              <w:rPr>
                <w:sz w:val="22"/>
              </w:rPr>
              <w:t>527</w:t>
            </w:r>
          </w:p>
        </w:tc>
        <w:tc>
          <w:tcPr>
            <w:tcW w:w="325" w:type="pct"/>
            <w:noWrap/>
            <w:vAlign w:val="center"/>
          </w:tcPr>
          <w:p>
            <w:pPr>
              <w:pStyle w:val="SMcaption"/>
              <w:rPr>
                <w:sz w:val="22"/>
              </w:rPr>
            </w:pPr>
          </w:p>
        </w:tc>
        <w:tc>
          <w:tcPr>
            <w:tcW w:w="322" w:type="pct"/>
            <w:noWrap/>
            <w:vAlign w:val="center"/>
          </w:tcPr>
          <w:p>
            <w:pPr>
              <w:pStyle w:val="SMcaption"/>
              <w:rPr>
                <w:sz w:val="22"/>
              </w:rPr>
            </w:pPr>
          </w:p>
        </w:tc>
      </w:tr>
    </w:tbl>
    <w:p/>
    <w:p>
      <w:pPr>
        <w:pStyle w:val="SMcaption"/>
      </w:pPr>
    </w:p>
    <w:p>
      <w:pPr>
        <w:pStyle w:val="SMcaption"/>
      </w:pPr>
    </w:p>
    <w:p>
      <w:pPr>
        <w:pStyle w:val="SMcaption"/>
        <w:rPr>
          <w:b/>
        </w:rPr>
      </w:pPr>
      <w:r>
        <w:rPr>
          <w:b/>
        </w:rPr>
        <w:t>Supplementary material references</w:t>
      </w:r>
    </w:p>
    <w:p>
      <w:pPr>
        <w:pStyle w:val="SMcaption"/>
      </w:pPr>
    </w:p>
    <w:p>
      <w:pPr>
        <w:pStyle w:val="EndNoteBibliography"/>
        <w:ind w:left="720" w:hanging="720"/>
      </w:pPr>
      <w:r>
        <w:fldChar w:fldCharType="begin"/>
      </w:r>
      <w:r>
        <w:instrText xml:space="preserve"> ADDIN EN.REFLIST </w:instrText>
      </w:r>
      <w:r>
        <w:fldChar w:fldCharType="separate"/>
      </w:r>
      <w:r>
        <w:t>1</w:t>
      </w:r>
      <w:r>
        <w:tab/>
        <w:t xml:space="preserve">Kremb, S., Muller, C., Schmitt-Kopplin, P. &amp; Voolstra, C. R. Bioactive Potential of Marine Macroalgae from the Central Red Sea (Saudi Arabia) Assessed by High-Throughput Imaging-Based Phenotypic Profiling. </w:t>
      </w:r>
      <w:r>
        <w:rPr>
          <w:i/>
        </w:rPr>
        <w:t>Marine drugs</w:t>
      </w:r>
      <w:r>
        <w:t xml:space="preserve"> </w:t>
      </w:r>
      <w:r>
        <w:rPr>
          <w:b/>
        </w:rPr>
        <w:t>15</w:t>
      </w:r>
      <w:r>
        <w:t>, doi:10.3390/md15030080 (2017).</w:t>
      </w:r>
    </w:p>
    <w:p>
      <w:pPr>
        <w:pStyle w:val="EndNoteBibliography"/>
        <w:ind w:left="720" w:hanging="720"/>
      </w:pPr>
      <w:r>
        <w:t>2</w:t>
      </w:r>
      <w:r>
        <w:tab/>
        <w:t>Helfer, M.</w:t>
      </w:r>
      <w:r>
        <w:rPr>
          <w:i/>
        </w:rPr>
        <w:t xml:space="preserve"> et al.</w:t>
      </w:r>
      <w:r>
        <w:t xml:space="preserve"> The root extract of the medicinal plant Pelargonium sidoides is a potent HIV-1 attachment inhibitor. </w:t>
      </w:r>
      <w:r>
        <w:rPr>
          <w:i/>
        </w:rPr>
        <w:t>PLoS One</w:t>
      </w:r>
      <w:r>
        <w:t xml:space="preserve"> </w:t>
      </w:r>
      <w:r>
        <w:rPr>
          <w:b/>
        </w:rPr>
        <w:t>9</w:t>
      </w:r>
      <w:r>
        <w:t>, e87487, doi:10.1371/journal.pone.0087487 (2014).</w:t>
      </w:r>
    </w:p>
    <w:p>
      <w:pPr>
        <w:pStyle w:val="EndNoteBibliography"/>
        <w:ind w:left="720" w:hanging="720"/>
      </w:pPr>
      <w:r>
        <w:t>3</w:t>
      </w:r>
      <w:r>
        <w:tab/>
        <w:t xml:space="preserve">Moritz, F., Kaling, M., Schnitzler, J. P. &amp; Schmitt-Kopplin, P. Characterization of poplar metabotypes via mass difference enrichment analysis. </w:t>
      </w:r>
      <w:r>
        <w:rPr>
          <w:i/>
        </w:rPr>
        <w:t>Plant Cell Environ</w:t>
      </w:r>
      <w:r>
        <w:t xml:space="preserve"> </w:t>
      </w:r>
      <w:r>
        <w:rPr>
          <w:b/>
        </w:rPr>
        <w:t>40</w:t>
      </w:r>
      <w:r>
        <w:t>, 1057-1073, doi:10.1111/pce.12878 (2017).</w:t>
      </w:r>
    </w:p>
    <w:p>
      <w:pPr>
        <w:pStyle w:val="EndNoteBibliography"/>
        <w:ind w:left="720" w:hanging="720"/>
      </w:pPr>
      <w:r>
        <w:t>4</w:t>
      </w:r>
      <w:r>
        <w:tab/>
        <w:t xml:space="preserve">Tziotis, D., Hertkorn, N. &amp; Schmitt-Kopplin, P. Kendrick-analogous network visualisation of ion cyclotron resonance Fourier transform mass spectra: improved options for the assignment of elemental compositions and the classification of organic molecular complexity. </w:t>
      </w:r>
      <w:r>
        <w:rPr>
          <w:i/>
        </w:rPr>
        <w:t>Eur J Mass Spectrom (Chichester)</w:t>
      </w:r>
      <w:r>
        <w:t xml:space="preserve"> </w:t>
      </w:r>
      <w:r>
        <w:rPr>
          <w:b/>
        </w:rPr>
        <w:t>17</w:t>
      </w:r>
      <w:r>
        <w:t>, 415-421, doi:10.1255/ejms.1135 (2011).</w:t>
      </w:r>
    </w:p>
    <w:p>
      <w:pPr>
        <w:pStyle w:val="EndNoteBibliography"/>
        <w:ind w:left="720" w:hanging="720"/>
      </w:pPr>
      <w:r>
        <w:lastRenderedPageBreak/>
        <w:t>5</w:t>
      </w:r>
      <w:r>
        <w:tab/>
        <w:t>Kremb, S.</w:t>
      </w:r>
      <w:r>
        <w:rPr>
          <w:i/>
        </w:rPr>
        <w:t xml:space="preserve"> et al.</w:t>
      </w:r>
      <w:r>
        <w:t xml:space="preserve"> EASY-HIT: HIV full-replication technology for broad discovery of multiple classes of HIV inhibitors. </w:t>
      </w:r>
      <w:r>
        <w:rPr>
          <w:i/>
        </w:rPr>
        <w:t>Antimicrob Agents Chemother</w:t>
      </w:r>
      <w:r>
        <w:t xml:space="preserve"> </w:t>
      </w:r>
      <w:r>
        <w:rPr>
          <w:b/>
        </w:rPr>
        <w:t>54</w:t>
      </w:r>
      <w:r>
        <w:t>, 5257-5268, doi:10.1128/AAC.00515-10 (2010).</w:t>
      </w:r>
    </w:p>
    <w:p>
      <w:pPr>
        <w:pStyle w:val="SMcaption"/>
      </w:pPr>
      <w:r>
        <w:fldChar w:fldCharType="end"/>
      </w:r>
    </w:p>
    <w:sectPr>
      <w:headerReference w:type="default" r:id="rId15"/>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jc w:val="right"/>
    </w:pPr>
    <w:r>
      <w:fldChar w:fldCharType="begin"/>
    </w:r>
    <w:r>
      <w:instrText xml:space="preserve"> PAGE   \* MERGEFORMAT </w:instrText>
    </w:r>
    <w:r>
      <w:fldChar w:fldCharType="separate"/>
    </w:r>
    <w:r>
      <w:rPr>
        <w:noProof/>
      </w:rPr>
      <w:t>17</w:t>
    </w:r>
    <w:r>
      <w:fldChar w:fldCharType="end"/>
    </w:r>
  </w:p>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jc w:val="right"/>
      <w:rPr>
        <w:sz w:val="20"/>
      </w:rPr>
    </w:pPr>
  </w:p>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9A098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752975B4"/>
    <w:multiLevelType w:val="hybridMultilevel"/>
    <w:tmpl w:val="F1A024DE"/>
    <w:lvl w:ilvl="0" w:tplc="6BA045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p9wa2pfcetxa5efxvgxtr9iarv502xfw5wz&quot;&gt;My EndNote Library&lt;record-ids&gt;&lt;item&gt;13712&lt;/item&gt;&lt;item&gt;14357&lt;/item&gt;&lt;item&gt;16128&lt;/item&gt;&lt;item&gt;16614&lt;/item&gt;&lt;item&gt;16620&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paragraph" w:styleId="berschrift1">
    <w:name w:val="heading 1"/>
    <w:basedOn w:val="Standard"/>
    <w:next w:val="Standard"/>
    <w:link w:val="berschrift1Zchn"/>
    <w:semiHidden/>
    <w:qFormat/>
    <w:pPr>
      <w:keepNext/>
      <w:spacing w:before="240" w:after="60"/>
      <w:outlineLvl w:val="0"/>
    </w:pPr>
    <w:rPr>
      <w:b/>
      <w:bCs/>
      <w:kern w:val="32"/>
      <w:szCs w:val="24"/>
    </w:rPr>
  </w:style>
  <w:style w:type="paragraph" w:styleId="berschrift2">
    <w:name w:val="heading 2"/>
    <w:basedOn w:val="Standard"/>
    <w:next w:val="Standard"/>
    <w:link w:val="berschrift2Zchn"/>
    <w:semiHidden/>
    <w:qFormat/>
    <w:pPr>
      <w:keepNext/>
      <w:spacing w:before="240" w:after="60"/>
      <w:outlineLvl w:val="1"/>
    </w:pPr>
    <w:rPr>
      <w:rFonts w:ascii="Cambria" w:hAnsi="Cambria"/>
      <w:b/>
      <w:bCs/>
      <w:i/>
      <w:iCs/>
      <w:sz w:val="28"/>
      <w:szCs w:val="28"/>
    </w:rPr>
  </w:style>
  <w:style w:type="paragraph" w:styleId="berschrift3">
    <w:name w:val="heading 3"/>
    <w:basedOn w:val="Standard"/>
    <w:next w:val="Standard"/>
    <w:semiHidden/>
    <w:qFormat/>
    <w:pPr>
      <w:keepNext/>
      <w:spacing w:line="480" w:lineRule="auto"/>
      <w:outlineLvl w:val="2"/>
    </w:pPr>
    <w:rPr>
      <w:rFonts w:ascii="Times" w:eastAsia="Times" w:hAnsi="Times"/>
      <w:b/>
    </w:rPr>
  </w:style>
  <w:style w:type="paragraph" w:styleId="berschrift4">
    <w:name w:val="heading 4"/>
    <w:basedOn w:val="Standard"/>
    <w:next w:val="Standard"/>
    <w:semiHidden/>
    <w:qFormat/>
    <w:pPr>
      <w:keepNext/>
      <w:spacing w:line="480" w:lineRule="auto"/>
      <w:outlineLvl w:val="3"/>
    </w:pPr>
    <w:rPr>
      <w:rFonts w:ascii="Times" w:hAnsi="Times"/>
      <w:b/>
      <w:color w:val="0000FF"/>
      <w:sz w:val="44"/>
    </w:rPr>
  </w:style>
  <w:style w:type="paragraph" w:styleId="berschrift5">
    <w:name w:val="heading 5"/>
    <w:basedOn w:val="Standard"/>
    <w:next w:val="Standard"/>
    <w:link w:val="berschrift5Zchn"/>
    <w:semiHidden/>
    <w:qFormat/>
    <w:pPr>
      <w:spacing w:before="240" w:after="60"/>
      <w:outlineLvl w:val="4"/>
    </w:pPr>
    <w:rPr>
      <w:rFonts w:ascii="Calibri" w:hAnsi="Calibri"/>
      <w:b/>
      <w:bCs/>
      <w:i/>
      <w:iCs/>
      <w:sz w:val="26"/>
      <w:szCs w:val="26"/>
    </w:rPr>
  </w:style>
  <w:style w:type="paragraph" w:styleId="berschrift6">
    <w:name w:val="heading 6"/>
    <w:basedOn w:val="Standard"/>
    <w:next w:val="Standard"/>
    <w:link w:val="berschrift6Zchn"/>
    <w:semiHidden/>
    <w:qFormat/>
    <w:pPr>
      <w:spacing w:before="240" w:after="60"/>
      <w:outlineLvl w:val="5"/>
    </w:pPr>
    <w:rPr>
      <w:rFonts w:ascii="Calibri" w:hAnsi="Calibri"/>
      <w:b/>
      <w:bCs/>
      <w:sz w:val="22"/>
      <w:szCs w:val="22"/>
    </w:rPr>
  </w:style>
  <w:style w:type="paragraph" w:styleId="berschrift7">
    <w:name w:val="heading 7"/>
    <w:basedOn w:val="Standard"/>
    <w:next w:val="Standard"/>
    <w:link w:val="berschrift7Zchn"/>
    <w:semiHidden/>
    <w:qFormat/>
    <w:pPr>
      <w:spacing w:before="240" w:after="60"/>
      <w:outlineLvl w:val="6"/>
    </w:pPr>
    <w:rPr>
      <w:rFonts w:ascii="Calibri" w:hAnsi="Calibri"/>
      <w:szCs w:val="24"/>
    </w:rPr>
  </w:style>
  <w:style w:type="paragraph" w:styleId="berschrift8">
    <w:name w:val="heading 8"/>
    <w:basedOn w:val="Standard"/>
    <w:next w:val="Standard"/>
    <w:link w:val="berschrift8Zchn"/>
    <w:semiHidden/>
    <w:qFormat/>
    <w:pPr>
      <w:spacing w:before="240" w:after="60"/>
      <w:outlineLvl w:val="7"/>
    </w:pPr>
    <w:rPr>
      <w:rFonts w:ascii="Calibri" w:hAnsi="Calibri"/>
      <w:i/>
      <w:iCs/>
      <w:szCs w:val="24"/>
    </w:rPr>
  </w:style>
  <w:style w:type="paragraph" w:styleId="berschrift9">
    <w:name w:val="heading 9"/>
    <w:basedOn w:val="Standard"/>
    <w:next w:val="Standard"/>
    <w:link w:val="berschrift9Zchn"/>
    <w:semiHidden/>
    <w:qFormat/>
    <w:pPr>
      <w:spacing w:before="240" w:after="60"/>
      <w:outlineLvl w:val="8"/>
    </w:pPr>
    <w:rPr>
      <w:rFonts w:ascii="Cambria" w:hAnsi="Cambri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style>
  <w:style w:type="character" w:customStyle="1" w:styleId="berschrift1Zchn">
    <w:name w:val="Überschrift 1 Zchn"/>
    <w:link w:val="berschrift1"/>
    <w:semiHidden/>
    <w:rPr>
      <w:b/>
      <w:bCs/>
      <w:kern w:val="32"/>
      <w:sz w:val="24"/>
      <w:szCs w:val="24"/>
    </w:rPr>
  </w:style>
  <w:style w:type="character" w:customStyle="1" w:styleId="berschrift2Zchn">
    <w:name w:val="Überschrift 2 Zchn"/>
    <w:link w:val="berschrift2"/>
    <w:semiHidden/>
    <w:rPr>
      <w:rFonts w:ascii="Cambria" w:hAnsi="Cambria"/>
      <w:b/>
      <w:bCs/>
      <w:i/>
      <w:iCs/>
      <w:sz w:val="28"/>
      <w:szCs w:val="28"/>
    </w:rPr>
  </w:style>
  <w:style w:type="character" w:customStyle="1" w:styleId="berschrift5Zchn">
    <w:name w:val="Überschrift 5 Zchn"/>
    <w:link w:val="berschrift5"/>
    <w:semiHidden/>
    <w:rPr>
      <w:rFonts w:ascii="Calibri" w:hAnsi="Calibri"/>
      <w:b/>
      <w:bCs/>
      <w:i/>
      <w:iCs/>
      <w:sz w:val="26"/>
      <w:szCs w:val="26"/>
    </w:rPr>
  </w:style>
  <w:style w:type="character" w:customStyle="1" w:styleId="berschrift6Zchn">
    <w:name w:val="Überschrift 6 Zchn"/>
    <w:link w:val="berschrift6"/>
    <w:semiHidden/>
    <w:rPr>
      <w:rFonts w:ascii="Calibri" w:hAnsi="Calibri"/>
      <w:b/>
      <w:bCs/>
      <w:sz w:val="22"/>
      <w:szCs w:val="22"/>
    </w:rPr>
  </w:style>
  <w:style w:type="character" w:customStyle="1" w:styleId="berschrift7Zchn">
    <w:name w:val="Überschrift 7 Zchn"/>
    <w:link w:val="berschrift7"/>
    <w:semiHidden/>
    <w:rPr>
      <w:rFonts w:ascii="Calibri" w:hAnsi="Calibri"/>
      <w:sz w:val="24"/>
      <w:szCs w:val="24"/>
    </w:rPr>
  </w:style>
  <w:style w:type="character" w:customStyle="1" w:styleId="berschrift8Zchn">
    <w:name w:val="Überschrift 8 Zchn"/>
    <w:link w:val="berschrift8"/>
    <w:semiHidden/>
    <w:rPr>
      <w:rFonts w:ascii="Calibri" w:hAnsi="Calibri"/>
      <w:i/>
      <w:iCs/>
      <w:sz w:val="24"/>
      <w:szCs w:val="24"/>
    </w:rPr>
  </w:style>
  <w:style w:type="character" w:customStyle="1" w:styleId="berschrift9Zchn">
    <w:name w:val="Überschrift 9 Zchn"/>
    <w:link w:val="berschrift9"/>
    <w:semiHidden/>
    <w:rPr>
      <w:rFonts w:ascii="Cambria" w:hAnsi="Cambria"/>
      <w:sz w:val="22"/>
      <w:szCs w:val="22"/>
    </w:rPr>
  </w:style>
  <w:style w:type="paragraph" w:customStyle="1" w:styleId="SMHeading">
    <w:name w:val="SM Heading"/>
    <w:basedOn w:val="berschrift1"/>
    <w:qFormat/>
  </w:style>
  <w:style w:type="paragraph" w:customStyle="1" w:styleId="SMSubheading">
    <w:name w:val="SM Subheading"/>
    <w:basedOn w:val="Standard"/>
    <w:qFormat/>
    <w:rPr>
      <w:u w:val="words"/>
    </w:rPr>
  </w:style>
  <w:style w:type="paragraph" w:customStyle="1" w:styleId="SMText">
    <w:name w:val="SM Text"/>
    <w:basedOn w:val="Standard"/>
    <w:qFormat/>
    <w:pPr>
      <w:ind w:firstLine="480"/>
    </w:pPr>
  </w:style>
  <w:style w:type="paragraph" w:customStyle="1" w:styleId="SMcaption">
    <w:name w:val="SM caption"/>
    <w:basedOn w:val="SMText"/>
    <w:qFormat/>
    <w:pPr>
      <w:ind w:firstLine="0"/>
    </w:pPr>
  </w:style>
  <w:style w:type="paragraph" w:styleId="Sprechblasentext">
    <w:name w:val="Balloon Text"/>
    <w:basedOn w:val="Standard"/>
    <w:link w:val="SprechblasentextZchn"/>
    <w:semiHidden/>
    <w:rPr>
      <w:rFonts w:ascii="Tahoma" w:hAnsi="Tahoma" w:cs="Tahoma"/>
      <w:sz w:val="16"/>
      <w:szCs w:val="16"/>
    </w:rPr>
  </w:style>
  <w:style w:type="character" w:customStyle="1" w:styleId="SprechblasentextZchn">
    <w:name w:val="Sprechblasentext Zchn"/>
    <w:link w:val="Sprechblasentext"/>
    <w:semiHidden/>
    <w:rPr>
      <w:rFonts w:ascii="Tahoma" w:hAnsi="Tahoma" w:cs="Tahoma"/>
      <w:sz w:val="16"/>
      <w:szCs w:val="16"/>
    </w:rPr>
  </w:style>
  <w:style w:type="paragraph" w:styleId="Literaturverzeichnis">
    <w:name w:val="Bibliography"/>
    <w:basedOn w:val="Standard"/>
    <w:next w:val="Standard"/>
    <w:uiPriority w:val="37"/>
    <w:semiHidden/>
  </w:style>
  <w:style w:type="paragraph" w:styleId="Blocktext">
    <w:name w:val="Block Text"/>
    <w:basedOn w:val="Standard"/>
    <w:semiHidden/>
    <w:pPr>
      <w:spacing w:after="120"/>
      <w:ind w:left="1440" w:right="1440"/>
    </w:pPr>
  </w:style>
  <w:style w:type="paragraph" w:styleId="Textkrper">
    <w:name w:val="Body Text"/>
    <w:basedOn w:val="Standard"/>
    <w:link w:val="TextkrperZchn"/>
    <w:semiHidden/>
    <w:pPr>
      <w:spacing w:after="120"/>
    </w:pPr>
  </w:style>
  <w:style w:type="character" w:customStyle="1" w:styleId="TextkrperZchn">
    <w:name w:val="Textkörper Zchn"/>
    <w:link w:val="Textkrper"/>
    <w:semiHidden/>
    <w:rPr>
      <w:sz w:val="24"/>
    </w:rPr>
  </w:style>
  <w:style w:type="paragraph" w:styleId="Textkrper2">
    <w:name w:val="Body Text 2"/>
    <w:basedOn w:val="Standard"/>
    <w:link w:val="Textkrper2Zchn"/>
    <w:semiHidden/>
    <w:pPr>
      <w:spacing w:after="120" w:line="480" w:lineRule="auto"/>
    </w:pPr>
  </w:style>
  <w:style w:type="character" w:customStyle="1" w:styleId="Textkrper2Zchn">
    <w:name w:val="Textkörper 2 Zchn"/>
    <w:link w:val="Textkrper2"/>
    <w:semiHidden/>
    <w:rPr>
      <w:sz w:val="24"/>
    </w:rPr>
  </w:style>
  <w:style w:type="paragraph" w:styleId="Textkrper3">
    <w:name w:val="Body Text 3"/>
    <w:basedOn w:val="Standard"/>
    <w:link w:val="Textkrper3Zchn"/>
    <w:semiHidden/>
    <w:pPr>
      <w:spacing w:after="120"/>
    </w:pPr>
    <w:rPr>
      <w:sz w:val="16"/>
      <w:szCs w:val="16"/>
    </w:rPr>
  </w:style>
  <w:style w:type="character" w:customStyle="1" w:styleId="Textkrper3Zchn">
    <w:name w:val="Textkörper 3 Zchn"/>
    <w:link w:val="Textkrper3"/>
    <w:semiHidden/>
    <w:rPr>
      <w:sz w:val="16"/>
      <w:szCs w:val="16"/>
    </w:rPr>
  </w:style>
  <w:style w:type="paragraph" w:styleId="Textkrper-Erstzeileneinzug">
    <w:name w:val="Body Text First Indent"/>
    <w:basedOn w:val="Textkrper"/>
    <w:link w:val="Textkrper-ErstzeileneinzugZchn"/>
    <w:semiHidden/>
    <w:pPr>
      <w:ind w:firstLine="210"/>
    </w:pPr>
  </w:style>
  <w:style w:type="character" w:customStyle="1" w:styleId="Textkrper-ErstzeileneinzugZchn">
    <w:name w:val="Textkörper-Erstzeileneinzug Zchn"/>
    <w:link w:val="Textkrper-Erstzeileneinzug"/>
    <w:semiHidden/>
    <w:rPr>
      <w:sz w:val="24"/>
    </w:rPr>
  </w:style>
  <w:style w:type="paragraph" w:styleId="Textkrper-Zeileneinzug">
    <w:name w:val="Body Text Indent"/>
    <w:basedOn w:val="Standard"/>
    <w:link w:val="Textkrper-ZeileneinzugZchn"/>
    <w:semiHidden/>
    <w:pPr>
      <w:spacing w:after="120"/>
      <w:ind w:left="360"/>
    </w:pPr>
  </w:style>
  <w:style w:type="character" w:customStyle="1" w:styleId="Textkrper-ZeileneinzugZchn">
    <w:name w:val="Textkörper-Zeileneinzug Zchn"/>
    <w:link w:val="Textkrper-Zeileneinzug"/>
    <w:semiHidden/>
    <w:rPr>
      <w:sz w:val="24"/>
    </w:rPr>
  </w:style>
  <w:style w:type="paragraph" w:styleId="Textkrper-Erstzeileneinzug2">
    <w:name w:val="Body Text First Indent 2"/>
    <w:basedOn w:val="Textkrper-Zeileneinzug"/>
    <w:link w:val="Textkrper-Erstzeileneinzug2Zchn"/>
    <w:semiHidden/>
    <w:pPr>
      <w:ind w:firstLine="210"/>
    </w:pPr>
  </w:style>
  <w:style w:type="character" w:customStyle="1" w:styleId="Textkrper-Erstzeileneinzug2Zchn">
    <w:name w:val="Textkörper-Erstzeileneinzug 2 Zchn"/>
    <w:link w:val="Textkrper-Erstzeileneinzug2"/>
    <w:semiHidden/>
    <w:rPr>
      <w:sz w:val="24"/>
    </w:rPr>
  </w:style>
  <w:style w:type="paragraph" w:styleId="Textkrper-Einzug2">
    <w:name w:val="Body Text Indent 2"/>
    <w:basedOn w:val="Standard"/>
    <w:link w:val="Textkrper-Einzug2Zchn"/>
    <w:semiHidden/>
    <w:pPr>
      <w:spacing w:after="120" w:line="480" w:lineRule="auto"/>
      <w:ind w:left="360"/>
    </w:pPr>
  </w:style>
  <w:style w:type="character" w:customStyle="1" w:styleId="Textkrper-Einzug2Zchn">
    <w:name w:val="Textkörper-Einzug 2 Zchn"/>
    <w:link w:val="Textkrper-Einzug2"/>
    <w:semiHidden/>
    <w:rPr>
      <w:sz w:val="24"/>
    </w:rPr>
  </w:style>
  <w:style w:type="paragraph" w:styleId="Textkrper-Einzug3">
    <w:name w:val="Body Text Indent 3"/>
    <w:basedOn w:val="Standard"/>
    <w:link w:val="Textkrper-Einzug3Zchn"/>
    <w:semiHidden/>
    <w:pPr>
      <w:spacing w:after="120"/>
      <w:ind w:left="360"/>
    </w:pPr>
    <w:rPr>
      <w:sz w:val="16"/>
      <w:szCs w:val="16"/>
    </w:rPr>
  </w:style>
  <w:style w:type="character" w:customStyle="1" w:styleId="Textkrper-Einzug3Zchn">
    <w:name w:val="Textkörper-Einzug 3 Zchn"/>
    <w:link w:val="Textkrper-Einzug3"/>
    <w:semiHidden/>
    <w:rPr>
      <w:sz w:val="16"/>
      <w:szCs w:val="16"/>
    </w:rPr>
  </w:style>
  <w:style w:type="paragraph" w:styleId="Beschriftung">
    <w:name w:val="caption"/>
    <w:basedOn w:val="Standard"/>
    <w:next w:val="Standard"/>
    <w:semiHidden/>
    <w:qFormat/>
    <w:rPr>
      <w:b/>
      <w:bCs/>
      <w:sz w:val="20"/>
    </w:rPr>
  </w:style>
  <w:style w:type="paragraph" w:styleId="Gruformel">
    <w:name w:val="Closing"/>
    <w:basedOn w:val="Standard"/>
    <w:link w:val="GruformelZchn"/>
    <w:semiHidden/>
    <w:pPr>
      <w:ind w:left="4320"/>
    </w:pPr>
  </w:style>
  <w:style w:type="character" w:customStyle="1" w:styleId="GruformelZchn">
    <w:name w:val="Grußformel Zchn"/>
    <w:link w:val="Gruformel"/>
    <w:semiHidden/>
    <w:rPr>
      <w:sz w:val="24"/>
    </w:rPr>
  </w:style>
  <w:style w:type="paragraph" w:styleId="Kommentartext">
    <w:name w:val="annotation text"/>
    <w:basedOn w:val="Standard"/>
    <w:link w:val="KommentartextZchn"/>
    <w:uiPriority w:val="99"/>
    <w:rPr>
      <w:sz w:val="20"/>
    </w:rPr>
  </w:style>
  <w:style w:type="character" w:customStyle="1" w:styleId="KommentartextZchn">
    <w:name w:val="Kommentartext Zchn"/>
    <w:basedOn w:val="Absatz-Standardschriftart"/>
    <w:link w:val="Kommentartext"/>
    <w:uiPriority w:val="99"/>
  </w:style>
  <w:style w:type="paragraph" w:styleId="Kommentarthema">
    <w:name w:val="annotation subject"/>
    <w:basedOn w:val="Kommentartext"/>
    <w:next w:val="Kommentartext"/>
    <w:link w:val="KommentarthemaZchn"/>
    <w:semiHidden/>
    <w:rPr>
      <w:b/>
      <w:bCs/>
    </w:rPr>
  </w:style>
  <w:style w:type="character" w:customStyle="1" w:styleId="KommentarthemaZchn">
    <w:name w:val="Kommentarthema Zchn"/>
    <w:link w:val="Kommentarthema"/>
    <w:semiHidden/>
    <w:rPr>
      <w:b/>
      <w:bCs/>
    </w:rPr>
  </w:style>
  <w:style w:type="paragraph" w:styleId="Datum">
    <w:name w:val="Date"/>
    <w:basedOn w:val="Standard"/>
    <w:next w:val="Standard"/>
    <w:link w:val="DatumZchn"/>
    <w:semiHidden/>
  </w:style>
  <w:style w:type="character" w:customStyle="1" w:styleId="DatumZchn">
    <w:name w:val="Datum Zchn"/>
    <w:link w:val="Datum"/>
    <w:semiHidden/>
    <w:rPr>
      <w:sz w:val="24"/>
    </w:rPr>
  </w:style>
  <w:style w:type="paragraph" w:styleId="Dokumentstruktur">
    <w:name w:val="Document Map"/>
    <w:basedOn w:val="Standard"/>
    <w:link w:val="DokumentstrukturZchn"/>
    <w:semiHidden/>
    <w:rPr>
      <w:rFonts w:ascii="Tahoma" w:hAnsi="Tahoma" w:cs="Tahoma"/>
      <w:sz w:val="16"/>
      <w:szCs w:val="16"/>
    </w:rPr>
  </w:style>
  <w:style w:type="character" w:customStyle="1" w:styleId="DokumentstrukturZchn">
    <w:name w:val="Dokumentstruktur Zchn"/>
    <w:link w:val="Dokumentstruktur"/>
    <w:semiHidden/>
    <w:rPr>
      <w:rFonts w:ascii="Tahoma" w:hAnsi="Tahoma" w:cs="Tahoma"/>
      <w:sz w:val="16"/>
      <w:szCs w:val="16"/>
    </w:rPr>
  </w:style>
  <w:style w:type="paragraph" w:styleId="E-Mail-Signatur">
    <w:name w:val="E-mail Signature"/>
    <w:basedOn w:val="Standard"/>
    <w:link w:val="E-Mail-SignaturZchn"/>
    <w:semiHidden/>
  </w:style>
  <w:style w:type="character" w:customStyle="1" w:styleId="E-Mail-SignaturZchn">
    <w:name w:val="E-Mail-Signatur Zchn"/>
    <w:link w:val="E-Mail-Signatur"/>
    <w:semiHidden/>
    <w:rPr>
      <w:sz w:val="24"/>
    </w:rPr>
  </w:style>
  <w:style w:type="paragraph" w:styleId="Endnotentext">
    <w:name w:val="endnote text"/>
    <w:basedOn w:val="Standard"/>
    <w:link w:val="EndnotentextZchn"/>
    <w:semiHidden/>
    <w:rPr>
      <w:sz w:val="20"/>
    </w:rPr>
  </w:style>
  <w:style w:type="character" w:customStyle="1" w:styleId="EndnotentextZchn">
    <w:name w:val="Endnotentext Zchn"/>
    <w:basedOn w:val="Absatz-Standardschriftart"/>
    <w:link w:val="Endnotentext"/>
    <w:semiHidden/>
  </w:style>
  <w:style w:type="paragraph" w:styleId="Umschlagadresse">
    <w:name w:val="envelope address"/>
    <w:basedOn w:val="Standard"/>
    <w:semiHidden/>
    <w:pPr>
      <w:framePr w:w="7920" w:h="1980" w:hRule="exact" w:hSpace="180" w:wrap="auto" w:hAnchor="page" w:xAlign="center" w:yAlign="bottom"/>
      <w:ind w:left="2880"/>
    </w:pPr>
    <w:rPr>
      <w:rFonts w:ascii="Cambria" w:hAnsi="Cambria"/>
      <w:szCs w:val="24"/>
    </w:rPr>
  </w:style>
  <w:style w:type="paragraph" w:styleId="Umschlagabsenderadresse">
    <w:name w:val="envelope return"/>
    <w:basedOn w:val="Standard"/>
    <w:semiHidden/>
    <w:rPr>
      <w:rFonts w:ascii="Cambria" w:hAnsi="Cambria"/>
      <w:sz w:val="20"/>
    </w:rPr>
  </w:style>
  <w:style w:type="paragraph" w:styleId="Fuzeile">
    <w:name w:val="footer"/>
    <w:basedOn w:val="Standard"/>
    <w:link w:val="FuzeileZchn"/>
    <w:semiHidden/>
    <w:pPr>
      <w:tabs>
        <w:tab w:val="center" w:pos="4680"/>
        <w:tab w:val="right" w:pos="9360"/>
      </w:tabs>
    </w:pPr>
  </w:style>
  <w:style w:type="character" w:customStyle="1" w:styleId="FuzeileZchn">
    <w:name w:val="Fußzeile Zchn"/>
    <w:link w:val="Fuzeile"/>
    <w:semiHidden/>
    <w:rPr>
      <w:sz w:val="24"/>
    </w:rPr>
  </w:style>
  <w:style w:type="paragraph" w:styleId="Funotentext">
    <w:name w:val="footnote text"/>
    <w:basedOn w:val="Standard"/>
    <w:link w:val="FunotentextZchn"/>
    <w:semiHidden/>
    <w:rPr>
      <w:sz w:val="20"/>
    </w:rPr>
  </w:style>
  <w:style w:type="character" w:customStyle="1" w:styleId="FunotentextZchn">
    <w:name w:val="Fußnotentext Zchn"/>
    <w:basedOn w:val="Absatz-Standardschriftart"/>
    <w:link w:val="Funotentext"/>
    <w:semiHidden/>
  </w:style>
  <w:style w:type="paragraph" w:styleId="Kopfzeile">
    <w:name w:val="header"/>
    <w:basedOn w:val="Standard"/>
    <w:link w:val="KopfzeileZchn"/>
    <w:semiHidden/>
    <w:pPr>
      <w:tabs>
        <w:tab w:val="center" w:pos="4680"/>
        <w:tab w:val="right" w:pos="9360"/>
      </w:tabs>
    </w:pPr>
  </w:style>
  <w:style w:type="character" w:customStyle="1" w:styleId="KopfzeileZchn">
    <w:name w:val="Kopfzeile Zchn"/>
    <w:link w:val="Kopfzeile"/>
    <w:semiHidden/>
    <w:rPr>
      <w:sz w:val="24"/>
    </w:rPr>
  </w:style>
  <w:style w:type="paragraph" w:styleId="HTMLAdresse">
    <w:name w:val="HTML Address"/>
    <w:basedOn w:val="Standard"/>
    <w:link w:val="HTMLAdresseZchn"/>
    <w:semiHidden/>
    <w:rPr>
      <w:i/>
      <w:iCs/>
    </w:rPr>
  </w:style>
  <w:style w:type="character" w:customStyle="1" w:styleId="HTMLAdresseZchn">
    <w:name w:val="HTML Adresse Zchn"/>
    <w:link w:val="HTMLAdresse"/>
    <w:semiHidden/>
    <w:rPr>
      <w:i/>
      <w:iCs/>
      <w:sz w:val="24"/>
    </w:rPr>
  </w:style>
  <w:style w:type="paragraph" w:styleId="HTMLVorformatiert">
    <w:name w:val="HTML Preformatted"/>
    <w:basedOn w:val="Standard"/>
    <w:link w:val="HTMLVorformatiertZchn"/>
    <w:semiHidden/>
    <w:rPr>
      <w:rFonts w:ascii="Courier New" w:hAnsi="Courier New" w:cs="Courier New"/>
      <w:sz w:val="20"/>
    </w:rPr>
  </w:style>
  <w:style w:type="character" w:customStyle="1" w:styleId="HTMLVorformatiertZchn">
    <w:name w:val="HTML Vorformatiert Zchn"/>
    <w:link w:val="HTMLVorformatiert"/>
    <w:semiHidden/>
    <w:rPr>
      <w:rFonts w:ascii="Courier New" w:hAnsi="Courier New" w:cs="Courier New"/>
    </w:rPr>
  </w:style>
  <w:style w:type="paragraph" w:styleId="Index1">
    <w:name w:val="index 1"/>
    <w:basedOn w:val="Standard"/>
    <w:next w:val="Standard"/>
    <w:autoRedefine/>
    <w:semiHidden/>
    <w:pPr>
      <w:ind w:left="240" w:hanging="240"/>
    </w:pPr>
  </w:style>
  <w:style w:type="paragraph" w:styleId="Index2">
    <w:name w:val="index 2"/>
    <w:basedOn w:val="Standard"/>
    <w:next w:val="Standard"/>
    <w:autoRedefine/>
    <w:semiHidden/>
    <w:pPr>
      <w:ind w:left="480" w:hanging="240"/>
    </w:pPr>
  </w:style>
  <w:style w:type="paragraph" w:styleId="Index3">
    <w:name w:val="index 3"/>
    <w:basedOn w:val="Standard"/>
    <w:next w:val="Standard"/>
    <w:autoRedefine/>
    <w:semiHidden/>
    <w:pPr>
      <w:ind w:left="720" w:hanging="240"/>
    </w:pPr>
  </w:style>
  <w:style w:type="paragraph" w:styleId="Index4">
    <w:name w:val="index 4"/>
    <w:basedOn w:val="Standard"/>
    <w:next w:val="Standard"/>
    <w:autoRedefine/>
    <w:semiHidden/>
    <w:pPr>
      <w:ind w:left="960" w:hanging="240"/>
    </w:pPr>
  </w:style>
  <w:style w:type="paragraph" w:styleId="Index5">
    <w:name w:val="index 5"/>
    <w:basedOn w:val="Standard"/>
    <w:next w:val="Standard"/>
    <w:autoRedefine/>
    <w:semiHidden/>
    <w:pPr>
      <w:ind w:left="1200" w:hanging="240"/>
    </w:pPr>
  </w:style>
  <w:style w:type="paragraph" w:styleId="Index6">
    <w:name w:val="index 6"/>
    <w:basedOn w:val="Standard"/>
    <w:next w:val="Standard"/>
    <w:autoRedefine/>
    <w:semiHidden/>
    <w:pPr>
      <w:ind w:left="1440" w:hanging="240"/>
    </w:pPr>
  </w:style>
  <w:style w:type="paragraph" w:styleId="Index7">
    <w:name w:val="index 7"/>
    <w:basedOn w:val="Standard"/>
    <w:next w:val="Standard"/>
    <w:autoRedefine/>
    <w:semiHidden/>
    <w:pPr>
      <w:ind w:left="1680" w:hanging="240"/>
    </w:pPr>
  </w:style>
  <w:style w:type="paragraph" w:styleId="Index8">
    <w:name w:val="index 8"/>
    <w:basedOn w:val="Standard"/>
    <w:next w:val="Standard"/>
    <w:autoRedefine/>
    <w:semiHidden/>
    <w:pPr>
      <w:ind w:left="1920" w:hanging="240"/>
    </w:pPr>
  </w:style>
  <w:style w:type="paragraph" w:styleId="Index9">
    <w:name w:val="index 9"/>
    <w:basedOn w:val="Standard"/>
    <w:next w:val="Standard"/>
    <w:autoRedefine/>
    <w:semiHidden/>
    <w:pPr>
      <w:ind w:left="2160" w:hanging="240"/>
    </w:pPr>
  </w:style>
  <w:style w:type="paragraph" w:styleId="Indexberschrift">
    <w:name w:val="index heading"/>
    <w:basedOn w:val="Standard"/>
    <w:next w:val="Index1"/>
    <w:semiHidden/>
    <w:rPr>
      <w:rFonts w:ascii="Cambria" w:hAnsi="Cambria"/>
      <w:b/>
      <w:bCs/>
    </w:rPr>
  </w:style>
  <w:style w:type="paragraph" w:styleId="IntensivesZitat">
    <w:name w:val="Intense Quote"/>
    <w:basedOn w:val="Standard"/>
    <w:next w:val="Standard"/>
    <w:link w:val="IntensivesZitatZchn"/>
    <w:uiPriority w:val="30"/>
    <w:semiHidden/>
    <w:qFormat/>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semiHidden/>
    <w:rPr>
      <w:b/>
      <w:bCs/>
      <w:i/>
      <w:iCs/>
      <w:color w:val="4F81BD"/>
      <w:sz w:val="24"/>
    </w:rPr>
  </w:style>
  <w:style w:type="paragraph" w:styleId="Liste">
    <w:name w:val="List"/>
    <w:basedOn w:val="Standard"/>
    <w:semiHidden/>
    <w:pPr>
      <w:ind w:left="360" w:hanging="360"/>
      <w:contextualSpacing/>
    </w:pPr>
  </w:style>
  <w:style w:type="paragraph" w:styleId="Liste2">
    <w:name w:val="List 2"/>
    <w:basedOn w:val="Standard"/>
    <w:semiHidden/>
    <w:pPr>
      <w:ind w:left="720" w:hanging="360"/>
      <w:contextualSpacing/>
    </w:pPr>
  </w:style>
  <w:style w:type="paragraph" w:styleId="Liste3">
    <w:name w:val="List 3"/>
    <w:basedOn w:val="Standard"/>
    <w:semiHidden/>
    <w:pPr>
      <w:ind w:left="1080" w:hanging="360"/>
      <w:contextualSpacing/>
    </w:pPr>
  </w:style>
  <w:style w:type="paragraph" w:styleId="Liste4">
    <w:name w:val="List 4"/>
    <w:basedOn w:val="Standard"/>
    <w:semiHidden/>
    <w:pPr>
      <w:ind w:left="1440" w:hanging="360"/>
      <w:contextualSpacing/>
    </w:pPr>
  </w:style>
  <w:style w:type="paragraph" w:styleId="Liste5">
    <w:name w:val="List 5"/>
    <w:basedOn w:val="Standard"/>
    <w:semiHidden/>
    <w:pPr>
      <w:ind w:left="1800" w:hanging="360"/>
      <w:contextualSpacing/>
    </w:pPr>
  </w:style>
  <w:style w:type="paragraph" w:styleId="Aufzhlungszeichen">
    <w:name w:val="List Bullet"/>
    <w:basedOn w:val="Standard"/>
    <w:semiHidden/>
    <w:pPr>
      <w:numPr>
        <w:numId w:val="1"/>
      </w:numPr>
      <w:contextualSpacing/>
    </w:pPr>
  </w:style>
  <w:style w:type="paragraph" w:styleId="Aufzhlungszeichen2">
    <w:name w:val="List Bullet 2"/>
    <w:basedOn w:val="Standard"/>
    <w:semiHidden/>
    <w:pPr>
      <w:numPr>
        <w:numId w:val="2"/>
      </w:numPr>
      <w:contextualSpacing/>
    </w:pPr>
  </w:style>
  <w:style w:type="paragraph" w:styleId="Aufzhlungszeichen3">
    <w:name w:val="List Bullet 3"/>
    <w:basedOn w:val="Standard"/>
    <w:semiHidden/>
    <w:pPr>
      <w:numPr>
        <w:numId w:val="3"/>
      </w:numPr>
      <w:contextualSpacing/>
    </w:pPr>
  </w:style>
  <w:style w:type="paragraph" w:styleId="Aufzhlungszeichen4">
    <w:name w:val="List Bullet 4"/>
    <w:basedOn w:val="Standard"/>
    <w:semiHidden/>
    <w:pPr>
      <w:numPr>
        <w:numId w:val="4"/>
      </w:numPr>
      <w:contextualSpacing/>
    </w:pPr>
  </w:style>
  <w:style w:type="paragraph" w:styleId="Aufzhlungszeichen5">
    <w:name w:val="List Bullet 5"/>
    <w:basedOn w:val="Standard"/>
    <w:semiHidden/>
    <w:pPr>
      <w:numPr>
        <w:numId w:val="5"/>
      </w:numPr>
      <w:contextualSpacing/>
    </w:pPr>
  </w:style>
  <w:style w:type="paragraph" w:styleId="Listenfortsetzung">
    <w:name w:val="List Continue"/>
    <w:basedOn w:val="Standard"/>
    <w:semiHidden/>
    <w:pPr>
      <w:spacing w:after="120"/>
      <w:ind w:left="360"/>
      <w:contextualSpacing/>
    </w:pPr>
  </w:style>
  <w:style w:type="paragraph" w:styleId="Listenfortsetzung2">
    <w:name w:val="List Continue 2"/>
    <w:basedOn w:val="Standard"/>
    <w:semiHidden/>
    <w:pPr>
      <w:spacing w:after="120"/>
      <w:ind w:left="720"/>
      <w:contextualSpacing/>
    </w:pPr>
  </w:style>
  <w:style w:type="paragraph" w:styleId="Listenfortsetzung3">
    <w:name w:val="List Continue 3"/>
    <w:basedOn w:val="Standard"/>
    <w:semiHidden/>
    <w:pPr>
      <w:spacing w:after="120"/>
      <w:ind w:left="1080"/>
      <w:contextualSpacing/>
    </w:pPr>
  </w:style>
  <w:style w:type="paragraph" w:styleId="Listenfortsetzung4">
    <w:name w:val="List Continue 4"/>
    <w:basedOn w:val="Standard"/>
    <w:semiHidden/>
    <w:pPr>
      <w:spacing w:after="120"/>
      <w:ind w:left="1440"/>
      <w:contextualSpacing/>
    </w:pPr>
  </w:style>
  <w:style w:type="paragraph" w:styleId="Listenfortsetzung5">
    <w:name w:val="List Continue 5"/>
    <w:basedOn w:val="Standard"/>
    <w:semiHidden/>
    <w:pPr>
      <w:spacing w:after="120"/>
      <w:ind w:left="1800"/>
      <w:contextualSpacing/>
    </w:pPr>
  </w:style>
  <w:style w:type="paragraph" w:styleId="Listennummer">
    <w:name w:val="List Number"/>
    <w:basedOn w:val="Standard"/>
    <w:semiHidden/>
    <w:pPr>
      <w:numPr>
        <w:numId w:val="6"/>
      </w:numPr>
      <w:contextualSpacing/>
    </w:pPr>
  </w:style>
  <w:style w:type="paragraph" w:styleId="Listennummer2">
    <w:name w:val="List Number 2"/>
    <w:basedOn w:val="Standard"/>
    <w:semiHidden/>
    <w:pPr>
      <w:numPr>
        <w:numId w:val="7"/>
      </w:numPr>
      <w:contextualSpacing/>
    </w:pPr>
  </w:style>
  <w:style w:type="paragraph" w:styleId="Listennummer3">
    <w:name w:val="List Number 3"/>
    <w:basedOn w:val="Standard"/>
    <w:semiHidden/>
    <w:pPr>
      <w:numPr>
        <w:numId w:val="8"/>
      </w:numPr>
      <w:contextualSpacing/>
    </w:pPr>
  </w:style>
  <w:style w:type="paragraph" w:styleId="Listennummer4">
    <w:name w:val="List Number 4"/>
    <w:basedOn w:val="Standard"/>
    <w:semiHidden/>
    <w:pPr>
      <w:numPr>
        <w:numId w:val="9"/>
      </w:numPr>
      <w:contextualSpacing/>
    </w:pPr>
  </w:style>
  <w:style w:type="paragraph" w:styleId="Listennummer5">
    <w:name w:val="List Number 5"/>
    <w:basedOn w:val="Standard"/>
    <w:semiHidden/>
    <w:pPr>
      <w:numPr>
        <w:numId w:val="10"/>
      </w:numPr>
      <w:contextualSpacing/>
    </w:pPr>
  </w:style>
  <w:style w:type="paragraph" w:styleId="Listenabsatz">
    <w:name w:val="List Paragraph"/>
    <w:basedOn w:val="Standard"/>
    <w:link w:val="ListenabsatzZchn"/>
    <w:uiPriority w:val="34"/>
    <w:qFormat/>
    <w:pPr>
      <w:ind w:left="720"/>
    </w:pPr>
  </w:style>
  <w:style w:type="paragraph" w:styleId="Makrotext">
    <w:name w:val="macro"/>
    <w:link w:val="MakrotextZchn"/>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krotextZchn">
    <w:name w:val="Makrotext Zchn"/>
    <w:link w:val="Makrotext"/>
    <w:semiHidden/>
    <w:rPr>
      <w:rFonts w:ascii="Courier New" w:hAnsi="Courier New" w:cs="Courier New"/>
      <w:lang w:val="en-US" w:eastAsia="en-US" w:bidi="ar-SA"/>
    </w:rPr>
  </w:style>
  <w:style w:type="paragraph" w:styleId="Nachrichtenkopf">
    <w:name w:val="Message Header"/>
    <w:basedOn w:val="Standard"/>
    <w:link w:val="NachrichtenkopfZchn"/>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NachrichtenkopfZchn">
    <w:name w:val="Nachrichtenkopf Zchn"/>
    <w:link w:val="Nachrichtenkopf"/>
    <w:semiHidden/>
    <w:rPr>
      <w:rFonts w:ascii="Cambria" w:hAnsi="Cambria"/>
      <w:sz w:val="24"/>
      <w:szCs w:val="24"/>
      <w:shd w:val="pct20" w:color="auto" w:fill="auto"/>
    </w:rPr>
  </w:style>
  <w:style w:type="paragraph" w:styleId="KeinLeerraum">
    <w:name w:val="No Spacing"/>
    <w:uiPriority w:val="1"/>
    <w:semiHidden/>
    <w:qFormat/>
    <w:rPr>
      <w:sz w:val="24"/>
    </w:rPr>
  </w:style>
  <w:style w:type="paragraph" w:styleId="StandardWeb">
    <w:name w:val="Normal (Web)"/>
    <w:basedOn w:val="Standard"/>
    <w:semiHidden/>
    <w:rPr>
      <w:szCs w:val="24"/>
    </w:rPr>
  </w:style>
  <w:style w:type="paragraph" w:styleId="Standardeinzug">
    <w:name w:val="Normal Indent"/>
    <w:basedOn w:val="Standard"/>
    <w:semiHidden/>
    <w:pPr>
      <w:ind w:left="720"/>
    </w:pPr>
  </w:style>
  <w:style w:type="paragraph" w:styleId="Fu-Endnotenberschrift">
    <w:name w:val="Note Heading"/>
    <w:basedOn w:val="Standard"/>
    <w:next w:val="Standard"/>
    <w:link w:val="Fu-EndnotenberschriftZchn"/>
    <w:semiHidden/>
  </w:style>
  <w:style w:type="character" w:customStyle="1" w:styleId="Fu-EndnotenberschriftZchn">
    <w:name w:val="Fuß/-Endnotenüberschrift Zchn"/>
    <w:link w:val="Fu-Endnotenberschrift"/>
    <w:semiHidden/>
    <w:rPr>
      <w:sz w:val="24"/>
    </w:rPr>
  </w:style>
  <w:style w:type="paragraph" w:styleId="NurText">
    <w:name w:val="Plain Text"/>
    <w:basedOn w:val="Standard"/>
    <w:link w:val="NurTextZchn"/>
    <w:semiHidden/>
    <w:rPr>
      <w:rFonts w:ascii="Courier New" w:hAnsi="Courier New" w:cs="Courier New"/>
      <w:sz w:val="20"/>
    </w:rPr>
  </w:style>
  <w:style w:type="character" w:customStyle="1" w:styleId="NurTextZchn">
    <w:name w:val="Nur Text Zchn"/>
    <w:link w:val="NurText"/>
    <w:semiHidden/>
    <w:rPr>
      <w:rFonts w:ascii="Courier New" w:hAnsi="Courier New" w:cs="Courier New"/>
    </w:rPr>
  </w:style>
  <w:style w:type="paragraph" w:styleId="Zitat">
    <w:name w:val="Quote"/>
    <w:basedOn w:val="Standard"/>
    <w:next w:val="Standard"/>
    <w:link w:val="ZitatZchn"/>
    <w:uiPriority w:val="29"/>
    <w:semiHidden/>
    <w:qFormat/>
    <w:rPr>
      <w:i/>
      <w:iCs/>
      <w:color w:val="000000"/>
    </w:rPr>
  </w:style>
  <w:style w:type="character" w:customStyle="1" w:styleId="ZitatZchn">
    <w:name w:val="Zitat Zchn"/>
    <w:link w:val="Zitat"/>
    <w:uiPriority w:val="29"/>
    <w:semiHidden/>
    <w:rPr>
      <w:i/>
      <w:iCs/>
      <w:color w:val="000000"/>
      <w:sz w:val="24"/>
    </w:rPr>
  </w:style>
  <w:style w:type="paragraph" w:styleId="Anrede">
    <w:name w:val="Salutation"/>
    <w:basedOn w:val="Standard"/>
    <w:next w:val="Standard"/>
    <w:link w:val="AnredeZchn"/>
    <w:semiHidden/>
  </w:style>
  <w:style w:type="character" w:customStyle="1" w:styleId="AnredeZchn">
    <w:name w:val="Anrede Zchn"/>
    <w:link w:val="Anrede"/>
    <w:semiHidden/>
    <w:rPr>
      <w:sz w:val="24"/>
    </w:rPr>
  </w:style>
  <w:style w:type="paragraph" w:styleId="Unterschrift">
    <w:name w:val="Signature"/>
    <w:basedOn w:val="Standard"/>
    <w:link w:val="UnterschriftZchn"/>
    <w:semiHidden/>
    <w:pPr>
      <w:ind w:left="4320"/>
    </w:pPr>
  </w:style>
  <w:style w:type="character" w:customStyle="1" w:styleId="UnterschriftZchn">
    <w:name w:val="Unterschrift Zchn"/>
    <w:link w:val="Unterschrift"/>
    <w:semiHidden/>
    <w:rPr>
      <w:sz w:val="24"/>
    </w:rPr>
  </w:style>
  <w:style w:type="paragraph" w:styleId="Untertitel">
    <w:name w:val="Subtitle"/>
    <w:basedOn w:val="Standard"/>
    <w:next w:val="Standard"/>
    <w:link w:val="UntertitelZchn"/>
    <w:semiHidden/>
    <w:qFormat/>
    <w:pPr>
      <w:spacing w:after="60"/>
      <w:jc w:val="center"/>
      <w:outlineLvl w:val="1"/>
    </w:pPr>
    <w:rPr>
      <w:rFonts w:ascii="Cambria" w:hAnsi="Cambria"/>
      <w:szCs w:val="24"/>
    </w:rPr>
  </w:style>
  <w:style w:type="character" w:customStyle="1" w:styleId="UntertitelZchn">
    <w:name w:val="Untertitel Zchn"/>
    <w:link w:val="Untertitel"/>
    <w:semiHidden/>
    <w:rPr>
      <w:rFonts w:ascii="Cambria" w:hAnsi="Cambria"/>
      <w:sz w:val="24"/>
      <w:szCs w:val="24"/>
    </w:rPr>
  </w:style>
  <w:style w:type="paragraph" w:styleId="Rechtsgrundlagenverzeichnis">
    <w:name w:val="table of authorities"/>
    <w:basedOn w:val="Standard"/>
    <w:next w:val="Standard"/>
    <w:semiHidden/>
    <w:pPr>
      <w:ind w:left="240" w:hanging="240"/>
    </w:pPr>
  </w:style>
  <w:style w:type="paragraph" w:styleId="Abbildungsverzeichnis">
    <w:name w:val="table of figures"/>
    <w:basedOn w:val="Standard"/>
    <w:next w:val="Standard"/>
    <w:semiHidden/>
  </w:style>
  <w:style w:type="paragraph" w:styleId="Titel">
    <w:name w:val="Title"/>
    <w:basedOn w:val="Standard"/>
    <w:next w:val="Standard"/>
    <w:link w:val="TitelZchn"/>
    <w:semiHidden/>
    <w:qFormat/>
    <w:pPr>
      <w:spacing w:before="240" w:after="60"/>
      <w:jc w:val="center"/>
      <w:outlineLvl w:val="0"/>
    </w:pPr>
    <w:rPr>
      <w:rFonts w:ascii="Cambria" w:hAnsi="Cambria"/>
      <w:b/>
      <w:bCs/>
      <w:kern w:val="28"/>
      <w:sz w:val="32"/>
      <w:szCs w:val="32"/>
    </w:rPr>
  </w:style>
  <w:style w:type="character" w:customStyle="1" w:styleId="TitelZchn">
    <w:name w:val="Titel Zchn"/>
    <w:link w:val="Titel"/>
    <w:semiHidden/>
    <w:rPr>
      <w:rFonts w:ascii="Cambria" w:hAnsi="Cambria"/>
      <w:b/>
      <w:bCs/>
      <w:kern w:val="28"/>
      <w:sz w:val="32"/>
      <w:szCs w:val="32"/>
    </w:rPr>
  </w:style>
  <w:style w:type="paragraph" w:styleId="RGV-berschrift">
    <w:name w:val="toa heading"/>
    <w:basedOn w:val="Standard"/>
    <w:next w:val="Standard"/>
    <w:semiHidden/>
    <w:pPr>
      <w:spacing w:before="120"/>
    </w:pPr>
    <w:rPr>
      <w:rFonts w:ascii="Cambria" w:hAnsi="Cambria"/>
      <w:b/>
      <w:bCs/>
      <w:szCs w:val="24"/>
    </w:rPr>
  </w:style>
  <w:style w:type="paragraph" w:styleId="Verzeichnis1">
    <w:name w:val="toc 1"/>
    <w:basedOn w:val="Standard"/>
    <w:next w:val="Standard"/>
    <w:autoRedefine/>
    <w:semiHidden/>
  </w:style>
  <w:style w:type="paragraph" w:styleId="Verzeichnis2">
    <w:name w:val="toc 2"/>
    <w:basedOn w:val="Standard"/>
    <w:next w:val="Standard"/>
    <w:autoRedefine/>
    <w:semiHidden/>
    <w:pPr>
      <w:ind w:left="240"/>
    </w:pPr>
  </w:style>
  <w:style w:type="paragraph" w:styleId="Verzeichnis3">
    <w:name w:val="toc 3"/>
    <w:basedOn w:val="Standard"/>
    <w:next w:val="Standard"/>
    <w:autoRedefine/>
    <w:semiHidden/>
    <w:pPr>
      <w:ind w:left="480"/>
    </w:pPr>
  </w:style>
  <w:style w:type="paragraph" w:styleId="Verzeichnis4">
    <w:name w:val="toc 4"/>
    <w:basedOn w:val="Standard"/>
    <w:next w:val="Standard"/>
    <w:autoRedefine/>
    <w:semiHidden/>
    <w:pPr>
      <w:ind w:left="720"/>
    </w:pPr>
  </w:style>
  <w:style w:type="paragraph" w:styleId="Verzeichnis5">
    <w:name w:val="toc 5"/>
    <w:basedOn w:val="Standard"/>
    <w:next w:val="Standard"/>
    <w:autoRedefine/>
    <w:semiHidden/>
    <w:pPr>
      <w:ind w:left="960"/>
    </w:pPr>
  </w:style>
  <w:style w:type="paragraph" w:styleId="Verzeichnis6">
    <w:name w:val="toc 6"/>
    <w:basedOn w:val="Standard"/>
    <w:next w:val="Standard"/>
    <w:autoRedefine/>
    <w:semiHidden/>
    <w:pPr>
      <w:ind w:left="1200"/>
    </w:pPr>
  </w:style>
  <w:style w:type="paragraph" w:styleId="Verzeichnis7">
    <w:name w:val="toc 7"/>
    <w:basedOn w:val="Standard"/>
    <w:next w:val="Standard"/>
    <w:autoRedefine/>
    <w:semiHidden/>
    <w:pPr>
      <w:ind w:left="1440"/>
    </w:pPr>
  </w:style>
  <w:style w:type="paragraph" w:styleId="Verzeichnis8">
    <w:name w:val="toc 8"/>
    <w:basedOn w:val="Standard"/>
    <w:next w:val="Standard"/>
    <w:autoRedefine/>
    <w:semiHidden/>
    <w:pPr>
      <w:ind w:left="1680"/>
    </w:pPr>
  </w:style>
  <w:style w:type="paragraph" w:styleId="Verzeichnis9">
    <w:name w:val="toc 9"/>
    <w:basedOn w:val="Standard"/>
    <w:next w:val="Standard"/>
    <w:autoRedefine/>
    <w:semiHidden/>
    <w:pPr>
      <w:ind w:left="1920"/>
    </w:pPr>
  </w:style>
  <w:style w:type="paragraph" w:styleId="Inhaltsverzeichnisberschrift">
    <w:name w:val="TOC Heading"/>
    <w:basedOn w:val="berschrift1"/>
    <w:next w:val="Standard"/>
    <w:uiPriority w:val="39"/>
    <w:semiHidden/>
    <w:unhideWhenUsed/>
    <w:qFormat/>
    <w:pPr>
      <w:outlineLvl w:val="9"/>
    </w:pPr>
    <w:rPr>
      <w:rFonts w:ascii="Cambria" w:hAnsi="Cambria"/>
      <w:sz w:val="32"/>
      <w:szCs w:val="32"/>
    </w:rPr>
  </w:style>
  <w:style w:type="character" w:styleId="Hyperlink">
    <w:name w:val="Hyperlink"/>
    <w:uiPriority w:val="99"/>
    <w:semiHidden/>
    <w:rPr>
      <w:color w:val="0000FF"/>
      <w:u w:val="single"/>
    </w:rPr>
  </w:style>
  <w:style w:type="character" w:styleId="BesuchterLink">
    <w:name w:val="FollowedHyperlink"/>
    <w:uiPriority w:val="99"/>
    <w:semiHidden/>
    <w:unhideWhenUsed/>
    <w:rPr>
      <w:color w:val="800080"/>
      <w:u w:val="single"/>
    </w:rPr>
  </w:style>
  <w:style w:type="character" w:styleId="Kommentarzeichen">
    <w:name w:val="annotation reference"/>
    <w:uiPriority w:val="99"/>
    <w:unhideWhenUsed/>
    <w:rPr>
      <w:sz w:val="16"/>
      <w:szCs w:val="16"/>
    </w:rPr>
  </w:style>
  <w:style w:type="character" w:customStyle="1" w:styleId="UnresolvedMention">
    <w:name w:val="Unresolved Mention"/>
    <w:basedOn w:val="Absatz-Standardschriftart"/>
    <w:uiPriority w:val="99"/>
    <w:semiHidden/>
    <w:unhideWhenUsed/>
    <w:rPr>
      <w:color w:val="808080"/>
      <w:shd w:val="clear" w:color="auto" w:fill="E6E6E6"/>
    </w:rPr>
  </w:style>
  <w:style w:type="paragraph" w:customStyle="1" w:styleId="msonormal0">
    <w:name w:val="msonormal"/>
    <w:basedOn w:val="Standard"/>
    <w:pPr>
      <w:spacing w:before="100" w:beforeAutospacing="1" w:after="100" w:afterAutospacing="1"/>
    </w:pPr>
    <w:rPr>
      <w:szCs w:val="24"/>
    </w:rPr>
  </w:style>
  <w:style w:type="paragraph" w:customStyle="1" w:styleId="xl65">
    <w:name w:val="xl65"/>
    <w:basedOn w:val="Standard"/>
    <w:pPr>
      <w:pBdr>
        <w:left w:val="single" w:sz="8" w:space="31" w:color="auto"/>
        <w:bottom w:val="single" w:sz="8" w:space="0" w:color="auto"/>
        <w:right w:val="single" w:sz="8" w:space="0" w:color="auto"/>
      </w:pBdr>
      <w:spacing w:before="100" w:beforeAutospacing="1" w:after="100" w:afterAutospacing="1"/>
      <w:ind w:firstLineChars="400" w:firstLine="400"/>
      <w:textAlignment w:val="center"/>
    </w:pPr>
    <w:rPr>
      <w:sz w:val="20"/>
    </w:rPr>
  </w:style>
  <w:style w:type="paragraph" w:customStyle="1" w:styleId="xl66">
    <w:name w:val="xl66"/>
    <w:basedOn w:val="Standard"/>
    <w:pPr>
      <w:pBdr>
        <w:bottom w:val="single" w:sz="8" w:space="0" w:color="auto"/>
        <w:right w:val="single" w:sz="8" w:space="0" w:color="auto"/>
      </w:pBdr>
      <w:spacing w:before="100" w:beforeAutospacing="1" w:after="100" w:afterAutospacing="1"/>
      <w:ind w:firstLineChars="400" w:firstLine="400"/>
      <w:textAlignment w:val="center"/>
    </w:pPr>
    <w:rPr>
      <w:sz w:val="20"/>
    </w:rPr>
  </w:style>
  <w:style w:type="paragraph" w:customStyle="1" w:styleId="xl67">
    <w:name w:val="xl67"/>
    <w:basedOn w:val="Standard"/>
    <w:pPr>
      <w:pBdr>
        <w:bottom w:val="single" w:sz="8" w:space="0" w:color="auto"/>
        <w:right w:val="single" w:sz="8" w:space="0" w:color="auto"/>
      </w:pBdr>
      <w:spacing w:before="100" w:beforeAutospacing="1" w:after="100" w:afterAutospacing="1"/>
      <w:ind w:firstLineChars="400" w:firstLine="400"/>
      <w:textAlignment w:val="center"/>
    </w:pPr>
    <w:rPr>
      <w:sz w:val="20"/>
    </w:rPr>
  </w:style>
  <w:style w:type="paragraph" w:customStyle="1" w:styleId="xl68">
    <w:name w:val="xl68"/>
    <w:basedOn w:val="Standard"/>
    <w:pPr>
      <w:spacing w:before="100" w:beforeAutospacing="1" w:after="100" w:afterAutospacing="1"/>
      <w:textAlignment w:val="center"/>
    </w:pPr>
    <w:rPr>
      <w:sz w:val="20"/>
    </w:rPr>
  </w:style>
  <w:style w:type="paragraph" w:customStyle="1" w:styleId="xl69">
    <w:name w:val="xl69"/>
    <w:basedOn w:val="Standard"/>
    <w:pPr>
      <w:pBdr>
        <w:left w:val="single" w:sz="8" w:space="0" w:color="auto"/>
        <w:bottom w:val="single" w:sz="8" w:space="0" w:color="auto"/>
        <w:right w:val="single" w:sz="8" w:space="0" w:color="auto"/>
      </w:pBdr>
      <w:spacing w:before="100" w:beforeAutospacing="1" w:after="100" w:afterAutospacing="1"/>
      <w:textAlignment w:val="center"/>
    </w:pPr>
    <w:rPr>
      <w:sz w:val="20"/>
    </w:rPr>
  </w:style>
  <w:style w:type="paragraph" w:customStyle="1" w:styleId="xl70">
    <w:name w:val="xl70"/>
    <w:basedOn w:val="Standard"/>
    <w:pPr>
      <w:pBdr>
        <w:bottom w:val="single" w:sz="8" w:space="0" w:color="auto"/>
        <w:right w:val="single" w:sz="8" w:space="0" w:color="auto"/>
      </w:pBdr>
      <w:spacing w:before="100" w:beforeAutospacing="1" w:after="100" w:afterAutospacing="1"/>
      <w:textAlignment w:val="center"/>
    </w:pPr>
    <w:rPr>
      <w:sz w:val="20"/>
    </w:rPr>
  </w:style>
  <w:style w:type="paragraph" w:customStyle="1" w:styleId="xl71">
    <w:name w:val="xl71"/>
    <w:basedOn w:val="Standard"/>
    <w:pPr>
      <w:pBdr>
        <w:bottom w:val="single" w:sz="8" w:space="0" w:color="auto"/>
        <w:right w:val="single" w:sz="8" w:space="0" w:color="auto"/>
      </w:pBdr>
      <w:spacing w:before="100" w:beforeAutospacing="1" w:after="100" w:afterAutospacing="1"/>
      <w:textAlignment w:val="center"/>
    </w:pPr>
    <w:rPr>
      <w:sz w:val="20"/>
    </w:rPr>
  </w:style>
  <w:style w:type="paragraph" w:customStyle="1" w:styleId="xl72">
    <w:name w:val="xl72"/>
    <w:basedOn w:val="Standard"/>
    <w:pPr>
      <w:pBdr>
        <w:top w:val="single" w:sz="8" w:space="0" w:color="auto"/>
        <w:left w:val="single" w:sz="8" w:space="31" w:color="auto"/>
        <w:bottom w:val="single" w:sz="8" w:space="0" w:color="auto"/>
      </w:pBdr>
      <w:spacing w:before="100" w:beforeAutospacing="1" w:after="100" w:afterAutospacing="1"/>
      <w:ind w:firstLineChars="400" w:firstLine="400"/>
      <w:textAlignment w:val="center"/>
    </w:pPr>
    <w:rPr>
      <w:sz w:val="20"/>
    </w:rPr>
  </w:style>
  <w:style w:type="paragraph" w:customStyle="1" w:styleId="xl73">
    <w:name w:val="xl73"/>
    <w:basedOn w:val="Standard"/>
    <w:pPr>
      <w:pBdr>
        <w:top w:val="single" w:sz="8" w:space="0" w:color="auto"/>
        <w:bottom w:val="single" w:sz="8" w:space="0" w:color="auto"/>
      </w:pBdr>
      <w:spacing w:before="100" w:beforeAutospacing="1" w:after="100" w:afterAutospacing="1"/>
      <w:ind w:firstLineChars="400" w:firstLine="400"/>
      <w:textAlignment w:val="center"/>
    </w:pPr>
    <w:rPr>
      <w:sz w:val="20"/>
    </w:rPr>
  </w:style>
  <w:style w:type="paragraph" w:customStyle="1" w:styleId="xl74">
    <w:name w:val="xl74"/>
    <w:basedOn w:val="Standard"/>
    <w:pPr>
      <w:pBdr>
        <w:top w:val="single" w:sz="8" w:space="0" w:color="auto"/>
        <w:bottom w:val="single" w:sz="8" w:space="0" w:color="auto"/>
        <w:right w:val="single" w:sz="8" w:space="0" w:color="auto"/>
      </w:pBdr>
      <w:spacing w:before="100" w:beforeAutospacing="1" w:after="100" w:afterAutospacing="1"/>
      <w:ind w:firstLineChars="400" w:firstLine="400"/>
      <w:textAlignment w:val="center"/>
    </w:pPr>
    <w:rPr>
      <w:sz w:val="20"/>
    </w:rPr>
  </w:style>
  <w:style w:type="paragraph" w:customStyle="1" w:styleId="xl75">
    <w:name w:val="xl75"/>
    <w:basedOn w:val="Standard"/>
    <w:pPr>
      <w:pBdr>
        <w:top w:val="single" w:sz="8" w:space="0" w:color="auto"/>
        <w:left w:val="single" w:sz="8" w:space="0" w:color="auto"/>
        <w:bottom w:val="single" w:sz="8" w:space="0" w:color="auto"/>
      </w:pBdr>
      <w:spacing w:before="100" w:beforeAutospacing="1" w:after="100" w:afterAutospacing="1"/>
      <w:textAlignment w:val="center"/>
    </w:pPr>
    <w:rPr>
      <w:sz w:val="20"/>
    </w:rPr>
  </w:style>
  <w:style w:type="paragraph" w:customStyle="1" w:styleId="xl76">
    <w:name w:val="xl76"/>
    <w:basedOn w:val="Standard"/>
    <w:pPr>
      <w:pBdr>
        <w:top w:val="single" w:sz="8" w:space="0" w:color="auto"/>
        <w:bottom w:val="single" w:sz="8" w:space="0" w:color="auto"/>
      </w:pBdr>
      <w:spacing w:before="100" w:beforeAutospacing="1" w:after="100" w:afterAutospacing="1"/>
      <w:textAlignment w:val="center"/>
    </w:pPr>
    <w:rPr>
      <w:sz w:val="20"/>
    </w:rPr>
  </w:style>
  <w:style w:type="paragraph" w:customStyle="1" w:styleId="xl77">
    <w:name w:val="xl77"/>
    <w:basedOn w:val="Standard"/>
    <w:pPr>
      <w:pBdr>
        <w:top w:val="single" w:sz="8" w:space="0" w:color="auto"/>
        <w:bottom w:val="single" w:sz="8" w:space="0" w:color="auto"/>
        <w:right w:val="single" w:sz="8" w:space="0" w:color="auto"/>
      </w:pBdr>
      <w:spacing w:before="100" w:beforeAutospacing="1" w:after="100" w:afterAutospacing="1"/>
      <w:textAlignment w:val="center"/>
    </w:pPr>
    <w:rPr>
      <w:sz w:val="20"/>
    </w:rPr>
  </w:style>
  <w:style w:type="paragraph" w:customStyle="1" w:styleId="xl78">
    <w:name w:val="xl78"/>
    <w:basedOn w:val="Standar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79">
    <w:name w:val="xl79"/>
    <w:basedOn w:val="Standar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80">
    <w:name w:val="xl80"/>
    <w:basedOn w:val="Standar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Zchn"/>
    <w:pPr>
      <w:jc w:val="center"/>
    </w:pPr>
    <w:rPr>
      <w:noProof/>
    </w:rPr>
  </w:style>
  <w:style w:type="character" w:customStyle="1" w:styleId="ListenabsatzZchn">
    <w:name w:val="Listenabsatz Zchn"/>
    <w:basedOn w:val="Absatz-Standardschriftart"/>
    <w:link w:val="Listenabsatz"/>
    <w:uiPriority w:val="34"/>
    <w:rPr>
      <w:sz w:val="24"/>
    </w:rPr>
  </w:style>
  <w:style w:type="character" w:customStyle="1" w:styleId="EndNoteBibliographyTitleZchn">
    <w:name w:val="EndNote Bibliography Title Zchn"/>
    <w:basedOn w:val="ListenabsatzZchn"/>
    <w:link w:val="EndNoteBibliographyTitle"/>
    <w:rPr>
      <w:noProof/>
      <w:sz w:val="24"/>
    </w:rPr>
  </w:style>
  <w:style w:type="paragraph" w:customStyle="1" w:styleId="EndNoteBibliography">
    <w:name w:val="EndNote Bibliography"/>
    <w:basedOn w:val="Standard"/>
    <w:link w:val="EndNoteBibliographyZchn"/>
    <w:rPr>
      <w:noProof/>
    </w:rPr>
  </w:style>
  <w:style w:type="character" w:customStyle="1" w:styleId="EndNoteBibliographyZchn">
    <w:name w:val="EndNote Bibliography Zchn"/>
    <w:basedOn w:val="ListenabsatzZchn"/>
    <w:link w:val="EndNoteBibliography"/>
    <w:rPr>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362898">
      <w:bodyDiv w:val="1"/>
      <w:marLeft w:val="0"/>
      <w:marRight w:val="0"/>
      <w:marTop w:val="0"/>
      <w:marBottom w:val="0"/>
      <w:divBdr>
        <w:top w:val="none" w:sz="0" w:space="0" w:color="auto"/>
        <w:left w:val="none" w:sz="0" w:space="0" w:color="auto"/>
        <w:bottom w:val="none" w:sz="0" w:space="0" w:color="auto"/>
        <w:right w:val="none" w:sz="0" w:space="0" w:color="auto"/>
      </w:divBdr>
    </w:div>
    <w:div w:id="1381973227">
      <w:bodyDiv w:val="1"/>
      <w:marLeft w:val="0"/>
      <w:marRight w:val="0"/>
      <w:marTop w:val="0"/>
      <w:marBottom w:val="0"/>
      <w:divBdr>
        <w:top w:val="none" w:sz="0" w:space="0" w:color="auto"/>
        <w:left w:val="none" w:sz="0" w:space="0" w:color="auto"/>
        <w:bottom w:val="none" w:sz="0" w:space="0" w:color="auto"/>
        <w:right w:val="none" w:sz="0" w:space="0" w:color="auto"/>
      </w:divBdr>
    </w:div>
    <w:div w:id="1728842210">
      <w:bodyDiv w:val="1"/>
      <w:marLeft w:val="0"/>
      <w:marRight w:val="0"/>
      <w:marTop w:val="0"/>
      <w:marBottom w:val="0"/>
      <w:divBdr>
        <w:top w:val="none" w:sz="0" w:space="0" w:color="auto"/>
        <w:left w:val="none" w:sz="0" w:space="0" w:color="auto"/>
        <w:bottom w:val="none" w:sz="0" w:space="0" w:color="auto"/>
        <w:right w:val="none" w:sz="0" w:space="0" w:color="auto"/>
      </w:divBdr>
    </w:div>
    <w:div w:id="183954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nstanze.mueller@helmholtz-muenchen.de"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lipidmaps.org/data/get_lm_lipids_dbgif.php?LM_ID=LMPK121122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6FB6D-1EF4-41A7-AE97-2BF961015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2256</Words>
  <Characters>12864</Characters>
  <Application>Microsoft Office Word</Application>
  <DocSecurity>0</DocSecurity>
  <Lines>107</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15090</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Müller, Constanze, Dr.</cp:lastModifiedBy>
  <cp:revision>2</cp:revision>
  <cp:lastPrinted>2019-09-02T14:28:00Z</cp:lastPrinted>
  <dcterms:created xsi:type="dcterms:W3CDTF">2019-12-23T23:24:00Z</dcterms:created>
  <dcterms:modified xsi:type="dcterms:W3CDTF">2019-12-23T23:24:00Z</dcterms:modified>
</cp:coreProperties>
</file>