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78B19E" w14:textId="77777777" w:rsidR="005A0F4B" w:rsidRDefault="005A0F4B" w:rsidP="00424E91">
      <w:pPr>
        <w:rPr>
          <w:b/>
          <w:bCs/>
          <w:sz w:val="28"/>
          <w:lang w:val="en-GB"/>
        </w:rPr>
      </w:pPr>
    </w:p>
    <w:p w14:paraId="4D42D536" w14:textId="77777777" w:rsidR="00424E91" w:rsidRPr="00656E3A" w:rsidRDefault="00424E91" w:rsidP="00424E91">
      <w:pPr>
        <w:rPr>
          <w:b/>
          <w:bCs/>
          <w:sz w:val="28"/>
          <w:lang w:val="en-GB"/>
        </w:rPr>
      </w:pPr>
      <w:r w:rsidRPr="00656E3A">
        <w:rPr>
          <w:b/>
          <w:bCs/>
          <w:sz w:val="28"/>
          <w:lang w:val="en-GB"/>
        </w:rPr>
        <w:t>Supplementary material</w:t>
      </w:r>
    </w:p>
    <w:p w14:paraId="17FA5827" w14:textId="77777777" w:rsidR="00424E91" w:rsidRPr="00B677AB" w:rsidRDefault="00424E91" w:rsidP="00424E91">
      <w:pPr>
        <w:pStyle w:val="HTMLBody"/>
        <w:widowControl w:val="0"/>
        <w:tabs>
          <w:tab w:val="left" w:pos="0"/>
        </w:tabs>
        <w:ind w:left="1843" w:hanging="1813"/>
        <w:jc w:val="both"/>
        <w:rPr>
          <w:rFonts w:ascii="Times New Roman" w:hAnsi="Times New Roman"/>
          <w:sz w:val="24"/>
          <w:szCs w:val="24"/>
          <w:lang w:val="en-GB" w:eastAsia="de-DE"/>
        </w:rPr>
      </w:pPr>
    </w:p>
    <w:p w14:paraId="7A149A58" w14:textId="77777777" w:rsidR="00424E91" w:rsidRPr="00B677AB" w:rsidRDefault="00424E91" w:rsidP="00424E91">
      <w:pPr>
        <w:pStyle w:val="HTMLBody"/>
        <w:widowControl w:val="0"/>
        <w:tabs>
          <w:tab w:val="left" w:pos="0"/>
        </w:tabs>
        <w:ind w:left="2127" w:hanging="2127"/>
        <w:jc w:val="both"/>
        <w:rPr>
          <w:rFonts w:ascii="Times New Roman" w:hAnsi="Times New Roman"/>
          <w:sz w:val="24"/>
          <w:szCs w:val="24"/>
          <w:lang w:val="en-GB" w:eastAsia="de-DE"/>
        </w:rPr>
      </w:pPr>
      <w:r>
        <w:rPr>
          <w:rFonts w:ascii="Times New Roman" w:hAnsi="Times New Roman"/>
          <w:b/>
          <w:sz w:val="24"/>
          <w:szCs w:val="24"/>
          <w:lang w:val="en-GB" w:eastAsia="de-DE"/>
        </w:rPr>
        <w:t>Appendix</w:t>
      </w:r>
      <w:r w:rsidRPr="00B677AB">
        <w:rPr>
          <w:rFonts w:ascii="Times New Roman" w:hAnsi="Times New Roman"/>
          <w:b/>
          <w:sz w:val="24"/>
          <w:szCs w:val="24"/>
          <w:lang w:val="en-GB" w:eastAsia="de-DE"/>
        </w:rPr>
        <w:t xml:space="preserve"> Table 1:</w:t>
      </w:r>
      <w:r w:rsidRPr="00B677AB">
        <w:rPr>
          <w:rFonts w:ascii="Times New Roman" w:hAnsi="Times New Roman"/>
          <w:sz w:val="24"/>
          <w:szCs w:val="24"/>
          <w:lang w:val="en-GB" w:eastAsia="de-DE"/>
        </w:rPr>
        <w:t xml:space="preserve"> </w:t>
      </w:r>
      <w:r w:rsidRPr="00B677AB">
        <w:rPr>
          <w:rFonts w:ascii="Times New Roman" w:hAnsi="Times New Roman"/>
          <w:sz w:val="24"/>
          <w:szCs w:val="24"/>
          <w:lang w:val="en-GB" w:eastAsia="de-DE"/>
        </w:rPr>
        <w:tab/>
        <w:t>Descriptive statistics for caries experience among 10- and 1</w:t>
      </w:r>
      <w:r>
        <w:rPr>
          <w:rFonts w:ascii="Times New Roman" w:hAnsi="Times New Roman"/>
          <w:sz w:val="24"/>
          <w:szCs w:val="24"/>
          <w:lang w:val="en-GB" w:eastAsia="de-DE"/>
        </w:rPr>
        <w:t>5-year-old</w:t>
      </w:r>
      <w:r w:rsidRPr="00B677AB">
        <w:rPr>
          <w:rFonts w:ascii="Times New Roman" w:hAnsi="Times New Roman"/>
          <w:sz w:val="24"/>
          <w:szCs w:val="24"/>
          <w:lang w:val="en-GB" w:eastAsia="de-DE"/>
        </w:rPr>
        <w:t>s (</w:t>
      </w:r>
      <w:r>
        <w:rPr>
          <w:rFonts w:ascii="Times New Roman" w:hAnsi="Times New Roman"/>
          <w:sz w:val="24"/>
          <w:szCs w:val="24"/>
          <w:lang w:val="en-GB" w:eastAsia="de-DE"/>
        </w:rPr>
        <w:t>p</w:t>
      </w:r>
      <w:r w:rsidRPr="00B677AB">
        <w:rPr>
          <w:rFonts w:ascii="Times New Roman" w:hAnsi="Times New Roman"/>
          <w:sz w:val="24"/>
          <w:szCs w:val="24"/>
          <w:lang w:val="en-GB" w:eastAsia="de-DE"/>
        </w:rPr>
        <w:t xml:space="preserve">rospective data) under various definitions of caries </w:t>
      </w:r>
      <w:r>
        <w:rPr>
          <w:rFonts w:ascii="Times New Roman" w:hAnsi="Times New Roman"/>
          <w:sz w:val="24"/>
          <w:szCs w:val="24"/>
          <w:lang w:val="en-GB" w:eastAsia="de-DE"/>
        </w:rPr>
        <w:t>and</w:t>
      </w:r>
      <w:r w:rsidRPr="00B677AB">
        <w:rPr>
          <w:rFonts w:ascii="Times New Roman" w:hAnsi="Times New Roman"/>
          <w:sz w:val="24"/>
          <w:szCs w:val="24"/>
          <w:lang w:val="en-GB" w:eastAsia="de-DE"/>
        </w:rPr>
        <w:t xml:space="preserve"> relevant risk factors. </w:t>
      </w:r>
    </w:p>
    <w:p w14:paraId="03721B6E" w14:textId="77777777" w:rsidR="00424E91" w:rsidRPr="00B677AB" w:rsidRDefault="00424E91" w:rsidP="00424E91">
      <w:pPr>
        <w:pStyle w:val="HTMLBody"/>
        <w:widowControl w:val="0"/>
        <w:tabs>
          <w:tab w:val="left" w:pos="0"/>
        </w:tabs>
        <w:ind w:left="1843" w:hanging="1813"/>
        <w:jc w:val="both"/>
        <w:rPr>
          <w:rFonts w:ascii="Times New Roman" w:hAnsi="Times New Roman"/>
          <w:sz w:val="24"/>
          <w:szCs w:val="24"/>
          <w:lang w:val="en-GB" w:eastAsia="de-DE"/>
        </w:rPr>
      </w:pPr>
    </w:p>
    <w:p w14:paraId="4B930F5F" w14:textId="77777777" w:rsidR="00424E91" w:rsidRPr="00B677AB" w:rsidRDefault="00424E91" w:rsidP="00424E91">
      <w:pPr>
        <w:pStyle w:val="HTMLBody"/>
        <w:widowControl w:val="0"/>
        <w:tabs>
          <w:tab w:val="left" w:pos="0"/>
        </w:tabs>
        <w:ind w:left="2127" w:hanging="2127"/>
        <w:jc w:val="both"/>
        <w:rPr>
          <w:rFonts w:ascii="Times New Roman" w:hAnsi="Times New Roman"/>
          <w:sz w:val="24"/>
          <w:szCs w:val="24"/>
          <w:lang w:val="en-GB" w:eastAsia="de-DE"/>
        </w:rPr>
      </w:pPr>
      <w:r>
        <w:rPr>
          <w:rFonts w:ascii="Times New Roman" w:hAnsi="Times New Roman"/>
          <w:b/>
          <w:sz w:val="24"/>
          <w:szCs w:val="24"/>
          <w:lang w:val="en-GB" w:eastAsia="de-DE"/>
        </w:rPr>
        <w:t>Appendix</w:t>
      </w:r>
      <w:r w:rsidRPr="00B677AB">
        <w:rPr>
          <w:rFonts w:ascii="Times New Roman" w:hAnsi="Times New Roman"/>
          <w:b/>
          <w:sz w:val="24"/>
          <w:szCs w:val="24"/>
          <w:lang w:val="en-GB" w:eastAsia="de-DE"/>
        </w:rPr>
        <w:t xml:space="preserve"> Table 2:</w:t>
      </w:r>
      <w:r w:rsidRPr="00B677AB">
        <w:rPr>
          <w:rFonts w:ascii="Times New Roman" w:hAnsi="Times New Roman"/>
          <w:sz w:val="24"/>
          <w:szCs w:val="24"/>
          <w:lang w:val="en-GB" w:eastAsia="de-DE"/>
        </w:rPr>
        <w:t xml:space="preserve"> </w:t>
      </w:r>
      <w:r w:rsidRPr="00B677AB">
        <w:rPr>
          <w:rFonts w:ascii="Times New Roman" w:hAnsi="Times New Roman"/>
          <w:sz w:val="24"/>
          <w:szCs w:val="24"/>
          <w:lang w:val="en-GB" w:eastAsia="de-DE"/>
        </w:rPr>
        <w:tab/>
        <w:t xml:space="preserve">Crude associations between consumption of sugar-sweetened drinks </w:t>
      </w:r>
      <w:r>
        <w:rPr>
          <w:rFonts w:ascii="Times New Roman" w:hAnsi="Times New Roman"/>
          <w:sz w:val="24"/>
          <w:szCs w:val="24"/>
          <w:lang w:val="en-GB" w:eastAsia="de-DE"/>
        </w:rPr>
        <w:t xml:space="preserve">(SSDs) </w:t>
      </w:r>
      <w:r w:rsidRPr="00B677AB">
        <w:rPr>
          <w:rFonts w:ascii="Times New Roman" w:hAnsi="Times New Roman"/>
          <w:sz w:val="24"/>
          <w:szCs w:val="24"/>
          <w:lang w:val="en-GB" w:eastAsia="de-DE"/>
        </w:rPr>
        <w:t>and caries</w:t>
      </w:r>
      <w:r>
        <w:rPr>
          <w:rFonts w:ascii="Times New Roman" w:hAnsi="Times New Roman"/>
          <w:sz w:val="24"/>
          <w:szCs w:val="24"/>
          <w:lang w:val="en-GB" w:eastAsia="de-DE"/>
        </w:rPr>
        <w:t xml:space="preserve"> development</w:t>
      </w:r>
      <w:r w:rsidRPr="00B677AB">
        <w:rPr>
          <w:rFonts w:ascii="Times New Roman" w:hAnsi="Times New Roman"/>
          <w:sz w:val="24"/>
          <w:szCs w:val="24"/>
          <w:lang w:val="en-GB" w:eastAsia="de-DE"/>
        </w:rPr>
        <w:t xml:space="preserve"> under various definitions </w:t>
      </w:r>
      <w:r>
        <w:rPr>
          <w:rFonts w:ascii="Times New Roman" w:hAnsi="Times New Roman"/>
          <w:sz w:val="24"/>
          <w:szCs w:val="24"/>
          <w:lang w:val="en-GB" w:eastAsia="de-DE"/>
        </w:rPr>
        <w:t>in the sub-sample present at</w:t>
      </w:r>
      <w:r w:rsidRPr="00B677AB">
        <w:rPr>
          <w:rFonts w:ascii="Times New Roman" w:hAnsi="Times New Roman"/>
          <w:sz w:val="24"/>
          <w:szCs w:val="24"/>
          <w:lang w:val="en-GB" w:eastAsia="de-DE"/>
        </w:rPr>
        <w:t xml:space="preserve"> </w:t>
      </w:r>
      <w:r>
        <w:rPr>
          <w:rFonts w:ascii="Times New Roman" w:hAnsi="Times New Roman"/>
          <w:sz w:val="24"/>
          <w:szCs w:val="24"/>
          <w:lang w:val="en-GB" w:eastAsia="de-DE"/>
        </w:rPr>
        <w:t xml:space="preserve">both </w:t>
      </w:r>
      <w:r w:rsidRPr="00B677AB">
        <w:rPr>
          <w:rFonts w:ascii="Times New Roman" w:hAnsi="Times New Roman"/>
          <w:sz w:val="24"/>
          <w:szCs w:val="24"/>
          <w:lang w:val="en-GB" w:eastAsia="de-DE"/>
        </w:rPr>
        <w:t>10- and 15-year follow-ups (</w:t>
      </w:r>
      <w:r>
        <w:rPr>
          <w:rFonts w:ascii="Times New Roman" w:hAnsi="Times New Roman"/>
          <w:sz w:val="24"/>
          <w:szCs w:val="24"/>
          <w:lang w:val="en-GB" w:eastAsia="de-DE"/>
        </w:rPr>
        <w:t>p</w:t>
      </w:r>
      <w:r w:rsidRPr="00B677AB">
        <w:rPr>
          <w:rFonts w:ascii="Times New Roman" w:hAnsi="Times New Roman"/>
          <w:sz w:val="24"/>
          <w:szCs w:val="24"/>
          <w:lang w:val="en-GB" w:eastAsia="de-DE"/>
        </w:rPr>
        <w:t>rospective data). SSD consumption</w:t>
      </w:r>
      <w:r>
        <w:rPr>
          <w:rFonts w:ascii="Times New Roman" w:hAnsi="Times New Roman"/>
          <w:sz w:val="24"/>
          <w:szCs w:val="24"/>
          <w:lang w:val="en-GB" w:eastAsia="de-DE"/>
        </w:rPr>
        <w:t xml:space="preserve"> at 10-year</w:t>
      </w:r>
      <w:r w:rsidRPr="00B677AB">
        <w:rPr>
          <w:rFonts w:ascii="Times New Roman" w:hAnsi="Times New Roman"/>
          <w:sz w:val="24"/>
          <w:szCs w:val="24"/>
          <w:lang w:val="en-GB" w:eastAsia="de-DE"/>
        </w:rPr>
        <w:t xml:space="preserve"> vs. caries experience at 10- and 15-year follow-up.</w:t>
      </w:r>
    </w:p>
    <w:p w14:paraId="63C18321" w14:textId="77777777" w:rsidR="00424E91" w:rsidRPr="00B677AB" w:rsidRDefault="00424E91" w:rsidP="00424E91">
      <w:pPr>
        <w:rPr>
          <w:lang w:val="en-GB"/>
        </w:rPr>
      </w:pPr>
    </w:p>
    <w:p w14:paraId="11D07E1B" w14:textId="77777777" w:rsidR="00424E91" w:rsidRPr="00B677AB" w:rsidRDefault="00424E91" w:rsidP="00424E91">
      <w:pPr>
        <w:pStyle w:val="HTMLBody"/>
        <w:widowControl w:val="0"/>
        <w:tabs>
          <w:tab w:val="left" w:pos="0"/>
        </w:tabs>
        <w:ind w:left="1843" w:hanging="1813"/>
        <w:jc w:val="both"/>
        <w:rPr>
          <w:rFonts w:ascii="Times New Roman" w:hAnsi="Times New Roman"/>
          <w:sz w:val="24"/>
          <w:szCs w:val="24"/>
          <w:lang w:val="en-GB" w:eastAsia="de-DE"/>
        </w:rPr>
      </w:pPr>
    </w:p>
    <w:p w14:paraId="0682819E" w14:textId="77777777" w:rsidR="00424E91" w:rsidRPr="00B677AB" w:rsidRDefault="00424E91" w:rsidP="00424E91">
      <w:pPr>
        <w:rPr>
          <w:lang w:val="en-GB"/>
        </w:rPr>
      </w:pPr>
      <w:r w:rsidRPr="00B677AB">
        <w:rPr>
          <w:lang w:val="en-GB"/>
        </w:rPr>
        <w:br w:type="page"/>
      </w:r>
    </w:p>
    <w:p w14:paraId="57B33987" w14:textId="77777777" w:rsidR="00424E91" w:rsidRDefault="00424E91" w:rsidP="00424E91">
      <w:pPr>
        <w:pStyle w:val="HTMLBody"/>
        <w:widowControl w:val="0"/>
        <w:tabs>
          <w:tab w:val="left" w:pos="0"/>
        </w:tabs>
        <w:ind w:left="2127" w:hanging="2127"/>
        <w:jc w:val="both"/>
        <w:rPr>
          <w:rFonts w:ascii="Times New Roman" w:hAnsi="Times New Roman"/>
          <w:sz w:val="24"/>
          <w:szCs w:val="24"/>
          <w:lang w:val="en-GB" w:eastAsia="de-DE"/>
        </w:rPr>
      </w:pPr>
      <w:r>
        <w:rPr>
          <w:rFonts w:ascii="Times New Roman" w:hAnsi="Times New Roman"/>
          <w:b/>
          <w:sz w:val="24"/>
          <w:szCs w:val="24"/>
          <w:lang w:val="en-GB" w:eastAsia="de-DE"/>
        </w:rPr>
        <w:lastRenderedPageBreak/>
        <w:t>Appendix</w:t>
      </w:r>
      <w:r w:rsidRPr="00B677AB">
        <w:rPr>
          <w:rFonts w:ascii="Times New Roman" w:hAnsi="Times New Roman"/>
          <w:b/>
          <w:sz w:val="24"/>
          <w:szCs w:val="24"/>
          <w:lang w:val="en-GB" w:eastAsia="de-DE"/>
        </w:rPr>
        <w:t xml:space="preserve"> Table 1:</w:t>
      </w:r>
      <w:r w:rsidRPr="00B677AB">
        <w:rPr>
          <w:rFonts w:ascii="Times New Roman" w:hAnsi="Times New Roman"/>
          <w:sz w:val="24"/>
          <w:szCs w:val="24"/>
          <w:lang w:val="en-GB" w:eastAsia="de-DE"/>
        </w:rPr>
        <w:t xml:space="preserve"> </w:t>
      </w:r>
      <w:r w:rsidRPr="00B677AB">
        <w:rPr>
          <w:rFonts w:ascii="Times New Roman" w:hAnsi="Times New Roman"/>
          <w:sz w:val="24"/>
          <w:szCs w:val="24"/>
          <w:lang w:val="en-GB" w:eastAsia="de-DE"/>
        </w:rPr>
        <w:tab/>
        <w:t>Descriptive statistics for caries experience among 10- and 1</w:t>
      </w:r>
      <w:r>
        <w:rPr>
          <w:rFonts w:ascii="Times New Roman" w:hAnsi="Times New Roman"/>
          <w:sz w:val="24"/>
          <w:szCs w:val="24"/>
          <w:lang w:val="en-GB" w:eastAsia="de-DE"/>
        </w:rPr>
        <w:t>5-year-old</w:t>
      </w:r>
      <w:r w:rsidRPr="00B677AB">
        <w:rPr>
          <w:rFonts w:ascii="Times New Roman" w:hAnsi="Times New Roman"/>
          <w:sz w:val="24"/>
          <w:szCs w:val="24"/>
          <w:lang w:val="en-GB" w:eastAsia="de-DE"/>
        </w:rPr>
        <w:t>s (</w:t>
      </w:r>
      <w:r>
        <w:rPr>
          <w:rFonts w:ascii="Times New Roman" w:hAnsi="Times New Roman"/>
          <w:sz w:val="24"/>
          <w:szCs w:val="24"/>
          <w:lang w:val="en-GB" w:eastAsia="de-DE"/>
        </w:rPr>
        <w:t>p</w:t>
      </w:r>
      <w:r w:rsidRPr="00B677AB">
        <w:rPr>
          <w:rFonts w:ascii="Times New Roman" w:hAnsi="Times New Roman"/>
          <w:sz w:val="24"/>
          <w:szCs w:val="24"/>
          <w:lang w:val="en-GB" w:eastAsia="de-DE"/>
        </w:rPr>
        <w:t xml:space="preserve">rospective data) under various definitions of caries </w:t>
      </w:r>
      <w:r>
        <w:rPr>
          <w:rFonts w:ascii="Times New Roman" w:hAnsi="Times New Roman"/>
          <w:sz w:val="24"/>
          <w:szCs w:val="24"/>
          <w:lang w:val="en-GB" w:eastAsia="de-DE"/>
        </w:rPr>
        <w:t>and</w:t>
      </w:r>
      <w:r w:rsidRPr="00B677AB">
        <w:rPr>
          <w:rFonts w:ascii="Times New Roman" w:hAnsi="Times New Roman"/>
          <w:sz w:val="24"/>
          <w:szCs w:val="24"/>
          <w:lang w:val="en-GB" w:eastAsia="de-DE"/>
        </w:rPr>
        <w:t xml:space="preserve"> relevant risk factors.</w:t>
      </w:r>
    </w:p>
    <w:p w14:paraId="11B2D38D" w14:textId="77777777" w:rsidR="00146A8E" w:rsidRPr="00B677AB" w:rsidRDefault="00146A8E" w:rsidP="00424E91">
      <w:pPr>
        <w:pStyle w:val="HTMLBody"/>
        <w:widowControl w:val="0"/>
        <w:tabs>
          <w:tab w:val="left" w:pos="0"/>
        </w:tabs>
        <w:ind w:left="2127" w:hanging="2127"/>
        <w:jc w:val="both"/>
        <w:rPr>
          <w:rFonts w:ascii="Times New Roman" w:hAnsi="Times New Roman"/>
          <w:sz w:val="24"/>
          <w:szCs w:val="24"/>
          <w:lang w:val="en-GB" w:eastAsia="de-DE"/>
        </w:rPr>
      </w:pPr>
    </w:p>
    <w:tbl>
      <w:tblPr>
        <w:tblW w:w="49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69"/>
        <w:gridCol w:w="1983"/>
        <w:gridCol w:w="1135"/>
        <w:gridCol w:w="1276"/>
        <w:gridCol w:w="1393"/>
        <w:gridCol w:w="1393"/>
        <w:gridCol w:w="1393"/>
        <w:gridCol w:w="1393"/>
        <w:gridCol w:w="1393"/>
        <w:gridCol w:w="1537"/>
      </w:tblGrid>
      <w:tr w:rsidR="00424E91" w:rsidRPr="00B677AB" w14:paraId="21468A2B" w14:textId="77777777" w:rsidTr="006979E1">
        <w:trPr>
          <w:trHeight w:val="305"/>
          <w:jc w:val="center"/>
        </w:trPr>
        <w:tc>
          <w:tcPr>
            <w:tcW w:w="603" w:type="pct"/>
            <w:vMerge w:val="restart"/>
            <w:tcBorders>
              <w:left w:val="nil"/>
            </w:tcBorders>
            <w:shd w:val="clear" w:color="auto" w:fill="D9D9D9"/>
            <w:vAlign w:val="center"/>
          </w:tcPr>
          <w:p w14:paraId="146A8418" w14:textId="77777777" w:rsidR="00424E91" w:rsidRPr="00B677AB" w:rsidRDefault="00424E91" w:rsidP="007443F2">
            <w:pPr>
              <w:contextualSpacing/>
              <w:rPr>
                <w:b/>
                <w:lang w:val="en-GB"/>
              </w:rPr>
            </w:pPr>
            <w:r w:rsidRPr="00B677AB">
              <w:rPr>
                <w:b/>
                <w:lang w:val="en-GB"/>
              </w:rPr>
              <w:t>Variable</w:t>
            </w:r>
          </w:p>
        </w:tc>
        <w:tc>
          <w:tcPr>
            <w:tcW w:w="676" w:type="pct"/>
            <w:vMerge w:val="restart"/>
            <w:shd w:val="clear" w:color="auto" w:fill="D9D9D9"/>
            <w:vAlign w:val="center"/>
          </w:tcPr>
          <w:p w14:paraId="555A4537" w14:textId="77777777" w:rsidR="00424E91" w:rsidRPr="00B677AB" w:rsidRDefault="00424E91" w:rsidP="007443F2">
            <w:pPr>
              <w:contextualSpacing/>
              <w:rPr>
                <w:b/>
                <w:lang w:val="en-GB"/>
              </w:rPr>
            </w:pPr>
            <w:r w:rsidRPr="00B677AB">
              <w:rPr>
                <w:b/>
                <w:lang w:val="en-GB"/>
              </w:rPr>
              <w:t>Category</w:t>
            </w:r>
          </w:p>
        </w:tc>
        <w:tc>
          <w:tcPr>
            <w:tcW w:w="822" w:type="pct"/>
            <w:gridSpan w:val="2"/>
            <w:vMerge w:val="restart"/>
            <w:shd w:val="clear" w:color="auto" w:fill="D9D9D9"/>
            <w:vAlign w:val="center"/>
          </w:tcPr>
          <w:p w14:paraId="031E272D" w14:textId="77777777" w:rsidR="00424E91" w:rsidRPr="00B677AB" w:rsidRDefault="00424E91" w:rsidP="007443F2">
            <w:pPr>
              <w:contextualSpacing/>
              <w:jc w:val="center"/>
              <w:rPr>
                <w:b/>
                <w:lang w:val="en-GB"/>
              </w:rPr>
            </w:pPr>
            <w:r w:rsidRPr="00B677AB">
              <w:rPr>
                <w:b/>
                <w:lang w:val="en-GB"/>
              </w:rPr>
              <w:t>N (%)</w:t>
            </w:r>
          </w:p>
        </w:tc>
        <w:tc>
          <w:tcPr>
            <w:tcW w:w="2899" w:type="pct"/>
            <w:gridSpan w:val="6"/>
            <w:tcBorders>
              <w:right w:val="nil"/>
            </w:tcBorders>
            <w:shd w:val="clear" w:color="auto" w:fill="D9D9D9"/>
            <w:vAlign w:val="center"/>
          </w:tcPr>
          <w:p w14:paraId="36D194CF" w14:textId="77777777" w:rsidR="00424E91" w:rsidRPr="00B677AB" w:rsidRDefault="00424E91" w:rsidP="007443F2">
            <w:pPr>
              <w:contextualSpacing/>
              <w:jc w:val="center"/>
              <w:rPr>
                <w:b/>
                <w:lang w:val="en-GB"/>
              </w:rPr>
            </w:pPr>
            <w:r w:rsidRPr="00B677AB">
              <w:rPr>
                <w:b/>
                <w:lang w:val="en-GB"/>
              </w:rPr>
              <w:t>Mean (SD)</w:t>
            </w:r>
          </w:p>
        </w:tc>
      </w:tr>
      <w:tr w:rsidR="00424E91" w:rsidRPr="00B677AB" w14:paraId="332C8A6B" w14:textId="77777777" w:rsidTr="006979E1">
        <w:trPr>
          <w:trHeight w:val="410"/>
          <w:jc w:val="center"/>
        </w:trPr>
        <w:tc>
          <w:tcPr>
            <w:tcW w:w="603" w:type="pct"/>
            <w:vMerge/>
            <w:tcBorders>
              <w:left w:val="nil"/>
            </w:tcBorders>
            <w:shd w:val="clear" w:color="auto" w:fill="D9D9D9"/>
            <w:vAlign w:val="center"/>
          </w:tcPr>
          <w:p w14:paraId="2A2F4A3F" w14:textId="77777777" w:rsidR="00424E91" w:rsidRPr="00B677AB" w:rsidRDefault="00424E91" w:rsidP="007443F2">
            <w:pPr>
              <w:contextualSpacing/>
              <w:rPr>
                <w:b/>
                <w:lang w:val="en-GB"/>
              </w:rPr>
            </w:pPr>
          </w:p>
        </w:tc>
        <w:tc>
          <w:tcPr>
            <w:tcW w:w="676" w:type="pct"/>
            <w:vMerge/>
            <w:shd w:val="clear" w:color="auto" w:fill="D9D9D9"/>
            <w:vAlign w:val="center"/>
          </w:tcPr>
          <w:p w14:paraId="73401652" w14:textId="77777777" w:rsidR="00424E91" w:rsidRPr="00B677AB" w:rsidRDefault="00424E91" w:rsidP="007443F2">
            <w:pPr>
              <w:contextualSpacing/>
              <w:rPr>
                <w:b/>
                <w:lang w:val="en-GB"/>
              </w:rPr>
            </w:pPr>
          </w:p>
        </w:tc>
        <w:tc>
          <w:tcPr>
            <w:tcW w:w="822" w:type="pct"/>
            <w:gridSpan w:val="2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CA533E8" w14:textId="77777777" w:rsidR="00424E91" w:rsidRPr="00B677AB" w:rsidRDefault="00424E91" w:rsidP="007443F2">
            <w:pPr>
              <w:contextualSpacing/>
              <w:jc w:val="center"/>
              <w:rPr>
                <w:b/>
                <w:lang w:val="en-GB"/>
              </w:rPr>
            </w:pPr>
          </w:p>
        </w:tc>
        <w:tc>
          <w:tcPr>
            <w:tcW w:w="950" w:type="pct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8C54FAD" w14:textId="77777777" w:rsidR="00424E91" w:rsidRPr="00B677AB" w:rsidRDefault="00424E91" w:rsidP="007443F2">
            <w:pPr>
              <w:ind w:right="-111"/>
              <w:contextualSpacing/>
              <w:jc w:val="center"/>
              <w:rPr>
                <w:b/>
                <w:lang w:val="en-GB"/>
              </w:rPr>
            </w:pPr>
            <w:r w:rsidRPr="00B677AB">
              <w:rPr>
                <w:b/>
                <w:lang w:val="en-GB"/>
              </w:rPr>
              <w:t>DMF/S</w:t>
            </w:r>
          </w:p>
        </w:tc>
        <w:tc>
          <w:tcPr>
            <w:tcW w:w="950" w:type="pct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48E9E8C" w14:textId="77777777" w:rsidR="00424E91" w:rsidRPr="00B677AB" w:rsidRDefault="00424E91" w:rsidP="007443F2">
            <w:pPr>
              <w:ind w:right="-111"/>
              <w:contextualSpacing/>
              <w:jc w:val="center"/>
              <w:rPr>
                <w:b/>
                <w:lang w:val="en-GB"/>
              </w:rPr>
            </w:pPr>
            <w:r w:rsidRPr="00B677AB">
              <w:rPr>
                <w:b/>
                <w:lang w:val="en-GB"/>
              </w:rPr>
              <w:t>NCCL/S</w:t>
            </w:r>
          </w:p>
        </w:tc>
        <w:tc>
          <w:tcPr>
            <w:tcW w:w="999" w:type="pct"/>
            <w:gridSpan w:val="2"/>
            <w:tcBorders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1E6566FC" w14:textId="77777777" w:rsidR="00424E91" w:rsidRPr="00B677AB" w:rsidRDefault="00424E91" w:rsidP="007443F2">
            <w:pPr>
              <w:ind w:right="-111"/>
              <w:contextualSpacing/>
              <w:jc w:val="center"/>
              <w:rPr>
                <w:b/>
                <w:lang w:val="en-GB"/>
              </w:rPr>
            </w:pPr>
            <w:r w:rsidRPr="00B677AB">
              <w:rPr>
                <w:b/>
                <w:lang w:val="en-GB"/>
              </w:rPr>
              <w:t>DMF+NCCL/S</w:t>
            </w:r>
          </w:p>
        </w:tc>
      </w:tr>
      <w:tr w:rsidR="00424E91" w:rsidRPr="00B677AB" w14:paraId="660ABE37" w14:textId="77777777" w:rsidTr="006979E1">
        <w:trPr>
          <w:trHeight w:val="410"/>
          <w:jc w:val="center"/>
        </w:trPr>
        <w:tc>
          <w:tcPr>
            <w:tcW w:w="603" w:type="pct"/>
            <w:vMerge/>
            <w:tcBorders>
              <w:left w:val="nil"/>
            </w:tcBorders>
            <w:shd w:val="clear" w:color="auto" w:fill="D9D9D9"/>
            <w:vAlign w:val="center"/>
          </w:tcPr>
          <w:p w14:paraId="4EC6FF8A" w14:textId="77777777" w:rsidR="00424E91" w:rsidRPr="00B677AB" w:rsidRDefault="00424E91" w:rsidP="007443F2">
            <w:pPr>
              <w:contextualSpacing/>
              <w:rPr>
                <w:b/>
                <w:lang w:val="en-GB"/>
              </w:rPr>
            </w:pPr>
          </w:p>
        </w:tc>
        <w:tc>
          <w:tcPr>
            <w:tcW w:w="676" w:type="pct"/>
            <w:vMerge/>
            <w:shd w:val="clear" w:color="auto" w:fill="D9D9D9"/>
            <w:vAlign w:val="center"/>
          </w:tcPr>
          <w:p w14:paraId="434634B6" w14:textId="77777777" w:rsidR="00424E91" w:rsidRPr="00B677AB" w:rsidRDefault="00424E91" w:rsidP="007443F2">
            <w:pPr>
              <w:contextualSpacing/>
              <w:rPr>
                <w:b/>
                <w:lang w:val="en-GB"/>
              </w:rPr>
            </w:pPr>
          </w:p>
        </w:tc>
        <w:tc>
          <w:tcPr>
            <w:tcW w:w="387" w:type="pct"/>
            <w:tcBorders>
              <w:right w:val="nil"/>
            </w:tcBorders>
            <w:shd w:val="clear" w:color="auto" w:fill="D9D9D9"/>
            <w:vAlign w:val="center"/>
          </w:tcPr>
          <w:p w14:paraId="77611350" w14:textId="77777777" w:rsidR="00424E91" w:rsidRPr="00B677AB" w:rsidRDefault="00424E91" w:rsidP="007443F2">
            <w:pPr>
              <w:contextualSpacing/>
              <w:jc w:val="center"/>
              <w:rPr>
                <w:b/>
                <w:lang w:val="en-GB"/>
              </w:rPr>
            </w:pPr>
            <w:r w:rsidRPr="00B677AB">
              <w:rPr>
                <w:b/>
                <w:lang w:val="en-GB"/>
              </w:rPr>
              <w:t>10-year</w:t>
            </w:r>
          </w:p>
        </w:tc>
        <w:tc>
          <w:tcPr>
            <w:tcW w:w="435" w:type="pct"/>
            <w:tcBorders>
              <w:left w:val="nil"/>
            </w:tcBorders>
            <w:shd w:val="clear" w:color="auto" w:fill="D9D9D9"/>
            <w:vAlign w:val="center"/>
          </w:tcPr>
          <w:p w14:paraId="622EE52A" w14:textId="77777777" w:rsidR="00424E91" w:rsidRPr="00B677AB" w:rsidRDefault="00424E91" w:rsidP="007443F2">
            <w:pPr>
              <w:contextualSpacing/>
              <w:jc w:val="center"/>
              <w:rPr>
                <w:b/>
                <w:lang w:val="en-GB"/>
              </w:rPr>
            </w:pPr>
            <w:r w:rsidRPr="00B677AB">
              <w:rPr>
                <w:b/>
                <w:lang w:val="en-GB"/>
              </w:rPr>
              <w:t>15-year</w:t>
            </w:r>
          </w:p>
        </w:tc>
        <w:tc>
          <w:tcPr>
            <w:tcW w:w="475" w:type="pct"/>
            <w:tcBorders>
              <w:right w:val="nil"/>
            </w:tcBorders>
            <w:shd w:val="clear" w:color="auto" w:fill="D9D9D9"/>
            <w:vAlign w:val="center"/>
          </w:tcPr>
          <w:p w14:paraId="3C1A54E6" w14:textId="77777777" w:rsidR="00424E91" w:rsidRPr="00B677AB" w:rsidRDefault="00424E91" w:rsidP="007443F2">
            <w:pPr>
              <w:contextualSpacing/>
              <w:jc w:val="center"/>
              <w:rPr>
                <w:b/>
                <w:lang w:val="en-GB"/>
              </w:rPr>
            </w:pPr>
            <w:r w:rsidRPr="00B677AB">
              <w:rPr>
                <w:b/>
                <w:lang w:val="en-GB"/>
              </w:rPr>
              <w:t>10-year</w:t>
            </w:r>
          </w:p>
        </w:tc>
        <w:tc>
          <w:tcPr>
            <w:tcW w:w="475" w:type="pct"/>
            <w:tcBorders>
              <w:left w:val="nil"/>
            </w:tcBorders>
            <w:shd w:val="clear" w:color="auto" w:fill="D9D9D9"/>
            <w:vAlign w:val="center"/>
          </w:tcPr>
          <w:p w14:paraId="5937D0D2" w14:textId="77777777" w:rsidR="00424E91" w:rsidRPr="00B677AB" w:rsidRDefault="00424E91" w:rsidP="007443F2">
            <w:pPr>
              <w:ind w:right="-111"/>
              <w:contextualSpacing/>
              <w:jc w:val="center"/>
              <w:rPr>
                <w:b/>
                <w:lang w:val="en-GB"/>
              </w:rPr>
            </w:pPr>
            <w:r w:rsidRPr="00B677AB">
              <w:rPr>
                <w:b/>
                <w:lang w:val="en-GB"/>
              </w:rPr>
              <w:t>15-year</w:t>
            </w:r>
          </w:p>
        </w:tc>
        <w:tc>
          <w:tcPr>
            <w:tcW w:w="475" w:type="pct"/>
            <w:tcBorders>
              <w:right w:val="nil"/>
            </w:tcBorders>
            <w:shd w:val="clear" w:color="auto" w:fill="D9D9D9"/>
            <w:vAlign w:val="center"/>
          </w:tcPr>
          <w:p w14:paraId="4D52FD40" w14:textId="77777777" w:rsidR="00424E91" w:rsidRPr="00B677AB" w:rsidRDefault="00424E91" w:rsidP="007443F2">
            <w:pPr>
              <w:ind w:right="-111"/>
              <w:contextualSpacing/>
              <w:jc w:val="center"/>
              <w:rPr>
                <w:b/>
                <w:lang w:val="en-GB"/>
              </w:rPr>
            </w:pPr>
            <w:r w:rsidRPr="00B677AB">
              <w:rPr>
                <w:b/>
                <w:lang w:val="en-GB"/>
              </w:rPr>
              <w:t>10-year</w:t>
            </w:r>
          </w:p>
        </w:tc>
        <w:tc>
          <w:tcPr>
            <w:tcW w:w="475" w:type="pct"/>
            <w:tcBorders>
              <w:left w:val="nil"/>
            </w:tcBorders>
            <w:shd w:val="clear" w:color="auto" w:fill="D9D9D9"/>
            <w:vAlign w:val="center"/>
          </w:tcPr>
          <w:p w14:paraId="03CA6ED9" w14:textId="77777777" w:rsidR="00424E91" w:rsidRPr="00B677AB" w:rsidRDefault="00424E91" w:rsidP="007443F2">
            <w:pPr>
              <w:ind w:right="-111"/>
              <w:contextualSpacing/>
              <w:jc w:val="center"/>
              <w:rPr>
                <w:b/>
                <w:lang w:val="en-GB"/>
              </w:rPr>
            </w:pPr>
            <w:r w:rsidRPr="00B677AB">
              <w:rPr>
                <w:b/>
                <w:lang w:val="en-GB"/>
              </w:rPr>
              <w:t>15-year</w:t>
            </w:r>
          </w:p>
        </w:tc>
        <w:tc>
          <w:tcPr>
            <w:tcW w:w="475" w:type="pct"/>
            <w:tcBorders>
              <w:right w:val="nil"/>
            </w:tcBorders>
            <w:shd w:val="clear" w:color="auto" w:fill="D9D9D9"/>
            <w:vAlign w:val="center"/>
          </w:tcPr>
          <w:p w14:paraId="080B3235" w14:textId="77777777" w:rsidR="00424E91" w:rsidRPr="00B677AB" w:rsidRDefault="00424E91" w:rsidP="007443F2">
            <w:pPr>
              <w:ind w:right="-111"/>
              <w:contextualSpacing/>
              <w:jc w:val="center"/>
              <w:rPr>
                <w:b/>
                <w:lang w:val="en-GB"/>
              </w:rPr>
            </w:pPr>
            <w:r w:rsidRPr="00B677AB">
              <w:rPr>
                <w:b/>
                <w:lang w:val="en-GB"/>
              </w:rPr>
              <w:t>10-year</w:t>
            </w:r>
          </w:p>
        </w:tc>
        <w:tc>
          <w:tcPr>
            <w:tcW w:w="524" w:type="pct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3091D7A6" w14:textId="77777777" w:rsidR="00424E91" w:rsidRPr="00B677AB" w:rsidRDefault="00424E91" w:rsidP="007443F2">
            <w:pPr>
              <w:ind w:right="-111"/>
              <w:contextualSpacing/>
              <w:jc w:val="center"/>
              <w:rPr>
                <w:b/>
                <w:lang w:val="en-GB"/>
              </w:rPr>
            </w:pPr>
            <w:r w:rsidRPr="00B677AB">
              <w:rPr>
                <w:b/>
                <w:lang w:val="en-GB"/>
              </w:rPr>
              <w:t>15-year</w:t>
            </w:r>
          </w:p>
        </w:tc>
      </w:tr>
      <w:tr w:rsidR="00424E91" w:rsidRPr="00B677AB" w14:paraId="24FE7223" w14:textId="77777777" w:rsidTr="006979E1">
        <w:trPr>
          <w:trHeight w:val="550"/>
          <w:jc w:val="center"/>
        </w:trPr>
        <w:tc>
          <w:tcPr>
            <w:tcW w:w="1279" w:type="pct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53025B0" w14:textId="77777777" w:rsidR="00424E91" w:rsidRPr="00B677AB" w:rsidRDefault="00424E91" w:rsidP="007443F2">
            <w:pPr>
              <w:contextualSpacing/>
              <w:rPr>
                <w:lang w:val="en-GB"/>
              </w:rPr>
            </w:pPr>
            <w:r w:rsidRPr="00B677AB">
              <w:rPr>
                <w:b/>
                <w:lang w:val="en-GB"/>
              </w:rPr>
              <w:t>Overall sample</w:t>
            </w:r>
          </w:p>
        </w:tc>
        <w:tc>
          <w:tcPr>
            <w:tcW w:w="387" w:type="pct"/>
            <w:tcBorders>
              <w:right w:val="nil"/>
            </w:tcBorders>
            <w:shd w:val="clear" w:color="auto" w:fill="auto"/>
            <w:vAlign w:val="center"/>
          </w:tcPr>
          <w:p w14:paraId="6322A561" w14:textId="77777777" w:rsidR="00424E91" w:rsidRPr="00B677AB" w:rsidRDefault="00424E91" w:rsidP="00EA712E">
            <w:pPr>
              <w:contextualSpacing/>
              <w:jc w:val="right"/>
              <w:rPr>
                <w:lang w:val="en-GB"/>
              </w:rPr>
            </w:pPr>
            <w:r w:rsidRPr="00B677AB">
              <w:rPr>
                <w:lang w:val="en-GB"/>
              </w:rPr>
              <w:t>487 (100)</w:t>
            </w:r>
          </w:p>
        </w:tc>
        <w:tc>
          <w:tcPr>
            <w:tcW w:w="435" w:type="pct"/>
            <w:tcBorders>
              <w:left w:val="nil"/>
            </w:tcBorders>
            <w:shd w:val="clear" w:color="auto" w:fill="auto"/>
            <w:vAlign w:val="center"/>
          </w:tcPr>
          <w:p w14:paraId="432F6F47" w14:textId="77777777" w:rsidR="00424E91" w:rsidRPr="00B677AB" w:rsidRDefault="00424E91" w:rsidP="007443F2">
            <w:pPr>
              <w:contextualSpacing/>
              <w:jc w:val="center"/>
              <w:rPr>
                <w:lang w:val="en-GB"/>
              </w:rPr>
            </w:pPr>
            <w:r w:rsidRPr="00B677AB">
              <w:rPr>
                <w:lang w:val="en-GB"/>
              </w:rPr>
              <w:t>487 (100)</w:t>
            </w:r>
          </w:p>
        </w:tc>
        <w:tc>
          <w:tcPr>
            <w:tcW w:w="475" w:type="pct"/>
            <w:tcBorders>
              <w:right w:val="nil"/>
            </w:tcBorders>
            <w:shd w:val="clear" w:color="auto" w:fill="auto"/>
            <w:vAlign w:val="center"/>
          </w:tcPr>
          <w:p w14:paraId="0DCCC5FF" w14:textId="77777777" w:rsidR="00424E91" w:rsidRPr="00B677AB" w:rsidRDefault="00424E91" w:rsidP="007443F2">
            <w:pPr>
              <w:contextualSpacing/>
              <w:jc w:val="center"/>
              <w:rPr>
                <w:lang w:val="en-GB"/>
              </w:rPr>
            </w:pPr>
            <w:r w:rsidRPr="00B677AB">
              <w:rPr>
                <w:lang w:val="en-GB"/>
              </w:rPr>
              <w:t>0.33 (1.04)</w:t>
            </w:r>
          </w:p>
        </w:tc>
        <w:tc>
          <w:tcPr>
            <w:tcW w:w="475" w:type="pct"/>
            <w:tcBorders>
              <w:left w:val="nil"/>
            </w:tcBorders>
            <w:shd w:val="clear" w:color="auto" w:fill="auto"/>
            <w:vAlign w:val="center"/>
          </w:tcPr>
          <w:p w14:paraId="03D47AE4" w14:textId="77777777" w:rsidR="00424E91" w:rsidRPr="00B677AB" w:rsidRDefault="00424E91" w:rsidP="007443F2">
            <w:pPr>
              <w:contextualSpacing/>
              <w:jc w:val="center"/>
              <w:rPr>
                <w:lang w:val="en-GB"/>
              </w:rPr>
            </w:pPr>
            <w:r w:rsidRPr="00B677AB">
              <w:rPr>
                <w:lang w:val="en-GB"/>
              </w:rPr>
              <w:t>1.19 (2.34)</w:t>
            </w:r>
          </w:p>
        </w:tc>
        <w:tc>
          <w:tcPr>
            <w:tcW w:w="475" w:type="pct"/>
            <w:tcBorders>
              <w:right w:val="nil"/>
            </w:tcBorders>
            <w:vAlign w:val="center"/>
          </w:tcPr>
          <w:p w14:paraId="097B3999" w14:textId="77777777" w:rsidR="00424E91" w:rsidRPr="00B677AB" w:rsidRDefault="00424E91" w:rsidP="007443F2">
            <w:pPr>
              <w:contextualSpacing/>
              <w:jc w:val="center"/>
              <w:rPr>
                <w:lang w:val="en-GB"/>
              </w:rPr>
            </w:pPr>
            <w:r w:rsidRPr="00B677AB">
              <w:rPr>
                <w:lang w:val="en-GB"/>
              </w:rPr>
              <w:t>1.44 (2.32)</w:t>
            </w:r>
          </w:p>
        </w:tc>
        <w:tc>
          <w:tcPr>
            <w:tcW w:w="475" w:type="pct"/>
            <w:tcBorders>
              <w:left w:val="nil"/>
            </w:tcBorders>
            <w:vAlign w:val="center"/>
          </w:tcPr>
          <w:p w14:paraId="575D61F8" w14:textId="77777777" w:rsidR="00424E91" w:rsidRPr="00B677AB" w:rsidRDefault="00424E91" w:rsidP="007443F2">
            <w:pPr>
              <w:contextualSpacing/>
              <w:jc w:val="center"/>
              <w:rPr>
                <w:lang w:val="en-GB"/>
              </w:rPr>
            </w:pPr>
            <w:r w:rsidRPr="00B677AB">
              <w:rPr>
                <w:lang w:val="en-GB"/>
              </w:rPr>
              <w:t>5.21 (7.16)</w:t>
            </w:r>
          </w:p>
        </w:tc>
        <w:tc>
          <w:tcPr>
            <w:tcW w:w="475" w:type="pct"/>
            <w:tcBorders>
              <w:right w:val="nil"/>
            </w:tcBorders>
            <w:vAlign w:val="center"/>
          </w:tcPr>
          <w:p w14:paraId="34845A8F" w14:textId="77777777" w:rsidR="00424E91" w:rsidRPr="00B677AB" w:rsidRDefault="00424E91" w:rsidP="007443F2">
            <w:pPr>
              <w:contextualSpacing/>
              <w:jc w:val="center"/>
              <w:rPr>
                <w:lang w:val="en-GB"/>
              </w:rPr>
            </w:pPr>
            <w:r w:rsidRPr="00B677AB">
              <w:rPr>
                <w:lang w:val="en-GB"/>
              </w:rPr>
              <w:t>1.76 (2.70)</w:t>
            </w:r>
          </w:p>
        </w:tc>
        <w:tc>
          <w:tcPr>
            <w:tcW w:w="524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492F644" w14:textId="77777777" w:rsidR="00424E91" w:rsidRPr="00B677AB" w:rsidRDefault="00424E91" w:rsidP="007443F2">
            <w:pPr>
              <w:contextualSpacing/>
              <w:jc w:val="center"/>
              <w:rPr>
                <w:lang w:val="en-GB"/>
              </w:rPr>
            </w:pPr>
            <w:r w:rsidRPr="00B677AB">
              <w:rPr>
                <w:lang w:val="en-GB"/>
              </w:rPr>
              <w:t>6.40 (7.90)</w:t>
            </w:r>
          </w:p>
        </w:tc>
      </w:tr>
      <w:tr w:rsidR="00424E91" w:rsidRPr="00B677AB" w14:paraId="5B89106C" w14:textId="77777777" w:rsidTr="006979E1">
        <w:trPr>
          <w:trHeight w:val="353"/>
          <w:jc w:val="center"/>
        </w:trPr>
        <w:tc>
          <w:tcPr>
            <w:tcW w:w="603" w:type="pct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506D5D9D" w14:textId="77777777" w:rsidR="00424E91" w:rsidRPr="00B677AB" w:rsidRDefault="00424E91" w:rsidP="007443F2">
            <w:pPr>
              <w:spacing w:line="360" w:lineRule="auto"/>
              <w:contextualSpacing/>
              <w:rPr>
                <w:b/>
                <w:lang w:val="en-GB"/>
              </w:rPr>
            </w:pPr>
            <w:r w:rsidRPr="00B677AB">
              <w:rPr>
                <w:b/>
                <w:lang w:val="en-GB"/>
              </w:rPr>
              <w:t>Gender</w:t>
            </w:r>
          </w:p>
        </w:tc>
        <w:tc>
          <w:tcPr>
            <w:tcW w:w="676" w:type="pct"/>
            <w:tcBorders>
              <w:bottom w:val="nil"/>
            </w:tcBorders>
            <w:shd w:val="clear" w:color="auto" w:fill="auto"/>
            <w:vAlign w:val="center"/>
          </w:tcPr>
          <w:p w14:paraId="0EAD3305" w14:textId="77777777" w:rsidR="00424E91" w:rsidRPr="00B677AB" w:rsidRDefault="00424E91" w:rsidP="007443F2">
            <w:pPr>
              <w:contextualSpacing/>
              <w:rPr>
                <w:lang w:val="en-GB"/>
              </w:rPr>
            </w:pPr>
            <w:r w:rsidRPr="00B677AB">
              <w:rPr>
                <w:lang w:val="en-GB"/>
              </w:rPr>
              <w:t>Male</w:t>
            </w:r>
          </w:p>
        </w:tc>
        <w:tc>
          <w:tcPr>
            <w:tcW w:w="387" w:type="pct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258AF845" w14:textId="77777777" w:rsidR="00424E91" w:rsidRPr="00B677AB" w:rsidRDefault="00424E91" w:rsidP="00EA712E">
            <w:pPr>
              <w:contextualSpacing/>
              <w:jc w:val="right"/>
              <w:rPr>
                <w:lang w:val="en-GB"/>
              </w:rPr>
            </w:pPr>
            <w:r w:rsidRPr="00B677AB">
              <w:rPr>
                <w:lang w:val="en-GB"/>
              </w:rPr>
              <w:t>232 (47.6)</w:t>
            </w:r>
          </w:p>
        </w:tc>
        <w:tc>
          <w:tcPr>
            <w:tcW w:w="435" w:type="pct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5F634468" w14:textId="77777777" w:rsidR="00424E91" w:rsidRPr="00B677AB" w:rsidRDefault="00424E91" w:rsidP="00EA712E">
            <w:pPr>
              <w:ind w:right="33"/>
              <w:contextualSpacing/>
              <w:jc w:val="right"/>
              <w:rPr>
                <w:lang w:val="en-GB"/>
              </w:rPr>
            </w:pPr>
            <w:r w:rsidRPr="00B677AB">
              <w:rPr>
                <w:lang w:val="en-GB"/>
              </w:rPr>
              <w:t>232 (47.6)</w:t>
            </w:r>
          </w:p>
        </w:tc>
        <w:tc>
          <w:tcPr>
            <w:tcW w:w="475" w:type="pct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7E4445B6" w14:textId="77777777" w:rsidR="00424E91" w:rsidRPr="00B677AB" w:rsidRDefault="00424E91" w:rsidP="007443F2">
            <w:pPr>
              <w:contextualSpacing/>
              <w:jc w:val="center"/>
              <w:rPr>
                <w:lang w:val="en-GB"/>
              </w:rPr>
            </w:pPr>
            <w:r w:rsidRPr="00B677AB">
              <w:rPr>
                <w:lang w:val="en-GB"/>
              </w:rPr>
              <w:t>0.39 (1.16)</w:t>
            </w:r>
          </w:p>
        </w:tc>
        <w:tc>
          <w:tcPr>
            <w:tcW w:w="475" w:type="pct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1C334198" w14:textId="77777777" w:rsidR="00424E91" w:rsidRPr="00B677AB" w:rsidRDefault="00424E91" w:rsidP="007443F2">
            <w:pPr>
              <w:contextualSpacing/>
              <w:jc w:val="center"/>
              <w:rPr>
                <w:lang w:val="en-GB"/>
              </w:rPr>
            </w:pPr>
            <w:r w:rsidRPr="00B677AB">
              <w:rPr>
                <w:lang w:val="en-GB"/>
              </w:rPr>
              <w:t>1.27 (2.35)</w:t>
            </w:r>
          </w:p>
        </w:tc>
        <w:tc>
          <w:tcPr>
            <w:tcW w:w="475" w:type="pct"/>
            <w:tcBorders>
              <w:bottom w:val="nil"/>
              <w:right w:val="nil"/>
            </w:tcBorders>
            <w:vAlign w:val="center"/>
          </w:tcPr>
          <w:p w14:paraId="75681C0A" w14:textId="77777777" w:rsidR="00424E91" w:rsidRPr="00B677AB" w:rsidRDefault="00424E91" w:rsidP="007443F2">
            <w:pPr>
              <w:contextualSpacing/>
              <w:jc w:val="center"/>
              <w:rPr>
                <w:lang w:val="en-GB"/>
              </w:rPr>
            </w:pPr>
            <w:r w:rsidRPr="00B677AB">
              <w:rPr>
                <w:lang w:val="en-GB"/>
              </w:rPr>
              <w:t>1.68 (2.64)</w:t>
            </w:r>
          </w:p>
        </w:tc>
        <w:tc>
          <w:tcPr>
            <w:tcW w:w="475" w:type="pct"/>
            <w:tcBorders>
              <w:left w:val="nil"/>
              <w:bottom w:val="nil"/>
            </w:tcBorders>
            <w:vAlign w:val="center"/>
          </w:tcPr>
          <w:p w14:paraId="360891D6" w14:textId="77777777" w:rsidR="00424E91" w:rsidRPr="00B677AB" w:rsidRDefault="00424E91" w:rsidP="007443F2">
            <w:pPr>
              <w:contextualSpacing/>
              <w:jc w:val="center"/>
              <w:rPr>
                <w:lang w:val="en-GB"/>
              </w:rPr>
            </w:pPr>
            <w:r w:rsidRPr="00B677AB">
              <w:rPr>
                <w:lang w:val="en-GB"/>
              </w:rPr>
              <w:t>6.25 (8.35)</w:t>
            </w:r>
          </w:p>
        </w:tc>
        <w:tc>
          <w:tcPr>
            <w:tcW w:w="475" w:type="pct"/>
            <w:tcBorders>
              <w:bottom w:val="nil"/>
              <w:right w:val="nil"/>
            </w:tcBorders>
            <w:vAlign w:val="center"/>
          </w:tcPr>
          <w:p w14:paraId="01CF8F4B" w14:textId="77777777" w:rsidR="00424E91" w:rsidRPr="00B677AB" w:rsidRDefault="00424E91" w:rsidP="007443F2">
            <w:pPr>
              <w:contextualSpacing/>
              <w:jc w:val="center"/>
              <w:rPr>
                <w:lang w:val="en-GB"/>
              </w:rPr>
            </w:pPr>
            <w:r w:rsidRPr="00B677AB">
              <w:rPr>
                <w:lang w:val="en-GB"/>
              </w:rPr>
              <w:t>2.07 (3.01)</w:t>
            </w:r>
          </w:p>
        </w:tc>
        <w:tc>
          <w:tcPr>
            <w:tcW w:w="524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B8EDD7" w14:textId="77777777" w:rsidR="00424E91" w:rsidRPr="00B677AB" w:rsidRDefault="00424E91" w:rsidP="007443F2">
            <w:pPr>
              <w:contextualSpacing/>
              <w:jc w:val="center"/>
              <w:rPr>
                <w:lang w:val="en-GB"/>
              </w:rPr>
            </w:pPr>
            <w:r w:rsidRPr="00B677AB">
              <w:rPr>
                <w:lang w:val="en-GB"/>
              </w:rPr>
              <w:t>7.51 (8.94)</w:t>
            </w:r>
          </w:p>
        </w:tc>
      </w:tr>
      <w:tr w:rsidR="00424E91" w:rsidRPr="00B677AB" w14:paraId="3643A8E7" w14:textId="77777777" w:rsidTr="006979E1">
        <w:trPr>
          <w:trHeight w:val="353"/>
          <w:jc w:val="center"/>
        </w:trPr>
        <w:tc>
          <w:tcPr>
            <w:tcW w:w="603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3447DC5F" w14:textId="77777777" w:rsidR="00424E91" w:rsidRPr="00B677AB" w:rsidRDefault="00424E91" w:rsidP="007443F2">
            <w:pPr>
              <w:spacing w:line="360" w:lineRule="auto"/>
              <w:contextualSpacing/>
              <w:rPr>
                <w:b/>
                <w:lang w:val="en-GB"/>
              </w:rPr>
            </w:pPr>
          </w:p>
        </w:tc>
        <w:tc>
          <w:tcPr>
            <w:tcW w:w="67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3DDF9E2" w14:textId="77777777" w:rsidR="00424E91" w:rsidRPr="00B677AB" w:rsidRDefault="00424E91" w:rsidP="007443F2">
            <w:pPr>
              <w:contextualSpacing/>
              <w:rPr>
                <w:lang w:val="en-GB"/>
              </w:rPr>
            </w:pPr>
            <w:r w:rsidRPr="00B677AB">
              <w:rPr>
                <w:lang w:val="en-GB"/>
              </w:rPr>
              <w:t>Female</w:t>
            </w:r>
          </w:p>
        </w:tc>
        <w:tc>
          <w:tcPr>
            <w:tcW w:w="387" w:type="pct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C836FB" w14:textId="77777777" w:rsidR="00424E91" w:rsidRPr="00B677AB" w:rsidRDefault="00424E91" w:rsidP="00EA712E">
            <w:pPr>
              <w:contextualSpacing/>
              <w:jc w:val="right"/>
              <w:rPr>
                <w:lang w:val="en-GB"/>
              </w:rPr>
            </w:pPr>
            <w:r w:rsidRPr="00B677AB">
              <w:rPr>
                <w:lang w:val="en-GB"/>
              </w:rPr>
              <w:t>255 (52.4)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CF219E4" w14:textId="77777777" w:rsidR="00424E91" w:rsidRPr="00B677AB" w:rsidRDefault="00424E91" w:rsidP="00EA712E">
            <w:pPr>
              <w:ind w:right="33"/>
              <w:contextualSpacing/>
              <w:jc w:val="right"/>
              <w:rPr>
                <w:lang w:val="en-GB"/>
              </w:rPr>
            </w:pPr>
            <w:r w:rsidRPr="00B677AB">
              <w:rPr>
                <w:lang w:val="en-GB"/>
              </w:rPr>
              <w:t>255 (52.4)</w:t>
            </w:r>
          </w:p>
        </w:tc>
        <w:tc>
          <w:tcPr>
            <w:tcW w:w="475" w:type="pct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D83072" w14:textId="77777777" w:rsidR="00424E91" w:rsidRPr="00B677AB" w:rsidRDefault="00424E91" w:rsidP="007443F2">
            <w:pPr>
              <w:contextualSpacing/>
              <w:jc w:val="center"/>
              <w:rPr>
                <w:lang w:val="en-GB"/>
              </w:rPr>
            </w:pPr>
            <w:r w:rsidRPr="00B677AB">
              <w:rPr>
                <w:lang w:val="en-GB"/>
              </w:rPr>
              <w:t>0.27 (0.92)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6C75F7A" w14:textId="77777777" w:rsidR="00424E91" w:rsidRPr="00B677AB" w:rsidRDefault="00424E91" w:rsidP="007443F2">
            <w:pPr>
              <w:contextualSpacing/>
              <w:jc w:val="center"/>
              <w:rPr>
                <w:lang w:val="en-GB"/>
              </w:rPr>
            </w:pPr>
            <w:r w:rsidRPr="00B677AB">
              <w:rPr>
                <w:lang w:val="en-GB"/>
              </w:rPr>
              <w:t>1.12 (2.35)</w:t>
            </w:r>
          </w:p>
        </w:tc>
        <w:tc>
          <w:tcPr>
            <w:tcW w:w="475" w:type="pc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9A6B1E6" w14:textId="77777777" w:rsidR="00424E91" w:rsidRPr="00B677AB" w:rsidRDefault="00424E91" w:rsidP="007443F2">
            <w:pPr>
              <w:contextualSpacing/>
              <w:jc w:val="center"/>
              <w:rPr>
                <w:lang w:val="en-GB"/>
              </w:rPr>
            </w:pPr>
            <w:r w:rsidRPr="00B677AB">
              <w:rPr>
                <w:lang w:val="en-GB"/>
              </w:rPr>
              <w:t>1.21 (1.96)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B039195" w14:textId="77777777" w:rsidR="00424E91" w:rsidRPr="00B677AB" w:rsidRDefault="00424E91" w:rsidP="007443F2">
            <w:pPr>
              <w:contextualSpacing/>
              <w:jc w:val="center"/>
              <w:rPr>
                <w:lang w:val="en-GB"/>
              </w:rPr>
            </w:pPr>
            <w:r w:rsidRPr="00B677AB">
              <w:rPr>
                <w:lang w:val="en-GB"/>
              </w:rPr>
              <w:t>4.27 (5.72)</w:t>
            </w:r>
          </w:p>
        </w:tc>
        <w:tc>
          <w:tcPr>
            <w:tcW w:w="475" w:type="pc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2F4D07A" w14:textId="77777777" w:rsidR="00424E91" w:rsidRPr="00B677AB" w:rsidRDefault="00424E91" w:rsidP="007443F2">
            <w:pPr>
              <w:contextualSpacing/>
              <w:jc w:val="center"/>
              <w:rPr>
                <w:lang w:val="en-GB"/>
              </w:rPr>
            </w:pPr>
            <w:r w:rsidRPr="00B677AB">
              <w:rPr>
                <w:lang w:val="en-GB"/>
              </w:rPr>
              <w:t>1.49 (2.36)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EEBFDF" w14:textId="77777777" w:rsidR="00424E91" w:rsidRPr="00B677AB" w:rsidRDefault="00424E91" w:rsidP="007443F2">
            <w:pPr>
              <w:contextualSpacing/>
              <w:jc w:val="center"/>
              <w:rPr>
                <w:lang w:val="en-GB"/>
              </w:rPr>
            </w:pPr>
            <w:r w:rsidRPr="00B677AB">
              <w:rPr>
                <w:lang w:val="en-GB"/>
              </w:rPr>
              <w:t>5.39 (6.69)</w:t>
            </w:r>
          </w:p>
        </w:tc>
      </w:tr>
      <w:tr w:rsidR="00424E91" w:rsidRPr="00B677AB" w14:paraId="43005674" w14:textId="77777777" w:rsidTr="006979E1">
        <w:trPr>
          <w:trHeight w:val="353"/>
          <w:jc w:val="center"/>
        </w:trPr>
        <w:tc>
          <w:tcPr>
            <w:tcW w:w="603" w:type="pct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5CB3660E" w14:textId="77777777" w:rsidR="00424E91" w:rsidRPr="00B677AB" w:rsidRDefault="00424E91" w:rsidP="007443F2">
            <w:pPr>
              <w:spacing w:line="360" w:lineRule="auto"/>
              <w:contextualSpacing/>
              <w:rPr>
                <w:b/>
                <w:lang w:val="en-GB"/>
              </w:rPr>
            </w:pPr>
            <w:r w:rsidRPr="00B677AB">
              <w:rPr>
                <w:b/>
                <w:lang w:val="en-GB"/>
              </w:rPr>
              <w:t xml:space="preserve">Parental </w:t>
            </w:r>
            <w:r>
              <w:rPr>
                <w:b/>
                <w:lang w:val="en-GB"/>
              </w:rPr>
              <w:t>e</w:t>
            </w:r>
            <w:r w:rsidRPr="00B677AB">
              <w:rPr>
                <w:b/>
                <w:lang w:val="en-GB"/>
              </w:rPr>
              <w:t>ducation</w:t>
            </w:r>
          </w:p>
        </w:tc>
        <w:tc>
          <w:tcPr>
            <w:tcW w:w="676" w:type="pct"/>
            <w:tcBorders>
              <w:bottom w:val="nil"/>
            </w:tcBorders>
            <w:shd w:val="clear" w:color="auto" w:fill="auto"/>
            <w:vAlign w:val="center"/>
          </w:tcPr>
          <w:p w14:paraId="695F1381" w14:textId="77777777" w:rsidR="00424E91" w:rsidRPr="00B677AB" w:rsidRDefault="00424E91" w:rsidP="007443F2">
            <w:pPr>
              <w:contextualSpacing/>
              <w:rPr>
                <w:lang w:val="en-GB"/>
              </w:rPr>
            </w:pPr>
            <w:r w:rsidRPr="00B677AB">
              <w:rPr>
                <w:lang w:val="en-GB"/>
              </w:rPr>
              <w:t>High</w:t>
            </w:r>
          </w:p>
        </w:tc>
        <w:tc>
          <w:tcPr>
            <w:tcW w:w="387" w:type="pct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7F7C35B1" w14:textId="77777777" w:rsidR="00424E91" w:rsidRPr="00B677AB" w:rsidRDefault="00424E91" w:rsidP="00EA712E">
            <w:pPr>
              <w:contextualSpacing/>
              <w:jc w:val="right"/>
              <w:rPr>
                <w:lang w:val="en-GB"/>
              </w:rPr>
            </w:pPr>
            <w:r w:rsidRPr="00B677AB">
              <w:rPr>
                <w:lang w:val="en-GB"/>
              </w:rPr>
              <w:t>401 (82.3)</w:t>
            </w:r>
          </w:p>
        </w:tc>
        <w:tc>
          <w:tcPr>
            <w:tcW w:w="435" w:type="pct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5B24D4D7" w14:textId="77777777" w:rsidR="00424E91" w:rsidRPr="00B677AB" w:rsidRDefault="00424E91" w:rsidP="00EA712E">
            <w:pPr>
              <w:ind w:right="33"/>
              <w:contextualSpacing/>
              <w:jc w:val="right"/>
              <w:rPr>
                <w:lang w:val="en-GB"/>
              </w:rPr>
            </w:pPr>
            <w:r w:rsidRPr="00B677AB">
              <w:rPr>
                <w:lang w:val="en-GB"/>
              </w:rPr>
              <w:t>401 (82.3)</w:t>
            </w:r>
          </w:p>
        </w:tc>
        <w:tc>
          <w:tcPr>
            <w:tcW w:w="475" w:type="pct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2F061A97" w14:textId="77777777" w:rsidR="00424E91" w:rsidRPr="00B677AB" w:rsidRDefault="00424E91" w:rsidP="007443F2">
            <w:pPr>
              <w:contextualSpacing/>
              <w:jc w:val="center"/>
              <w:rPr>
                <w:lang w:val="en-GB"/>
              </w:rPr>
            </w:pPr>
            <w:r w:rsidRPr="00B677AB">
              <w:rPr>
                <w:lang w:val="en-GB"/>
              </w:rPr>
              <w:t>0.31 (0.98)</w:t>
            </w:r>
          </w:p>
        </w:tc>
        <w:tc>
          <w:tcPr>
            <w:tcW w:w="475" w:type="pct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1836EE92" w14:textId="77777777" w:rsidR="00424E91" w:rsidRPr="00B677AB" w:rsidRDefault="00424E91" w:rsidP="007443F2">
            <w:pPr>
              <w:contextualSpacing/>
              <w:jc w:val="center"/>
              <w:rPr>
                <w:lang w:val="en-GB"/>
              </w:rPr>
            </w:pPr>
            <w:r w:rsidRPr="00B677AB">
              <w:rPr>
                <w:lang w:val="en-GB"/>
              </w:rPr>
              <w:t>1.20 (2.35)</w:t>
            </w:r>
          </w:p>
        </w:tc>
        <w:tc>
          <w:tcPr>
            <w:tcW w:w="475" w:type="pct"/>
            <w:tcBorders>
              <w:bottom w:val="nil"/>
              <w:right w:val="nil"/>
            </w:tcBorders>
            <w:vAlign w:val="center"/>
          </w:tcPr>
          <w:p w14:paraId="0E6B171B" w14:textId="77777777" w:rsidR="00424E91" w:rsidRPr="00B677AB" w:rsidRDefault="00424E91" w:rsidP="007443F2">
            <w:pPr>
              <w:contextualSpacing/>
              <w:jc w:val="center"/>
              <w:rPr>
                <w:lang w:val="en-GB"/>
              </w:rPr>
            </w:pPr>
            <w:r w:rsidRPr="00B677AB">
              <w:rPr>
                <w:lang w:val="en-GB"/>
              </w:rPr>
              <w:t>1.38 (2.22)</w:t>
            </w:r>
          </w:p>
        </w:tc>
        <w:tc>
          <w:tcPr>
            <w:tcW w:w="475" w:type="pct"/>
            <w:tcBorders>
              <w:left w:val="nil"/>
              <w:bottom w:val="nil"/>
            </w:tcBorders>
            <w:vAlign w:val="center"/>
          </w:tcPr>
          <w:p w14:paraId="3D6225E6" w14:textId="77777777" w:rsidR="00424E91" w:rsidRPr="00B677AB" w:rsidRDefault="00424E91" w:rsidP="007443F2">
            <w:pPr>
              <w:contextualSpacing/>
              <w:jc w:val="center"/>
              <w:rPr>
                <w:lang w:val="en-GB"/>
              </w:rPr>
            </w:pPr>
            <w:r w:rsidRPr="00B677AB">
              <w:rPr>
                <w:lang w:val="en-GB"/>
              </w:rPr>
              <w:t>5.23 (7.17)</w:t>
            </w:r>
          </w:p>
        </w:tc>
        <w:tc>
          <w:tcPr>
            <w:tcW w:w="475" w:type="pct"/>
            <w:tcBorders>
              <w:bottom w:val="nil"/>
              <w:right w:val="nil"/>
            </w:tcBorders>
            <w:vAlign w:val="center"/>
          </w:tcPr>
          <w:p w14:paraId="7954C025" w14:textId="77777777" w:rsidR="00424E91" w:rsidRPr="00B677AB" w:rsidRDefault="00424E91" w:rsidP="007443F2">
            <w:pPr>
              <w:contextualSpacing/>
              <w:jc w:val="center"/>
              <w:rPr>
                <w:lang w:val="en-GB"/>
              </w:rPr>
            </w:pPr>
            <w:r w:rsidRPr="00B677AB">
              <w:rPr>
                <w:lang w:val="en-GB"/>
              </w:rPr>
              <w:t>1.69 (2.55)</w:t>
            </w:r>
          </w:p>
        </w:tc>
        <w:tc>
          <w:tcPr>
            <w:tcW w:w="524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5C323E" w14:textId="77777777" w:rsidR="00424E91" w:rsidRPr="00B677AB" w:rsidRDefault="00424E91" w:rsidP="007443F2">
            <w:pPr>
              <w:contextualSpacing/>
              <w:jc w:val="center"/>
              <w:rPr>
                <w:lang w:val="en-GB"/>
              </w:rPr>
            </w:pPr>
            <w:r w:rsidRPr="00B677AB">
              <w:rPr>
                <w:lang w:val="en-GB"/>
              </w:rPr>
              <w:t>6.43 (7.90)</w:t>
            </w:r>
          </w:p>
        </w:tc>
      </w:tr>
      <w:tr w:rsidR="00424E91" w:rsidRPr="00B677AB" w14:paraId="51A4D604" w14:textId="77777777" w:rsidTr="006979E1">
        <w:trPr>
          <w:trHeight w:val="353"/>
          <w:jc w:val="center"/>
        </w:trPr>
        <w:tc>
          <w:tcPr>
            <w:tcW w:w="603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7F01897C" w14:textId="77777777" w:rsidR="00424E91" w:rsidRPr="00B677AB" w:rsidRDefault="00424E91" w:rsidP="007443F2">
            <w:pPr>
              <w:spacing w:line="360" w:lineRule="auto"/>
              <w:contextualSpacing/>
              <w:rPr>
                <w:b/>
                <w:lang w:val="en-GB"/>
              </w:rPr>
            </w:pPr>
          </w:p>
        </w:tc>
        <w:tc>
          <w:tcPr>
            <w:tcW w:w="67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046915" w14:textId="77777777" w:rsidR="00424E91" w:rsidRPr="00B677AB" w:rsidRDefault="00424E91" w:rsidP="007443F2">
            <w:pPr>
              <w:contextualSpacing/>
              <w:rPr>
                <w:lang w:val="en-GB"/>
              </w:rPr>
            </w:pPr>
            <w:r w:rsidRPr="00B677AB">
              <w:rPr>
                <w:lang w:val="en-GB"/>
              </w:rPr>
              <w:t>Medium</w:t>
            </w:r>
          </w:p>
        </w:tc>
        <w:tc>
          <w:tcPr>
            <w:tcW w:w="387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9404164" w14:textId="77777777" w:rsidR="00424E91" w:rsidRPr="00B677AB" w:rsidRDefault="00424E91" w:rsidP="00EA712E">
            <w:pPr>
              <w:contextualSpacing/>
              <w:jc w:val="right"/>
              <w:rPr>
                <w:lang w:val="en-GB"/>
              </w:rPr>
            </w:pPr>
            <w:r w:rsidRPr="00B677AB">
              <w:rPr>
                <w:lang w:val="en-GB"/>
              </w:rPr>
              <w:t>77 (15.8)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1196F6B" w14:textId="77777777" w:rsidR="00424E91" w:rsidRPr="00B677AB" w:rsidRDefault="00424E91" w:rsidP="00EA712E">
            <w:pPr>
              <w:ind w:right="33"/>
              <w:contextualSpacing/>
              <w:jc w:val="right"/>
              <w:rPr>
                <w:lang w:val="en-GB"/>
              </w:rPr>
            </w:pPr>
            <w:r w:rsidRPr="00B677AB">
              <w:rPr>
                <w:lang w:val="en-GB"/>
              </w:rPr>
              <w:t>77 (15.8)</w:t>
            </w:r>
          </w:p>
        </w:tc>
        <w:tc>
          <w:tcPr>
            <w:tcW w:w="475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7D450C2" w14:textId="77777777" w:rsidR="00424E91" w:rsidRPr="00B677AB" w:rsidRDefault="00424E91" w:rsidP="007443F2">
            <w:pPr>
              <w:contextualSpacing/>
              <w:jc w:val="center"/>
              <w:rPr>
                <w:lang w:val="en-GB"/>
              </w:rPr>
            </w:pPr>
            <w:r w:rsidRPr="00B677AB">
              <w:rPr>
                <w:lang w:val="en-GB"/>
              </w:rPr>
              <w:t>0.44 (1.35)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72B0A1B" w14:textId="77777777" w:rsidR="00424E91" w:rsidRPr="00B677AB" w:rsidRDefault="00424E91" w:rsidP="007443F2">
            <w:pPr>
              <w:contextualSpacing/>
              <w:jc w:val="center"/>
              <w:rPr>
                <w:lang w:val="en-GB"/>
              </w:rPr>
            </w:pPr>
            <w:r w:rsidRPr="00B677AB">
              <w:rPr>
                <w:lang w:val="en-GB"/>
              </w:rPr>
              <w:t>1.23 (2.44)</w:t>
            </w:r>
          </w:p>
        </w:tc>
        <w:tc>
          <w:tcPr>
            <w:tcW w:w="475" w:type="pct"/>
            <w:tcBorders>
              <w:top w:val="nil"/>
              <w:bottom w:val="nil"/>
              <w:right w:val="nil"/>
            </w:tcBorders>
            <w:vAlign w:val="center"/>
          </w:tcPr>
          <w:p w14:paraId="392F6961" w14:textId="77777777" w:rsidR="00424E91" w:rsidRPr="00B677AB" w:rsidRDefault="00424E91" w:rsidP="007443F2">
            <w:pPr>
              <w:contextualSpacing/>
              <w:jc w:val="center"/>
              <w:rPr>
                <w:lang w:val="en-GB"/>
              </w:rPr>
            </w:pPr>
            <w:r w:rsidRPr="00B677AB">
              <w:rPr>
                <w:lang w:val="en-GB"/>
              </w:rPr>
              <w:t>1.64 (2.78)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</w:tcBorders>
            <w:vAlign w:val="center"/>
          </w:tcPr>
          <w:p w14:paraId="6AEA7139" w14:textId="77777777" w:rsidR="00424E91" w:rsidRPr="00B677AB" w:rsidRDefault="00424E91" w:rsidP="007443F2">
            <w:pPr>
              <w:contextualSpacing/>
              <w:jc w:val="center"/>
              <w:rPr>
                <w:lang w:val="en-GB"/>
              </w:rPr>
            </w:pPr>
            <w:r w:rsidRPr="00B677AB">
              <w:rPr>
                <w:lang w:val="en-GB"/>
              </w:rPr>
              <w:t>5.14 (7.00)</w:t>
            </w:r>
          </w:p>
        </w:tc>
        <w:tc>
          <w:tcPr>
            <w:tcW w:w="475" w:type="pct"/>
            <w:tcBorders>
              <w:top w:val="nil"/>
              <w:bottom w:val="nil"/>
              <w:right w:val="nil"/>
            </w:tcBorders>
            <w:vAlign w:val="center"/>
          </w:tcPr>
          <w:p w14:paraId="3F068062" w14:textId="77777777" w:rsidR="00424E91" w:rsidRPr="00B677AB" w:rsidRDefault="00424E91" w:rsidP="007443F2">
            <w:pPr>
              <w:contextualSpacing/>
              <w:jc w:val="center"/>
              <w:rPr>
                <w:lang w:val="en-GB"/>
              </w:rPr>
            </w:pPr>
            <w:r w:rsidRPr="00B677AB">
              <w:rPr>
                <w:lang w:val="en-GB"/>
              </w:rPr>
              <w:t>2.08 (3.44)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77FFFF" w14:textId="77777777" w:rsidR="00424E91" w:rsidRPr="00B677AB" w:rsidRDefault="00424E91" w:rsidP="007443F2">
            <w:pPr>
              <w:contextualSpacing/>
              <w:jc w:val="center"/>
              <w:rPr>
                <w:lang w:val="en-GB"/>
              </w:rPr>
            </w:pPr>
            <w:r w:rsidRPr="00B677AB">
              <w:rPr>
                <w:lang w:val="en-GB"/>
              </w:rPr>
              <w:t>6.38 (7.94)</w:t>
            </w:r>
          </w:p>
        </w:tc>
      </w:tr>
      <w:tr w:rsidR="00424E91" w:rsidRPr="00B677AB" w14:paraId="5C35E13E" w14:textId="77777777" w:rsidTr="006979E1">
        <w:trPr>
          <w:trHeight w:val="353"/>
          <w:jc w:val="center"/>
        </w:trPr>
        <w:tc>
          <w:tcPr>
            <w:tcW w:w="603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3BB34560" w14:textId="77777777" w:rsidR="00424E91" w:rsidRPr="00B677AB" w:rsidRDefault="00424E91" w:rsidP="007443F2">
            <w:pPr>
              <w:spacing w:line="360" w:lineRule="auto"/>
              <w:contextualSpacing/>
              <w:rPr>
                <w:b/>
                <w:lang w:val="en-GB"/>
              </w:rPr>
            </w:pPr>
          </w:p>
        </w:tc>
        <w:tc>
          <w:tcPr>
            <w:tcW w:w="67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7793942" w14:textId="77777777" w:rsidR="00424E91" w:rsidRPr="00B677AB" w:rsidRDefault="00424E91" w:rsidP="007443F2">
            <w:pPr>
              <w:contextualSpacing/>
              <w:rPr>
                <w:lang w:val="en-GB"/>
              </w:rPr>
            </w:pPr>
            <w:r w:rsidRPr="00B677AB">
              <w:rPr>
                <w:lang w:val="en-GB"/>
              </w:rPr>
              <w:t>Low</w:t>
            </w:r>
          </w:p>
        </w:tc>
        <w:tc>
          <w:tcPr>
            <w:tcW w:w="387" w:type="pct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967A76" w14:textId="77777777" w:rsidR="00424E91" w:rsidRPr="00B677AB" w:rsidRDefault="00424E91" w:rsidP="00EA712E">
            <w:pPr>
              <w:contextualSpacing/>
              <w:jc w:val="right"/>
              <w:rPr>
                <w:lang w:val="en-GB"/>
              </w:rPr>
            </w:pPr>
            <w:r w:rsidRPr="00B677AB">
              <w:rPr>
                <w:lang w:val="en-GB"/>
              </w:rPr>
              <w:t>9 (1.8)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7E4C069" w14:textId="77777777" w:rsidR="00424E91" w:rsidRPr="00B677AB" w:rsidRDefault="00424E91" w:rsidP="00EA712E">
            <w:pPr>
              <w:ind w:right="33"/>
              <w:contextualSpacing/>
              <w:jc w:val="right"/>
              <w:rPr>
                <w:lang w:val="en-GB"/>
              </w:rPr>
            </w:pPr>
            <w:r w:rsidRPr="00B677AB">
              <w:rPr>
                <w:lang w:val="en-GB"/>
              </w:rPr>
              <w:t>9 (1.8)</w:t>
            </w:r>
          </w:p>
        </w:tc>
        <w:tc>
          <w:tcPr>
            <w:tcW w:w="475" w:type="pct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B630D2" w14:textId="77777777" w:rsidR="00424E91" w:rsidRPr="00B677AB" w:rsidRDefault="00424E91" w:rsidP="007443F2">
            <w:pPr>
              <w:contextualSpacing/>
              <w:jc w:val="center"/>
              <w:rPr>
                <w:lang w:val="en-GB"/>
              </w:rPr>
            </w:pPr>
            <w:r w:rsidRPr="00B677AB">
              <w:rPr>
                <w:lang w:val="en-GB"/>
              </w:rPr>
              <w:t>0.11 (0.33)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17BB65E" w14:textId="77777777" w:rsidR="00424E91" w:rsidRPr="00B677AB" w:rsidRDefault="00424E91" w:rsidP="007443F2">
            <w:pPr>
              <w:contextualSpacing/>
              <w:jc w:val="center"/>
              <w:rPr>
                <w:lang w:val="en-GB"/>
              </w:rPr>
            </w:pPr>
            <w:r w:rsidRPr="00B677AB">
              <w:rPr>
                <w:lang w:val="en-GB"/>
              </w:rPr>
              <w:t>0.33 (0.71)</w:t>
            </w:r>
          </w:p>
        </w:tc>
        <w:tc>
          <w:tcPr>
            <w:tcW w:w="475" w:type="pc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20FF1F7" w14:textId="77777777" w:rsidR="00424E91" w:rsidRPr="00B677AB" w:rsidRDefault="00424E91" w:rsidP="007443F2">
            <w:pPr>
              <w:contextualSpacing/>
              <w:jc w:val="center"/>
              <w:rPr>
                <w:lang w:val="en-GB"/>
              </w:rPr>
            </w:pPr>
            <w:r w:rsidRPr="00B677AB">
              <w:rPr>
                <w:lang w:val="en-GB"/>
              </w:rPr>
              <w:t>2.11 (2.20)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8C264F3" w14:textId="77777777" w:rsidR="00424E91" w:rsidRPr="00B677AB" w:rsidRDefault="00424E91" w:rsidP="007443F2">
            <w:pPr>
              <w:contextualSpacing/>
              <w:jc w:val="center"/>
              <w:rPr>
                <w:lang w:val="en-GB"/>
              </w:rPr>
            </w:pPr>
            <w:r w:rsidRPr="00B677AB">
              <w:rPr>
                <w:lang w:val="en-GB"/>
              </w:rPr>
              <w:t>5.11 (8.34)</w:t>
            </w:r>
          </w:p>
        </w:tc>
        <w:tc>
          <w:tcPr>
            <w:tcW w:w="475" w:type="pc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4A79E69" w14:textId="77777777" w:rsidR="00424E91" w:rsidRPr="00B677AB" w:rsidRDefault="00424E91" w:rsidP="007443F2">
            <w:pPr>
              <w:contextualSpacing/>
              <w:jc w:val="center"/>
              <w:rPr>
                <w:lang w:val="en-GB"/>
              </w:rPr>
            </w:pPr>
            <w:r w:rsidRPr="00B677AB">
              <w:rPr>
                <w:lang w:val="en-GB"/>
              </w:rPr>
              <w:t>2.22 (2.22)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74FDB6" w14:textId="77777777" w:rsidR="00424E91" w:rsidRPr="00B677AB" w:rsidRDefault="00424E91" w:rsidP="007443F2">
            <w:pPr>
              <w:contextualSpacing/>
              <w:jc w:val="center"/>
              <w:rPr>
                <w:lang w:val="en-GB"/>
              </w:rPr>
            </w:pPr>
            <w:r w:rsidRPr="00B677AB">
              <w:rPr>
                <w:lang w:val="en-GB"/>
              </w:rPr>
              <w:t>5.44 (8.66)</w:t>
            </w:r>
          </w:p>
        </w:tc>
      </w:tr>
      <w:tr w:rsidR="00424E91" w:rsidRPr="00B677AB" w14:paraId="524AE9DE" w14:textId="77777777" w:rsidTr="006979E1">
        <w:trPr>
          <w:trHeight w:val="353"/>
          <w:jc w:val="center"/>
        </w:trPr>
        <w:tc>
          <w:tcPr>
            <w:tcW w:w="603" w:type="pct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4AE23C2F" w14:textId="254EE150" w:rsidR="00424E91" w:rsidRPr="00B677AB" w:rsidRDefault="00424E91" w:rsidP="006747C3">
            <w:pPr>
              <w:spacing w:line="360" w:lineRule="auto"/>
              <w:contextualSpacing/>
              <w:rPr>
                <w:b/>
                <w:lang w:val="en-GB"/>
              </w:rPr>
            </w:pPr>
            <w:r w:rsidRPr="00B677AB">
              <w:rPr>
                <w:b/>
                <w:lang w:val="en-GB"/>
              </w:rPr>
              <w:t>BMI</w:t>
            </w:r>
            <w:bookmarkStart w:id="0" w:name="_GoBack"/>
            <w:bookmarkEnd w:id="0"/>
          </w:p>
        </w:tc>
        <w:tc>
          <w:tcPr>
            <w:tcW w:w="676" w:type="pct"/>
            <w:tcBorders>
              <w:bottom w:val="nil"/>
            </w:tcBorders>
            <w:shd w:val="clear" w:color="auto" w:fill="auto"/>
            <w:vAlign w:val="center"/>
          </w:tcPr>
          <w:p w14:paraId="642BC4EB" w14:textId="77777777" w:rsidR="00424E91" w:rsidRPr="00B677AB" w:rsidRDefault="00424E91" w:rsidP="007443F2">
            <w:pPr>
              <w:contextualSpacing/>
              <w:rPr>
                <w:lang w:val="en-GB"/>
              </w:rPr>
            </w:pPr>
            <w:r w:rsidRPr="00B677AB">
              <w:rPr>
                <w:lang w:val="en-GB"/>
              </w:rPr>
              <w:t>Normal</w:t>
            </w:r>
          </w:p>
        </w:tc>
        <w:tc>
          <w:tcPr>
            <w:tcW w:w="387" w:type="pct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7E2E5025" w14:textId="77777777" w:rsidR="00424E91" w:rsidRPr="00B677AB" w:rsidRDefault="00424E91" w:rsidP="00EA712E">
            <w:pPr>
              <w:contextualSpacing/>
              <w:jc w:val="right"/>
              <w:rPr>
                <w:lang w:val="en-GB"/>
              </w:rPr>
            </w:pPr>
            <w:r w:rsidRPr="00B677AB">
              <w:rPr>
                <w:lang w:val="en-GB"/>
              </w:rPr>
              <w:t>393 (80.7)</w:t>
            </w:r>
          </w:p>
        </w:tc>
        <w:tc>
          <w:tcPr>
            <w:tcW w:w="435" w:type="pct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51C5A768" w14:textId="77777777" w:rsidR="00424E91" w:rsidRPr="00B677AB" w:rsidRDefault="00424E91" w:rsidP="00EA712E">
            <w:pPr>
              <w:ind w:right="33"/>
              <w:contextualSpacing/>
              <w:jc w:val="right"/>
              <w:rPr>
                <w:lang w:val="en-GB"/>
              </w:rPr>
            </w:pPr>
            <w:r w:rsidRPr="00B677AB">
              <w:rPr>
                <w:lang w:val="en-GB"/>
              </w:rPr>
              <w:t>418 (85.8)</w:t>
            </w:r>
          </w:p>
        </w:tc>
        <w:tc>
          <w:tcPr>
            <w:tcW w:w="475" w:type="pct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26B42650" w14:textId="77777777" w:rsidR="00424E91" w:rsidRPr="00B677AB" w:rsidRDefault="00424E91" w:rsidP="007443F2">
            <w:pPr>
              <w:contextualSpacing/>
              <w:jc w:val="center"/>
              <w:rPr>
                <w:lang w:val="en-GB"/>
              </w:rPr>
            </w:pPr>
            <w:r w:rsidRPr="00B677AB">
              <w:rPr>
                <w:lang w:val="en-GB"/>
              </w:rPr>
              <w:t>0.34 (1.07)</w:t>
            </w:r>
          </w:p>
        </w:tc>
        <w:tc>
          <w:tcPr>
            <w:tcW w:w="475" w:type="pct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682E8342" w14:textId="77777777" w:rsidR="00424E91" w:rsidRPr="00B677AB" w:rsidRDefault="00424E91" w:rsidP="007443F2">
            <w:pPr>
              <w:contextualSpacing/>
              <w:jc w:val="center"/>
              <w:rPr>
                <w:lang w:val="en-GB"/>
              </w:rPr>
            </w:pPr>
            <w:r w:rsidRPr="00B677AB">
              <w:rPr>
                <w:lang w:val="en-GB"/>
              </w:rPr>
              <w:t>1.17 (2.21)</w:t>
            </w:r>
          </w:p>
        </w:tc>
        <w:tc>
          <w:tcPr>
            <w:tcW w:w="475" w:type="pct"/>
            <w:tcBorders>
              <w:bottom w:val="nil"/>
              <w:right w:val="nil"/>
            </w:tcBorders>
            <w:vAlign w:val="center"/>
          </w:tcPr>
          <w:p w14:paraId="5B6E5DA8" w14:textId="77777777" w:rsidR="00424E91" w:rsidRPr="00B677AB" w:rsidRDefault="00424E91" w:rsidP="007443F2">
            <w:pPr>
              <w:contextualSpacing/>
              <w:jc w:val="center"/>
              <w:rPr>
                <w:lang w:val="en-GB"/>
              </w:rPr>
            </w:pPr>
            <w:r w:rsidRPr="00B677AB">
              <w:rPr>
                <w:lang w:val="en-GB"/>
              </w:rPr>
              <w:t>1.30 (2.17)</w:t>
            </w:r>
          </w:p>
        </w:tc>
        <w:tc>
          <w:tcPr>
            <w:tcW w:w="475" w:type="pct"/>
            <w:tcBorders>
              <w:left w:val="nil"/>
              <w:bottom w:val="nil"/>
            </w:tcBorders>
            <w:vAlign w:val="center"/>
          </w:tcPr>
          <w:p w14:paraId="340BD857" w14:textId="77777777" w:rsidR="00424E91" w:rsidRPr="00B677AB" w:rsidRDefault="00424E91" w:rsidP="007443F2">
            <w:pPr>
              <w:contextualSpacing/>
              <w:jc w:val="center"/>
              <w:rPr>
                <w:lang w:val="en-GB"/>
              </w:rPr>
            </w:pPr>
            <w:r w:rsidRPr="00B677AB">
              <w:rPr>
                <w:lang w:val="en-GB"/>
              </w:rPr>
              <w:t>4.94 (6.48)</w:t>
            </w:r>
          </w:p>
        </w:tc>
        <w:tc>
          <w:tcPr>
            <w:tcW w:w="475" w:type="pct"/>
            <w:tcBorders>
              <w:bottom w:val="nil"/>
              <w:right w:val="nil"/>
            </w:tcBorders>
            <w:vAlign w:val="center"/>
          </w:tcPr>
          <w:p w14:paraId="45774112" w14:textId="77777777" w:rsidR="00424E91" w:rsidRPr="00B677AB" w:rsidRDefault="00424E91" w:rsidP="007443F2">
            <w:pPr>
              <w:contextualSpacing/>
              <w:jc w:val="center"/>
              <w:rPr>
                <w:lang w:val="en-GB"/>
              </w:rPr>
            </w:pPr>
            <w:r w:rsidRPr="00B677AB">
              <w:rPr>
                <w:lang w:val="en-GB"/>
              </w:rPr>
              <w:t>1.65 (2.53)</w:t>
            </w:r>
          </w:p>
        </w:tc>
        <w:tc>
          <w:tcPr>
            <w:tcW w:w="524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08239D" w14:textId="77777777" w:rsidR="00424E91" w:rsidRPr="00B677AB" w:rsidRDefault="00424E91" w:rsidP="007443F2">
            <w:pPr>
              <w:contextualSpacing/>
              <w:jc w:val="center"/>
              <w:rPr>
                <w:lang w:val="en-GB"/>
              </w:rPr>
            </w:pPr>
            <w:r w:rsidRPr="00B677AB">
              <w:rPr>
                <w:lang w:val="en-GB"/>
              </w:rPr>
              <w:t>6.11 (7.19)</w:t>
            </w:r>
          </w:p>
        </w:tc>
      </w:tr>
      <w:tr w:rsidR="00424E91" w:rsidRPr="00B677AB" w14:paraId="6A8AFE53" w14:textId="77777777" w:rsidTr="006979E1">
        <w:trPr>
          <w:trHeight w:val="353"/>
          <w:jc w:val="center"/>
        </w:trPr>
        <w:tc>
          <w:tcPr>
            <w:tcW w:w="603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1EFACD75" w14:textId="77777777" w:rsidR="00424E91" w:rsidRPr="00B677AB" w:rsidRDefault="00424E91" w:rsidP="007443F2">
            <w:pPr>
              <w:spacing w:line="360" w:lineRule="auto"/>
              <w:contextualSpacing/>
              <w:rPr>
                <w:b/>
                <w:lang w:val="en-GB"/>
              </w:rPr>
            </w:pPr>
          </w:p>
        </w:tc>
        <w:tc>
          <w:tcPr>
            <w:tcW w:w="67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A8B2E2" w14:textId="77777777" w:rsidR="00424E91" w:rsidRPr="00B677AB" w:rsidRDefault="00424E91" w:rsidP="007443F2">
            <w:pPr>
              <w:contextualSpacing/>
              <w:rPr>
                <w:lang w:val="en-GB"/>
              </w:rPr>
            </w:pPr>
            <w:r w:rsidRPr="00B677AB">
              <w:rPr>
                <w:lang w:val="en-GB"/>
              </w:rPr>
              <w:t>Underweight</w:t>
            </w:r>
          </w:p>
        </w:tc>
        <w:tc>
          <w:tcPr>
            <w:tcW w:w="387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0E3567A" w14:textId="77777777" w:rsidR="00424E91" w:rsidRPr="00B677AB" w:rsidRDefault="00424E91" w:rsidP="00EA712E">
            <w:pPr>
              <w:contextualSpacing/>
              <w:jc w:val="right"/>
              <w:rPr>
                <w:lang w:val="en-GB"/>
              </w:rPr>
            </w:pPr>
            <w:r w:rsidRPr="00B677AB">
              <w:rPr>
                <w:lang w:val="en-GB"/>
              </w:rPr>
              <w:t>63 (12.9)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C796003" w14:textId="77777777" w:rsidR="00424E91" w:rsidRPr="00B677AB" w:rsidRDefault="00424E91" w:rsidP="00EA712E">
            <w:pPr>
              <w:ind w:right="33"/>
              <w:contextualSpacing/>
              <w:jc w:val="right"/>
              <w:rPr>
                <w:lang w:val="en-GB"/>
              </w:rPr>
            </w:pPr>
            <w:r w:rsidRPr="00B677AB">
              <w:rPr>
                <w:lang w:val="en-GB"/>
              </w:rPr>
              <w:t>31 (6.4)</w:t>
            </w:r>
          </w:p>
        </w:tc>
        <w:tc>
          <w:tcPr>
            <w:tcW w:w="475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76516D4" w14:textId="77777777" w:rsidR="00424E91" w:rsidRPr="00B677AB" w:rsidRDefault="00424E91" w:rsidP="007443F2">
            <w:pPr>
              <w:contextualSpacing/>
              <w:jc w:val="center"/>
              <w:rPr>
                <w:lang w:val="en-GB"/>
              </w:rPr>
            </w:pPr>
            <w:r w:rsidRPr="00B677AB">
              <w:rPr>
                <w:lang w:val="en-GB"/>
              </w:rPr>
              <w:t>0.19 (0.82)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C297E48" w14:textId="77777777" w:rsidR="00424E91" w:rsidRPr="00B677AB" w:rsidRDefault="00424E91" w:rsidP="007443F2">
            <w:pPr>
              <w:contextualSpacing/>
              <w:jc w:val="center"/>
              <w:rPr>
                <w:lang w:val="en-GB"/>
              </w:rPr>
            </w:pPr>
            <w:r w:rsidRPr="00B677AB">
              <w:rPr>
                <w:lang w:val="en-GB"/>
              </w:rPr>
              <w:t>0.39 (0.84)</w:t>
            </w:r>
          </w:p>
        </w:tc>
        <w:tc>
          <w:tcPr>
            <w:tcW w:w="475" w:type="pct"/>
            <w:tcBorders>
              <w:top w:val="nil"/>
              <w:bottom w:val="nil"/>
              <w:right w:val="nil"/>
            </w:tcBorders>
            <w:vAlign w:val="center"/>
          </w:tcPr>
          <w:p w14:paraId="0EDE8400" w14:textId="77777777" w:rsidR="00424E91" w:rsidRPr="00B677AB" w:rsidRDefault="00424E91" w:rsidP="007443F2">
            <w:pPr>
              <w:contextualSpacing/>
              <w:jc w:val="center"/>
              <w:rPr>
                <w:lang w:val="en-GB"/>
              </w:rPr>
            </w:pPr>
            <w:r w:rsidRPr="00B677AB">
              <w:rPr>
                <w:lang w:val="en-GB"/>
              </w:rPr>
              <w:t>1.71 (2.69)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</w:tcBorders>
            <w:vAlign w:val="center"/>
          </w:tcPr>
          <w:p w14:paraId="097AA096" w14:textId="77777777" w:rsidR="00424E91" w:rsidRPr="00B677AB" w:rsidRDefault="00424E91" w:rsidP="007443F2">
            <w:pPr>
              <w:contextualSpacing/>
              <w:jc w:val="center"/>
              <w:rPr>
                <w:lang w:val="en-GB"/>
              </w:rPr>
            </w:pPr>
            <w:r w:rsidRPr="00B677AB">
              <w:rPr>
                <w:lang w:val="en-GB"/>
              </w:rPr>
              <w:t>3.94 (6.77)</w:t>
            </w:r>
          </w:p>
        </w:tc>
        <w:tc>
          <w:tcPr>
            <w:tcW w:w="475" w:type="pct"/>
            <w:tcBorders>
              <w:top w:val="nil"/>
              <w:bottom w:val="nil"/>
              <w:right w:val="nil"/>
            </w:tcBorders>
            <w:vAlign w:val="center"/>
          </w:tcPr>
          <w:p w14:paraId="406F50E4" w14:textId="77777777" w:rsidR="00424E91" w:rsidRPr="00B677AB" w:rsidRDefault="00424E91" w:rsidP="007443F2">
            <w:pPr>
              <w:contextualSpacing/>
              <w:jc w:val="center"/>
              <w:rPr>
                <w:lang w:val="en-GB"/>
              </w:rPr>
            </w:pPr>
            <w:r w:rsidRPr="00B677AB">
              <w:rPr>
                <w:lang w:val="en-GB"/>
              </w:rPr>
              <w:t>1.90 (3.14)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7F0FBA" w14:textId="77777777" w:rsidR="00424E91" w:rsidRPr="00B677AB" w:rsidRDefault="00424E91" w:rsidP="007443F2">
            <w:pPr>
              <w:contextualSpacing/>
              <w:jc w:val="center"/>
              <w:rPr>
                <w:lang w:val="en-GB"/>
              </w:rPr>
            </w:pPr>
            <w:r w:rsidRPr="00B677AB">
              <w:rPr>
                <w:lang w:val="en-GB"/>
              </w:rPr>
              <w:t>4.32 (7.12)</w:t>
            </w:r>
          </w:p>
        </w:tc>
      </w:tr>
      <w:tr w:rsidR="00424E91" w:rsidRPr="00B677AB" w14:paraId="6C98DA00" w14:textId="77777777" w:rsidTr="006979E1">
        <w:trPr>
          <w:trHeight w:val="353"/>
          <w:jc w:val="center"/>
        </w:trPr>
        <w:tc>
          <w:tcPr>
            <w:tcW w:w="603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714BB959" w14:textId="77777777" w:rsidR="00424E91" w:rsidRPr="00B677AB" w:rsidRDefault="00424E91" w:rsidP="007443F2">
            <w:pPr>
              <w:spacing w:line="360" w:lineRule="auto"/>
              <w:contextualSpacing/>
              <w:rPr>
                <w:b/>
                <w:lang w:val="en-GB"/>
              </w:rPr>
            </w:pPr>
          </w:p>
        </w:tc>
        <w:tc>
          <w:tcPr>
            <w:tcW w:w="67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1128D90" w14:textId="77777777" w:rsidR="00424E91" w:rsidRPr="00B677AB" w:rsidRDefault="00424E91" w:rsidP="007443F2">
            <w:pPr>
              <w:contextualSpacing/>
              <w:rPr>
                <w:lang w:val="en-GB"/>
              </w:rPr>
            </w:pPr>
            <w:r w:rsidRPr="00B677AB">
              <w:rPr>
                <w:lang w:val="en-GB"/>
              </w:rPr>
              <w:t>Overweight/</w:t>
            </w:r>
            <w:r>
              <w:rPr>
                <w:lang w:val="en-GB"/>
              </w:rPr>
              <w:t>o</w:t>
            </w:r>
            <w:r w:rsidRPr="00B677AB">
              <w:rPr>
                <w:lang w:val="en-GB"/>
              </w:rPr>
              <w:t>bese</w:t>
            </w:r>
          </w:p>
        </w:tc>
        <w:tc>
          <w:tcPr>
            <w:tcW w:w="387" w:type="pct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CD751A" w14:textId="77777777" w:rsidR="00424E91" w:rsidRPr="00B677AB" w:rsidRDefault="00424E91" w:rsidP="00EA712E">
            <w:pPr>
              <w:contextualSpacing/>
              <w:jc w:val="right"/>
              <w:rPr>
                <w:lang w:val="en-GB"/>
              </w:rPr>
            </w:pPr>
            <w:r w:rsidRPr="00B677AB">
              <w:rPr>
                <w:lang w:val="en-GB"/>
              </w:rPr>
              <w:t>30 (6.2)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8122B3B" w14:textId="77777777" w:rsidR="00424E91" w:rsidRPr="00B677AB" w:rsidRDefault="00424E91" w:rsidP="00EA712E">
            <w:pPr>
              <w:ind w:right="33"/>
              <w:contextualSpacing/>
              <w:jc w:val="right"/>
              <w:rPr>
                <w:lang w:val="en-GB"/>
              </w:rPr>
            </w:pPr>
            <w:r w:rsidRPr="00B677AB">
              <w:rPr>
                <w:lang w:val="en-GB"/>
              </w:rPr>
              <w:t>38 (7.8)</w:t>
            </w:r>
          </w:p>
        </w:tc>
        <w:tc>
          <w:tcPr>
            <w:tcW w:w="475" w:type="pct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1151FE" w14:textId="77777777" w:rsidR="00424E91" w:rsidRPr="00B677AB" w:rsidRDefault="00424E91" w:rsidP="007443F2">
            <w:pPr>
              <w:contextualSpacing/>
              <w:jc w:val="center"/>
              <w:rPr>
                <w:lang w:val="en-GB"/>
              </w:rPr>
            </w:pPr>
            <w:r w:rsidRPr="00B677AB">
              <w:rPr>
                <w:lang w:val="en-GB"/>
              </w:rPr>
              <w:t>0.43 (1.07)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F837C21" w14:textId="77777777" w:rsidR="00424E91" w:rsidRPr="00B677AB" w:rsidRDefault="00424E91" w:rsidP="007443F2">
            <w:pPr>
              <w:contextualSpacing/>
              <w:jc w:val="center"/>
              <w:rPr>
                <w:lang w:val="en-GB"/>
              </w:rPr>
            </w:pPr>
            <w:r w:rsidRPr="00B677AB">
              <w:rPr>
                <w:lang w:val="en-GB"/>
              </w:rPr>
              <w:t>2.13 (3.91)</w:t>
            </w:r>
          </w:p>
        </w:tc>
        <w:tc>
          <w:tcPr>
            <w:tcW w:w="475" w:type="pc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23DC565" w14:textId="77777777" w:rsidR="00424E91" w:rsidRPr="00B677AB" w:rsidRDefault="00424E91" w:rsidP="007443F2">
            <w:pPr>
              <w:contextualSpacing/>
              <w:jc w:val="center"/>
              <w:rPr>
                <w:lang w:val="en-GB"/>
              </w:rPr>
            </w:pPr>
            <w:r w:rsidRPr="00B677AB">
              <w:rPr>
                <w:lang w:val="en-GB"/>
              </w:rPr>
              <w:t>2.63 (2.95)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6CA9181" w14:textId="77777777" w:rsidR="00424E91" w:rsidRPr="00B677AB" w:rsidRDefault="00424E91" w:rsidP="007443F2">
            <w:pPr>
              <w:contextualSpacing/>
              <w:jc w:val="center"/>
              <w:rPr>
                <w:lang w:val="en-GB"/>
              </w:rPr>
            </w:pPr>
            <w:r w:rsidRPr="00B677AB">
              <w:rPr>
                <w:lang w:val="en-GB"/>
              </w:rPr>
              <w:t>9.18 (12.03)</w:t>
            </w:r>
          </w:p>
        </w:tc>
        <w:tc>
          <w:tcPr>
            <w:tcW w:w="475" w:type="pc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43CC53A" w14:textId="77777777" w:rsidR="00424E91" w:rsidRPr="00B677AB" w:rsidRDefault="00424E91" w:rsidP="007443F2">
            <w:pPr>
              <w:contextualSpacing/>
              <w:jc w:val="center"/>
              <w:rPr>
                <w:lang w:val="en-GB"/>
              </w:rPr>
            </w:pPr>
            <w:r w:rsidRPr="00B677AB">
              <w:rPr>
                <w:lang w:val="en-GB"/>
              </w:rPr>
              <w:t>3.07 (3.59)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6700DC" w14:textId="77777777" w:rsidR="00424E91" w:rsidRPr="00B677AB" w:rsidRDefault="00424E91" w:rsidP="007443F2">
            <w:pPr>
              <w:contextualSpacing/>
              <w:jc w:val="center"/>
              <w:rPr>
                <w:lang w:val="en-GB"/>
              </w:rPr>
            </w:pPr>
            <w:r w:rsidRPr="00B677AB">
              <w:rPr>
                <w:lang w:val="en-GB"/>
              </w:rPr>
              <w:t>11.32 (12.90)</w:t>
            </w:r>
          </w:p>
        </w:tc>
      </w:tr>
      <w:tr w:rsidR="00424E91" w:rsidRPr="00B677AB" w14:paraId="64F195E4" w14:textId="77777777" w:rsidTr="006979E1">
        <w:trPr>
          <w:trHeight w:val="353"/>
          <w:jc w:val="center"/>
        </w:trPr>
        <w:tc>
          <w:tcPr>
            <w:tcW w:w="603" w:type="pct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3EF02949" w14:textId="77777777" w:rsidR="00424E91" w:rsidRPr="00B677AB" w:rsidRDefault="00424E91" w:rsidP="007443F2">
            <w:pPr>
              <w:spacing w:line="360" w:lineRule="auto"/>
              <w:contextualSpacing/>
              <w:rPr>
                <w:b/>
                <w:lang w:val="en-GB"/>
              </w:rPr>
            </w:pPr>
            <w:r w:rsidRPr="00B677AB">
              <w:rPr>
                <w:b/>
                <w:lang w:val="en-GB"/>
              </w:rPr>
              <w:t>Plaque</w:t>
            </w:r>
            <w:r>
              <w:rPr>
                <w:b/>
                <w:lang w:val="en-GB"/>
              </w:rPr>
              <w:t>-</w:t>
            </w:r>
            <w:r w:rsidRPr="00B677AB">
              <w:rPr>
                <w:b/>
                <w:lang w:val="en-GB"/>
              </w:rPr>
              <w:t>affected sextants</w:t>
            </w:r>
          </w:p>
        </w:tc>
        <w:tc>
          <w:tcPr>
            <w:tcW w:w="676" w:type="pct"/>
            <w:tcBorders>
              <w:bottom w:val="nil"/>
            </w:tcBorders>
            <w:shd w:val="clear" w:color="auto" w:fill="auto"/>
            <w:vAlign w:val="center"/>
          </w:tcPr>
          <w:p w14:paraId="1E6CB5F4" w14:textId="77777777" w:rsidR="00424E91" w:rsidRPr="00B677AB" w:rsidRDefault="00424E91" w:rsidP="007443F2">
            <w:pPr>
              <w:contextualSpacing/>
              <w:rPr>
                <w:lang w:val="en-GB"/>
              </w:rPr>
            </w:pPr>
            <w:r w:rsidRPr="00B677AB">
              <w:rPr>
                <w:lang w:val="en-GB"/>
              </w:rPr>
              <w:t>0</w:t>
            </w:r>
          </w:p>
        </w:tc>
        <w:tc>
          <w:tcPr>
            <w:tcW w:w="387" w:type="pct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4B8D22B6" w14:textId="77777777" w:rsidR="00424E91" w:rsidRPr="00B677AB" w:rsidRDefault="00424E91" w:rsidP="00EA712E">
            <w:pPr>
              <w:contextualSpacing/>
              <w:jc w:val="right"/>
              <w:rPr>
                <w:lang w:val="en-GB"/>
              </w:rPr>
            </w:pPr>
            <w:r w:rsidRPr="00B677AB">
              <w:rPr>
                <w:lang w:val="en-GB"/>
              </w:rPr>
              <w:t>117 (24.0)</w:t>
            </w:r>
          </w:p>
        </w:tc>
        <w:tc>
          <w:tcPr>
            <w:tcW w:w="435" w:type="pct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00798E7E" w14:textId="77777777" w:rsidR="00424E91" w:rsidRPr="00B677AB" w:rsidRDefault="00424E91" w:rsidP="00EA712E">
            <w:pPr>
              <w:ind w:right="33"/>
              <w:contextualSpacing/>
              <w:jc w:val="right"/>
              <w:rPr>
                <w:lang w:val="en-GB"/>
              </w:rPr>
            </w:pPr>
            <w:r w:rsidRPr="00B677AB">
              <w:rPr>
                <w:lang w:val="en-GB"/>
              </w:rPr>
              <w:t>196 (40.2)</w:t>
            </w:r>
          </w:p>
        </w:tc>
        <w:tc>
          <w:tcPr>
            <w:tcW w:w="475" w:type="pct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525C1A3D" w14:textId="77777777" w:rsidR="00424E91" w:rsidRPr="00B677AB" w:rsidRDefault="00424E91" w:rsidP="007443F2">
            <w:pPr>
              <w:contextualSpacing/>
              <w:jc w:val="center"/>
              <w:rPr>
                <w:lang w:val="en-GB"/>
              </w:rPr>
            </w:pPr>
            <w:r w:rsidRPr="00B677AB">
              <w:rPr>
                <w:lang w:val="en-GB"/>
              </w:rPr>
              <w:t>0.24 (0.92)</w:t>
            </w:r>
          </w:p>
        </w:tc>
        <w:tc>
          <w:tcPr>
            <w:tcW w:w="475" w:type="pct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32678548" w14:textId="77777777" w:rsidR="00424E91" w:rsidRPr="00B677AB" w:rsidRDefault="00424E91" w:rsidP="007443F2">
            <w:pPr>
              <w:contextualSpacing/>
              <w:jc w:val="center"/>
              <w:rPr>
                <w:lang w:val="en-GB"/>
              </w:rPr>
            </w:pPr>
            <w:r w:rsidRPr="00B677AB">
              <w:rPr>
                <w:lang w:val="en-GB"/>
              </w:rPr>
              <w:t>1.22 (2.35)</w:t>
            </w:r>
          </w:p>
        </w:tc>
        <w:tc>
          <w:tcPr>
            <w:tcW w:w="475" w:type="pct"/>
            <w:tcBorders>
              <w:bottom w:val="nil"/>
              <w:right w:val="nil"/>
            </w:tcBorders>
            <w:vAlign w:val="center"/>
          </w:tcPr>
          <w:p w14:paraId="4870E868" w14:textId="77777777" w:rsidR="00424E91" w:rsidRPr="00B677AB" w:rsidRDefault="00424E91" w:rsidP="007443F2">
            <w:pPr>
              <w:contextualSpacing/>
              <w:jc w:val="center"/>
              <w:rPr>
                <w:lang w:val="en-GB"/>
              </w:rPr>
            </w:pPr>
            <w:r w:rsidRPr="00B677AB">
              <w:rPr>
                <w:lang w:val="en-GB"/>
              </w:rPr>
              <w:t>0.77 (1.37)</w:t>
            </w:r>
          </w:p>
        </w:tc>
        <w:tc>
          <w:tcPr>
            <w:tcW w:w="475" w:type="pct"/>
            <w:tcBorders>
              <w:left w:val="nil"/>
              <w:bottom w:val="nil"/>
            </w:tcBorders>
            <w:vAlign w:val="center"/>
          </w:tcPr>
          <w:p w14:paraId="2E90C209" w14:textId="77777777" w:rsidR="00424E91" w:rsidRPr="00B677AB" w:rsidRDefault="00424E91" w:rsidP="007443F2">
            <w:pPr>
              <w:contextualSpacing/>
              <w:jc w:val="center"/>
              <w:rPr>
                <w:lang w:val="en-GB"/>
              </w:rPr>
            </w:pPr>
            <w:r w:rsidRPr="00B677AB">
              <w:rPr>
                <w:lang w:val="en-GB"/>
              </w:rPr>
              <w:t>3.43 (4.97)</w:t>
            </w:r>
          </w:p>
        </w:tc>
        <w:tc>
          <w:tcPr>
            <w:tcW w:w="475" w:type="pct"/>
            <w:tcBorders>
              <w:bottom w:val="nil"/>
              <w:right w:val="nil"/>
            </w:tcBorders>
            <w:vAlign w:val="center"/>
          </w:tcPr>
          <w:p w14:paraId="0270AE76" w14:textId="77777777" w:rsidR="00424E91" w:rsidRPr="00B677AB" w:rsidRDefault="00424E91" w:rsidP="007443F2">
            <w:pPr>
              <w:contextualSpacing/>
              <w:jc w:val="center"/>
              <w:rPr>
                <w:lang w:val="en-GB"/>
              </w:rPr>
            </w:pPr>
            <w:r w:rsidRPr="00B677AB">
              <w:rPr>
                <w:lang w:val="en-GB"/>
              </w:rPr>
              <w:t>1.01 (1.65)</w:t>
            </w:r>
          </w:p>
        </w:tc>
        <w:tc>
          <w:tcPr>
            <w:tcW w:w="524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E19A84" w14:textId="77777777" w:rsidR="00424E91" w:rsidRPr="00B677AB" w:rsidRDefault="00424E91" w:rsidP="007443F2">
            <w:pPr>
              <w:contextualSpacing/>
              <w:jc w:val="center"/>
              <w:rPr>
                <w:lang w:val="en-GB"/>
              </w:rPr>
            </w:pPr>
            <w:r w:rsidRPr="00B677AB">
              <w:rPr>
                <w:lang w:val="en-GB"/>
              </w:rPr>
              <w:t>4.66 (6.37)</w:t>
            </w:r>
          </w:p>
        </w:tc>
      </w:tr>
      <w:tr w:rsidR="00424E91" w:rsidRPr="00B677AB" w14:paraId="313FB2EB" w14:textId="77777777" w:rsidTr="006979E1">
        <w:trPr>
          <w:trHeight w:val="353"/>
          <w:jc w:val="center"/>
        </w:trPr>
        <w:tc>
          <w:tcPr>
            <w:tcW w:w="603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231037CD" w14:textId="77777777" w:rsidR="00424E91" w:rsidRPr="00B677AB" w:rsidRDefault="00424E91" w:rsidP="007443F2">
            <w:pPr>
              <w:spacing w:line="360" w:lineRule="auto"/>
              <w:contextualSpacing/>
              <w:rPr>
                <w:b/>
                <w:lang w:val="en-GB"/>
              </w:rPr>
            </w:pPr>
          </w:p>
        </w:tc>
        <w:tc>
          <w:tcPr>
            <w:tcW w:w="67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39837F" w14:textId="77777777" w:rsidR="00424E91" w:rsidRPr="00B677AB" w:rsidRDefault="00424E91" w:rsidP="007443F2">
            <w:pPr>
              <w:contextualSpacing/>
              <w:rPr>
                <w:lang w:val="en-GB"/>
              </w:rPr>
            </w:pPr>
            <w:r w:rsidRPr="00B677AB">
              <w:rPr>
                <w:lang w:val="en-GB"/>
              </w:rPr>
              <w:t>1</w:t>
            </w:r>
          </w:p>
        </w:tc>
        <w:tc>
          <w:tcPr>
            <w:tcW w:w="387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97678AC" w14:textId="77777777" w:rsidR="00424E91" w:rsidRPr="00B677AB" w:rsidRDefault="00424E91" w:rsidP="00EA712E">
            <w:pPr>
              <w:contextualSpacing/>
              <w:jc w:val="right"/>
              <w:rPr>
                <w:lang w:val="en-GB"/>
              </w:rPr>
            </w:pPr>
            <w:r w:rsidRPr="00B677AB">
              <w:rPr>
                <w:lang w:val="en-GB"/>
              </w:rPr>
              <w:t>117 (24.0)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1006102" w14:textId="77777777" w:rsidR="00424E91" w:rsidRPr="00B677AB" w:rsidRDefault="00424E91" w:rsidP="00EA712E">
            <w:pPr>
              <w:ind w:right="33"/>
              <w:contextualSpacing/>
              <w:jc w:val="right"/>
              <w:rPr>
                <w:lang w:val="en-GB"/>
              </w:rPr>
            </w:pPr>
            <w:r w:rsidRPr="00B677AB">
              <w:rPr>
                <w:lang w:val="en-GB"/>
              </w:rPr>
              <w:t>33 (6.8)</w:t>
            </w:r>
          </w:p>
        </w:tc>
        <w:tc>
          <w:tcPr>
            <w:tcW w:w="475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69673C1" w14:textId="77777777" w:rsidR="00424E91" w:rsidRPr="00B677AB" w:rsidRDefault="00424E91" w:rsidP="007443F2">
            <w:pPr>
              <w:contextualSpacing/>
              <w:jc w:val="center"/>
              <w:rPr>
                <w:lang w:val="en-GB"/>
              </w:rPr>
            </w:pPr>
            <w:r w:rsidRPr="00B677AB">
              <w:rPr>
                <w:lang w:val="en-GB"/>
              </w:rPr>
              <w:t>0.33 (1.05)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4E3676A" w14:textId="77777777" w:rsidR="00424E91" w:rsidRPr="00B677AB" w:rsidRDefault="00424E91" w:rsidP="007443F2">
            <w:pPr>
              <w:contextualSpacing/>
              <w:jc w:val="center"/>
              <w:rPr>
                <w:lang w:val="en-GB"/>
              </w:rPr>
            </w:pPr>
            <w:r w:rsidRPr="00B677AB">
              <w:rPr>
                <w:lang w:val="en-GB"/>
              </w:rPr>
              <w:t>1.24 (2.33)</w:t>
            </w:r>
          </w:p>
        </w:tc>
        <w:tc>
          <w:tcPr>
            <w:tcW w:w="475" w:type="pct"/>
            <w:tcBorders>
              <w:top w:val="nil"/>
              <w:bottom w:val="nil"/>
              <w:right w:val="nil"/>
            </w:tcBorders>
            <w:vAlign w:val="center"/>
          </w:tcPr>
          <w:p w14:paraId="43031F1B" w14:textId="77777777" w:rsidR="00424E91" w:rsidRPr="00B677AB" w:rsidRDefault="00424E91" w:rsidP="007443F2">
            <w:pPr>
              <w:contextualSpacing/>
              <w:jc w:val="center"/>
              <w:rPr>
                <w:lang w:val="en-GB"/>
              </w:rPr>
            </w:pPr>
            <w:r w:rsidRPr="00B677AB">
              <w:rPr>
                <w:lang w:val="en-GB"/>
              </w:rPr>
              <w:t>1.46 (2.18)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</w:tcBorders>
            <w:vAlign w:val="center"/>
          </w:tcPr>
          <w:p w14:paraId="69CD213A" w14:textId="77777777" w:rsidR="00424E91" w:rsidRPr="00B677AB" w:rsidRDefault="00424E91" w:rsidP="007443F2">
            <w:pPr>
              <w:contextualSpacing/>
              <w:jc w:val="center"/>
              <w:rPr>
                <w:lang w:val="en-GB"/>
              </w:rPr>
            </w:pPr>
            <w:r w:rsidRPr="00B677AB">
              <w:rPr>
                <w:lang w:val="en-GB"/>
              </w:rPr>
              <w:t>4.45 (6.85)</w:t>
            </w:r>
          </w:p>
        </w:tc>
        <w:tc>
          <w:tcPr>
            <w:tcW w:w="475" w:type="pct"/>
            <w:tcBorders>
              <w:top w:val="nil"/>
              <w:bottom w:val="nil"/>
              <w:right w:val="nil"/>
            </w:tcBorders>
            <w:vAlign w:val="center"/>
          </w:tcPr>
          <w:p w14:paraId="7D80A6C7" w14:textId="77777777" w:rsidR="00424E91" w:rsidRPr="00B677AB" w:rsidRDefault="00424E91" w:rsidP="007443F2">
            <w:pPr>
              <w:contextualSpacing/>
              <w:jc w:val="center"/>
              <w:rPr>
                <w:lang w:val="en-GB"/>
              </w:rPr>
            </w:pPr>
            <w:r w:rsidRPr="00B677AB">
              <w:rPr>
                <w:lang w:val="en-GB"/>
              </w:rPr>
              <w:t>1.79 (2.57)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8B1209" w14:textId="77777777" w:rsidR="00424E91" w:rsidRPr="00B677AB" w:rsidRDefault="00424E91" w:rsidP="007443F2">
            <w:pPr>
              <w:contextualSpacing/>
              <w:jc w:val="center"/>
              <w:rPr>
                <w:lang w:val="en-GB"/>
              </w:rPr>
            </w:pPr>
            <w:r w:rsidRPr="00B677AB">
              <w:rPr>
                <w:lang w:val="en-GB"/>
              </w:rPr>
              <w:t>5.70 (7.21)</w:t>
            </w:r>
          </w:p>
        </w:tc>
      </w:tr>
      <w:tr w:rsidR="00424E91" w:rsidRPr="00B677AB" w14:paraId="48547F40" w14:textId="77777777" w:rsidTr="006979E1">
        <w:trPr>
          <w:trHeight w:val="353"/>
          <w:jc w:val="center"/>
        </w:trPr>
        <w:tc>
          <w:tcPr>
            <w:tcW w:w="603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73BFBE6E" w14:textId="77777777" w:rsidR="00424E91" w:rsidRPr="00B677AB" w:rsidRDefault="00424E91" w:rsidP="007443F2">
            <w:pPr>
              <w:spacing w:line="360" w:lineRule="auto"/>
              <w:contextualSpacing/>
              <w:rPr>
                <w:b/>
                <w:lang w:val="en-GB"/>
              </w:rPr>
            </w:pPr>
          </w:p>
        </w:tc>
        <w:tc>
          <w:tcPr>
            <w:tcW w:w="67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F972BB" w14:textId="77777777" w:rsidR="00424E91" w:rsidRPr="00B677AB" w:rsidRDefault="00424E91" w:rsidP="007443F2">
            <w:pPr>
              <w:contextualSpacing/>
              <w:rPr>
                <w:lang w:val="en-GB"/>
              </w:rPr>
            </w:pPr>
            <w:r w:rsidRPr="00B677AB">
              <w:rPr>
                <w:lang w:val="en-GB"/>
              </w:rPr>
              <w:t>2</w:t>
            </w:r>
          </w:p>
        </w:tc>
        <w:tc>
          <w:tcPr>
            <w:tcW w:w="387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5B331A6" w14:textId="77777777" w:rsidR="00424E91" w:rsidRPr="00B677AB" w:rsidRDefault="00424E91" w:rsidP="00EA712E">
            <w:pPr>
              <w:contextualSpacing/>
              <w:jc w:val="right"/>
              <w:rPr>
                <w:lang w:val="en-GB"/>
              </w:rPr>
            </w:pPr>
            <w:r w:rsidRPr="00B677AB">
              <w:rPr>
                <w:lang w:val="en-GB"/>
              </w:rPr>
              <w:t>96 (19.7)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6846C3F" w14:textId="77777777" w:rsidR="00424E91" w:rsidRPr="00B677AB" w:rsidRDefault="00424E91" w:rsidP="00EA712E">
            <w:pPr>
              <w:ind w:right="33"/>
              <w:contextualSpacing/>
              <w:jc w:val="right"/>
              <w:rPr>
                <w:lang w:val="en-GB"/>
              </w:rPr>
            </w:pPr>
            <w:r w:rsidRPr="00B677AB">
              <w:rPr>
                <w:lang w:val="en-GB"/>
              </w:rPr>
              <w:t>49 (10.1)</w:t>
            </w:r>
          </w:p>
        </w:tc>
        <w:tc>
          <w:tcPr>
            <w:tcW w:w="475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139768A" w14:textId="77777777" w:rsidR="00424E91" w:rsidRPr="00B677AB" w:rsidRDefault="00424E91" w:rsidP="007443F2">
            <w:pPr>
              <w:contextualSpacing/>
              <w:jc w:val="center"/>
              <w:rPr>
                <w:lang w:val="en-GB"/>
              </w:rPr>
            </w:pPr>
            <w:r w:rsidRPr="00B677AB">
              <w:rPr>
                <w:lang w:val="en-GB"/>
              </w:rPr>
              <w:t>0.48 (1.13)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4857B2C" w14:textId="77777777" w:rsidR="00424E91" w:rsidRPr="00B677AB" w:rsidRDefault="00424E91" w:rsidP="007443F2">
            <w:pPr>
              <w:contextualSpacing/>
              <w:jc w:val="center"/>
              <w:rPr>
                <w:lang w:val="en-GB"/>
              </w:rPr>
            </w:pPr>
            <w:r w:rsidRPr="00B677AB">
              <w:rPr>
                <w:lang w:val="en-GB"/>
              </w:rPr>
              <w:t>0.90 (1.49)</w:t>
            </w:r>
          </w:p>
        </w:tc>
        <w:tc>
          <w:tcPr>
            <w:tcW w:w="475" w:type="pct"/>
            <w:tcBorders>
              <w:top w:val="nil"/>
              <w:bottom w:val="nil"/>
              <w:right w:val="nil"/>
            </w:tcBorders>
            <w:vAlign w:val="center"/>
          </w:tcPr>
          <w:p w14:paraId="3FD34E88" w14:textId="77777777" w:rsidR="00424E91" w:rsidRPr="00B677AB" w:rsidRDefault="00424E91" w:rsidP="007443F2">
            <w:pPr>
              <w:contextualSpacing/>
              <w:jc w:val="center"/>
              <w:rPr>
                <w:lang w:val="en-GB"/>
              </w:rPr>
            </w:pPr>
            <w:r w:rsidRPr="00B677AB">
              <w:rPr>
                <w:lang w:val="en-GB"/>
              </w:rPr>
              <w:t>1.68 (2.79)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</w:tcBorders>
            <w:vAlign w:val="center"/>
          </w:tcPr>
          <w:p w14:paraId="28788183" w14:textId="77777777" w:rsidR="00424E91" w:rsidRPr="00B677AB" w:rsidRDefault="00424E91" w:rsidP="007443F2">
            <w:pPr>
              <w:contextualSpacing/>
              <w:jc w:val="center"/>
              <w:rPr>
                <w:lang w:val="en-GB"/>
              </w:rPr>
            </w:pPr>
            <w:r w:rsidRPr="00B677AB">
              <w:rPr>
                <w:lang w:val="en-GB"/>
              </w:rPr>
              <w:t>6.55 (7.76)</w:t>
            </w:r>
          </w:p>
        </w:tc>
        <w:tc>
          <w:tcPr>
            <w:tcW w:w="475" w:type="pct"/>
            <w:tcBorders>
              <w:top w:val="nil"/>
              <w:bottom w:val="nil"/>
              <w:right w:val="nil"/>
            </w:tcBorders>
            <w:vAlign w:val="center"/>
          </w:tcPr>
          <w:p w14:paraId="320D4AB8" w14:textId="77777777" w:rsidR="00424E91" w:rsidRPr="00B677AB" w:rsidRDefault="00424E91" w:rsidP="007443F2">
            <w:pPr>
              <w:contextualSpacing/>
              <w:jc w:val="center"/>
              <w:rPr>
                <w:lang w:val="en-GB"/>
              </w:rPr>
            </w:pPr>
            <w:r w:rsidRPr="00B677AB">
              <w:rPr>
                <w:lang w:val="en-GB"/>
              </w:rPr>
              <w:t>2.16 (3.35)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F83D4D" w14:textId="77777777" w:rsidR="00424E91" w:rsidRPr="00B677AB" w:rsidRDefault="00424E91" w:rsidP="007443F2">
            <w:pPr>
              <w:contextualSpacing/>
              <w:jc w:val="center"/>
              <w:rPr>
                <w:lang w:val="en-GB"/>
              </w:rPr>
            </w:pPr>
            <w:r w:rsidRPr="00B677AB">
              <w:rPr>
                <w:lang w:val="en-GB"/>
              </w:rPr>
              <w:t>7.45 (7.78)</w:t>
            </w:r>
          </w:p>
        </w:tc>
      </w:tr>
      <w:tr w:rsidR="00424E91" w:rsidRPr="00B677AB" w14:paraId="1151DEFE" w14:textId="77777777" w:rsidTr="006979E1">
        <w:trPr>
          <w:trHeight w:val="353"/>
          <w:jc w:val="center"/>
        </w:trPr>
        <w:tc>
          <w:tcPr>
            <w:tcW w:w="603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6CA290A4" w14:textId="77777777" w:rsidR="00424E91" w:rsidRPr="00B677AB" w:rsidRDefault="00424E91" w:rsidP="007443F2">
            <w:pPr>
              <w:spacing w:line="360" w:lineRule="auto"/>
              <w:contextualSpacing/>
              <w:rPr>
                <w:b/>
                <w:lang w:val="en-GB"/>
              </w:rPr>
            </w:pPr>
          </w:p>
        </w:tc>
        <w:tc>
          <w:tcPr>
            <w:tcW w:w="67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93CDFA" w14:textId="77777777" w:rsidR="00424E91" w:rsidRPr="00B677AB" w:rsidRDefault="00424E91" w:rsidP="007443F2">
            <w:pPr>
              <w:contextualSpacing/>
              <w:rPr>
                <w:lang w:val="en-GB"/>
              </w:rPr>
            </w:pPr>
            <w:r w:rsidRPr="00B677AB">
              <w:rPr>
                <w:lang w:val="en-GB"/>
              </w:rPr>
              <w:t>3</w:t>
            </w:r>
          </w:p>
        </w:tc>
        <w:tc>
          <w:tcPr>
            <w:tcW w:w="387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851C6F6" w14:textId="77777777" w:rsidR="00424E91" w:rsidRPr="00B677AB" w:rsidRDefault="00424E91" w:rsidP="00EA712E">
            <w:pPr>
              <w:contextualSpacing/>
              <w:jc w:val="right"/>
              <w:rPr>
                <w:lang w:val="en-GB"/>
              </w:rPr>
            </w:pPr>
            <w:r w:rsidRPr="00B677AB">
              <w:rPr>
                <w:lang w:val="en-GB"/>
              </w:rPr>
              <w:t>54 (11.1)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44AAEBA" w14:textId="77777777" w:rsidR="00424E91" w:rsidRPr="00B677AB" w:rsidRDefault="00424E91" w:rsidP="00EA712E">
            <w:pPr>
              <w:ind w:right="33"/>
              <w:contextualSpacing/>
              <w:jc w:val="right"/>
              <w:rPr>
                <w:lang w:val="en-GB"/>
              </w:rPr>
            </w:pPr>
            <w:r w:rsidRPr="00B677AB">
              <w:rPr>
                <w:lang w:val="en-GB"/>
              </w:rPr>
              <w:t>31 (6.4)</w:t>
            </w:r>
          </w:p>
        </w:tc>
        <w:tc>
          <w:tcPr>
            <w:tcW w:w="475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01DC380" w14:textId="77777777" w:rsidR="00424E91" w:rsidRPr="00B677AB" w:rsidRDefault="00424E91" w:rsidP="007443F2">
            <w:pPr>
              <w:contextualSpacing/>
              <w:jc w:val="center"/>
              <w:rPr>
                <w:lang w:val="en-GB"/>
              </w:rPr>
            </w:pPr>
            <w:r w:rsidRPr="00B677AB">
              <w:rPr>
                <w:lang w:val="en-GB"/>
              </w:rPr>
              <w:t>0.43 (1.34)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0E1EC9A" w14:textId="77777777" w:rsidR="00424E91" w:rsidRPr="00B677AB" w:rsidRDefault="00424E91" w:rsidP="007443F2">
            <w:pPr>
              <w:contextualSpacing/>
              <w:jc w:val="center"/>
              <w:rPr>
                <w:lang w:val="en-GB"/>
              </w:rPr>
            </w:pPr>
            <w:r w:rsidRPr="00B677AB">
              <w:rPr>
                <w:lang w:val="en-GB"/>
              </w:rPr>
              <w:t>1.61 (2.54)</w:t>
            </w:r>
          </w:p>
        </w:tc>
        <w:tc>
          <w:tcPr>
            <w:tcW w:w="475" w:type="pct"/>
            <w:tcBorders>
              <w:top w:val="nil"/>
              <w:bottom w:val="nil"/>
              <w:right w:val="nil"/>
            </w:tcBorders>
            <w:vAlign w:val="center"/>
          </w:tcPr>
          <w:p w14:paraId="063EA764" w14:textId="77777777" w:rsidR="00424E91" w:rsidRPr="00B677AB" w:rsidRDefault="00424E91" w:rsidP="007443F2">
            <w:pPr>
              <w:contextualSpacing/>
              <w:jc w:val="center"/>
              <w:rPr>
                <w:lang w:val="en-GB"/>
              </w:rPr>
            </w:pPr>
            <w:r w:rsidRPr="00B677AB">
              <w:rPr>
                <w:lang w:val="en-GB"/>
              </w:rPr>
              <w:t>1.41 (2.21)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</w:tcBorders>
            <w:vAlign w:val="center"/>
          </w:tcPr>
          <w:p w14:paraId="2CA859D5" w14:textId="77777777" w:rsidR="00424E91" w:rsidRPr="00B677AB" w:rsidRDefault="00424E91" w:rsidP="007443F2">
            <w:pPr>
              <w:contextualSpacing/>
              <w:jc w:val="center"/>
              <w:rPr>
                <w:lang w:val="en-GB"/>
              </w:rPr>
            </w:pPr>
            <w:r w:rsidRPr="00B677AB">
              <w:rPr>
                <w:lang w:val="en-GB"/>
              </w:rPr>
              <w:t>5.42 (5.84)</w:t>
            </w:r>
          </w:p>
        </w:tc>
        <w:tc>
          <w:tcPr>
            <w:tcW w:w="475" w:type="pct"/>
            <w:tcBorders>
              <w:top w:val="nil"/>
              <w:bottom w:val="nil"/>
              <w:right w:val="nil"/>
            </w:tcBorders>
            <w:vAlign w:val="center"/>
          </w:tcPr>
          <w:p w14:paraId="518B0430" w14:textId="77777777" w:rsidR="00424E91" w:rsidRPr="00B677AB" w:rsidRDefault="00424E91" w:rsidP="007443F2">
            <w:pPr>
              <w:contextualSpacing/>
              <w:jc w:val="center"/>
              <w:rPr>
                <w:lang w:val="en-GB"/>
              </w:rPr>
            </w:pPr>
            <w:r w:rsidRPr="00B677AB">
              <w:rPr>
                <w:lang w:val="en-GB"/>
              </w:rPr>
              <w:t>1.83 (2.55)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2C8E09" w14:textId="77777777" w:rsidR="00424E91" w:rsidRPr="00B677AB" w:rsidRDefault="00424E91" w:rsidP="007443F2">
            <w:pPr>
              <w:contextualSpacing/>
              <w:jc w:val="center"/>
              <w:rPr>
                <w:lang w:val="en-GB"/>
              </w:rPr>
            </w:pPr>
            <w:r w:rsidRPr="00B677AB">
              <w:rPr>
                <w:lang w:val="en-GB"/>
              </w:rPr>
              <w:t>7.03 (6.48)</w:t>
            </w:r>
          </w:p>
        </w:tc>
      </w:tr>
      <w:tr w:rsidR="00424E91" w:rsidRPr="00B677AB" w14:paraId="5FDFB8C8" w14:textId="77777777" w:rsidTr="006979E1">
        <w:trPr>
          <w:trHeight w:val="353"/>
          <w:jc w:val="center"/>
        </w:trPr>
        <w:tc>
          <w:tcPr>
            <w:tcW w:w="603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0CE46316" w14:textId="77777777" w:rsidR="00424E91" w:rsidRPr="00B677AB" w:rsidRDefault="00424E91" w:rsidP="007443F2">
            <w:pPr>
              <w:spacing w:line="360" w:lineRule="auto"/>
              <w:contextualSpacing/>
              <w:rPr>
                <w:b/>
                <w:lang w:val="en-GB"/>
              </w:rPr>
            </w:pPr>
          </w:p>
        </w:tc>
        <w:tc>
          <w:tcPr>
            <w:tcW w:w="67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B9E7EF" w14:textId="77777777" w:rsidR="00424E91" w:rsidRPr="00B677AB" w:rsidRDefault="00424E91" w:rsidP="007443F2">
            <w:pPr>
              <w:contextualSpacing/>
              <w:rPr>
                <w:lang w:val="en-GB"/>
              </w:rPr>
            </w:pPr>
            <w:r w:rsidRPr="00B677AB">
              <w:rPr>
                <w:lang w:val="en-GB"/>
              </w:rPr>
              <w:t>4</w:t>
            </w:r>
          </w:p>
        </w:tc>
        <w:tc>
          <w:tcPr>
            <w:tcW w:w="387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703845A" w14:textId="77777777" w:rsidR="00424E91" w:rsidRPr="00B677AB" w:rsidRDefault="00424E91" w:rsidP="00EA712E">
            <w:pPr>
              <w:contextualSpacing/>
              <w:jc w:val="right"/>
              <w:rPr>
                <w:lang w:val="en-GB"/>
              </w:rPr>
            </w:pPr>
            <w:r w:rsidRPr="00B677AB">
              <w:rPr>
                <w:lang w:val="en-GB"/>
              </w:rPr>
              <w:t>47 (9.7)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CF96A4F" w14:textId="77777777" w:rsidR="00424E91" w:rsidRPr="00B677AB" w:rsidRDefault="00424E91" w:rsidP="00EA712E">
            <w:pPr>
              <w:ind w:right="33"/>
              <w:contextualSpacing/>
              <w:jc w:val="right"/>
              <w:rPr>
                <w:lang w:val="en-GB"/>
              </w:rPr>
            </w:pPr>
            <w:r w:rsidRPr="00B677AB">
              <w:rPr>
                <w:lang w:val="en-GB"/>
              </w:rPr>
              <w:t>30 (6.2)</w:t>
            </w:r>
          </w:p>
        </w:tc>
        <w:tc>
          <w:tcPr>
            <w:tcW w:w="475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770049B" w14:textId="77777777" w:rsidR="00424E91" w:rsidRPr="00B677AB" w:rsidRDefault="00424E91" w:rsidP="007443F2">
            <w:pPr>
              <w:contextualSpacing/>
              <w:jc w:val="center"/>
              <w:rPr>
                <w:lang w:val="en-GB"/>
              </w:rPr>
            </w:pPr>
            <w:r w:rsidRPr="00B677AB">
              <w:rPr>
                <w:lang w:val="en-GB"/>
              </w:rPr>
              <w:t>0.19 (0.68)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F6D9914" w14:textId="77777777" w:rsidR="00424E91" w:rsidRPr="00B677AB" w:rsidRDefault="00424E91" w:rsidP="007443F2">
            <w:pPr>
              <w:contextualSpacing/>
              <w:jc w:val="center"/>
              <w:rPr>
                <w:lang w:val="en-GB"/>
              </w:rPr>
            </w:pPr>
            <w:r w:rsidRPr="00B677AB">
              <w:rPr>
                <w:lang w:val="en-GB"/>
              </w:rPr>
              <w:t>1.23 (2.14)</w:t>
            </w:r>
          </w:p>
        </w:tc>
        <w:tc>
          <w:tcPr>
            <w:tcW w:w="475" w:type="pct"/>
            <w:tcBorders>
              <w:top w:val="nil"/>
              <w:bottom w:val="nil"/>
              <w:right w:val="nil"/>
            </w:tcBorders>
            <w:vAlign w:val="center"/>
          </w:tcPr>
          <w:p w14:paraId="2A968E40" w14:textId="77777777" w:rsidR="00424E91" w:rsidRPr="00B677AB" w:rsidRDefault="00424E91" w:rsidP="007443F2">
            <w:pPr>
              <w:contextualSpacing/>
              <w:jc w:val="center"/>
              <w:rPr>
                <w:lang w:val="en-GB"/>
              </w:rPr>
            </w:pPr>
            <w:r w:rsidRPr="00B677AB">
              <w:rPr>
                <w:lang w:val="en-GB"/>
              </w:rPr>
              <w:t>2.09 (2.59)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</w:tcBorders>
            <w:vAlign w:val="center"/>
          </w:tcPr>
          <w:p w14:paraId="6CDBFBFF" w14:textId="77777777" w:rsidR="00424E91" w:rsidRPr="00B677AB" w:rsidRDefault="00424E91" w:rsidP="007443F2">
            <w:pPr>
              <w:contextualSpacing/>
              <w:jc w:val="center"/>
              <w:rPr>
                <w:lang w:val="en-GB"/>
              </w:rPr>
            </w:pPr>
            <w:r w:rsidRPr="00B677AB">
              <w:rPr>
                <w:lang w:val="en-GB"/>
              </w:rPr>
              <w:t>10.27 (8.61)</w:t>
            </w:r>
          </w:p>
        </w:tc>
        <w:tc>
          <w:tcPr>
            <w:tcW w:w="475" w:type="pct"/>
            <w:tcBorders>
              <w:top w:val="nil"/>
              <w:bottom w:val="nil"/>
              <w:right w:val="nil"/>
            </w:tcBorders>
            <w:vAlign w:val="center"/>
          </w:tcPr>
          <w:p w14:paraId="4E5F622B" w14:textId="77777777" w:rsidR="00424E91" w:rsidRPr="00B677AB" w:rsidRDefault="00424E91" w:rsidP="007443F2">
            <w:pPr>
              <w:contextualSpacing/>
              <w:jc w:val="center"/>
              <w:rPr>
                <w:lang w:val="en-GB"/>
              </w:rPr>
            </w:pPr>
            <w:r w:rsidRPr="00B677AB">
              <w:rPr>
                <w:lang w:val="en-GB"/>
              </w:rPr>
              <w:t>2.28 (2.83)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45E144" w14:textId="77777777" w:rsidR="00424E91" w:rsidRPr="00B677AB" w:rsidRDefault="00424E91" w:rsidP="007443F2">
            <w:pPr>
              <w:contextualSpacing/>
              <w:jc w:val="center"/>
              <w:rPr>
                <w:lang w:val="en-GB"/>
              </w:rPr>
            </w:pPr>
            <w:r w:rsidRPr="00B677AB">
              <w:rPr>
                <w:lang w:val="en-GB"/>
              </w:rPr>
              <w:t>11.50 (9.40)</w:t>
            </w:r>
          </w:p>
        </w:tc>
      </w:tr>
      <w:tr w:rsidR="00424E91" w:rsidRPr="00B677AB" w14:paraId="1A77F840" w14:textId="77777777" w:rsidTr="006979E1">
        <w:trPr>
          <w:trHeight w:val="353"/>
          <w:jc w:val="center"/>
        </w:trPr>
        <w:tc>
          <w:tcPr>
            <w:tcW w:w="603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24C0AAA6" w14:textId="77777777" w:rsidR="00424E91" w:rsidRPr="00B677AB" w:rsidRDefault="00424E91" w:rsidP="007443F2">
            <w:pPr>
              <w:spacing w:line="360" w:lineRule="auto"/>
              <w:contextualSpacing/>
              <w:rPr>
                <w:b/>
                <w:lang w:val="en-GB"/>
              </w:rPr>
            </w:pPr>
          </w:p>
        </w:tc>
        <w:tc>
          <w:tcPr>
            <w:tcW w:w="67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5F5B8E" w14:textId="77777777" w:rsidR="00424E91" w:rsidRPr="00B677AB" w:rsidRDefault="00424E91" w:rsidP="007443F2">
            <w:pPr>
              <w:contextualSpacing/>
              <w:rPr>
                <w:lang w:val="en-GB"/>
              </w:rPr>
            </w:pPr>
            <w:r w:rsidRPr="00B677AB">
              <w:rPr>
                <w:lang w:val="en-GB"/>
              </w:rPr>
              <w:t>5</w:t>
            </w:r>
          </w:p>
        </w:tc>
        <w:tc>
          <w:tcPr>
            <w:tcW w:w="387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B48015E" w14:textId="77777777" w:rsidR="00424E91" w:rsidRPr="00B677AB" w:rsidRDefault="00424E91" w:rsidP="00EA712E">
            <w:pPr>
              <w:contextualSpacing/>
              <w:jc w:val="right"/>
              <w:rPr>
                <w:lang w:val="en-GB"/>
              </w:rPr>
            </w:pPr>
            <w:r w:rsidRPr="00B677AB">
              <w:rPr>
                <w:lang w:val="en-GB"/>
              </w:rPr>
              <w:t>22 (4.5)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469687D" w14:textId="77777777" w:rsidR="00424E91" w:rsidRPr="00B677AB" w:rsidRDefault="00424E91" w:rsidP="00EA712E">
            <w:pPr>
              <w:ind w:right="33"/>
              <w:contextualSpacing/>
              <w:jc w:val="right"/>
              <w:rPr>
                <w:lang w:val="en-GB"/>
              </w:rPr>
            </w:pPr>
            <w:r w:rsidRPr="00B677AB">
              <w:rPr>
                <w:lang w:val="en-GB"/>
              </w:rPr>
              <w:t>30 (6.2)</w:t>
            </w:r>
          </w:p>
        </w:tc>
        <w:tc>
          <w:tcPr>
            <w:tcW w:w="475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ADA4845" w14:textId="77777777" w:rsidR="00424E91" w:rsidRPr="00B677AB" w:rsidRDefault="00424E91" w:rsidP="007443F2">
            <w:pPr>
              <w:contextualSpacing/>
              <w:jc w:val="center"/>
              <w:rPr>
                <w:lang w:val="en-GB"/>
              </w:rPr>
            </w:pPr>
            <w:r w:rsidRPr="00B677AB">
              <w:rPr>
                <w:lang w:val="en-GB"/>
              </w:rPr>
              <w:t>0.36 (1.29)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3135623" w14:textId="77777777" w:rsidR="00424E91" w:rsidRPr="00B677AB" w:rsidRDefault="00424E91" w:rsidP="007443F2">
            <w:pPr>
              <w:contextualSpacing/>
              <w:jc w:val="center"/>
              <w:rPr>
                <w:lang w:val="en-GB"/>
              </w:rPr>
            </w:pPr>
            <w:r w:rsidRPr="00B677AB">
              <w:rPr>
                <w:lang w:val="en-GB"/>
              </w:rPr>
              <w:t>1.37 (3.24)</w:t>
            </w:r>
          </w:p>
        </w:tc>
        <w:tc>
          <w:tcPr>
            <w:tcW w:w="475" w:type="pct"/>
            <w:tcBorders>
              <w:top w:val="nil"/>
              <w:bottom w:val="nil"/>
              <w:right w:val="nil"/>
            </w:tcBorders>
            <w:vAlign w:val="center"/>
          </w:tcPr>
          <w:p w14:paraId="67DC32BC" w14:textId="77777777" w:rsidR="00424E91" w:rsidRPr="00B677AB" w:rsidRDefault="00424E91" w:rsidP="007443F2">
            <w:pPr>
              <w:contextualSpacing/>
              <w:jc w:val="center"/>
              <w:rPr>
                <w:lang w:val="en-GB"/>
              </w:rPr>
            </w:pPr>
            <w:r w:rsidRPr="00B677AB">
              <w:rPr>
                <w:lang w:val="en-GB"/>
              </w:rPr>
              <w:t>1.27 (1.98)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</w:tcBorders>
            <w:vAlign w:val="center"/>
          </w:tcPr>
          <w:p w14:paraId="05935514" w14:textId="77777777" w:rsidR="00424E91" w:rsidRPr="00B677AB" w:rsidRDefault="00424E91" w:rsidP="007443F2">
            <w:pPr>
              <w:contextualSpacing/>
              <w:jc w:val="center"/>
              <w:rPr>
                <w:lang w:val="en-GB"/>
              </w:rPr>
            </w:pPr>
            <w:r w:rsidRPr="00B677AB">
              <w:rPr>
                <w:lang w:val="en-GB"/>
              </w:rPr>
              <w:t>8.67 (8.39)</w:t>
            </w:r>
          </w:p>
        </w:tc>
        <w:tc>
          <w:tcPr>
            <w:tcW w:w="475" w:type="pct"/>
            <w:tcBorders>
              <w:top w:val="nil"/>
              <w:bottom w:val="nil"/>
              <w:right w:val="nil"/>
            </w:tcBorders>
            <w:vAlign w:val="center"/>
          </w:tcPr>
          <w:p w14:paraId="0033A0A2" w14:textId="77777777" w:rsidR="00424E91" w:rsidRPr="00B677AB" w:rsidRDefault="00424E91" w:rsidP="007443F2">
            <w:pPr>
              <w:contextualSpacing/>
              <w:jc w:val="center"/>
              <w:rPr>
                <w:lang w:val="en-GB"/>
              </w:rPr>
            </w:pPr>
            <w:r w:rsidRPr="00B677AB">
              <w:rPr>
                <w:lang w:val="en-GB"/>
              </w:rPr>
              <w:t>1.64 (3.06)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A61B73" w14:textId="77777777" w:rsidR="00424E91" w:rsidRPr="00B677AB" w:rsidRDefault="00424E91" w:rsidP="007443F2">
            <w:pPr>
              <w:contextualSpacing/>
              <w:jc w:val="center"/>
              <w:rPr>
                <w:lang w:val="en-GB"/>
              </w:rPr>
            </w:pPr>
            <w:r w:rsidRPr="00B677AB">
              <w:rPr>
                <w:lang w:val="en-GB"/>
              </w:rPr>
              <w:t>10.03 (9.78)</w:t>
            </w:r>
          </w:p>
        </w:tc>
      </w:tr>
      <w:tr w:rsidR="00424E91" w:rsidRPr="00B677AB" w14:paraId="5FBA0CEB" w14:textId="77777777" w:rsidTr="006979E1">
        <w:trPr>
          <w:trHeight w:val="353"/>
          <w:jc w:val="center"/>
        </w:trPr>
        <w:tc>
          <w:tcPr>
            <w:tcW w:w="603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077B7F94" w14:textId="77777777" w:rsidR="00424E91" w:rsidRPr="00B677AB" w:rsidRDefault="00424E91" w:rsidP="007443F2">
            <w:pPr>
              <w:spacing w:line="360" w:lineRule="auto"/>
              <w:contextualSpacing/>
              <w:rPr>
                <w:b/>
                <w:lang w:val="en-GB"/>
              </w:rPr>
            </w:pPr>
          </w:p>
        </w:tc>
        <w:tc>
          <w:tcPr>
            <w:tcW w:w="67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7D9F974" w14:textId="77777777" w:rsidR="00424E91" w:rsidRPr="00B677AB" w:rsidRDefault="00424E91" w:rsidP="007443F2">
            <w:pPr>
              <w:contextualSpacing/>
              <w:rPr>
                <w:lang w:val="en-GB"/>
              </w:rPr>
            </w:pPr>
            <w:r w:rsidRPr="00B677AB">
              <w:rPr>
                <w:lang w:val="en-GB"/>
              </w:rPr>
              <w:t>6</w:t>
            </w:r>
          </w:p>
        </w:tc>
        <w:tc>
          <w:tcPr>
            <w:tcW w:w="387" w:type="pct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43A2D1" w14:textId="77777777" w:rsidR="00424E91" w:rsidRPr="00B677AB" w:rsidRDefault="00424E91" w:rsidP="00EA712E">
            <w:pPr>
              <w:contextualSpacing/>
              <w:jc w:val="right"/>
              <w:rPr>
                <w:lang w:val="en-GB"/>
              </w:rPr>
            </w:pPr>
            <w:r w:rsidRPr="00B677AB">
              <w:rPr>
                <w:lang w:val="en-GB"/>
              </w:rPr>
              <w:t>34 (7.0)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DCA174C" w14:textId="77777777" w:rsidR="00424E91" w:rsidRPr="00B677AB" w:rsidRDefault="00424E91" w:rsidP="00EA712E">
            <w:pPr>
              <w:ind w:right="33"/>
              <w:contextualSpacing/>
              <w:jc w:val="right"/>
              <w:rPr>
                <w:lang w:val="en-GB"/>
              </w:rPr>
            </w:pPr>
            <w:r w:rsidRPr="00B677AB">
              <w:rPr>
                <w:lang w:val="en-GB"/>
              </w:rPr>
              <w:t>117 (24.0)</w:t>
            </w:r>
          </w:p>
        </w:tc>
        <w:tc>
          <w:tcPr>
            <w:tcW w:w="475" w:type="pct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ECA3AF" w14:textId="77777777" w:rsidR="00424E91" w:rsidRPr="00B677AB" w:rsidRDefault="00424E91" w:rsidP="007443F2">
            <w:pPr>
              <w:contextualSpacing/>
              <w:jc w:val="center"/>
              <w:rPr>
                <w:lang w:val="en-GB"/>
              </w:rPr>
            </w:pPr>
            <w:r w:rsidRPr="00B677AB">
              <w:rPr>
                <w:lang w:val="en-GB"/>
              </w:rPr>
              <w:t>0.21 (0.77)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D507221" w14:textId="77777777" w:rsidR="00424E91" w:rsidRPr="00B677AB" w:rsidRDefault="00424E91" w:rsidP="007443F2">
            <w:pPr>
              <w:contextualSpacing/>
              <w:jc w:val="center"/>
              <w:rPr>
                <w:lang w:val="en-GB"/>
              </w:rPr>
            </w:pPr>
            <w:r w:rsidRPr="00B677AB">
              <w:rPr>
                <w:lang w:val="en-GB"/>
              </w:rPr>
              <w:t>1.09 (2.41)</w:t>
            </w:r>
          </w:p>
        </w:tc>
        <w:tc>
          <w:tcPr>
            <w:tcW w:w="475" w:type="pc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23711B7" w14:textId="77777777" w:rsidR="00424E91" w:rsidRPr="00B677AB" w:rsidRDefault="00424E91" w:rsidP="007443F2">
            <w:pPr>
              <w:contextualSpacing/>
              <w:jc w:val="center"/>
              <w:rPr>
                <w:lang w:val="en-GB"/>
              </w:rPr>
            </w:pPr>
            <w:r w:rsidRPr="00B677AB">
              <w:rPr>
                <w:lang w:val="en-GB"/>
              </w:rPr>
              <w:t>2.21 (3.27)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5AF5607" w14:textId="77777777" w:rsidR="00424E91" w:rsidRPr="00B677AB" w:rsidRDefault="00424E91" w:rsidP="007443F2">
            <w:pPr>
              <w:contextualSpacing/>
              <w:jc w:val="center"/>
              <w:rPr>
                <w:lang w:val="en-GB"/>
              </w:rPr>
            </w:pPr>
            <w:r w:rsidRPr="00B677AB">
              <w:rPr>
                <w:lang w:val="en-GB"/>
              </w:rPr>
              <w:t>5.65 (8.60)</w:t>
            </w:r>
          </w:p>
        </w:tc>
        <w:tc>
          <w:tcPr>
            <w:tcW w:w="475" w:type="pc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283F507" w14:textId="77777777" w:rsidR="00424E91" w:rsidRPr="00B677AB" w:rsidRDefault="00424E91" w:rsidP="007443F2">
            <w:pPr>
              <w:contextualSpacing/>
              <w:jc w:val="center"/>
              <w:rPr>
                <w:lang w:val="en-GB"/>
              </w:rPr>
            </w:pPr>
            <w:r w:rsidRPr="00B677AB">
              <w:rPr>
                <w:lang w:val="en-GB"/>
              </w:rPr>
              <w:t>2.41 (3.40)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5BE703" w14:textId="77777777" w:rsidR="00424E91" w:rsidRPr="00B677AB" w:rsidRDefault="00424E91" w:rsidP="007443F2">
            <w:pPr>
              <w:contextualSpacing/>
              <w:jc w:val="center"/>
              <w:rPr>
                <w:lang w:val="en-GB"/>
              </w:rPr>
            </w:pPr>
            <w:r w:rsidRPr="00B677AB">
              <w:rPr>
                <w:lang w:val="en-GB"/>
              </w:rPr>
              <w:t>6.74 (8.98)</w:t>
            </w:r>
          </w:p>
        </w:tc>
      </w:tr>
      <w:tr w:rsidR="00424E91" w:rsidRPr="00B677AB" w14:paraId="77A69837" w14:textId="77777777" w:rsidTr="006979E1">
        <w:trPr>
          <w:trHeight w:val="353"/>
          <w:jc w:val="center"/>
        </w:trPr>
        <w:tc>
          <w:tcPr>
            <w:tcW w:w="603" w:type="pct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7F8E815D" w14:textId="77777777" w:rsidR="00424E91" w:rsidRPr="00B677AB" w:rsidRDefault="00424E91" w:rsidP="007443F2">
            <w:pPr>
              <w:spacing w:line="360" w:lineRule="auto"/>
              <w:contextualSpacing/>
              <w:rPr>
                <w:b/>
                <w:lang w:val="en-GB"/>
              </w:rPr>
            </w:pPr>
            <w:r w:rsidRPr="00B677AB">
              <w:rPr>
                <w:b/>
                <w:lang w:val="en-GB"/>
              </w:rPr>
              <w:t>Mode of SSD consumption</w:t>
            </w:r>
          </w:p>
        </w:tc>
        <w:tc>
          <w:tcPr>
            <w:tcW w:w="676" w:type="pct"/>
            <w:tcBorders>
              <w:bottom w:val="nil"/>
            </w:tcBorders>
            <w:shd w:val="clear" w:color="auto" w:fill="auto"/>
            <w:vAlign w:val="center"/>
          </w:tcPr>
          <w:p w14:paraId="1905BF81" w14:textId="77777777" w:rsidR="00424E91" w:rsidRPr="00B677AB" w:rsidRDefault="00424E91" w:rsidP="007443F2">
            <w:pPr>
              <w:contextualSpacing/>
              <w:rPr>
                <w:lang w:val="en-GB"/>
              </w:rPr>
            </w:pPr>
            <w:r w:rsidRPr="00B677AB">
              <w:rPr>
                <w:lang w:val="en-GB"/>
              </w:rPr>
              <w:t>Not consumed</w:t>
            </w:r>
          </w:p>
        </w:tc>
        <w:tc>
          <w:tcPr>
            <w:tcW w:w="387" w:type="pct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0C906EF0" w14:textId="77777777" w:rsidR="00424E91" w:rsidRPr="00B677AB" w:rsidRDefault="00424E91" w:rsidP="00EA712E">
            <w:pPr>
              <w:contextualSpacing/>
              <w:jc w:val="right"/>
              <w:rPr>
                <w:lang w:val="en-GB"/>
              </w:rPr>
            </w:pPr>
            <w:r w:rsidRPr="00B677AB">
              <w:rPr>
                <w:lang w:val="en-GB"/>
              </w:rPr>
              <w:t>107 (22.0)</w:t>
            </w:r>
          </w:p>
        </w:tc>
        <w:tc>
          <w:tcPr>
            <w:tcW w:w="435" w:type="pct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1BFCB412" w14:textId="77777777" w:rsidR="00424E91" w:rsidRPr="00B677AB" w:rsidRDefault="00424E91" w:rsidP="00EA712E">
            <w:pPr>
              <w:ind w:right="33"/>
              <w:contextualSpacing/>
              <w:jc w:val="right"/>
              <w:rPr>
                <w:lang w:val="en-GB"/>
              </w:rPr>
            </w:pPr>
            <w:r w:rsidRPr="00B677AB">
              <w:rPr>
                <w:lang w:val="en-GB"/>
              </w:rPr>
              <w:t>62 (12.7)</w:t>
            </w:r>
          </w:p>
        </w:tc>
        <w:tc>
          <w:tcPr>
            <w:tcW w:w="475" w:type="pct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4894E9EF" w14:textId="77777777" w:rsidR="00424E91" w:rsidRPr="00B677AB" w:rsidRDefault="00424E91" w:rsidP="007443F2">
            <w:pPr>
              <w:contextualSpacing/>
              <w:jc w:val="center"/>
              <w:rPr>
                <w:lang w:val="en-GB"/>
              </w:rPr>
            </w:pPr>
            <w:r w:rsidRPr="00B677AB">
              <w:rPr>
                <w:lang w:val="en-GB"/>
              </w:rPr>
              <w:t>0.16 (0.37)</w:t>
            </w:r>
          </w:p>
        </w:tc>
        <w:tc>
          <w:tcPr>
            <w:tcW w:w="475" w:type="pct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13DF5609" w14:textId="77777777" w:rsidR="00424E91" w:rsidRPr="00B677AB" w:rsidRDefault="00424E91" w:rsidP="007443F2">
            <w:pPr>
              <w:contextualSpacing/>
              <w:jc w:val="center"/>
              <w:rPr>
                <w:lang w:val="en-GB"/>
              </w:rPr>
            </w:pPr>
            <w:r w:rsidRPr="00B677AB">
              <w:rPr>
                <w:lang w:val="en-GB"/>
              </w:rPr>
              <w:t>0.34 (0.48)</w:t>
            </w:r>
          </w:p>
        </w:tc>
        <w:tc>
          <w:tcPr>
            <w:tcW w:w="475" w:type="pct"/>
            <w:tcBorders>
              <w:bottom w:val="nil"/>
              <w:right w:val="nil"/>
            </w:tcBorders>
            <w:vAlign w:val="center"/>
          </w:tcPr>
          <w:p w14:paraId="79F4536F" w14:textId="77777777" w:rsidR="00424E91" w:rsidRPr="00B677AB" w:rsidRDefault="00424E91" w:rsidP="007443F2">
            <w:pPr>
              <w:contextualSpacing/>
              <w:jc w:val="center"/>
              <w:rPr>
                <w:lang w:val="en-GB"/>
              </w:rPr>
            </w:pPr>
            <w:r w:rsidRPr="00B677AB">
              <w:rPr>
                <w:lang w:val="en-GB"/>
              </w:rPr>
              <w:t>0.45 (0.50)</w:t>
            </w:r>
          </w:p>
        </w:tc>
        <w:tc>
          <w:tcPr>
            <w:tcW w:w="475" w:type="pct"/>
            <w:tcBorders>
              <w:left w:val="nil"/>
              <w:bottom w:val="nil"/>
            </w:tcBorders>
            <w:vAlign w:val="center"/>
          </w:tcPr>
          <w:p w14:paraId="2D31C40F" w14:textId="77777777" w:rsidR="00424E91" w:rsidRPr="00B677AB" w:rsidRDefault="00424E91" w:rsidP="007443F2">
            <w:pPr>
              <w:contextualSpacing/>
              <w:jc w:val="center"/>
              <w:rPr>
                <w:lang w:val="en-GB"/>
              </w:rPr>
            </w:pPr>
            <w:r w:rsidRPr="00B677AB">
              <w:rPr>
                <w:lang w:val="en-GB"/>
              </w:rPr>
              <w:t>0.58 (0.50)</w:t>
            </w:r>
          </w:p>
        </w:tc>
        <w:tc>
          <w:tcPr>
            <w:tcW w:w="475" w:type="pct"/>
            <w:tcBorders>
              <w:bottom w:val="nil"/>
              <w:right w:val="nil"/>
            </w:tcBorders>
            <w:vAlign w:val="center"/>
          </w:tcPr>
          <w:p w14:paraId="693B3B4E" w14:textId="77777777" w:rsidR="00424E91" w:rsidRPr="00B677AB" w:rsidRDefault="00424E91" w:rsidP="007443F2">
            <w:pPr>
              <w:contextualSpacing/>
              <w:jc w:val="center"/>
              <w:rPr>
                <w:lang w:val="en-GB"/>
              </w:rPr>
            </w:pPr>
            <w:r w:rsidRPr="00B677AB">
              <w:rPr>
                <w:lang w:val="en-GB"/>
              </w:rPr>
              <w:t>0.50 (0.50)</w:t>
            </w:r>
          </w:p>
        </w:tc>
        <w:tc>
          <w:tcPr>
            <w:tcW w:w="524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5F0098" w14:textId="77777777" w:rsidR="00424E91" w:rsidRPr="00B677AB" w:rsidRDefault="00424E91" w:rsidP="007443F2">
            <w:pPr>
              <w:contextualSpacing/>
              <w:jc w:val="center"/>
              <w:rPr>
                <w:lang w:val="en-GB"/>
              </w:rPr>
            </w:pPr>
            <w:r w:rsidRPr="00B677AB">
              <w:rPr>
                <w:lang w:val="en-GB"/>
              </w:rPr>
              <w:t>0.63 (0.49)</w:t>
            </w:r>
          </w:p>
        </w:tc>
      </w:tr>
      <w:tr w:rsidR="00424E91" w:rsidRPr="00B677AB" w14:paraId="6B260FD1" w14:textId="77777777" w:rsidTr="006979E1">
        <w:trPr>
          <w:trHeight w:val="353"/>
          <w:jc w:val="center"/>
        </w:trPr>
        <w:tc>
          <w:tcPr>
            <w:tcW w:w="603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4D2A5D62" w14:textId="77777777" w:rsidR="00424E91" w:rsidRPr="00B677AB" w:rsidRDefault="00424E91" w:rsidP="007443F2">
            <w:pPr>
              <w:spacing w:line="360" w:lineRule="auto"/>
              <w:contextualSpacing/>
              <w:rPr>
                <w:b/>
                <w:lang w:val="en-GB"/>
              </w:rPr>
            </w:pPr>
          </w:p>
        </w:tc>
        <w:tc>
          <w:tcPr>
            <w:tcW w:w="67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4D458D" w14:textId="77777777" w:rsidR="00424E91" w:rsidRPr="00B677AB" w:rsidRDefault="00424E91" w:rsidP="007443F2">
            <w:pPr>
              <w:contextualSpacing/>
              <w:rPr>
                <w:lang w:val="en-GB"/>
              </w:rPr>
            </w:pPr>
            <w:r w:rsidRPr="00B677AB">
              <w:rPr>
                <w:lang w:val="en-GB"/>
              </w:rPr>
              <w:t>With food</w:t>
            </w:r>
          </w:p>
        </w:tc>
        <w:tc>
          <w:tcPr>
            <w:tcW w:w="387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87220F7" w14:textId="77777777" w:rsidR="00424E91" w:rsidRPr="00B677AB" w:rsidRDefault="00424E91" w:rsidP="00EA712E">
            <w:pPr>
              <w:contextualSpacing/>
              <w:jc w:val="right"/>
              <w:rPr>
                <w:lang w:val="en-GB"/>
              </w:rPr>
            </w:pPr>
            <w:r w:rsidRPr="00B677AB">
              <w:rPr>
                <w:lang w:val="en-GB"/>
              </w:rPr>
              <w:t>99 (20.3)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D678F8D" w14:textId="77777777" w:rsidR="00424E91" w:rsidRPr="00B677AB" w:rsidRDefault="00424E91" w:rsidP="00EA712E">
            <w:pPr>
              <w:ind w:right="33"/>
              <w:contextualSpacing/>
              <w:jc w:val="right"/>
              <w:rPr>
                <w:lang w:val="en-GB"/>
              </w:rPr>
            </w:pPr>
            <w:r w:rsidRPr="00B677AB">
              <w:rPr>
                <w:lang w:val="en-GB"/>
              </w:rPr>
              <w:t>60 (12.3)</w:t>
            </w:r>
          </w:p>
        </w:tc>
        <w:tc>
          <w:tcPr>
            <w:tcW w:w="475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8FAFCAC" w14:textId="77777777" w:rsidR="00424E91" w:rsidRPr="00B677AB" w:rsidRDefault="00424E91" w:rsidP="007443F2">
            <w:pPr>
              <w:contextualSpacing/>
              <w:jc w:val="center"/>
              <w:rPr>
                <w:lang w:val="en-GB"/>
              </w:rPr>
            </w:pPr>
            <w:r w:rsidRPr="00B677AB">
              <w:rPr>
                <w:lang w:val="en-GB"/>
              </w:rPr>
              <w:t>0.20 (0.40)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FBC3443" w14:textId="77777777" w:rsidR="00424E91" w:rsidRPr="00B677AB" w:rsidRDefault="00424E91" w:rsidP="007443F2">
            <w:pPr>
              <w:contextualSpacing/>
              <w:jc w:val="center"/>
              <w:rPr>
                <w:lang w:val="en-GB"/>
              </w:rPr>
            </w:pPr>
            <w:r w:rsidRPr="00B677AB">
              <w:rPr>
                <w:lang w:val="en-GB"/>
              </w:rPr>
              <w:t>0.20 (0.40)</w:t>
            </w:r>
          </w:p>
        </w:tc>
        <w:tc>
          <w:tcPr>
            <w:tcW w:w="475" w:type="pct"/>
            <w:tcBorders>
              <w:top w:val="nil"/>
              <w:bottom w:val="nil"/>
              <w:right w:val="nil"/>
            </w:tcBorders>
            <w:vAlign w:val="center"/>
          </w:tcPr>
          <w:p w14:paraId="722DF01D" w14:textId="77777777" w:rsidR="00424E91" w:rsidRPr="00B677AB" w:rsidRDefault="00424E91" w:rsidP="007443F2">
            <w:pPr>
              <w:contextualSpacing/>
              <w:jc w:val="center"/>
              <w:rPr>
                <w:lang w:val="en-GB"/>
              </w:rPr>
            </w:pPr>
            <w:r w:rsidRPr="00B677AB">
              <w:rPr>
                <w:lang w:val="en-GB"/>
              </w:rPr>
              <w:t>0.45 (0.50)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</w:tcBorders>
            <w:vAlign w:val="center"/>
          </w:tcPr>
          <w:p w14:paraId="67617973" w14:textId="77777777" w:rsidR="00424E91" w:rsidRPr="00B677AB" w:rsidRDefault="00424E91" w:rsidP="007443F2">
            <w:pPr>
              <w:contextualSpacing/>
              <w:jc w:val="center"/>
              <w:rPr>
                <w:lang w:val="en-GB"/>
              </w:rPr>
            </w:pPr>
            <w:r w:rsidRPr="00B677AB">
              <w:rPr>
                <w:lang w:val="en-GB"/>
              </w:rPr>
              <w:t>0.75 (0.44)</w:t>
            </w:r>
          </w:p>
        </w:tc>
        <w:tc>
          <w:tcPr>
            <w:tcW w:w="475" w:type="pct"/>
            <w:tcBorders>
              <w:top w:val="nil"/>
              <w:bottom w:val="nil"/>
              <w:right w:val="nil"/>
            </w:tcBorders>
            <w:vAlign w:val="center"/>
          </w:tcPr>
          <w:p w14:paraId="217D26CB" w14:textId="77777777" w:rsidR="00424E91" w:rsidRPr="00B677AB" w:rsidRDefault="00424E91" w:rsidP="007443F2">
            <w:pPr>
              <w:contextualSpacing/>
              <w:jc w:val="center"/>
              <w:rPr>
                <w:lang w:val="en-GB"/>
              </w:rPr>
            </w:pPr>
            <w:r w:rsidRPr="00B677AB">
              <w:rPr>
                <w:lang w:val="en-GB"/>
              </w:rPr>
              <w:t>0.48 (0.50)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45F071" w14:textId="77777777" w:rsidR="00424E91" w:rsidRPr="00B677AB" w:rsidRDefault="00424E91" w:rsidP="007443F2">
            <w:pPr>
              <w:contextualSpacing/>
              <w:jc w:val="center"/>
              <w:rPr>
                <w:lang w:val="en-GB"/>
              </w:rPr>
            </w:pPr>
            <w:r w:rsidRPr="00B677AB">
              <w:rPr>
                <w:lang w:val="en-GB"/>
              </w:rPr>
              <w:t>0.77 (0.43)</w:t>
            </w:r>
          </w:p>
        </w:tc>
      </w:tr>
      <w:tr w:rsidR="00424E91" w:rsidRPr="00B677AB" w14:paraId="6B61853B" w14:textId="77777777" w:rsidTr="006979E1">
        <w:trPr>
          <w:trHeight w:val="353"/>
          <w:jc w:val="center"/>
        </w:trPr>
        <w:tc>
          <w:tcPr>
            <w:tcW w:w="603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2E39ACED" w14:textId="77777777" w:rsidR="00424E91" w:rsidRPr="00B677AB" w:rsidRDefault="00424E91" w:rsidP="007443F2">
            <w:pPr>
              <w:spacing w:line="360" w:lineRule="auto"/>
              <w:contextualSpacing/>
              <w:rPr>
                <w:b/>
                <w:lang w:val="en-GB"/>
              </w:rPr>
            </w:pPr>
          </w:p>
        </w:tc>
        <w:tc>
          <w:tcPr>
            <w:tcW w:w="67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ABDE6E" w14:textId="77777777" w:rsidR="00424E91" w:rsidRPr="00B677AB" w:rsidRDefault="00424E91" w:rsidP="007443F2">
            <w:pPr>
              <w:contextualSpacing/>
              <w:rPr>
                <w:lang w:val="en-GB"/>
              </w:rPr>
            </w:pPr>
            <w:r w:rsidRPr="00B677AB">
              <w:rPr>
                <w:lang w:val="en-GB"/>
              </w:rPr>
              <w:t>Without food</w:t>
            </w:r>
          </w:p>
        </w:tc>
        <w:tc>
          <w:tcPr>
            <w:tcW w:w="387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D811619" w14:textId="77777777" w:rsidR="00424E91" w:rsidRPr="00B677AB" w:rsidRDefault="00424E91" w:rsidP="00EA712E">
            <w:pPr>
              <w:contextualSpacing/>
              <w:jc w:val="right"/>
              <w:rPr>
                <w:lang w:val="en-GB"/>
              </w:rPr>
            </w:pPr>
            <w:r w:rsidRPr="00B677AB">
              <w:rPr>
                <w:lang w:val="en-GB"/>
              </w:rPr>
              <w:t>117 (24.0)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C39ABE7" w14:textId="77777777" w:rsidR="00424E91" w:rsidRPr="00B677AB" w:rsidRDefault="00424E91" w:rsidP="00EA712E">
            <w:pPr>
              <w:ind w:right="33"/>
              <w:contextualSpacing/>
              <w:jc w:val="right"/>
              <w:rPr>
                <w:lang w:val="en-GB"/>
              </w:rPr>
            </w:pPr>
            <w:r w:rsidRPr="00B677AB">
              <w:rPr>
                <w:lang w:val="en-GB"/>
              </w:rPr>
              <w:t>107 (22.0)</w:t>
            </w:r>
          </w:p>
        </w:tc>
        <w:tc>
          <w:tcPr>
            <w:tcW w:w="475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B848933" w14:textId="77777777" w:rsidR="00424E91" w:rsidRPr="00B677AB" w:rsidRDefault="00424E91" w:rsidP="007443F2">
            <w:pPr>
              <w:contextualSpacing/>
              <w:jc w:val="center"/>
              <w:rPr>
                <w:lang w:val="en-GB"/>
              </w:rPr>
            </w:pPr>
            <w:r w:rsidRPr="00B677AB">
              <w:rPr>
                <w:lang w:val="en-GB"/>
              </w:rPr>
              <w:t>0.08 (0.27)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690198E" w14:textId="77777777" w:rsidR="00424E91" w:rsidRPr="00B677AB" w:rsidRDefault="00424E91" w:rsidP="007443F2">
            <w:pPr>
              <w:contextualSpacing/>
              <w:jc w:val="center"/>
              <w:rPr>
                <w:lang w:val="en-GB"/>
              </w:rPr>
            </w:pPr>
            <w:r w:rsidRPr="00B677AB">
              <w:rPr>
                <w:lang w:val="en-GB"/>
              </w:rPr>
              <w:t>0.37 (0.49)</w:t>
            </w:r>
          </w:p>
        </w:tc>
        <w:tc>
          <w:tcPr>
            <w:tcW w:w="475" w:type="pct"/>
            <w:tcBorders>
              <w:top w:val="nil"/>
              <w:bottom w:val="nil"/>
              <w:right w:val="nil"/>
            </w:tcBorders>
            <w:vAlign w:val="center"/>
          </w:tcPr>
          <w:p w14:paraId="113146FD" w14:textId="77777777" w:rsidR="00424E91" w:rsidRPr="00B677AB" w:rsidRDefault="00424E91" w:rsidP="007443F2">
            <w:pPr>
              <w:contextualSpacing/>
              <w:jc w:val="center"/>
              <w:rPr>
                <w:lang w:val="en-GB"/>
              </w:rPr>
            </w:pPr>
            <w:r w:rsidRPr="00B677AB">
              <w:rPr>
                <w:lang w:val="en-GB"/>
              </w:rPr>
              <w:t>0.50 (0.50)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</w:tcBorders>
            <w:vAlign w:val="center"/>
          </w:tcPr>
          <w:p w14:paraId="2A7D08B1" w14:textId="77777777" w:rsidR="00424E91" w:rsidRPr="00B677AB" w:rsidRDefault="00424E91" w:rsidP="007443F2">
            <w:pPr>
              <w:contextualSpacing/>
              <w:jc w:val="center"/>
              <w:rPr>
                <w:lang w:val="en-GB"/>
              </w:rPr>
            </w:pPr>
            <w:r w:rsidRPr="00B677AB">
              <w:rPr>
                <w:lang w:val="en-GB"/>
              </w:rPr>
              <w:t>0.70 (0.46)</w:t>
            </w:r>
          </w:p>
        </w:tc>
        <w:tc>
          <w:tcPr>
            <w:tcW w:w="475" w:type="pct"/>
            <w:tcBorders>
              <w:top w:val="nil"/>
              <w:bottom w:val="nil"/>
              <w:right w:val="nil"/>
            </w:tcBorders>
            <w:vAlign w:val="center"/>
          </w:tcPr>
          <w:p w14:paraId="19C32B4C" w14:textId="77777777" w:rsidR="00424E91" w:rsidRPr="00B677AB" w:rsidRDefault="00424E91" w:rsidP="007443F2">
            <w:pPr>
              <w:contextualSpacing/>
              <w:jc w:val="center"/>
              <w:rPr>
                <w:lang w:val="en-GB"/>
              </w:rPr>
            </w:pPr>
            <w:r w:rsidRPr="00B677AB">
              <w:rPr>
                <w:lang w:val="en-GB"/>
              </w:rPr>
              <w:t>0.56 (0.50)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60B08A" w14:textId="77777777" w:rsidR="00424E91" w:rsidRPr="00B677AB" w:rsidRDefault="00424E91" w:rsidP="007443F2">
            <w:pPr>
              <w:contextualSpacing/>
              <w:jc w:val="center"/>
              <w:rPr>
                <w:lang w:val="en-GB"/>
              </w:rPr>
            </w:pPr>
            <w:r w:rsidRPr="00B677AB">
              <w:rPr>
                <w:lang w:val="en-GB"/>
              </w:rPr>
              <w:t>0.79 (0.41)</w:t>
            </w:r>
          </w:p>
        </w:tc>
      </w:tr>
      <w:tr w:rsidR="00424E91" w:rsidRPr="00B677AB" w14:paraId="1E3D1B21" w14:textId="77777777" w:rsidTr="006979E1">
        <w:trPr>
          <w:trHeight w:val="353"/>
          <w:jc w:val="center"/>
        </w:trPr>
        <w:tc>
          <w:tcPr>
            <w:tcW w:w="603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1741263E" w14:textId="77777777" w:rsidR="00424E91" w:rsidRPr="00B677AB" w:rsidRDefault="00424E91" w:rsidP="007443F2">
            <w:pPr>
              <w:spacing w:line="360" w:lineRule="auto"/>
              <w:contextualSpacing/>
              <w:rPr>
                <w:b/>
                <w:lang w:val="en-GB"/>
              </w:rPr>
            </w:pPr>
          </w:p>
        </w:tc>
        <w:tc>
          <w:tcPr>
            <w:tcW w:w="67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964CB1A" w14:textId="77777777" w:rsidR="00424E91" w:rsidRPr="00B677AB" w:rsidRDefault="00424E91" w:rsidP="007443F2">
            <w:pPr>
              <w:contextualSpacing/>
              <w:rPr>
                <w:lang w:val="en-GB"/>
              </w:rPr>
            </w:pPr>
            <w:r w:rsidRPr="00B677AB">
              <w:rPr>
                <w:lang w:val="en-GB"/>
              </w:rPr>
              <w:t>With/without food</w:t>
            </w:r>
          </w:p>
        </w:tc>
        <w:tc>
          <w:tcPr>
            <w:tcW w:w="387" w:type="pct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D06F39" w14:textId="77777777" w:rsidR="00424E91" w:rsidRPr="00B677AB" w:rsidRDefault="00424E91" w:rsidP="00EA712E">
            <w:pPr>
              <w:contextualSpacing/>
              <w:jc w:val="right"/>
              <w:rPr>
                <w:lang w:val="en-GB"/>
              </w:rPr>
            </w:pPr>
            <w:r w:rsidRPr="00B677AB">
              <w:rPr>
                <w:lang w:val="en-GB"/>
              </w:rPr>
              <w:t>164 (33.7)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947C22F" w14:textId="77777777" w:rsidR="00424E91" w:rsidRPr="00B677AB" w:rsidRDefault="00424E91" w:rsidP="00EA712E">
            <w:pPr>
              <w:ind w:right="33"/>
              <w:contextualSpacing/>
              <w:jc w:val="right"/>
              <w:rPr>
                <w:lang w:val="en-GB"/>
              </w:rPr>
            </w:pPr>
            <w:r w:rsidRPr="00B677AB">
              <w:rPr>
                <w:lang w:val="en-GB"/>
              </w:rPr>
              <w:t>258 (53.0)</w:t>
            </w:r>
          </w:p>
        </w:tc>
        <w:tc>
          <w:tcPr>
            <w:tcW w:w="475" w:type="pct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F1753E" w14:textId="77777777" w:rsidR="00424E91" w:rsidRPr="00B677AB" w:rsidRDefault="00424E91" w:rsidP="007443F2">
            <w:pPr>
              <w:contextualSpacing/>
              <w:jc w:val="center"/>
              <w:rPr>
                <w:lang w:val="en-GB"/>
              </w:rPr>
            </w:pPr>
            <w:r w:rsidRPr="00B677AB">
              <w:rPr>
                <w:lang w:val="en-GB"/>
              </w:rPr>
              <w:t>0.15 (0.36)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A2BA224" w14:textId="77777777" w:rsidR="00424E91" w:rsidRPr="00B677AB" w:rsidRDefault="00424E91" w:rsidP="007443F2">
            <w:pPr>
              <w:contextualSpacing/>
              <w:jc w:val="center"/>
              <w:rPr>
                <w:lang w:val="en-GB"/>
              </w:rPr>
            </w:pPr>
            <w:r w:rsidRPr="00B677AB">
              <w:rPr>
                <w:lang w:val="en-GB"/>
              </w:rPr>
              <w:t>0.38 (0.49)</w:t>
            </w:r>
          </w:p>
        </w:tc>
        <w:tc>
          <w:tcPr>
            <w:tcW w:w="475" w:type="pc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6F81805" w14:textId="77777777" w:rsidR="00424E91" w:rsidRPr="00B677AB" w:rsidRDefault="00424E91" w:rsidP="007443F2">
            <w:pPr>
              <w:contextualSpacing/>
              <w:jc w:val="center"/>
              <w:rPr>
                <w:lang w:val="en-GB"/>
              </w:rPr>
            </w:pPr>
            <w:r w:rsidRPr="00B677AB">
              <w:rPr>
                <w:lang w:val="en-GB"/>
              </w:rPr>
              <w:t>0.49 (0.50)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6BE4298" w14:textId="77777777" w:rsidR="00424E91" w:rsidRPr="00B677AB" w:rsidRDefault="00424E91" w:rsidP="007443F2">
            <w:pPr>
              <w:contextualSpacing/>
              <w:jc w:val="center"/>
              <w:rPr>
                <w:lang w:val="en-GB"/>
              </w:rPr>
            </w:pPr>
            <w:r w:rsidRPr="00B677AB">
              <w:rPr>
                <w:lang w:val="en-GB"/>
              </w:rPr>
              <w:t>0.75 (0.43)</w:t>
            </w:r>
          </w:p>
        </w:tc>
        <w:tc>
          <w:tcPr>
            <w:tcW w:w="475" w:type="pc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C0DA5B3" w14:textId="77777777" w:rsidR="00424E91" w:rsidRPr="00B677AB" w:rsidRDefault="00424E91" w:rsidP="007443F2">
            <w:pPr>
              <w:contextualSpacing/>
              <w:jc w:val="center"/>
              <w:rPr>
                <w:lang w:val="en-GB"/>
              </w:rPr>
            </w:pPr>
            <w:r w:rsidRPr="00B677AB">
              <w:rPr>
                <w:lang w:val="en-GB"/>
              </w:rPr>
              <w:t>0.56 (0.50)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9A8DC2" w14:textId="77777777" w:rsidR="00424E91" w:rsidRPr="00B677AB" w:rsidRDefault="00424E91" w:rsidP="007443F2">
            <w:pPr>
              <w:contextualSpacing/>
              <w:jc w:val="center"/>
              <w:rPr>
                <w:lang w:val="en-GB"/>
              </w:rPr>
            </w:pPr>
            <w:r w:rsidRPr="00B677AB">
              <w:rPr>
                <w:lang w:val="en-GB"/>
              </w:rPr>
              <w:t>0.81 (0.39)</w:t>
            </w:r>
          </w:p>
        </w:tc>
      </w:tr>
      <w:tr w:rsidR="00424E91" w:rsidRPr="00B677AB" w14:paraId="7372B810" w14:textId="77777777" w:rsidTr="006979E1">
        <w:trPr>
          <w:trHeight w:val="353"/>
          <w:jc w:val="center"/>
        </w:trPr>
        <w:tc>
          <w:tcPr>
            <w:tcW w:w="603" w:type="pct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294677B0" w14:textId="77777777" w:rsidR="00424E91" w:rsidRPr="00B677AB" w:rsidRDefault="00424E91" w:rsidP="007443F2">
            <w:pPr>
              <w:spacing w:line="360" w:lineRule="auto"/>
              <w:contextualSpacing/>
              <w:rPr>
                <w:b/>
                <w:lang w:val="en-GB"/>
              </w:rPr>
            </w:pPr>
            <w:r w:rsidRPr="00B677AB">
              <w:rPr>
                <w:b/>
                <w:lang w:val="en-GB"/>
              </w:rPr>
              <w:t>Energy content of SSD</w:t>
            </w:r>
            <w:r>
              <w:rPr>
                <w:b/>
                <w:lang w:val="en-GB"/>
              </w:rPr>
              <w:t>s</w:t>
            </w:r>
            <w:r w:rsidRPr="00B677AB">
              <w:rPr>
                <w:b/>
                <w:lang w:val="en-GB"/>
              </w:rPr>
              <w:t xml:space="preserve"> </w:t>
            </w:r>
          </w:p>
        </w:tc>
        <w:tc>
          <w:tcPr>
            <w:tcW w:w="676" w:type="pct"/>
            <w:tcBorders>
              <w:bottom w:val="nil"/>
            </w:tcBorders>
            <w:shd w:val="clear" w:color="auto" w:fill="auto"/>
            <w:vAlign w:val="center"/>
          </w:tcPr>
          <w:p w14:paraId="0F6A6558" w14:textId="77777777" w:rsidR="00424E91" w:rsidRPr="00B677AB" w:rsidRDefault="00424E91" w:rsidP="007443F2">
            <w:pPr>
              <w:contextualSpacing/>
              <w:rPr>
                <w:lang w:val="en-GB"/>
              </w:rPr>
            </w:pPr>
            <w:r w:rsidRPr="00B677AB">
              <w:rPr>
                <w:lang w:val="en-GB"/>
              </w:rPr>
              <w:t>Diet/</w:t>
            </w:r>
            <w:r>
              <w:rPr>
                <w:lang w:val="en-GB"/>
              </w:rPr>
              <w:t>l</w:t>
            </w:r>
            <w:r w:rsidRPr="00B677AB">
              <w:rPr>
                <w:lang w:val="en-GB"/>
              </w:rPr>
              <w:t>ight/</w:t>
            </w:r>
            <w:r>
              <w:rPr>
                <w:lang w:val="en-GB"/>
              </w:rPr>
              <w:t>z</w:t>
            </w:r>
            <w:r w:rsidRPr="00B677AB">
              <w:rPr>
                <w:lang w:val="en-GB"/>
              </w:rPr>
              <w:t>ero</w:t>
            </w:r>
          </w:p>
        </w:tc>
        <w:tc>
          <w:tcPr>
            <w:tcW w:w="387" w:type="pct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7FBEA29A" w14:textId="77777777" w:rsidR="00424E91" w:rsidRPr="00B677AB" w:rsidRDefault="00424E91" w:rsidP="00EA712E">
            <w:pPr>
              <w:contextualSpacing/>
              <w:jc w:val="right"/>
              <w:rPr>
                <w:lang w:val="en-GB"/>
              </w:rPr>
            </w:pPr>
            <w:r w:rsidRPr="00B677AB">
              <w:rPr>
                <w:lang w:val="en-GB"/>
              </w:rPr>
              <w:t>29 (6.7)</w:t>
            </w:r>
          </w:p>
        </w:tc>
        <w:tc>
          <w:tcPr>
            <w:tcW w:w="435" w:type="pct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4F70F2A5" w14:textId="77777777" w:rsidR="00424E91" w:rsidRPr="00B677AB" w:rsidRDefault="00424E91" w:rsidP="00EA712E">
            <w:pPr>
              <w:ind w:right="33"/>
              <w:contextualSpacing/>
              <w:jc w:val="right"/>
              <w:rPr>
                <w:lang w:val="en-GB"/>
              </w:rPr>
            </w:pPr>
            <w:r w:rsidRPr="00B677AB">
              <w:rPr>
                <w:lang w:val="en-GB"/>
              </w:rPr>
              <w:t>38 (8.5)</w:t>
            </w:r>
          </w:p>
        </w:tc>
        <w:tc>
          <w:tcPr>
            <w:tcW w:w="475" w:type="pct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3B1971CB" w14:textId="77777777" w:rsidR="00424E91" w:rsidRPr="00B677AB" w:rsidRDefault="00424E91" w:rsidP="007443F2">
            <w:pPr>
              <w:contextualSpacing/>
              <w:jc w:val="center"/>
              <w:rPr>
                <w:lang w:val="en-GB"/>
              </w:rPr>
            </w:pPr>
            <w:r w:rsidRPr="00B677AB">
              <w:rPr>
                <w:lang w:val="en-GB"/>
              </w:rPr>
              <w:t>0.10 (0.31)</w:t>
            </w:r>
          </w:p>
        </w:tc>
        <w:tc>
          <w:tcPr>
            <w:tcW w:w="475" w:type="pct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5A2F4805" w14:textId="77777777" w:rsidR="00424E91" w:rsidRPr="00B677AB" w:rsidRDefault="00424E91" w:rsidP="007443F2">
            <w:pPr>
              <w:contextualSpacing/>
              <w:jc w:val="center"/>
              <w:rPr>
                <w:lang w:val="en-GB"/>
              </w:rPr>
            </w:pPr>
            <w:r w:rsidRPr="00B677AB">
              <w:rPr>
                <w:lang w:val="en-GB"/>
              </w:rPr>
              <w:t>0.26 (0.45)</w:t>
            </w:r>
          </w:p>
        </w:tc>
        <w:tc>
          <w:tcPr>
            <w:tcW w:w="475" w:type="pct"/>
            <w:tcBorders>
              <w:bottom w:val="nil"/>
              <w:right w:val="nil"/>
            </w:tcBorders>
            <w:vAlign w:val="center"/>
          </w:tcPr>
          <w:p w14:paraId="62EAC866" w14:textId="77777777" w:rsidR="00424E91" w:rsidRPr="00B677AB" w:rsidRDefault="00424E91" w:rsidP="007443F2">
            <w:pPr>
              <w:contextualSpacing/>
              <w:jc w:val="center"/>
              <w:rPr>
                <w:lang w:val="en-GB"/>
              </w:rPr>
            </w:pPr>
            <w:r w:rsidRPr="00B677AB">
              <w:rPr>
                <w:lang w:val="en-GB"/>
              </w:rPr>
              <w:t>0.59 (0.50)</w:t>
            </w:r>
          </w:p>
        </w:tc>
        <w:tc>
          <w:tcPr>
            <w:tcW w:w="475" w:type="pct"/>
            <w:tcBorders>
              <w:left w:val="nil"/>
              <w:bottom w:val="nil"/>
            </w:tcBorders>
            <w:vAlign w:val="center"/>
          </w:tcPr>
          <w:p w14:paraId="6416D010" w14:textId="77777777" w:rsidR="00424E91" w:rsidRPr="00B677AB" w:rsidRDefault="00424E91" w:rsidP="007443F2">
            <w:pPr>
              <w:contextualSpacing/>
              <w:jc w:val="center"/>
              <w:rPr>
                <w:lang w:val="en-GB"/>
              </w:rPr>
            </w:pPr>
            <w:r w:rsidRPr="00B677AB">
              <w:rPr>
                <w:lang w:val="en-GB"/>
              </w:rPr>
              <w:t>0.63 (0.49)</w:t>
            </w:r>
          </w:p>
        </w:tc>
        <w:tc>
          <w:tcPr>
            <w:tcW w:w="475" w:type="pct"/>
            <w:tcBorders>
              <w:bottom w:val="nil"/>
              <w:right w:val="nil"/>
            </w:tcBorders>
            <w:vAlign w:val="center"/>
          </w:tcPr>
          <w:p w14:paraId="5A38DBF0" w14:textId="77777777" w:rsidR="00424E91" w:rsidRPr="00B677AB" w:rsidRDefault="00424E91" w:rsidP="007443F2">
            <w:pPr>
              <w:contextualSpacing/>
              <w:jc w:val="center"/>
              <w:rPr>
                <w:lang w:val="en-GB"/>
              </w:rPr>
            </w:pPr>
            <w:r w:rsidRPr="00B677AB">
              <w:rPr>
                <w:lang w:val="en-GB"/>
              </w:rPr>
              <w:t>0.59 (0.50)</w:t>
            </w:r>
          </w:p>
        </w:tc>
        <w:tc>
          <w:tcPr>
            <w:tcW w:w="524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A7621" w14:textId="77777777" w:rsidR="00424E91" w:rsidRPr="00B677AB" w:rsidRDefault="00424E91" w:rsidP="007443F2">
            <w:pPr>
              <w:contextualSpacing/>
              <w:jc w:val="center"/>
              <w:rPr>
                <w:lang w:val="en-GB"/>
              </w:rPr>
            </w:pPr>
            <w:r w:rsidRPr="00B677AB">
              <w:rPr>
                <w:lang w:val="en-GB"/>
              </w:rPr>
              <w:t>0.66 (0.48)</w:t>
            </w:r>
          </w:p>
        </w:tc>
      </w:tr>
      <w:tr w:rsidR="00424E91" w:rsidRPr="00B677AB" w14:paraId="07858CA5" w14:textId="77777777" w:rsidTr="006979E1">
        <w:trPr>
          <w:trHeight w:val="353"/>
          <w:jc w:val="center"/>
        </w:trPr>
        <w:tc>
          <w:tcPr>
            <w:tcW w:w="603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130C231E" w14:textId="77777777" w:rsidR="00424E91" w:rsidRPr="00B677AB" w:rsidRDefault="00424E91" w:rsidP="007443F2">
            <w:pPr>
              <w:spacing w:line="360" w:lineRule="auto"/>
              <w:contextualSpacing/>
              <w:rPr>
                <w:b/>
                <w:lang w:val="en-GB"/>
              </w:rPr>
            </w:pPr>
          </w:p>
        </w:tc>
        <w:tc>
          <w:tcPr>
            <w:tcW w:w="67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ABFF8D" w14:textId="77777777" w:rsidR="00424E91" w:rsidRPr="00B677AB" w:rsidRDefault="00424E91" w:rsidP="007443F2">
            <w:pPr>
              <w:contextualSpacing/>
              <w:rPr>
                <w:lang w:val="en-GB"/>
              </w:rPr>
            </w:pPr>
            <w:r w:rsidRPr="00B677AB">
              <w:rPr>
                <w:lang w:val="en-GB"/>
              </w:rPr>
              <w:t>Normal</w:t>
            </w:r>
          </w:p>
        </w:tc>
        <w:tc>
          <w:tcPr>
            <w:tcW w:w="387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877B345" w14:textId="77777777" w:rsidR="00424E91" w:rsidRPr="00B677AB" w:rsidRDefault="00424E91" w:rsidP="00EA712E">
            <w:pPr>
              <w:contextualSpacing/>
              <w:jc w:val="right"/>
              <w:rPr>
                <w:lang w:val="en-GB"/>
              </w:rPr>
            </w:pPr>
            <w:r w:rsidRPr="00B677AB">
              <w:rPr>
                <w:lang w:val="en-GB"/>
              </w:rPr>
              <w:t>106 (24.4)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32518E2" w14:textId="77777777" w:rsidR="00424E91" w:rsidRPr="00B677AB" w:rsidRDefault="00424E91" w:rsidP="00EA712E">
            <w:pPr>
              <w:ind w:right="33"/>
              <w:contextualSpacing/>
              <w:jc w:val="right"/>
              <w:rPr>
                <w:lang w:val="en-GB"/>
              </w:rPr>
            </w:pPr>
            <w:r w:rsidRPr="00B677AB">
              <w:rPr>
                <w:lang w:val="en-GB"/>
              </w:rPr>
              <w:t>96 (21.5)</w:t>
            </w:r>
          </w:p>
        </w:tc>
        <w:tc>
          <w:tcPr>
            <w:tcW w:w="475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138867E" w14:textId="77777777" w:rsidR="00424E91" w:rsidRPr="00B677AB" w:rsidRDefault="00424E91" w:rsidP="007443F2">
            <w:pPr>
              <w:contextualSpacing/>
              <w:jc w:val="center"/>
              <w:rPr>
                <w:lang w:val="en-GB"/>
              </w:rPr>
            </w:pPr>
            <w:r w:rsidRPr="00B677AB">
              <w:rPr>
                <w:lang w:val="en-GB"/>
              </w:rPr>
              <w:t>0.17 (0.38)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08C7B4C" w14:textId="77777777" w:rsidR="00424E91" w:rsidRPr="00B677AB" w:rsidRDefault="00424E91" w:rsidP="007443F2">
            <w:pPr>
              <w:contextualSpacing/>
              <w:jc w:val="center"/>
              <w:rPr>
                <w:lang w:val="en-GB"/>
              </w:rPr>
            </w:pPr>
            <w:r w:rsidRPr="00B677AB">
              <w:rPr>
                <w:lang w:val="en-GB"/>
              </w:rPr>
              <w:t>0.39 (0.49)</w:t>
            </w:r>
          </w:p>
        </w:tc>
        <w:tc>
          <w:tcPr>
            <w:tcW w:w="475" w:type="pct"/>
            <w:tcBorders>
              <w:top w:val="nil"/>
              <w:bottom w:val="nil"/>
              <w:right w:val="nil"/>
            </w:tcBorders>
            <w:vAlign w:val="center"/>
          </w:tcPr>
          <w:p w14:paraId="4862DF43" w14:textId="77777777" w:rsidR="00424E91" w:rsidRPr="00B677AB" w:rsidRDefault="00424E91" w:rsidP="007443F2">
            <w:pPr>
              <w:contextualSpacing/>
              <w:jc w:val="center"/>
              <w:rPr>
                <w:lang w:val="en-GB"/>
              </w:rPr>
            </w:pPr>
            <w:r w:rsidRPr="00B677AB">
              <w:rPr>
                <w:lang w:val="en-GB"/>
              </w:rPr>
              <w:t>0.57 (0.50)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</w:tcBorders>
            <w:vAlign w:val="center"/>
          </w:tcPr>
          <w:p w14:paraId="141BE037" w14:textId="77777777" w:rsidR="00424E91" w:rsidRPr="00B677AB" w:rsidRDefault="00424E91" w:rsidP="007443F2">
            <w:pPr>
              <w:contextualSpacing/>
              <w:jc w:val="center"/>
              <w:rPr>
                <w:lang w:val="en-GB"/>
              </w:rPr>
            </w:pPr>
            <w:r w:rsidRPr="00B677AB">
              <w:rPr>
                <w:lang w:val="en-GB"/>
              </w:rPr>
              <w:t>0.77 (0.42)</w:t>
            </w:r>
          </w:p>
        </w:tc>
        <w:tc>
          <w:tcPr>
            <w:tcW w:w="475" w:type="pct"/>
            <w:tcBorders>
              <w:top w:val="nil"/>
              <w:bottom w:val="nil"/>
              <w:right w:val="nil"/>
            </w:tcBorders>
            <w:vAlign w:val="center"/>
          </w:tcPr>
          <w:p w14:paraId="0C754D6A" w14:textId="77777777" w:rsidR="00424E91" w:rsidRPr="00B677AB" w:rsidRDefault="00424E91" w:rsidP="007443F2">
            <w:pPr>
              <w:contextualSpacing/>
              <w:jc w:val="center"/>
              <w:rPr>
                <w:lang w:val="en-GB"/>
              </w:rPr>
            </w:pPr>
            <w:r w:rsidRPr="00B677AB">
              <w:rPr>
                <w:lang w:val="en-GB"/>
              </w:rPr>
              <w:t>0.61 (0.49)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278E2A" w14:textId="77777777" w:rsidR="00424E91" w:rsidRPr="00B677AB" w:rsidRDefault="00424E91" w:rsidP="007443F2">
            <w:pPr>
              <w:contextualSpacing/>
              <w:jc w:val="center"/>
              <w:rPr>
                <w:lang w:val="en-GB"/>
              </w:rPr>
            </w:pPr>
            <w:r w:rsidRPr="00B677AB">
              <w:rPr>
                <w:lang w:val="en-GB"/>
              </w:rPr>
              <w:t>0.81 (0.39)</w:t>
            </w:r>
          </w:p>
        </w:tc>
      </w:tr>
      <w:tr w:rsidR="00424E91" w:rsidRPr="00B677AB" w14:paraId="4DED677A" w14:textId="77777777" w:rsidTr="006979E1">
        <w:trPr>
          <w:trHeight w:val="353"/>
          <w:jc w:val="center"/>
        </w:trPr>
        <w:tc>
          <w:tcPr>
            <w:tcW w:w="603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29714FF0" w14:textId="77777777" w:rsidR="00424E91" w:rsidRPr="00B677AB" w:rsidRDefault="00424E91" w:rsidP="007443F2">
            <w:pPr>
              <w:spacing w:line="360" w:lineRule="auto"/>
              <w:contextualSpacing/>
              <w:rPr>
                <w:b/>
                <w:lang w:val="en-GB"/>
              </w:rPr>
            </w:pPr>
          </w:p>
        </w:tc>
        <w:tc>
          <w:tcPr>
            <w:tcW w:w="676" w:type="pct"/>
            <w:tcBorders>
              <w:top w:val="nil"/>
            </w:tcBorders>
            <w:shd w:val="clear" w:color="auto" w:fill="auto"/>
            <w:vAlign w:val="center"/>
          </w:tcPr>
          <w:p w14:paraId="7B14744A" w14:textId="77777777" w:rsidR="00424E91" w:rsidRPr="00B677AB" w:rsidRDefault="00424E91" w:rsidP="007443F2">
            <w:pPr>
              <w:contextualSpacing/>
              <w:rPr>
                <w:lang w:val="en-GB"/>
              </w:rPr>
            </w:pPr>
            <w:r w:rsidRPr="00B677AB">
              <w:rPr>
                <w:lang w:val="en-GB"/>
              </w:rPr>
              <w:t>Mixed</w:t>
            </w:r>
          </w:p>
        </w:tc>
        <w:tc>
          <w:tcPr>
            <w:tcW w:w="387" w:type="pc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ABE2D5F" w14:textId="77777777" w:rsidR="00424E91" w:rsidRPr="00B677AB" w:rsidRDefault="00424E91" w:rsidP="00EA712E">
            <w:pPr>
              <w:contextualSpacing/>
              <w:jc w:val="right"/>
              <w:rPr>
                <w:lang w:val="en-GB"/>
              </w:rPr>
            </w:pPr>
            <w:r w:rsidRPr="00B677AB">
              <w:rPr>
                <w:lang w:val="en-GB"/>
              </w:rPr>
              <w:t>299 (68.9)</w:t>
            </w:r>
          </w:p>
        </w:tc>
        <w:tc>
          <w:tcPr>
            <w:tcW w:w="435" w:type="pct"/>
            <w:tcBorders>
              <w:top w:val="nil"/>
              <w:left w:val="nil"/>
            </w:tcBorders>
            <w:shd w:val="clear" w:color="auto" w:fill="auto"/>
            <w:vAlign w:val="center"/>
          </w:tcPr>
          <w:p w14:paraId="4CDF8455" w14:textId="77777777" w:rsidR="00424E91" w:rsidRPr="00B677AB" w:rsidRDefault="00424E91" w:rsidP="00EA712E">
            <w:pPr>
              <w:ind w:right="33"/>
              <w:contextualSpacing/>
              <w:jc w:val="right"/>
              <w:rPr>
                <w:lang w:val="en-GB"/>
              </w:rPr>
            </w:pPr>
            <w:r w:rsidRPr="00B677AB">
              <w:rPr>
                <w:lang w:val="en-GB"/>
              </w:rPr>
              <w:t>313 (70.0)</w:t>
            </w:r>
          </w:p>
        </w:tc>
        <w:tc>
          <w:tcPr>
            <w:tcW w:w="475" w:type="pc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5E47D28" w14:textId="77777777" w:rsidR="00424E91" w:rsidRPr="00B677AB" w:rsidRDefault="00424E91" w:rsidP="007443F2">
            <w:pPr>
              <w:contextualSpacing/>
              <w:jc w:val="center"/>
              <w:rPr>
                <w:lang w:val="en-GB"/>
              </w:rPr>
            </w:pPr>
            <w:r w:rsidRPr="00B677AB">
              <w:rPr>
                <w:lang w:val="en-GB"/>
              </w:rPr>
              <w:t>0.15 (0.36)</w:t>
            </w:r>
          </w:p>
        </w:tc>
        <w:tc>
          <w:tcPr>
            <w:tcW w:w="475" w:type="pct"/>
            <w:tcBorders>
              <w:top w:val="nil"/>
              <w:left w:val="nil"/>
            </w:tcBorders>
            <w:shd w:val="clear" w:color="auto" w:fill="auto"/>
            <w:vAlign w:val="center"/>
          </w:tcPr>
          <w:p w14:paraId="19A23DED" w14:textId="77777777" w:rsidR="00424E91" w:rsidRPr="00B677AB" w:rsidRDefault="00424E91" w:rsidP="007443F2">
            <w:pPr>
              <w:contextualSpacing/>
              <w:jc w:val="center"/>
              <w:rPr>
                <w:lang w:val="en-GB"/>
              </w:rPr>
            </w:pPr>
            <w:r w:rsidRPr="00B677AB">
              <w:rPr>
                <w:lang w:val="en-GB"/>
              </w:rPr>
              <w:t>0.36 (0.48)</w:t>
            </w:r>
          </w:p>
        </w:tc>
        <w:tc>
          <w:tcPr>
            <w:tcW w:w="475" w:type="pct"/>
            <w:tcBorders>
              <w:top w:val="nil"/>
              <w:right w:val="nil"/>
            </w:tcBorders>
            <w:vAlign w:val="center"/>
          </w:tcPr>
          <w:p w14:paraId="002E7123" w14:textId="77777777" w:rsidR="00424E91" w:rsidRPr="00B677AB" w:rsidRDefault="00424E91" w:rsidP="007443F2">
            <w:pPr>
              <w:contextualSpacing/>
              <w:jc w:val="center"/>
              <w:rPr>
                <w:lang w:val="en-GB"/>
              </w:rPr>
            </w:pPr>
            <w:r w:rsidRPr="00B677AB">
              <w:rPr>
                <w:lang w:val="en-GB"/>
              </w:rPr>
              <w:t>0.45 (0.50)</w:t>
            </w:r>
          </w:p>
        </w:tc>
        <w:tc>
          <w:tcPr>
            <w:tcW w:w="475" w:type="pct"/>
            <w:tcBorders>
              <w:top w:val="nil"/>
              <w:left w:val="nil"/>
            </w:tcBorders>
            <w:vAlign w:val="center"/>
          </w:tcPr>
          <w:p w14:paraId="10B6FC7F" w14:textId="77777777" w:rsidR="00424E91" w:rsidRPr="00B677AB" w:rsidRDefault="00424E91" w:rsidP="007443F2">
            <w:pPr>
              <w:contextualSpacing/>
              <w:jc w:val="center"/>
              <w:rPr>
                <w:lang w:val="en-GB"/>
              </w:rPr>
            </w:pPr>
            <w:r w:rsidRPr="00B677AB">
              <w:rPr>
                <w:lang w:val="en-GB"/>
              </w:rPr>
              <w:t>0.72 (0.45)</w:t>
            </w:r>
          </w:p>
        </w:tc>
        <w:tc>
          <w:tcPr>
            <w:tcW w:w="475" w:type="pct"/>
            <w:tcBorders>
              <w:top w:val="nil"/>
              <w:right w:val="nil"/>
            </w:tcBorders>
            <w:vAlign w:val="center"/>
          </w:tcPr>
          <w:p w14:paraId="57015121" w14:textId="77777777" w:rsidR="00424E91" w:rsidRPr="00B677AB" w:rsidRDefault="00424E91" w:rsidP="007443F2">
            <w:pPr>
              <w:contextualSpacing/>
              <w:jc w:val="center"/>
              <w:rPr>
                <w:lang w:val="en-GB"/>
              </w:rPr>
            </w:pPr>
            <w:r w:rsidRPr="00B677AB">
              <w:rPr>
                <w:lang w:val="en-GB"/>
              </w:rPr>
              <w:t>0.53 (0.50)</w:t>
            </w:r>
          </w:p>
        </w:tc>
        <w:tc>
          <w:tcPr>
            <w:tcW w:w="524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89241A6" w14:textId="77777777" w:rsidR="00424E91" w:rsidRPr="00B677AB" w:rsidRDefault="00424E91" w:rsidP="007443F2">
            <w:pPr>
              <w:contextualSpacing/>
              <w:jc w:val="center"/>
              <w:rPr>
                <w:lang w:val="en-GB"/>
              </w:rPr>
            </w:pPr>
            <w:r w:rsidRPr="00B677AB">
              <w:rPr>
                <w:lang w:val="en-GB"/>
              </w:rPr>
              <w:t>0.80 (0.40)</w:t>
            </w:r>
          </w:p>
        </w:tc>
      </w:tr>
    </w:tbl>
    <w:p w14:paraId="27A79BEC" w14:textId="77777777" w:rsidR="00424E91" w:rsidRPr="00B677AB" w:rsidRDefault="00424E91" w:rsidP="00424E91">
      <w:pPr>
        <w:pStyle w:val="HTMLBody"/>
        <w:widowControl w:val="0"/>
        <w:jc w:val="both"/>
        <w:rPr>
          <w:rFonts w:ascii="Times New Roman" w:hAnsi="Times New Roman"/>
          <w:sz w:val="24"/>
          <w:szCs w:val="24"/>
          <w:lang w:val="en-GB" w:eastAsia="de-DE"/>
        </w:rPr>
        <w:sectPr w:rsidR="00424E91" w:rsidRPr="00B677AB" w:rsidSect="00146A8E">
          <w:pgSz w:w="16838" w:h="11906" w:orient="landscape" w:code="9"/>
          <w:pgMar w:top="426" w:right="993" w:bottom="426" w:left="1134" w:header="720" w:footer="431" w:gutter="0"/>
          <w:cols w:space="720"/>
          <w:docGrid w:linePitch="360"/>
        </w:sectPr>
      </w:pPr>
    </w:p>
    <w:p w14:paraId="64157616" w14:textId="77777777" w:rsidR="00424E91" w:rsidRPr="00B677AB" w:rsidRDefault="00424E91" w:rsidP="00424E91">
      <w:pPr>
        <w:pStyle w:val="HTMLBody"/>
        <w:widowControl w:val="0"/>
        <w:tabs>
          <w:tab w:val="left" w:pos="0"/>
        </w:tabs>
        <w:ind w:left="2160" w:hanging="2160"/>
        <w:jc w:val="both"/>
        <w:rPr>
          <w:rFonts w:ascii="Times New Roman" w:hAnsi="Times New Roman"/>
          <w:sz w:val="24"/>
          <w:szCs w:val="24"/>
          <w:lang w:val="en-GB" w:eastAsia="de-DE"/>
        </w:rPr>
      </w:pPr>
      <w:r>
        <w:rPr>
          <w:rFonts w:ascii="Times New Roman" w:hAnsi="Times New Roman"/>
          <w:b/>
          <w:sz w:val="24"/>
          <w:szCs w:val="24"/>
          <w:lang w:val="en-GB" w:eastAsia="de-DE"/>
        </w:rPr>
        <w:lastRenderedPageBreak/>
        <w:t>Appendix</w:t>
      </w:r>
      <w:r w:rsidRPr="00B677AB">
        <w:rPr>
          <w:rFonts w:ascii="Times New Roman" w:hAnsi="Times New Roman"/>
          <w:b/>
          <w:sz w:val="24"/>
          <w:szCs w:val="24"/>
          <w:lang w:val="en-GB" w:eastAsia="de-DE"/>
        </w:rPr>
        <w:t xml:space="preserve"> Table 2:</w:t>
      </w:r>
      <w:r w:rsidRPr="00B677AB">
        <w:rPr>
          <w:rFonts w:ascii="Times New Roman" w:hAnsi="Times New Roman"/>
          <w:sz w:val="24"/>
          <w:szCs w:val="24"/>
          <w:lang w:val="en-GB" w:eastAsia="de-DE"/>
        </w:rPr>
        <w:t xml:space="preserve"> </w:t>
      </w:r>
      <w:r w:rsidRPr="00B677AB">
        <w:rPr>
          <w:rFonts w:ascii="Times New Roman" w:hAnsi="Times New Roman"/>
          <w:sz w:val="24"/>
          <w:szCs w:val="24"/>
          <w:lang w:val="en-GB" w:eastAsia="de-DE"/>
        </w:rPr>
        <w:tab/>
        <w:t xml:space="preserve">Crude associations between consumption of sugar-sweetened drinks </w:t>
      </w:r>
      <w:r>
        <w:rPr>
          <w:rFonts w:ascii="Times New Roman" w:hAnsi="Times New Roman"/>
          <w:sz w:val="24"/>
          <w:szCs w:val="24"/>
          <w:lang w:val="en-GB" w:eastAsia="de-DE"/>
        </w:rPr>
        <w:t xml:space="preserve">(SSDs) </w:t>
      </w:r>
      <w:r w:rsidRPr="00B677AB">
        <w:rPr>
          <w:rFonts w:ascii="Times New Roman" w:hAnsi="Times New Roman"/>
          <w:sz w:val="24"/>
          <w:szCs w:val="24"/>
          <w:lang w:val="en-GB" w:eastAsia="de-DE"/>
        </w:rPr>
        <w:t>and caries</w:t>
      </w:r>
      <w:r>
        <w:rPr>
          <w:rFonts w:ascii="Times New Roman" w:hAnsi="Times New Roman"/>
          <w:sz w:val="24"/>
          <w:szCs w:val="24"/>
          <w:lang w:val="en-GB" w:eastAsia="de-DE"/>
        </w:rPr>
        <w:t xml:space="preserve"> development</w:t>
      </w:r>
      <w:r w:rsidRPr="00B677AB">
        <w:rPr>
          <w:rFonts w:ascii="Times New Roman" w:hAnsi="Times New Roman"/>
          <w:sz w:val="24"/>
          <w:szCs w:val="24"/>
          <w:lang w:val="en-GB" w:eastAsia="de-DE"/>
        </w:rPr>
        <w:t xml:space="preserve"> under various definitions </w:t>
      </w:r>
      <w:r>
        <w:rPr>
          <w:rFonts w:ascii="Times New Roman" w:hAnsi="Times New Roman"/>
          <w:sz w:val="24"/>
          <w:szCs w:val="24"/>
          <w:lang w:val="en-GB" w:eastAsia="de-DE"/>
        </w:rPr>
        <w:t>in the sub-sample present at</w:t>
      </w:r>
      <w:r w:rsidRPr="00B677AB">
        <w:rPr>
          <w:rFonts w:ascii="Times New Roman" w:hAnsi="Times New Roman"/>
          <w:sz w:val="24"/>
          <w:szCs w:val="24"/>
          <w:lang w:val="en-GB" w:eastAsia="de-DE"/>
        </w:rPr>
        <w:t xml:space="preserve"> </w:t>
      </w:r>
      <w:r>
        <w:rPr>
          <w:rFonts w:ascii="Times New Roman" w:hAnsi="Times New Roman"/>
          <w:sz w:val="24"/>
          <w:szCs w:val="24"/>
          <w:lang w:val="en-GB" w:eastAsia="de-DE"/>
        </w:rPr>
        <w:t xml:space="preserve">both </w:t>
      </w:r>
      <w:r w:rsidRPr="00B677AB">
        <w:rPr>
          <w:rFonts w:ascii="Times New Roman" w:hAnsi="Times New Roman"/>
          <w:sz w:val="24"/>
          <w:szCs w:val="24"/>
          <w:lang w:val="en-GB" w:eastAsia="de-DE"/>
        </w:rPr>
        <w:t>10- and 15-year follow-ups (</w:t>
      </w:r>
      <w:r>
        <w:rPr>
          <w:rFonts w:ascii="Times New Roman" w:hAnsi="Times New Roman"/>
          <w:sz w:val="24"/>
          <w:szCs w:val="24"/>
          <w:lang w:val="en-GB" w:eastAsia="de-DE"/>
        </w:rPr>
        <w:t>p</w:t>
      </w:r>
      <w:r w:rsidRPr="00B677AB">
        <w:rPr>
          <w:rFonts w:ascii="Times New Roman" w:hAnsi="Times New Roman"/>
          <w:sz w:val="24"/>
          <w:szCs w:val="24"/>
          <w:lang w:val="en-GB" w:eastAsia="de-DE"/>
        </w:rPr>
        <w:t>rospective data). SSD consumption</w:t>
      </w:r>
      <w:r>
        <w:rPr>
          <w:rFonts w:ascii="Times New Roman" w:hAnsi="Times New Roman"/>
          <w:sz w:val="24"/>
          <w:szCs w:val="24"/>
          <w:lang w:val="en-GB" w:eastAsia="de-DE"/>
        </w:rPr>
        <w:t xml:space="preserve"> at 10-year</w:t>
      </w:r>
      <w:r w:rsidRPr="00B677AB">
        <w:rPr>
          <w:rFonts w:ascii="Times New Roman" w:hAnsi="Times New Roman"/>
          <w:sz w:val="24"/>
          <w:szCs w:val="24"/>
          <w:lang w:val="en-GB" w:eastAsia="de-DE"/>
        </w:rPr>
        <w:t xml:space="preserve"> vs. caries experience at 10- and 15-year follow-up.</w:t>
      </w:r>
    </w:p>
    <w:p w14:paraId="26602387" w14:textId="77777777" w:rsidR="00424E91" w:rsidRPr="00B677AB" w:rsidRDefault="00424E91" w:rsidP="00424E91">
      <w:pPr>
        <w:pStyle w:val="HTMLBody"/>
        <w:widowControl w:val="0"/>
        <w:tabs>
          <w:tab w:val="left" w:pos="0"/>
        </w:tabs>
        <w:jc w:val="both"/>
        <w:rPr>
          <w:rFonts w:ascii="Times New Roman" w:hAnsi="Times New Roman"/>
          <w:b/>
          <w:sz w:val="24"/>
          <w:szCs w:val="24"/>
          <w:lang w:val="en-GB" w:eastAsia="de-DE"/>
        </w:rPr>
      </w:pPr>
    </w:p>
    <w:p w14:paraId="513FBD58" w14:textId="77777777" w:rsidR="00424E91" w:rsidRPr="00B677AB" w:rsidRDefault="00424E91" w:rsidP="00424E91">
      <w:pPr>
        <w:pStyle w:val="HTMLBody"/>
        <w:widowControl w:val="0"/>
        <w:tabs>
          <w:tab w:val="left" w:pos="0"/>
        </w:tabs>
        <w:jc w:val="both"/>
        <w:rPr>
          <w:rFonts w:ascii="Times New Roman" w:hAnsi="Times New Roman"/>
          <w:b/>
          <w:sz w:val="24"/>
          <w:szCs w:val="24"/>
          <w:lang w:val="en-GB" w:eastAsia="de-DE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1275"/>
        <w:gridCol w:w="1621"/>
        <w:gridCol w:w="1621"/>
        <w:gridCol w:w="1621"/>
        <w:gridCol w:w="1621"/>
      </w:tblGrid>
      <w:tr w:rsidR="00424E91" w:rsidRPr="006747C3" w14:paraId="753599DC" w14:textId="77777777" w:rsidTr="00B313DE">
        <w:trPr>
          <w:trHeight w:val="469"/>
        </w:trPr>
        <w:tc>
          <w:tcPr>
            <w:tcW w:w="2127" w:type="dxa"/>
            <w:vMerge w:val="restart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154FC7DE" w14:textId="77777777" w:rsidR="00424E91" w:rsidRPr="00B677AB" w:rsidRDefault="00424E91" w:rsidP="00B313DE">
            <w:pPr>
              <w:pStyle w:val="HTMLBody"/>
              <w:widowControl w:val="0"/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B677AB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0B677AB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Caries definition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  <w:vAlign w:val="center"/>
          </w:tcPr>
          <w:p w14:paraId="30B33C88" w14:textId="77777777" w:rsidR="00424E91" w:rsidRPr="00B677AB" w:rsidRDefault="00424E91" w:rsidP="007443F2">
            <w:pPr>
              <w:pStyle w:val="HTMLBody"/>
              <w:widowControl w:val="0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B677AB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Category</w:t>
            </w:r>
          </w:p>
        </w:tc>
        <w:tc>
          <w:tcPr>
            <w:tcW w:w="324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25FFAD" w14:textId="77777777" w:rsidR="00424E91" w:rsidRPr="00B677AB" w:rsidRDefault="00424E91" w:rsidP="007443F2">
            <w:pPr>
              <w:pStyle w:val="HTMLBody"/>
              <w:widowControl w:val="0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B677AB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N (%)</w:t>
            </w:r>
          </w:p>
        </w:tc>
        <w:tc>
          <w:tcPr>
            <w:tcW w:w="3242" w:type="dxa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37CE7A9F" w14:textId="77777777" w:rsidR="00424E91" w:rsidRDefault="00424E91" w:rsidP="007443F2">
            <w:pPr>
              <w:pStyle w:val="HTMLBody"/>
              <w:widowControl w:val="0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SSD</w:t>
            </w:r>
            <w:r w:rsidRPr="00B677AB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 consumption, </w:t>
            </w:r>
          </w:p>
          <w:p w14:paraId="0742F963" w14:textId="77777777" w:rsidR="00424E91" w:rsidRDefault="00424E91" w:rsidP="007443F2">
            <w:pPr>
              <w:pStyle w:val="HTMLBody"/>
              <w:widowControl w:val="0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B677AB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in portions</w:t>
            </w:r>
            <w:r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, </w:t>
            </w:r>
          </w:p>
          <w:p w14:paraId="2F65F35A" w14:textId="77777777" w:rsidR="00424E91" w:rsidRPr="00B677AB" w:rsidRDefault="00424E91" w:rsidP="007443F2">
            <w:pPr>
              <w:pStyle w:val="HTMLBody"/>
              <w:widowControl w:val="0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m</w:t>
            </w:r>
            <w:r w:rsidRPr="00B677AB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ean (SD)</w:t>
            </w:r>
          </w:p>
        </w:tc>
      </w:tr>
      <w:tr w:rsidR="00424E91" w:rsidRPr="00B677AB" w14:paraId="22D98A52" w14:textId="77777777" w:rsidTr="00B313DE">
        <w:trPr>
          <w:trHeight w:val="469"/>
        </w:trPr>
        <w:tc>
          <w:tcPr>
            <w:tcW w:w="2127" w:type="dxa"/>
            <w:vMerge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5C88C8" w14:textId="77777777" w:rsidR="00424E91" w:rsidRPr="00B677AB" w:rsidRDefault="00424E91" w:rsidP="007443F2">
            <w:pPr>
              <w:pStyle w:val="HTMLBody"/>
              <w:widowControl w:val="0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F81DE0" w14:textId="77777777" w:rsidR="00424E91" w:rsidRPr="00B677AB" w:rsidRDefault="00424E91" w:rsidP="007443F2">
            <w:pPr>
              <w:pStyle w:val="HTMLBody"/>
              <w:widowControl w:val="0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621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59EDD37" w14:textId="77777777" w:rsidR="00424E91" w:rsidRPr="00B677AB" w:rsidRDefault="00424E91" w:rsidP="007443F2">
            <w:pPr>
              <w:pStyle w:val="HTMLBody"/>
              <w:widowControl w:val="0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B677AB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10-year</w:t>
            </w:r>
          </w:p>
        </w:tc>
        <w:tc>
          <w:tcPr>
            <w:tcW w:w="1621" w:type="dxa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993B5B" w14:textId="77777777" w:rsidR="00424E91" w:rsidRPr="00B677AB" w:rsidRDefault="00424E91" w:rsidP="007443F2">
            <w:pPr>
              <w:pStyle w:val="HTMLBody"/>
              <w:widowControl w:val="0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B677AB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15-year</w:t>
            </w:r>
          </w:p>
        </w:tc>
        <w:tc>
          <w:tcPr>
            <w:tcW w:w="1621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386EAA0" w14:textId="77777777" w:rsidR="00424E91" w:rsidRPr="00B677AB" w:rsidRDefault="00424E91" w:rsidP="007443F2">
            <w:pPr>
              <w:pStyle w:val="HTMLBody"/>
              <w:widowControl w:val="0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B677AB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10-year</w:t>
            </w:r>
          </w:p>
        </w:tc>
        <w:tc>
          <w:tcPr>
            <w:tcW w:w="1621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9E3CA6D" w14:textId="77777777" w:rsidR="00424E91" w:rsidRPr="00B677AB" w:rsidRDefault="00424E91" w:rsidP="007443F2">
            <w:pPr>
              <w:pStyle w:val="HTMLBody"/>
              <w:widowControl w:val="0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B677AB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15-year</w:t>
            </w:r>
          </w:p>
        </w:tc>
      </w:tr>
      <w:tr w:rsidR="00424E91" w:rsidRPr="00B677AB" w14:paraId="26D97FE6" w14:textId="77777777" w:rsidTr="00B313DE">
        <w:trPr>
          <w:trHeight w:val="469"/>
        </w:trPr>
        <w:tc>
          <w:tcPr>
            <w:tcW w:w="2127" w:type="dxa"/>
            <w:tcBorders>
              <w:left w:val="nil"/>
            </w:tcBorders>
            <w:vAlign w:val="center"/>
          </w:tcPr>
          <w:p w14:paraId="0E9C33A6" w14:textId="77777777" w:rsidR="00424E91" w:rsidRPr="00B677AB" w:rsidRDefault="00424E91" w:rsidP="007443F2">
            <w:pPr>
              <w:pStyle w:val="HTMLBody"/>
              <w:widowControl w:val="0"/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B677AB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Overall sample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19762233" w14:textId="77777777" w:rsidR="00424E91" w:rsidRPr="00B677AB" w:rsidRDefault="00424E91" w:rsidP="007443F2">
            <w:pPr>
              <w:pStyle w:val="HTMLBody"/>
              <w:widowControl w:val="0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B677AB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-</w:t>
            </w:r>
          </w:p>
        </w:tc>
        <w:tc>
          <w:tcPr>
            <w:tcW w:w="1621" w:type="dxa"/>
            <w:tcBorders>
              <w:bottom w:val="nil"/>
              <w:right w:val="nil"/>
            </w:tcBorders>
            <w:vAlign w:val="center"/>
          </w:tcPr>
          <w:p w14:paraId="640ACF86" w14:textId="77777777" w:rsidR="00424E91" w:rsidRPr="00B677AB" w:rsidRDefault="00424E91" w:rsidP="007443F2">
            <w:pPr>
              <w:pStyle w:val="HTMLBody"/>
              <w:widowControl w:val="0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lang w:val="en-GB"/>
              </w:rPr>
            </w:pPr>
            <w:r w:rsidRPr="00B677AB">
              <w:rPr>
                <w:rFonts w:ascii="Times New Roman" w:hAnsi="Times New Roman"/>
                <w:sz w:val="24"/>
                <w:lang w:val="en-GB"/>
              </w:rPr>
              <w:t>487 (100)</w:t>
            </w:r>
          </w:p>
        </w:tc>
        <w:tc>
          <w:tcPr>
            <w:tcW w:w="1621" w:type="dxa"/>
            <w:tcBorders>
              <w:left w:val="nil"/>
              <w:bottom w:val="nil"/>
            </w:tcBorders>
            <w:vAlign w:val="center"/>
          </w:tcPr>
          <w:p w14:paraId="0DC82F16" w14:textId="77777777" w:rsidR="00424E91" w:rsidRPr="00B677AB" w:rsidRDefault="00424E91" w:rsidP="007443F2">
            <w:pPr>
              <w:pStyle w:val="HTMLBody"/>
              <w:widowControl w:val="0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lang w:val="en-GB"/>
              </w:rPr>
            </w:pPr>
            <w:r w:rsidRPr="00B677AB">
              <w:rPr>
                <w:rFonts w:ascii="Times New Roman" w:hAnsi="Times New Roman"/>
                <w:sz w:val="24"/>
                <w:lang w:val="en-GB"/>
              </w:rPr>
              <w:t>487 (100)</w:t>
            </w:r>
          </w:p>
        </w:tc>
        <w:tc>
          <w:tcPr>
            <w:tcW w:w="1621" w:type="dxa"/>
            <w:tcBorders>
              <w:bottom w:val="nil"/>
              <w:right w:val="nil"/>
            </w:tcBorders>
            <w:vAlign w:val="center"/>
          </w:tcPr>
          <w:p w14:paraId="53C30594" w14:textId="77777777" w:rsidR="00424E91" w:rsidRPr="00B677AB" w:rsidRDefault="00424E91" w:rsidP="007443F2">
            <w:pPr>
              <w:pStyle w:val="HTMLBody"/>
              <w:widowControl w:val="0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677AB">
              <w:rPr>
                <w:rFonts w:ascii="Times New Roman" w:hAnsi="Times New Roman"/>
                <w:sz w:val="24"/>
                <w:szCs w:val="24"/>
                <w:lang w:val="en-GB"/>
              </w:rPr>
              <w:t>0.40 (0.77)</w:t>
            </w:r>
            <w:r w:rsidRPr="00BB1B6A">
              <w:rPr>
                <w:rFonts w:ascii="Times New Roman" w:hAnsi="Times New Roman"/>
                <w:sz w:val="24"/>
                <w:szCs w:val="24"/>
                <w:vertAlign w:val="superscript"/>
                <w:lang w:val="en-GB"/>
              </w:rPr>
              <w:t>*</w:t>
            </w:r>
          </w:p>
        </w:tc>
        <w:tc>
          <w:tcPr>
            <w:tcW w:w="1621" w:type="dxa"/>
            <w:tcBorders>
              <w:left w:val="nil"/>
              <w:bottom w:val="nil"/>
              <w:right w:val="nil"/>
            </w:tcBorders>
            <w:vAlign w:val="center"/>
          </w:tcPr>
          <w:p w14:paraId="7BB9ED82" w14:textId="77777777" w:rsidR="00424E91" w:rsidRPr="00B677AB" w:rsidRDefault="00424E91" w:rsidP="007443F2">
            <w:pPr>
              <w:pStyle w:val="HTMLBody"/>
              <w:widowControl w:val="0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677AB">
              <w:rPr>
                <w:rFonts w:ascii="Times New Roman" w:hAnsi="Times New Roman"/>
                <w:sz w:val="24"/>
                <w:szCs w:val="24"/>
                <w:lang w:val="en-GB"/>
              </w:rPr>
              <w:t>0.81 (1.30)</w:t>
            </w:r>
            <w:r w:rsidRPr="00BB1B6A">
              <w:rPr>
                <w:rFonts w:ascii="Times New Roman" w:hAnsi="Times New Roman"/>
                <w:sz w:val="24"/>
                <w:szCs w:val="24"/>
                <w:vertAlign w:val="superscript"/>
                <w:lang w:val="en-GB"/>
              </w:rPr>
              <w:t>*</w:t>
            </w:r>
          </w:p>
        </w:tc>
      </w:tr>
      <w:tr w:rsidR="00424E91" w:rsidRPr="00B677AB" w14:paraId="0EC750B8" w14:textId="77777777" w:rsidTr="00B313DE">
        <w:trPr>
          <w:trHeight w:val="469"/>
        </w:trPr>
        <w:tc>
          <w:tcPr>
            <w:tcW w:w="2127" w:type="dxa"/>
            <w:vMerge w:val="restart"/>
            <w:tcBorders>
              <w:left w:val="nil"/>
            </w:tcBorders>
            <w:vAlign w:val="center"/>
          </w:tcPr>
          <w:p w14:paraId="010C7526" w14:textId="77777777" w:rsidR="00424E91" w:rsidRPr="00B677AB" w:rsidRDefault="00424E91" w:rsidP="007443F2">
            <w:pPr>
              <w:pStyle w:val="HTMLBody"/>
              <w:widowControl w:val="0"/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B677AB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DMF/S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55F6D712" w14:textId="77777777" w:rsidR="00424E91" w:rsidRPr="00B677AB" w:rsidRDefault="00424E91" w:rsidP="007443F2">
            <w:pPr>
              <w:pStyle w:val="HTMLBody"/>
              <w:widowControl w:val="0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B677AB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0</w:t>
            </w:r>
          </w:p>
        </w:tc>
        <w:tc>
          <w:tcPr>
            <w:tcW w:w="1621" w:type="dxa"/>
            <w:tcBorders>
              <w:bottom w:val="nil"/>
              <w:right w:val="nil"/>
            </w:tcBorders>
            <w:vAlign w:val="center"/>
          </w:tcPr>
          <w:p w14:paraId="79A5A414" w14:textId="77777777" w:rsidR="00424E91" w:rsidRPr="00B677AB" w:rsidRDefault="00424E91" w:rsidP="007443F2">
            <w:pPr>
              <w:pStyle w:val="HTMLBody"/>
              <w:widowControl w:val="0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677AB">
              <w:rPr>
                <w:rFonts w:ascii="Times New Roman" w:hAnsi="Times New Roman"/>
                <w:sz w:val="24"/>
                <w:lang w:val="en-GB"/>
              </w:rPr>
              <w:t>416 (85.4)</w:t>
            </w:r>
          </w:p>
        </w:tc>
        <w:tc>
          <w:tcPr>
            <w:tcW w:w="1621" w:type="dxa"/>
            <w:tcBorders>
              <w:left w:val="nil"/>
              <w:bottom w:val="nil"/>
            </w:tcBorders>
            <w:vAlign w:val="center"/>
          </w:tcPr>
          <w:p w14:paraId="62949710" w14:textId="77777777" w:rsidR="00424E91" w:rsidRPr="00B677AB" w:rsidRDefault="00424E91" w:rsidP="007443F2">
            <w:pPr>
              <w:pStyle w:val="HTMLBody"/>
              <w:widowControl w:val="0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677AB">
              <w:rPr>
                <w:rFonts w:ascii="Times New Roman" w:hAnsi="Times New Roman"/>
                <w:sz w:val="24"/>
                <w:lang w:val="en-GB"/>
              </w:rPr>
              <w:t>315 (64.7)</w:t>
            </w:r>
          </w:p>
        </w:tc>
        <w:tc>
          <w:tcPr>
            <w:tcW w:w="1621" w:type="dxa"/>
            <w:tcBorders>
              <w:bottom w:val="nil"/>
              <w:right w:val="nil"/>
            </w:tcBorders>
            <w:vAlign w:val="center"/>
          </w:tcPr>
          <w:p w14:paraId="79742E21" w14:textId="77777777" w:rsidR="00424E91" w:rsidRPr="00B677AB" w:rsidRDefault="00424E91" w:rsidP="007443F2">
            <w:pPr>
              <w:pStyle w:val="HTMLBody"/>
              <w:widowControl w:val="0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677AB">
              <w:rPr>
                <w:rFonts w:ascii="Times New Roman" w:hAnsi="Times New Roman"/>
                <w:sz w:val="24"/>
                <w:lang w:val="en-GB"/>
              </w:rPr>
              <w:t>0.37 (0.64)</w:t>
            </w:r>
            <w:r w:rsidRPr="00BB1B6A">
              <w:rPr>
                <w:rFonts w:ascii="Times New Roman" w:hAnsi="Times New Roman"/>
                <w:sz w:val="24"/>
                <w:vertAlign w:val="superscript"/>
                <w:lang w:val="en-GB"/>
              </w:rPr>
              <w:t>a</w:t>
            </w:r>
          </w:p>
        </w:tc>
        <w:tc>
          <w:tcPr>
            <w:tcW w:w="1621" w:type="dxa"/>
            <w:tcBorders>
              <w:left w:val="nil"/>
              <w:bottom w:val="nil"/>
              <w:right w:val="nil"/>
            </w:tcBorders>
            <w:vAlign w:val="center"/>
          </w:tcPr>
          <w:p w14:paraId="791AA8B6" w14:textId="77777777" w:rsidR="00424E91" w:rsidRPr="00B677AB" w:rsidRDefault="00424E91" w:rsidP="007443F2">
            <w:pPr>
              <w:pStyle w:val="HTMLBody"/>
              <w:widowControl w:val="0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677AB">
              <w:rPr>
                <w:rFonts w:ascii="Times New Roman" w:hAnsi="Times New Roman"/>
                <w:sz w:val="24"/>
                <w:lang w:val="en-GB"/>
              </w:rPr>
              <w:t>0.36 (0.61)</w:t>
            </w:r>
          </w:p>
        </w:tc>
      </w:tr>
      <w:tr w:rsidR="00424E91" w:rsidRPr="00B677AB" w14:paraId="397F45D4" w14:textId="77777777" w:rsidTr="00B313DE">
        <w:trPr>
          <w:trHeight w:val="469"/>
        </w:trPr>
        <w:tc>
          <w:tcPr>
            <w:tcW w:w="2127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0F706D67" w14:textId="77777777" w:rsidR="00424E91" w:rsidRPr="00B677AB" w:rsidRDefault="00424E91" w:rsidP="007443F2">
            <w:pPr>
              <w:pStyle w:val="HTMLBody"/>
              <w:widowControl w:val="0"/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center"/>
          </w:tcPr>
          <w:p w14:paraId="6721B1A0" w14:textId="77777777" w:rsidR="00424E91" w:rsidRPr="00B677AB" w:rsidRDefault="00424E91" w:rsidP="007443F2">
            <w:pPr>
              <w:pStyle w:val="HTMLBody"/>
              <w:widowControl w:val="0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B677AB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≥1</w:t>
            </w:r>
          </w:p>
        </w:tc>
        <w:tc>
          <w:tcPr>
            <w:tcW w:w="16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2A84395" w14:textId="77777777" w:rsidR="00424E91" w:rsidRPr="00B677AB" w:rsidRDefault="00424E91" w:rsidP="007443F2">
            <w:pPr>
              <w:pStyle w:val="HTMLBody"/>
              <w:widowControl w:val="0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677AB">
              <w:rPr>
                <w:rFonts w:ascii="Times New Roman" w:hAnsi="Times New Roman"/>
                <w:sz w:val="24"/>
                <w:lang w:val="en-GB"/>
              </w:rPr>
              <w:t>71 (14.6)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C3579A7" w14:textId="77777777" w:rsidR="00424E91" w:rsidRPr="00B677AB" w:rsidRDefault="00424E91" w:rsidP="007443F2">
            <w:pPr>
              <w:pStyle w:val="HTMLBody"/>
              <w:widowControl w:val="0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677AB">
              <w:rPr>
                <w:rFonts w:ascii="Times New Roman" w:hAnsi="Times New Roman"/>
                <w:sz w:val="24"/>
                <w:lang w:val="en-GB"/>
              </w:rPr>
              <w:t>172 (35.3)</w:t>
            </w:r>
          </w:p>
        </w:tc>
        <w:tc>
          <w:tcPr>
            <w:tcW w:w="16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A88E34C" w14:textId="77777777" w:rsidR="00424E91" w:rsidRPr="00B677AB" w:rsidRDefault="00424E91" w:rsidP="007443F2">
            <w:pPr>
              <w:pStyle w:val="HTMLBody"/>
              <w:widowControl w:val="0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677AB">
              <w:rPr>
                <w:rFonts w:ascii="Times New Roman" w:hAnsi="Times New Roman"/>
                <w:sz w:val="24"/>
                <w:lang w:val="en-GB"/>
              </w:rPr>
              <w:t>0.60 (1.29)</w:t>
            </w:r>
            <w:r w:rsidRPr="00BB1B6A">
              <w:rPr>
                <w:rFonts w:ascii="Times New Roman" w:hAnsi="Times New Roman"/>
                <w:sz w:val="24"/>
                <w:vertAlign w:val="superscript"/>
                <w:lang w:val="en-GB"/>
              </w:rPr>
              <w:t>a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084961A" w14:textId="77777777" w:rsidR="00424E91" w:rsidRPr="00B677AB" w:rsidRDefault="00424E91" w:rsidP="007443F2">
            <w:pPr>
              <w:pStyle w:val="HTMLBody"/>
              <w:widowControl w:val="0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677AB">
              <w:rPr>
                <w:rFonts w:ascii="Times New Roman" w:hAnsi="Times New Roman"/>
                <w:sz w:val="24"/>
                <w:lang w:val="en-GB"/>
              </w:rPr>
              <w:t>0.47 (1.00)</w:t>
            </w:r>
          </w:p>
        </w:tc>
      </w:tr>
      <w:tr w:rsidR="00424E91" w:rsidRPr="00B677AB" w14:paraId="17C4BCB5" w14:textId="77777777" w:rsidTr="00B313DE">
        <w:trPr>
          <w:trHeight w:val="469"/>
        </w:trPr>
        <w:tc>
          <w:tcPr>
            <w:tcW w:w="2127" w:type="dxa"/>
            <w:vMerge w:val="restart"/>
            <w:tcBorders>
              <w:left w:val="nil"/>
            </w:tcBorders>
            <w:vAlign w:val="center"/>
          </w:tcPr>
          <w:p w14:paraId="62A69C72" w14:textId="77777777" w:rsidR="00424E91" w:rsidRPr="00B677AB" w:rsidRDefault="00424E91" w:rsidP="007443F2">
            <w:pPr>
              <w:pStyle w:val="HTMLBody"/>
              <w:widowControl w:val="0"/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B677AB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NCCL/S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2CCCB7BA" w14:textId="77777777" w:rsidR="00424E91" w:rsidRPr="00B677AB" w:rsidRDefault="00424E91" w:rsidP="007443F2">
            <w:pPr>
              <w:pStyle w:val="HTMLBody"/>
              <w:widowControl w:val="0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B677AB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0</w:t>
            </w:r>
          </w:p>
        </w:tc>
        <w:tc>
          <w:tcPr>
            <w:tcW w:w="1621" w:type="dxa"/>
            <w:tcBorders>
              <w:bottom w:val="nil"/>
              <w:right w:val="nil"/>
            </w:tcBorders>
            <w:vAlign w:val="center"/>
          </w:tcPr>
          <w:p w14:paraId="44B12D24" w14:textId="77777777" w:rsidR="00424E91" w:rsidRPr="00B677AB" w:rsidRDefault="00424E91" w:rsidP="007443F2">
            <w:pPr>
              <w:pStyle w:val="HTMLBody"/>
              <w:widowControl w:val="0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677AB">
              <w:rPr>
                <w:rFonts w:ascii="Times New Roman" w:hAnsi="Times New Roman"/>
                <w:sz w:val="24"/>
                <w:lang w:val="en-GB"/>
              </w:rPr>
              <w:t>255 (52.4)</w:t>
            </w:r>
          </w:p>
        </w:tc>
        <w:tc>
          <w:tcPr>
            <w:tcW w:w="1621" w:type="dxa"/>
            <w:tcBorders>
              <w:left w:val="nil"/>
              <w:bottom w:val="nil"/>
            </w:tcBorders>
            <w:vAlign w:val="center"/>
          </w:tcPr>
          <w:p w14:paraId="5C1D9E5C" w14:textId="77777777" w:rsidR="00424E91" w:rsidRPr="00B677AB" w:rsidRDefault="00424E91" w:rsidP="007443F2">
            <w:pPr>
              <w:pStyle w:val="HTMLBody"/>
              <w:widowControl w:val="0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677AB">
              <w:rPr>
                <w:rFonts w:ascii="Times New Roman" w:hAnsi="Times New Roman"/>
                <w:sz w:val="24"/>
                <w:lang w:val="en-GB"/>
              </w:rPr>
              <w:t>138 (28.3)</w:t>
            </w:r>
          </w:p>
        </w:tc>
        <w:tc>
          <w:tcPr>
            <w:tcW w:w="1621" w:type="dxa"/>
            <w:tcBorders>
              <w:bottom w:val="nil"/>
              <w:right w:val="nil"/>
            </w:tcBorders>
            <w:vAlign w:val="center"/>
          </w:tcPr>
          <w:p w14:paraId="775118EB" w14:textId="77777777" w:rsidR="00424E91" w:rsidRPr="00B677AB" w:rsidRDefault="00424E91" w:rsidP="007443F2">
            <w:pPr>
              <w:pStyle w:val="HTMLBody"/>
              <w:widowControl w:val="0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677AB">
              <w:rPr>
                <w:rFonts w:ascii="Times New Roman" w:hAnsi="Times New Roman"/>
                <w:sz w:val="24"/>
                <w:lang w:val="en-GB"/>
              </w:rPr>
              <w:t>0.30 (0.53)</w:t>
            </w:r>
            <w:r w:rsidRPr="00373A51">
              <w:rPr>
                <w:rFonts w:ascii="Times New Roman" w:hAnsi="Times New Roman"/>
                <w:sz w:val="24"/>
                <w:vertAlign w:val="superscript"/>
                <w:lang w:val="en-GB"/>
              </w:rPr>
              <w:t>b</w:t>
            </w:r>
          </w:p>
        </w:tc>
        <w:tc>
          <w:tcPr>
            <w:tcW w:w="1621" w:type="dxa"/>
            <w:tcBorders>
              <w:left w:val="nil"/>
              <w:bottom w:val="nil"/>
              <w:right w:val="nil"/>
            </w:tcBorders>
            <w:vAlign w:val="center"/>
          </w:tcPr>
          <w:p w14:paraId="7D35E5FB" w14:textId="77777777" w:rsidR="00424E91" w:rsidRPr="00B677AB" w:rsidRDefault="00424E91" w:rsidP="007443F2">
            <w:pPr>
              <w:pStyle w:val="HTMLBody"/>
              <w:widowControl w:val="0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677AB">
              <w:rPr>
                <w:rFonts w:ascii="Times New Roman" w:hAnsi="Times New Roman"/>
                <w:sz w:val="24"/>
                <w:lang w:val="en-GB"/>
              </w:rPr>
              <w:t>0.35 (0.56)</w:t>
            </w:r>
          </w:p>
        </w:tc>
      </w:tr>
      <w:tr w:rsidR="00424E91" w:rsidRPr="00B677AB" w14:paraId="6B28AD91" w14:textId="77777777" w:rsidTr="00B313DE">
        <w:trPr>
          <w:trHeight w:val="469"/>
        </w:trPr>
        <w:tc>
          <w:tcPr>
            <w:tcW w:w="2127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71881C3B" w14:textId="77777777" w:rsidR="00424E91" w:rsidRPr="00B677AB" w:rsidRDefault="00424E91" w:rsidP="007443F2">
            <w:pPr>
              <w:pStyle w:val="HTMLBody"/>
              <w:widowControl w:val="0"/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center"/>
          </w:tcPr>
          <w:p w14:paraId="0DAFF148" w14:textId="77777777" w:rsidR="00424E91" w:rsidRPr="00B677AB" w:rsidRDefault="00424E91" w:rsidP="007443F2">
            <w:pPr>
              <w:pStyle w:val="HTMLBody"/>
              <w:widowControl w:val="0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B677AB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≥1</w:t>
            </w:r>
          </w:p>
        </w:tc>
        <w:tc>
          <w:tcPr>
            <w:tcW w:w="16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1C815B9" w14:textId="77777777" w:rsidR="00424E91" w:rsidRPr="00B677AB" w:rsidRDefault="00424E91" w:rsidP="007443F2">
            <w:pPr>
              <w:pStyle w:val="HTMLBody"/>
              <w:widowControl w:val="0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677AB">
              <w:rPr>
                <w:rFonts w:ascii="Times New Roman" w:hAnsi="Times New Roman"/>
                <w:sz w:val="24"/>
                <w:lang w:val="en-GB"/>
              </w:rPr>
              <w:t>232 (47.6)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3F62762" w14:textId="77777777" w:rsidR="00424E91" w:rsidRPr="00B677AB" w:rsidRDefault="00424E91" w:rsidP="007443F2">
            <w:pPr>
              <w:pStyle w:val="HTMLBody"/>
              <w:widowControl w:val="0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677AB">
              <w:rPr>
                <w:rFonts w:ascii="Times New Roman" w:hAnsi="Times New Roman"/>
                <w:sz w:val="24"/>
                <w:lang w:val="en-GB"/>
              </w:rPr>
              <w:t>349 (71.7)</w:t>
            </w:r>
          </w:p>
        </w:tc>
        <w:tc>
          <w:tcPr>
            <w:tcW w:w="16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551B7E2" w14:textId="77777777" w:rsidR="00424E91" w:rsidRPr="00B677AB" w:rsidRDefault="00424E91" w:rsidP="007443F2">
            <w:pPr>
              <w:pStyle w:val="HTMLBody"/>
              <w:widowControl w:val="0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677AB">
              <w:rPr>
                <w:rFonts w:ascii="Times New Roman" w:hAnsi="Times New Roman"/>
                <w:sz w:val="24"/>
                <w:lang w:val="en-GB"/>
              </w:rPr>
              <w:t>0.51 (0.96)</w:t>
            </w:r>
            <w:r w:rsidRPr="00373A51">
              <w:rPr>
                <w:rFonts w:ascii="Times New Roman" w:hAnsi="Times New Roman"/>
                <w:sz w:val="24"/>
                <w:vertAlign w:val="superscript"/>
                <w:lang w:val="en-GB"/>
              </w:rPr>
              <w:t>b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085EC6" w14:textId="77777777" w:rsidR="00424E91" w:rsidRPr="00B677AB" w:rsidRDefault="00424E91" w:rsidP="007443F2">
            <w:pPr>
              <w:pStyle w:val="HTMLBody"/>
              <w:widowControl w:val="0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677AB">
              <w:rPr>
                <w:rFonts w:ascii="Times New Roman" w:hAnsi="Times New Roman"/>
                <w:sz w:val="24"/>
                <w:lang w:val="en-GB"/>
              </w:rPr>
              <w:t>0.42 (0.84)</w:t>
            </w:r>
          </w:p>
        </w:tc>
      </w:tr>
      <w:tr w:rsidR="00424E91" w:rsidRPr="00B677AB" w14:paraId="3B0CCB89" w14:textId="77777777" w:rsidTr="00B313DE">
        <w:trPr>
          <w:trHeight w:val="469"/>
        </w:trPr>
        <w:tc>
          <w:tcPr>
            <w:tcW w:w="2127" w:type="dxa"/>
            <w:vMerge w:val="restart"/>
            <w:tcBorders>
              <w:left w:val="nil"/>
            </w:tcBorders>
            <w:vAlign w:val="center"/>
          </w:tcPr>
          <w:p w14:paraId="12977323" w14:textId="77777777" w:rsidR="00424E91" w:rsidRPr="00B677AB" w:rsidRDefault="00424E91" w:rsidP="007443F2">
            <w:pPr>
              <w:pStyle w:val="HTMLBody"/>
              <w:widowControl w:val="0"/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B677AB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DMF+NCCL/S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5728C913" w14:textId="77777777" w:rsidR="00424E91" w:rsidRPr="00B677AB" w:rsidRDefault="00424E91" w:rsidP="007443F2">
            <w:pPr>
              <w:pStyle w:val="HTMLBody"/>
              <w:widowControl w:val="0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B677AB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0</w:t>
            </w:r>
          </w:p>
        </w:tc>
        <w:tc>
          <w:tcPr>
            <w:tcW w:w="1621" w:type="dxa"/>
            <w:tcBorders>
              <w:bottom w:val="nil"/>
              <w:right w:val="nil"/>
            </w:tcBorders>
            <w:vAlign w:val="center"/>
          </w:tcPr>
          <w:p w14:paraId="52B6C30E" w14:textId="77777777" w:rsidR="00424E91" w:rsidRPr="00B677AB" w:rsidRDefault="00424E91" w:rsidP="007443F2">
            <w:pPr>
              <w:pStyle w:val="HTMLBody"/>
              <w:widowControl w:val="0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677AB">
              <w:rPr>
                <w:rFonts w:ascii="Times New Roman" w:hAnsi="Times New Roman"/>
                <w:sz w:val="24"/>
                <w:lang w:val="en-GB"/>
              </w:rPr>
              <w:t>228 (46.8)</w:t>
            </w:r>
          </w:p>
        </w:tc>
        <w:tc>
          <w:tcPr>
            <w:tcW w:w="1621" w:type="dxa"/>
            <w:tcBorders>
              <w:left w:val="nil"/>
              <w:bottom w:val="nil"/>
            </w:tcBorders>
            <w:vAlign w:val="center"/>
          </w:tcPr>
          <w:p w14:paraId="4865D22B" w14:textId="77777777" w:rsidR="00424E91" w:rsidRPr="00B677AB" w:rsidRDefault="00424E91" w:rsidP="007443F2">
            <w:pPr>
              <w:pStyle w:val="HTMLBody"/>
              <w:widowControl w:val="0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677AB">
              <w:rPr>
                <w:rFonts w:ascii="Times New Roman" w:hAnsi="Times New Roman"/>
                <w:sz w:val="24"/>
                <w:lang w:val="en-GB"/>
              </w:rPr>
              <w:t>108 (22.2)</w:t>
            </w:r>
          </w:p>
        </w:tc>
        <w:tc>
          <w:tcPr>
            <w:tcW w:w="1621" w:type="dxa"/>
            <w:tcBorders>
              <w:bottom w:val="nil"/>
              <w:right w:val="nil"/>
            </w:tcBorders>
            <w:vAlign w:val="center"/>
          </w:tcPr>
          <w:p w14:paraId="053C8C8C" w14:textId="77777777" w:rsidR="00424E91" w:rsidRPr="00B677AB" w:rsidRDefault="00424E91" w:rsidP="007443F2">
            <w:pPr>
              <w:pStyle w:val="HTMLBody"/>
              <w:widowControl w:val="0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677AB">
              <w:rPr>
                <w:rFonts w:ascii="Times New Roman" w:hAnsi="Times New Roman"/>
                <w:sz w:val="24"/>
                <w:lang w:val="en-GB"/>
              </w:rPr>
              <w:t>0.30 (0.54)</w:t>
            </w:r>
            <w:r w:rsidRPr="00373A51">
              <w:rPr>
                <w:rFonts w:ascii="Times New Roman" w:hAnsi="Times New Roman"/>
                <w:sz w:val="24"/>
                <w:vertAlign w:val="superscript"/>
                <w:lang w:val="en-GB"/>
              </w:rPr>
              <w:t>c</w:t>
            </w:r>
          </w:p>
        </w:tc>
        <w:tc>
          <w:tcPr>
            <w:tcW w:w="1621" w:type="dxa"/>
            <w:tcBorders>
              <w:left w:val="nil"/>
              <w:bottom w:val="nil"/>
              <w:right w:val="nil"/>
            </w:tcBorders>
            <w:vAlign w:val="center"/>
          </w:tcPr>
          <w:p w14:paraId="7EE890ED" w14:textId="77777777" w:rsidR="00424E91" w:rsidRPr="00B677AB" w:rsidRDefault="00424E91" w:rsidP="007443F2">
            <w:pPr>
              <w:pStyle w:val="HTMLBody"/>
              <w:widowControl w:val="0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677AB">
              <w:rPr>
                <w:rFonts w:ascii="Times New Roman" w:hAnsi="Times New Roman"/>
                <w:sz w:val="24"/>
                <w:lang w:val="en-GB"/>
              </w:rPr>
              <w:t>0.37 (0.59)</w:t>
            </w:r>
          </w:p>
        </w:tc>
      </w:tr>
      <w:tr w:rsidR="00424E91" w:rsidRPr="00B677AB" w14:paraId="34CF558C" w14:textId="77777777" w:rsidTr="00B313DE">
        <w:trPr>
          <w:trHeight w:val="469"/>
        </w:trPr>
        <w:tc>
          <w:tcPr>
            <w:tcW w:w="2127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74E90EEC" w14:textId="77777777" w:rsidR="00424E91" w:rsidRPr="00B677AB" w:rsidRDefault="00424E91" w:rsidP="007443F2">
            <w:pPr>
              <w:pStyle w:val="HTMLBody"/>
              <w:widowControl w:val="0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center"/>
          </w:tcPr>
          <w:p w14:paraId="2BEE70DE" w14:textId="77777777" w:rsidR="00424E91" w:rsidRPr="00B677AB" w:rsidRDefault="00424E91" w:rsidP="007443F2">
            <w:pPr>
              <w:pStyle w:val="HTMLBody"/>
              <w:widowControl w:val="0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B677AB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≥1</w:t>
            </w:r>
          </w:p>
        </w:tc>
        <w:tc>
          <w:tcPr>
            <w:tcW w:w="16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56CB54F" w14:textId="77777777" w:rsidR="00424E91" w:rsidRPr="00B677AB" w:rsidRDefault="00424E91" w:rsidP="007443F2">
            <w:pPr>
              <w:pStyle w:val="HTMLBody"/>
              <w:widowControl w:val="0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677AB">
              <w:rPr>
                <w:rFonts w:ascii="Times New Roman" w:hAnsi="Times New Roman"/>
                <w:sz w:val="24"/>
                <w:lang w:val="en-GB"/>
              </w:rPr>
              <w:t>259 (53.2)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6748E89" w14:textId="77777777" w:rsidR="00424E91" w:rsidRPr="00B677AB" w:rsidRDefault="00424E91" w:rsidP="007443F2">
            <w:pPr>
              <w:pStyle w:val="HTMLBody"/>
              <w:widowControl w:val="0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677AB">
              <w:rPr>
                <w:rFonts w:ascii="Times New Roman" w:hAnsi="Times New Roman"/>
                <w:sz w:val="24"/>
                <w:lang w:val="en-GB"/>
              </w:rPr>
              <w:t>379 (77.8)</w:t>
            </w:r>
          </w:p>
        </w:tc>
        <w:tc>
          <w:tcPr>
            <w:tcW w:w="16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08CFAE8" w14:textId="77777777" w:rsidR="00424E91" w:rsidRPr="00B677AB" w:rsidRDefault="00424E91" w:rsidP="007443F2">
            <w:pPr>
              <w:pStyle w:val="HTMLBody"/>
              <w:widowControl w:val="0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677AB">
              <w:rPr>
                <w:rFonts w:ascii="Times New Roman" w:hAnsi="Times New Roman"/>
                <w:sz w:val="24"/>
                <w:lang w:val="en-GB"/>
              </w:rPr>
              <w:t>0.49 (0.92)</w:t>
            </w:r>
            <w:r w:rsidRPr="00373A51">
              <w:rPr>
                <w:rFonts w:ascii="Times New Roman" w:hAnsi="Times New Roman"/>
                <w:sz w:val="24"/>
                <w:vertAlign w:val="superscript"/>
                <w:lang w:val="en-GB"/>
              </w:rPr>
              <w:t>c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8267A7" w14:textId="77777777" w:rsidR="00424E91" w:rsidRPr="00B677AB" w:rsidRDefault="00424E91" w:rsidP="007443F2">
            <w:pPr>
              <w:pStyle w:val="HTMLBody"/>
              <w:widowControl w:val="0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677AB">
              <w:rPr>
                <w:rFonts w:ascii="Times New Roman" w:hAnsi="Times New Roman"/>
                <w:sz w:val="24"/>
                <w:lang w:val="en-GB"/>
              </w:rPr>
              <w:t>0.41 (0.82)</w:t>
            </w:r>
          </w:p>
        </w:tc>
      </w:tr>
      <w:tr w:rsidR="00424E91" w:rsidRPr="006747C3" w14:paraId="5F4F404F" w14:textId="77777777" w:rsidTr="00B313DE">
        <w:trPr>
          <w:trHeight w:val="469"/>
        </w:trPr>
        <w:tc>
          <w:tcPr>
            <w:tcW w:w="9886" w:type="dxa"/>
            <w:gridSpan w:val="6"/>
            <w:tcBorders>
              <w:left w:val="nil"/>
              <w:right w:val="nil"/>
            </w:tcBorders>
            <w:vAlign w:val="center"/>
          </w:tcPr>
          <w:p w14:paraId="1111BA92" w14:textId="77777777" w:rsidR="00424E91" w:rsidRPr="00B677AB" w:rsidRDefault="00424E91" w:rsidP="007443F2">
            <w:pPr>
              <w:pStyle w:val="HTMLBody"/>
              <w:widowControl w:val="0"/>
              <w:tabs>
                <w:tab w:val="left" w:pos="0"/>
              </w:tabs>
              <w:rPr>
                <w:rFonts w:ascii="Times New Roman" w:hAnsi="Times New Roman"/>
                <w:szCs w:val="24"/>
                <w:lang w:val="en-GB"/>
              </w:rPr>
            </w:pPr>
            <w:r w:rsidRPr="00B677AB">
              <w:rPr>
                <w:rFonts w:ascii="Times New Roman" w:hAnsi="Times New Roman"/>
                <w:szCs w:val="24"/>
                <w:vertAlign w:val="superscript"/>
                <w:lang w:val="en-GB"/>
              </w:rPr>
              <w:t>*</w:t>
            </w:r>
            <w:r w:rsidRPr="00B677AB">
              <w:rPr>
                <w:rFonts w:ascii="Times New Roman" w:hAnsi="Times New Roman"/>
                <w:szCs w:val="24"/>
                <w:lang w:val="en-GB"/>
              </w:rPr>
              <w:t xml:space="preserve"> Statistically significant difference between 10- and 15-year SSD consumption using Wilcoxon</w:t>
            </w:r>
            <w:r>
              <w:rPr>
                <w:rFonts w:ascii="Times New Roman" w:hAnsi="Times New Roman"/>
                <w:szCs w:val="24"/>
                <w:lang w:val="en-GB"/>
              </w:rPr>
              <w:t xml:space="preserve"> </w:t>
            </w:r>
            <w:r w:rsidRPr="00B677AB">
              <w:rPr>
                <w:rFonts w:ascii="Times New Roman" w:hAnsi="Times New Roman"/>
                <w:szCs w:val="24"/>
                <w:lang w:val="en-GB"/>
              </w:rPr>
              <w:t xml:space="preserve">Signed-Rank test (p&lt;0.001) </w:t>
            </w:r>
          </w:p>
          <w:p w14:paraId="702F3D4A" w14:textId="77777777" w:rsidR="00424E91" w:rsidRPr="00B677AB" w:rsidRDefault="00424E91" w:rsidP="007443F2">
            <w:pPr>
              <w:pStyle w:val="HTMLBody"/>
              <w:widowControl w:val="0"/>
              <w:tabs>
                <w:tab w:val="left" w:pos="0"/>
              </w:tabs>
              <w:rPr>
                <w:rFonts w:ascii="Times New Roman" w:hAnsi="Times New Roman"/>
                <w:sz w:val="24"/>
                <w:lang w:val="en-GB"/>
              </w:rPr>
            </w:pPr>
            <w:proofErr w:type="spellStart"/>
            <w:r w:rsidRPr="00B677AB">
              <w:rPr>
                <w:rFonts w:ascii="Times New Roman" w:hAnsi="Times New Roman"/>
                <w:szCs w:val="24"/>
                <w:vertAlign w:val="superscript"/>
                <w:lang w:val="en-GB"/>
              </w:rPr>
              <w:t>a,b,c</w:t>
            </w:r>
            <w:proofErr w:type="spellEnd"/>
            <w:r w:rsidRPr="00B677AB">
              <w:rPr>
                <w:rFonts w:ascii="Times New Roman" w:hAnsi="Times New Roman"/>
                <w:szCs w:val="24"/>
                <w:lang w:val="en-GB"/>
              </w:rPr>
              <w:t xml:space="preserve"> Statistically significant SSD consumption between healthy and caries</w:t>
            </w:r>
            <w:r>
              <w:rPr>
                <w:rFonts w:ascii="Times New Roman" w:hAnsi="Times New Roman"/>
                <w:szCs w:val="24"/>
                <w:lang w:val="en-GB"/>
              </w:rPr>
              <w:t>-</w:t>
            </w:r>
            <w:r w:rsidRPr="00B677AB">
              <w:rPr>
                <w:rFonts w:ascii="Times New Roman" w:hAnsi="Times New Roman"/>
                <w:szCs w:val="24"/>
                <w:lang w:val="en-GB"/>
              </w:rPr>
              <w:t xml:space="preserve">affected children </w:t>
            </w:r>
            <w:r>
              <w:rPr>
                <w:rFonts w:ascii="Times New Roman" w:hAnsi="Times New Roman"/>
                <w:szCs w:val="24"/>
                <w:lang w:val="en-GB"/>
              </w:rPr>
              <w:t>at</w:t>
            </w:r>
            <w:r w:rsidRPr="00B677AB">
              <w:rPr>
                <w:rFonts w:ascii="Times New Roman" w:hAnsi="Times New Roman"/>
                <w:szCs w:val="24"/>
                <w:lang w:val="en-GB"/>
              </w:rPr>
              <w:t xml:space="preserve"> 10- and 15-year follow-ups using Mann-Whitney-U test</w:t>
            </w:r>
          </w:p>
        </w:tc>
      </w:tr>
    </w:tbl>
    <w:p w14:paraId="7E62FD6C" w14:textId="77777777" w:rsidR="00424E91" w:rsidRPr="00B677AB" w:rsidRDefault="00424E91" w:rsidP="00424E91">
      <w:pPr>
        <w:rPr>
          <w:lang w:val="en-GB"/>
        </w:rPr>
      </w:pPr>
    </w:p>
    <w:p w14:paraId="36A11990" w14:textId="77777777" w:rsidR="00424E91" w:rsidRPr="00B677AB" w:rsidRDefault="00424E91" w:rsidP="00424E91">
      <w:pPr>
        <w:rPr>
          <w:lang w:val="en-GB"/>
        </w:rPr>
      </w:pPr>
    </w:p>
    <w:p w14:paraId="5D5E7091" w14:textId="77777777" w:rsidR="000F44F0" w:rsidRPr="00424E91" w:rsidRDefault="006747C3">
      <w:pPr>
        <w:rPr>
          <w:lang w:val="en-GB"/>
        </w:rPr>
      </w:pPr>
    </w:p>
    <w:sectPr w:rsidR="000F44F0" w:rsidRPr="00424E91" w:rsidSect="003B3AC7">
      <w:pgSz w:w="11906" w:h="16838" w:code="9"/>
      <w:pgMar w:top="993" w:right="993" w:bottom="1134" w:left="1135" w:header="720" w:footer="431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4E91"/>
    <w:rsid w:val="00146A8E"/>
    <w:rsid w:val="003C139A"/>
    <w:rsid w:val="003C3158"/>
    <w:rsid w:val="00424E91"/>
    <w:rsid w:val="005A0F4B"/>
    <w:rsid w:val="006747C3"/>
    <w:rsid w:val="006979E1"/>
    <w:rsid w:val="00B313DE"/>
    <w:rsid w:val="00EA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BFBC9D"/>
  <w15:docId w15:val="{AE0AB8F2-AB23-9949-B862-4FA35B8B2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E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TMLBody">
    <w:name w:val="HTML Body"/>
    <w:uiPriority w:val="99"/>
    <w:rsid w:val="00424E9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424E91"/>
    <w:pPr>
      <w:spacing w:after="0" w:line="240" w:lineRule="auto"/>
    </w:pPr>
    <w:rPr>
      <w:rFonts w:eastAsiaTheme="minorEastAsia"/>
      <w:sz w:val="24"/>
      <w:szCs w:val="24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647</Words>
  <Characters>3688</Characters>
  <Application>Microsoft Office Word</Application>
  <DocSecurity>0</DocSecurity>
  <Lines>30</Lines>
  <Paragraphs>8</Paragraphs>
  <ScaleCrop>false</ScaleCrop>
  <Company>HP Inc.</Company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Vinay Pitchika</cp:lastModifiedBy>
  <cp:revision>8</cp:revision>
  <dcterms:created xsi:type="dcterms:W3CDTF">2018-08-01T11:30:00Z</dcterms:created>
  <dcterms:modified xsi:type="dcterms:W3CDTF">2020-03-09T14:40:00Z</dcterms:modified>
</cp:coreProperties>
</file>