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796" w:rsidRPr="007E1526" w:rsidRDefault="004E7796" w:rsidP="004E7796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r w:rsidRPr="007E1526">
        <w:rPr>
          <w:rFonts w:ascii="Arial" w:hAnsi="Arial" w:cs="Arial"/>
          <w:b/>
          <w:bCs/>
          <w:sz w:val="24"/>
          <w:szCs w:val="24"/>
          <w:lang w:val="en-GB"/>
        </w:rPr>
        <w:t>Supplementary Table 1</w:t>
      </w:r>
      <w:r w:rsidRPr="007E1526">
        <w:rPr>
          <w:rFonts w:ascii="Arial" w:hAnsi="Arial" w:cs="Arial"/>
          <w:sz w:val="24"/>
          <w:szCs w:val="24"/>
          <w:lang w:val="en-GB"/>
        </w:rPr>
        <w:t>:</w:t>
      </w:r>
    </w:p>
    <w:p w:rsidR="004E7796" w:rsidRPr="007E1526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GridTable2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261"/>
        <w:gridCol w:w="1252"/>
      </w:tblGrid>
      <w:tr w:rsidR="004E7796" w:rsidRPr="007E1526" w:rsidTr="00D32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3" w:type="dxa"/>
            <w:gridSpan w:val="2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jc w:val="center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Patient information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b w:val="0"/>
                <w:bCs w:val="0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V</w:t>
            </w:r>
            <w:r w:rsidRPr="007E1526">
              <w:rPr>
                <w:rFonts w:ascii="Arial" w:hAnsi="Arial" w:cs="Arial"/>
                <w:szCs w:val="21"/>
              </w:rPr>
              <w:t xml:space="preserve">ariable 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Number</w:t>
            </w: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b w:val="0"/>
                <w:bCs w:val="0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Gender (female/male)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166/142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TNM Stage (stage I/stage II)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212/96</w:t>
            </w: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Lymph node metastasis (positive/negative)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61/247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b w:val="0"/>
                <w:bCs w:val="0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Age (&gt;60/&lt;=60/missing)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221/78/9</w:t>
            </w: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TP53 Status (WT/MUT)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210/98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Smoking (no/yes/missing)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15/93/200</w:t>
            </w:r>
          </w:p>
        </w:tc>
      </w:tr>
    </w:tbl>
    <w:p w:rsidR="004E7796" w:rsidRPr="007E1526" w:rsidRDefault="004E7796" w:rsidP="004E7796"/>
    <w:p w:rsidR="004E7796" w:rsidRPr="007E1526" w:rsidRDefault="004E7796" w:rsidP="004E7796"/>
    <w:p w:rsidR="004E7796" w:rsidRPr="007E1526" w:rsidRDefault="004E7796" w:rsidP="004E7796">
      <w:pPr>
        <w:rPr>
          <w:rFonts w:ascii="Arial" w:hAnsi="Arial" w:cs="Arial"/>
          <w:sz w:val="24"/>
          <w:szCs w:val="24"/>
          <w:lang w:val="en-GB"/>
        </w:rPr>
      </w:pPr>
      <w:r w:rsidRPr="007E1526">
        <w:rPr>
          <w:rFonts w:ascii="Arial" w:hAnsi="Arial" w:cs="Arial"/>
          <w:b/>
          <w:bCs/>
          <w:sz w:val="24"/>
          <w:szCs w:val="24"/>
          <w:lang w:val="en-GB"/>
        </w:rPr>
        <w:t>Supplementary Table 2</w:t>
      </w:r>
      <w:r w:rsidRPr="007E1526">
        <w:rPr>
          <w:rFonts w:ascii="Arial" w:hAnsi="Arial" w:cs="Arial"/>
          <w:sz w:val="24"/>
          <w:szCs w:val="24"/>
          <w:lang w:val="en-GB"/>
        </w:rPr>
        <w:t>:</w:t>
      </w:r>
    </w:p>
    <w:p w:rsidR="004E7796" w:rsidRPr="007E1526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tbl>
      <w:tblPr>
        <w:tblStyle w:val="GridTable2"/>
        <w:tblW w:w="864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247"/>
        <w:gridCol w:w="1029"/>
        <w:gridCol w:w="117"/>
        <w:gridCol w:w="236"/>
        <w:gridCol w:w="781"/>
        <w:gridCol w:w="567"/>
        <w:gridCol w:w="141"/>
        <w:gridCol w:w="1096"/>
        <w:gridCol w:w="38"/>
        <w:gridCol w:w="943"/>
        <w:gridCol w:w="333"/>
      </w:tblGrid>
      <w:tr w:rsidR="004E7796" w:rsidRPr="007E1526" w:rsidTr="00D32C5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  <w:gridSpan w:val="3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S</w:t>
            </w:r>
            <w:r w:rsidRPr="007E1526">
              <w:rPr>
                <w:rFonts w:ascii="Arial" w:hAnsi="Arial" w:cs="Arial"/>
                <w:szCs w:val="21"/>
              </w:rPr>
              <w:t>urvival analysis</w:t>
            </w:r>
          </w:p>
        </w:tc>
        <w:tc>
          <w:tcPr>
            <w:tcW w:w="1146" w:type="dxa"/>
            <w:gridSpan w:val="2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236" w:type="dxa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348" w:type="dxa"/>
            <w:gridSpan w:val="2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237" w:type="dxa"/>
            <w:gridSpan w:val="2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981" w:type="dxa"/>
            <w:gridSpan w:val="2"/>
            <w:tcBorders>
              <w:bottom w:val="single" w:sz="12" w:space="0" w:color="auto"/>
            </w:tcBorders>
          </w:tcPr>
          <w:p w:rsidR="004E7796" w:rsidRPr="007E1526" w:rsidRDefault="004E7796" w:rsidP="00D32C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4E7796" w:rsidRPr="007E1526" w:rsidTr="00D32C5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311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proofErr w:type="spellStart"/>
            <w:r w:rsidRPr="007E1526">
              <w:rPr>
                <w:rFonts w:ascii="Arial" w:hAnsi="Arial" w:cs="Arial" w:hint="eastAsia"/>
                <w:szCs w:val="21"/>
              </w:rPr>
              <w:t>U</w:t>
            </w:r>
            <w:r w:rsidRPr="007E1526">
              <w:rPr>
                <w:rFonts w:ascii="Arial" w:hAnsi="Arial" w:cs="Arial"/>
                <w:szCs w:val="21"/>
              </w:rPr>
              <w:t>nivariate</w:t>
            </w:r>
            <w:proofErr w:type="spellEnd"/>
            <w:r w:rsidRPr="007E1526">
              <w:rPr>
                <w:rFonts w:ascii="Arial" w:hAnsi="Arial" w:cs="Arial"/>
                <w:szCs w:val="21"/>
              </w:rPr>
              <w:t xml:space="preserve"> Cox analysis</w:t>
            </w:r>
          </w:p>
        </w:tc>
        <w:tc>
          <w:tcPr>
            <w:tcW w:w="2785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proofErr w:type="spellStart"/>
            <w:r w:rsidRPr="007E1526">
              <w:rPr>
                <w:rFonts w:ascii="Arial" w:hAnsi="Arial" w:cs="Arial" w:hint="eastAsia"/>
                <w:szCs w:val="21"/>
              </w:rPr>
              <w:t>M</w:t>
            </w:r>
            <w:r w:rsidRPr="007E1526">
              <w:rPr>
                <w:rFonts w:ascii="Arial" w:hAnsi="Arial" w:cs="Arial"/>
                <w:szCs w:val="21"/>
              </w:rPr>
              <w:t>ulvariate</w:t>
            </w:r>
            <w:proofErr w:type="spellEnd"/>
            <w:r w:rsidRPr="007E1526">
              <w:rPr>
                <w:rFonts w:ascii="Arial" w:hAnsi="Arial" w:cs="Arial"/>
                <w:szCs w:val="21"/>
              </w:rPr>
              <w:t xml:space="preserve"> Cox analysis</w:t>
            </w: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b w:val="0"/>
                <w:bCs w:val="0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V</w:t>
            </w:r>
            <w:r w:rsidRPr="007E1526">
              <w:rPr>
                <w:rFonts w:ascii="Arial" w:hAnsi="Arial" w:cs="Arial"/>
                <w:szCs w:val="21"/>
              </w:rPr>
              <w:t xml:space="preserve">ariable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H</w:t>
            </w:r>
            <w:r w:rsidRPr="007E1526">
              <w:rPr>
                <w:rFonts w:ascii="Arial" w:hAnsi="Arial" w:cs="Arial"/>
                <w:szCs w:val="21"/>
              </w:rPr>
              <w:t>R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95% CI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P</w:t>
            </w:r>
            <w:r w:rsidRPr="007E1526">
              <w:rPr>
                <w:rFonts w:ascii="Arial" w:hAnsi="Arial" w:cs="Arial"/>
                <w:szCs w:val="21"/>
              </w:rPr>
              <w:t>-value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H</w:t>
            </w:r>
            <w:r w:rsidRPr="007E1526">
              <w:rPr>
                <w:rFonts w:ascii="Arial" w:hAnsi="Arial" w:cs="Arial"/>
                <w:szCs w:val="21"/>
              </w:rPr>
              <w:t>R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95% CI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P</w:t>
            </w:r>
            <w:r w:rsidRPr="007E1526">
              <w:rPr>
                <w:rFonts w:ascii="Arial" w:hAnsi="Arial" w:cs="Arial"/>
                <w:szCs w:val="21"/>
              </w:rPr>
              <w:t>-value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Gender </w:t>
            </w:r>
          </w:p>
          <w:p w:rsidR="004E7796" w:rsidRPr="007E1526" w:rsidRDefault="004E7796" w:rsidP="00D32C55">
            <w:pPr>
              <w:rPr>
                <w:rFonts w:ascii="Arial" w:hAnsi="Arial" w:cs="Arial"/>
                <w:b w:val="0"/>
                <w:bCs w:val="0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(female </w:t>
            </w:r>
            <w:proofErr w:type="spellStart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vs</w:t>
            </w:r>
            <w:proofErr w:type="spellEnd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 male)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.04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.69-1.58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.85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KRAS Status </w:t>
            </w:r>
          </w:p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(WT </w:t>
            </w:r>
            <w:proofErr w:type="spellStart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vs</w:t>
            </w:r>
            <w:proofErr w:type="spellEnd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 MUT)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.62-1.56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.95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EGFR Status </w:t>
            </w:r>
          </w:p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(WT </w:t>
            </w:r>
            <w:proofErr w:type="spellStart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vs</w:t>
            </w:r>
            <w:proofErr w:type="spellEnd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 MUT)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.73-2.48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.33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b w:val="0"/>
                <w:bCs w:val="0"/>
                <w:szCs w:val="21"/>
              </w:rPr>
              <w:t>A</w:t>
            </w: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ge</w:t>
            </w:r>
          </w:p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(Old </w:t>
            </w:r>
            <w:proofErr w:type="spellStart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vs</w:t>
            </w:r>
            <w:proofErr w:type="spellEnd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 Young)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1.70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.10-2.58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0.016*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2</w:t>
            </w:r>
            <w:r w:rsidRPr="007E1526">
              <w:rPr>
                <w:rFonts w:ascii="Arial" w:hAnsi="Arial" w:cs="Arial"/>
                <w:szCs w:val="21"/>
              </w:rPr>
              <w:t>.10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.34-3.30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.001*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TP53 Status </w:t>
            </w:r>
          </w:p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(WT </w:t>
            </w:r>
            <w:proofErr w:type="spellStart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vs</w:t>
            </w:r>
            <w:proofErr w:type="spellEnd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 MUT)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2.07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.33-3.20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.001*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.97-2.59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0.07</w:t>
            </w:r>
          </w:p>
        </w:tc>
      </w:tr>
      <w:tr w:rsidR="004E7796" w:rsidRPr="007E1526" w:rsidTr="00D32C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TNM Stage </w:t>
            </w:r>
          </w:p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(Stage II </w:t>
            </w:r>
            <w:proofErr w:type="spellStart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vs</w:t>
            </w:r>
            <w:proofErr w:type="spellEnd"/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 xml:space="preserve"> Stage I)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2</w:t>
            </w:r>
            <w:r w:rsidRPr="007E1526">
              <w:rPr>
                <w:rFonts w:ascii="Arial" w:hAnsi="Arial" w:cs="Arial"/>
                <w:szCs w:val="21"/>
              </w:rPr>
              <w:t>.34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.53-3.57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&lt;</w:t>
            </w:r>
            <w:r w:rsidRPr="007E1526">
              <w:rPr>
                <w:rFonts w:ascii="Arial" w:hAnsi="Arial" w:cs="Arial"/>
                <w:szCs w:val="21"/>
              </w:rPr>
              <w:t>0.0001*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1</w:t>
            </w:r>
            <w:r w:rsidRPr="007E1526">
              <w:rPr>
                <w:rFonts w:ascii="Arial" w:hAnsi="Arial" w:cs="Arial"/>
                <w:szCs w:val="21"/>
              </w:rPr>
              <w:t>.28-3.13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0</w:t>
            </w:r>
            <w:r w:rsidRPr="007E1526">
              <w:rPr>
                <w:rFonts w:ascii="Arial" w:hAnsi="Arial" w:cs="Arial"/>
                <w:szCs w:val="21"/>
              </w:rPr>
              <w:t>.002*</w:t>
            </w:r>
          </w:p>
        </w:tc>
      </w:tr>
      <w:tr w:rsidR="004E7796" w:rsidRPr="007E1526" w:rsidTr="00D32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Immune signature-</w:t>
            </w:r>
          </w:p>
          <w:p w:rsidR="004E7796" w:rsidRPr="007E1526" w:rsidRDefault="004E7796" w:rsidP="00D32C55">
            <w:pPr>
              <w:rPr>
                <w:rFonts w:ascii="Arial" w:hAnsi="Arial" w:cs="Arial"/>
                <w:b w:val="0"/>
                <w:bCs w:val="0"/>
                <w:szCs w:val="21"/>
              </w:rPr>
            </w:pPr>
            <w:r w:rsidRPr="007E1526">
              <w:rPr>
                <w:rFonts w:ascii="Arial" w:hAnsi="Arial" w:cs="Arial"/>
                <w:b w:val="0"/>
                <w:bCs w:val="0"/>
                <w:szCs w:val="21"/>
              </w:rPr>
              <w:t>based risk score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6</w:t>
            </w:r>
            <w:r w:rsidRPr="007E1526">
              <w:rPr>
                <w:rFonts w:ascii="Arial" w:hAnsi="Arial" w:cs="Arial"/>
                <w:szCs w:val="21"/>
              </w:rPr>
              <w:t>.35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3</w:t>
            </w:r>
            <w:r w:rsidRPr="007E1526">
              <w:rPr>
                <w:rFonts w:ascii="Arial" w:hAnsi="Arial" w:cs="Arial"/>
                <w:szCs w:val="21"/>
              </w:rPr>
              <w:t>.82-10.55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&lt;</w:t>
            </w:r>
            <w:r w:rsidRPr="007E1526">
              <w:rPr>
                <w:rFonts w:ascii="Arial" w:hAnsi="Arial" w:cs="Arial"/>
                <w:szCs w:val="21"/>
              </w:rPr>
              <w:t>0.0001*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/>
                <w:szCs w:val="21"/>
              </w:rPr>
              <w:t>4.53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2</w:t>
            </w:r>
            <w:r w:rsidRPr="007E1526">
              <w:rPr>
                <w:rFonts w:ascii="Arial" w:hAnsi="Arial" w:cs="Arial"/>
                <w:szCs w:val="21"/>
              </w:rPr>
              <w:t>.62-7.81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FFFFFF" w:themeFill="background1"/>
          </w:tcPr>
          <w:p w:rsidR="004E7796" w:rsidRPr="007E1526" w:rsidRDefault="004E7796" w:rsidP="00D32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1"/>
              </w:rPr>
            </w:pPr>
            <w:r w:rsidRPr="007E1526">
              <w:rPr>
                <w:rFonts w:ascii="Arial" w:hAnsi="Arial" w:cs="Arial" w:hint="eastAsia"/>
                <w:szCs w:val="21"/>
              </w:rPr>
              <w:t>&lt;</w:t>
            </w:r>
            <w:r w:rsidRPr="007E1526">
              <w:rPr>
                <w:rFonts w:ascii="Arial" w:hAnsi="Arial" w:cs="Arial"/>
                <w:szCs w:val="21"/>
              </w:rPr>
              <w:t>0.0001*</w:t>
            </w:r>
          </w:p>
        </w:tc>
      </w:tr>
    </w:tbl>
    <w:p w:rsidR="004E7796" w:rsidRPr="007E1526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p w:rsidR="004E7796" w:rsidRPr="007E1526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p w:rsidR="004E7796" w:rsidRPr="007E1526" w:rsidRDefault="004E7796" w:rsidP="004E7796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gramStart"/>
      <w:r w:rsidRPr="007E152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Doc. S1 Neural network-based deep learning framework</w:t>
      </w:r>
      <w:r w:rsidRPr="007E1526">
        <w:rPr>
          <w:rFonts w:ascii="Arial" w:hAnsi="Arial" w:cs="Arial" w:hint="eastAsia"/>
          <w:b/>
          <w:bCs/>
          <w:color w:val="000000" w:themeColor="text1"/>
          <w:sz w:val="24"/>
          <w:szCs w:val="24"/>
          <w:lang w:val="en-GB"/>
        </w:rPr>
        <w:t>.</w:t>
      </w:r>
      <w:proofErr w:type="gramEnd"/>
    </w:p>
    <w:p w:rsidR="004E7796" w:rsidRPr="008A7E76" w:rsidRDefault="004E7796" w:rsidP="004E7796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</w:pPr>
      <w:r w:rsidRPr="007E152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Doc. S2</w:t>
      </w:r>
      <w:r w:rsidRPr="007E1526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Pr="007E1526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 xml:space="preserve">Differently expressed </w:t>
      </w:r>
      <w:r w:rsidRPr="007E1526">
        <w:rPr>
          <w:rFonts w:ascii="Arial" w:hAnsi="Arial" w:cs="Arial"/>
          <w:b/>
          <w:bCs/>
          <w:sz w:val="24"/>
          <w:szCs w:val="24"/>
          <w:lang w:val="en-GB"/>
        </w:rPr>
        <w:t>immune-related genes.</w:t>
      </w:r>
    </w:p>
    <w:p w:rsidR="004E7796" w:rsidRPr="00CE4475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p w:rsidR="004E7796" w:rsidRPr="00F83C46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p w:rsidR="004E7796" w:rsidRPr="00F83C46" w:rsidRDefault="004E7796" w:rsidP="004E7796">
      <w:pPr>
        <w:rPr>
          <w:rFonts w:ascii="Arial" w:hAnsi="Arial" w:cs="Arial"/>
          <w:sz w:val="24"/>
          <w:szCs w:val="24"/>
          <w:lang w:val="en-GB"/>
        </w:rPr>
      </w:pPr>
    </w:p>
    <w:bookmarkEnd w:id="0"/>
    <w:p w:rsidR="0094675D" w:rsidRDefault="0094675D"/>
    <w:sectPr w:rsidR="00946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96"/>
    <w:rsid w:val="0015078C"/>
    <w:rsid w:val="004E7796"/>
    <w:rsid w:val="0094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9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">
    <w:name w:val="Grid Table 2"/>
    <w:basedOn w:val="TableNormal"/>
    <w:uiPriority w:val="47"/>
    <w:rsid w:val="004E7796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9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">
    <w:name w:val="Grid Table 2"/>
    <w:basedOn w:val="TableNormal"/>
    <w:uiPriority w:val="47"/>
    <w:rsid w:val="004E7796"/>
    <w:pPr>
      <w:spacing w:after="0" w:line="240" w:lineRule="auto"/>
    </w:pPr>
    <w:rPr>
      <w:rFonts w:eastAsiaTheme="minorEastAsia"/>
      <w:kern w:val="2"/>
      <w:sz w:val="21"/>
      <w:lang w:eastAsia="zh-CN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JMGALABAY</dc:creator>
  <cp:lastModifiedBy>JMGALABAY</cp:lastModifiedBy>
  <cp:revision>1</cp:revision>
  <dcterms:created xsi:type="dcterms:W3CDTF">2020-04-11T04:27:00Z</dcterms:created>
  <dcterms:modified xsi:type="dcterms:W3CDTF">2020-04-11T04:28:00Z</dcterms:modified>
</cp:coreProperties>
</file>