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1588"/>
        <w:gridCol w:w="668"/>
        <w:gridCol w:w="1046"/>
        <w:gridCol w:w="1154"/>
        <w:gridCol w:w="1154"/>
        <w:gridCol w:w="1154"/>
        <w:gridCol w:w="1154"/>
        <w:gridCol w:w="1154"/>
      </w:tblGrid>
      <w:tr w:rsidR="00F404AD" w:rsidRPr="005467F4" w:rsidTr="00F404AD">
        <w:trPr>
          <w:trHeight w:val="42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546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GB" w:eastAsia="en-GB"/>
              </w:rPr>
              <w:t xml:space="preserve">Supplemental </w:t>
            </w:r>
            <w:r w:rsidR="005467F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GB" w:eastAsia="en-GB"/>
              </w:rPr>
              <w:t>T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GB" w:eastAsia="en-GB"/>
              </w:rPr>
              <w:t xml:space="preserve">able </w:t>
            </w:r>
            <w:r w:rsidR="005467F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GB" w:eastAsia="en-GB"/>
              </w:rPr>
              <w:t>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GB" w:eastAsia="en-GB"/>
              </w:rPr>
              <w:t xml:space="preserve">: </w:t>
            </w: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GB" w:eastAsia="en-GB"/>
              </w:rPr>
              <w:t>Patients at Risk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GB" w:eastAsia="en-GB"/>
              </w:rPr>
              <w:t xml:space="preserve"> in Kaplan Meier Curves</w:t>
            </w:r>
          </w:p>
        </w:tc>
      </w:tr>
      <w:tr w:rsidR="00F404AD" w:rsidRPr="005467F4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Figure 1a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Age per 5 years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Total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6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12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18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24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30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36 months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65-69.99 years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70-74.99 years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75-79.99 years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&gt;80 years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Figure 1b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576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MGMT promotor methylation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Total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6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12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18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24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30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36 months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not methylated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63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 xml:space="preserve">methylated 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unknown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80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Figure 1c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576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Karnofsky Performance Scale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Total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6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12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18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24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30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36 months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10-40%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50-60%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70-80%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76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90-100%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52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Figure 2a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Total score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Total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6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12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18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24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30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36 months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Figure 2b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Categories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Total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6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12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18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24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30 months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36 months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4-8 points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54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0</w:t>
            </w:r>
          </w:p>
        </w:tc>
      </w:tr>
      <w:tr w:rsidR="00F404AD" w:rsidRPr="00F404AD" w:rsidTr="00F404AD">
        <w:trPr>
          <w:trHeight w:val="288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9-14 points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127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69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21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10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4AD" w:rsidRPr="00F404AD" w:rsidRDefault="00F404AD" w:rsidP="00F404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F404AD">
              <w:rPr>
                <w:rFonts w:ascii="Calibri" w:eastAsia="Times New Roman" w:hAnsi="Calibri" w:cs="Calibri"/>
                <w:color w:val="000000"/>
                <w:lang w:val="en-GB" w:eastAsia="en-GB"/>
              </w:rPr>
              <w:t>3</w:t>
            </w:r>
          </w:p>
        </w:tc>
      </w:tr>
    </w:tbl>
    <w:p w:rsidR="00FF6144" w:rsidRDefault="00FF6144"/>
    <w:sectPr w:rsidR="00FF614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M2sjQzNDCxMDNX0lEKTi0uzszPAykwqgUAMqohiCwAAAA="/>
  </w:docVars>
  <w:rsids>
    <w:rsidRoot w:val="00F404AD"/>
    <w:rsid w:val="005467F4"/>
    <w:rsid w:val="00F404AD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C22E7"/>
  <w15:chartTrackingRefBased/>
  <w15:docId w15:val="{9B31B484-BD5F-4295-B944-E8F8B94A7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9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Straube</dc:creator>
  <cp:keywords/>
  <dc:description/>
  <cp:lastModifiedBy>Christoph Straube</cp:lastModifiedBy>
  <cp:revision>2</cp:revision>
  <dcterms:created xsi:type="dcterms:W3CDTF">2020-02-04T21:45:00Z</dcterms:created>
  <dcterms:modified xsi:type="dcterms:W3CDTF">2020-02-04T22:02:00Z</dcterms:modified>
</cp:coreProperties>
</file>