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5D" w:rsidRPr="00AC5D3C" w:rsidRDefault="00304F5D" w:rsidP="00304F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Pr="00AC5D3C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AC5D3C"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 w:rsidRPr="00AC5D3C">
        <w:rPr>
          <w:rFonts w:ascii="Times New Roman" w:hAnsi="Times New Roman" w:cs="Times New Roman"/>
          <w:b/>
          <w:sz w:val="24"/>
          <w:szCs w:val="24"/>
        </w:rPr>
        <w:t xml:space="preserve"> Overview of beta-cell autoantibody assessments in the RODAM Study population</w:t>
      </w:r>
    </w:p>
    <w:tbl>
      <w:tblPr>
        <w:tblStyle w:val="TableGrid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56"/>
        <w:gridCol w:w="2646"/>
        <w:gridCol w:w="3685"/>
        <w:gridCol w:w="3119"/>
        <w:gridCol w:w="2628"/>
      </w:tblGrid>
      <w:tr w:rsidR="00304F5D" w:rsidRPr="006D4BF1" w:rsidTr="00AA102A">
        <w:tc>
          <w:tcPr>
            <w:tcW w:w="166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C5D3C">
              <w:rPr>
                <w:rFonts w:ascii="Times New Roman" w:hAnsi="Times New Roman" w:cs="Times New Roman"/>
                <w:b/>
              </w:rPr>
              <w:t>Beta-cell autoantibody</w:t>
            </w:r>
          </w:p>
        </w:tc>
        <w:tc>
          <w:tcPr>
            <w:tcW w:w="75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C5D3C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64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C5D3C">
              <w:rPr>
                <w:rFonts w:ascii="Times New Roman" w:hAnsi="Times New Roman" w:cs="Times New Roman"/>
                <w:b/>
              </w:rPr>
              <w:t>Sample characteristics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C5D3C">
              <w:rPr>
                <w:rFonts w:ascii="Times New Roman" w:hAnsi="Times New Roman" w:cs="Times New Roman"/>
                <w:b/>
              </w:rPr>
              <w:t>Assay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A41CB">
              <w:rPr>
                <w:rFonts w:ascii="Times New Roman" w:hAnsi="Times New Roman" w:cs="Times New Roman"/>
                <w:b/>
              </w:rPr>
              <w:t>Cut-off to define positivity</w:t>
            </w:r>
          </w:p>
        </w:tc>
        <w:tc>
          <w:tcPr>
            <w:tcW w:w="262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A41CB">
              <w:rPr>
                <w:rFonts w:ascii="Times New Roman" w:hAnsi="Times New Roman" w:cs="Times New Roman"/>
                <w:b/>
              </w:rPr>
              <w:t>Intra-assay coefficient of variation</w:t>
            </w:r>
          </w:p>
        </w:tc>
      </w:tr>
      <w:tr w:rsidR="00304F5D" w:rsidRPr="00AC5D3C" w:rsidTr="00AA102A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GAD65Ab</w:t>
            </w: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5,898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41CB">
              <w:rPr>
                <w:rFonts w:ascii="Times New Roman" w:hAnsi="Times New Roman" w:cs="Times New Roman"/>
              </w:rPr>
              <w:t>Rural Ghana: 1,111</w:t>
            </w:r>
          </w:p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41CB">
              <w:rPr>
                <w:rFonts w:ascii="Times New Roman" w:hAnsi="Times New Roman" w:cs="Times New Roman"/>
              </w:rPr>
              <w:t>Urban Ghana: 1,455</w:t>
            </w:r>
          </w:p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41CB">
              <w:rPr>
                <w:rFonts w:ascii="Times New Roman" w:hAnsi="Times New Roman" w:cs="Times New Roman"/>
              </w:rPr>
              <w:t>Europe: 3,332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AC5D3C">
              <w:rPr>
                <w:rFonts w:ascii="Times New Roman" w:hAnsi="Times New Roman" w:cs="Times New Roman"/>
              </w:rPr>
              <w:t>Radioligand</w:t>
            </w:r>
            <w:proofErr w:type="spellEnd"/>
            <w:r w:rsidRPr="00AC5D3C">
              <w:rPr>
                <w:rFonts w:ascii="Times New Roman" w:hAnsi="Times New Roman" w:cs="Times New Roman"/>
              </w:rPr>
              <w:t xml:space="preserve"> binding assay (RBA)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  <w:lang w:val="sv-SE"/>
              </w:rPr>
            </w:pPr>
            <w:r w:rsidRPr="00AC5D3C">
              <w:rPr>
                <w:rFonts w:ascii="Times New Roman" w:hAnsi="Times New Roman" w:cs="Times New Roman"/>
                <w:lang w:val="sv-SE"/>
              </w:rPr>
              <w:t xml:space="preserve">Ghana: &gt;121 U/mL </w:t>
            </w:r>
            <w:r w:rsidRPr="00AC5D3C">
              <w:rPr>
                <w:rFonts w:ascii="Times New Roman" w:hAnsi="Times New Roman" w:cs="Times New Roman"/>
                <w:lang w:val="sv-SE"/>
              </w:rPr>
              <w:br w:type="textWrapping" w:clear="all"/>
              <w:t xml:space="preserve">Europe: &gt;97 U/mL </w:t>
            </w:r>
          </w:p>
        </w:tc>
        <w:tc>
          <w:tcPr>
            <w:tcW w:w="262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1-10%</w:t>
            </w:r>
          </w:p>
        </w:tc>
      </w:tr>
      <w:tr w:rsidR="00304F5D" w:rsidRPr="00AC5D3C" w:rsidTr="00AA102A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GAD65Ab</w:t>
            </w: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  <w:lang w:val="en-GB"/>
              </w:rPr>
              <w:t xml:space="preserve">Rural Ghana: 25 </w:t>
            </w:r>
            <w:r w:rsidRPr="00AC5D3C">
              <w:rPr>
                <w:rFonts w:ascii="Times New Roman" w:hAnsi="Times New Roman" w:cs="Times New Roman"/>
                <w:lang w:val="en-GB"/>
              </w:rPr>
              <w:br w:type="textWrapping" w:clear="all"/>
              <w:t xml:space="preserve">Urban Ghana: 31 </w:t>
            </w:r>
            <w:r w:rsidRPr="00AC5D3C">
              <w:rPr>
                <w:rFonts w:ascii="Times New Roman" w:hAnsi="Times New Roman" w:cs="Times New Roman"/>
                <w:lang w:val="en-GB"/>
              </w:rPr>
              <w:br w:type="textWrapping" w:clear="all"/>
              <w:t>Europe: 70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 xml:space="preserve">Enzyme-linked </w:t>
            </w:r>
            <w:proofErr w:type="spellStart"/>
            <w:r w:rsidRPr="00AC5D3C">
              <w:rPr>
                <w:rFonts w:ascii="Times New Roman" w:hAnsi="Times New Roman" w:cs="Times New Roman"/>
              </w:rPr>
              <w:t>immunosorbent</w:t>
            </w:r>
            <w:proofErr w:type="spellEnd"/>
            <w:r w:rsidRPr="00AC5D3C">
              <w:rPr>
                <w:rFonts w:ascii="Times New Roman" w:hAnsi="Times New Roman" w:cs="Times New Roman"/>
              </w:rPr>
              <w:t xml:space="preserve"> assay (ELISA) by </w:t>
            </w:r>
            <w:proofErr w:type="spellStart"/>
            <w:r w:rsidRPr="00AC5D3C">
              <w:rPr>
                <w:rFonts w:ascii="Times New Roman" w:hAnsi="Times New Roman" w:cs="Times New Roman"/>
              </w:rPr>
              <w:t>Kronus</w:t>
            </w:r>
            <w:proofErr w:type="spellEnd"/>
            <w:r w:rsidRPr="00AC5D3C">
              <w:rPr>
                <w:rFonts w:ascii="Times New Roman" w:hAnsi="Times New Roman" w:cs="Times New Roman"/>
              </w:rPr>
              <w:t>, Boise, USA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&gt;5 U/mL</w:t>
            </w:r>
          </w:p>
        </w:tc>
        <w:tc>
          <w:tcPr>
            <w:tcW w:w="262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3-16%</w:t>
            </w:r>
          </w:p>
        </w:tc>
      </w:tr>
      <w:tr w:rsidR="00304F5D" w:rsidRPr="00AC5D3C" w:rsidTr="00AA102A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GAD65Ab</w:t>
            </w: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41CB">
              <w:rPr>
                <w:rFonts w:ascii="Times New Roman" w:hAnsi="Times New Roman" w:cs="Times New Roman"/>
              </w:rPr>
              <w:t xml:space="preserve">Rural Ghana: 84 </w:t>
            </w:r>
            <w:r w:rsidRPr="009A41CB">
              <w:rPr>
                <w:rFonts w:ascii="Times New Roman" w:hAnsi="Times New Roman" w:cs="Times New Roman"/>
              </w:rPr>
              <w:br w:type="textWrapping" w:clear="all"/>
              <w:t>(42 DM and 42 age-matched non-DM)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ELISA by DRG International, Inc., EIA, USA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&gt;1.05 U/mL</w:t>
            </w:r>
          </w:p>
        </w:tc>
        <w:tc>
          <w:tcPr>
            <w:tcW w:w="262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5%</w:t>
            </w:r>
          </w:p>
        </w:tc>
      </w:tr>
      <w:tr w:rsidR="00304F5D" w:rsidRPr="00AC5D3C" w:rsidTr="00AA102A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GAD65Ab</w:t>
            </w: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9A41CB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41CB">
              <w:rPr>
                <w:rFonts w:ascii="Times New Roman" w:hAnsi="Times New Roman" w:cs="Times New Roman"/>
              </w:rPr>
              <w:t xml:space="preserve">Berlin: 140 </w:t>
            </w:r>
            <w:r w:rsidRPr="009A41CB">
              <w:rPr>
                <w:rFonts w:ascii="Times New Roman" w:hAnsi="Times New Roman" w:cs="Times New Roman"/>
              </w:rPr>
              <w:br w:type="textWrapping" w:clear="all"/>
              <w:t>(70 DM and 70 age- and sex-matched non-DM)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 xml:space="preserve">Luciferase </w:t>
            </w:r>
            <w:proofErr w:type="spellStart"/>
            <w:r w:rsidRPr="00AC5D3C">
              <w:rPr>
                <w:rFonts w:ascii="Times New Roman" w:hAnsi="Times New Roman" w:cs="Times New Roman"/>
              </w:rPr>
              <w:t>immunoprecipitation</w:t>
            </w:r>
            <w:proofErr w:type="spellEnd"/>
            <w:r w:rsidRPr="00AC5D3C">
              <w:rPr>
                <w:rFonts w:ascii="Times New Roman" w:hAnsi="Times New Roman" w:cs="Times New Roman"/>
              </w:rPr>
              <w:t xml:space="preserve"> system (LIPS)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  <w:lang w:val="en-GB"/>
              </w:rPr>
              <w:t>≥12.5 U/mL</w:t>
            </w:r>
          </w:p>
        </w:tc>
        <w:tc>
          <w:tcPr>
            <w:tcW w:w="2628" w:type="dxa"/>
            <w:tcBorders>
              <w:top w:val="single" w:sz="8" w:space="0" w:color="auto"/>
              <w:bottom w:val="single" w:sz="8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13%</w:t>
            </w:r>
          </w:p>
        </w:tc>
      </w:tr>
      <w:tr w:rsidR="00304F5D" w:rsidRPr="00AC5D3C" w:rsidTr="00AA102A">
        <w:tc>
          <w:tcPr>
            <w:tcW w:w="1668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ZnT8Ab</w:t>
            </w: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646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 xml:space="preserve">Rural Ghana: 141 </w:t>
            </w:r>
            <w:r w:rsidRPr="00AC5D3C">
              <w:rPr>
                <w:rFonts w:ascii="Times New Roman" w:hAnsi="Times New Roman" w:cs="Times New Roman"/>
              </w:rPr>
              <w:br w:type="textWrapping" w:clear="all"/>
              <w:t>Europe: 146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AC5D3C">
              <w:rPr>
                <w:rFonts w:ascii="Times New Roman" w:hAnsi="Times New Roman" w:cs="Times New Roman"/>
              </w:rPr>
              <w:t>Radioligand</w:t>
            </w:r>
            <w:proofErr w:type="spellEnd"/>
            <w:r w:rsidRPr="00AC5D3C">
              <w:rPr>
                <w:rFonts w:ascii="Times New Roman" w:hAnsi="Times New Roman" w:cs="Times New Roman"/>
              </w:rPr>
              <w:t xml:space="preserve"> binding assay (RBA)</w:t>
            </w:r>
          </w:p>
        </w:tc>
        <w:tc>
          <w:tcPr>
            <w:tcW w:w="3119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06143E" w:rsidRDefault="00304F5D" w:rsidP="00AA102A">
            <w:pPr>
              <w:spacing w:line="360" w:lineRule="auto"/>
              <w:rPr>
                <w:rFonts w:ascii="Times New Roman" w:hAnsi="Times New Roman" w:cs="Times New Roman"/>
                <w:lang w:val="de-DE"/>
              </w:rPr>
            </w:pPr>
            <w:r w:rsidRPr="0006143E">
              <w:rPr>
                <w:rFonts w:ascii="Times New Roman" w:hAnsi="Times New Roman" w:cs="Times New Roman"/>
                <w:lang w:val="de-DE"/>
              </w:rPr>
              <w:t>&gt;10 U/ml for ZnT8R Ab</w:t>
            </w:r>
            <w:r w:rsidRPr="0006143E">
              <w:rPr>
                <w:rFonts w:ascii="Times New Roman" w:hAnsi="Times New Roman" w:cs="Times New Roman"/>
                <w:lang w:val="de-DE"/>
              </w:rPr>
              <w:br w:type="textWrapping" w:clear="all"/>
              <w:t>&gt;18 U/ml for ZnT8W Ab</w:t>
            </w:r>
          </w:p>
        </w:tc>
        <w:tc>
          <w:tcPr>
            <w:tcW w:w="2628" w:type="dxa"/>
            <w:tcBorders>
              <w:top w:val="single" w:sz="8" w:space="0" w:color="auto"/>
              <w:bottom w:val="single" w:sz="12" w:space="0" w:color="auto"/>
            </w:tcBorders>
          </w:tcPr>
          <w:p w:rsidR="00304F5D" w:rsidRPr="00AC5D3C" w:rsidRDefault="00304F5D" w:rsidP="00AA102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C5D3C">
              <w:rPr>
                <w:rFonts w:ascii="Times New Roman" w:hAnsi="Times New Roman" w:cs="Times New Roman"/>
              </w:rPr>
              <w:t>1-14%</w:t>
            </w:r>
          </w:p>
        </w:tc>
      </w:tr>
    </w:tbl>
    <w:p w:rsidR="00304F5D" w:rsidRPr="00AC5D3C" w:rsidRDefault="00304F5D" w:rsidP="00304F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5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5D3C">
        <w:rPr>
          <w:rFonts w:ascii="Times New Roman" w:hAnsi="Times New Roman" w:cs="Times New Roman"/>
          <w:sz w:val="24"/>
          <w:szCs w:val="24"/>
        </w:rPr>
        <w:t>GAD65Ab, glutamic-acid decarboxylase 65 autoantibody; ZnT8Ab, zinc transporter-8 autoantibody</w:t>
      </w:r>
    </w:p>
    <w:p w:rsidR="00304F5D" w:rsidRDefault="00304F5D" w:rsidP="00304F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4F5D" w:rsidRDefault="00304F5D" w:rsidP="00304F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4F5D" w:rsidRDefault="00304F5D" w:rsidP="00304F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4F5D" w:rsidRPr="007B54E3" w:rsidRDefault="00304F5D" w:rsidP="00304F5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Supplemental Table S2</w:t>
      </w:r>
      <w:r w:rsidRPr="007B54E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B54E3">
        <w:rPr>
          <w:rFonts w:ascii="Times New Roman" w:hAnsi="Times New Roman" w:cs="Times New Roman"/>
          <w:b/>
          <w:sz w:val="24"/>
          <w:szCs w:val="24"/>
        </w:rPr>
        <w:t xml:space="preserve"> General characteristics of the RODAM study population, by sex and study site (N = 5,898)</w:t>
      </w:r>
    </w:p>
    <w:tbl>
      <w:tblPr>
        <w:tblW w:w="14884" w:type="dxa"/>
        <w:tblInd w:w="108" w:type="dxa"/>
        <w:tblBorders>
          <w:top w:val="single" w:sz="12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1985"/>
        <w:gridCol w:w="1984"/>
        <w:gridCol w:w="1843"/>
        <w:gridCol w:w="1843"/>
        <w:gridCol w:w="2126"/>
      </w:tblGrid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Characteristics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Total</w:t>
            </w:r>
          </w:p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5,898)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Men</w:t>
            </w:r>
          </w:p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2,229)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Women</w:t>
            </w:r>
          </w:p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3,669)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Rural Ghana</w:t>
            </w:r>
          </w:p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1,111)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Urban Ghana</w:t>
            </w:r>
          </w:p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1,455)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Europe</w:t>
            </w:r>
          </w:p>
          <w:p w:rsidR="00304F5D" w:rsidRPr="007B54E3" w:rsidRDefault="00304F5D" w:rsidP="00AA102A">
            <w:pPr>
              <w:spacing w:after="6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(n = 3,332)</w:t>
            </w:r>
          </w:p>
        </w:tc>
      </w:tr>
    </w:tbl>
    <w:tbl>
      <w:tblPr>
        <w:tblStyle w:val="TableGrid"/>
        <w:tblW w:w="5132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5"/>
      </w:tblGrid>
      <w:tr w:rsidR="00304F5D" w:rsidRPr="007B54E3" w:rsidTr="00AA102A">
        <w:tc>
          <w:tcPr>
            <w:tcW w:w="5000" w:type="pct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/>
              <w:contextualSpacing/>
              <w:rPr>
                <w:rFonts w:ascii="Times New Roman" w:hAnsi="Times New Roman" w:cs="Times New Roman"/>
                <w:b/>
                <w:lang w:val="en-GB"/>
              </w:rPr>
            </w:pPr>
            <w:r w:rsidRPr="007B54E3">
              <w:rPr>
                <w:rFonts w:ascii="Times New Roman" w:hAnsi="Times New Roman" w:cs="Times New Roman"/>
                <w:b/>
                <w:lang w:val="en-GB"/>
              </w:rPr>
              <w:t>Socio-demographic characteristics</w:t>
            </w:r>
          </w:p>
        </w:tc>
      </w:tr>
    </w:tbl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1985"/>
        <w:gridCol w:w="1984"/>
        <w:gridCol w:w="1843"/>
        <w:gridCol w:w="1843"/>
        <w:gridCol w:w="2126"/>
      </w:tblGrid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Age (y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ear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46.1 ± 11.9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46.8 ± 12.2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45.7 ± 11.7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48.4 ± 14.4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45.3 ± 11.5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45.7 ± 11.0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Sex (female, 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62.2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61.0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71.2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58.7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Length of stay in Europe (y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ear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17.3 ± 8.8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17.1 ± 9.1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17.3 ± 8.6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17.3 ± 8.8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Migration generation (1st, 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98.4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98.7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98.2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97.1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Education (%)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one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/elementary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42.3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58.2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43.5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22.1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Lower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36.5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40.0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30.6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39.1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37.4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Intermediate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18.3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22.6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7.4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12.5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24.4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Higher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16.7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7.6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3.8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43.9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16.1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Occupation (%)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Non-manual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31.9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30.2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32.9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12.7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35.9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36.5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left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Manual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68.1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69.8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67.1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87.3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64.1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63.5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Smoking (ever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 %)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10.3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20.5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9.5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7.1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11.9</w:t>
            </w:r>
          </w:p>
        </w:tc>
      </w:tr>
      <w:tr w:rsidR="00304F5D" w:rsidRPr="007B54E3" w:rsidTr="00AA102A">
        <w:tblPrEx>
          <w:shd w:val="clear" w:color="auto" w:fill="FFFFFF" w:themeFill="background1"/>
        </w:tblPrEx>
        <w:trPr>
          <w:trHeight w:val="421"/>
        </w:trPr>
        <w:tc>
          <w:tcPr>
            <w:tcW w:w="14884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hAnsi="Times New Roman" w:cs="Times New Roman"/>
                <w:b/>
                <w:lang w:val="en-GB"/>
              </w:rPr>
            </w:pPr>
            <w:r w:rsidRPr="007B54E3">
              <w:rPr>
                <w:rFonts w:ascii="Times New Roman" w:hAnsi="Times New Roman" w:cs="Times New Roman"/>
                <w:b/>
                <w:lang w:val="en-GB"/>
              </w:rPr>
              <w:t>Clinical characteristics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iabetes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*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(yes, 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9.2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10.7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8.2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5.0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10.5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Diabetes in family (yes, 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19.1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11.2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22.8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Duration of diabetes (years)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5.0 (1.0-11.0)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5.0 (2.0-11.0)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5.0 (1.0-11.0)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4.5 (1.0-13.0)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(1.0-9.0)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5.0 (2.0-11.0)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Fasting glucose (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mmol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5.4 ± 1.8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5.5 ± 2.0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5.3 ± 1.6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5.1 ± 1.6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5.6 ± 2.2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5.3 ± 1.6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HbA1c (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mmol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/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mol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38.3 ± 12.1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38.3 ± 12.6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38.1 ± 11.6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32.2 ± 9.7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38.8 ± 15.4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40.0 ± 10.2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HbA1c (%)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5.7 ± 1.1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5.7 ± 1.2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5.6 ± 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5.1 ± 0.9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5.7 ± 1.4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5.8 ± 0.9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GAD65Ab (U/mL)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16.8 (5.5-35.4)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18.4 (6.4-38.5)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15.9 (4.8-33.4)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32.4 (10.8-71.3)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26.0 (12.3-49.1)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</w:rPr>
              <w:t>11.9 (3.0-22.8)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GAD65Ab positivity (yes, 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6.1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7.1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14.0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8.4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2.4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C-reactive protein (mg/L)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0.7 (0.2-2.5)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 (0.2-1.5)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1.0 (0.3-3.2)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0.8 (0.2-2.9)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0.8 (0.2-3.1)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0.7 (0.2-2.2)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Current fever (yes, 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3.9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11.3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2.3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History of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fever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past 2 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wks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(yes, %)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30.7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20.6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7.8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ALAT (U/L)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19.3 (14.9-25.7)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22.9 (17.5-30.8)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17.6 (13.9-22.6)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18.7 (14.9-24.8)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19.4 (15.0-25.9)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19.4 (14.8-25.9)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ASAT (U/L)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31.4 (25.7-39.0)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34.4 (28.5-42.6)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29.5 (24.4-36.7)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35.9 (30.3-43.0)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34.4 (28.7-41.6)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28.6 (23.9-35.8)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ASAT/ALAT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1.6 (1.3-2.0)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1.5 (1.2-1.9)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1.7 (1.4-2.0)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1.9 (1.5-2.3)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1.7 (1.4-2.1)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1.5 (1.2-1.8)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GGT (U/L)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30.6 (23.0-42.8)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36.6 (26.8-51.8)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27.8 (21.6-37.3)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29.4 (22.3-42.3)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31.5 (23.9-43.2)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30.6 (22.9-42.8)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Serum 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creatinine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(µ</w:t>
            </w: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mol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83.0 (71.7-95.7)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96.4 (86.6-107.2)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75.9 (67.9-85.0)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81.3 (70.1-92.5)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82.8 (71.5-95.2)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83.7 (72.4-97.0)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eGFR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(ml/min/1.73 m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GB"/>
              </w:rPr>
              <w:t>2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0.53 (0.46-0.61)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0.54 (0.47-0.61)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0.52 (0.46-0.61)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0.54 (0.46-0.64)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0.52 (0.45-0.59)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0.53 (0.47-0.61)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Urinary albumin (mg/L)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(4.0-11.8)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(4.0-11.6)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(4.0-11.9)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(4.0-8.5)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(4.0-14.3)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4.0 (4.0-11.9)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Microalbuminuria</w:t>
            </w:r>
            <w:proofErr w:type="spellEnd"/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(yes)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14.9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10.2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18.5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15.1</w:t>
            </w:r>
          </w:p>
        </w:tc>
      </w:tr>
    </w:tbl>
    <w:tbl>
      <w:tblPr>
        <w:tblStyle w:val="TableGrid"/>
        <w:tblW w:w="5132" w:type="pct"/>
        <w:tblInd w:w="108" w:type="dxa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5"/>
      </w:tblGrid>
      <w:tr w:rsidR="00304F5D" w:rsidRPr="007B54E3" w:rsidTr="00AA102A">
        <w:tc>
          <w:tcPr>
            <w:tcW w:w="5000" w:type="pct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/>
              <w:contextualSpacing/>
              <w:rPr>
                <w:rFonts w:ascii="Times New Roman" w:hAnsi="Times New Roman" w:cs="Times New Roman"/>
                <w:b/>
                <w:lang w:val="en-GB"/>
              </w:rPr>
            </w:pPr>
            <w:r w:rsidRPr="007B54E3">
              <w:rPr>
                <w:rFonts w:ascii="Times New Roman" w:hAnsi="Times New Roman" w:cs="Times New Roman"/>
                <w:b/>
                <w:lang w:val="en-GB"/>
              </w:rPr>
              <w:t>Morphometric characteristics</w:t>
            </w:r>
          </w:p>
        </w:tc>
      </w:tr>
    </w:tbl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1985"/>
        <w:gridCol w:w="1984"/>
        <w:gridCol w:w="1843"/>
        <w:gridCol w:w="1843"/>
        <w:gridCol w:w="2126"/>
      </w:tblGrid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Body mass index (kg/m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GB"/>
              </w:rPr>
              <w:t>2</w:t>
            </w: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27.1 ± 5.5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25.2 ± 4.5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28.3 ± 5.7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22.5 ± 4.2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26.9 ± 5.3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28.8 ± 5.0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firstLine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Overweight (yes, 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35.5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37.2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17.7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34.2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42.0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ind w:firstLine="3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Obesity (yes, %)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27.5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12.9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36.4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5.4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25.7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35.7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Waist circumference (cm)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90.4 ± 12.7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87.8 ± 12.1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91.9 ± 12.8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81.1 ± 10.7</w:t>
            </w:r>
          </w:p>
        </w:tc>
        <w:tc>
          <w:tcPr>
            <w:tcW w:w="1843" w:type="dxa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89.3 ± 11.9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93.9 ± 12.0</w:t>
            </w:r>
          </w:p>
        </w:tc>
      </w:tr>
      <w:tr w:rsidR="00304F5D" w:rsidRPr="007B54E3" w:rsidTr="00AA102A">
        <w:trPr>
          <w:trHeight w:val="170"/>
        </w:trPr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Abdominal obesity (yes, %)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42.0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11.2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60.7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19.9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42.7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304F5D" w:rsidRPr="007B54E3" w:rsidRDefault="00304F5D" w:rsidP="00AA102A">
            <w:pPr>
              <w:spacing w:after="6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7B54E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49.0</w:t>
            </w:r>
          </w:p>
        </w:tc>
      </w:tr>
    </w:tbl>
    <w:p w:rsidR="00304F5D" w:rsidRPr="00B22828" w:rsidRDefault="00304F5D" w:rsidP="00304F5D">
      <w:pPr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7B54E3">
        <w:rPr>
          <w:rFonts w:ascii="Times New Roman" w:hAnsi="Times New Roman" w:cs="Times New Roman"/>
          <w:sz w:val="24"/>
          <w:szCs w:val="24"/>
        </w:rPr>
        <w:t>Data are presented as mean ± standard deviation for normally distributed continuous variables, as median (interquartile range) for skewed continuous variables, and as percentage for categorical variables.</w:t>
      </w:r>
      <w:r>
        <w:rPr>
          <w:rFonts w:ascii="Times New Roman" w:hAnsi="Times New Roman" w:cs="Times New Roman"/>
          <w:sz w:val="24"/>
          <w:szCs w:val="24"/>
        </w:rPr>
        <w:t xml:space="preserve"> *, defined as fasting plasma glucose ≥7 </w:t>
      </w:r>
      <w:proofErr w:type="spellStart"/>
      <w:r>
        <w:rPr>
          <w:rFonts w:ascii="Times New Roman" w:hAnsi="Times New Roman" w:cs="Times New Roman"/>
          <w:sz w:val="24"/>
          <w:szCs w:val="24"/>
        </w:rPr>
        <w:t>mmol</w:t>
      </w:r>
      <w:proofErr w:type="spellEnd"/>
      <w:r>
        <w:rPr>
          <w:rFonts w:ascii="Times New Roman" w:hAnsi="Times New Roman" w:cs="Times New Roman"/>
          <w:sz w:val="24"/>
          <w:szCs w:val="24"/>
        </w:rPr>
        <w:t>/L or use of glucose-lowering medication or self-reported diabetes</w:t>
      </w:r>
    </w:p>
    <w:p w:rsidR="00E10046" w:rsidRDefault="00E10046">
      <w:bookmarkStart w:id="0" w:name="_GoBack"/>
      <w:bookmarkEnd w:id="0"/>
    </w:p>
    <w:sectPr w:rsidR="00E10046" w:rsidSect="006D4BF1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5D"/>
    <w:rsid w:val="0019679A"/>
    <w:rsid w:val="002F36CF"/>
    <w:rsid w:val="00304F5D"/>
    <w:rsid w:val="00522011"/>
    <w:rsid w:val="0057447F"/>
    <w:rsid w:val="00601EC1"/>
    <w:rsid w:val="006169C1"/>
    <w:rsid w:val="006A69DF"/>
    <w:rsid w:val="00927732"/>
    <w:rsid w:val="00932261"/>
    <w:rsid w:val="00CD36A0"/>
    <w:rsid w:val="00E10046"/>
    <w:rsid w:val="00E8756D"/>
    <w:rsid w:val="00F079FF"/>
    <w:rsid w:val="00F56E9B"/>
    <w:rsid w:val="00F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4F5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4F5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 Kumar</dc:creator>
  <cp:lastModifiedBy>Gaurav Kumar</cp:lastModifiedBy>
  <cp:revision>1</cp:revision>
  <dcterms:created xsi:type="dcterms:W3CDTF">2020-04-23T11:40:00Z</dcterms:created>
  <dcterms:modified xsi:type="dcterms:W3CDTF">2020-04-23T11:41:00Z</dcterms:modified>
</cp:coreProperties>
</file>