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both"/>
        <w:rPr>
          <w:b/>
          <w:sz w:val="20"/>
          <w:szCs w:val="20"/>
          <w:lang w:val="en-US"/>
        </w:rPr>
      </w:pPr>
      <w:bookmarkStart w:id="0" w:name="_GoBack"/>
      <w:bookmarkEnd w:id="0"/>
      <w:r>
        <w:rPr>
          <w:b/>
          <w:sz w:val="20"/>
          <w:szCs w:val="20"/>
          <w:lang w:val="en-US"/>
        </w:rPr>
        <w:t>Supplementary material</w:t>
      </w:r>
    </w:p>
    <w:p>
      <w:pPr>
        <w:pStyle w:val="style0"/>
        <w:spacing w:lineRule="auto" w:line="480"/>
        <w:jc w:val="both"/>
        <w:rPr>
          <w:b/>
          <w:szCs w:val="21"/>
          <w:lang w:val="en-US"/>
        </w:rPr>
      </w:pPr>
      <w:r>
        <w:rPr>
          <w:b/>
          <w:sz w:val="20"/>
          <w:szCs w:val="20"/>
          <w:lang w:val="en-US"/>
        </w:rPr>
        <w:t>Additional files</w:t>
      </w:r>
    </w:p>
    <w:p>
      <w:pPr>
        <w:pStyle w:val="style0"/>
        <w:spacing w:lineRule="auto" w:line="480"/>
        <w:jc w:val="both"/>
        <w:rPr/>
      </w:pPr>
      <w:r>
        <w:rPr>
          <w:b/>
          <w:szCs w:val="21"/>
          <w:lang w:val="en-US"/>
        </w:rPr>
        <w:t>Additional file 1: Floor and ceiling effects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5"/>
        <w:gridCol w:w="1018"/>
        <w:gridCol w:w="1018"/>
        <w:gridCol w:w="1018"/>
        <w:gridCol w:w="1018"/>
        <w:gridCol w:w="1018"/>
        <w:gridCol w:w="1018"/>
        <w:gridCol w:w="1018"/>
        <w:gridCol w:w="1032"/>
      </w:tblGrid>
      <w:tr>
        <w:trPr/>
        <w:tc>
          <w:tcPr>
            <w:tcW w:w="1695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</w:p>
        </w:tc>
        <w:tc>
          <w:tcPr>
            <w:tcW w:w="4072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Control group</w:t>
            </w:r>
          </w:p>
        </w:tc>
        <w:tc>
          <w:tcPr>
            <w:tcW w:w="4086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b/>
                <w:szCs w:val="21"/>
                <w:lang w:val="en-US"/>
              </w:rPr>
              <w:t>Intervention group</w:t>
            </w:r>
          </w:p>
        </w:tc>
      </w:tr>
      <w:tr>
        <w:tblPrEx/>
        <w:trPr/>
        <w:tc>
          <w:tcPr>
            <w:tcW w:w="1695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T1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T2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T3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T1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>
                <w:b/>
                <w:szCs w:val="21"/>
                <w:lang w:val="en-US"/>
              </w:rPr>
            </w:pPr>
            <w:r>
              <w:rPr>
                <w:b/>
                <w:szCs w:val="21"/>
                <w:lang w:val="en-US"/>
              </w:rPr>
              <w:t>T2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bfbfb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b/>
                <w:szCs w:val="21"/>
                <w:lang w:val="en-US"/>
              </w:rPr>
              <w:t>T3</w:t>
            </w:r>
          </w:p>
        </w:tc>
      </w:tr>
      <w:tr>
        <w:tblPrEx/>
        <w:trPr/>
        <w:tc>
          <w:tcPr>
            <w:tcW w:w="1695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AQLQ max n (%)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 (0.5)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szCs w:val="21"/>
                <w:lang w:val="en-US"/>
              </w:rPr>
              <w:t>2 (1.2)</w:t>
            </w:r>
          </w:p>
        </w:tc>
      </w:tr>
      <w:tr>
        <w:tblPrEx/>
        <w:trPr/>
        <w:tc>
          <w:tcPr>
            <w:tcW w:w="1695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AQLQ min n (%)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32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szCs w:val="21"/>
                <w:lang w:val="en-US"/>
              </w:rPr>
              <w:t>0</w:t>
            </w:r>
          </w:p>
        </w:tc>
      </w:tr>
      <w:tr>
        <w:tblPrEx/>
        <w:trPr/>
        <w:tc>
          <w:tcPr>
            <w:tcW w:w="1695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EQ-5D index max n (%)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7 (3.5)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8 (4.0)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11 (5.5)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12 (6.0)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10 (5.8)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18 (10.5)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55 (32.0)</w:t>
            </w:r>
          </w:p>
        </w:tc>
        <w:tc>
          <w:tcPr>
            <w:tcW w:w="1032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szCs w:val="21"/>
                <w:lang w:val="en-US"/>
              </w:rPr>
              <w:t>55 (32.0)</w:t>
            </w:r>
          </w:p>
        </w:tc>
      </w:tr>
      <w:tr>
        <w:tblPrEx/>
        <w:trPr/>
        <w:tc>
          <w:tcPr>
            <w:tcW w:w="1695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EQ-5D index min n (%)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32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szCs w:val="21"/>
                <w:lang w:val="en-US"/>
              </w:rPr>
              <w:t>0</w:t>
            </w:r>
          </w:p>
        </w:tc>
      </w:tr>
      <w:tr>
        <w:tblPrEx/>
        <w:trPr/>
        <w:tc>
          <w:tcPr>
            <w:tcW w:w="1695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VAS max    n (%)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 (0.5)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1 (0.5)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2 (1.0)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2 (1.2)</w:t>
            </w:r>
          </w:p>
        </w:tc>
        <w:tc>
          <w:tcPr>
            <w:tcW w:w="1018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2 (1.2)</w:t>
            </w:r>
          </w:p>
        </w:tc>
        <w:tc>
          <w:tcPr>
            <w:tcW w:w="1032" w:type="dxa"/>
            <w:tcBorders/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szCs w:val="21"/>
                <w:lang w:val="en-US"/>
              </w:rPr>
              <w:t>3 (1.7)</w:t>
            </w:r>
          </w:p>
        </w:tc>
      </w:tr>
      <w:tr>
        <w:tblPrEx/>
        <w:trPr/>
        <w:tc>
          <w:tcPr>
            <w:tcW w:w="1695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VAS min     n (%)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0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rPr>
                <w:szCs w:val="21"/>
                <w:lang w:val="en-US"/>
              </w:rPr>
              <w:t>0</w:t>
            </w:r>
          </w:p>
        </w:tc>
      </w:tr>
    </w:tbl>
    <w:p>
      <w:pPr>
        <w:pStyle w:val="style0"/>
        <w:spacing w:lineRule="auto" w:line="480"/>
        <w:jc w:val="both"/>
        <w:rPr>
          <w:sz w:val="20"/>
          <w:szCs w:val="20"/>
          <w:lang w:val="en-US"/>
        </w:rPr>
      </w:pPr>
    </w:p>
    <w:p>
      <w:pPr>
        <w:pStyle w:val="style0"/>
        <w:spacing w:lineRule="auto" w:line="480"/>
        <w:jc w:val="both"/>
        <w:rPr/>
      </w:pPr>
      <w:r>
        <w:rPr>
          <w:sz w:val="20"/>
          <w:szCs w:val="20"/>
          <w:lang w:val="en-US"/>
        </w:rPr>
        <w:t>Abbreviations: AQLQ: Asthma Quality of Life Questionnaire, VAS: Visual Analog Scale</w:t>
      </w:r>
    </w:p>
    <w:sectPr>
      <w:footerReference w:type="default" r:id="rId2"/>
      <w:pgSz w:w="11906" w:h="16838" w:orient="portrait"/>
      <w:pgMar w:top="1440" w:right="1440" w:bottom="1440" w:left="1440" w:header="720" w:footer="708" w:gutter="0"/>
      <w:lnNumType w:countBy="1" w:distance="283" w:restart="continuous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DejaVu Sans"/>
    <w:panose1 w:val="00000000000000000000"/>
    <w:charset w:val="80"/>
    <w:family w:val="swiss"/>
    <w:pitch w:val="variable"/>
    <w:sig w:usb0="E7002EFF" w:usb1="D200FDFF" w:usb2="0A246029" w:usb3="00000000" w:csb0="000001FF" w:csb1="00000000"/>
  </w:font>
  <w:font w:name="DejaVu Serif">
    <w:altName w:val="DejaVu Serif"/>
    <w:panose1 w:val="00000000000000000000"/>
    <w:charset w:val="80"/>
    <w:family w:val="roman"/>
    <w:pitch w:val="variable"/>
    <w:sig w:usb0="E50006FF" w:usb1="5200F9FB" w:usb2="0A04002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it-IT" w:bidi="ar-SA" w:eastAsia="it-IT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after="160" w:lineRule="auto" w:line="259"/>
    </w:pPr>
    <w:rPr>
      <w:rFonts w:ascii="Calibri" w:eastAsia="Calibri" w:hAnsi="Calibri"/>
      <w:color w:val="00000a"/>
      <w:sz w:val="22"/>
      <w:szCs w:val="22"/>
      <w:lang w:val="de-DE"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suppressLineNumbers/>
      <w:tabs>
        <w:tab w:val="center" w:leader="none" w:pos="4513"/>
        <w:tab w:val="right" w:leader="none" w:pos="9026"/>
      </w:tabs>
      <w:spacing w:after="0" w:lineRule="atLeast" w:line="100"/>
    </w:pPr>
    <w:rPr/>
  </w:style>
  <w:style w:type="character" w:customStyle="1" w:styleId="style4097">
    <w:name w:val="Comment Subject Char"/>
    <w:next w:val="style4097"/>
    <w:link w:val="style4098"/>
    <w:rPr>
      <w:b/>
      <w:bCs/>
      <w:sz w:val="20"/>
      <w:szCs w:val="20"/>
    </w:rPr>
  </w:style>
  <w:style w:type="character" w:customStyle="1" w:styleId="style4098">
    <w:name w:val="EndNote Bibliography Zchn"/>
    <w:next w:val="style4098"/>
    <w:link w:val="style4097"/>
    <w:rPr>
      <w:rFonts w:cs="Calibri"/>
      <w:sz w:val="22"/>
      <w:lang w:val="en-US" w:eastAsia="en-US"/>
    </w:rPr>
  </w:style>
  <w:style w:type="paragraph" w:customStyle="1" w:styleId="style4099">
    <w:name w:val="EndNote Bibliography"/>
    <w:basedOn w:val="style0"/>
    <w:next w:val="style4099"/>
    <w:pPr>
      <w:spacing w:lineRule="atLeast" w:line="100"/>
    </w:pPr>
    <w:rPr>
      <w:rFonts w:cs="Calibri"/>
      <w:szCs w:val="20"/>
      <w:lang w:val="en-US"/>
    </w:rPr>
  </w:style>
  <w:style w:type="character" w:styleId="style85">
    <w:name w:val="Hyperlink"/>
    <w:next w:val="style85"/>
    <w:link w:val="style4112"/>
    <w:rPr>
      <w:color w:val="0563c1"/>
      <w:u w:val="single"/>
    </w:rPr>
  </w:style>
  <w:style w:type="paragraph" w:customStyle="1" w:styleId="style4100">
    <w:name w:val="Table Contents"/>
    <w:basedOn w:val="style0"/>
    <w:next w:val="style4100"/>
    <w:pPr>
      <w:suppressLineNumbers/>
    </w:pPr>
    <w:rPr/>
  </w:style>
  <w:style w:type="paragraph" w:customStyle="1" w:styleId="style4101">
    <w:name w:val="Table Heading"/>
    <w:basedOn w:val="style4100"/>
    <w:next w:val="style4101"/>
    <w:link w:val="style4102"/>
    <w:pPr>
      <w:jc w:val="center"/>
    </w:pPr>
    <w:rPr>
      <w:b/>
      <w:bCs/>
    </w:rPr>
  </w:style>
  <w:style w:type="paragraph" w:customStyle="1" w:styleId="style4102">
    <w:name w:val="Plain Text_8e136b50-0fd1-4c16-a608-fc8f0ecf919c"/>
    <w:basedOn w:val="style0"/>
    <w:next w:val="style4102"/>
    <w:link w:val="style4101"/>
    <w:pPr>
      <w:spacing w:after="0" w:lineRule="atLeast" w:line="100"/>
    </w:pPr>
    <w:rPr>
      <w:szCs w:val="21"/>
    </w:rPr>
  </w:style>
  <w:style w:type="character" w:customStyle="1" w:styleId="style4103">
    <w:name w:val="annotation reference_ac23de10-ecd2-42df-a85d-e4ba84b63609"/>
    <w:next w:val="style4103"/>
    <w:rPr>
      <w:sz w:val="16"/>
      <w:szCs w:val="16"/>
    </w:rPr>
  </w:style>
  <w:style w:type="character" w:customStyle="1" w:styleId="style4104">
    <w:name w:val="Default Paragraph Font_94077e06-905b-44fe-9ea6-01520bdddfd3"/>
    <w:next w:val="style4104"/>
  </w:style>
  <w:style w:type="character" w:customStyle="1" w:styleId="style4105">
    <w:name w:val="Footer Char_64166f70-4d08-4cf5-92b5-6b642130b22d"/>
    <w:basedOn w:val="style4104"/>
    <w:next w:val="style4105"/>
    <w:link w:val="style4110"/>
  </w:style>
  <w:style w:type="character" w:customStyle="1" w:styleId="style4106">
    <w:name w:val="Balloon Text Char"/>
    <w:next w:val="style4106"/>
    <w:rPr>
      <w:rFonts w:ascii="Segoe UI" w:cs="Segoe UI" w:hAnsi="Segoe UI"/>
      <w:sz w:val="18"/>
      <w:szCs w:val="18"/>
    </w:rPr>
  </w:style>
  <w:style w:type="paragraph" w:styleId="style66">
    <w:name w:val="Body Text"/>
    <w:basedOn w:val="style0"/>
    <w:next w:val="style66"/>
    <w:link w:val="style4107"/>
    <w:pPr>
      <w:spacing w:after="120"/>
    </w:pPr>
    <w:rPr/>
  </w:style>
  <w:style w:type="character" w:customStyle="1" w:styleId="style4107">
    <w:name w:val="Body Text Char"/>
    <w:next w:val="style4107"/>
    <w:link w:val="style66"/>
    <w:rPr>
      <w:rFonts w:cs="Calibri"/>
      <w:sz w:val="22"/>
      <w:lang w:val="en-US" w:eastAsia="en-US"/>
    </w:rPr>
  </w:style>
  <w:style w:type="character" w:customStyle="1" w:styleId="style4108">
    <w:name w:val="Header Char_bfdcc4d9-e537-4536-b3dd-67c24b5b4528"/>
    <w:basedOn w:val="style4104"/>
    <w:next w:val="style4108"/>
  </w:style>
  <w:style w:type="character" w:customStyle="1" w:styleId="style4109">
    <w:name w:val="line number_20e77df0-156c-4ddd-abfc-f48f62627b83"/>
    <w:basedOn w:val="style4104"/>
    <w:next w:val="style4109"/>
  </w:style>
  <w:style w:type="character" w:customStyle="1" w:styleId="style4110">
    <w:name w:val="Comment Text Char"/>
    <w:next w:val="style4110"/>
    <w:link w:val="style4105"/>
    <w:rPr>
      <w:sz w:val="20"/>
      <w:szCs w:val="20"/>
    </w:rPr>
  </w:style>
  <w:style w:type="character" w:customStyle="1" w:styleId="style4111">
    <w:name w:val="Plain Text Char"/>
    <w:next w:val="style4111"/>
    <w:link w:val="style4117"/>
    <w:rPr>
      <w:sz w:val="22"/>
      <w:szCs w:val="21"/>
      <w:lang w:eastAsia="en-US"/>
    </w:rPr>
  </w:style>
  <w:style w:type="character" w:customStyle="1" w:styleId="style4112">
    <w:name w:val="Menzione non risolta1"/>
    <w:basedOn w:val="style4104"/>
    <w:next w:val="style4112"/>
    <w:link w:val="style85"/>
    <w:rPr>
      <w:color w:val="605e5c"/>
    </w:rPr>
  </w:style>
  <w:style w:type="character" w:customStyle="1" w:styleId="style4113">
    <w:name w:val="Numero riga1"/>
    <w:next w:val="style4113"/>
  </w:style>
  <w:style w:type="character" w:styleId="style40">
    <w:name w:val="line number"/>
    <w:next w:val="style40"/>
  </w:style>
  <w:style w:type="paragraph" w:customStyle="1" w:styleId="style4114">
    <w:name w:val="Heading"/>
    <w:basedOn w:val="style0"/>
    <w:next w:val="style66"/>
    <w:pPr>
      <w:keepNext/>
      <w:spacing w:before="240" w:after="120"/>
    </w:pPr>
    <w:rPr>
      <w:rFonts w:ascii="DejaVu Sans" w:cs="DejaVu Sans" w:eastAsia="DejaVu Serif" w:hAnsi="DejaVu Sans"/>
      <w:sz w:val="28"/>
      <w:szCs w:val="28"/>
    </w:rPr>
  </w:style>
  <w:style w:type="paragraph" w:styleId="style47">
    <w:name w:val="List"/>
    <w:basedOn w:val="style66"/>
    <w:next w:val="style47"/>
    <w:pPr/>
    <w:rPr>
      <w:rFonts w:cs="DejaVu Sans"/>
    </w:rPr>
  </w:style>
  <w:style w:type="paragraph" w:customStyle="1" w:styleId="style4115">
    <w:name w:val="Didascalia1"/>
    <w:basedOn w:val="style0"/>
    <w:next w:val="style4115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style4116">
    <w:name w:val="Index"/>
    <w:basedOn w:val="style0"/>
    <w:next w:val="style4116"/>
    <w:pPr>
      <w:suppressLineNumbers/>
    </w:pPr>
    <w:rPr>
      <w:rFonts w:cs="DejaVu Sans"/>
    </w:rPr>
  </w:style>
  <w:style w:type="paragraph" w:customStyle="1" w:styleId="style4117">
    <w:name w:val="EndNote Bibliography Title"/>
    <w:basedOn w:val="style0"/>
    <w:next w:val="style4117"/>
    <w:link w:val="style4111"/>
    <w:pPr>
      <w:spacing w:after="0"/>
      <w:jc w:val="center"/>
    </w:pPr>
    <w:rPr>
      <w:rFonts w:cs="Calibri"/>
      <w:szCs w:val="20"/>
      <w:lang w:val="en-US"/>
    </w:rPr>
  </w:style>
  <w:style w:type="paragraph" w:styleId="style31">
    <w:name w:val="header"/>
    <w:basedOn w:val="style0"/>
    <w:next w:val="style31"/>
    <w:pPr>
      <w:suppressLineNumbers/>
      <w:tabs>
        <w:tab w:val="center" w:leader="none" w:pos="4513"/>
        <w:tab w:val="right" w:leader="none" w:pos="9026"/>
      </w:tabs>
      <w:spacing w:after="0" w:lineRule="atLeast" w:line="100"/>
    </w:pPr>
    <w:rPr/>
  </w:style>
  <w:style w:type="paragraph" w:customStyle="1" w:styleId="style4118">
    <w:name w:val="annotation text_3dbbd96c-e754-45a2-a1f3-e27e1ae89752"/>
    <w:basedOn w:val="style0"/>
    <w:next w:val="style4118"/>
    <w:pPr>
      <w:spacing w:lineRule="atLeast" w:line="100"/>
    </w:pPr>
    <w:rPr>
      <w:sz w:val="20"/>
      <w:szCs w:val="20"/>
    </w:rPr>
  </w:style>
  <w:style w:type="paragraph" w:customStyle="1" w:styleId="style4119">
    <w:name w:val="annotation subject_79faea97-2a33-4d95-81c7-b05011a5c3f2"/>
    <w:basedOn w:val="style4118"/>
    <w:next w:val="style4119"/>
    <w:pPr/>
    <w:rPr>
      <w:b/>
      <w:bCs/>
    </w:rPr>
  </w:style>
  <w:style w:type="paragraph" w:customStyle="1" w:styleId="style4120">
    <w:name w:val="Balloon Text_89f7182a-9a12-4c3a-9027-0a45deee7d46"/>
    <w:basedOn w:val="style0"/>
    <w:next w:val="style4120"/>
    <w:pPr>
      <w:spacing w:after="0" w:lineRule="atLeast" w:line="100"/>
    </w:pPr>
    <w:rPr>
      <w:rFonts w:ascii="Segoe UI" w:cs="Segoe UI" w:hAnsi="Segoe UI"/>
      <w:sz w:val="18"/>
      <w:szCs w:val="18"/>
    </w:rPr>
  </w:style>
  <w:style w:type="paragraph" w:customStyle="1" w:styleId="style4121">
    <w:name w:val="Normal (Web)_169a9d0f-631e-42e5-8eea-905f1aaa46e3"/>
    <w:basedOn w:val="style0"/>
    <w:next w:val="style4121"/>
    <w:pPr>
      <w:spacing w:before="28" w:after="28" w:lineRule="atLeast" w:line="100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style4122">
    <w:name w:val="List Paragraph_11d98253-1990-4c17-a2ae-94718162db21"/>
    <w:basedOn w:val="style0"/>
    <w:next w:val="style4122"/>
    <w:link w:val="style4123"/>
    <w:pPr>
      <w:spacing w:after="0"/>
      <w:ind w:left="720"/>
    </w:pPr>
    <w:rPr>
      <w:sz w:val="21"/>
    </w:rPr>
  </w:style>
  <w:style w:type="paragraph" w:customStyle="1" w:styleId="style4123">
    <w:name w:val="Revision_acadc054-b510-4302-89c7-7b221a97a961"/>
    <w:next w:val="style4123"/>
    <w:link w:val="style4122"/>
    <w:pPr>
      <w:suppressAutoHyphens/>
    </w:pPr>
    <w:rPr>
      <w:rFonts w:ascii="Calibri" w:eastAsia="Calibri" w:hAnsi="Calibri"/>
      <w:color w:val="00000a"/>
      <w:sz w:val="22"/>
      <w:szCs w:val="22"/>
      <w:lang w:val="de-DE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124</Words>
  <Pages>2</Pages>
  <Characters>405</Characters>
  <Application>WPS Office</Application>
  <DocSecurity>0</DocSecurity>
  <Paragraphs>81</Paragraphs>
  <ScaleCrop>false</ScaleCrop>
  <LinksUpToDate>false</LinksUpToDate>
  <CharactersWithSpaces>468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2020-05-28T19:01:13Z</dcterms:created>
  <dc:creator>WPS Office</dc:creator>
  <lastModifiedBy>ASUS Chromebook Flip C302</lastModifiedBy>
  <lastPrinted>2019-05-24T03:40:00Z</lastPrinted>
  <dcterms:modified xsi:type="dcterms:W3CDTF">2020-05-28T19:01:13Z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