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844" w:rsidRPr="00252E7A" w:rsidRDefault="00B65844" w:rsidP="00B65844">
      <w:pPr>
        <w:rPr>
          <w:i/>
          <w:sz w:val="24"/>
          <w:szCs w:val="24"/>
          <w:lang w:val="en-US"/>
        </w:rPr>
      </w:pPr>
      <w:r w:rsidRPr="00252E7A">
        <w:rPr>
          <w:i/>
          <w:sz w:val="24"/>
          <w:szCs w:val="24"/>
          <w:lang w:val="en-US"/>
        </w:rPr>
        <w:t>M</w:t>
      </w:r>
      <w:r>
        <w:rPr>
          <w:i/>
          <w:sz w:val="24"/>
          <w:szCs w:val="24"/>
          <w:lang w:val="en-US"/>
        </w:rPr>
        <w:t>ANUSCRIPT TITLE</w:t>
      </w:r>
      <w:r w:rsidRPr="00252E7A">
        <w:rPr>
          <w:i/>
          <w:sz w:val="24"/>
          <w:szCs w:val="24"/>
          <w:lang w:val="en-US"/>
        </w:rPr>
        <w:t>:</w:t>
      </w:r>
    </w:p>
    <w:p w:rsidR="00B65844" w:rsidRDefault="00B65844" w:rsidP="00B65844">
      <w:pPr>
        <w:rPr>
          <w:b/>
          <w:sz w:val="24"/>
          <w:szCs w:val="24"/>
          <w:lang w:val="en-US"/>
        </w:rPr>
      </w:pPr>
      <w:r w:rsidRPr="00252E7A">
        <w:rPr>
          <w:b/>
          <w:sz w:val="24"/>
          <w:szCs w:val="24"/>
          <w:lang w:val="en-US"/>
        </w:rPr>
        <w:t>Distinct abdominal and gluteal adipose tissue transcriptome signatures are altered by exercise training in African women with obesity</w:t>
      </w:r>
    </w:p>
    <w:p w:rsidR="00B65844" w:rsidRPr="00E12106" w:rsidRDefault="00B65844" w:rsidP="00B65844">
      <w:pPr>
        <w:rPr>
          <w:b/>
          <w:sz w:val="24"/>
          <w:szCs w:val="24"/>
          <w:lang w:val="en-US"/>
        </w:rPr>
      </w:pPr>
    </w:p>
    <w:p w:rsidR="00B65844" w:rsidRPr="001370C2" w:rsidRDefault="00B65844" w:rsidP="00B65844">
      <w:pPr>
        <w:rPr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AUTHORS</w:t>
      </w:r>
      <w:r w:rsidRPr="001370C2">
        <w:rPr>
          <w:b/>
          <w:i/>
          <w:sz w:val="24"/>
          <w:szCs w:val="24"/>
          <w:lang w:val="en-US"/>
        </w:rPr>
        <w:t>:</w:t>
      </w:r>
      <w:r w:rsidRPr="001370C2">
        <w:rPr>
          <w:i/>
          <w:sz w:val="24"/>
          <w:szCs w:val="24"/>
          <w:lang w:val="en-US"/>
        </w:rPr>
        <w:t xml:space="preserve"> </w:t>
      </w:r>
    </w:p>
    <w:p w:rsidR="00B65844" w:rsidRPr="001A5AC5" w:rsidRDefault="00B65844" w:rsidP="00B65844">
      <w:pPr>
        <w:rPr>
          <w:sz w:val="24"/>
          <w:szCs w:val="24"/>
          <w:lang w:val="en-US"/>
        </w:rPr>
      </w:pPr>
      <w:r w:rsidRPr="001A5AC5">
        <w:rPr>
          <w:sz w:val="24"/>
          <w:szCs w:val="24"/>
          <w:lang w:val="en-US"/>
        </w:rPr>
        <w:t>Pamela A. Nono Nankam</w:t>
      </w:r>
      <w:r w:rsidRPr="001A5AC5">
        <w:rPr>
          <w:sz w:val="24"/>
          <w:szCs w:val="24"/>
          <w:vertAlign w:val="superscript"/>
          <w:lang w:val="en-US"/>
        </w:rPr>
        <w:t>1,2</w:t>
      </w:r>
      <w:r>
        <w:rPr>
          <w:sz w:val="24"/>
          <w:szCs w:val="24"/>
          <w:vertAlign w:val="superscript"/>
          <w:lang w:val="en-US"/>
        </w:rPr>
        <w:t>*</w:t>
      </w:r>
      <w:r w:rsidRPr="001A5AC5">
        <w:rPr>
          <w:sz w:val="24"/>
          <w:szCs w:val="24"/>
          <w:lang w:val="en-US"/>
        </w:rPr>
        <w:t>, Matthias Blüher</w:t>
      </w:r>
      <w:r w:rsidRPr="001A5AC5">
        <w:rPr>
          <w:sz w:val="24"/>
          <w:szCs w:val="24"/>
          <w:vertAlign w:val="superscript"/>
          <w:lang w:val="en-US"/>
        </w:rPr>
        <w:t>2</w:t>
      </w:r>
      <w:r>
        <w:rPr>
          <w:sz w:val="24"/>
          <w:szCs w:val="24"/>
          <w:vertAlign w:val="superscript"/>
          <w:lang w:val="en-US"/>
        </w:rPr>
        <w:t>,3</w:t>
      </w:r>
      <w:r>
        <w:rPr>
          <w:sz w:val="24"/>
          <w:szCs w:val="24"/>
          <w:lang w:val="en-US"/>
        </w:rPr>
        <w:t xml:space="preserve">, </w:t>
      </w:r>
      <w:r w:rsidRPr="001A5AC5">
        <w:rPr>
          <w:sz w:val="24"/>
          <w:szCs w:val="24"/>
          <w:lang w:val="en-US"/>
        </w:rPr>
        <w:t>Stephanie Kehr</w:t>
      </w:r>
      <w:r>
        <w:rPr>
          <w:sz w:val="24"/>
          <w:szCs w:val="24"/>
          <w:vertAlign w:val="superscript"/>
          <w:lang w:val="en-US"/>
        </w:rPr>
        <w:t>4</w:t>
      </w:r>
      <w:r w:rsidRPr="001A5AC5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N</w:t>
      </w:r>
      <w:r w:rsidRPr="001A5AC5">
        <w:rPr>
          <w:sz w:val="24"/>
          <w:szCs w:val="24"/>
          <w:lang w:val="en-US"/>
        </w:rPr>
        <w:t>ora Klöting</w:t>
      </w:r>
      <w:r w:rsidRPr="001A5AC5">
        <w:rPr>
          <w:sz w:val="24"/>
          <w:szCs w:val="24"/>
          <w:vertAlign w:val="superscript"/>
          <w:lang w:val="en-US"/>
        </w:rPr>
        <w:t>2</w:t>
      </w:r>
      <w:r>
        <w:rPr>
          <w:sz w:val="24"/>
          <w:szCs w:val="24"/>
          <w:vertAlign w:val="superscript"/>
          <w:lang w:val="en-US"/>
        </w:rPr>
        <w:t>,3</w:t>
      </w:r>
      <w:r w:rsidRPr="001A5AC5">
        <w:rPr>
          <w:sz w:val="24"/>
          <w:szCs w:val="24"/>
          <w:lang w:val="en-US"/>
        </w:rPr>
        <w:t>, Knut Krohn</w:t>
      </w:r>
      <w:r>
        <w:rPr>
          <w:sz w:val="24"/>
          <w:szCs w:val="24"/>
          <w:vertAlign w:val="superscript"/>
          <w:lang w:val="en-US"/>
        </w:rPr>
        <w:t>5</w:t>
      </w:r>
      <w:r w:rsidRPr="001A5AC5">
        <w:rPr>
          <w:sz w:val="24"/>
          <w:szCs w:val="24"/>
          <w:lang w:val="en-US"/>
        </w:rPr>
        <w:t>, Kevin A</w:t>
      </w:r>
      <w:r>
        <w:rPr>
          <w:sz w:val="24"/>
          <w:szCs w:val="24"/>
          <w:lang w:val="en-US"/>
        </w:rPr>
        <w:t>dams</w:t>
      </w:r>
      <w:r w:rsidRPr="006705C5">
        <w:rPr>
          <w:rFonts w:asciiTheme="minorHAnsi" w:eastAsia="Times New Roman" w:hAnsiTheme="minorHAnsi" w:cs="Times New Roman"/>
          <w:sz w:val="24"/>
          <w:szCs w:val="24"/>
          <w:vertAlign w:val="superscript"/>
          <w:lang w:val="en-US"/>
        </w:rPr>
        <w:t>1</w:t>
      </w:r>
      <w:r>
        <w:rPr>
          <w:sz w:val="24"/>
          <w:szCs w:val="24"/>
          <w:lang w:val="en-US"/>
        </w:rPr>
        <w:t>,</w:t>
      </w:r>
      <w:r w:rsidRPr="00186477">
        <w:rPr>
          <w:lang w:val="en-US"/>
        </w:rPr>
        <w:t xml:space="preserve"> </w:t>
      </w:r>
      <w:r w:rsidRPr="00186477">
        <w:rPr>
          <w:sz w:val="24"/>
          <w:szCs w:val="24"/>
          <w:lang w:val="en-US"/>
        </w:rPr>
        <w:t>Peter F. Stadler</w:t>
      </w:r>
      <w:r w:rsidRPr="00186477">
        <w:rPr>
          <w:sz w:val="24"/>
          <w:szCs w:val="24"/>
          <w:vertAlign w:val="superscript"/>
          <w:lang w:val="en-US"/>
        </w:rPr>
        <w:t>4</w:t>
      </w:r>
      <w:r w:rsidRPr="00186477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 xml:space="preserve"> </w:t>
      </w:r>
      <w:r w:rsidRPr="001A5AC5">
        <w:rPr>
          <w:sz w:val="24"/>
          <w:szCs w:val="24"/>
          <w:lang w:val="en-US"/>
        </w:rPr>
        <w:t>Amy E. Mendham</w:t>
      </w:r>
      <w:r w:rsidRPr="001A5AC5">
        <w:rPr>
          <w:sz w:val="24"/>
          <w:szCs w:val="24"/>
          <w:vertAlign w:val="superscript"/>
          <w:lang w:val="en-US"/>
        </w:rPr>
        <w:t>1</w:t>
      </w:r>
      <w:r>
        <w:rPr>
          <w:sz w:val="24"/>
          <w:szCs w:val="24"/>
          <w:vertAlign w:val="superscript"/>
          <w:lang w:val="en-US"/>
        </w:rPr>
        <w:t>,6</w:t>
      </w:r>
      <w:r w:rsidRPr="001A5AC5">
        <w:rPr>
          <w:sz w:val="24"/>
          <w:szCs w:val="24"/>
          <w:lang w:val="en-US"/>
        </w:rPr>
        <w:t>, Julia H. Goedecke</w:t>
      </w:r>
      <w:r w:rsidRPr="001A5AC5">
        <w:rPr>
          <w:sz w:val="24"/>
          <w:szCs w:val="24"/>
          <w:vertAlign w:val="superscript"/>
          <w:lang w:val="en-US"/>
        </w:rPr>
        <w:t>1</w:t>
      </w:r>
      <w:r>
        <w:rPr>
          <w:sz w:val="24"/>
          <w:szCs w:val="24"/>
          <w:vertAlign w:val="superscript"/>
          <w:lang w:val="en-US"/>
        </w:rPr>
        <w:t>,6</w:t>
      </w:r>
    </w:p>
    <w:p w:rsidR="00B65844" w:rsidRPr="001370C2" w:rsidRDefault="00B65844" w:rsidP="00B65844">
      <w:pPr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AFFILIATIONS</w:t>
      </w:r>
      <w:r w:rsidRPr="001370C2">
        <w:rPr>
          <w:b/>
          <w:i/>
          <w:sz w:val="24"/>
          <w:szCs w:val="24"/>
          <w:lang w:val="en-US"/>
        </w:rPr>
        <w:t>:</w:t>
      </w:r>
    </w:p>
    <w:p w:rsidR="00B65844" w:rsidRDefault="00B65844" w:rsidP="00B65844">
      <w:pPr>
        <w:spacing w:after="0" w:line="480" w:lineRule="auto"/>
        <w:jc w:val="both"/>
        <w:rPr>
          <w:rFonts w:asciiTheme="minorHAnsi" w:eastAsia="Times New Roman" w:hAnsiTheme="minorHAnsi" w:cs="Times New Roman"/>
          <w:sz w:val="24"/>
          <w:szCs w:val="24"/>
          <w:lang w:val="en-US"/>
        </w:rPr>
      </w:pPr>
      <w:r w:rsidRPr="006705C5">
        <w:rPr>
          <w:rFonts w:asciiTheme="minorHAnsi" w:eastAsia="Times New Roman" w:hAnsiTheme="minorHAnsi" w:cs="Times New Roman"/>
          <w:sz w:val="24"/>
          <w:szCs w:val="24"/>
          <w:vertAlign w:val="superscript"/>
          <w:lang w:val="en-US"/>
        </w:rPr>
        <w:t>1</w:t>
      </w:r>
      <w:r w:rsidRPr="006705C5">
        <w:rPr>
          <w:rFonts w:asciiTheme="minorHAnsi" w:eastAsia="Times New Roman" w:hAnsiTheme="minorHAnsi" w:cs="Times New Roman"/>
          <w:sz w:val="24"/>
          <w:szCs w:val="24"/>
          <w:lang w:val="en-US"/>
        </w:rPr>
        <w:t xml:space="preserve">Division of Exercise Science and Sports Medicine, Department of Human Biology, University of Cape Town, Cape Town, South Africa </w:t>
      </w:r>
    </w:p>
    <w:p w:rsidR="00B65844" w:rsidRPr="006705C5" w:rsidRDefault="00B65844" w:rsidP="00B65844">
      <w:pPr>
        <w:spacing w:after="0" w:line="480" w:lineRule="auto"/>
        <w:jc w:val="both"/>
        <w:rPr>
          <w:rFonts w:asciiTheme="minorHAnsi" w:eastAsia="Times New Roman" w:hAnsiTheme="minorHAnsi" w:cs="Times New Roman"/>
          <w:sz w:val="24"/>
          <w:szCs w:val="24"/>
          <w:lang w:val="en-US"/>
        </w:rPr>
      </w:pPr>
      <w:r>
        <w:rPr>
          <w:rFonts w:asciiTheme="minorHAnsi" w:eastAsia="Times New Roman" w:hAnsiTheme="minorHAnsi" w:cs="Times New Roman"/>
          <w:sz w:val="24"/>
          <w:szCs w:val="24"/>
          <w:vertAlign w:val="superscript"/>
          <w:lang w:val="en-US"/>
        </w:rPr>
        <w:t>2</w:t>
      </w:r>
      <w:r w:rsidRPr="006705C5">
        <w:rPr>
          <w:rFonts w:asciiTheme="minorHAnsi" w:eastAsia="Times New Roman" w:hAnsiTheme="minorHAnsi" w:cs="Times New Roman"/>
          <w:sz w:val="24"/>
          <w:szCs w:val="24"/>
          <w:lang w:val="en-US"/>
        </w:rPr>
        <w:t xml:space="preserve">Department of </w:t>
      </w:r>
      <w:r>
        <w:rPr>
          <w:rFonts w:asciiTheme="minorHAnsi" w:eastAsia="Times New Roman" w:hAnsiTheme="minorHAnsi" w:cs="Times New Roman"/>
          <w:sz w:val="24"/>
          <w:szCs w:val="24"/>
          <w:lang w:val="en-US"/>
        </w:rPr>
        <w:t xml:space="preserve">Endocrinology, Faculty of </w:t>
      </w:r>
      <w:r w:rsidRPr="006705C5">
        <w:rPr>
          <w:rFonts w:asciiTheme="minorHAnsi" w:eastAsia="Times New Roman" w:hAnsiTheme="minorHAnsi" w:cs="Times New Roman"/>
          <w:sz w:val="24"/>
          <w:szCs w:val="24"/>
          <w:lang w:val="en-US"/>
        </w:rPr>
        <w:t>Medicine, University of Leipzig, Leipzig, Germany</w:t>
      </w:r>
    </w:p>
    <w:p w:rsidR="00B65844" w:rsidRPr="0065641C" w:rsidRDefault="00B65844" w:rsidP="00B65844">
      <w:pPr>
        <w:spacing w:after="0" w:line="480" w:lineRule="auto"/>
        <w:jc w:val="both"/>
        <w:rPr>
          <w:rFonts w:asciiTheme="minorHAnsi" w:hAnsiTheme="minorHAnsi" w:cs="Arial"/>
          <w:color w:val="auto"/>
          <w:sz w:val="24"/>
          <w:szCs w:val="24"/>
          <w:lang w:val="en-US"/>
        </w:rPr>
      </w:pPr>
      <w:r w:rsidRPr="0065641C">
        <w:rPr>
          <w:rFonts w:asciiTheme="minorHAnsi" w:hAnsiTheme="minorHAnsi" w:cs="Arial"/>
          <w:color w:val="auto"/>
          <w:sz w:val="24"/>
          <w:szCs w:val="24"/>
          <w:vertAlign w:val="superscript"/>
          <w:lang w:val="en-US"/>
        </w:rPr>
        <w:t>3</w:t>
      </w:r>
      <w:r w:rsidRPr="0065641C">
        <w:rPr>
          <w:rFonts w:asciiTheme="minorHAnsi" w:hAnsiTheme="minorHAnsi" w:cs="Arial"/>
          <w:color w:val="auto"/>
          <w:sz w:val="24"/>
          <w:szCs w:val="24"/>
          <w:lang w:val="en-US"/>
        </w:rPr>
        <w:t>Helmholtz Institute for Metabolic, Obesity and Vascular Research (HI-MAG) of the Helmholtz Zentrum München at the University of Leipzig and University Hospital Leipzig</w:t>
      </w:r>
    </w:p>
    <w:p w:rsidR="00B65844" w:rsidRPr="00CF3A97" w:rsidRDefault="00B65844" w:rsidP="00B65844">
      <w:pPr>
        <w:spacing w:after="0" w:line="480" w:lineRule="auto"/>
        <w:jc w:val="both"/>
        <w:rPr>
          <w:lang w:val="en-US"/>
        </w:rPr>
      </w:pPr>
      <w:r>
        <w:rPr>
          <w:rFonts w:cs="Arial"/>
          <w:sz w:val="24"/>
          <w:szCs w:val="24"/>
          <w:vertAlign w:val="superscript"/>
          <w:lang w:val="en-US"/>
        </w:rPr>
        <w:t>4</w:t>
      </w:r>
      <w:r>
        <w:rPr>
          <w:rFonts w:cs="Arial"/>
          <w:sz w:val="24"/>
          <w:szCs w:val="24"/>
          <w:lang w:val="en-US"/>
        </w:rPr>
        <w:t xml:space="preserve">Bioinformatics Group, Department of Computer Science, and Interdisciplinary Center for Bioinformatics, University of Leipzig, Germany </w:t>
      </w:r>
    </w:p>
    <w:p w:rsidR="00B65844" w:rsidRDefault="00B65844" w:rsidP="00B65844">
      <w:pPr>
        <w:rPr>
          <w:sz w:val="24"/>
          <w:szCs w:val="24"/>
          <w:lang w:val="en-US"/>
        </w:rPr>
      </w:pPr>
      <w:r w:rsidRPr="00803569">
        <w:rPr>
          <w:sz w:val="24"/>
          <w:szCs w:val="24"/>
          <w:vertAlign w:val="superscript"/>
          <w:lang w:val="en-US"/>
        </w:rPr>
        <w:t>5</w:t>
      </w:r>
      <w:r w:rsidRPr="00803569">
        <w:rPr>
          <w:sz w:val="24"/>
          <w:szCs w:val="24"/>
          <w:lang w:val="en-US"/>
        </w:rPr>
        <w:t>Core Unit DNA-Technologies, M</w:t>
      </w:r>
      <w:r>
        <w:rPr>
          <w:sz w:val="24"/>
          <w:szCs w:val="24"/>
          <w:lang w:val="en-US"/>
        </w:rPr>
        <w:t xml:space="preserve">edical Faculty, University Leipzig, </w:t>
      </w:r>
      <w:r w:rsidRPr="00803569">
        <w:rPr>
          <w:sz w:val="24"/>
          <w:szCs w:val="24"/>
          <w:lang w:val="en-US"/>
        </w:rPr>
        <w:t>Leipzig, Germany</w:t>
      </w:r>
    </w:p>
    <w:p w:rsidR="00B65844" w:rsidRDefault="00B65844" w:rsidP="00B65844">
      <w:pPr>
        <w:rPr>
          <w:rFonts w:asciiTheme="minorHAnsi" w:hAnsiTheme="minorHAnsi"/>
          <w:sz w:val="24"/>
          <w:szCs w:val="24"/>
          <w:lang w:val="en-ZA"/>
        </w:rPr>
      </w:pPr>
      <w:r w:rsidRPr="00145784">
        <w:rPr>
          <w:rFonts w:asciiTheme="minorHAnsi" w:hAnsiTheme="minorHAnsi"/>
          <w:sz w:val="24"/>
          <w:szCs w:val="24"/>
          <w:vertAlign w:val="superscript"/>
          <w:lang w:val="en-ZA"/>
        </w:rPr>
        <w:t>6</w:t>
      </w:r>
      <w:r w:rsidRPr="00145784">
        <w:rPr>
          <w:rFonts w:asciiTheme="minorHAnsi" w:hAnsiTheme="minorHAnsi"/>
          <w:sz w:val="24"/>
          <w:szCs w:val="24"/>
          <w:lang w:val="en-ZA"/>
        </w:rPr>
        <w:t xml:space="preserve">Non-communicable Diseases Research Unit, South African Medical Research Council </w:t>
      </w:r>
    </w:p>
    <w:p w:rsidR="00B65844" w:rsidRPr="006266A2" w:rsidRDefault="00B65844" w:rsidP="00B65844">
      <w:pPr>
        <w:rPr>
          <w:rFonts w:asciiTheme="minorHAnsi" w:hAnsiTheme="minorHAnsi"/>
          <w:sz w:val="24"/>
          <w:szCs w:val="24"/>
          <w:lang w:val="en-US"/>
        </w:rPr>
      </w:pPr>
      <w:r w:rsidRPr="00145784">
        <w:rPr>
          <w:rFonts w:asciiTheme="minorHAnsi" w:hAnsiTheme="minorHAnsi"/>
          <w:sz w:val="24"/>
          <w:szCs w:val="24"/>
          <w:lang w:val="en-ZA"/>
        </w:rPr>
        <w:t>Tygerberg, Cape Town, South Africa.</w:t>
      </w:r>
    </w:p>
    <w:p w:rsidR="00B65844" w:rsidRDefault="00B65844" w:rsidP="00B65844">
      <w:pPr>
        <w:rPr>
          <w:sz w:val="24"/>
          <w:szCs w:val="24"/>
          <w:lang w:val="en-US"/>
        </w:rPr>
      </w:pPr>
    </w:p>
    <w:p w:rsidR="00B65844" w:rsidRPr="00F550B1" w:rsidRDefault="00B65844" w:rsidP="00B65844">
      <w:pPr>
        <w:rPr>
          <w:b/>
          <w:sz w:val="24"/>
          <w:szCs w:val="24"/>
          <w:lang w:val="en-US"/>
        </w:rPr>
      </w:pPr>
      <w:r w:rsidRPr="00F550B1">
        <w:rPr>
          <w:b/>
          <w:sz w:val="24"/>
          <w:szCs w:val="24"/>
          <w:lang w:val="en-US"/>
        </w:rPr>
        <w:t xml:space="preserve">*Correspondence to: </w:t>
      </w:r>
      <w:r w:rsidRPr="00F550B1">
        <w:rPr>
          <w:sz w:val="24"/>
          <w:szCs w:val="24"/>
          <w:lang w:val="en-US"/>
        </w:rPr>
        <w:t>pamela.nononankam@medizin.uni-leipzig.de</w:t>
      </w:r>
    </w:p>
    <w:p w:rsidR="001A5F4D" w:rsidRDefault="00BA7555">
      <w:pPr>
        <w:rPr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de-DE"/>
        </w:rPr>
        <w:lastRenderedPageBreak/>
        <w:drawing>
          <wp:inline distT="0" distB="0" distL="0" distR="0" wp14:anchorId="09762B0A" wp14:editId="155DC260">
            <wp:extent cx="5521785" cy="7917731"/>
            <wp:effectExtent l="2223" t="0" r="5397" b="5398"/>
            <wp:docPr id="4" name="Grafik 4" descr="C:\Users\Nono\Downloads\GO_barplot_0.01_pt_gsat_asat_categorized_page-000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ono\Downloads\GO_barplot_0.01_pt_gsat_asat_categorized_page-0001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22841" cy="791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Cs w:val="24"/>
          <w:lang w:val="en-US"/>
        </w:rPr>
        <w:t xml:space="preserve">           Supplementary f</w:t>
      </w:r>
      <w:r w:rsidRPr="00323025">
        <w:rPr>
          <w:b/>
          <w:szCs w:val="24"/>
          <w:lang w:val="en-US"/>
        </w:rPr>
        <w:t xml:space="preserve">igure </w:t>
      </w:r>
      <w:r>
        <w:rPr>
          <w:b/>
          <w:szCs w:val="24"/>
          <w:lang w:val="en-US"/>
        </w:rPr>
        <w:t>1</w:t>
      </w:r>
      <w:r w:rsidRPr="00323025">
        <w:rPr>
          <w:b/>
          <w:szCs w:val="24"/>
          <w:lang w:val="en-US"/>
        </w:rPr>
        <w:t>:</w:t>
      </w:r>
      <w:r w:rsidRPr="00C22250">
        <w:rPr>
          <w:b/>
          <w:i/>
          <w:szCs w:val="24"/>
          <w:lang w:val="en-US"/>
        </w:rPr>
        <w:t xml:space="preserve"> </w:t>
      </w:r>
      <w:r w:rsidRPr="00C22250">
        <w:rPr>
          <w:szCs w:val="24"/>
          <w:lang w:val="en-US"/>
        </w:rPr>
        <w:t>GO term enrichment of differentially expressed genes between gluteal and abdominal SAT</w:t>
      </w:r>
      <w:r>
        <w:rPr>
          <w:szCs w:val="24"/>
          <w:lang w:val="en-US"/>
        </w:rPr>
        <w:t xml:space="preserve"> </w:t>
      </w:r>
      <w:r w:rsidRPr="00C22250">
        <w:rPr>
          <w:szCs w:val="24"/>
          <w:lang w:val="en-US"/>
        </w:rPr>
        <w:t>after (B) exercise training.</w:t>
      </w:r>
    </w:p>
    <w:p w:rsidR="001A5F4D" w:rsidRDefault="001A5F4D">
      <w:pPr>
        <w:rPr>
          <w:b/>
          <w:szCs w:val="24"/>
          <w:lang w:val="en-US"/>
        </w:rPr>
        <w:sectPr w:rsidR="001A5F4D" w:rsidSect="00BA7555">
          <w:footerReference w:type="default" r:id="rId8"/>
          <w:pgSz w:w="16838" w:h="11906" w:orient="landscape"/>
          <w:pgMar w:top="1417" w:right="1417" w:bottom="1417" w:left="1134" w:header="708" w:footer="708" w:gutter="0"/>
          <w:cols w:space="708"/>
          <w:docGrid w:linePitch="360"/>
        </w:sectPr>
      </w:pPr>
    </w:p>
    <w:p w:rsidR="00767899" w:rsidRDefault="00767899" w:rsidP="00767899">
      <w:pPr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object w:dxaOrig="4442" w:dyaOrig="4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25pt;height:201pt" o:ole="">
            <v:imagedata r:id="rId9" o:title=""/>
          </v:shape>
          <o:OLEObject Type="Embed" ProgID="Prism6.Document" ShapeID="_x0000_i1025" DrawAspect="Content" ObjectID="_1651481922" r:id="rId10"/>
        </w:object>
      </w:r>
      <w:r>
        <w:rPr>
          <w:b/>
          <w:sz w:val="24"/>
          <w:szCs w:val="24"/>
          <w:lang w:val="en-US"/>
        </w:rPr>
        <w:object w:dxaOrig="3572" w:dyaOrig="3406">
          <v:shape id="_x0000_i1026" type="#_x0000_t75" style="width:207pt;height:196.5pt" o:ole="">
            <v:imagedata r:id="rId11" o:title=""/>
          </v:shape>
          <o:OLEObject Type="Embed" ProgID="Prism6.Document" ShapeID="_x0000_i1026" DrawAspect="Content" ObjectID="_1651481923" r:id="rId12"/>
        </w:object>
      </w:r>
    </w:p>
    <w:p w:rsidR="00767899" w:rsidRDefault="00767899" w:rsidP="00767899">
      <w:pPr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object w:dxaOrig="4759" w:dyaOrig="4497">
          <v:shape id="_x0000_i1027" type="#_x0000_t75" style="width:195pt;height:184.5pt" o:ole="">
            <v:imagedata r:id="rId13" o:title=""/>
          </v:shape>
          <o:OLEObject Type="Embed" ProgID="Prism6.Document" ShapeID="_x0000_i1027" DrawAspect="Content" ObjectID="_1651481924" r:id="rId14"/>
        </w:object>
      </w:r>
      <w:r>
        <w:rPr>
          <w:b/>
          <w:sz w:val="24"/>
          <w:szCs w:val="24"/>
          <w:lang w:val="en-US"/>
        </w:rPr>
        <w:object w:dxaOrig="3572" w:dyaOrig="3374">
          <v:shape id="_x0000_i1028" type="#_x0000_t75" style="width:195pt;height:183.75pt" o:ole="">
            <v:imagedata r:id="rId15" o:title=""/>
          </v:shape>
          <o:OLEObject Type="Embed" ProgID="Prism6.Document" ShapeID="_x0000_i1028" DrawAspect="Content" ObjectID="_1651481925" r:id="rId16"/>
        </w:object>
      </w:r>
    </w:p>
    <w:p w:rsidR="00767899" w:rsidRDefault="00767899" w:rsidP="00767899">
      <w:pPr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object w:dxaOrig="4759" w:dyaOrig="4656">
          <v:shape id="_x0000_i1029" type="#_x0000_t75" style="width:195pt;height:190.5pt" o:ole="">
            <v:imagedata r:id="rId17" o:title=""/>
          </v:shape>
          <o:OLEObject Type="Embed" ProgID="Prism6.Document" ShapeID="_x0000_i1029" DrawAspect="Content" ObjectID="_1651481926" r:id="rId18"/>
        </w:object>
      </w:r>
      <w:r>
        <w:rPr>
          <w:b/>
          <w:sz w:val="24"/>
          <w:szCs w:val="24"/>
          <w:lang w:val="en-US"/>
        </w:rPr>
        <w:object w:dxaOrig="3572" w:dyaOrig="3460">
          <v:shape id="_x0000_i1030" type="#_x0000_t75" style="width:195pt;height:189.75pt" o:ole="">
            <v:imagedata r:id="rId19" o:title=""/>
          </v:shape>
          <o:OLEObject Type="Embed" ProgID="Prism6.Document" ShapeID="_x0000_i1030" DrawAspect="Content" ObjectID="_1651481927" r:id="rId20"/>
        </w:object>
      </w:r>
    </w:p>
    <w:p w:rsidR="00767899" w:rsidRDefault="00767899" w:rsidP="00767899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Supplementary </w:t>
      </w:r>
      <w:r w:rsidRPr="000B42F8">
        <w:rPr>
          <w:b/>
          <w:sz w:val="24"/>
          <w:szCs w:val="24"/>
          <w:lang w:val="en-US"/>
        </w:rPr>
        <w:t>Figure</w:t>
      </w:r>
      <w:r>
        <w:rPr>
          <w:b/>
          <w:sz w:val="24"/>
          <w:szCs w:val="24"/>
          <w:lang w:val="en-US"/>
        </w:rPr>
        <w:t xml:space="preserve"> 2</w:t>
      </w:r>
      <w:r>
        <w:rPr>
          <w:sz w:val="24"/>
          <w:szCs w:val="24"/>
          <w:lang w:val="en-US"/>
        </w:rPr>
        <w:t>:</w:t>
      </w:r>
      <w:r w:rsidRPr="000B42F8">
        <w:rPr>
          <w:sz w:val="24"/>
          <w:szCs w:val="24"/>
          <w:lang w:val="en-US"/>
        </w:rPr>
        <w:t xml:space="preserve"> mRNA expression in isolated adipocytes and cells of the stromal vascular fraction</w:t>
      </w:r>
      <w:r>
        <w:rPr>
          <w:sz w:val="24"/>
          <w:szCs w:val="24"/>
          <w:lang w:val="en-US"/>
        </w:rPr>
        <w:t xml:space="preserve"> (SVF) normalized to </w:t>
      </w:r>
      <w:r w:rsidRPr="0087335C">
        <w:rPr>
          <w:i/>
          <w:sz w:val="24"/>
          <w:szCs w:val="24"/>
          <w:lang w:val="en-US"/>
        </w:rPr>
        <w:t>RPLPo</w:t>
      </w:r>
      <w:r>
        <w:rPr>
          <w:sz w:val="24"/>
          <w:szCs w:val="24"/>
          <w:lang w:val="en-US"/>
        </w:rPr>
        <w:t xml:space="preserve">. </w:t>
      </w:r>
      <w:r w:rsidRPr="000B42F8">
        <w:rPr>
          <w:sz w:val="24"/>
          <w:szCs w:val="24"/>
          <w:lang w:val="en-US"/>
        </w:rPr>
        <w:t xml:space="preserve">Data are </w:t>
      </w:r>
      <w:r>
        <w:rPr>
          <w:sz w:val="24"/>
          <w:szCs w:val="24"/>
          <w:lang w:val="en-US"/>
        </w:rPr>
        <w:t xml:space="preserve">presented </w:t>
      </w:r>
      <w:r w:rsidRPr="000B42F8">
        <w:rPr>
          <w:sz w:val="24"/>
          <w:szCs w:val="24"/>
          <w:lang w:val="en-US"/>
        </w:rPr>
        <w:t>as mean ± SEM; significant differences are marked</w:t>
      </w:r>
      <w:r>
        <w:rPr>
          <w:sz w:val="24"/>
          <w:szCs w:val="24"/>
          <w:lang w:val="en-US"/>
        </w:rPr>
        <w:t xml:space="preserve"> with *(P &lt; 0.05), **(P &lt; 0.01) or ***(P &lt; 0.0</w:t>
      </w:r>
      <w:r w:rsidR="001E4F31">
        <w:rPr>
          <w:sz w:val="24"/>
          <w:szCs w:val="24"/>
          <w:lang w:val="en-US"/>
        </w:rPr>
        <w:t>0</w:t>
      </w:r>
      <w:r>
        <w:rPr>
          <w:sz w:val="24"/>
          <w:szCs w:val="24"/>
          <w:lang w:val="en-US"/>
        </w:rPr>
        <w:t>01). AU:</w:t>
      </w:r>
      <w:r w:rsidRPr="000B42F8">
        <w:rPr>
          <w:sz w:val="24"/>
          <w:szCs w:val="24"/>
          <w:lang w:val="en-US"/>
        </w:rPr>
        <w:t xml:space="preserve"> arbitrary units</w:t>
      </w:r>
      <w:r>
        <w:rPr>
          <w:sz w:val="24"/>
          <w:szCs w:val="24"/>
          <w:lang w:val="en-US"/>
        </w:rPr>
        <w:t xml:space="preserve">; n: number of pairs of adipocytes vs SVF. </w:t>
      </w:r>
    </w:p>
    <w:p w:rsidR="00E726F2" w:rsidRDefault="00342DC6">
      <w:pPr>
        <w:rPr>
          <w:b/>
          <w:szCs w:val="24"/>
          <w:lang w:val="en-US"/>
        </w:rPr>
      </w:pPr>
      <w:r w:rsidRPr="00342DC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lastRenderedPageBreak/>
        <w:t xml:space="preserve"> </w:t>
      </w:r>
      <w:r w:rsidRPr="00342DC6">
        <w:rPr>
          <w:b/>
          <w:noProof/>
          <w:szCs w:val="24"/>
          <w:lang w:eastAsia="de-DE"/>
        </w:rPr>
        <w:drawing>
          <wp:inline distT="0" distB="0" distL="0" distR="0">
            <wp:extent cx="2828925" cy="2828925"/>
            <wp:effectExtent l="0" t="0" r="9525" b="9525"/>
            <wp:docPr id="33" name="Grafik 33" descr="C:\Users\Nono\AppData\Local\Microsoft\Windows\INetCache\Content.Outlook\PFZBVZJM\MDSplot_P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ono\AppData\Local\Microsoft\Windows\INetCache\Content.Outlook\PFZBVZJM\MDSplot_PRE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094F" w:rsidRPr="00EC094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EC094F" w:rsidRPr="00EC094F">
        <w:rPr>
          <w:b/>
          <w:noProof/>
          <w:szCs w:val="24"/>
          <w:lang w:eastAsia="de-DE"/>
        </w:rPr>
        <w:drawing>
          <wp:inline distT="0" distB="0" distL="0" distR="0">
            <wp:extent cx="2819400" cy="2819400"/>
            <wp:effectExtent l="0" t="0" r="0" b="0"/>
            <wp:docPr id="34" name="Grafik 34" descr="C:\Users\Nono\AppData\Local\Microsoft\Windows\INetCache\Content.Outlook\PFZBVZJM\MDSplot_P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Nono\AppData\Local\Microsoft\Windows\INetCache\Content.Outlook\PFZBVZJM\MDSplot_PT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7ED" w:rsidRDefault="00342DC6" w:rsidP="00BA7555">
      <w:pPr>
        <w:rPr>
          <w:b/>
          <w:noProof/>
          <w:szCs w:val="24"/>
          <w:lang w:eastAsia="de-DE"/>
        </w:rPr>
      </w:pPr>
      <w:r w:rsidRPr="00342DC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342DC6">
        <w:rPr>
          <w:b/>
          <w:noProof/>
          <w:szCs w:val="24"/>
          <w:lang w:eastAsia="de-DE"/>
        </w:rPr>
        <w:drawing>
          <wp:inline distT="0" distB="0" distL="0" distR="0">
            <wp:extent cx="2838450" cy="2838450"/>
            <wp:effectExtent l="0" t="0" r="0" b="0"/>
            <wp:docPr id="32" name="Grafik 32" descr="C:\Users\Nono\AppData\Local\Microsoft\Windows\INetCache\Content.Outlook\PFZBVZJM\MDSplot_GS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ono\AppData\Local\Microsoft\Windows\INetCache\Content.Outlook\PFZBVZJM\MDSplot_GSAT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2DC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342DC6">
        <w:rPr>
          <w:b/>
          <w:noProof/>
          <w:szCs w:val="24"/>
          <w:lang w:eastAsia="de-DE"/>
        </w:rPr>
        <w:drawing>
          <wp:inline distT="0" distB="0" distL="0" distR="0">
            <wp:extent cx="2828925" cy="2828925"/>
            <wp:effectExtent l="0" t="0" r="9525" b="9525"/>
            <wp:docPr id="31" name="Grafik 31" descr="C:\Users\Nono\AppData\Local\Microsoft\Windows\INetCache\Content.Outlook\PFZBVZJM\MDSplot_AS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ono\AppData\Local\Microsoft\Windows\INetCache\Content.Outlook\PFZBVZJM\MDSplot_ASAT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169C" w:rsidRPr="000B169C">
        <w:rPr>
          <w:b/>
          <w:noProof/>
          <w:szCs w:val="24"/>
          <w:lang w:eastAsia="de-DE"/>
        </w:rPr>
        <w:t xml:space="preserve"> </w:t>
      </w:r>
    </w:p>
    <w:p w:rsidR="00E726F2" w:rsidRDefault="00BD77ED" w:rsidP="00BA7555">
      <w:pPr>
        <w:rPr>
          <w:b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3091180</wp:posOffset>
                </wp:positionH>
                <wp:positionV relativeFrom="paragraph">
                  <wp:posOffset>1168400</wp:posOffset>
                </wp:positionV>
                <wp:extent cx="3314700" cy="1295400"/>
                <wp:effectExtent l="0" t="0" r="0" b="0"/>
                <wp:wrapNone/>
                <wp:docPr id="35" name="Textfeld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129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B169C" w:rsidRPr="000B169C" w:rsidRDefault="000B169C" w:rsidP="000B169C">
                            <w:pPr>
                              <w:rPr>
                                <w:szCs w:val="24"/>
                                <w:lang w:val="en-US"/>
                              </w:rPr>
                            </w:pPr>
                            <w:r w:rsidRPr="000B169C">
                              <w:rPr>
                                <w:b/>
                                <w:szCs w:val="24"/>
                                <w:lang w:val="en-US"/>
                              </w:rPr>
                              <w:t>Supplementary Figure 3</w:t>
                            </w:r>
                            <w:r w:rsidRPr="000B169C">
                              <w:rPr>
                                <w:szCs w:val="24"/>
                                <w:lang w:val="en-US"/>
                              </w:rPr>
                              <w:t>: Multidimensional scaling (MDS) plots of all samples, at both time points and in each adipose depot. FC: fold change; GSAT: gluteal subcutaneous adipose tissue; ASAT: abdominal subcutaneous adipose tissue; PRE: before exercise training; PT: post-exercise training.</w:t>
                            </w:r>
                          </w:p>
                          <w:p w:rsidR="000B169C" w:rsidRPr="000B169C" w:rsidRDefault="000B169C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35" o:spid="_x0000_s1026" type="#_x0000_t202" style="position:absolute;margin-left:243.4pt;margin-top:92pt;width:261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" fillcolor="white [3201]" stroked="f" strokeweight=".5pt">
                <v:textbox>
                  <w:txbxContent>
                    <w:p w:rsidR="000B169C" w:rsidRPr="000B169C" w:rsidRDefault="000B169C" w:rsidP="000B169C">
                      <w:pPr>
                        <w:rPr>
                          <w:szCs w:val="24"/>
                          <w:lang w:val="en-US"/>
                        </w:rPr>
                      </w:pPr>
                      <w:r w:rsidRPr="000B169C">
                        <w:rPr>
                          <w:b/>
                          <w:szCs w:val="24"/>
                          <w:lang w:val="en-US"/>
                        </w:rPr>
                        <w:t>Supplementary Figure 3</w:t>
                      </w:r>
                      <w:r w:rsidRPr="000B169C">
                        <w:rPr>
                          <w:szCs w:val="24"/>
                          <w:lang w:val="en-US"/>
                        </w:rPr>
                        <w:t>: Multidimensional scaling (MDS) plots of all samples, at both time points and in each adipose depot. FC: fold change; GSAT: gluteal subcutaneous adipose tissue; ASAT: abdominal subcutaneous adipose tissue; PRE: before exercise training; PT: post-exercise training.</w:t>
                      </w:r>
                    </w:p>
                    <w:p w:rsidR="000B169C" w:rsidRPr="000B169C" w:rsidRDefault="000B169C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B169C">
        <w:rPr>
          <w:b/>
          <w:noProof/>
          <w:szCs w:val="24"/>
          <w:lang w:eastAsia="de-DE"/>
        </w:rPr>
        <w:drawing>
          <wp:inline distT="0" distB="0" distL="0" distR="0" wp14:anchorId="2C155399" wp14:editId="4934D6BE">
            <wp:extent cx="2943225" cy="2837042"/>
            <wp:effectExtent l="0" t="0" r="0" b="190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905" cy="2936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726F2" w:rsidSect="001A5F4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15A" w:rsidRDefault="004B415A" w:rsidP="00014285">
      <w:pPr>
        <w:spacing w:after="0" w:line="240" w:lineRule="auto"/>
      </w:pPr>
      <w:r>
        <w:separator/>
      </w:r>
    </w:p>
  </w:endnote>
  <w:endnote w:type="continuationSeparator" w:id="0">
    <w:p w:rsidR="004B415A" w:rsidRDefault="004B415A" w:rsidP="00014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575775"/>
      <w:docPartObj>
        <w:docPartGallery w:val="Page Numbers (Bottom of Page)"/>
        <w:docPartUnique/>
      </w:docPartObj>
    </w:sdtPr>
    <w:sdtEndPr/>
    <w:sdtContent>
      <w:p w:rsidR="00014285" w:rsidRDefault="00014285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7ED">
          <w:rPr>
            <w:noProof/>
          </w:rPr>
          <w:t>4</w:t>
        </w:r>
        <w:r>
          <w:fldChar w:fldCharType="end"/>
        </w:r>
      </w:p>
    </w:sdtContent>
  </w:sdt>
  <w:p w:rsidR="00014285" w:rsidRDefault="000142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15A" w:rsidRDefault="004B415A" w:rsidP="00014285">
      <w:pPr>
        <w:spacing w:after="0" w:line="240" w:lineRule="auto"/>
      </w:pPr>
      <w:r>
        <w:separator/>
      </w:r>
    </w:p>
  </w:footnote>
  <w:footnote w:type="continuationSeparator" w:id="0">
    <w:p w:rsidR="004B415A" w:rsidRDefault="004B415A" w:rsidP="00014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54D04"/>
    <w:multiLevelType w:val="multilevel"/>
    <w:tmpl w:val="99D62228"/>
    <w:lvl w:ilvl="0">
      <w:start w:val="1"/>
      <w:numFmt w:val="none"/>
      <w:pStyle w:val="berschrift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E4D7806"/>
    <w:multiLevelType w:val="multilevel"/>
    <w:tmpl w:val="ABCE70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ZA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Y0NTUwMzCxMDQxsbRU0lEKTi0uzszPAykwrwUA+jAW0iwAAAA="/>
  </w:docVars>
  <w:rsids>
    <w:rsidRoot w:val="00111F25"/>
    <w:rsid w:val="00014285"/>
    <w:rsid w:val="0003186A"/>
    <w:rsid w:val="000B169C"/>
    <w:rsid w:val="000C5F07"/>
    <w:rsid w:val="00111F25"/>
    <w:rsid w:val="00185195"/>
    <w:rsid w:val="001A5F4D"/>
    <w:rsid w:val="001E4F31"/>
    <w:rsid w:val="00342DC6"/>
    <w:rsid w:val="00373FA1"/>
    <w:rsid w:val="003B212B"/>
    <w:rsid w:val="004B415A"/>
    <w:rsid w:val="00767899"/>
    <w:rsid w:val="0086742F"/>
    <w:rsid w:val="00875731"/>
    <w:rsid w:val="00B65844"/>
    <w:rsid w:val="00BA7555"/>
    <w:rsid w:val="00BD77ED"/>
    <w:rsid w:val="00D061C3"/>
    <w:rsid w:val="00D35365"/>
    <w:rsid w:val="00E726F2"/>
    <w:rsid w:val="00EC094F"/>
    <w:rsid w:val="00FA4B7D"/>
    <w:rsid w:val="00FF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1851E"/>
  <w15:docId w15:val="{61504FFC-51B4-4451-B7C9-32BA2381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A7555"/>
    <w:rPr>
      <w:rFonts w:ascii="Calibri" w:eastAsia="Calibri" w:hAnsi="Calibri"/>
      <w:color w:val="00000A"/>
    </w:rPr>
  </w:style>
  <w:style w:type="paragraph" w:styleId="berschrift1">
    <w:name w:val="heading 1"/>
    <w:basedOn w:val="Heading"/>
    <w:link w:val="berschrift1Zchn"/>
    <w:qFormat/>
    <w:rsid w:val="00342DC6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berschrift3">
    <w:name w:val="heading 3"/>
    <w:basedOn w:val="Heading"/>
    <w:link w:val="berschrift3Zchn"/>
    <w:qFormat/>
    <w:rsid w:val="00342DC6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A7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A7555"/>
    <w:rPr>
      <w:rFonts w:ascii="Tahoma" w:eastAsia="Calibri" w:hAnsi="Tahoma" w:cs="Tahoma"/>
      <w:color w:val="00000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014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14285"/>
    <w:rPr>
      <w:rFonts w:ascii="Calibri" w:eastAsia="Calibri" w:hAnsi="Calibri"/>
      <w:color w:val="00000A"/>
    </w:rPr>
  </w:style>
  <w:style w:type="paragraph" w:styleId="Fuzeile">
    <w:name w:val="footer"/>
    <w:basedOn w:val="Standard"/>
    <w:link w:val="FuzeileZchn"/>
    <w:uiPriority w:val="99"/>
    <w:unhideWhenUsed/>
    <w:rsid w:val="00014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14285"/>
    <w:rPr>
      <w:rFonts w:ascii="Calibri" w:eastAsia="Calibri" w:hAnsi="Calibri"/>
      <w:color w:val="00000A"/>
    </w:rPr>
  </w:style>
  <w:style w:type="paragraph" w:styleId="NurText">
    <w:name w:val="Plain Text"/>
    <w:basedOn w:val="Standard"/>
    <w:link w:val="NurTextZchn"/>
    <w:uiPriority w:val="99"/>
    <w:unhideWhenUsed/>
    <w:rsid w:val="00D35365"/>
    <w:pPr>
      <w:spacing w:after="0" w:line="240" w:lineRule="auto"/>
    </w:pPr>
    <w:rPr>
      <w:rFonts w:eastAsiaTheme="minorHAnsi"/>
      <w:color w:val="auto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D35365"/>
    <w:rPr>
      <w:rFonts w:ascii="Calibri" w:hAnsi="Calibri"/>
      <w:szCs w:val="21"/>
    </w:rPr>
  </w:style>
  <w:style w:type="table" w:styleId="Tabellenraster">
    <w:name w:val="Table Grid"/>
    <w:basedOn w:val="NormaleTabelle"/>
    <w:uiPriority w:val="39"/>
    <w:rsid w:val="00D35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342DC6"/>
    <w:rPr>
      <w:rFonts w:ascii="Liberation Sans" w:eastAsia="Source Han Sans CN Regular" w:hAnsi="Liberation Sans" w:cs="Lohit Devanagari"/>
      <w:b/>
      <w:bCs/>
      <w:kern w:val="2"/>
      <w:sz w:val="36"/>
      <w:szCs w:val="36"/>
      <w:lang w:val="en-US" w:eastAsia="zh-CN" w:bidi="hi-IN"/>
    </w:rPr>
  </w:style>
  <w:style w:type="character" w:customStyle="1" w:styleId="berschrift3Zchn">
    <w:name w:val="Überschrift 3 Zchn"/>
    <w:basedOn w:val="Absatz-Standardschriftart"/>
    <w:link w:val="berschrift3"/>
    <w:rsid w:val="00342DC6"/>
    <w:rPr>
      <w:rFonts w:ascii="Liberation Sans" w:eastAsia="Source Han Sans CN Regular" w:hAnsi="Liberation Sans" w:cs="Lohit Devanagari"/>
      <w:b/>
      <w:bCs/>
      <w:kern w:val="2"/>
      <w:sz w:val="28"/>
      <w:szCs w:val="28"/>
      <w:lang w:val="en-US" w:eastAsia="zh-CN" w:bidi="hi-IN"/>
    </w:rPr>
  </w:style>
  <w:style w:type="paragraph" w:customStyle="1" w:styleId="Heading">
    <w:name w:val="Heading"/>
    <w:basedOn w:val="Standard"/>
    <w:next w:val="Textkrper"/>
    <w:qFormat/>
    <w:rsid w:val="00342DC6"/>
    <w:pPr>
      <w:keepNext/>
      <w:spacing w:before="240" w:after="120" w:line="240" w:lineRule="auto"/>
    </w:pPr>
    <w:rPr>
      <w:rFonts w:ascii="Liberation Sans" w:eastAsia="Source Han Sans CN Regular" w:hAnsi="Liberation Sans" w:cs="Lohit Devanagari"/>
      <w:color w:val="auto"/>
      <w:kern w:val="2"/>
      <w:sz w:val="28"/>
      <w:szCs w:val="28"/>
      <w:lang w:val="en-US" w:eastAsia="zh-CN" w:bidi="hi-IN"/>
    </w:rPr>
  </w:style>
  <w:style w:type="paragraph" w:styleId="Textkrper">
    <w:name w:val="Body Text"/>
    <w:basedOn w:val="Standard"/>
    <w:link w:val="TextkrperZchn"/>
    <w:rsid w:val="00342DC6"/>
    <w:pPr>
      <w:spacing w:after="140" w:line="288" w:lineRule="auto"/>
    </w:pPr>
    <w:rPr>
      <w:rFonts w:ascii="Liberation Serif" w:eastAsia="Source Han Sans CN Regular" w:hAnsi="Liberation Serif" w:cs="Lohit Devanagari"/>
      <w:color w:val="auto"/>
      <w:kern w:val="2"/>
      <w:sz w:val="24"/>
      <w:szCs w:val="24"/>
      <w:lang w:val="en-US" w:eastAsia="zh-CN" w:bidi="hi-IN"/>
    </w:rPr>
  </w:style>
  <w:style w:type="character" w:customStyle="1" w:styleId="TextkrperZchn">
    <w:name w:val="Textkörper Zchn"/>
    <w:basedOn w:val="Absatz-Standardschriftart"/>
    <w:link w:val="Textkrper"/>
    <w:rsid w:val="00342DC6"/>
    <w:rPr>
      <w:rFonts w:ascii="Liberation Serif" w:eastAsia="Source Han Sans CN Regular" w:hAnsi="Liberation Serif" w:cs="Lohit Devanagari"/>
      <w:kern w:val="2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  <w:qFormat/>
    <w:rsid w:val="00342DC6"/>
    <w:pPr>
      <w:suppressLineNumbers/>
      <w:spacing w:after="0" w:line="240" w:lineRule="auto"/>
    </w:pPr>
    <w:rPr>
      <w:rFonts w:ascii="Liberation Serif" w:eastAsia="Source Han Sans CN Regular" w:hAnsi="Liberation Serif" w:cs="Lohit Devanagari"/>
      <w:color w:val="auto"/>
      <w:kern w:val="2"/>
      <w:sz w:val="24"/>
      <w:szCs w:val="24"/>
      <w:lang w:val="en-US" w:eastAsia="zh-CN" w:bidi="hi-IN"/>
    </w:rPr>
  </w:style>
  <w:style w:type="paragraph" w:customStyle="1" w:styleId="EndNoteBibliography">
    <w:name w:val="EndNote Bibliography"/>
    <w:basedOn w:val="Standard"/>
    <w:link w:val="EndNoteBibliographyChar"/>
    <w:rsid w:val="00342DC6"/>
    <w:pPr>
      <w:spacing w:after="0" w:line="240" w:lineRule="auto"/>
    </w:pPr>
    <w:rPr>
      <w:rFonts w:ascii="Liberation Serif" w:eastAsia="Source Han Sans CN Regular" w:hAnsi="Liberation Serif" w:cs="Lohit Devanagari"/>
      <w:noProof/>
      <w:color w:val="auto"/>
      <w:kern w:val="2"/>
      <w:sz w:val="24"/>
      <w:szCs w:val="24"/>
      <w:lang w:val="en-US" w:eastAsia="zh-CN" w:bidi="hi-IN"/>
    </w:rPr>
  </w:style>
  <w:style w:type="character" w:customStyle="1" w:styleId="EndNoteBibliographyChar">
    <w:name w:val="EndNote Bibliography Char"/>
    <w:basedOn w:val="TextkrperZchn"/>
    <w:link w:val="EndNoteBibliography"/>
    <w:rsid w:val="00342DC6"/>
    <w:rPr>
      <w:rFonts w:ascii="Liberation Serif" w:eastAsia="Source Han Sans CN Regular" w:hAnsi="Liberation Serif" w:cs="Lohit Devanagari"/>
      <w:noProof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e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image" Target="media/image11.png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10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244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Nono Nankam, Pamela</dc:creator>
  <cp:lastModifiedBy>Nono Nankam, Pamela</cp:lastModifiedBy>
  <cp:revision>11</cp:revision>
  <dcterms:created xsi:type="dcterms:W3CDTF">2020-05-06T14:31:00Z</dcterms:created>
  <dcterms:modified xsi:type="dcterms:W3CDTF">2020-05-20T10:12:00Z</dcterms:modified>
</cp:coreProperties>
</file>