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360" w:lineRule="auto"/>
        <w:rPr>
          <w:rFonts w:ascii="Arial" w:eastAsia="Times New Roman" w:hAnsi="Arial" w:cs="Arial"/>
          <w:b/>
          <w:sz w:val="30"/>
          <w:szCs w:val="30"/>
          <w:lang w:val="en-US" w:eastAsia="de-DE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30"/>
          <w:szCs w:val="30"/>
          <w:lang w:val="en-US" w:eastAsia="de-DE"/>
        </w:rPr>
        <w:t>Supplemental Table S1</w:t>
      </w:r>
    </w:p>
    <w:p>
      <w:pPr>
        <w:spacing w:after="0" w:line="48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Proteins, that discriminately separate non–isoprene-emitting (NE) from isoprene emitting (IE) grey poplar root samples in the OPLS model of the whole proteome. Proteins with a VIP score &gt; 1 and uncertainty bars of jack-knifing method smaller than the respective VIP value are considered discriminant. Additionally, proteins with VIP scores &lt; 1 were added to the list when they showed a significant difference between IE and NE in the </w:t>
      </w:r>
      <w:r>
        <w:rPr>
          <w:rFonts w:ascii="Arial" w:hAnsi="Arial" w:cs="Arial"/>
          <w:i/>
          <w:sz w:val="24"/>
          <w:szCs w:val="24"/>
          <w:lang w:val="en-US"/>
        </w:rPr>
        <w:t>t</w:t>
      </w:r>
      <w:r>
        <w:rPr>
          <w:rFonts w:ascii="Arial" w:hAnsi="Arial" w:cs="Arial"/>
          <w:sz w:val="24"/>
          <w:szCs w:val="24"/>
          <w:lang w:val="en-US"/>
        </w:rPr>
        <w:t xml:space="preserve"> test (</w:t>
      </w:r>
      <w:r>
        <w:rPr>
          <w:rFonts w:ascii="Arial" w:hAnsi="Arial" w:cs="Arial"/>
          <w:i/>
          <w:sz w:val="24"/>
          <w:szCs w:val="24"/>
          <w:lang w:val="en-US"/>
        </w:rPr>
        <w:t>P</w:t>
      </w:r>
      <w:r>
        <w:rPr>
          <w:rFonts w:ascii="Arial" w:hAnsi="Arial" w:cs="Arial"/>
          <w:sz w:val="24"/>
          <w:szCs w:val="24"/>
          <w:lang w:val="en-US"/>
        </w:rPr>
        <w:t xml:space="preserve"> &lt; 0.05). OPLS analysis was performed on LC-MS/MS protein abundances obtained from root extracts from IE and NE plants, n = 8 ± 2. Log2 ratios between NE and IE are given to show different amounts of the proteins. SE = standard error of jack-knifing method. Annotation and functional classification was achieved by several databases (Phytozome, PopGenIE, MapMan BIN). Proteins highlighted in bold are discussed in the text. * Identified and quantified by only one unique peptide. </w:t>
      </w:r>
    </w:p>
    <w:tbl>
      <w:tblPr>
        <w:tblStyle w:val="TableGrid"/>
        <w:tblW w:w="14174" w:type="dxa"/>
        <w:tblLook w:val="04A0" w:firstRow="1" w:lastRow="0" w:firstColumn="1" w:lastColumn="0" w:noHBand="0" w:noVBand="1"/>
      </w:tblPr>
      <w:tblGrid>
        <w:gridCol w:w="2373"/>
        <w:gridCol w:w="60"/>
        <w:gridCol w:w="1073"/>
        <w:gridCol w:w="74"/>
        <w:gridCol w:w="1060"/>
        <w:gridCol w:w="69"/>
        <w:gridCol w:w="1092"/>
        <w:gridCol w:w="1004"/>
        <w:gridCol w:w="3651"/>
        <w:gridCol w:w="3718"/>
      </w:tblGrid>
      <w:tr>
        <w:trPr>
          <w:trHeight w:val="300"/>
        </w:trPr>
        <w:tc>
          <w:tcPr>
            <w:tcW w:w="14174" w:type="dxa"/>
            <w:gridSpan w:val="10"/>
            <w:shd w:val="clear" w:color="auto" w:fill="A6A6A6" w:themeFill="background1" w:themeFillShade="A6"/>
          </w:tcPr>
          <w:p>
            <w:r>
              <w:rPr>
                <w:b/>
                <w:bCs/>
              </w:rPr>
              <w:t>27 proteins significantly up regulated in NE poplar lines</w:t>
            </w:r>
          </w:p>
        </w:tc>
      </w:tr>
      <w:tr>
        <w:trPr>
          <w:trHeight w:val="315"/>
        </w:trPr>
        <w:tc>
          <w:tcPr>
            <w:tcW w:w="2433" w:type="dxa"/>
            <w:gridSpan w:val="2"/>
            <w:noWrap/>
            <w:hideMark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VIP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VIP score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Log2 (NE/IE)</w:t>
            </w:r>
          </w:p>
        </w:tc>
        <w:tc>
          <w:tcPr>
            <w:tcW w:w="1004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P value</w:t>
            </w:r>
          </w:p>
        </w:tc>
        <w:tc>
          <w:tcPr>
            <w:tcW w:w="3651" w:type="dxa"/>
            <w:noWrap/>
            <w:hideMark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  <w:tc>
          <w:tcPr>
            <w:tcW w:w="3718" w:type="dxa"/>
            <w:noWrap/>
            <w:hideMark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MapMan BIN category</w:t>
            </w:r>
          </w:p>
        </w:tc>
      </w:tr>
      <w:tr>
        <w:trPr>
          <w:trHeight w:val="330"/>
        </w:trPr>
        <w:tc>
          <w:tcPr>
            <w:tcW w:w="14174" w:type="dxa"/>
            <w:gridSpan w:val="10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UP in NE</w:t>
            </w:r>
          </w:p>
        </w:tc>
      </w:tr>
      <w:tr>
        <w:trPr>
          <w:trHeight w:val="315"/>
        </w:trPr>
        <w:tc>
          <w:tcPr>
            <w:tcW w:w="14174" w:type="dxa"/>
            <w:gridSpan w:val="10"/>
          </w:tcPr>
          <w:p>
            <w:r>
              <w:rPr>
                <w:b/>
                <w:bCs/>
              </w:rPr>
              <w:t>Amino acid &amp; Protein metabolism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Potri.010G239300.1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0.928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0.509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1.039</w:t>
            </w:r>
          </w:p>
        </w:tc>
        <w:tc>
          <w:tcPr>
            <w:tcW w:w="1004" w:type="dxa"/>
          </w:tcPr>
          <w:p>
            <w:pPr>
              <w:jc w:val="center"/>
            </w:pPr>
            <w:r>
              <w:t>0.0004</w:t>
            </w:r>
          </w:p>
        </w:tc>
        <w:tc>
          <w:tcPr>
            <w:tcW w:w="3651" w:type="dxa"/>
            <w:noWrap/>
            <w:hideMark/>
          </w:tcPr>
          <w:p>
            <w:r>
              <w:t>Ribosomal protein S25 family protein</w:t>
            </w:r>
          </w:p>
        </w:tc>
        <w:tc>
          <w:tcPr>
            <w:tcW w:w="3718" w:type="dxa"/>
            <w:noWrap/>
            <w:hideMark/>
          </w:tcPr>
          <w:p>
            <w:r>
              <w:t>Protein.synthesis/ribosomal protein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Potri.012G096600.1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1.085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0.414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0.843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r>
              <w:t>Ribosomal protein L22p/L17e family protein</w:t>
            </w:r>
          </w:p>
        </w:tc>
        <w:tc>
          <w:tcPr>
            <w:tcW w:w="3718" w:type="dxa"/>
            <w:noWrap/>
            <w:hideMark/>
          </w:tcPr>
          <w:p>
            <w:r>
              <w:t>Protein.synthesis/ribosomal protein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Potri.002G066200.1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1.145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0.295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0.873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0.0000</w:t>
            </w:r>
          </w:p>
        </w:tc>
        <w:tc>
          <w:tcPr>
            <w:tcW w:w="3651" w:type="dxa"/>
            <w:noWrap/>
            <w:hideMark/>
          </w:tcPr>
          <w:p>
            <w:r>
              <w:t>Ribosomal protein 1</w:t>
            </w:r>
          </w:p>
        </w:tc>
        <w:tc>
          <w:tcPr>
            <w:tcW w:w="3718" w:type="dxa"/>
            <w:noWrap/>
            <w:hideMark/>
          </w:tcPr>
          <w:p>
            <w:r>
              <w:t>Protein.synthesis/ribosomal protein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Potri.005G194500.1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0.898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0.605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0.536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0.0072</w:t>
            </w:r>
          </w:p>
        </w:tc>
        <w:tc>
          <w:tcPr>
            <w:tcW w:w="3651" w:type="dxa"/>
            <w:noWrap/>
            <w:hideMark/>
          </w:tcPr>
          <w:p>
            <w:r>
              <w:t>Ribosomal protein 1</w:t>
            </w:r>
          </w:p>
        </w:tc>
        <w:tc>
          <w:tcPr>
            <w:tcW w:w="3718" w:type="dxa"/>
            <w:noWrap/>
            <w:hideMark/>
          </w:tcPr>
          <w:p>
            <w:r>
              <w:t>Protein.synthesis/ribosomal protein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Potri.004G057000.1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0.884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0.685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0.596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0.0037</w:t>
            </w:r>
          </w:p>
        </w:tc>
        <w:tc>
          <w:tcPr>
            <w:tcW w:w="3651" w:type="dxa"/>
            <w:noWrap/>
            <w:hideMark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  <w:t>Ribosomal protein L36e family protein</w:t>
            </w:r>
          </w:p>
        </w:tc>
        <w:tc>
          <w:tcPr>
            <w:tcW w:w="3718" w:type="dxa"/>
            <w:noWrap/>
            <w:hideMark/>
          </w:tcPr>
          <w:p>
            <w:r>
              <w:t>Protein.synthesis/ribosomal protein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Potri.010G210300.3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0.883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0.561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0.629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0.0018</w:t>
            </w:r>
          </w:p>
        </w:tc>
        <w:tc>
          <w:tcPr>
            <w:tcW w:w="3651" w:type="dxa"/>
            <w:noWrap/>
            <w:hideMark/>
          </w:tcPr>
          <w:p>
            <w:r>
              <w:t>Ribosomal protein L23AB</w:t>
            </w:r>
          </w:p>
        </w:tc>
        <w:tc>
          <w:tcPr>
            <w:tcW w:w="3718" w:type="dxa"/>
            <w:noWrap/>
            <w:hideMark/>
          </w:tcPr>
          <w:p>
            <w:r>
              <w:t>Protein.synthesis/ribosomal protein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Potri.007G013100.1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1.063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0.430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0.684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r>
              <w:t>Ribosomal protein L2 family</w:t>
            </w:r>
          </w:p>
        </w:tc>
        <w:tc>
          <w:tcPr>
            <w:tcW w:w="3718" w:type="dxa"/>
            <w:noWrap/>
            <w:hideMark/>
          </w:tcPr>
          <w:p>
            <w:r>
              <w:t>Protein.synthesis/ribosomal protein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lastRenderedPageBreak/>
              <w:t>Potri.003G115300.1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0.985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0.475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1.091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0.0010</w:t>
            </w:r>
          </w:p>
        </w:tc>
        <w:tc>
          <w:tcPr>
            <w:tcW w:w="3651" w:type="dxa"/>
            <w:noWrap/>
            <w:hideMark/>
          </w:tcPr>
          <w:p>
            <w:r>
              <w:t>Class I peptide chain release factor</w:t>
            </w:r>
          </w:p>
        </w:tc>
        <w:tc>
          <w:tcPr>
            <w:tcW w:w="3718" w:type="dxa"/>
            <w:noWrap/>
            <w:hideMark/>
          </w:tcPr>
          <w:p>
            <w:r>
              <w:t>Protein.synthesis/release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/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</w:p>
        </w:tc>
        <w:tc>
          <w:tcPr>
            <w:tcW w:w="1004" w:type="dxa"/>
          </w:tcPr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jc w:val="center"/>
            </w:pPr>
          </w:p>
        </w:tc>
        <w:tc>
          <w:tcPr>
            <w:tcW w:w="3718" w:type="dxa"/>
            <w:noWrap/>
            <w:hideMark/>
          </w:tcPr>
          <w:p/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r>
              <w:rPr>
                <w:b/>
                <w:bCs/>
              </w:rPr>
              <w:t>Transcription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Potri.002G157700.2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1.069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0.444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1.234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r>
              <w:t>Remorin family protein</w:t>
            </w:r>
          </w:p>
        </w:tc>
        <w:tc>
          <w:tcPr>
            <w:tcW w:w="3718" w:type="dxa"/>
            <w:noWrap/>
            <w:hideMark/>
          </w:tcPr>
          <w:p>
            <w:r>
              <w:t>RNA.regulation of transcription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Potri.002G009000.1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0.977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0.463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2.497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0.0006</w:t>
            </w:r>
          </w:p>
        </w:tc>
        <w:tc>
          <w:tcPr>
            <w:tcW w:w="3651" w:type="dxa"/>
            <w:noWrap/>
            <w:hideMark/>
          </w:tcPr>
          <w:p>
            <w:r>
              <w:t>High mobility group B2</w:t>
            </w:r>
          </w:p>
        </w:tc>
        <w:tc>
          <w:tcPr>
            <w:tcW w:w="3718" w:type="dxa"/>
            <w:noWrap/>
            <w:hideMark/>
          </w:tcPr>
          <w:p>
            <w:r>
              <w:t>RNA.regulation of transcription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Potri.001G170400.1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0.950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0.312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1.494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0.0007</w:t>
            </w:r>
          </w:p>
        </w:tc>
        <w:tc>
          <w:tcPr>
            <w:tcW w:w="3651" w:type="dxa"/>
            <w:noWrap/>
            <w:hideMark/>
          </w:tcPr>
          <w:p>
            <w:r>
              <w:t>SNF7 family protein</w:t>
            </w:r>
          </w:p>
        </w:tc>
        <w:tc>
          <w:tcPr>
            <w:tcW w:w="3718" w:type="dxa"/>
            <w:noWrap/>
            <w:hideMark/>
          </w:tcPr>
          <w:p>
            <w:r>
              <w:t>RNA.regulation of transcription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/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</w:p>
        </w:tc>
        <w:tc>
          <w:tcPr>
            <w:tcW w:w="1004" w:type="dxa"/>
          </w:tcPr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jc w:val="center"/>
            </w:pPr>
          </w:p>
        </w:tc>
        <w:tc>
          <w:tcPr>
            <w:tcW w:w="3718" w:type="dxa"/>
            <w:noWrap/>
            <w:hideMark/>
          </w:tcPr>
          <w:p/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r>
              <w:rPr>
                <w:b/>
                <w:bCs/>
              </w:rPr>
              <w:t>Redox &amp; Stress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Potri.009G110800.1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1.081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0.396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0.575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0.0002</w:t>
            </w:r>
          </w:p>
        </w:tc>
        <w:tc>
          <w:tcPr>
            <w:tcW w:w="3651" w:type="dxa"/>
            <w:noWrap/>
            <w:hideMark/>
          </w:tcPr>
          <w:p>
            <w:r>
              <w:t>Hemoglobin 1</w:t>
            </w:r>
          </w:p>
        </w:tc>
        <w:tc>
          <w:tcPr>
            <w:tcW w:w="3718" w:type="dxa"/>
            <w:noWrap/>
            <w:hideMark/>
          </w:tcPr>
          <w:p>
            <w:r>
              <w:t>Redox.heme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Potri.013G031100.1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1.077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0.382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0.729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Copper/zinc superoxide dismutase 1</w:t>
            </w:r>
          </w:p>
        </w:tc>
        <w:tc>
          <w:tcPr>
            <w:tcW w:w="3718" w:type="dxa"/>
            <w:noWrap/>
            <w:hideMark/>
          </w:tcPr>
          <w:p>
            <w:r>
              <w:t>Redox.dismutases and catalases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Potri.005G044400.5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1.001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0.356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0.582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0.0002</w:t>
            </w:r>
          </w:p>
        </w:tc>
        <w:tc>
          <w:tcPr>
            <w:tcW w:w="3651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Copper/zinc superoxide dismutase 1</w:t>
            </w:r>
          </w:p>
        </w:tc>
        <w:tc>
          <w:tcPr>
            <w:tcW w:w="3718" w:type="dxa"/>
            <w:noWrap/>
            <w:hideMark/>
          </w:tcPr>
          <w:p>
            <w:r>
              <w:t>Redox.dismutases and catalases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Potri.006G051900.4</w:t>
            </w:r>
          </w:p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  <w:r>
              <w:t>0.957</w:t>
            </w: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  <w:r>
              <w:t>0.371</w:t>
            </w: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  <w:r>
              <w:t>0.781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0.0008</w:t>
            </w:r>
          </w:p>
        </w:tc>
        <w:tc>
          <w:tcPr>
            <w:tcW w:w="3651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Stress-related ozone-induced protein (OZI1)</w:t>
            </w:r>
          </w:p>
        </w:tc>
        <w:tc>
          <w:tcPr>
            <w:tcW w:w="3718" w:type="dxa"/>
            <w:noWrap/>
            <w:hideMark/>
          </w:tcPr>
          <w:p>
            <w:r>
              <w:t>Stress.abiotic.unspecified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/>
        </w:tc>
        <w:tc>
          <w:tcPr>
            <w:tcW w:w="1147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129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092" w:type="dxa"/>
            <w:noWrap/>
            <w:hideMark/>
          </w:tcPr>
          <w:p>
            <w:pPr>
              <w:jc w:val="center"/>
            </w:pPr>
          </w:p>
        </w:tc>
        <w:tc>
          <w:tcPr>
            <w:tcW w:w="1004" w:type="dxa"/>
          </w:tcPr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jc w:val="center"/>
            </w:pPr>
          </w:p>
        </w:tc>
        <w:tc>
          <w:tcPr>
            <w:tcW w:w="3718" w:type="dxa"/>
            <w:noWrap/>
            <w:hideMark/>
          </w:tcPr>
          <w:p/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r>
              <w:rPr>
                <w:b/>
                <w:bCs/>
              </w:rPr>
              <w:t>Miscellaneous enzyme families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Potri.011G146600.1</w:t>
            </w:r>
          </w:p>
        </w:tc>
        <w:tc>
          <w:tcPr>
            <w:tcW w:w="1073" w:type="dxa"/>
            <w:noWrap/>
            <w:hideMark/>
          </w:tcPr>
          <w:p>
            <w:pPr>
              <w:jc w:val="center"/>
            </w:pPr>
            <w:r>
              <w:t>0.894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  <w:r>
              <w:t>0.217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  <w:r>
              <w:t>1.076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0.0021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r>
              <w:t>2-oxoglutarate (2OG) and Fe(II)-dependent oxygenase superfamily protein</w:t>
            </w:r>
          </w:p>
        </w:tc>
        <w:tc>
          <w:tcPr>
            <w:tcW w:w="3718" w:type="dxa"/>
            <w:noWrap/>
            <w:hideMark/>
          </w:tcPr>
          <w:p>
            <w:r>
              <w:t>Misc.oxidases - copper, flavone etc.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>
            <w:r>
              <w:t>Potri.002G185400.1</w:t>
            </w:r>
          </w:p>
        </w:tc>
        <w:tc>
          <w:tcPr>
            <w:tcW w:w="1073" w:type="dxa"/>
            <w:noWrap/>
            <w:hideMark/>
          </w:tcPr>
          <w:p>
            <w:pPr>
              <w:jc w:val="center"/>
            </w:pPr>
            <w:r>
              <w:t>0.942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  <w:r>
              <w:t>0.320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  <w:r>
              <w:t>2.501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0.0084</w:t>
            </w:r>
          </w:p>
        </w:tc>
        <w:tc>
          <w:tcPr>
            <w:tcW w:w="3651" w:type="dxa"/>
            <w:noWrap/>
            <w:hideMark/>
          </w:tcPr>
          <w:p>
            <w:r>
              <w:t>ABC transporter 1</w:t>
            </w:r>
          </w:p>
        </w:tc>
        <w:tc>
          <w:tcPr>
            <w:tcW w:w="3718" w:type="dxa"/>
            <w:noWrap/>
            <w:hideMark/>
          </w:tcPr>
          <w:p>
            <w:r>
              <w:t>Misc.ABC1k family</w:t>
            </w:r>
          </w:p>
        </w:tc>
      </w:tr>
      <w:tr>
        <w:trPr>
          <w:trHeight w:val="300"/>
        </w:trPr>
        <w:tc>
          <w:tcPr>
            <w:tcW w:w="2433" w:type="dxa"/>
            <w:gridSpan w:val="2"/>
            <w:noWrap/>
            <w:hideMark/>
          </w:tcPr>
          <w:p/>
        </w:tc>
        <w:tc>
          <w:tcPr>
            <w:tcW w:w="1073" w:type="dxa"/>
            <w:noWrap/>
            <w:hideMark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004" w:type="dxa"/>
          </w:tcPr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jc w:val="center"/>
            </w:pPr>
          </w:p>
        </w:tc>
        <w:tc>
          <w:tcPr>
            <w:tcW w:w="3718" w:type="dxa"/>
            <w:noWrap/>
            <w:hideMark/>
          </w:tcPr>
          <w:p/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r>
              <w:rPr>
                <w:b/>
                <w:bCs/>
              </w:rPr>
              <w:t>Transport &amp; signalling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r>
              <w:t>Potri.008G035300.4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jc w:val="center"/>
            </w:pPr>
            <w:r>
              <w:t>0.930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  <w:r>
              <w:t>0.337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  <w:r>
              <w:t>1.922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0.0148</w:t>
            </w:r>
          </w:p>
        </w:tc>
        <w:tc>
          <w:tcPr>
            <w:tcW w:w="3651" w:type="dxa"/>
            <w:noWrap/>
            <w:hideMark/>
          </w:tcPr>
          <w:p>
            <w:r>
              <w:t>Subunit of exocyst complex 8</w:t>
            </w:r>
          </w:p>
        </w:tc>
        <w:tc>
          <w:tcPr>
            <w:tcW w:w="3718" w:type="dxa"/>
            <w:noWrap/>
            <w:hideMark/>
          </w:tcPr>
          <w:p>
            <w:r>
              <w:t>Cell.vesicle transport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r>
              <w:t>Potri.017G096800.1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jc w:val="center"/>
            </w:pPr>
            <w:r>
              <w:t>0.899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  <w:r>
              <w:t>0.449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  <w:r>
              <w:t>1.397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0.0043</w:t>
            </w:r>
          </w:p>
        </w:tc>
        <w:tc>
          <w:tcPr>
            <w:tcW w:w="3651" w:type="dxa"/>
            <w:noWrap/>
            <w:hideMark/>
          </w:tcPr>
          <w:p>
            <w:r>
              <w:t>Malectin/receptor-like protein kinase family protein</w:t>
            </w:r>
          </w:p>
        </w:tc>
        <w:tc>
          <w:tcPr>
            <w:tcW w:w="3718" w:type="dxa"/>
            <w:noWrap/>
            <w:hideMark/>
          </w:tcPr>
          <w:p>
            <w:r>
              <w:t>Signalling.receptor kinases</w:t>
            </w:r>
          </w:p>
        </w:tc>
      </w:tr>
      <w:tr>
        <w:trPr>
          <w:trHeight w:val="371"/>
        </w:trPr>
        <w:tc>
          <w:tcPr>
            <w:tcW w:w="2373" w:type="dxa"/>
            <w:noWrap/>
            <w:hideMark/>
          </w:tcPr>
          <w:p/>
        </w:tc>
        <w:tc>
          <w:tcPr>
            <w:tcW w:w="1133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004" w:type="dxa"/>
          </w:tcPr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/>
          <w:p/>
          <w:p/>
        </w:tc>
        <w:tc>
          <w:tcPr>
            <w:tcW w:w="3718" w:type="dxa"/>
            <w:noWrap/>
            <w:hideMark/>
          </w:tcPr>
          <w:p/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r>
              <w:rPr>
                <w:b/>
                <w:bCs/>
              </w:rPr>
              <w:t>Primary metabolism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r>
              <w:t>Potri.009G081300.1</w:t>
            </w:r>
          </w:p>
        </w:tc>
        <w:tc>
          <w:tcPr>
            <w:tcW w:w="1133" w:type="dxa"/>
            <w:gridSpan w:val="2"/>
            <w:hideMark/>
          </w:tcPr>
          <w:p>
            <w:pPr>
              <w:jc w:val="center"/>
            </w:pPr>
            <w:r>
              <w:t>0.930</w:t>
            </w:r>
          </w:p>
        </w:tc>
        <w:tc>
          <w:tcPr>
            <w:tcW w:w="1134" w:type="dxa"/>
            <w:gridSpan w:val="2"/>
            <w:hideMark/>
          </w:tcPr>
          <w:p>
            <w:pPr>
              <w:jc w:val="center"/>
            </w:pPr>
            <w:r>
              <w:t>0.449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  <w:r>
              <w:t>0.611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0.0024</w:t>
            </w:r>
          </w:p>
          <w:p/>
        </w:tc>
        <w:tc>
          <w:tcPr>
            <w:tcW w:w="3651" w:type="dxa"/>
            <w:noWrap/>
            <w:hideMark/>
          </w:tcPr>
          <w:p>
            <w:r>
              <w:t>NAD(P)-linked oxidoreductase superfamily protein</w:t>
            </w:r>
          </w:p>
        </w:tc>
        <w:tc>
          <w:tcPr>
            <w:tcW w:w="3718" w:type="dxa"/>
            <w:noWrap/>
            <w:hideMark/>
          </w:tcPr>
          <w:p>
            <w:r>
              <w:t>Minor CHO metabolism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r>
              <w:lastRenderedPageBreak/>
              <w:t>Potri.001G371900.1</w:t>
            </w:r>
          </w:p>
        </w:tc>
        <w:tc>
          <w:tcPr>
            <w:tcW w:w="1133" w:type="dxa"/>
            <w:gridSpan w:val="2"/>
            <w:hideMark/>
          </w:tcPr>
          <w:p>
            <w:pPr>
              <w:jc w:val="center"/>
            </w:pPr>
            <w:r>
              <w:t>1.044</w:t>
            </w:r>
          </w:p>
        </w:tc>
        <w:tc>
          <w:tcPr>
            <w:tcW w:w="1134" w:type="dxa"/>
            <w:gridSpan w:val="2"/>
            <w:hideMark/>
          </w:tcPr>
          <w:p>
            <w:pPr>
              <w:jc w:val="center"/>
            </w:pPr>
            <w:r>
              <w:t>0.283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  <w:r>
              <w:t>0.710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0.0003</w:t>
            </w:r>
          </w:p>
        </w:tc>
        <w:tc>
          <w:tcPr>
            <w:tcW w:w="3651" w:type="dxa"/>
            <w:noWrap/>
            <w:hideMark/>
          </w:tcPr>
          <w:p>
            <w:r>
              <w:t>Root ferredoxin-NADP reductase FNR 1</w:t>
            </w:r>
          </w:p>
        </w:tc>
        <w:tc>
          <w:tcPr>
            <w:tcW w:w="3718" w:type="dxa"/>
            <w:noWrap/>
            <w:hideMark/>
          </w:tcPr>
          <w:p>
            <w:r>
              <w:t>OPP.electron transfer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/>
        </w:tc>
        <w:tc>
          <w:tcPr>
            <w:tcW w:w="1133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004" w:type="dxa"/>
          </w:tcPr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/>
        </w:tc>
        <w:tc>
          <w:tcPr>
            <w:tcW w:w="3718" w:type="dxa"/>
            <w:noWrap/>
            <w:hideMark/>
          </w:tcPr>
          <w:p/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pPr>
              <w:jc w:val="both"/>
            </w:pPr>
            <w:r>
              <w:rPr>
                <w:b/>
                <w:bCs/>
              </w:rPr>
              <w:t>Unknown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r>
              <w:t>Potri.005G016600.1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jc w:val="center"/>
            </w:pPr>
            <w:r>
              <w:t>0.954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  <w:r>
              <w:t>0.576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  <w:r>
              <w:t>0.994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0.0015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r>
              <w:t>2-oxoglutarate (2OG) and Fe(II)-dependent oxygenase superfamily protein</w:t>
            </w:r>
          </w:p>
        </w:tc>
        <w:tc>
          <w:tcPr>
            <w:tcW w:w="3718" w:type="dxa"/>
            <w:noWrap/>
            <w:hideMark/>
          </w:tcPr>
          <w:p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r>
              <w:t>Potri.002G044600.2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jc w:val="center"/>
            </w:pPr>
            <w:r>
              <w:t>0.898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  <w:r>
              <w:t>0.251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  <w:r>
              <w:t>2.502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0.0091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r>
              <w:t>Transducin/WD40 repeat-like superfamily protein</w:t>
            </w:r>
          </w:p>
        </w:tc>
        <w:tc>
          <w:tcPr>
            <w:tcW w:w="3718" w:type="dxa"/>
            <w:noWrap/>
            <w:hideMark/>
          </w:tcPr>
          <w:p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r>
              <w:t>Potri.009G001100.1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jc w:val="center"/>
            </w:pPr>
            <w:r>
              <w:t>1.003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  <w:r>
              <w:t>0.267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  <w:r>
              <w:t>1.240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0.0003</w:t>
            </w:r>
          </w:p>
        </w:tc>
        <w:tc>
          <w:tcPr>
            <w:tcW w:w="3651" w:type="dxa"/>
            <w:noWrap/>
            <w:hideMark/>
          </w:tcPr>
          <w:p>
            <w:r>
              <w:t>Unknown protein</w:t>
            </w:r>
          </w:p>
        </w:tc>
        <w:tc>
          <w:tcPr>
            <w:tcW w:w="3718" w:type="dxa"/>
            <w:noWrap/>
            <w:hideMark/>
          </w:tcPr>
          <w:p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r>
              <w:t>Potri.002G095300.1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jc w:val="center"/>
            </w:pPr>
            <w:r>
              <w:t>0.972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  <w:r>
              <w:t>0.282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  <w:r>
              <w:t>1.936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0.0060</w:t>
            </w:r>
          </w:p>
        </w:tc>
        <w:tc>
          <w:tcPr>
            <w:tcW w:w="3651" w:type="dxa"/>
            <w:noWrap/>
            <w:hideMark/>
          </w:tcPr>
          <w:p>
            <w:r>
              <w:t>PHOSPHATASE SUBUNIT GENE G4-1</w:t>
            </w:r>
          </w:p>
        </w:tc>
        <w:tc>
          <w:tcPr>
            <w:tcW w:w="3718" w:type="dxa"/>
            <w:noWrap/>
            <w:hideMark/>
          </w:tcPr>
          <w:p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r>
              <w:t>Potri.005G051900.1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jc w:val="center"/>
            </w:pPr>
            <w:r>
              <w:t>0.971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  <w:r>
              <w:t>0.516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  <w:r>
              <w:t>2.348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0.0016</w:t>
            </w:r>
          </w:p>
        </w:tc>
        <w:tc>
          <w:tcPr>
            <w:tcW w:w="3651" w:type="dxa"/>
            <w:noWrap/>
            <w:hideMark/>
          </w:tcPr>
          <w:p>
            <w:r>
              <w:t>Nodulin-like protein family (MTN26protein family)</w:t>
            </w:r>
          </w:p>
        </w:tc>
        <w:tc>
          <w:tcPr>
            <w:tcW w:w="3718" w:type="dxa"/>
            <w:noWrap/>
            <w:hideMark/>
          </w:tcPr>
          <w:p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r>
              <w:t>Potri.015G008100.1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jc w:val="center"/>
            </w:pPr>
            <w:r>
              <w:t>0.957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jc w:val="center"/>
            </w:pPr>
            <w:r>
              <w:t>0.490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  <w:r>
              <w:t>0.585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0.0019</w:t>
            </w:r>
          </w:p>
        </w:tc>
        <w:tc>
          <w:tcPr>
            <w:tcW w:w="3651" w:type="dxa"/>
            <w:noWrap/>
            <w:hideMark/>
          </w:tcPr>
          <w:p>
            <w:r>
              <w:t>Major facilitator superfamily protein</w:t>
            </w:r>
          </w:p>
        </w:tc>
        <w:tc>
          <w:tcPr>
            <w:tcW w:w="3718" w:type="dxa"/>
            <w:noWrap/>
            <w:hideMark/>
          </w:tcPr>
          <w:p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/>
        </w:tc>
        <w:tc>
          <w:tcPr>
            <w:tcW w:w="1133" w:type="dxa"/>
            <w:gridSpan w:val="2"/>
            <w:noWrap/>
            <w:hideMark/>
          </w:tcPr>
          <w:p/>
        </w:tc>
        <w:tc>
          <w:tcPr>
            <w:tcW w:w="1134" w:type="dxa"/>
            <w:gridSpan w:val="2"/>
            <w:noWrap/>
            <w:hideMark/>
          </w:tcPr>
          <w:p/>
        </w:tc>
        <w:tc>
          <w:tcPr>
            <w:tcW w:w="1161" w:type="dxa"/>
            <w:gridSpan w:val="2"/>
            <w:noWrap/>
            <w:hideMark/>
          </w:tcPr>
          <w:p>
            <w:pPr>
              <w:jc w:val="center"/>
            </w:pPr>
          </w:p>
        </w:tc>
        <w:tc>
          <w:tcPr>
            <w:tcW w:w="1004" w:type="dxa"/>
          </w:tcPr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/>
        </w:tc>
        <w:tc>
          <w:tcPr>
            <w:tcW w:w="3718" w:type="dxa"/>
            <w:noWrap/>
            <w:hideMark/>
          </w:tcPr>
          <w:p/>
        </w:tc>
      </w:tr>
      <w:tr>
        <w:trPr>
          <w:trHeight w:val="159"/>
        </w:trPr>
        <w:tc>
          <w:tcPr>
            <w:tcW w:w="14174" w:type="dxa"/>
            <w:gridSpan w:val="10"/>
            <w:shd w:val="clear" w:color="auto" w:fill="A6A6A6" w:themeFill="background1" w:themeFillShade="A6"/>
          </w:tcPr>
          <w:p>
            <w:pPr>
              <w:spacing w:line="276" w:lineRule="auto"/>
            </w:pPr>
            <w:r>
              <w:rPr>
                <w:b/>
                <w:bCs/>
              </w:rPr>
              <w:t>121 proteins significantly down regulated in NE poplar lines</w:t>
            </w:r>
          </w:p>
        </w:tc>
      </w:tr>
      <w:tr>
        <w:trPr>
          <w:trHeight w:val="621"/>
        </w:trPr>
        <w:tc>
          <w:tcPr>
            <w:tcW w:w="2373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VIP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VIP score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SE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Log2 (NE/IE)</w:t>
            </w:r>
          </w:p>
        </w:tc>
        <w:tc>
          <w:tcPr>
            <w:tcW w:w="1004" w:type="dxa"/>
          </w:tcPr>
          <w:p>
            <w:pPr>
              <w:jc w:val="center"/>
              <w:rPr>
                <w:b/>
              </w:rPr>
            </w:pPr>
            <w:r>
              <w:rPr>
                <w:b/>
                <w:bCs/>
              </w:rPr>
              <w:t>P value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MapMan BIN category</w:t>
            </w:r>
          </w:p>
        </w:tc>
      </w:tr>
      <w:tr>
        <w:trPr>
          <w:trHeight w:val="330"/>
        </w:trPr>
        <w:tc>
          <w:tcPr>
            <w:tcW w:w="14174" w:type="dxa"/>
            <w:gridSpan w:val="10"/>
          </w:tcPr>
          <w:p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DOWN  in NE</w:t>
            </w:r>
          </w:p>
        </w:tc>
      </w:tr>
      <w:tr>
        <w:trPr>
          <w:trHeight w:val="315"/>
        </w:trPr>
        <w:tc>
          <w:tcPr>
            <w:tcW w:w="14174" w:type="dxa"/>
            <w:gridSpan w:val="10"/>
          </w:tcPr>
          <w:p>
            <w:pPr>
              <w:spacing w:line="276" w:lineRule="auto"/>
            </w:pPr>
            <w:r>
              <w:rPr>
                <w:b/>
                <w:bCs/>
              </w:rPr>
              <w:t>Amino acid &amp; Protein metabolism</w:t>
            </w:r>
          </w:p>
        </w:tc>
      </w:tr>
      <w:tr>
        <w:trPr>
          <w:trHeight w:val="321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Potri.012G039000.1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1.041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0.340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-1.371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Glutamate decarboxylase 5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Amino acid metabolism.synthesis</w:t>
            </w:r>
          </w:p>
        </w:tc>
      </w:tr>
      <w:tr>
        <w:trPr>
          <w:trHeight w:val="371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Potri.016G120900.1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1.062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0.371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-0.615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0.0029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Diaminopimelate epimerase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Amino acid metabolism.synthesis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Potri.006G134300.1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1.106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0.281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-0.917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0.0000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Lysine-ketoglutarate reductase/saccharopine dehydrogenase bifunctional enzyme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Amino acid metabolism.degradation</w:t>
            </w:r>
          </w:p>
        </w:tc>
      </w:tr>
      <w:tr>
        <w:trPr>
          <w:trHeight w:val="262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Potri.009G011700.1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0.892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0.210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-0.544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0.0005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Isovaleryl-CoA-dehydrogenase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Amino acid metabolism.degradation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Potri.009G100800.1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1.073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0.267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-0.537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3-methylcrotonyl-CoA carboxylase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Amino acid metabolism.degradation</w:t>
            </w:r>
          </w:p>
        </w:tc>
      </w:tr>
      <w:tr>
        <w:trPr>
          <w:trHeight w:val="361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Potri.010G146400.1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0.963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0.271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-0.624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Enoyl-CoA hydratase/isomerase A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Amino acid metabolism.degradation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lastRenderedPageBreak/>
              <w:t>Potri.010G122500.1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0.922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0.321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-1.097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0.0041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Cysteinyl-tRNA synthetase, class Ia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Protein.aa activation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Potri.004G155000.1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0.894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0.467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-0.775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0.0035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Phenylalanyl-tRNA synthetase, putative / phenylalanine--tRNA ligase, putative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Protein.aa activation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Potri.014G149600.2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0.905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0.368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-0.694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0.0004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ARM repeat 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Protein.targeting.nucleus</w:t>
            </w:r>
          </w:p>
        </w:tc>
      </w:tr>
      <w:tr>
        <w:trPr>
          <w:trHeight w:val="371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Potri.002G097200.3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1.152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0.374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-0.897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Protein phosphatase 2C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Protein.postranslational modification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Potri.018G037700.1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0.964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0.217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-1.094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20S proteasome beta subunit G1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Protein.degradation.ubiquitin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Potri.006G008800.1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0.901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0.347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-0.725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20S proteasome alpha subunit C1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Protein.degradation.ubiquitin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Potri.004G176600.1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1.099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0.348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-0.538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PAM domain (PCI/PINT associated module)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Protein.degradation.ubiquitin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Potri.013G016800.1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0.922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0.421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-1.045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Regulatory particle triple-A ATPase 5A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Protein.degradation.ubiquitin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Potri.009G098100.1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1.110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0.326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-0.861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Granulin repeat cysteine protease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 xml:space="preserve">Protein.degradation.cysteine protease 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Potri.005G234000.1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1.020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0.424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-0.529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0.0036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Papain family cysteine protease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 xml:space="preserve">Protein.degradation.cysteine protease 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Potri.004G007600.1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1.126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0.344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-0.591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0.0007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Aspartic proteinase A1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 xml:space="preserve">Protein.degradation.aspartate protease 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Potri.007G099200.1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0.999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0.431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-0.895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0.0053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Eukaryotic aspartyl protease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Protein.degradation.aspartate protease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Potri.001G213600.1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0.927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0.349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-0.656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0.0037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Eukaryotic aspartyl protease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Protein.degradation.aspartate protease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Potri.006G207900.1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1.001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0.399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-0.882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alpha/beta-Hydrolases 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 xml:space="preserve">Protein.degradation.serine protease 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Potri.007G008100.1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1.021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0.286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-0.644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0.0009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Serine carboxypeptidase S28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Protein.degradation.serine protease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Potri.003G212400.1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0.931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0.510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-0.524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0.0061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Alpha/beta-Hydrolases 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Protein.degradation.serine protease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Potri.007G071700.1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0.969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0.320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-0.800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0.0166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Nuclear-encoded CLP protease P7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Protein.degradation.serine protease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lastRenderedPageBreak/>
              <w:t>Potri.006G153300.1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0.940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0.447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-0.506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0.0138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Peptidase M28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Protein.degradation.metalloproteas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Potri.007G113100.1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0.901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0.328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-1.249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0.0017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FK506-binding protein 12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Protein.folding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Potri.002G010300.1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1.026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0.418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-1.270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0.0005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Nucleotide-diphospho-sugar transferases 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Protein.glycosylation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</w:p>
        </w:tc>
        <w:tc>
          <w:tcPr>
            <w:tcW w:w="1004" w:type="dxa"/>
          </w:tcPr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</w:p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pPr>
              <w:spacing w:line="276" w:lineRule="auto"/>
            </w:pPr>
            <w:r>
              <w:rPr>
                <w:b/>
                <w:bCs/>
              </w:rPr>
              <w:t>Transcription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Potri.013G006100.2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0.882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0.534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-0.849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0.0298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Chloroplast RNA binding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RNA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Potri.002G017600.1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1.111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0.468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-0.613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0.0028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Alba DNA/RNA-binding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RNA.regulation of transcription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Potri.014G170600.1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0.998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0.283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-1.632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0.0051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CONSTANS-like 9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RNA.regulation of transcription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</w:p>
        </w:tc>
        <w:tc>
          <w:tcPr>
            <w:tcW w:w="1004" w:type="dxa"/>
          </w:tcPr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</w:p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pPr>
              <w:spacing w:line="276" w:lineRule="auto"/>
            </w:pPr>
            <w:r>
              <w:rPr>
                <w:b/>
                <w:bCs/>
              </w:rPr>
              <w:t>Primary metabolism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Potri.003G112600.1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0.966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0.380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-0.600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0.0052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Glycosyl hydrolases family 32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Major CHO metabolism.degradation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Potri.018G088300.1</w:t>
            </w:r>
          </w:p>
        </w:tc>
        <w:tc>
          <w:tcPr>
            <w:tcW w:w="1207" w:type="dxa"/>
            <w:gridSpan w:val="3"/>
            <w:noWrap/>
            <w:hideMark/>
          </w:tcPr>
          <w:p>
            <w:pPr>
              <w:spacing w:line="276" w:lineRule="auto"/>
              <w:jc w:val="center"/>
            </w:pPr>
            <w:r>
              <w:t>0.985</w:t>
            </w:r>
          </w:p>
        </w:tc>
        <w:tc>
          <w:tcPr>
            <w:tcW w:w="1060" w:type="dxa"/>
            <w:noWrap/>
            <w:hideMark/>
          </w:tcPr>
          <w:p>
            <w:pPr>
              <w:spacing w:line="276" w:lineRule="auto"/>
              <w:jc w:val="center"/>
            </w:pPr>
            <w:r>
              <w:t>0.221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-0.705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0.0092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Hexokinase 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Major CHO metabolism.degradation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Potri.004G081300.1</w:t>
            </w:r>
          </w:p>
        </w:tc>
        <w:tc>
          <w:tcPr>
            <w:tcW w:w="1207" w:type="dxa"/>
            <w:gridSpan w:val="3"/>
            <w:noWrap/>
            <w:hideMark/>
          </w:tcPr>
          <w:p>
            <w:pPr>
              <w:spacing w:line="276" w:lineRule="auto"/>
              <w:jc w:val="center"/>
            </w:pPr>
            <w:r>
              <w:t>0.967</w:t>
            </w:r>
          </w:p>
        </w:tc>
        <w:tc>
          <w:tcPr>
            <w:tcW w:w="1060" w:type="dxa"/>
            <w:noWrap/>
            <w:hideMark/>
          </w:tcPr>
          <w:p>
            <w:pPr>
              <w:spacing w:line="276" w:lineRule="auto"/>
              <w:jc w:val="center"/>
            </w:pPr>
            <w:r>
              <w:t>0.259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-0.713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0.0118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Sucrose synthase 6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Major CHO metabolism.degradation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Potri.005G089700.1</w:t>
            </w:r>
          </w:p>
        </w:tc>
        <w:tc>
          <w:tcPr>
            <w:tcW w:w="1207" w:type="dxa"/>
            <w:gridSpan w:val="3"/>
            <w:noWrap/>
            <w:hideMark/>
          </w:tcPr>
          <w:p>
            <w:pPr>
              <w:spacing w:line="276" w:lineRule="auto"/>
              <w:jc w:val="center"/>
            </w:pPr>
            <w:r>
              <w:t>0.996</w:t>
            </w:r>
          </w:p>
        </w:tc>
        <w:tc>
          <w:tcPr>
            <w:tcW w:w="1060" w:type="dxa"/>
            <w:noWrap/>
            <w:hideMark/>
          </w:tcPr>
          <w:p>
            <w:pPr>
              <w:spacing w:line="276" w:lineRule="auto"/>
              <w:jc w:val="center"/>
            </w:pPr>
            <w:r>
              <w:t>0.299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-0.688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0.0085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Pyrimidine d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Nucleotide metabolism.synthesis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Potri.011G070900.2</w:t>
            </w:r>
          </w:p>
        </w:tc>
        <w:tc>
          <w:tcPr>
            <w:tcW w:w="1207" w:type="dxa"/>
            <w:gridSpan w:val="3"/>
            <w:noWrap/>
            <w:hideMark/>
          </w:tcPr>
          <w:p>
            <w:pPr>
              <w:spacing w:line="276" w:lineRule="auto"/>
              <w:jc w:val="center"/>
            </w:pPr>
            <w:r>
              <w:t>0.968</w:t>
            </w:r>
          </w:p>
        </w:tc>
        <w:tc>
          <w:tcPr>
            <w:tcW w:w="1060" w:type="dxa"/>
            <w:noWrap/>
            <w:hideMark/>
          </w:tcPr>
          <w:p>
            <w:pPr>
              <w:spacing w:line="276" w:lineRule="auto"/>
              <w:jc w:val="center"/>
            </w:pPr>
            <w:r>
              <w:t>0.179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-0.737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0.0025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Trehalose-phosphatase/synthase 7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Minor CHO metabolism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Potri.017G059300.1</w:t>
            </w:r>
          </w:p>
        </w:tc>
        <w:tc>
          <w:tcPr>
            <w:tcW w:w="1207" w:type="dxa"/>
            <w:gridSpan w:val="3"/>
            <w:noWrap/>
            <w:hideMark/>
          </w:tcPr>
          <w:p>
            <w:pPr>
              <w:spacing w:line="276" w:lineRule="auto"/>
              <w:jc w:val="center"/>
            </w:pPr>
            <w:r>
              <w:t>0.949</w:t>
            </w:r>
          </w:p>
        </w:tc>
        <w:tc>
          <w:tcPr>
            <w:tcW w:w="1060" w:type="dxa"/>
            <w:noWrap/>
            <w:hideMark/>
          </w:tcPr>
          <w:p>
            <w:pPr>
              <w:spacing w:line="276" w:lineRule="auto"/>
              <w:jc w:val="center"/>
            </w:pPr>
            <w:r>
              <w:t>0.699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-1.396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0.0226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Serine hydroxymethyltransferase 4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C1-metabolism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Potri.008G179300.1</w:t>
            </w:r>
          </w:p>
        </w:tc>
        <w:tc>
          <w:tcPr>
            <w:tcW w:w="1207" w:type="dxa"/>
            <w:gridSpan w:val="3"/>
            <w:noWrap/>
            <w:hideMark/>
          </w:tcPr>
          <w:p>
            <w:pPr>
              <w:spacing w:line="276" w:lineRule="auto"/>
              <w:jc w:val="center"/>
            </w:pPr>
            <w:r>
              <w:t>1.202</w:t>
            </w:r>
          </w:p>
        </w:tc>
        <w:tc>
          <w:tcPr>
            <w:tcW w:w="1060" w:type="dxa"/>
            <w:noWrap/>
            <w:hideMark/>
          </w:tcPr>
          <w:p>
            <w:pPr>
              <w:spacing w:line="276" w:lineRule="auto"/>
              <w:jc w:val="center"/>
            </w:pPr>
            <w:r>
              <w:t>0.393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-1.390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  <w:p>
            <w:pPr>
              <w:jc w:val="center"/>
              <w:rPr>
                <w:lang w:val="de-DE"/>
              </w:rPr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Glyceraldehyde-3-phosphate dehydrogenase C subunit 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Glycolysis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Potri.015G092000.1</w:t>
            </w:r>
          </w:p>
        </w:tc>
        <w:tc>
          <w:tcPr>
            <w:tcW w:w="1207" w:type="dxa"/>
            <w:gridSpan w:val="3"/>
            <w:noWrap/>
            <w:hideMark/>
          </w:tcPr>
          <w:p>
            <w:pPr>
              <w:spacing w:line="276" w:lineRule="auto"/>
              <w:jc w:val="center"/>
            </w:pPr>
            <w:r>
              <w:t>0.951</w:t>
            </w:r>
          </w:p>
        </w:tc>
        <w:tc>
          <w:tcPr>
            <w:tcW w:w="1060" w:type="dxa"/>
            <w:noWrap/>
            <w:hideMark/>
          </w:tcPr>
          <w:p>
            <w:pPr>
              <w:spacing w:line="276" w:lineRule="auto"/>
              <w:jc w:val="center"/>
            </w:pPr>
            <w:r>
              <w:t>0.462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-1.002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0.0266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Malate synthase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Gluconeogenese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Potri.001G332700.1</w:t>
            </w:r>
          </w:p>
        </w:tc>
        <w:tc>
          <w:tcPr>
            <w:tcW w:w="1207" w:type="dxa"/>
            <w:gridSpan w:val="3"/>
            <w:noWrap/>
            <w:hideMark/>
          </w:tcPr>
          <w:p>
            <w:pPr>
              <w:spacing w:line="276" w:lineRule="auto"/>
              <w:jc w:val="center"/>
            </w:pPr>
            <w:r>
              <w:t>0.964</w:t>
            </w:r>
          </w:p>
        </w:tc>
        <w:tc>
          <w:tcPr>
            <w:tcW w:w="1060" w:type="dxa"/>
            <w:noWrap/>
            <w:hideMark/>
          </w:tcPr>
          <w:p>
            <w:pPr>
              <w:spacing w:line="276" w:lineRule="auto"/>
              <w:jc w:val="center"/>
            </w:pPr>
            <w:r>
              <w:t>0.388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-1.030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0.0006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Aldolase-type TIM barrel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OPP.non-reductive PP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Potri.008G188900.1</w:t>
            </w:r>
          </w:p>
        </w:tc>
        <w:tc>
          <w:tcPr>
            <w:tcW w:w="1207" w:type="dxa"/>
            <w:gridSpan w:val="3"/>
            <w:noWrap/>
            <w:hideMark/>
          </w:tcPr>
          <w:p>
            <w:pPr>
              <w:spacing w:line="276" w:lineRule="auto"/>
              <w:jc w:val="center"/>
            </w:pPr>
            <w:r>
              <w:t>0.911</w:t>
            </w:r>
          </w:p>
        </w:tc>
        <w:tc>
          <w:tcPr>
            <w:tcW w:w="1060" w:type="dxa"/>
            <w:noWrap/>
            <w:hideMark/>
          </w:tcPr>
          <w:p>
            <w:pPr>
              <w:spacing w:line="276" w:lineRule="auto"/>
              <w:jc w:val="center"/>
            </w:pPr>
            <w:r>
              <w:t>0.243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-0.956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0.0004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ATP-citrate lyase A-2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 xml:space="preserve">TCA 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Potri.002G141700.1</w:t>
            </w:r>
          </w:p>
        </w:tc>
        <w:tc>
          <w:tcPr>
            <w:tcW w:w="1207" w:type="dxa"/>
            <w:gridSpan w:val="3"/>
            <w:noWrap/>
            <w:hideMark/>
          </w:tcPr>
          <w:p>
            <w:pPr>
              <w:spacing w:line="276" w:lineRule="auto"/>
              <w:jc w:val="center"/>
            </w:pPr>
            <w:r>
              <w:t>0.906</w:t>
            </w:r>
          </w:p>
        </w:tc>
        <w:tc>
          <w:tcPr>
            <w:tcW w:w="1060" w:type="dxa"/>
            <w:noWrap/>
            <w:hideMark/>
          </w:tcPr>
          <w:p>
            <w:pPr>
              <w:spacing w:line="276" w:lineRule="auto"/>
              <w:jc w:val="center"/>
            </w:pPr>
            <w:r>
              <w:t>0.264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-1.828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0.0019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 xml:space="preserve">Lactate/malate dehydrogenase family 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 xml:space="preserve">TCA 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Potri.006G231700.1</w:t>
            </w:r>
          </w:p>
        </w:tc>
        <w:tc>
          <w:tcPr>
            <w:tcW w:w="1207" w:type="dxa"/>
            <w:gridSpan w:val="3"/>
            <w:noWrap/>
            <w:hideMark/>
          </w:tcPr>
          <w:p>
            <w:pPr>
              <w:spacing w:line="276" w:lineRule="auto"/>
              <w:jc w:val="center"/>
            </w:pPr>
            <w:r>
              <w:t>0.965</w:t>
            </w:r>
          </w:p>
        </w:tc>
        <w:tc>
          <w:tcPr>
            <w:tcW w:w="1060" w:type="dxa"/>
            <w:noWrap/>
            <w:hideMark/>
          </w:tcPr>
          <w:p>
            <w:pPr>
              <w:spacing w:line="276" w:lineRule="auto"/>
              <w:jc w:val="center"/>
            </w:pPr>
            <w:r>
              <w:t>0.330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-0.869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NADH-ubiquinone oxidoreductase 20 kDa subunit, mitochondrial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 xml:space="preserve">Mitochondrial electron transport </w:t>
            </w:r>
          </w:p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pPr>
              <w:spacing w:line="276" w:lineRule="auto"/>
            </w:pPr>
            <w:r>
              <w:rPr>
                <w:b/>
                <w:bCs/>
              </w:rPr>
              <w:t>Hormone &amp; Lipid metabolism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Potri.004G172000.1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1.093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0.260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-0.664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0.0006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 xml:space="preserve">PLC-like phosphodiesterases </w:t>
            </w:r>
            <w:r>
              <w:lastRenderedPageBreak/>
              <w:t>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lastRenderedPageBreak/>
              <w:t>Lipid metabolism.lipid degradation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lastRenderedPageBreak/>
              <w:t>Potri.005G032700.1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0.995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0.358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-1.018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0.0057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Linoleate 9S-lipoxygenase (LOX1)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Hormone metabolism.jasmonate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</w:p>
        </w:tc>
        <w:tc>
          <w:tcPr>
            <w:tcW w:w="1004" w:type="dxa"/>
          </w:tcPr>
          <w:p/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</w:p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pPr>
              <w:spacing w:line="276" w:lineRule="auto"/>
            </w:pPr>
            <w:r>
              <w:rPr>
                <w:b/>
                <w:bCs/>
              </w:rPr>
              <w:t>Redox &amp; Stress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Potri.004G105300.1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1.297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0.146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-0.572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Glycosyl hydrolase family 81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Stress.biotic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Potri.003G134400.1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0.925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0.480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-0.514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0.0062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Disease resistance-responsive (dirigent-like protein)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Stress.biotic.PR-proteins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Potri.001G107600.1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1.075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0.310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-1.011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0.0003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Osmotin 34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Stress.abiotic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Potri.015G056900.2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0.948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0.337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-0.531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0.0005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Heat shock protein 101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Stress.abiotic.heat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Potri.008G213100.1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0.988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0.334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-2.218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0.0051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MLP-like protein 423 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Stress.abiotic.unspecified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Potri.002G156300.1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1.079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0.392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-0.776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0.0004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NAD(P)-binding Rossmann-fold 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Stress.carbonyls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Potri.009G134100.3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0.949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0.486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-0.523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0.0029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L- ascorbate peroxidase 3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Redox.ascorbate and glutathione.ascorbate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Potri.006G137500.1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0.900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0.318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-0.524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0.0008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Thioredoxin 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Redox.periredoxins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Potri.005G220700.1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1.181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0.295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-0.936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0.0009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Cytochrome P450, family 94, subfamily B, polypeptide 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Misc.cytochrome P450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Potri.005G195700.1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0.884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0.322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-0.559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Peroxidase 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Misc.peroxidases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Potri.007G132800.1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0.955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0.248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-0.753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0.0045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Peroxidase 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Misc.peroxidases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Potri.003G214900.1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1.079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0.217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-0.824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0.0005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Peroxidase 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Misc.peroxidases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Potri.005G089300.1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0.936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0.475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-1.749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0.0188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Peroxidase 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Misc.peroxidases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Potri.013G137200.1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0.958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0.315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-0.783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0.0019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Glutathione S-transferase TAU 25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Misc.glutathione S transferases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Potri.010G060900.1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1.100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0.405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-0.543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0.0005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Glutathione S-transferase tau 7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Misc.glutathione S transferases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Potri.008G046800.1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1.051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0.403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-0.701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Glutathione transferase lambda 2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Misc.glutathione S transferases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Potri.008G161600.1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0.986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0.547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-0.779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Oxidoreductase, zinc-binding dehydrogenase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Misc.oxidases - copper, flavone etc.</w:t>
            </w:r>
          </w:p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pPr>
              <w:spacing w:line="276" w:lineRule="auto"/>
            </w:pPr>
            <w:r>
              <w:rPr>
                <w:b/>
                <w:bCs/>
              </w:rPr>
              <w:t>Secondary metabolism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Potri.017G014200.1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1.110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0.313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-1.416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0.0006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lastRenderedPageBreak/>
              <w:t>Tyrosine transaminase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 xml:space="preserve">Secondary metabolism. </w:t>
            </w:r>
            <w:r>
              <w:lastRenderedPageBreak/>
              <w:t>isoprenoids/tocopherol biosynthesis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lastRenderedPageBreak/>
              <w:t>Potri.001G268600.1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1.175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0.251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-0.933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Elicitor-activated gene 3-1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Secondary metabolism. phenylpropanoids/lignin.biosynthesis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Potri.009G063100.1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0.928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0.427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-0.995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0.0076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Elicitor-activated gene 3-1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Secondary metabolism. phenylpropanoids/lignin biosynthesis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Potri.002G034400.1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0.970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0.571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-0.895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0.0056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NmrA-like negative transcriptional regulator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Secondary metabolism. flavonoids/isoflavonols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Potri.009G118100.2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1.246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0.323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-0.929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NmrA-like negative transcriptional regulator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Secondary metabolism. flavonoids/isoflavonols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</w:p>
        </w:tc>
        <w:tc>
          <w:tcPr>
            <w:tcW w:w="1004" w:type="dxa"/>
          </w:tcPr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</w:p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pPr>
              <w:spacing w:line="276" w:lineRule="auto"/>
            </w:pPr>
            <w:r>
              <w:rPr>
                <w:b/>
                <w:bCs/>
              </w:rPr>
              <w:t>Miscellaneous enzyme families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Potri.009G121200.1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1.001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0.328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-0.862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0.0007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Purple acid phosphatase 10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Misc.acid and other phosphatases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Potri.014G043600.1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1.082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0.174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-0.836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DYNAMIN-like 1E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Misc.dynamin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Potri.001G303000.1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1.059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0.407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-1.224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0.0046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UDP-glucosyl transferase 73B3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Misc.UDP glucosyl and glucoronyl transferases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Potri.011G022500.1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0.907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0.373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-0.863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0.0319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Indole-3-butyric acid response 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Misc.short chain dehydrogenase/reductase (SDR)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Potri.019G069300.1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1.122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0.254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-1.111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Cellulase 3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Misc.gluco-, galacto- and mannosidases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Potri.001G462200.1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0.971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0.328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-0.646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0.0004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FAD-binding Berberine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Misc.nitrilases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Potri.001G464800.1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1.095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0.236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-1.386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0.0018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FAD-binding Berberine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Misc.nitrilases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Potri.001G462100.1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1.054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0.303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-1.656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FAD-binding Berberine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Misc.nitrilases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Potri.001G461900.1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1.102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0.394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-3.051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0.0132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 xml:space="preserve">FAD-binding Berberine family protein 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Misc.nitrilases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Potri.004G171300.1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0.899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0.472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-0.718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0.0107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Amidase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Misc.nitrilases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Potri.011G162800.1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1.186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0.159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-1.185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FAD-binding Berberine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Misc.nitrilases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Potri.011G158100.1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1.001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0.444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-1.536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0.0060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FAD-binding Berberine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Misc.nitrilases</w:t>
            </w:r>
          </w:p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pPr>
              <w:spacing w:line="276" w:lineRule="auto"/>
            </w:pPr>
            <w:r>
              <w:rPr>
                <w:b/>
                <w:bCs/>
              </w:rPr>
              <w:t>Cell &amp; Development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Potri.006G029900.1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1.112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0.196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-0.613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0.0004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Alpha-L-arabinofuranosidase 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Cell wall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lastRenderedPageBreak/>
              <w:t>Potri.001G266400.1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0.909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0.307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-1.440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Cellulose synthase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Cell wall.cellulose synthesis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Potri.017G057900.1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1.152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0.220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-1.003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Beta galactosidase 9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Cell wall.degradation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Potri.003G083200.1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0.927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0.337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-1.676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0.0135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Expansin-like B1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Cell wall.modification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Potri.001G162500.1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1.096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0.255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-0.972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Pectin methylesterase 3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Cell wall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Potri.012G088200.1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0.908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0.393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-0.661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0.0137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ATPase, AAA-type, CDC48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Cell.division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Potri.001G030000.1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1.001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0.271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-0.723</w:t>
            </w:r>
          </w:p>
        </w:tc>
        <w:tc>
          <w:tcPr>
            <w:tcW w:w="1004" w:type="dxa"/>
          </w:tcPr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Cyclophilin-like peptidyl-prolyl cis-trans isomerase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Cell.cycle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Potri.003G085200.1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0.983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0.277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-0.973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0.0056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Novel plant snare 11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Cell.vesicle transport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Potri.018G007400.1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0.999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0.383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-0.968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0.0006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Coatomer, beta subunit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Cell.vesicle transport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Potri.006G187700.1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0.936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0.273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-0.993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SNARE-like 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Cell.vesicle transport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Potri.014G033900.1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1.040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0.289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-1.420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0.0004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Phospholipase A 2A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development.storage proteins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Potri.002G165000.1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1.043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0.332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-1.341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Late embryogenesis abundant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Development.late embryogenesis abundant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Potri.006G042200.1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1.008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0.272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-0.644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0.0003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S-adenosyl-L-methionine-dependent methyltransferases superfamily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Development.unspecified</w:t>
            </w:r>
          </w:p>
        </w:tc>
      </w:tr>
      <w:tr>
        <w:trPr>
          <w:trHeight w:val="300"/>
        </w:trPr>
        <w:tc>
          <w:tcPr>
            <w:tcW w:w="14174" w:type="dxa"/>
            <w:gridSpan w:val="10"/>
            <w:noWrap/>
            <w:hideMark/>
          </w:tcPr>
          <w:p>
            <w:pPr>
              <w:spacing w:line="276" w:lineRule="auto"/>
            </w:pPr>
          </w:p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pPr>
              <w:spacing w:line="276" w:lineRule="auto"/>
            </w:pPr>
            <w:r>
              <w:rPr>
                <w:b/>
                <w:bCs/>
              </w:rPr>
              <w:t>Transport &amp; signalling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Potri.014G016600.2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1.107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0.315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-0.624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0.0008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Autoinhibited Ca2+-ATPase 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Signalling.calcium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Potri.007G055500.1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0.990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0.351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-1.019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0.0004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Calcium ATPase 2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Signalling.calcium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Potri.005G164500.1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1.059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0.240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-0.811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General regulatory factor 11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Signalling.14-3-3 proteins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Potri.006G275000.1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1.027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0.323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-0.518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0.0035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H(+)-ATPase 5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Transport.p- and v-ATPases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Potri.001G044900.1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0.914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0.347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-0.587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0.0140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NRAMP metal ion transporter 6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Transport.metal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Potri.004G176300.1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1.220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0.280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-0.808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Plasma membrane intrinsic protein 2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Transport.Major Intrinsic Proteins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Potri.009G136600.1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1.059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0.446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-0.864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Plasma membrane intrinsic protein 3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Transport.Major Intrinsic Proteins.PIP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Potri.003G050900.1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0.979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0.330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-0.645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0.0004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Delta tonoplast integral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transport.Major Intrinsic Proteins.TIP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Potri.003G058900.1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0.993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0.208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-1.134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Nucleotide transporter 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Transport.metabolite transporters at the envelope membrane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lastRenderedPageBreak/>
              <w:t>Potri.013G106000.1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1.178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0.317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-0.841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PATELLIN 2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Transport.misc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Potri.005G099300.15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1.001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0.475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-0.832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0.0056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Auxin efflux carrier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Transport.misc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1004" w:type="dxa"/>
          </w:tcPr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</w:p>
        </w:tc>
      </w:tr>
      <w:tr>
        <w:trPr>
          <w:trHeight w:val="300"/>
        </w:trPr>
        <w:tc>
          <w:tcPr>
            <w:tcW w:w="14174" w:type="dxa"/>
            <w:gridSpan w:val="10"/>
          </w:tcPr>
          <w:p>
            <w:pPr>
              <w:spacing w:line="276" w:lineRule="auto"/>
            </w:pPr>
            <w:r>
              <w:rPr>
                <w:b/>
                <w:bCs/>
              </w:rPr>
              <w:t>Unknown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Potri.006G079700.1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0.905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0.258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-0.575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0.0022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PREFOLDIN 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Potri.013G073600.1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1.117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0.174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-0.709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Non-specific phospholipase C4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Potri.012G019200.2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1.009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0.435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-0.504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0.0069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Yippee family putative zinc-binding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Potri.009G128700.1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1.158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0.225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-0.659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Methylthioadenosine nucleosidase 1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Potri.015G100800.2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1.173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0.332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-0.683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HXXXD-type acyl-transferase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Potri.017G078000.1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1.066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0.363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-0.641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0.0031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SPFH/Band 7/PHB domain-containing membrane-associated protein family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Potri.017G078100.6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1.028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0.298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-0.747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SPFH/Band 7/PHB domain-containing membrane-associated protein family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Potri.004G089500.1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0.915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0.232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-0.640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0.0018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Calcium-dependent lipid-binding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Potri.011G077700.4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0.990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0.350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-0.986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0.0014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Unknown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Potri.006G115400.1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1.034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0.345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-0.910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0.0001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Family of unknown function (DUF662)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Potri.018G087400.1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1.106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0.302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-0.957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0.0008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Plant protein of unknown function (DUF946)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Potri.010G027600.1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1.213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0.104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-3.490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0.0018</w:t>
            </w:r>
          </w:p>
          <w:p>
            <w:pPr>
              <w:jc w:val="center"/>
            </w:pP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Auxin-responsive protein; small auxin up RNA (SAUR_B)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Potri.006G126400.1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0.894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0.356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-1.769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0.0026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Unknown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Potri.001G424500.1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1.087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0.275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-1.064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0.0029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Unknown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Potri.018G022900.1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1.223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0.222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-0.891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0.0000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SPFH/Band 7/PHB domain-containing membrane-associated protein family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Potri.007G101700.1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0.901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0.442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-2.033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0.0106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 xml:space="preserve">Prenylcysteine oxidase / </w:t>
            </w:r>
            <w:r>
              <w:lastRenderedPageBreak/>
              <w:t>Prenylcysteine lyase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lastRenderedPageBreak/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lastRenderedPageBreak/>
              <w:t>Potri.T111900.1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0.965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0.506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-1.248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0.0085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HXXXD-type acyl-transferase family protein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  <w:tr>
        <w:trPr>
          <w:trHeight w:val="300"/>
        </w:trPr>
        <w:tc>
          <w:tcPr>
            <w:tcW w:w="2373" w:type="dxa"/>
            <w:noWrap/>
            <w:hideMark/>
          </w:tcPr>
          <w:p>
            <w:pPr>
              <w:spacing w:line="276" w:lineRule="auto"/>
            </w:pPr>
            <w:r>
              <w:t>Potri.001G388900.1</w:t>
            </w:r>
          </w:p>
        </w:tc>
        <w:tc>
          <w:tcPr>
            <w:tcW w:w="1133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1.066</w:t>
            </w:r>
          </w:p>
        </w:tc>
        <w:tc>
          <w:tcPr>
            <w:tcW w:w="1134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0.414</w:t>
            </w:r>
          </w:p>
        </w:tc>
        <w:tc>
          <w:tcPr>
            <w:tcW w:w="1161" w:type="dxa"/>
            <w:gridSpan w:val="2"/>
            <w:noWrap/>
            <w:hideMark/>
          </w:tcPr>
          <w:p>
            <w:pPr>
              <w:spacing w:line="276" w:lineRule="auto"/>
              <w:jc w:val="center"/>
            </w:pPr>
            <w:r>
              <w:t>-1.367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0.0056</w:t>
            </w:r>
          </w:p>
        </w:tc>
        <w:tc>
          <w:tcPr>
            <w:tcW w:w="3651" w:type="dxa"/>
            <w:noWrap/>
            <w:hideMark/>
          </w:tcPr>
          <w:p>
            <w:pPr>
              <w:spacing w:line="276" w:lineRule="auto"/>
            </w:pPr>
            <w:r>
              <w:t>Catechol oxidase / Tyrosinase</w:t>
            </w:r>
          </w:p>
        </w:tc>
        <w:tc>
          <w:tcPr>
            <w:tcW w:w="3718" w:type="dxa"/>
            <w:noWrap/>
            <w:hideMark/>
          </w:tcPr>
          <w:p>
            <w:pPr>
              <w:spacing w:line="276" w:lineRule="auto"/>
            </w:pPr>
            <w:r>
              <w:t>Not assigned</w:t>
            </w:r>
          </w:p>
        </w:tc>
      </w:tr>
    </w:tbl>
    <w:p>
      <w:pPr>
        <w:spacing w:after="0"/>
      </w:pPr>
    </w:p>
    <w:sectPr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3AF73B2-0AED-4BD8-B43A-C716948B0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6">
    <w:name w:val="xl66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67">
    <w:name w:val="xl67"/>
    <w:basedOn w:val="Normal"/>
    <w:pPr>
      <w:shd w:val="clear" w:color="000000" w:fill="C6EF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100"/>
      <w:sz w:val="24"/>
      <w:szCs w:val="24"/>
      <w:lang w:eastAsia="en-GB"/>
    </w:rPr>
  </w:style>
  <w:style w:type="paragraph" w:customStyle="1" w:styleId="xl68">
    <w:name w:val="xl68"/>
    <w:basedOn w:val="Normal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9">
    <w:name w:val="xl69"/>
    <w:basedOn w:val="Normal"/>
    <w:pPr>
      <w:pBdr>
        <w:top w:val="double" w:sz="6" w:space="0" w:color="3F3F3F"/>
        <w:left w:val="double" w:sz="6" w:space="0" w:color="3F3F3F"/>
        <w:bottom w:val="double" w:sz="6" w:space="0" w:color="3F3F3F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n-GB"/>
    </w:rPr>
  </w:style>
  <w:style w:type="paragraph" w:customStyle="1" w:styleId="xl70">
    <w:name w:val="xl70"/>
    <w:basedOn w:val="Normal"/>
    <w:pPr>
      <w:pBdr>
        <w:top w:val="double" w:sz="6" w:space="0" w:color="3F3F3F"/>
        <w:bottom w:val="double" w:sz="6" w:space="0" w:color="3F3F3F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n-GB"/>
    </w:rPr>
  </w:style>
  <w:style w:type="paragraph" w:customStyle="1" w:styleId="xl71">
    <w:name w:val="xl71"/>
    <w:basedOn w:val="Normal"/>
    <w:pPr>
      <w:pBdr>
        <w:top w:val="double" w:sz="6" w:space="0" w:color="3F3F3F"/>
        <w:bottom w:val="double" w:sz="6" w:space="0" w:color="3F3F3F"/>
        <w:right w:val="double" w:sz="6" w:space="0" w:color="3F3F3F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">
    <w:name w:val="Table Grid1"/>
    <w:basedOn w:val="TableNormal"/>
    <w:next w:val="TableGrid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9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2917E-D93C-471F-ACB2-DA0339238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2578</Words>
  <Characters>14696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Helmholtz Zentrum München</Company>
  <LinksUpToDate>false</LinksUpToDate>
  <CharactersWithSpaces>17240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Miloradovic van Doorn</dc:creator>
  <cp:lastModifiedBy>maaria.rosenkranz</cp:lastModifiedBy>
  <cp:revision>2</cp:revision>
  <dcterms:created xsi:type="dcterms:W3CDTF">2020-02-04T12:14:00Z</dcterms:created>
  <dcterms:modified xsi:type="dcterms:W3CDTF">2020-02-04T12:14:00Z</dcterms:modified>
</cp:coreProperties>
</file>