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EF" w:rsidRDefault="00A622EF" w:rsidP="00A622EF">
      <w:pPr>
        <w:pStyle w:val="Heading2"/>
      </w:pPr>
      <w:r>
        <w:t>Supplementary Analysis</w:t>
      </w:r>
    </w:p>
    <w:p w:rsidR="00A622EF" w:rsidRDefault="00A622EF" w:rsidP="00A622EF">
      <w:pPr>
        <w:rPr>
          <w:lang w:val="en-GB"/>
        </w:rPr>
      </w:pPr>
    </w:p>
    <w:p w:rsidR="00A622EF" w:rsidRDefault="00A622EF" w:rsidP="00A622EF">
      <w:pPr>
        <w:pStyle w:val="Caption"/>
        <w:keepNext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GB"/>
        </w:rPr>
        <w:t xml:space="preserve">Supplementary table 1 </w:t>
      </w:r>
      <w:r>
        <w:rPr>
          <w:rFonts w:ascii="Times New Roman" w:hAnsi="Times New Roman" w:cs="Times New Roman"/>
          <w:i w:val="0"/>
          <w:color w:val="auto"/>
          <w:sz w:val="20"/>
          <w:szCs w:val="20"/>
          <w:lang w:val="en-GB"/>
        </w:rPr>
        <w:t>Sensitivity analysis of the a</w:t>
      </w:r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ssociation between </w:t>
      </w:r>
      <w:proofErr w:type="spellStart"/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>seroborderline</w:t>
      </w:r>
      <w:proofErr w:type="spellEnd"/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infections and all-cause mortality when counting </w:t>
      </w:r>
      <w:proofErr w:type="spellStart"/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>seroborderline</w:t>
      </w:r>
      <w:proofErr w:type="spellEnd"/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as seropositive (n=365)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405"/>
        <w:gridCol w:w="1134"/>
        <w:gridCol w:w="2268"/>
        <w:gridCol w:w="2552"/>
        <w:gridCol w:w="1701"/>
        <w:gridCol w:w="2176"/>
        <w:gridCol w:w="2040"/>
      </w:tblGrid>
      <w:tr w:rsidR="00A622EF" w:rsidTr="002864E7">
        <w:trPr>
          <w:jc w:val="right"/>
        </w:trPr>
        <w:tc>
          <w:tcPr>
            <w:tcW w:w="2405" w:type="dxa"/>
          </w:tcPr>
          <w:p w:rsidR="00A622EF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134" w:type="dxa"/>
          </w:tcPr>
          <w:p w:rsidR="00A622EF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268" w:type="dxa"/>
          </w:tcPr>
          <w:p w:rsidR="00A622EF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GB"/>
              </w:rPr>
              <w:t>Univariable</w:t>
            </w:r>
            <w:proofErr w:type="spellEnd"/>
            <w:r>
              <w:rPr>
                <w:rFonts w:ascii="Times New Roman" w:hAnsi="Times New Roman" w:cs="Times New Roman"/>
                <w:b/>
                <w:lang w:val="en-GB"/>
              </w:rPr>
              <w:t xml:space="preserve"> analysis</w:t>
            </w:r>
          </w:p>
        </w:tc>
        <w:tc>
          <w:tcPr>
            <w:tcW w:w="4216" w:type="dxa"/>
            <w:gridSpan w:val="2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Multivariable analysis*</w:t>
            </w:r>
          </w:p>
        </w:tc>
      </w:tr>
      <w:tr w:rsidR="00A622EF" w:rsidTr="002864E7">
        <w:trPr>
          <w:jc w:val="right"/>
        </w:trPr>
        <w:tc>
          <w:tcPr>
            <w:tcW w:w="2405" w:type="dxa"/>
          </w:tcPr>
          <w:p w:rsidR="00A622EF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Infectious agent</w:t>
            </w:r>
          </w:p>
        </w:tc>
        <w:tc>
          <w:tcPr>
            <w:tcW w:w="1134" w:type="dxa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Events</w:t>
            </w:r>
          </w:p>
        </w:tc>
        <w:tc>
          <w:tcPr>
            <w:tcW w:w="2268" w:type="dxa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Follow-up years</w:t>
            </w:r>
          </w:p>
        </w:tc>
        <w:tc>
          <w:tcPr>
            <w:tcW w:w="2552" w:type="dxa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AFT in % (95%-CI)</w:t>
            </w:r>
          </w:p>
        </w:tc>
        <w:tc>
          <w:tcPr>
            <w:tcW w:w="1701" w:type="dxa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HR (95%-CI)</w:t>
            </w:r>
          </w:p>
        </w:tc>
        <w:tc>
          <w:tcPr>
            <w:tcW w:w="2176" w:type="dxa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AFT in % (95%-CI)</w:t>
            </w:r>
          </w:p>
        </w:tc>
        <w:tc>
          <w:tcPr>
            <w:tcW w:w="2040" w:type="dxa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HR (95%-CI)</w:t>
            </w:r>
          </w:p>
        </w:tc>
      </w:tr>
      <w:tr w:rsidR="00A622EF" w:rsidTr="002864E7">
        <w:trPr>
          <w:jc w:val="right"/>
        </w:trPr>
        <w:tc>
          <w:tcPr>
            <w:tcW w:w="2405" w:type="dxa"/>
          </w:tcPr>
          <w:p w:rsidR="00A622EF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 w:eastAsia="de-DE"/>
              </w:rPr>
              <w:t xml:space="preserve">HHV-6 </w:t>
            </w:r>
          </w:p>
        </w:tc>
        <w:tc>
          <w:tcPr>
            <w:tcW w:w="1134" w:type="dxa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2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76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40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622EF" w:rsidTr="002864E7">
        <w:trPr>
          <w:jc w:val="right"/>
        </w:trPr>
        <w:tc>
          <w:tcPr>
            <w:tcW w:w="2405" w:type="dxa"/>
          </w:tcPr>
          <w:p w:rsidR="00A622EF" w:rsidRDefault="00A622EF" w:rsidP="002864E7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Seropositive (n=239)</w:t>
            </w:r>
          </w:p>
        </w:tc>
        <w:tc>
          <w:tcPr>
            <w:tcW w:w="1134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166</w:t>
            </w:r>
          </w:p>
        </w:tc>
        <w:tc>
          <w:tcPr>
            <w:tcW w:w="226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3029</w:t>
            </w:r>
          </w:p>
        </w:tc>
        <w:tc>
          <w:tcPr>
            <w:tcW w:w="2552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-1.90 (-16.87; 13.07)</w:t>
            </w:r>
          </w:p>
        </w:tc>
        <w:tc>
          <w:tcPr>
            <w:tcW w:w="1701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1.03 (0.8; 1.34)</w:t>
            </w:r>
          </w:p>
        </w:tc>
        <w:tc>
          <w:tcPr>
            <w:tcW w:w="2176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-4.89 (-18.50; 8.72)</w:t>
            </w:r>
          </w:p>
        </w:tc>
        <w:tc>
          <w:tcPr>
            <w:tcW w:w="2040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1.1 (0.84; 1.43)</w:t>
            </w:r>
          </w:p>
        </w:tc>
      </w:tr>
      <w:tr w:rsidR="00A622EF" w:rsidTr="002864E7">
        <w:trPr>
          <w:jc w:val="right"/>
        </w:trPr>
        <w:tc>
          <w:tcPr>
            <w:tcW w:w="2405" w:type="dxa"/>
          </w:tcPr>
          <w:p w:rsidR="00A622EF" w:rsidRDefault="00A622EF" w:rsidP="002864E7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 w:eastAsia="de-DE"/>
              </w:rPr>
              <w:t>Seronegative (n=126)</w:t>
            </w:r>
          </w:p>
        </w:tc>
        <w:tc>
          <w:tcPr>
            <w:tcW w:w="1134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84</w:t>
            </w:r>
          </w:p>
        </w:tc>
        <w:tc>
          <w:tcPr>
            <w:tcW w:w="226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1578</w:t>
            </w:r>
          </w:p>
        </w:tc>
        <w:tc>
          <w:tcPr>
            <w:tcW w:w="2552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701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176" w:type="dxa"/>
            <w:vAlign w:val="center"/>
          </w:tcPr>
          <w:p w:rsidR="00A622EF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40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A622EF" w:rsidTr="002864E7">
        <w:trPr>
          <w:jc w:val="right"/>
        </w:trPr>
        <w:tc>
          <w:tcPr>
            <w:tcW w:w="2405" w:type="dxa"/>
          </w:tcPr>
          <w:p w:rsidR="00A622EF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lang w:val="en-GB" w:eastAsia="de-DE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en-GB" w:eastAsia="de-DE"/>
              </w:rPr>
              <w:t>burgdorferi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en-GB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en-GB" w:eastAsia="de-DE"/>
              </w:rPr>
              <w:t>s.l.</w:t>
            </w:r>
            <w:proofErr w:type="spellEnd"/>
          </w:p>
        </w:tc>
        <w:tc>
          <w:tcPr>
            <w:tcW w:w="1134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2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76" w:type="dxa"/>
            <w:vAlign w:val="center"/>
          </w:tcPr>
          <w:p w:rsidR="00A622EF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622EF" w:rsidTr="002864E7">
        <w:trPr>
          <w:jc w:val="right"/>
        </w:trPr>
        <w:tc>
          <w:tcPr>
            <w:tcW w:w="2405" w:type="dxa"/>
          </w:tcPr>
          <w:p w:rsidR="00A622EF" w:rsidRDefault="00A622EF" w:rsidP="002864E7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Seropositive (n=76)</w:t>
            </w:r>
          </w:p>
        </w:tc>
        <w:tc>
          <w:tcPr>
            <w:tcW w:w="1134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55</w:t>
            </w:r>
          </w:p>
        </w:tc>
        <w:tc>
          <w:tcPr>
            <w:tcW w:w="226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924</w:t>
            </w:r>
          </w:p>
        </w:tc>
        <w:tc>
          <w:tcPr>
            <w:tcW w:w="2552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-8.30 (-25.37; 8.77)</w:t>
            </w:r>
          </w:p>
        </w:tc>
        <w:tc>
          <w:tcPr>
            <w:tcW w:w="1701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1.16 (0.86; 1.56)</w:t>
            </w:r>
          </w:p>
        </w:tc>
        <w:tc>
          <w:tcPr>
            <w:tcW w:w="2176" w:type="dxa"/>
            <w:vAlign w:val="center"/>
          </w:tcPr>
          <w:p w:rsidR="00A622EF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-9.66 (-25.21; 5.88)</w:t>
            </w:r>
          </w:p>
        </w:tc>
        <w:tc>
          <w:tcPr>
            <w:tcW w:w="2040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1.21 (0.89; 1.63)</w:t>
            </w:r>
          </w:p>
        </w:tc>
      </w:tr>
      <w:tr w:rsidR="00A622EF" w:rsidTr="002864E7">
        <w:trPr>
          <w:jc w:val="right"/>
        </w:trPr>
        <w:tc>
          <w:tcPr>
            <w:tcW w:w="2405" w:type="dxa"/>
          </w:tcPr>
          <w:p w:rsidR="00A622EF" w:rsidRDefault="00A622EF" w:rsidP="002864E7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 w:eastAsia="de-DE"/>
              </w:rPr>
              <w:t>Seronegative (n=289)</w:t>
            </w:r>
          </w:p>
        </w:tc>
        <w:tc>
          <w:tcPr>
            <w:tcW w:w="1134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195</w:t>
            </w:r>
          </w:p>
        </w:tc>
        <w:tc>
          <w:tcPr>
            <w:tcW w:w="226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3683</w:t>
            </w:r>
          </w:p>
        </w:tc>
        <w:tc>
          <w:tcPr>
            <w:tcW w:w="2552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701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176" w:type="dxa"/>
            <w:vAlign w:val="center"/>
          </w:tcPr>
          <w:p w:rsidR="00A622EF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40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</w:tbl>
    <w:p w:rsidR="00A622EF" w:rsidRDefault="00A622EF" w:rsidP="00A622EF">
      <w:pPr>
        <w:pStyle w:val="Caption"/>
        <w:rPr>
          <w:rFonts w:ascii="Times New Roman" w:hAnsi="Times New Roman" w:cs="Times New Roman"/>
          <w:i w:val="0"/>
          <w:color w:val="auto"/>
          <w:lang w:val="en-GB"/>
        </w:rPr>
        <w:sectPr w:rsidR="00A622EF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 w:val="0"/>
          <w:color w:val="auto"/>
          <w:lang w:val="en-GB"/>
        </w:rPr>
        <w:t>*adjusted for age, sex, education years and a comorbidity index</w:t>
      </w:r>
    </w:p>
    <w:p w:rsidR="00A622EF" w:rsidRDefault="00A622EF" w:rsidP="00A622E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t>Supplementary Table 2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sz w:val="20"/>
          <w:lang w:val="en-GB"/>
        </w:rPr>
        <w:t xml:space="preserve">Association between </w:t>
      </w:r>
      <w:proofErr w:type="spellStart"/>
      <w:r>
        <w:rPr>
          <w:rFonts w:ascii="Times New Roman" w:hAnsi="Times New Roman" w:cs="Times New Roman"/>
          <w:sz w:val="20"/>
          <w:lang w:val="en-GB"/>
        </w:rPr>
        <w:t>seropositivity</w:t>
      </w:r>
      <w:proofErr w:type="spellEnd"/>
      <w:r>
        <w:rPr>
          <w:rFonts w:ascii="Times New Roman" w:hAnsi="Times New Roman" w:cs="Times New Roman"/>
          <w:sz w:val="20"/>
          <w:lang w:val="en-GB"/>
        </w:rPr>
        <w:t xml:space="preserve"> for selected chronic infections (with all infectious in one model) and all-cause mortality (n=365)</w:t>
      </w:r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2121"/>
        <w:gridCol w:w="1966"/>
        <w:gridCol w:w="1578"/>
        <w:gridCol w:w="2038"/>
        <w:gridCol w:w="1593"/>
      </w:tblGrid>
      <w:tr w:rsidR="00A622EF" w:rsidRPr="00ED41F7" w:rsidTr="002864E7">
        <w:trPr>
          <w:trHeight w:val="611"/>
        </w:trPr>
        <w:tc>
          <w:tcPr>
            <w:tcW w:w="2121" w:type="dxa"/>
          </w:tcPr>
          <w:p w:rsidR="00A622EF" w:rsidRDefault="00A622EF" w:rsidP="002864E7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gridSpan w:val="2"/>
          </w:tcPr>
          <w:p w:rsidR="00A622EF" w:rsidRDefault="00A622EF" w:rsidP="002864E7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Multivariable analysis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de-DE"/>
              </w:rPr>
              <w:t>all infections in one model)</w:t>
            </w:r>
          </w:p>
        </w:tc>
        <w:tc>
          <w:tcPr>
            <w:tcW w:w="3631" w:type="dxa"/>
            <w:gridSpan w:val="2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Multivariable analysis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de-DE"/>
              </w:rPr>
              <w:t>all infections in one model adjusted for potential confounders*)</w:t>
            </w:r>
          </w:p>
        </w:tc>
      </w:tr>
      <w:tr w:rsidR="00A622EF" w:rsidTr="002864E7">
        <w:trPr>
          <w:trHeight w:val="414"/>
        </w:trPr>
        <w:tc>
          <w:tcPr>
            <w:tcW w:w="2121" w:type="dxa"/>
          </w:tcPr>
          <w:p w:rsidR="00A622EF" w:rsidRDefault="00A622EF" w:rsidP="002864E7">
            <w:pP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Infectious agent</w:t>
            </w:r>
          </w:p>
        </w:tc>
        <w:tc>
          <w:tcPr>
            <w:tcW w:w="1966" w:type="dxa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AFT in % (95%-CI)</w:t>
            </w:r>
          </w:p>
        </w:tc>
        <w:tc>
          <w:tcPr>
            <w:tcW w:w="1578" w:type="dxa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HR (95%-CI)</w:t>
            </w:r>
          </w:p>
        </w:tc>
        <w:tc>
          <w:tcPr>
            <w:tcW w:w="2038" w:type="dxa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AFT in % (95%-CI)</w:t>
            </w:r>
          </w:p>
        </w:tc>
        <w:tc>
          <w:tcPr>
            <w:tcW w:w="1593" w:type="dxa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HR (95%-CI)</w:t>
            </w:r>
          </w:p>
        </w:tc>
      </w:tr>
      <w:tr w:rsidR="00A622EF" w:rsidTr="002864E7">
        <w:trPr>
          <w:trHeight w:val="414"/>
        </w:trPr>
        <w:tc>
          <w:tcPr>
            <w:tcW w:w="2121" w:type="dxa"/>
            <w:vAlign w:val="center"/>
          </w:tcPr>
          <w:p w:rsidR="00A622EF" w:rsidRDefault="00A622EF" w:rsidP="002864E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>H. pylori</w:t>
            </w:r>
          </w:p>
        </w:tc>
        <w:tc>
          <w:tcPr>
            <w:tcW w:w="1966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-19.81 (-35.2; -4.42)</w:t>
            </w:r>
          </w:p>
        </w:tc>
        <w:tc>
          <w:tcPr>
            <w:tcW w:w="157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1.43 (1.08; 1.88)</w:t>
            </w:r>
          </w:p>
        </w:tc>
        <w:tc>
          <w:tcPr>
            <w:tcW w:w="203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-11.63 (-25.81; 2.55)</w:t>
            </w:r>
          </w:p>
        </w:tc>
        <w:tc>
          <w:tcPr>
            <w:tcW w:w="1593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1.26 (0.95; 1.67)</w:t>
            </w:r>
          </w:p>
        </w:tc>
      </w:tr>
      <w:tr w:rsidR="00A622EF" w:rsidTr="002864E7">
        <w:trPr>
          <w:trHeight w:val="414"/>
        </w:trPr>
        <w:tc>
          <w:tcPr>
            <w:tcW w:w="2121" w:type="dxa"/>
            <w:vAlign w:val="center"/>
          </w:tcPr>
          <w:p w:rsidR="00A622EF" w:rsidRDefault="00A622EF" w:rsidP="002864E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>gondii</w:t>
            </w:r>
            <w:proofErr w:type="spellEnd"/>
          </w:p>
        </w:tc>
        <w:tc>
          <w:tcPr>
            <w:tcW w:w="1966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3.89 (-13.51; 21.29)</w:t>
            </w:r>
          </w:p>
        </w:tc>
        <w:tc>
          <w:tcPr>
            <w:tcW w:w="157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0.93 (0.68; 1.27)</w:t>
            </w:r>
          </w:p>
        </w:tc>
        <w:tc>
          <w:tcPr>
            <w:tcW w:w="203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1.5 (-14.31; 17.3)</w:t>
            </w:r>
          </w:p>
        </w:tc>
        <w:tc>
          <w:tcPr>
            <w:tcW w:w="1593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0.97 (0.71; 1.33)</w:t>
            </w:r>
          </w:p>
        </w:tc>
      </w:tr>
      <w:tr w:rsidR="00A622EF" w:rsidTr="002864E7">
        <w:trPr>
          <w:trHeight w:val="414"/>
        </w:trPr>
        <w:tc>
          <w:tcPr>
            <w:tcW w:w="2121" w:type="dxa"/>
            <w:vAlign w:val="center"/>
          </w:tcPr>
          <w:p w:rsidR="00A622EF" w:rsidRDefault="00A622EF" w:rsidP="002864E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>burgdorferi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de-DE"/>
              </w:rPr>
              <w:t>s.l.</w:t>
            </w:r>
            <w:proofErr w:type="spellEnd"/>
          </w:p>
        </w:tc>
        <w:tc>
          <w:tcPr>
            <w:tcW w:w="1966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-19.67 (-39.27; 0.07)</w:t>
            </w:r>
          </w:p>
        </w:tc>
        <w:tc>
          <w:tcPr>
            <w:tcW w:w="157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1.42 (1; 2.02)</w:t>
            </w:r>
          </w:p>
        </w:tc>
        <w:tc>
          <w:tcPr>
            <w:tcW w:w="2038" w:type="dxa"/>
            <w:vAlign w:val="center"/>
          </w:tcPr>
          <w:p w:rsidR="00A622EF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mmentReference"/>
                <w:rFonts w:ascii="Times New Roman" w:hAnsi="Times New Roman" w:cs="Times New Roman"/>
                <w:sz w:val="18"/>
                <w:szCs w:val="18"/>
              </w:rPr>
              <w:t>-23.11 (-41.04; -5.17)</w:t>
            </w:r>
          </w:p>
        </w:tc>
        <w:tc>
          <w:tcPr>
            <w:tcW w:w="1593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1.59 (1.11; 2.27)</w:t>
            </w:r>
          </w:p>
        </w:tc>
      </w:tr>
      <w:tr w:rsidR="00A622EF" w:rsidTr="002864E7">
        <w:trPr>
          <w:trHeight w:val="414"/>
        </w:trPr>
        <w:tc>
          <w:tcPr>
            <w:tcW w:w="2121" w:type="dxa"/>
            <w:vAlign w:val="center"/>
          </w:tcPr>
          <w:p w:rsidR="00A622EF" w:rsidRDefault="00A622EF" w:rsidP="002864E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CMV</w:t>
            </w:r>
          </w:p>
        </w:tc>
        <w:tc>
          <w:tcPr>
            <w:tcW w:w="1966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-23.34 (-38.14; -8.54)</w:t>
            </w:r>
          </w:p>
        </w:tc>
        <w:tc>
          <w:tcPr>
            <w:tcW w:w="157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1.52 (1.17; 1.98)</w:t>
            </w:r>
          </w:p>
        </w:tc>
        <w:tc>
          <w:tcPr>
            <w:tcW w:w="2038" w:type="dxa"/>
            <w:vAlign w:val="center"/>
          </w:tcPr>
          <w:p w:rsidR="00A622EF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mmentReference"/>
                <w:rFonts w:ascii="Times New Roman" w:hAnsi="Times New Roman" w:cs="Times New Roman"/>
                <w:sz w:val="18"/>
                <w:szCs w:val="18"/>
              </w:rPr>
              <w:t>-22.52 (-36.23; -8.82)</w:t>
            </w:r>
          </w:p>
        </w:tc>
        <w:tc>
          <w:tcPr>
            <w:tcW w:w="1593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1.57 (1.19; 2.06)</w:t>
            </w:r>
          </w:p>
        </w:tc>
      </w:tr>
      <w:tr w:rsidR="00A622EF" w:rsidTr="002864E7">
        <w:trPr>
          <w:trHeight w:val="414"/>
        </w:trPr>
        <w:tc>
          <w:tcPr>
            <w:tcW w:w="2121" w:type="dxa"/>
            <w:vAlign w:val="center"/>
          </w:tcPr>
          <w:p w:rsidR="00A622EF" w:rsidRDefault="00A622EF" w:rsidP="002864E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HHV-6</w:t>
            </w:r>
          </w:p>
        </w:tc>
        <w:tc>
          <w:tcPr>
            <w:tcW w:w="1966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-5.21 (-19.46; 9.04)</w:t>
            </w:r>
          </w:p>
        </w:tc>
        <w:tc>
          <w:tcPr>
            <w:tcW w:w="157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1.1 (0.85; 1.42)</w:t>
            </w:r>
          </w:p>
        </w:tc>
        <w:tc>
          <w:tcPr>
            <w:tcW w:w="2038" w:type="dxa"/>
            <w:vAlign w:val="center"/>
          </w:tcPr>
          <w:p w:rsidR="00A622EF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mmentReference"/>
                <w:rFonts w:ascii="Times New Roman" w:hAnsi="Times New Roman" w:cs="Times New Roman"/>
                <w:sz w:val="18"/>
                <w:szCs w:val="18"/>
              </w:rPr>
              <w:t>-3.18 (-16.15; 9.77)</w:t>
            </w:r>
          </w:p>
        </w:tc>
        <w:tc>
          <w:tcPr>
            <w:tcW w:w="1593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1.07 (0.82; 1.38)</w:t>
            </w:r>
          </w:p>
        </w:tc>
      </w:tr>
      <w:tr w:rsidR="00A622EF" w:rsidTr="002864E7">
        <w:trPr>
          <w:trHeight w:val="414"/>
        </w:trPr>
        <w:tc>
          <w:tcPr>
            <w:tcW w:w="2121" w:type="dxa"/>
            <w:vAlign w:val="center"/>
          </w:tcPr>
          <w:p w:rsidR="00A622EF" w:rsidRDefault="00A622EF" w:rsidP="002864E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HSV-1/2</w:t>
            </w:r>
          </w:p>
        </w:tc>
        <w:tc>
          <w:tcPr>
            <w:tcW w:w="1966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11.57 (-38.53; 62.67)</w:t>
            </w:r>
          </w:p>
        </w:tc>
        <w:tc>
          <w:tcPr>
            <w:tcW w:w="157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0.81 (0.33; 2)</w:t>
            </w:r>
          </w:p>
        </w:tc>
        <w:tc>
          <w:tcPr>
            <w:tcW w:w="2038" w:type="dxa"/>
            <w:vAlign w:val="center"/>
          </w:tcPr>
          <w:p w:rsidR="00A622EF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mmentReference"/>
                <w:rFonts w:ascii="Times New Roman" w:hAnsi="Times New Roman" w:cs="Times New Roman"/>
                <w:sz w:val="18"/>
                <w:szCs w:val="18"/>
              </w:rPr>
              <w:t>-21.84 (-67.07; 23.4)</w:t>
            </w:r>
          </w:p>
        </w:tc>
        <w:tc>
          <w:tcPr>
            <w:tcW w:w="1593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1.55 (0.63; 3.82)</w:t>
            </w:r>
          </w:p>
        </w:tc>
      </w:tr>
      <w:tr w:rsidR="00A622EF" w:rsidTr="002864E7">
        <w:trPr>
          <w:trHeight w:val="414"/>
        </w:trPr>
        <w:tc>
          <w:tcPr>
            <w:tcW w:w="2121" w:type="dxa"/>
            <w:vAlign w:val="center"/>
          </w:tcPr>
          <w:p w:rsidR="00A622EF" w:rsidRDefault="00A622EF" w:rsidP="002864E7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EBV</w:t>
            </w:r>
          </w:p>
        </w:tc>
        <w:tc>
          <w:tcPr>
            <w:tcW w:w="1966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-56.29 (-166.29; 53.71)</w:t>
            </w:r>
          </w:p>
        </w:tc>
        <w:tc>
          <w:tcPr>
            <w:tcW w:w="1578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2.75 (0.38; 19.7)</w:t>
            </w:r>
          </w:p>
        </w:tc>
        <w:tc>
          <w:tcPr>
            <w:tcW w:w="2038" w:type="dxa"/>
            <w:vAlign w:val="center"/>
          </w:tcPr>
          <w:p w:rsidR="00A622EF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ommentReference"/>
                <w:rFonts w:ascii="Times New Roman" w:hAnsi="Times New Roman" w:cs="Times New Roman"/>
                <w:sz w:val="18"/>
                <w:szCs w:val="18"/>
              </w:rPr>
              <w:t>-33.29 (133.12; 66.54)</w:t>
            </w:r>
          </w:p>
        </w:tc>
        <w:tc>
          <w:tcPr>
            <w:tcW w:w="1593" w:type="dxa"/>
            <w:vAlign w:val="center"/>
          </w:tcPr>
          <w:p w:rsidR="00A622EF" w:rsidRDefault="00A622EF" w:rsidP="002864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1.94 (0.26; 14.28)</w:t>
            </w:r>
          </w:p>
        </w:tc>
      </w:tr>
    </w:tbl>
    <w:p w:rsidR="00A622EF" w:rsidRDefault="00A622EF" w:rsidP="00A622EF">
      <w:pPr>
        <w:pStyle w:val="Caption"/>
        <w:rPr>
          <w:rFonts w:ascii="Times New Roman" w:hAnsi="Times New Roman" w:cs="Times New Roman"/>
          <w:i w:val="0"/>
          <w:color w:val="auto"/>
          <w:lang w:val="en-GB"/>
        </w:rPr>
      </w:pPr>
      <w:r>
        <w:rPr>
          <w:rFonts w:ascii="Times New Roman" w:hAnsi="Times New Roman" w:cs="Times New Roman"/>
          <w:i w:val="0"/>
          <w:color w:val="auto"/>
          <w:lang w:val="en-GB"/>
        </w:rPr>
        <w:t>*adjusted for age, sex, education years and a comorbidity index</w:t>
      </w:r>
    </w:p>
    <w:p w:rsidR="00A622EF" w:rsidRDefault="00A622EF" w:rsidP="00A622EF">
      <w:pPr>
        <w:rPr>
          <w:rFonts w:ascii="Times New Roman" w:hAnsi="Times New Roman" w:cs="Times New Roman"/>
          <w:lang w:val="en-GB"/>
        </w:rPr>
      </w:pPr>
    </w:p>
    <w:p w:rsidR="00A622EF" w:rsidRDefault="00A622EF" w:rsidP="00A622EF">
      <w:pPr>
        <w:rPr>
          <w:rFonts w:ascii="Times New Roman" w:hAnsi="Times New Roman" w:cs="Times New Roman"/>
          <w:b/>
          <w:iCs/>
          <w:sz w:val="20"/>
          <w:szCs w:val="18"/>
          <w:lang w:val="en-GB"/>
        </w:rPr>
      </w:pPr>
      <w:r>
        <w:rPr>
          <w:rFonts w:ascii="Times New Roman" w:hAnsi="Times New Roman" w:cs="Times New Roman"/>
          <w:b/>
          <w:i/>
          <w:sz w:val="20"/>
          <w:lang w:val="en-GB"/>
        </w:rPr>
        <w:br w:type="page"/>
      </w:r>
    </w:p>
    <w:p w:rsidR="00A622EF" w:rsidRDefault="00A622EF" w:rsidP="00A622EF">
      <w:pPr>
        <w:pStyle w:val="Caption"/>
        <w:keepNext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lang w:val="en-GB"/>
        </w:rPr>
        <w:lastRenderedPageBreak/>
        <w:t xml:space="preserve">Supplementary Table 3 </w:t>
      </w:r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Frequency of individual combinations of positive </w:t>
      </w:r>
      <w:proofErr w:type="spellStart"/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>serostatuses</w:t>
      </w:r>
      <w:proofErr w:type="spellEnd"/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in study participants excluding EBV and HSV-1/2 (n=365)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Combination of positive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serostatuses</w:t>
            </w:r>
            <w:proofErr w:type="spellEnd"/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Number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T. gondii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B. burgdorferi s.l.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CMV,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burgdorferi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s.l.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CMV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T. gondii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B. burgdorferi s.l.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CMV,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B. burgdorferi s.l.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CMV,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burgdorferi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s.l.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CMV,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burgdorferi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s.l.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CMV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burgdorferi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s.l.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CMV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B. burgdorferi s.l.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CMV,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burgdorferi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s.l.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CMV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burgdorferi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s.l.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CMV,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35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burgdorferi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s.l.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CMV,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burgdorferi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s.l.</w:t>
            </w:r>
            <w:proofErr w:type="spellEnd"/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CMV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burgdorferi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s.l.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CMV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gondii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burgdorferi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s.l.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CMV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burgdorferi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s.l.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A622EF" w:rsidTr="002864E7">
        <w:tc>
          <w:tcPr>
            <w:tcW w:w="4535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CMV, HHV-6</w:t>
            </w:r>
          </w:p>
        </w:tc>
        <w:tc>
          <w:tcPr>
            <w:tcW w:w="4527" w:type="dxa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</w:tr>
    </w:tbl>
    <w:p w:rsidR="00A622EF" w:rsidRDefault="00A622EF" w:rsidP="00A622EF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A622EF" w:rsidRDefault="00A622EF" w:rsidP="00A622EF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A622EF" w:rsidRDefault="00A622EF" w:rsidP="00A622EF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A622EF" w:rsidRDefault="00A622EF" w:rsidP="00A622EF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A622EF" w:rsidRDefault="00A622EF" w:rsidP="00A622EF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A622EF" w:rsidRDefault="00A622EF" w:rsidP="00A622EF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A622EF" w:rsidRDefault="00A622EF" w:rsidP="00A622EF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A622EF" w:rsidRDefault="00A622EF" w:rsidP="00A622EF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A622EF" w:rsidRDefault="00A622EF" w:rsidP="00A622EF">
      <w:pPr>
        <w:rPr>
          <w:rFonts w:ascii="Times New Roman" w:hAnsi="Times New Roman" w:cs="Times New Roman"/>
          <w:b/>
          <w:iCs/>
          <w:sz w:val="20"/>
          <w:lang w:val="en-GB"/>
        </w:rPr>
      </w:pPr>
    </w:p>
    <w:p w:rsidR="00A622EF" w:rsidRDefault="00A622EF" w:rsidP="00A622EF">
      <w:pPr>
        <w:rPr>
          <w:rFonts w:ascii="Times New Roman" w:hAnsi="Times New Roman" w:cs="Times New Roman"/>
          <w:b/>
          <w:iCs/>
          <w:sz w:val="20"/>
          <w:lang w:val="en-GB"/>
        </w:rPr>
      </w:pPr>
    </w:p>
    <w:p w:rsidR="00A622EF" w:rsidRDefault="00A622EF" w:rsidP="00A622EF">
      <w:pPr>
        <w:rPr>
          <w:rFonts w:ascii="Times New Roman" w:hAnsi="Times New Roman" w:cs="Times New Roman"/>
          <w:b/>
          <w:iCs/>
          <w:sz w:val="20"/>
          <w:lang w:val="en-GB"/>
        </w:rPr>
      </w:pPr>
    </w:p>
    <w:p w:rsidR="00A622EF" w:rsidRDefault="00A622EF" w:rsidP="00A622EF">
      <w:pPr>
        <w:rPr>
          <w:rFonts w:ascii="Times New Roman" w:hAnsi="Times New Roman" w:cs="Times New Roman"/>
          <w:b/>
          <w:iCs/>
          <w:sz w:val="20"/>
          <w:lang w:val="en-GB"/>
        </w:rPr>
      </w:pPr>
    </w:p>
    <w:p w:rsidR="00A622EF" w:rsidRDefault="00A622EF" w:rsidP="00A622EF">
      <w:pPr>
        <w:rPr>
          <w:rFonts w:ascii="Times New Roman" w:hAnsi="Times New Roman" w:cs="Times New Roman"/>
          <w:b/>
          <w:iCs/>
          <w:sz w:val="20"/>
          <w:lang w:val="en-GB"/>
        </w:rPr>
      </w:pPr>
    </w:p>
    <w:p w:rsidR="00A622EF" w:rsidRDefault="00A622EF" w:rsidP="00A622EF">
      <w:pPr>
        <w:rPr>
          <w:rFonts w:ascii="Times New Roman" w:hAnsi="Times New Roman" w:cs="Times New Roman"/>
          <w:b/>
          <w:iCs/>
          <w:sz w:val="20"/>
          <w:lang w:val="en-GB"/>
        </w:rPr>
      </w:pPr>
    </w:p>
    <w:p w:rsidR="00A622EF" w:rsidRDefault="00A622EF" w:rsidP="00A622EF">
      <w:pPr>
        <w:rPr>
          <w:rFonts w:ascii="Times New Roman" w:hAnsi="Times New Roman" w:cs="Times New Roman"/>
          <w:b/>
          <w:iCs/>
          <w:sz w:val="20"/>
          <w:lang w:val="en-GB"/>
        </w:rPr>
      </w:pPr>
    </w:p>
    <w:p w:rsidR="00A622EF" w:rsidRPr="00A74EF7" w:rsidRDefault="00A622EF" w:rsidP="00A622EF">
      <w:pPr>
        <w:pStyle w:val="Caption"/>
        <w:keepNext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lang w:val="en-GB"/>
        </w:rPr>
        <w:t xml:space="preserve">Supplementary Table 4 </w:t>
      </w:r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Frequency of demographic factors, comorbidities and risk factors, stratified by </w:t>
      </w:r>
      <w:proofErr w:type="spellStart"/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>serostatus</w:t>
      </w:r>
      <w:proofErr w:type="spellEnd"/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for any of the pathogens studies (n=365)</w:t>
      </w:r>
    </w:p>
    <w:tbl>
      <w:tblPr>
        <w:tblStyle w:val="TableGrid"/>
        <w:tblW w:w="9835" w:type="dxa"/>
        <w:tblLook w:val="04A0" w:firstRow="1" w:lastRow="0" w:firstColumn="1" w:lastColumn="0" w:noHBand="0" w:noVBand="1"/>
      </w:tblPr>
      <w:tblGrid>
        <w:gridCol w:w="3278"/>
        <w:gridCol w:w="3278"/>
        <w:gridCol w:w="3279"/>
      </w:tblGrid>
      <w:tr w:rsidR="00A622EF" w:rsidTr="002864E7">
        <w:trPr>
          <w:trHeight w:val="15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i/>
                <w:lang w:val="en-GB"/>
              </w:rPr>
              <w:t xml:space="preserve">B. </w:t>
            </w:r>
            <w:proofErr w:type="spellStart"/>
            <w:r w:rsidRPr="00A74EF7">
              <w:rPr>
                <w:rFonts w:ascii="Times New Roman" w:hAnsi="Times New Roman" w:cs="Times New Roman"/>
                <w:b/>
                <w:i/>
                <w:lang w:val="en-GB"/>
              </w:rPr>
              <w:t>burgdorferi</w:t>
            </w:r>
            <w:proofErr w:type="spellEnd"/>
            <w:r w:rsidRPr="00A74EF7"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 w:rsidRPr="00A74EF7">
              <w:rPr>
                <w:rFonts w:ascii="Times New Roman" w:hAnsi="Times New Roman" w:cs="Times New Roman"/>
                <w:b/>
                <w:i/>
                <w:lang w:val="en-GB"/>
              </w:rPr>
              <w:t>s.l.</w:t>
            </w:r>
            <w:proofErr w:type="spellEnd"/>
          </w:p>
        </w:tc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Seropositive (n=46)</w:t>
            </w:r>
          </w:p>
        </w:tc>
        <w:tc>
          <w:tcPr>
            <w:tcW w:w="3279" w:type="dxa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Seronegative (n=319)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 xml:space="preserve">Female, n (%) 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 (34.78 %)</w:t>
            </w:r>
          </w:p>
        </w:tc>
        <w:tc>
          <w:tcPr>
            <w:tcW w:w="3279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152 (47.65 %)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Age, median, min to max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74, 65-83</w:t>
            </w:r>
          </w:p>
        </w:tc>
        <w:tc>
          <w:tcPr>
            <w:tcW w:w="3279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73, 65-83</w:t>
            </w:r>
          </w:p>
        </w:tc>
      </w:tr>
      <w:tr w:rsidR="00A622EF" w:rsidTr="002864E7">
        <w:trPr>
          <w:trHeight w:val="43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Number of education years, median, min to max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10, 8-17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10, 8-17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Body mass index &gt; 30,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(17.39 %)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 (25.09 %)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stroke,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(6.52 %)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 (6.58 %)</w:t>
            </w:r>
          </w:p>
        </w:tc>
      </w:tr>
      <w:tr w:rsidR="00A622EF" w:rsidTr="002864E7">
        <w:trPr>
          <w:trHeight w:val="296"/>
        </w:trPr>
        <w:tc>
          <w:tcPr>
            <w:tcW w:w="3278" w:type="dxa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any cancer,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(4.35 %)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 (3.45 %)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myocardial infarction,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 (15.22 %)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26 (8.15 %)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Diabetes mellitus,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(13.04 %)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 (10.34 %)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Smoking,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 (45.65 %)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165 (51.72 %)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Hypertension,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 (34.78 %)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157 (49.22 %)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622EF" w:rsidTr="002864E7">
        <w:trPr>
          <w:trHeight w:val="15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en-GB" w:eastAsia="de-DE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CMV</w:t>
            </w:r>
          </w:p>
        </w:tc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Seropositive (n=214)</w:t>
            </w:r>
          </w:p>
        </w:tc>
        <w:tc>
          <w:tcPr>
            <w:tcW w:w="3279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Seronegative (n=151)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 xml:space="preserve">Female, n (%) </w:t>
            </w:r>
          </w:p>
        </w:tc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106 (49.53 %)</w:t>
            </w:r>
          </w:p>
        </w:tc>
        <w:tc>
          <w:tcPr>
            <w:tcW w:w="3279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62 (41.06 %)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Age, median, min to max</w:t>
            </w:r>
          </w:p>
        </w:tc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73, 65-83</w:t>
            </w:r>
          </w:p>
        </w:tc>
        <w:tc>
          <w:tcPr>
            <w:tcW w:w="3279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72, 65-83</w:t>
            </w:r>
          </w:p>
        </w:tc>
      </w:tr>
      <w:tr w:rsidR="00A622EF" w:rsidTr="002864E7">
        <w:trPr>
          <w:trHeight w:val="43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Number of education years, median, min to max</w:t>
            </w:r>
          </w:p>
        </w:tc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10, 8-17</w:t>
            </w:r>
          </w:p>
        </w:tc>
        <w:tc>
          <w:tcPr>
            <w:tcW w:w="3279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10, 8-17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Body mass index &gt; 30,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64 (29.91 %)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 (15.89 %)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stroke,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 (7 %)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 (5.96 %)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any cancer,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 (3.27 %)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(3.97 %)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myocardial infarction,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21 (9.81 %)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 (7.95 %)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lastRenderedPageBreak/>
              <w:t>Diabetes mellitus,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29 (13.55 %)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 (6.62 %)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Smoking,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114 (53.27 %)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72 (47.68 %)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Hypertension,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101 (47.2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72 (47.68 %)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622EF" w:rsidTr="002864E7">
        <w:trPr>
          <w:trHeight w:val="158"/>
        </w:trPr>
        <w:tc>
          <w:tcPr>
            <w:tcW w:w="3278" w:type="dxa"/>
          </w:tcPr>
          <w:p w:rsidR="00A622EF" w:rsidRPr="00CE2242" w:rsidRDefault="00A622EF" w:rsidP="002864E7">
            <w:pPr>
              <w:jc w:val="both"/>
              <w:rPr>
                <w:rFonts w:ascii="Times New Roman" w:eastAsia="Times New Roman" w:hAnsi="Times New Roman" w:cs="Times New Roman"/>
                <w:b/>
                <w:lang w:val="en-GB" w:eastAsia="de-DE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HHV-6</w:t>
            </w:r>
          </w:p>
        </w:tc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Seropositive (n=</w:t>
            </w:r>
            <w:r>
              <w:rPr>
                <w:rFonts w:ascii="Times New Roman" w:hAnsi="Times New Roman" w:cs="Times New Roman"/>
                <w:b/>
                <w:lang w:val="en-GB"/>
              </w:rPr>
              <w:t>216</w:t>
            </w:r>
            <w:r w:rsidRPr="00A74EF7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3279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</w:t>
            </w:r>
            <w:r>
              <w:rPr>
                <w:rFonts w:ascii="Times New Roman" w:hAnsi="Times New Roman" w:cs="Times New Roman"/>
                <w:b/>
                <w:lang w:val="en-GB"/>
              </w:rPr>
              <w:t>eronegative (n=149</w:t>
            </w:r>
            <w:r w:rsidRPr="00A74EF7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 xml:space="preserve">Female, n (%) </w:t>
            </w:r>
          </w:p>
        </w:tc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111 (51.39 %)</w:t>
            </w:r>
          </w:p>
        </w:tc>
        <w:tc>
          <w:tcPr>
            <w:tcW w:w="3279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57 (38.26 %)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Age, median, min to max</w:t>
            </w:r>
          </w:p>
        </w:tc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73, 65-83</w:t>
            </w:r>
          </w:p>
        </w:tc>
        <w:tc>
          <w:tcPr>
            <w:tcW w:w="3279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73, 65-82</w:t>
            </w:r>
          </w:p>
        </w:tc>
      </w:tr>
      <w:tr w:rsidR="00A622EF" w:rsidTr="002864E7">
        <w:trPr>
          <w:trHeight w:val="440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Number of education years, median, min to max</w:t>
            </w:r>
          </w:p>
        </w:tc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10, 8-17</w:t>
            </w:r>
          </w:p>
        </w:tc>
        <w:tc>
          <w:tcPr>
            <w:tcW w:w="3279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10, 8-17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Body mass index &gt; 30,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61 (28.24 %)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E14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 (18.12 %)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stroke,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 (6.02 %)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 (7.38 %)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any cancer,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 (3.24 %)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(4.02 %)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myocardial infarction,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 (6.94 %)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 (12.08 %)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Diabetes mellitus,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 (10.65 %)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 (10.73 %)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Smoking,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108 (50 %)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78 (52.35 %)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Hypertension,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101 (46.76 %)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72 (48.32 %)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278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79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622EF" w:rsidTr="002864E7">
        <w:trPr>
          <w:trHeight w:val="15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hAnsi="Times New Roman" w:cs="Times New Roman"/>
                <w:b/>
                <w:i/>
                <w:lang w:val="en-GB"/>
              </w:rPr>
              <w:t>H. pylori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Seropositive (n=230)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Seronegative (n=135)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 xml:space="preserve">Female, n (%) </w:t>
            </w:r>
          </w:p>
        </w:tc>
        <w:tc>
          <w:tcPr>
            <w:tcW w:w="3278" w:type="dxa"/>
            <w:vAlign w:val="center"/>
          </w:tcPr>
          <w:p w:rsidR="00A622EF" w:rsidRPr="00343B2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90 (39.12 %)</w:t>
            </w:r>
          </w:p>
        </w:tc>
        <w:tc>
          <w:tcPr>
            <w:tcW w:w="3279" w:type="dxa"/>
            <w:vAlign w:val="center"/>
          </w:tcPr>
          <w:p w:rsidR="00A622EF" w:rsidRPr="00343B2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78</w:t>
            </w: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(57.78 %)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Age, median, min to max</w:t>
            </w:r>
          </w:p>
        </w:tc>
        <w:tc>
          <w:tcPr>
            <w:tcW w:w="3278" w:type="dxa"/>
            <w:vAlign w:val="center"/>
          </w:tcPr>
          <w:p w:rsidR="00A622EF" w:rsidRPr="002132A9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73, 65-83</w:t>
            </w:r>
          </w:p>
        </w:tc>
        <w:tc>
          <w:tcPr>
            <w:tcW w:w="3279" w:type="dxa"/>
            <w:vAlign w:val="center"/>
          </w:tcPr>
          <w:p w:rsidR="00A622EF" w:rsidRPr="002132A9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73, 65-83</w:t>
            </w:r>
          </w:p>
        </w:tc>
      </w:tr>
      <w:tr w:rsidR="00A622EF" w:rsidTr="002864E7">
        <w:trPr>
          <w:trHeight w:val="43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Number of education years, median, min to max</w:t>
            </w:r>
          </w:p>
        </w:tc>
        <w:tc>
          <w:tcPr>
            <w:tcW w:w="3278" w:type="dxa"/>
            <w:vAlign w:val="center"/>
          </w:tcPr>
          <w:p w:rsidR="00A622EF" w:rsidRPr="002132A9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10, 8-17</w:t>
            </w:r>
          </w:p>
        </w:tc>
        <w:tc>
          <w:tcPr>
            <w:tcW w:w="3279" w:type="dxa"/>
            <w:vAlign w:val="center"/>
          </w:tcPr>
          <w:p w:rsidR="00A622EF" w:rsidRPr="002132A9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10, 8-17</w:t>
            </w:r>
          </w:p>
        </w:tc>
      </w:tr>
      <w:tr w:rsidR="00A622EF" w:rsidTr="002864E7">
        <w:trPr>
          <w:trHeight w:val="164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Body mass index &gt; 30, n (%)</w:t>
            </w:r>
          </w:p>
        </w:tc>
        <w:tc>
          <w:tcPr>
            <w:tcW w:w="3278" w:type="dxa"/>
            <w:vAlign w:val="center"/>
          </w:tcPr>
          <w:p w:rsidR="00A622EF" w:rsidRPr="002132A9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61 (26.52 %)</w:t>
            </w:r>
          </w:p>
        </w:tc>
        <w:tc>
          <w:tcPr>
            <w:tcW w:w="3279" w:type="dxa"/>
            <w:vAlign w:val="center"/>
          </w:tcPr>
          <w:p w:rsidR="00A622EF" w:rsidRPr="002132A9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27 (20 %)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stroke,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 (5.65 %)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 (8.15 %)</w:t>
            </w:r>
          </w:p>
        </w:tc>
      </w:tr>
      <w:tr w:rsidR="00A622EF" w:rsidTr="002864E7">
        <w:trPr>
          <w:trHeight w:val="296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any cancer,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 (3.91 %)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(2.96 %)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myocardial infarction,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23 (10 %)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 (7.41 %)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Diabetes mellitus,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28 (12.17 %)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 (8.15 %)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Smoking,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125 (54.35 %)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61 (45.19 %)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Hypertension, n (%)</w:t>
            </w: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104 (45.22 %)</w:t>
            </w: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E224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69 (51.11 %)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278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79" w:type="dxa"/>
            <w:vAlign w:val="center"/>
          </w:tcPr>
          <w:p w:rsidR="00A622EF" w:rsidRPr="00CE2242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622EF" w:rsidTr="002864E7">
        <w:trPr>
          <w:trHeight w:val="15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8E1465">
              <w:rPr>
                <w:rFonts w:ascii="Times New Roman" w:hAnsi="Times New Roman" w:cs="Times New Roman"/>
                <w:b/>
                <w:i/>
                <w:lang w:val="en-GB"/>
              </w:rPr>
              <w:t xml:space="preserve">T. </w:t>
            </w:r>
            <w:proofErr w:type="spellStart"/>
            <w:r w:rsidRPr="008E1465">
              <w:rPr>
                <w:rFonts w:ascii="Times New Roman" w:hAnsi="Times New Roman" w:cs="Times New Roman"/>
                <w:b/>
                <w:i/>
                <w:lang w:val="en-GB"/>
              </w:rPr>
              <w:t>gondii</w:t>
            </w:r>
            <w:proofErr w:type="spellEnd"/>
          </w:p>
        </w:tc>
        <w:tc>
          <w:tcPr>
            <w:tcW w:w="3278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Seropositive (n=</w:t>
            </w:r>
            <w:r>
              <w:rPr>
                <w:rFonts w:ascii="Times New Roman" w:hAnsi="Times New Roman" w:cs="Times New Roman"/>
                <w:b/>
                <w:lang w:val="en-GB"/>
              </w:rPr>
              <w:t>297</w:t>
            </w:r>
            <w:r w:rsidRPr="00A74EF7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3279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</w:t>
            </w:r>
            <w:r>
              <w:rPr>
                <w:rFonts w:ascii="Times New Roman" w:hAnsi="Times New Roman" w:cs="Times New Roman"/>
                <w:b/>
                <w:lang w:val="en-GB"/>
              </w:rPr>
              <w:t>eronegative (n=68</w:t>
            </w:r>
            <w:r w:rsidRPr="00A74EF7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 xml:space="preserve">Female, n (%) </w:t>
            </w:r>
          </w:p>
        </w:tc>
        <w:tc>
          <w:tcPr>
            <w:tcW w:w="3278" w:type="dxa"/>
            <w:vAlign w:val="center"/>
          </w:tcPr>
          <w:p w:rsidR="00A622EF" w:rsidRPr="00343B2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143 (48.15 %)</w:t>
            </w:r>
          </w:p>
        </w:tc>
        <w:tc>
          <w:tcPr>
            <w:tcW w:w="3279" w:type="dxa"/>
            <w:vAlign w:val="center"/>
          </w:tcPr>
          <w:p w:rsidR="00A622EF" w:rsidRPr="00343B2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 (36.76 %)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Age, median, min to max</w:t>
            </w:r>
          </w:p>
        </w:tc>
        <w:tc>
          <w:tcPr>
            <w:tcW w:w="3278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73, 65-83</w:t>
            </w:r>
          </w:p>
        </w:tc>
        <w:tc>
          <w:tcPr>
            <w:tcW w:w="3279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73, 65-81</w:t>
            </w:r>
          </w:p>
        </w:tc>
      </w:tr>
      <w:tr w:rsidR="00A622EF" w:rsidTr="002864E7">
        <w:trPr>
          <w:trHeight w:val="43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lastRenderedPageBreak/>
              <w:t>Number of education years, median, min to max</w:t>
            </w:r>
          </w:p>
        </w:tc>
        <w:tc>
          <w:tcPr>
            <w:tcW w:w="3278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10, 8-17</w:t>
            </w:r>
          </w:p>
        </w:tc>
        <w:tc>
          <w:tcPr>
            <w:tcW w:w="3279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10, 8-17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Body mass index &gt; 30, n (%)</w:t>
            </w:r>
          </w:p>
        </w:tc>
        <w:tc>
          <w:tcPr>
            <w:tcW w:w="3278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76 (25.59 %)</w:t>
            </w:r>
          </w:p>
        </w:tc>
        <w:tc>
          <w:tcPr>
            <w:tcW w:w="3279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 (17.65 %)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stroke, n (%)</w:t>
            </w:r>
          </w:p>
        </w:tc>
        <w:tc>
          <w:tcPr>
            <w:tcW w:w="3278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19 (6.4 %)</w:t>
            </w:r>
          </w:p>
        </w:tc>
        <w:tc>
          <w:tcPr>
            <w:tcW w:w="3279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(7.35 %)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any cancer, n (%)</w:t>
            </w:r>
          </w:p>
        </w:tc>
        <w:tc>
          <w:tcPr>
            <w:tcW w:w="3278" w:type="dxa"/>
            <w:vAlign w:val="center"/>
          </w:tcPr>
          <w:p w:rsidR="00A622EF" w:rsidRPr="00645F1C" w:rsidRDefault="00A622EF" w:rsidP="002864E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11 (3.7 %)</w:t>
            </w:r>
          </w:p>
        </w:tc>
        <w:tc>
          <w:tcPr>
            <w:tcW w:w="3279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2 (2.94 %)</w:t>
            </w:r>
          </w:p>
        </w:tc>
      </w:tr>
      <w:tr w:rsidR="00A622EF" w:rsidTr="002864E7">
        <w:trPr>
          <w:trHeight w:val="296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myocardial infarction, n (%)</w:t>
            </w:r>
          </w:p>
        </w:tc>
        <w:tc>
          <w:tcPr>
            <w:tcW w:w="3278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25 (8.41 %)</w:t>
            </w:r>
          </w:p>
        </w:tc>
        <w:tc>
          <w:tcPr>
            <w:tcW w:w="3279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 (11.76 %)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Diabetes mellitus, n (%)</w:t>
            </w:r>
          </w:p>
        </w:tc>
        <w:tc>
          <w:tcPr>
            <w:tcW w:w="3278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30 (10.1 %)</w:t>
            </w:r>
          </w:p>
        </w:tc>
        <w:tc>
          <w:tcPr>
            <w:tcW w:w="3279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 (13.24 %)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Smoking, n (%)</w:t>
            </w:r>
          </w:p>
        </w:tc>
        <w:tc>
          <w:tcPr>
            <w:tcW w:w="3278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154 (51.85 %)</w:t>
            </w:r>
          </w:p>
        </w:tc>
        <w:tc>
          <w:tcPr>
            <w:tcW w:w="3279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32 (47.06 %)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Hypertension, n (%)</w:t>
            </w:r>
          </w:p>
        </w:tc>
        <w:tc>
          <w:tcPr>
            <w:tcW w:w="3278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133 (44.78 %)</w:t>
            </w:r>
          </w:p>
        </w:tc>
        <w:tc>
          <w:tcPr>
            <w:tcW w:w="3279" w:type="dxa"/>
            <w:vAlign w:val="center"/>
          </w:tcPr>
          <w:p w:rsidR="00A622EF" w:rsidRPr="00645F1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40 (58.82 %)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278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79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622EF" w:rsidTr="002864E7">
        <w:trPr>
          <w:trHeight w:val="151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HSV-1/2</w:t>
            </w:r>
          </w:p>
        </w:tc>
        <w:tc>
          <w:tcPr>
            <w:tcW w:w="3278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Seropositive (n=</w:t>
            </w:r>
            <w:r>
              <w:rPr>
                <w:rFonts w:ascii="Times New Roman" w:hAnsi="Times New Roman" w:cs="Times New Roman"/>
                <w:b/>
                <w:lang w:val="en-GB"/>
              </w:rPr>
              <w:t>357</w:t>
            </w:r>
            <w:r w:rsidRPr="00A74EF7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3279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</w:t>
            </w:r>
            <w:r>
              <w:rPr>
                <w:rFonts w:ascii="Times New Roman" w:hAnsi="Times New Roman" w:cs="Times New Roman"/>
                <w:b/>
                <w:lang w:val="en-GB"/>
              </w:rPr>
              <w:t>eronegative (n=8</w:t>
            </w:r>
            <w:r w:rsidRPr="00A74EF7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 xml:space="preserve">Female, n (%) </w:t>
            </w:r>
          </w:p>
        </w:tc>
        <w:tc>
          <w:tcPr>
            <w:tcW w:w="3278" w:type="dxa"/>
            <w:vAlign w:val="center"/>
          </w:tcPr>
          <w:p w:rsidR="00A622EF" w:rsidRPr="00343B2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165 (46.22 %)</w:t>
            </w:r>
          </w:p>
        </w:tc>
        <w:tc>
          <w:tcPr>
            <w:tcW w:w="3279" w:type="dxa"/>
            <w:vAlign w:val="center"/>
          </w:tcPr>
          <w:p w:rsidR="00A622EF" w:rsidRPr="00343B2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(37.5 %)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Age, median, min to max</w:t>
            </w:r>
          </w:p>
        </w:tc>
        <w:tc>
          <w:tcPr>
            <w:tcW w:w="3278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73, 65-83</w:t>
            </w:r>
          </w:p>
        </w:tc>
        <w:tc>
          <w:tcPr>
            <w:tcW w:w="3279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77, 66-82</w:t>
            </w:r>
          </w:p>
        </w:tc>
      </w:tr>
      <w:tr w:rsidR="00A622EF" w:rsidTr="002864E7">
        <w:trPr>
          <w:trHeight w:val="440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Number of education years, median, min to max</w:t>
            </w:r>
          </w:p>
        </w:tc>
        <w:tc>
          <w:tcPr>
            <w:tcW w:w="3278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10, 8-17</w:t>
            </w:r>
          </w:p>
        </w:tc>
        <w:tc>
          <w:tcPr>
            <w:tcW w:w="3279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12, 10-17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Body mass index &gt; 30, n (%)</w:t>
            </w:r>
          </w:p>
        </w:tc>
        <w:tc>
          <w:tcPr>
            <w:tcW w:w="3278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86 (24.09 %)</w:t>
            </w:r>
          </w:p>
        </w:tc>
        <w:tc>
          <w:tcPr>
            <w:tcW w:w="3279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2 (25 %)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stroke, n (%)</w:t>
            </w:r>
          </w:p>
        </w:tc>
        <w:tc>
          <w:tcPr>
            <w:tcW w:w="3278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24 (6.72 %)</w:t>
            </w:r>
          </w:p>
        </w:tc>
        <w:tc>
          <w:tcPr>
            <w:tcW w:w="3279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(0 %)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any cancer, n (%)</w:t>
            </w:r>
          </w:p>
        </w:tc>
        <w:tc>
          <w:tcPr>
            <w:tcW w:w="3278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12 (3.36 %)</w:t>
            </w:r>
          </w:p>
        </w:tc>
        <w:tc>
          <w:tcPr>
            <w:tcW w:w="3279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(12.5 %)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myocardial infarction, n (%)</w:t>
            </w:r>
          </w:p>
        </w:tc>
        <w:tc>
          <w:tcPr>
            <w:tcW w:w="3278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31 (8.68 %)</w:t>
            </w:r>
          </w:p>
        </w:tc>
        <w:tc>
          <w:tcPr>
            <w:tcW w:w="3279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(25 %)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Diabetes mellitus, n (%)</w:t>
            </w:r>
          </w:p>
        </w:tc>
        <w:tc>
          <w:tcPr>
            <w:tcW w:w="3278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 (10.92 %)</w:t>
            </w:r>
          </w:p>
        </w:tc>
        <w:tc>
          <w:tcPr>
            <w:tcW w:w="3279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Smoking, n (%)</w:t>
            </w:r>
          </w:p>
        </w:tc>
        <w:tc>
          <w:tcPr>
            <w:tcW w:w="3278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181 (50.7 %)</w:t>
            </w:r>
          </w:p>
        </w:tc>
        <w:tc>
          <w:tcPr>
            <w:tcW w:w="3279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 (62.5 %)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Hypertension, n (%)</w:t>
            </w:r>
          </w:p>
        </w:tc>
        <w:tc>
          <w:tcPr>
            <w:tcW w:w="3278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167 (46.78 %)</w:t>
            </w:r>
          </w:p>
        </w:tc>
        <w:tc>
          <w:tcPr>
            <w:tcW w:w="3279" w:type="dxa"/>
            <w:vAlign w:val="center"/>
          </w:tcPr>
          <w:p w:rsidR="00A622EF" w:rsidRPr="00C93F6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 (75 %)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</w:p>
        </w:tc>
        <w:tc>
          <w:tcPr>
            <w:tcW w:w="3278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279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A622EF" w:rsidTr="002864E7">
        <w:trPr>
          <w:trHeight w:val="158"/>
        </w:trPr>
        <w:tc>
          <w:tcPr>
            <w:tcW w:w="3278" w:type="dxa"/>
          </w:tcPr>
          <w:p w:rsidR="00A622EF" w:rsidRPr="00343B2C" w:rsidRDefault="00A622EF" w:rsidP="002864E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de-DE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EBV</w:t>
            </w:r>
          </w:p>
        </w:tc>
        <w:tc>
          <w:tcPr>
            <w:tcW w:w="3278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Seropositive (n=</w:t>
            </w:r>
            <w:r>
              <w:rPr>
                <w:rFonts w:ascii="Times New Roman" w:hAnsi="Times New Roman" w:cs="Times New Roman"/>
                <w:b/>
                <w:lang w:val="en-GB"/>
              </w:rPr>
              <w:t>362</w:t>
            </w:r>
            <w:r w:rsidRPr="00A74EF7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  <w:tc>
          <w:tcPr>
            <w:tcW w:w="3279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lang w:val="en-GB"/>
              </w:rPr>
              <w:t>S</w:t>
            </w:r>
            <w:r>
              <w:rPr>
                <w:rFonts w:ascii="Times New Roman" w:hAnsi="Times New Roman" w:cs="Times New Roman"/>
                <w:b/>
                <w:lang w:val="en-GB"/>
              </w:rPr>
              <w:t>eronegative (n=3</w:t>
            </w:r>
            <w:r w:rsidRPr="00A74EF7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Default="00A622EF" w:rsidP="002864E7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 xml:space="preserve">Female, n (%) </w:t>
            </w:r>
          </w:p>
        </w:tc>
        <w:tc>
          <w:tcPr>
            <w:tcW w:w="3278" w:type="dxa"/>
            <w:vAlign w:val="center"/>
          </w:tcPr>
          <w:p w:rsidR="00A622EF" w:rsidRPr="00343B2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165 (45.58 %)</w:t>
            </w:r>
          </w:p>
        </w:tc>
        <w:tc>
          <w:tcPr>
            <w:tcW w:w="3279" w:type="dxa"/>
            <w:vAlign w:val="center"/>
          </w:tcPr>
          <w:p w:rsidR="00A622EF" w:rsidRPr="00343B2C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(100 %)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Age, median, min to max</w:t>
            </w:r>
          </w:p>
        </w:tc>
        <w:tc>
          <w:tcPr>
            <w:tcW w:w="3278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73, 65-83</w:t>
            </w:r>
          </w:p>
        </w:tc>
        <w:tc>
          <w:tcPr>
            <w:tcW w:w="3279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73, 72-74</w:t>
            </w:r>
          </w:p>
        </w:tc>
      </w:tr>
      <w:tr w:rsidR="00A622EF" w:rsidTr="002864E7">
        <w:trPr>
          <w:trHeight w:val="433"/>
        </w:trPr>
        <w:tc>
          <w:tcPr>
            <w:tcW w:w="3278" w:type="dxa"/>
            <w:vAlign w:val="center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Number of education years, median, min to max</w:t>
            </w:r>
          </w:p>
        </w:tc>
        <w:tc>
          <w:tcPr>
            <w:tcW w:w="3278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10, 8-17</w:t>
            </w:r>
          </w:p>
        </w:tc>
        <w:tc>
          <w:tcPr>
            <w:tcW w:w="3279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10, 10-17</w:t>
            </w:r>
          </w:p>
        </w:tc>
      </w:tr>
      <w:tr w:rsidR="00A622EF" w:rsidTr="002864E7">
        <w:trPr>
          <w:trHeight w:val="296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Body mass index &gt; 30, n (%)</w:t>
            </w:r>
          </w:p>
        </w:tc>
        <w:tc>
          <w:tcPr>
            <w:tcW w:w="3278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88 (24.31 %)</w:t>
            </w:r>
          </w:p>
        </w:tc>
        <w:tc>
          <w:tcPr>
            <w:tcW w:w="3279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stroke, n (%)</w:t>
            </w:r>
          </w:p>
        </w:tc>
        <w:tc>
          <w:tcPr>
            <w:tcW w:w="3278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23 (6.35 %)</w:t>
            </w:r>
          </w:p>
        </w:tc>
        <w:tc>
          <w:tcPr>
            <w:tcW w:w="3279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1 (33.33 %)</w:t>
            </w:r>
          </w:p>
        </w:tc>
      </w:tr>
      <w:tr w:rsidR="00A622EF" w:rsidTr="002864E7">
        <w:trPr>
          <w:trHeight w:val="16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any cancer, n (%)</w:t>
            </w:r>
          </w:p>
        </w:tc>
        <w:tc>
          <w:tcPr>
            <w:tcW w:w="3278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13 (3.59 %)</w:t>
            </w:r>
          </w:p>
        </w:tc>
        <w:tc>
          <w:tcPr>
            <w:tcW w:w="3279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(0 %)</w:t>
            </w:r>
          </w:p>
        </w:tc>
      </w:tr>
      <w:tr w:rsidR="00A622EF" w:rsidTr="002864E7">
        <w:trPr>
          <w:trHeight w:val="288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History of myocardial infarction, n (%)</w:t>
            </w:r>
          </w:p>
        </w:tc>
        <w:tc>
          <w:tcPr>
            <w:tcW w:w="3278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33 (9.12 %)</w:t>
            </w:r>
          </w:p>
        </w:tc>
        <w:tc>
          <w:tcPr>
            <w:tcW w:w="3279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Diabetes mellitus, n (%)</w:t>
            </w:r>
          </w:p>
        </w:tc>
        <w:tc>
          <w:tcPr>
            <w:tcW w:w="3278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39 (10.77 %)</w:t>
            </w:r>
          </w:p>
        </w:tc>
        <w:tc>
          <w:tcPr>
            <w:tcW w:w="3279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lastRenderedPageBreak/>
              <w:t>Smoking, n (%)</w:t>
            </w:r>
          </w:p>
        </w:tc>
        <w:tc>
          <w:tcPr>
            <w:tcW w:w="3278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186 (51.38 %)</w:t>
            </w:r>
          </w:p>
        </w:tc>
        <w:tc>
          <w:tcPr>
            <w:tcW w:w="3279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(0 %)</w:t>
            </w:r>
          </w:p>
        </w:tc>
      </w:tr>
      <w:tr w:rsidR="00A622EF" w:rsidTr="002864E7">
        <w:trPr>
          <w:trHeight w:val="143"/>
        </w:trPr>
        <w:tc>
          <w:tcPr>
            <w:tcW w:w="3278" w:type="dxa"/>
          </w:tcPr>
          <w:p w:rsidR="00A622EF" w:rsidRPr="00A74EF7" w:rsidRDefault="00A622EF" w:rsidP="002864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</w:pPr>
            <w:r w:rsidRPr="00A74EF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/>
              </w:rPr>
              <w:t>Hypertension, n (%)</w:t>
            </w:r>
          </w:p>
        </w:tc>
        <w:tc>
          <w:tcPr>
            <w:tcW w:w="3278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173 (47.79 %)</w:t>
            </w:r>
          </w:p>
        </w:tc>
        <w:tc>
          <w:tcPr>
            <w:tcW w:w="3279" w:type="dxa"/>
            <w:vAlign w:val="center"/>
          </w:tcPr>
          <w:p w:rsidR="00A622EF" w:rsidRPr="00C40713" w:rsidRDefault="00A622EF" w:rsidP="002864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 (0 %)</w:t>
            </w:r>
          </w:p>
        </w:tc>
      </w:tr>
    </w:tbl>
    <w:p w:rsidR="00A622EF" w:rsidRDefault="00A622EF" w:rsidP="00A622EF">
      <w:pPr>
        <w:rPr>
          <w:rFonts w:ascii="Times New Roman" w:hAnsi="Times New Roman" w:cs="Times New Roman"/>
          <w:b/>
          <w:iCs/>
          <w:sz w:val="20"/>
          <w:lang w:val="en-GB"/>
        </w:rPr>
      </w:pPr>
    </w:p>
    <w:p w:rsidR="00A622EF" w:rsidRDefault="00A622EF" w:rsidP="00A622EF">
      <w:pPr>
        <w:rPr>
          <w:rFonts w:ascii="Times New Roman" w:hAnsi="Times New Roman" w:cs="Times New Roman"/>
          <w:b/>
          <w:iCs/>
          <w:sz w:val="20"/>
          <w:lang w:val="en-GB"/>
        </w:rPr>
      </w:pPr>
    </w:p>
    <w:p w:rsidR="00A622EF" w:rsidRDefault="00A622EF" w:rsidP="00A622EF">
      <w:pPr>
        <w:rPr>
          <w:rFonts w:ascii="Times New Roman" w:hAnsi="Times New Roman" w:cs="Times New Roman"/>
          <w:b/>
          <w:iCs/>
          <w:sz w:val="20"/>
          <w:lang w:val="en-GB"/>
        </w:rPr>
        <w:sectPr w:rsidR="00A622E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622EF" w:rsidRPr="00A74EF7" w:rsidRDefault="00A622EF" w:rsidP="00A622EF">
      <w:pPr>
        <w:pStyle w:val="Caption"/>
        <w:keepNext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lang w:val="en-GB"/>
        </w:rPr>
        <w:lastRenderedPageBreak/>
        <w:t>Supplementary Table 5</w:t>
      </w:r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Association between cumulative </w:t>
      </w:r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>virus score</w:t>
      </w:r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and all-cause mortality (n=365)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981"/>
        <w:gridCol w:w="1096"/>
        <w:gridCol w:w="1712"/>
        <w:gridCol w:w="2074"/>
        <w:gridCol w:w="1574"/>
        <w:gridCol w:w="2074"/>
        <w:gridCol w:w="1665"/>
      </w:tblGrid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134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842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3969" w:type="dxa"/>
            <w:gridSpan w:val="2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8097D">
              <w:rPr>
                <w:rFonts w:ascii="Times New Roman" w:hAnsi="Times New Roman" w:cs="Times New Roman"/>
                <w:b/>
                <w:lang w:val="en-GB"/>
              </w:rPr>
              <w:t>Univariable</w:t>
            </w:r>
            <w:proofErr w:type="spellEnd"/>
            <w:r w:rsidRPr="0068097D">
              <w:rPr>
                <w:rFonts w:ascii="Times New Roman" w:hAnsi="Times New Roman" w:cs="Times New Roman"/>
                <w:b/>
                <w:lang w:val="en-GB"/>
              </w:rPr>
              <w:t xml:space="preserve"> analysis</w:t>
            </w:r>
          </w:p>
        </w:tc>
        <w:tc>
          <w:tcPr>
            <w:tcW w:w="4075" w:type="dxa"/>
            <w:gridSpan w:val="2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Multivariable analysis*</w:t>
            </w:r>
          </w:p>
        </w:tc>
      </w:tr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Infectious agents</w:t>
            </w:r>
          </w:p>
        </w:tc>
        <w:tc>
          <w:tcPr>
            <w:tcW w:w="1134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Deaths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Follow-up years</w:t>
            </w:r>
          </w:p>
        </w:tc>
        <w:tc>
          <w:tcPr>
            <w:tcW w:w="2268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AFT in %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1701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HR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2268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AFT in %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1807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HR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</w:tr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 w:rsidRPr="0068097D">
              <w:rPr>
                <w:rFonts w:ascii="Times New Roman" w:hAnsi="Times New Roman" w:cs="Times New Roman"/>
                <w:lang w:val="en-GB"/>
              </w:rPr>
              <w:t xml:space="preserve">Cumulative </w:t>
            </w:r>
            <w:r>
              <w:rPr>
                <w:rFonts w:ascii="Times New Roman" w:hAnsi="Times New Roman" w:cs="Times New Roman"/>
                <w:lang w:val="en-GB"/>
              </w:rPr>
              <w:t>virus</w:t>
            </w:r>
            <w:r w:rsidRPr="0068097D">
              <w:rPr>
                <w:rFonts w:ascii="Times New Roman" w:hAnsi="Times New Roman" w:cs="Times New Roman"/>
                <w:lang w:val="en-GB"/>
              </w:rPr>
              <w:t xml:space="preserve"> score </w:t>
            </w:r>
          </w:p>
          <w:p w:rsidR="00A622EF" w:rsidRPr="0068097D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 w:rsidRPr="0068097D">
              <w:rPr>
                <w:rFonts w:ascii="Times New Roman" w:hAnsi="Times New Roman" w:cs="Times New Roman"/>
                <w:lang w:val="en-GB"/>
              </w:rPr>
              <w:t>(linear effect)</w:t>
            </w:r>
          </w:p>
        </w:tc>
        <w:tc>
          <w:tcPr>
            <w:tcW w:w="1134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8097D">
              <w:rPr>
                <w:rFonts w:ascii="Times New Roman" w:hAnsi="Times New Roman" w:cs="Times New Roman"/>
                <w:lang w:val="en-GB"/>
              </w:rPr>
              <w:t>250</w:t>
            </w:r>
          </w:p>
        </w:tc>
        <w:tc>
          <w:tcPr>
            <w:tcW w:w="1842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4607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-14.4 (-24.12; -4.68)</w:t>
            </w:r>
          </w:p>
        </w:tc>
        <w:tc>
          <w:tcPr>
            <w:tcW w:w="1701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1.29 (1.09; 1.53)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-13.7 (-22.32; -5.09)</w:t>
            </w:r>
          </w:p>
        </w:tc>
        <w:tc>
          <w:tcPr>
            <w:tcW w:w="1807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1.31 (1.11; 1.55)</w:t>
            </w:r>
          </w:p>
        </w:tc>
      </w:tr>
      <w:tr w:rsidR="00A622EF" w:rsidRPr="00ED41F7" w:rsidTr="002864E7">
        <w:trPr>
          <w:jc w:val="right"/>
        </w:trPr>
        <w:tc>
          <w:tcPr>
            <w:tcW w:w="3256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 w:rsidRPr="0068097D">
              <w:rPr>
                <w:rFonts w:ascii="Times New Roman" w:hAnsi="Times New Roman" w:cs="Times New Roman"/>
                <w:lang w:val="en-GB"/>
              </w:rPr>
              <w:t xml:space="preserve">Cumulative number of </w:t>
            </w:r>
            <w:r>
              <w:rPr>
                <w:rFonts w:ascii="Times New Roman" w:hAnsi="Times New Roman" w:cs="Times New Roman"/>
                <w:lang w:val="en-GB"/>
              </w:rPr>
              <w:t xml:space="preserve">virus </w:t>
            </w:r>
            <w:r w:rsidRPr="0068097D">
              <w:rPr>
                <w:rFonts w:ascii="Times New Roman" w:hAnsi="Times New Roman" w:cs="Times New Roman"/>
                <w:lang w:val="en-GB"/>
              </w:rPr>
              <w:t xml:space="preserve">infections a person was seropositive </w:t>
            </w:r>
            <w:r>
              <w:rPr>
                <w:rFonts w:ascii="Times New Roman" w:hAnsi="Times New Roman" w:cs="Times New Roman"/>
                <w:lang w:val="en-GB"/>
              </w:rPr>
              <w:t>for</w:t>
            </w:r>
          </w:p>
        </w:tc>
        <w:tc>
          <w:tcPr>
            <w:tcW w:w="1134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807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>1</w:t>
            </w:r>
            <w:r w:rsidRPr="00195A68">
              <w:rPr>
                <w:rFonts w:ascii="Times New Roman" w:hAnsi="Times New Roman" w:cs="Times New Roman"/>
                <w:i/>
                <w:lang w:val="en-GB"/>
              </w:rPr>
              <w:t xml:space="preserve"> Infections</w:t>
            </w:r>
            <w:r>
              <w:rPr>
                <w:rFonts w:ascii="Times New Roman" w:hAnsi="Times New Roman" w:cs="Times New Roman"/>
                <w:i/>
                <w:lang w:val="en-GB"/>
              </w:rPr>
              <w:t xml:space="preserve"> (n=2)</w:t>
            </w:r>
          </w:p>
        </w:tc>
        <w:tc>
          <w:tcPr>
            <w:tcW w:w="1134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14.94 (-97.33; 127.21)</w:t>
            </w:r>
          </w:p>
        </w:tc>
        <w:tc>
          <w:tcPr>
            <w:tcW w:w="1701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0.77 (0.11; 5.59)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  <w:t>10.73 (-91.01; 112.46)</w:t>
            </w:r>
          </w:p>
        </w:tc>
        <w:tc>
          <w:tcPr>
            <w:tcW w:w="1807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0.81 (0.11; 5.96)</w:t>
            </w:r>
          </w:p>
        </w:tc>
      </w:tr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>2</w:t>
            </w:r>
            <w:r w:rsidRPr="00195A68">
              <w:rPr>
                <w:rFonts w:ascii="Times New Roman" w:hAnsi="Times New Roman" w:cs="Times New Roman"/>
                <w:i/>
                <w:lang w:val="en-GB"/>
              </w:rPr>
              <w:t xml:space="preserve"> Infections</w:t>
            </w:r>
            <w:r>
              <w:rPr>
                <w:rFonts w:ascii="Times New Roman" w:hAnsi="Times New Roman" w:cs="Times New Roman"/>
                <w:i/>
                <w:lang w:val="en-GB"/>
              </w:rPr>
              <w:t>** (n=70)</w:t>
            </w:r>
          </w:p>
        </w:tc>
        <w:tc>
          <w:tcPr>
            <w:tcW w:w="1134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40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978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701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1807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>3</w:t>
            </w:r>
            <w:r w:rsidRPr="00195A68">
              <w:rPr>
                <w:rFonts w:ascii="Times New Roman" w:hAnsi="Times New Roman" w:cs="Times New Roman"/>
                <w:i/>
                <w:lang w:val="en-GB"/>
              </w:rPr>
              <w:t xml:space="preserve"> Infections</w:t>
            </w:r>
            <w:r>
              <w:rPr>
                <w:rFonts w:ascii="Times New Roman" w:hAnsi="Times New Roman" w:cs="Times New Roman"/>
                <w:i/>
                <w:lang w:val="en-GB"/>
              </w:rPr>
              <w:t xml:space="preserve"> (n=165)</w:t>
            </w:r>
          </w:p>
        </w:tc>
        <w:tc>
          <w:tcPr>
            <w:tcW w:w="1134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111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2063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-16.99 (-37.51; 3.53)</w:t>
            </w:r>
          </w:p>
        </w:tc>
        <w:tc>
          <w:tcPr>
            <w:tcW w:w="1701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1.35 (0.94; 1.94)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  <w:t>-28.04 (-46.89; -9.19)</w:t>
            </w:r>
          </w:p>
        </w:tc>
        <w:tc>
          <w:tcPr>
            <w:tcW w:w="1807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1.73 (1.2; 2.5)</w:t>
            </w:r>
          </w:p>
        </w:tc>
      </w:tr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>4 Infections (n=128)</w:t>
            </w:r>
          </w:p>
        </w:tc>
        <w:tc>
          <w:tcPr>
            <w:tcW w:w="1134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98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1535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-56.96 (-77.89; -36.03)</w:t>
            </w:r>
          </w:p>
        </w:tc>
        <w:tc>
          <w:tcPr>
            <w:tcW w:w="1701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1.69 (1.17; 2.44)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-31.75 (-51.02; -12.49)</w:t>
            </w:r>
          </w:p>
        </w:tc>
        <w:tc>
          <w:tcPr>
            <w:tcW w:w="1807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1.86 (1.28; 2.72)</w:t>
            </w:r>
          </w:p>
        </w:tc>
      </w:tr>
    </w:tbl>
    <w:p w:rsidR="00A622EF" w:rsidRDefault="00A622EF" w:rsidP="00A622EF">
      <w:pPr>
        <w:rPr>
          <w:rFonts w:ascii="Times New Roman" w:hAnsi="Times New Roman" w:cs="Times New Roman"/>
          <w:iCs/>
          <w:sz w:val="20"/>
          <w:szCs w:val="18"/>
          <w:lang w:val="en-GB"/>
        </w:rPr>
      </w:pP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*adjusted for age, sex, education years and a comorbidity index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 xml:space="preserve">; </w:t>
      </w: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**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>two</w:t>
      </w: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 xml:space="preserve"> infections as reference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 xml:space="preserve"> category</w:t>
      </w:r>
    </w:p>
    <w:p w:rsidR="00A622EF" w:rsidRDefault="00A622EF" w:rsidP="00A622EF">
      <w:pPr>
        <w:rPr>
          <w:rFonts w:ascii="Times New Roman" w:hAnsi="Times New Roman" w:cs="Times New Roman"/>
          <w:iCs/>
          <w:sz w:val="20"/>
          <w:szCs w:val="18"/>
          <w:lang w:val="en-GB"/>
        </w:rPr>
      </w:pPr>
    </w:p>
    <w:p w:rsidR="00A622EF" w:rsidRPr="00A74EF7" w:rsidRDefault="00A622EF" w:rsidP="00A622EF">
      <w:pPr>
        <w:pStyle w:val="Caption"/>
        <w:keepNext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lang w:val="en-GB"/>
        </w:rPr>
        <w:t>Supplementary Table 6</w:t>
      </w:r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Association between cumulative </w:t>
      </w:r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>bacteria and protozoa score</w:t>
      </w:r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and all-cause mortality (n=365)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987"/>
        <w:gridCol w:w="1097"/>
        <w:gridCol w:w="1715"/>
        <w:gridCol w:w="2066"/>
        <w:gridCol w:w="1577"/>
        <w:gridCol w:w="2066"/>
        <w:gridCol w:w="1668"/>
      </w:tblGrid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134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842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3969" w:type="dxa"/>
            <w:gridSpan w:val="2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8097D">
              <w:rPr>
                <w:rFonts w:ascii="Times New Roman" w:hAnsi="Times New Roman" w:cs="Times New Roman"/>
                <w:b/>
                <w:lang w:val="en-GB"/>
              </w:rPr>
              <w:t>Univariable</w:t>
            </w:r>
            <w:proofErr w:type="spellEnd"/>
            <w:r w:rsidRPr="0068097D">
              <w:rPr>
                <w:rFonts w:ascii="Times New Roman" w:hAnsi="Times New Roman" w:cs="Times New Roman"/>
                <w:b/>
                <w:lang w:val="en-GB"/>
              </w:rPr>
              <w:t xml:space="preserve"> analysis</w:t>
            </w:r>
          </w:p>
        </w:tc>
        <w:tc>
          <w:tcPr>
            <w:tcW w:w="4075" w:type="dxa"/>
            <w:gridSpan w:val="2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Multivariable analysis*</w:t>
            </w:r>
          </w:p>
        </w:tc>
      </w:tr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Infectious agents</w:t>
            </w:r>
          </w:p>
        </w:tc>
        <w:tc>
          <w:tcPr>
            <w:tcW w:w="1134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Deaths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Follow-up years</w:t>
            </w:r>
          </w:p>
        </w:tc>
        <w:tc>
          <w:tcPr>
            <w:tcW w:w="2268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AFT in %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1701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HR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2268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AFT in %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1807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HR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</w:tr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 w:rsidRPr="0068097D">
              <w:rPr>
                <w:rFonts w:ascii="Times New Roman" w:hAnsi="Times New Roman" w:cs="Times New Roman"/>
                <w:lang w:val="en-GB"/>
              </w:rPr>
              <w:t xml:space="preserve">Cumulative </w:t>
            </w:r>
            <w:r>
              <w:rPr>
                <w:rFonts w:ascii="Times New Roman" w:hAnsi="Times New Roman" w:cs="Times New Roman"/>
                <w:lang w:val="en-GB"/>
              </w:rPr>
              <w:t>bacteria-/protozoa</w:t>
            </w:r>
            <w:r w:rsidRPr="0068097D">
              <w:rPr>
                <w:rFonts w:ascii="Times New Roman" w:hAnsi="Times New Roman" w:cs="Times New Roman"/>
                <w:lang w:val="en-GB"/>
              </w:rPr>
              <w:t xml:space="preserve"> score </w:t>
            </w:r>
          </w:p>
          <w:p w:rsidR="00A622EF" w:rsidRPr="0068097D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 w:rsidRPr="0068097D">
              <w:rPr>
                <w:rFonts w:ascii="Times New Roman" w:hAnsi="Times New Roman" w:cs="Times New Roman"/>
                <w:lang w:val="en-GB"/>
              </w:rPr>
              <w:lastRenderedPageBreak/>
              <w:t>(linear effect)</w:t>
            </w:r>
          </w:p>
        </w:tc>
        <w:tc>
          <w:tcPr>
            <w:tcW w:w="1134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8097D">
              <w:rPr>
                <w:rFonts w:ascii="Times New Roman" w:hAnsi="Times New Roman" w:cs="Times New Roman"/>
                <w:lang w:val="en-GB"/>
              </w:rPr>
              <w:lastRenderedPageBreak/>
              <w:t>250</w:t>
            </w:r>
          </w:p>
        </w:tc>
        <w:tc>
          <w:tcPr>
            <w:tcW w:w="1842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4607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-14.54 (-24.81; -4.27)</w:t>
            </w:r>
          </w:p>
        </w:tc>
        <w:tc>
          <w:tcPr>
            <w:tcW w:w="1701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1.29 (1.08; 1.55)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-13.28 (-22.54; -4.02)</w:t>
            </w:r>
          </w:p>
        </w:tc>
        <w:tc>
          <w:tcPr>
            <w:tcW w:w="1807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1.29 (1.08; 1.56)</w:t>
            </w:r>
          </w:p>
        </w:tc>
      </w:tr>
      <w:tr w:rsidR="00A622EF" w:rsidRPr="00ED41F7" w:rsidTr="002864E7">
        <w:trPr>
          <w:jc w:val="right"/>
        </w:trPr>
        <w:tc>
          <w:tcPr>
            <w:tcW w:w="3256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 w:rsidRPr="0068097D">
              <w:rPr>
                <w:rFonts w:ascii="Times New Roman" w:hAnsi="Times New Roman" w:cs="Times New Roman"/>
                <w:lang w:val="en-GB"/>
              </w:rPr>
              <w:lastRenderedPageBreak/>
              <w:t>Cumulative number of</w:t>
            </w:r>
            <w:r>
              <w:rPr>
                <w:rFonts w:ascii="Times New Roman" w:hAnsi="Times New Roman" w:cs="Times New Roman"/>
                <w:lang w:val="en-GB"/>
              </w:rPr>
              <w:t xml:space="preserve"> bacteria-/protozoa</w:t>
            </w:r>
            <w:r w:rsidRPr="0068097D">
              <w:rPr>
                <w:rFonts w:ascii="Times New Roman" w:hAnsi="Times New Roman" w:cs="Times New Roman"/>
                <w:lang w:val="en-GB"/>
              </w:rPr>
              <w:t xml:space="preserve"> infections a person was seropositive </w:t>
            </w:r>
            <w:r>
              <w:rPr>
                <w:rFonts w:ascii="Times New Roman" w:hAnsi="Times New Roman" w:cs="Times New Roman"/>
                <w:lang w:val="en-GB"/>
              </w:rPr>
              <w:t>for</w:t>
            </w:r>
          </w:p>
        </w:tc>
        <w:tc>
          <w:tcPr>
            <w:tcW w:w="1134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807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>0</w:t>
            </w:r>
            <w:r w:rsidRPr="00195A68">
              <w:rPr>
                <w:rFonts w:ascii="Times New Roman" w:hAnsi="Times New Roman" w:cs="Times New Roman"/>
                <w:i/>
                <w:lang w:val="en-GB"/>
              </w:rPr>
              <w:t xml:space="preserve"> Infections</w:t>
            </w:r>
            <w:r>
              <w:rPr>
                <w:rFonts w:ascii="Times New Roman" w:hAnsi="Times New Roman" w:cs="Times New Roman"/>
                <w:i/>
                <w:lang w:val="en-GB"/>
              </w:rPr>
              <w:t xml:space="preserve"> (n=9)</w:t>
            </w:r>
          </w:p>
        </w:tc>
        <w:tc>
          <w:tcPr>
            <w:tcW w:w="1134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314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3.18 (-28.67; 35.03)</w:t>
            </w:r>
          </w:p>
        </w:tc>
        <w:tc>
          <w:tcPr>
            <w:tcW w:w="1701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0.95 (0.54; 1.66)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  <w:t>-3.92 (-32.63; 24.79)</w:t>
            </w:r>
          </w:p>
        </w:tc>
        <w:tc>
          <w:tcPr>
            <w:tcW w:w="1807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1.08 (0.61; 1.9)</w:t>
            </w:r>
          </w:p>
        </w:tc>
      </w:tr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>1</w:t>
            </w:r>
            <w:r w:rsidRPr="00195A68">
              <w:rPr>
                <w:rFonts w:ascii="Times New Roman" w:hAnsi="Times New Roman" w:cs="Times New Roman"/>
                <w:i/>
                <w:lang w:val="en-GB"/>
              </w:rPr>
              <w:t xml:space="preserve"> Infections</w:t>
            </w:r>
            <w:r>
              <w:rPr>
                <w:rFonts w:ascii="Times New Roman" w:hAnsi="Times New Roman" w:cs="Times New Roman"/>
                <w:i/>
                <w:lang w:val="en-GB"/>
              </w:rPr>
              <w:t>** (n=38)</w:t>
            </w:r>
          </w:p>
        </w:tc>
        <w:tc>
          <w:tcPr>
            <w:tcW w:w="1134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87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1822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701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1807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>2</w:t>
            </w:r>
            <w:r w:rsidRPr="00195A68">
              <w:rPr>
                <w:rFonts w:ascii="Times New Roman" w:hAnsi="Times New Roman" w:cs="Times New Roman"/>
                <w:i/>
                <w:lang w:val="en-GB"/>
              </w:rPr>
              <w:t xml:space="preserve"> Infections</w:t>
            </w:r>
            <w:r>
              <w:rPr>
                <w:rFonts w:ascii="Times New Roman" w:hAnsi="Times New Roman" w:cs="Times New Roman"/>
                <w:i/>
                <w:lang w:val="en-GB"/>
              </w:rPr>
              <w:t xml:space="preserve"> (n=91)</w:t>
            </w:r>
          </w:p>
        </w:tc>
        <w:tc>
          <w:tcPr>
            <w:tcW w:w="1134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127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2206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-12.78 (-28.19; 2.63)</w:t>
            </w:r>
          </w:p>
        </w:tc>
        <w:tc>
          <w:tcPr>
            <w:tcW w:w="1701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1.25 (0.95; 1.65)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  <w:t>-16.19 (-30.16; -2.22)</w:t>
            </w:r>
          </w:p>
        </w:tc>
        <w:tc>
          <w:tcPr>
            <w:tcW w:w="1807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1.38 (1.04; 1.81)</w:t>
            </w:r>
          </w:p>
        </w:tc>
      </w:tr>
      <w:tr w:rsidR="00A622EF" w:rsidRPr="0068097D" w:rsidTr="002864E7">
        <w:trPr>
          <w:jc w:val="right"/>
        </w:trPr>
        <w:tc>
          <w:tcPr>
            <w:tcW w:w="3256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>3 Infections (n=145)</w:t>
            </w:r>
          </w:p>
        </w:tc>
        <w:tc>
          <w:tcPr>
            <w:tcW w:w="1134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265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-40.66 (-67.16; -14.16)</w:t>
            </w:r>
          </w:p>
        </w:tc>
        <w:tc>
          <w:tcPr>
            <w:tcW w:w="1701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2.06 (1.29; 3.29)</w:t>
            </w:r>
          </w:p>
        </w:tc>
        <w:tc>
          <w:tcPr>
            <w:tcW w:w="226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-33.54 (-57.61; -9.46)</w:t>
            </w:r>
          </w:p>
        </w:tc>
        <w:tc>
          <w:tcPr>
            <w:tcW w:w="1807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1.94 (1.2; 3.12)</w:t>
            </w:r>
          </w:p>
        </w:tc>
      </w:tr>
    </w:tbl>
    <w:p w:rsidR="00A622EF" w:rsidRDefault="00A622EF" w:rsidP="00A622EF">
      <w:pPr>
        <w:rPr>
          <w:rFonts w:ascii="Times New Roman" w:hAnsi="Times New Roman" w:cs="Times New Roman"/>
          <w:iCs/>
          <w:sz w:val="20"/>
          <w:szCs w:val="18"/>
          <w:lang w:val="en-GB"/>
        </w:rPr>
      </w:pP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*adjusted for age, sex, education years and a comorbidity index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 xml:space="preserve">; </w:t>
      </w: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**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>one</w:t>
      </w: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 xml:space="preserve"> infection as reference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 xml:space="preserve"> category</w:t>
      </w:r>
    </w:p>
    <w:p w:rsidR="00A622EF" w:rsidRPr="00FF6F0B" w:rsidRDefault="00A622EF" w:rsidP="00A622EF">
      <w:pPr>
        <w:pStyle w:val="Caption"/>
        <w:keepNext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lang w:val="en-GB"/>
        </w:rPr>
        <w:t>Supplementary Table 7</w:t>
      </w:r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Association between </w:t>
      </w:r>
      <w:r w:rsidRPr="00A74EF7">
        <w:rPr>
          <w:rFonts w:ascii="Times New Roman" w:hAnsi="Times New Roman" w:cs="Times New Roman"/>
          <w:color w:val="auto"/>
          <w:sz w:val="20"/>
          <w:lang w:val="en-GB"/>
        </w:rPr>
        <w:t>H. pylori</w:t>
      </w:r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IgG antibody </w:t>
      </w:r>
      <w:proofErr w:type="spellStart"/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>titer</w:t>
      </w:r>
      <w:proofErr w:type="spellEnd"/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quartiles </w:t>
      </w:r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>and all-cause mortality (n=365)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89"/>
        <w:gridCol w:w="976"/>
        <w:gridCol w:w="1720"/>
        <w:gridCol w:w="2196"/>
        <w:gridCol w:w="1704"/>
        <w:gridCol w:w="2116"/>
        <w:gridCol w:w="1875"/>
      </w:tblGrid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993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842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8097D">
              <w:rPr>
                <w:rFonts w:ascii="Times New Roman" w:hAnsi="Times New Roman" w:cs="Times New Roman"/>
                <w:b/>
                <w:lang w:val="en-GB"/>
              </w:rPr>
              <w:t>Univariable</w:t>
            </w:r>
            <w:proofErr w:type="spellEnd"/>
            <w:r w:rsidRPr="0068097D">
              <w:rPr>
                <w:rFonts w:ascii="Times New Roman" w:hAnsi="Times New Roman" w:cs="Times New Roman"/>
                <w:b/>
                <w:lang w:val="en-GB"/>
              </w:rPr>
              <w:t xml:space="preserve"> analysis</w:t>
            </w:r>
          </w:p>
        </w:tc>
        <w:tc>
          <w:tcPr>
            <w:tcW w:w="4358" w:type="dxa"/>
            <w:gridSpan w:val="2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Multivariable analysis*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i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quartile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Deaths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Follow-up years</w:t>
            </w:r>
          </w:p>
        </w:tc>
        <w:tc>
          <w:tcPr>
            <w:tcW w:w="2410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AFT in %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184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HR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2318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AFT in %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2040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HR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 w:rsidRPr="00A74EF7">
              <w:rPr>
                <w:rFonts w:ascii="Times New Roman" w:hAnsi="Times New Roman" w:cs="Times New Roman"/>
                <w:i/>
                <w:lang w:val="en-GB"/>
              </w:rPr>
              <w:t>H. pylori</w:t>
            </w:r>
            <w:r>
              <w:rPr>
                <w:rFonts w:ascii="Times New Roman" w:hAnsi="Times New Roman" w:cs="Times New Roman"/>
                <w:lang w:val="en-GB"/>
              </w:rPr>
              <w:t xml:space="preserve"> quartiles</w:t>
            </w:r>
            <w:r w:rsidRPr="0068097D">
              <w:rPr>
                <w:rFonts w:ascii="Times New Roman" w:hAnsi="Times New Roman" w:cs="Times New Roman"/>
                <w:lang w:val="en-GB"/>
              </w:rPr>
              <w:t xml:space="preserve"> (linear effect)</w:t>
            </w:r>
          </w:p>
        </w:tc>
        <w:tc>
          <w:tcPr>
            <w:tcW w:w="99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8097D">
              <w:rPr>
                <w:rFonts w:ascii="Times New Roman" w:hAnsi="Times New Roman" w:cs="Times New Roman"/>
                <w:lang w:val="en-GB"/>
              </w:rPr>
              <w:t>250</w:t>
            </w:r>
          </w:p>
        </w:tc>
        <w:tc>
          <w:tcPr>
            <w:tcW w:w="1842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4607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-7.91 (-14.04; -1.78)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1.15 (1.03; 1.28)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-4.24 (-9.85; 1.37)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1.09 (0.97; 1.21)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Quartiles</w:t>
            </w:r>
          </w:p>
        </w:tc>
        <w:tc>
          <w:tcPr>
            <w:tcW w:w="99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>First (0.0 – 5.57</w:t>
            </w:r>
            <w:r w:rsidRPr="00195A68">
              <w:rPr>
                <w:rFonts w:ascii="Times New Roman" w:hAnsi="Times New Roman" w:cs="Times New Roman"/>
                <w:i/>
                <w:lang w:val="en-GB"/>
              </w:rPr>
              <w:t>)</w:t>
            </w:r>
            <w:r>
              <w:rPr>
                <w:rFonts w:ascii="Times New Roman" w:hAnsi="Times New Roman" w:cs="Times New Roman"/>
                <w:i/>
                <w:lang w:val="en-GB"/>
              </w:rPr>
              <w:t>**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48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1307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Second (5.58</w:t>
            </w:r>
            <w:r w:rsidRPr="00195A68">
              <w:rPr>
                <w:rFonts w:ascii="Times New Roman" w:hAnsi="Times New Roman" w:cs="Times New Roman"/>
                <w:i/>
              </w:rPr>
              <w:t xml:space="preserve"> – </w:t>
            </w:r>
            <w:r>
              <w:rPr>
                <w:rFonts w:ascii="Times New Roman" w:hAnsi="Times New Roman" w:cs="Times New Roman"/>
                <w:i/>
              </w:rPr>
              <w:t>30.19</w:t>
            </w:r>
            <w:r w:rsidRPr="00195A6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69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1033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-40.01 (-60.9; -19.12)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2.04 (1.41; 2.95)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-28.48 (-47.44; -9.51)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1.75 (1.21; 2.54)</w:t>
            </w:r>
          </w:p>
        </w:tc>
      </w:tr>
      <w:tr w:rsidR="00A622EF" w:rsidRPr="005D7872" w:rsidTr="002864E7">
        <w:trPr>
          <w:jc w:val="right"/>
        </w:trPr>
        <w:tc>
          <w:tcPr>
            <w:tcW w:w="2830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</w:rPr>
            </w:pPr>
            <w:r w:rsidRPr="00195A68">
              <w:rPr>
                <w:rFonts w:ascii="Times New Roman" w:hAnsi="Times New Roman" w:cs="Times New Roman"/>
                <w:i/>
              </w:rPr>
              <w:t>Third (</w:t>
            </w:r>
            <w:r>
              <w:rPr>
                <w:rFonts w:ascii="Times New Roman" w:hAnsi="Times New Roman" w:cs="Times New Roman"/>
                <w:i/>
              </w:rPr>
              <w:t>30.2</w:t>
            </w:r>
            <w:r w:rsidRPr="00195A6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–</w:t>
            </w:r>
            <w:r w:rsidRPr="00195A6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102.28</w:t>
            </w:r>
            <w:r w:rsidRPr="00195A6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65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1126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-29.29 (-50.36; -8.22)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1.69 (1.16; 2.45)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-27.99 (-47.52; -8.46)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1.73 (1.18; 2.55)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</w:rPr>
            </w:pPr>
            <w:r w:rsidRPr="00E53A6E">
              <w:rPr>
                <w:rFonts w:ascii="Times New Roman" w:hAnsi="Times New Roman" w:cs="Times New Roman"/>
                <w:i/>
                <w:lang w:val="en-US"/>
              </w:rPr>
              <w:lastRenderedPageBreak/>
              <w:t>Fourth</w:t>
            </w:r>
            <w:r w:rsidRPr="00195A68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102.29– 1</w:t>
            </w:r>
            <w:r w:rsidRPr="00195A68">
              <w:rPr>
                <w:rFonts w:ascii="Times New Roman" w:hAnsi="Times New Roman" w:cs="Times New Roman"/>
                <w:i/>
              </w:rPr>
              <w:t>50)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68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1141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-31.88 (-52.75; -11.01)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1.77 (1.22; 2.56)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-17.45 (-36.57; 1.67)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1.41 (0.97; 2.05)</w:t>
            </w:r>
          </w:p>
        </w:tc>
      </w:tr>
    </w:tbl>
    <w:p w:rsidR="00A622EF" w:rsidRPr="006E0805" w:rsidRDefault="00A622EF" w:rsidP="00A622EF">
      <w:pPr>
        <w:rPr>
          <w:rFonts w:ascii="Times New Roman" w:hAnsi="Times New Roman" w:cs="Times New Roman"/>
          <w:sz w:val="24"/>
          <w:lang w:val="en-GB"/>
        </w:rPr>
      </w:pP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*adjusted for age, sex, educatio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 xml:space="preserve">n years and a comorbidity index; </w:t>
      </w: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**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>f</w:t>
      </w: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irst quar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>tile as reference (0 – 5.57</w:t>
      </w: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)</w:t>
      </w:r>
    </w:p>
    <w:p w:rsidR="00A622EF" w:rsidRDefault="00A622EF" w:rsidP="00A622EF">
      <w:pPr>
        <w:pStyle w:val="Caption"/>
        <w:keepNext/>
        <w:rPr>
          <w:rFonts w:ascii="Times New Roman" w:hAnsi="Times New Roman" w:cs="Times New Roman"/>
          <w:i w:val="0"/>
          <w:color w:val="auto"/>
          <w:sz w:val="20"/>
          <w:lang w:val="en-GB"/>
        </w:rPr>
      </w:pPr>
    </w:p>
    <w:p w:rsidR="00A622EF" w:rsidRPr="00FF6F0B" w:rsidRDefault="00A622EF" w:rsidP="00A622EF">
      <w:pPr>
        <w:pStyle w:val="Caption"/>
        <w:keepNext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lang w:val="en-GB"/>
        </w:rPr>
        <w:t>Supplementary Table 8</w:t>
      </w:r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Association between</w:t>
      </w:r>
      <w:r w:rsidRPr="00A74EF7">
        <w:rPr>
          <w:rFonts w:ascii="Times New Roman" w:hAnsi="Times New Roman" w:cs="Times New Roman"/>
          <w:color w:val="auto"/>
          <w:sz w:val="20"/>
          <w:lang w:val="en-GB"/>
        </w:rPr>
        <w:t xml:space="preserve"> B. </w:t>
      </w:r>
      <w:proofErr w:type="spellStart"/>
      <w:r w:rsidRPr="00A74EF7">
        <w:rPr>
          <w:rFonts w:ascii="Times New Roman" w:hAnsi="Times New Roman" w:cs="Times New Roman"/>
          <w:color w:val="auto"/>
          <w:sz w:val="20"/>
          <w:lang w:val="en-GB"/>
        </w:rPr>
        <w:t>burgdorferi</w:t>
      </w:r>
      <w:proofErr w:type="spellEnd"/>
      <w:r w:rsidRPr="00A74EF7">
        <w:rPr>
          <w:rFonts w:ascii="Times New Roman" w:hAnsi="Times New Roman" w:cs="Times New Roman"/>
          <w:color w:val="auto"/>
          <w:sz w:val="20"/>
          <w:lang w:val="en-GB"/>
        </w:rPr>
        <w:t xml:space="preserve"> </w:t>
      </w:r>
      <w:proofErr w:type="spellStart"/>
      <w:r w:rsidRPr="00A74EF7">
        <w:rPr>
          <w:rFonts w:ascii="Times New Roman" w:hAnsi="Times New Roman" w:cs="Times New Roman"/>
          <w:color w:val="auto"/>
          <w:sz w:val="20"/>
          <w:lang w:val="en-GB"/>
        </w:rPr>
        <w:t>s.l.</w:t>
      </w:r>
      <w:proofErr w:type="spellEnd"/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IgG antibody </w:t>
      </w:r>
      <w:proofErr w:type="spellStart"/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>titer</w:t>
      </w:r>
      <w:proofErr w:type="spellEnd"/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quartiles </w:t>
      </w:r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>and all-cause mortality (n=365)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615"/>
        <w:gridCol w:w="975"/>
        <w:gridCol w:w="1717"/>
        <w:gridCol w:w="2189"/>
        <w:gridCol w:w="1700"/>
        <w:gridCol w:w="2110"/>
        <w:gridCol w:w="1870"/>
      </w:tblGrid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993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842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8097D">
              <w:rPr>
                <w:rFonts w:ascii="Times New Roman" w:hAnsi="Times New Roman" w:cs="Times New Roman"/>
                <w:b/>
                <w:lang w:val="en-GB"/>
              </w:rPr>
              <w:t>Univariable</w:t>
            </w:r>
            <w:proofErr w:type="spellEnd"/>
            <w:r w:rsidRPr="0068097D">
              <w:rPr>
                <w:rFonts w:ascii="Times New Roman" w:hAnsi="Times New Roman" w:cs="Times New Roman"/>
                <w:b/>
                <w:lang w:val="en-GB"/>
              </w:rPr>
              <w:t xml:space="preserve"> analysis</w:t>
            </w:r>
          </w:p>
        </w:tc>
        <w:tc>
          <w:tcPr>
            <w:tcW w:w="4358" w:type="dxa"/>
            <w:gridSpan w:val="2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Multivariable analysis*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A74EF7">
              <w:rPr>
                <w:rFonts w:ascii="Times New Roman" w:hAnsi="Times New Roman" w:cs="Times New Roman"/>
                <w:b/>
                <w:i/>
                <w:lang w:val="en-GB"/>
              </w:rPr>
              <w:t xml:space="preserve">B. </w:t>
            </w:r>
            <w:proofErr w:type="spellStart"/>
            <w:r w:rsidRPr="00A74EF7">
              <w:rPr>
                <w:rFonts w:ascii="Times New Roman" w:hAnsi="Times New Roman" w:cs="Times New Roman"/>
                <w:b/>
                <w:i/>
                <w:lang w:val="en-GB"/>
              </w:rPr>
              <w:t>burgdorferi</w:t>
            </w:r>
            <w:proofErr w:type="spellEnd"/>
            <w:r w:rsidRPr="00A74EF7"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  <w:proofErr w:type="spellStart"/>
            <w:r w:rsidRPr="00A74EF7">
              <w:rPr>
                <w:rFonts w:ascii="Times New Roman" w:hAnsi="Times New Roman" w:cs="Times New Roman"/>
                <w:b/>
                <w:i/>
                <w:lang w:val="en-GB"/>
              </w:rPr>
              <w:t>s.l.</w:t>
            </w:r>
            <w:proofErr w:type="spellEnd"/>
            <w:r>
              <w:rPr>
                <w:rFonts w:ascii="Times New Roman" w:hAnsi="Times New Roman" w:cs="Times New Roman"/>
                <w:b/>
                <w:lang w:val="en-GB"/>
              </w:rPr>
              <w:t xml:space="preserve"> quartile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Deaths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Follow-up years</w:t>
            </w:r>
          </w:p>
        </w:tc>
        <w:tc>
          <w:tcPr>
            <w:tcW w:w="2410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AFT in %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184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HR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2318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AFT in %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2040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HR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 w:rsidRPr="00A74EF7">
              <w:rPr>
                <w:rFonts w:ascii="Times New Roman" w:hAnsi="Times New Roman" w:cs="Times New Roman"/>
                <w:i/>
                <w:lang w:val="en-GB"/>
              </w:rPr>
              <w:t xml:space="preserve">B. </w:t>
            </w:r>
            <w:proofErr w:type="spellStart"/>
            <w:r w:rsidRPr="00A74EF7">
              <w:rPr>
                <w:rFonts w:ascii="Times New Roman" w:hAnsi="Times New Roman" w:cs="Times New Roman"/>
                <w:i/>
                <w:lang w:val="en-GB"/>
              </w:rPr>
              <w:t>burgdorferi</w:t>
            </w:r>
            <w:proofErr w:type="spellEnd"/>
            <w:r w:rsidRPr="00A74EF7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proofErr w:type="spellStart"/>
            <w:r w:rsidRPr="00A74EF7">
              <w:rPr>
                <w:rFonts w:ascii="Times New Roman" w:hAnsi="Times New Roman" w:cs="Times New Roman"/>
                <w:i/>
                <w:lang w:val="en-GB"/>
              </w:rPr>
              <w:t>s.l.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quartiles</w:t>
            </w:r>
            <w:r w:rsidRPr="0068097D">
              <w:rPr>
                <w:rFonts w:ascii="Times New Roman" w:hAnsi="Times New Roman" w:cs="Times New Roman"/>
                <w:lang w:val="en-GB"/>
              </w:rPr>
              <w:t xml:space="preserve"> (linear effect)</w:t>
            </w:r>
          </w:p>
        </w:tc>
        <w:tc>
          <w:tcPr>
            <w:tcW w:w="99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8097D">
              <w:rPr>
                <w:rFonts w:ascii="Times New Roman" w:hAnsi="Times New Roman" w:cs="Times New Roman"/>
                <w:lang w:val="en-GB"/>
              </w:rPr>
              <w:t>250</w:t>
            </w:r>
          </w:p>
        </w:tc>
        <w:tc>
          <w:tcPr>
            <w:tcW w:w="1842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4607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-1.95 (-8.34; 4.44)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1.03 (0.93; 1.16)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-4.19 (-10.01; 1.64)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1.08 (0.97; 1.21)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Quartiles</w:t>
            </w:r>
          </w:p>
        </w:tc>
        <w:tc>
          <w:tcPr>
            <w:tcW w:w="99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t>First (0.0 – 6.29</w:t>
            </w:r>
            <w:r w:rsidRPr="00195A68">
              <w:rPr>
                <w:rFonts w:ascii="Times New Roman" w:hAnsi="Times New Roman" w:cs="Times New Roman"/>
                <w:i/>
                <w:lang w:val="en-GB"/>
              </w:rPr>
              <w:t>)</w:t>
            </w:r>
            <w:r>
              <w:rPr>
                <w:rFonts w:ascii="Times New Roman" w:hAnsi="Times New Roman" w:cs="Times New Roman"/>
                <w:i/>
                <w:lang w:val="en-GB"/>
              </w:rPr>
              <w:t>**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60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1166.36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  <w:t>0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Second (6.3 – 7.65</w:t>
            </w:r>
            <w:r w:rsidRPr="00195A6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62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1035.44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-10.48 (-30.65; 9.69)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1.2 (0.84; 1.72)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-16.19 (-34.6; 2.21)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0.85 (0.71; 1.02)</w:t>
            </w:r>
          </w:p>
        </w:tc>
      </w:tr>
      <w:tr w:rsidR="00A622EF" w:rsidRPr="005D7872" w:rsidTr="002864E7">
        <w:trPr>
          <w:jc w:val="right"/>
        </w:trPr>
        <w:tc>
          <w:tcPr>
            <w:tcW w:w="2830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</w:rPr>
            </w:pPr>
            <w:r w:rsidRPr="00195A68">
              <w:rPr>
                <w:rFonts w:ascii="Times New Roman" w:hAnsi="Times New Roman" w:cs="Times New Roman"/>
                <w:i/>
              </w:rPr>
              <w:t>Third (</w:t>
            </w:r>
            <w:r>
              <w:rPr>
                <w:rFonts w:ascii="Times New Roman" w:hAnsi="Times New Roman" w:cs="Times New Roman"/>
                <w:i/>
              </w:rPr>
              <w:t>7.66</w:t>
            </w:r>
            <w:r w:rsidRPr="00195A6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–</w:t>
            </w:r>
            <w:r w:rsidRPr="00195A6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12.61</w:t>
            </w:r>
            <w:r w:rsidRPr="00195A6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61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1302.48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6.05 (-14.2; 26.3)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0.9 (0.63; 1.28)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-2.29 (-20.9; 16.3)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0.98 (0.81; 1.18)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</w:rPr>
            </w:pPr>
            <w:r w:rsidRPr="00E53A6E">
              <w:rPr>
                <w:rFonts w:ascii="Times New Roman" w:hAnsi="Times New Roman" w:cs="Times New Roman"/>
                <w:i/>
                <w:lang w:val="en-US"/>
              </w:rPr>
              <w:t>Fourth</w:t>
            </w:r>
            <w:r w:rsidRPr="00195A68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12.62– 200</w:t>
            </w:r>
            <w:r w:rsidRPr="00195A6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67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1102.69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-12.0 (-31.8; 7.8)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1.24 (0.87; 1.75)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-18.13 (-36.33; 0.07)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0.83 (0.7; 1)</w:t>
            </w:r>
          </w:p>
        </w:tc>
      </w:tr>
    </w:tbl>
    <w:p w:rsidR="00A622EF" w:rsidRDefault="00A622EF" w:rsidP="00A622EF">
      <w:pPr>
        <w:rPr>
          <w:rFonts w:ascii="Times New Roman" w:hAnsi="Times New Roman" w:cs="Times New Roman"/>
          <w:b/>
          <w:sz w:val="20"/>
          <w:lang w:val="en-GB"/>
        </w:rPr>
      </w:pP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*adjusted for age, sex, educatio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 xml:space="preserve">n years and a comorbidity index; </w:t>
      </w: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**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>f</w:t>
      </w: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irst quar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>tile as reference (0 – 6.29</w:t>
      </w: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)</w:t>
      </w:r>
    </w:p>
    <w:p w:rsidR="00A622EF" w:rsidRDefault="00A622EF" w:rsidP="00A622EF">
      <w:pPr>
        <w:pStyle w:val="Caption"/>
        <w:keepNext/>
        <w:rPr>
          <w:rFonts w:ascii="Times New Roman" w:hAnsi="Times New Roman" w:cs="Times New Roman"/>
          <w:b/>
          <w:i w:val="0"/>
          <w:color w:val="auto"/>
          <w:sz w:val="20"/>
          <w:lang w:val="en-GB"/>
        </w:rPr>
      </w:pPr>
    </w:p>
    <w:p w:rsidR="00A622EF" w:rsidRPr="008E1465" w:rsidRDefault="00A622EF" w:rsidP="00A622EF">
      <w:pPr>
        <w:pStyle w:val="Caption"/>
        <w:keepNext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i w:val="0"/>
          <w:color w:val="auto"/>
          <w:sz w:val="20"/>
          <w:lang w:val="en-GB"/>
        </w:rPr>
        <w:t>Supplementary Table 9</w:t>
      </w:r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Association between</w:t>
      </w:r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 the cumulative infection score </w:t>
      </w:r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and all-cause mortality </w:t>
      </w:r>
      <w:r>
        <w:rPr>
          <w:rFonts w:ascii="Times New Roman" w:hAnsi="Times New Roman" w:cs="Times New Roman"/>
          <w:i w:val="0"/>
          <w:color w:val="auto"/>
          <w:sz w:val="20"/>
          <w:lang w:val="en-GB"/>
        </w:rPr>
        <w:t xml:space="preserve">stratified by age quartiles </w:t>
      </w:r>
      <w:r w:rsidRPr="0068097D">
        <w:rPr>
          <w:rFonts w:ascii="Times New Roman" w:hAnsi="Times New Roman" w:cs="Times New Roman"/>
          <w:i w:val="0"/>
          <w:color w:val="auto"/>
          <w:sz w:val="20"/>
          <w:lang w:val="en-GB"/>
        </w:rPr>
        <w:t>(n=365)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621"/>
        <w:gridCol w:w="975"/>
        <w:gridCol w:w="1715"/>
        <w:gridCol w:w="2188"/>
        <w:gridCol w:w="1699"/>
        <w:gridCol w:w="2109"/>
        <w:gridCol w:w="1869"/>
      </w:tblGrid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993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842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proofErr w:type="spellStart"/>
            <w:r w:rsidRPr="0068097D">
              <w:rPr>
                <w:rFonts w:ascii="Times New Roman" w:hAnsi="Times New Roman" w:cs="Times New Roman"/>
                <w:b/>
                <w:lang w:val="en-GB"/>
              </w:rPr>
              <w:t>Univariable</w:t>
            </w:r>
            <w:proofErr w:type="spellEnd"/>
            <w:r w:rsidRPr="0068097D">
              <w:rPr>
                <w:rFonts w:ascii="Times New Roman" w:hAnsi="Times New Roman" w:cs="Times New Roman"/>
                <w:b/>
                <w:lang w:val="en-GB"/>
              </w:rPr>
              <w:t xml:space="preserve"> analysis</w:t>
            </w:r>
          </w:p>
        </w:tc>
        <w:tc>
          <w:tcPr>
            <w:tcW w:w="4358" w:type="dxa"/>
            <w:gridSpan w:val="2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Multivariable analysis*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Cumulative infection score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Deaths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Follow-up years</w:t>
            </w:r>
          </w:p>
        </w:tc>
        <w:tc>
          <w:tcPr>
            <w:tcW w:w="2410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AFT in %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184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HR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2318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AFT in %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  <w:tc>
          <w:tcPr>
            <w:tcW w:w="2040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8097D">
              <w:rPr>
                <w:rFonts w:ascii="Times New Roman" w:hAnsi="Times New Roman" w:cs="Times New Roman"/>
                <w:b/>
                <w:lang w:val="en-GB"/>
              </w:rPr>
              <w:t>HR (</w:t>
            </w:r>
            <w:r>
              <w:rPr>
                <w:rFonts w:ascii="Times New Roman" w:hAnsi="Times New Roman" w:cs="Times New Roman"/>
                <w:b/>
                <w:lang w:val="en-GB"/>
              </w:rPr>
              <w:t>95%-C</w:t>
            </w:r>
            <w:r w:rsidRPr="0068097D">
              <w:rPr>
                <w:rFonts w:ascii="Times New Roman" w:hAnsi="Times New Roman" w:cs="Times New Roman"/>
                <w:b/>
                <w:lang w:val="en-GB"/>
              </w:rPr>
              <w:t>I)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68097D" w:rsidRDefault="00A622EF" w:rsidP="002864E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Age quartiles (linear effect)</w:t>
            </w:r>
          </w:p>
        </w:tc>
        <w:tc>
          <w:tcPr>
            <w:tcW w:w="99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i/>
                <w:lang w:val="en-GB"/>
              </w:rPr>
              <w:lastRenderedPageBreak/>
              <w:t>First  (65 – 69 years)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44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1471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-17.28 (-33.43; -1.13)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1.38 (1.03; 1.85)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Style w:val="CommentReference"/>
                <w:rFonts w:ascii="Times New Roman" w:hAnsi="Times New Roman" w:cs="Times New Roman"/>
                <w:sz w:val="22"/>
                <w:szCs w:val="22"/>
                <w:lang w:val="en-GB"/>
              </w:rPr>
              <w:t>-20.81 (-37.84; -3.78)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1.52 (1.09; 2.13)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Second (70 – 73 years</w:t>
            </w:r>
            <w:r w:rsidRPr="00195A6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67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1454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-11.03 (-24.42; 2.36)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1.23 (0.96; 1.58)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-10.51 (-24.08; 3.05)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1.22 (0.94; 1.59)</w:t>
            </w:r>
          </w:p>
        </w:tc>
      </w:tr>
      <w:tr w:rsidR="00A622EF" w:rsidRPr="005D7872" w:rsidTr="002864E7">
        <w:trPr>
          <w:jc w:val="right"/>
        </w:trPr>
        <w:tc>
          <w:tcPr>
            <w:tcW w:w="2830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</w:rPr>
            </w:pPr>
            <w:r w:rsidRPr="00195A68">
              <w:rPr>
                <w:rFonts w:ascii="Times New Roman" w:hAnsi="Times New Roman" w:cs="Times New Roman"/>
                <w:i/>
              </w:rPr>
              <w:t>Third (</w:t>
            </w:r>
            <w:r>
              <w:rPr>
                <w:rFonts w:ascii="Times New Roman" w:hAnsi="Times New Roman" w:cs="Times New Roman"/>
                <w:i/>
              </w:rPr>
              <w:t>74</w:t>
            </w:r>
            <w:r w:rsidRPr="00195A6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–</w:t>
            </w:r>
            <w:r w:rsidRPr="00195A6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76 years</w:t>
            </w:r>
            <w:r w:rsidRPr="00195A6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62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935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-13.78 (-25.3; -2.56)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1.35 (1.05; 1.73)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-13.7 (-25.17; -2.23)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1.36 (1.05; 1.75)</w:t>
            </w:r>
          </w:p>
        </w:tc>
      </w:tr>
      <w:tr w:rsidR="00A622EF" w:rsidRPr="0068097D" w:rsidTr="002864E7">
        <w:trPr>
          <w:jc w:val="right"/>
        </w:trPr>
        <w:tc>
          <w:tcPr>
            <w:tcW w:w="2830" w:type="dxa"/>
          </w:tcPr>
          <w:p w:rsidR="00A622EF" w:rsidRPr="00195A68" w:rsidRDefault="00A622EF" w:rsidP="002864E7">
            <w:pPr>
              <w:rPr>
                <w:rFonts w:ascii="Times New Roman" w:hAnsi="Times New Roman" w:cs="Times New Roman"/>
                <w:i/>
              </w:rPr>
            </w:pPr>
            <w:r w:rsidRPr="00E53A6E">
              <w:rPr>
                <w:rFonts w:ascii="Times New Roman" w:hAnsi="Times New Roman" w:cs="Times New Roman"/>
                <w:i/>
                <w:lang w:val="en-US"/>
              </w:rPr>
              <w:t>Fourth</w:t>
            </w:r>
            <w:r w:rsidRPr="00195A68">
              <w:rPr>
                <w:rFonts w:ascii="Times New Roman" w:hAnsi="Times New Roman" w:cs="Times New Roman"/>
                <w:i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77– 83 years</w:t>
            </w:r>
            <w:r w:rsidRPr="00195A6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93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77</w:t>
            </w:r>
          </w:p>
        </w:tc>
        <w:tc>
          <w:tcPr>
            <w:tcW w:w="1842" w:type="dxa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747</w:t>
            </w:r>
          </w:p>
        </w:tc>
        <w:tc>
          <w:tcPr>
            <w:tcW w:w="241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-10.94 (-21.21; -0.67)</w:t>
            </w:r>
          </w:p>
        </w:tc>
        <w:tc>
          <w:tcPr>
            <w:tcW w:w="1843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1.22 (1.01; 1.48)</w:t>
            </w:r>
          </w:p>
        </w:tc>
        <w:tc>
          <w:tcPr>
            <w:tcW w:w="2318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-9.76 (-19.91; 0.39)</w:t>
            </w:r>
          </w:p>
        </w:tc>
        <w:tc>
          <w:tcPr>
            <w:tcW w:w="2040" w:type="dxa"/>
            <w:vAlign w:val="center"/>
          </w:tcPr>
          <w:p w:rsidR="00A622EF" w:rsidRPr="0068097D" w:rsidRDefault="00A622EF" w:rsidP="002864E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1.21 (0.99; 1.47)</w:t>
            </w:r>
          </w:p>
        </w:tc>
      </w:tr>
    </w:tbl>
    <w:p w:rsidR="00A622EF" w:rsidRDefault="00A622EF" w:rsidP="00A622EF">
      <w:pPr>
        <w:rPr>
          <w:rFonts w:ascii="Times New Roman" w:hAnsi="Times New Roman" w:cs="Times New Roman"/>
          <w:b/>
          <w:sz w:val="20"/>
          <w:lang w:val="en-GB"/>
        </w:rPr>
      </w:pP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 xml:space="preserve">*adjusted for 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 xml:space="preserve">age, </w:t>
      </w:r>
      <w:r w:rsidRPr="006E0805">
        <w:rPr>
          <w:rFonts w:ascii="Times New Roman" w:hAnsi="Times New Roman" w:cs="Times New Roman"/>
          <w:iCs/>
          <w:sz w:val="20"/>
          <w:szCs w:val="18"/>
          <w:lang w:val="en-GB"/>
        </w:rPr>
        <w:t>sex, educatio</w:t>
      </w:r>
      <w:r>
        <w:rPr>
          <w:rFonts w:ascii="Times New Roman" w:hAnsi="Times New Roman" w:cs="Times New Roman"/>
          <w:iCs/>
          <w:sz w:val="20"/>
          <w:szCs w:val="18"/>
          <w:lang w:val="en-GB"/>
        </w:rPr>
        <w:t>n years and a comorbidity index</w:t>
      </w:r>
    </w:p>
    <w:p w:rsidR="006E6875" w:rsidRDefault="006E6875">
      <w:bookmarkStart w:id="0" w:name="_GoBack"/>
      <w:bookmarkEnd w:id="0"/>
    </w:p>
    <w:sectPr w:rsidR="006E6875" w:rsidSect="00A622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609"/>
    <w:multiLevelType w:val="multilevel"/>
    <w:tmpl w:val="69AC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62A86"/>
    <w:multiLevelType w:val="multilevel"/>
    <w:tmpl w:val="0180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E0FF0"/>
    <w:multiLevelType w:val="multilevel"/>
    <w:tmpl w:val="4098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70125"/>
    <w:multiLevelType w:val="multilevel"/>
    <w:tmpl w:val="4B04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12838"/>
    <w:multiLevelType w:val="multilevel"/>
    <w:tmpl w:val="49C2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70795"/>
    <w:multiLevelType w:val="multilevel"/>
    <w:tmpl w:val="119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84E21"/>
    <w:multiLevelType w:val="multilevel"/>
    <w:tmpl w:val="2DC0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AB55C7"/>
    <w:multiLevelType w:val="multilevel"/>
    <w:tmpl w:val="0770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10235"/>
    <w:multiLevelType w:val="multilevel"/>
    <w:tmpl w:val="BC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4017E2"/>
    <w:multiLevelType w:val="multilevel"/>
    <w:tmpl w:val="C338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33FA8"/>
    <w:multiLevelType w:val="multilevel"/>
    <w:tmpl w:val="C6A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53764"/>
    <w:multiLevelType w:val="multilevel"/>
    <w:tmpl w:val="4B6E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6A5AE5"/>
    <w:multiLevelType w:val="multilevel"/>
    <w:tmpl w:val="8D12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BF36FA"/>
    <w:multiLevelType w:val="multilevel"/>
    <w:tmpl w:val="994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782CB8"/>
    <w:multiLevelType w:val="multilevel"/>
    <w:tmpl w:val="965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837159"/>
    <w:multiLevelType w:val="multilevel"/>
    <w:tmpl w:val="5632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6640E3"/>
    <w:multiLevelType w:val="multilevel"/>
    <w:tmpl w:val="1284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534F6C"/>
    <w:multiLevelType w:val="multilevel"/>
    <w:tmpl w:val="6F5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52719D"/>
    <w:multiLevelType w:val="multilevel"/>
    <w:tmpl w:val="B5E4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F7ACF"/>
    <w:multiLevelType w:val="hybridMultilevel"/>
    <w:tmpl w:val="501E01E8"/>
    <w:lvl w:ilvl="0" w:tplc="5C42C0C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B1221"/>
    <w:multiLevelType w:val="multilevel"/>
    <w:tmpl w:val="54F4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441ED7"/>
    <w:multiLevelType w:val="multilevel"/>
    <w:tmpl w:val="8D0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66339F"/>
    <w:multiLevelType w:val="multilevel"/>
    <w:tmpl w:val="17CE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2E562C"/>
    <w:multiLevelType w:val="multilevel"/>
    <w:tmpl w:val="3B80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3D43FA"/>
    <w:multiLevelType w:val="multilevel"/>
    <w:tmpl w:val="398A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D84F5D"/>
    <w:multiLevelType w:val="multilevel"/>
    <w:tmpl w:val="BBC4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236A97"/>
    <w:multiLevelType w:val="multilevel"/>
    <w:tmpl w:val="0086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DB7DE9"/>
    <w:multiLevelType w:val="multilevel"/>
    <w:tmpl w:val="3808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95025F"/>
    <w:multiLevelType w:val="multilevel"/>
    <w:tmpl w:val="2FAA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A22DF3"/>
    <w:multiLevelType w:val="multilevel"/>
    <w:tmpl w:val="F25E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E75618"/>
    <w:multiLevelType w:val="multilevel"/>
    <w:tmpl w:val="1FB4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983894"/>
    <w:multiLevelType w:val="multilevel"/>
    <w:tmpl w:val="65B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997748"/>
    <w:multiLevelType w:val="multilevel"/>
    <w:tmpl w:val="8E54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215B26"/>
    <w:multiLevelType w:val="multilevel"/>
    <w:tmpl w:val="1E42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B06BB9"/>
    <w:multiLevelType w:val="multilevel"/>
    <w:tmpl w:val="DF80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76734B"/>
    <w:multiLevelType w:val="multilevel"/>
    <w:tmpl w:val="C034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8F2B76"/>
    <w:multiLevelType w:val="multilevel"/>
    <w:tmpl w:val="0B4A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9309C"/>
    <w:multiLevelType w:val="multilevel"/>
    <w:tmpl w:val="159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907B18"/>
    <w:multiLevelType w:val="multilevel"/>
    <w:tmpl w:val="56FA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F57FFA"/>
    <w:multiLevelType w:val="multilevel"/>
    <w:tmpl w:val="EF42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507E19"/>
    <w:multiLevelType w:val="hybridMultilevel"/>
    <w:tmpl w:val="58CCF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B6D58"/>
    <w:multiLevelType w:val="multilevel"/>
    <w:tmpl w:val="1736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8E41A9"/>
    <w:multiLevelType w:val="multilevel"/>
    <w:tmpl w:val="5884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765277"/>
    <w:multiLevelType w:val="multilevel"/>
    <w:tmpl w:val="B4F4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750843"/>
    <w:multiLevelType w:val="hybridMultilevel"/>
    <w:tmpl w:val="F454C58C"/>
    <w:lvl w:ilvl="0" w:tplc="A23A0130">
      <w:start w:val="17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7B0B32"/>
    <w:multiLevelType w:val="multilevel"/>
    <w:tmpl w:val="496E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8"/>
  </w:num>
  <w:num w:numId="9">
    <w:abstractNumId w:val="42"/>
  </w:num>
  <w:num w:numId="10">
    <w:abstractNumId w:val="22"/>
  </w:num>
  <w:num w:numId="11">
    <w:abstractNumId w:val="41"/>
  </w:num>
  <w:num w:numId="12">
    <w:abstractNumId w:val="45"/>
  </w:num>
  <w:num w:numId="13">
    <w:abstractNumId w:val="13"/>
  </w:num>
  <w:num w:numId="14">
    <w:abstractNumId w:val="43"/>
  </w:num>
  <w:num w:numId="15">
    <w:abstractNumId w:val="12"/>
  </w:num>
  <w:num w:numId="16">
    <w:abstractNumId w:val="4"/>
  </w:num>
  <w:num w:numId="17">
    <w:abstractNumId w:val="21"/>
  </w:num>
  <w:num w:numId="18">
    <w:abstractNumId w:val="35"/>
  </w:num>
  <w:num w:numId="19">
    <w:abstractNumId w:val="15"/>
  </w:num>
  <w:num w:numId="20">
    <w:abstractNumId w:val="20"/>
  </w:num>
  <w:num w:numId="21">
    <w:abstractNumId w:val="0"/>
  </w:num>
  <w:num w:numId="22">
    <w:abstractNumId w:val="9"/>
  </w:num>
  <w:num w:numId="23">
    <w:abstractNumId w:val="38"/>
  </w:num>
  <w:num w:numId="24">
    <w:abstractNumId w:val="31"/>
  </w:num>
  <w:num w:numId="25">
    <w:abstractNumId w:val="36"/>
  </w:num>
  <w:num w:numId="26">
    <w:abstractNumId w:val="6"/>
  </w:num>
  <w:num w:numId="27">
    <w:abstractNumId w:val="32"/>
  </w:num>
  <w:num w:numId="28">
    <w:abstractNumId w:val="39"/>
  </w:num>
  <w:num w:numId="29">
    <w:abstractNumId w:val="23"/>
  </w:num>
  <w:num w:numId="30">
    <w:abstractNumId w:val="10"/>
  </w:num>
  <w:num w:numId="31">
    <w:abstractNumId w:val="33"/>
  </w:num>
  <w:num w:numId="32">
    <w:abstractNumId w:val="2"/>
  </w:num>
  <w:num w:numId="33">
    <w:abstractNumId w:val="24"/>
  </w:num>
  <w:num w:numId="34">
    <w:abstractNumId w:val="1"/>
  </w:num>
  <w:num w:numId="35">
    <w:abstractNumId w:val="30"/>
  </w:num>
  <w:num w:numId="36">
    <w:abstractNumId w:val="34"/>
  </w:num>
  <w:num w:numId="37">
    <w:abstractNumId w:val="17"/>
  </w:num>
  <w:num w:numId="38">
    <w:abstractNumId w:val="25"/>
  </w:num>
  <w:num w:numId="39">
    <w:abstractNumId w:val="37"/>
  </w:num>
  <w:num w:numId="40">
    <w:abstractNumId w:val="27"/>
  </w:num>
  <w:num w:numId="41">
    <w:abstractNumId w:val="28"/>
  </w:num>
  <w:num w:numId="42">
    <w:abstractNumId w:val="16"/>
  </w:num>
  <w:num w:numId="43">
    <w:abstractNumId w:val="29"/>
  </w:num>
  <w:num w:numId="44">
    <w:abstractNumId w:val="19"/>
  </w:num>
  <w:num w:numId="45">
    <w:abstractNumId w:val="44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EF"/>
    <w:rsid w:val="006E6875"/>
    <w:rsid w:val="00A622EF"/>
    <w:rsid w:val="00D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2EF"/>
    <w:pPr>
      <w:spacing w:after="160" w:line="259" w:lineRule="auto"/>
    </w:pPr>
    <w:rPr>
      <w:lang w:val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22EF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22EF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="Times New Roman"/>
      <w:b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2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2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2EF"/>
    <w:rPr>
      <w:rFonts w:ascii="Times New Roman" w:eastAsiaTheme="majorEastAsia" w:hAnsi="Times New Roman" w:cs="Times New Roman"/>
      <w:b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22EF"/>
    <w:rPr>
      <w:rFonts w:ascii="Times New Roman" w:eastAsiaTheme="majorEastAsia" w:hAnsi="Times New Roman" w:cs="Times New Roman"/>
      <w:b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2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2EF"/>
    <w:rPr>
      <w:rFonts w:asciiTheme="majorHAnsi" w:eastAsiaTheme="majorEastAsia" w:hAnsiTheme="majorHAnsi" w:cstheme="majorBidi"/>
      <w:i/>
      <w:iCs/>
      <w:color w:val="365F91" w:themeColor="accent1" w:themeShade="BF"/>
      <w:lang w:val="de-DE"/>
    </w:rPr>
  </w:style>
  <w:style w:type="table" w:styleId="TableGrid">
    <w:name w:val="Table Grid"/>
    <w:basedOn w:val="TableNormal"/>
    <w:uiPriority w:val="39"/>
    <w:rsid w:val="00A622E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22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622EF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622EF"/>
    <w:pPr>
      <w:outlineLvl w:val="9"/>
    </w:pPr>
    <w:rPr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A622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622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622EF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62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22EF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gnkrckgcgsb">
    <w:name w:val="gnkrckgcgsb"/>
    <w:basedOn w:val="DefaultParagraphFont"/>
    <w:rsid w:val="00A622EF"/>
  </w:style>
  <w:style w:type="paragraph" w:styleId="Caption">
    <w:name w:val="caption"/>
    <w:basedOn w:val="Normal"/>
    <w:next w:val="Normal"/>
    <w:uiPriority w:val="35"/>
    <w:unhideWhenUsed/>
    <w:qFormat/>
    <w:rsid w:val="00A622E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2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2EF"/>
    <w:rPr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2EF"/>
    <w:rPr>
      <w:rFonts w:ascii="Segoe UI" w:hAnsi="Segoe UI" w:cs="Segoe UI"/>
      <w:sz w:val="18"/>
      <w:szCs w:val="18"/>
      <w:lang w:val="de-DE"/>
    </w:rPr>
  </w:style>
  <w:style w:type="table" w:customStyle="1" w:styleId="EinfacheTabelle11">
    <w:name w:val="Einfache Tabelle 11"/>
    <w:basedOn w:val="TableNormal"/>
    <w:uiPriority w:val="41"/>
    <w:rsid w:val="00A622EF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ndNoteBibliographyTitle">
    <w:name w:val="EndNote Bibliography Title"/>
    <w:basedOn w:val="Normal"/>
    <w:link w:val="EndNoteBibliographyTitleZchn"/>
    <w:rsid w:val="00A622E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A622E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Zchn"/>
    <w:rsid w:val="00A622E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A622EF"/>
    <w:rPr>
      <w:rFonts w:ascii="Calibri" w:hAnsi="Calibri" w:cs="Calibri"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2EF"/>
    <w:rPr>
      <w:b/>
      <w:bCs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2E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A622EF"/>
    <w:rPr>
      <w:b/>
      <w:bCs/>
      <w:sz w:val="20"/>
      <w:szCs w:val="20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A622EF"/>
  </w:style>
  <w:style w:type="paragraph" w:styleId="Header">
    <w:name w:val="header"/>
    <w:basedOn w:val="Normal"/>
    <w:link w:val="HeaderChar"/>
    <w:uiPriority w:val="99"/>
    <w:unhideWhenUsed/>
    <w:rsid w:val="00A622EF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A622EF"/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A622EF"/>
  </w:style>
  <w:style w:type="paragraph" w:styleId="Footer">
    <w:name w:val="footer"/>
    <w:basedOn w:val="Normal"/>
    <w:link w:val="FooterChar"/>
    <w:uiPriority w:val="99"/>
    <w:unhideWhenUsed/>
    <w:rsid w:val="00A622EF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A622EF"/>
    <w:rPr>
      <w:lang w:val="de-DE"/>
    </w:rPr>
  </w:style>
  <w:style w:type="paragraph" w:styleId="ListParagraph">
    <w:name w:val="List Paragraph"/>
    <w:basedOn w:val="Normal"/>
    <w:uiPriority w:val="34"/>
    <w:qFormat/>
    <w:rsid w:val="00A622E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622EF"/>
  </w:style>
  <w:style w:type="paragraph" w:styleId="Revision">
    <w:name w:val="Revision"/>
    <w:hidden/>
    <w:uiPriority w:val="99"/>
    <w:semiHidden/>
    <w:rsid w:val="00A622EF"/>
    <w:pPr>
      <w:spacing w:after="0" w:line="240" w:lineRule="auto"/>
    </w:pPr>
    <w:rPr>
      <w:lang w:val="de-DE"/>
    </w:rPr>
  </w:style>
  <w:style w:type="character" w:customStyle="1" w:styleId="gnkrckgcmsb">
    <w:name w:val="gnkrckgcmsb"/>
    <w:basedOn w:val="DefaultParagraphFont"/>
    <w:rsid w:val="00A622EF"/>
  </w:style>
  <w:style w:type="character" w:customStyle="1" w:styleId="gnkrckgcmrb">
    <w:name w:val="gnkrckgcmrb"/>
    <w:basedOn w:val="DefaultParagraphFont"/>
    <w:rsid w:val="00A622EF"/>
  </w:style>
  <w:style w:type="character" w:styleId="FollowedHyperlink">
    <w:name w:val="FollowedHyperlink"/>
    <w:basedOn w:val="DefaultParagraphFont"/>
    <w:uiPriority w:val="99"/>
    <w:semiHidden/>
    <w:unhideWhenUsed/>
    <w:rsid w:val="00A622E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A622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2EF"/>
    <w:pPr>
      <w:spacing w:after="160" w:line="259" w:lineRule="auto"/>
    </w:pPr>
    <w:rPr>
      <w:lang w:val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22EF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22EF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="Times New Roman"/>
      <w:b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2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2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2EF"/>
    <w:rPr>
      <w:rFonts w:ascii="Times New Roman" w:eastAsiaTheme="majorEastAsia" w:hAnsi="Times New Roman" w:cs="Times New Roman"/>
      <w:b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22EF"/>
    <w:rPr>
      <w:rFonts w:ascii="Times New Roman" w:eastAsiaTheme="majorEastAsia" w:hAnsi="Times New Roman" w:cs="Times New Roman"/>
      <w:b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2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2EF"/>
    <w:rPr>
      <w:rFonts w:asciiTheme="majorHAnsi" w:eastAsiaTheme="majorEastAsia" w:hAnsiTheme="majorHAnsi" w:cstheme="majorBidi"/>
      <w:i/>
      <w:iCs/>
      <w:color w:val="365F91" w:themeColor="accent1" w:themeShade="BF"/>
      <w:lang w:val="de-DE"/>
    </w:rPr>
  </w:style>
  <w:style w:type="table" w:styleId="TableGrid">
    <w:name w:val="Table Grid"/>
    <w:basedOn w:val="TableNormal"/>
    <w:uiPriority w:val="39"/>
    <w:rsid w:val="00A622E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22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622EF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622EF"/>
    <w:pPr>
      <w:outlineLvl w:val="9"/>
    </w:pPr>
    <w:rPr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A622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622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622EF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62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22EF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gnkrckgcgsb">
    <w:name w:val="gnkrckgcgsb"/>
    <w:basedOn w:val="DefaultParagraphFont"/>
    <w:rsid w:val="00A622EF"/>
  </w:style>
  <w:style w:type="paragraph" w:styleId="Caption">
    <w:name w:val="caption"/>
    <w:basedOn w:val="Normal"/>
    <w:next w:val="Normal"/>
    <w:uiPriority w:val="35"/>
    <w:unhideWhenUsed/>
    <w:qFormat/>
    <w:rsid w:val="00A622E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2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2EF"/>
    <w:rPr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2EF"/>
    <w:rPr>
      <w:rFonts w:ascii="Segoe UI" w:hAnsi="Segoe UI" w:cs="Segoe UI"/>
      <w:sz w:val="18"/>
      <w:szCs w:val="18"/>
      <w:lang w:val="de-DE"/>
    </w:rPr>
  </w:style>
  <w:style w:type="table" w:customStyle="1" w:styleId="EinfacheTabelle11">
    <w:name w:val="Einfache Tabelle 11"/>
    <w:basedOn w:val="TableNormal"/>
    <w:uiPriority w:val="41"/>
    <w:rsid w:val="00A622EF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ndNoteBibliographyTitle">
    <w:name w:val="EndNote Bibliography Title"/>
    <w:basedOn w:val="Normal"/>
    <w:link w:val="EndNoteBibliographyTitleZchn"/>
    <w:rsid w:val="00A622E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A622E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Zchn"/>
    <w:rsid w:val="00A622E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A622EF"/>
    <w:rPr>
      <w:rFonts w:ascii="Calibri" w:hAnsi="Calibri" w:cs="Calibri"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2EF"/>
    <w:rPr>
      <w:b/>
      <w:bCs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2E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A622EF"/>
    <w:rPr>
      <w:b/>
      <w:bCs/>
      <w:sz w:val="20"/>
      <w:szCs w:val="20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A622EF"/>
  </w:style>
  <w:style w:type="paragraph" w:styleId="Header">
    <w:name w:val="header"/>
    <w:basedOn w:val="Normal"/>
    <w:link w:val="HeaderChar"/>
    <w:uiPriority w:val="99"/>
    <w:unhideWhenUsed/>
    <w:rsid w:val="00A622EF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A622EF"/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A622EF"/>
  </w:style>
  <w:style w:type="paragraph" w:styleId="Footer">
    <w:name w:val="footer"/>
    <w:basedOn w:val="Normal"/>
    <w:link w:val="FooterChar"/>
    <w:uiPriority w:val="99"/>
    <w:unhideWhenUsed/>
    <w:rsid w:val="00A622EF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A622EF"/>
    <w:rPr>
      <w:lang w:val="de-DE"/>
    </w:rPr>
  </w:style>
  <w:style w:type="paragraph" w:styleId="ListParagraph">
    <w:name w:val="List Paragraph"/>
    <w:basedOn w:val="Normal"/>
    <w:uiPriority w:val="34"/>
    <w:qFormat/>
    <w:rsid w:val="00A622E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622EF"/>
  </w:style>
  <w:style w:type="paragraph" w:styleId="Revision">
    <w:name w:val="Revision"/>
    <w:hidden/>
    <w:uiPriority w:val="99"/>
    <w:semiHidden/>
    <w:rsid w:val="00A622EF"/>
    <w:pPr>
      <w:spacing w:after="0" w:line="240" w:lineRule="auto"/>
    </w:pPr>
    <w:rPr>
      <w:lang w:val="de-DE"/>
    </w:rPr>
  </w:style>
  <w:style w:type="character" w:customStyle="1" w:styleId="gnkrckgcmsb">
    <w:name w:val="gnkrckgcmsb"/>
    <w:basedOn w:val="DefaultParagraphFont"/>
    <w:rsid w:val="00A622EF"/>
  </w:style>
  <w:style w:type="character" w:customStyle="1" w:styleId="gnkrckgcmrb">
    <w:name w:val="gnkrckgcmrb"/>
    <w:basedOn w:val="DefaultParagraphFont"/>
    <w:rsid w:val="00A622EF"/>
  </w:style>
  <w:style w:type="character" w:styleId="FollowedHyperlink">
    <w:name w:val="FollowedHyperlink"/>
    <w:basedOn w:val="DefaultParagraphFont"/>
    <w:uiPriority w:val="99"/>
    <w:semiHidden/>
    <w:unhideWhenUsed/>
    <w:rsid w:val="00A622E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A62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OE80</dc:creator>
  <cp:lastModifiedBy>OE80</cp:lastModifiedBy>
  <cp:revision>1</cp:revision>
  <dcterms:created xsi:type="dcterms:W3CDTF">2020-06-11T11:46:00Z</dcterms:created>
  <dcterms:modified xsi:type="dcterms:W3CDTF">2020-06-11T11:47:00Z</dcterms:modified>
</cp:coreProperties>
</file>