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DC0" w:rsidRPr="0002003E" w:rsidRDefault="00C10DC0" w:rsidP="00C10DC0">
      <w:pPr>
        <w:spacing w:line="480" w:lineRule="auto"/>
        <w:rPr>
          <w:rFonts w:ascii="Arial" w:hAnsi="Arial" w:cs="Arial"/>
          <w:b/>
          <w:bCs/>
          <w:sz w:val="22"/>
          <w:szCs w:val="22"/>
          <w:lang w:val="en-US"/>
        </w:rPr>
      </w:pPr>
      <w:r w:rsidRPr="0002003E">
        <w:rPr>
          <w:rFonts w:ascii="Arial" w:hAnsi="Arial" w:cs="Arial"/>
          <w:b/>
          <w:bCs/>
          <w:sz w:val="22"/>
          <w:szCs w:val="22"/>
          <w:lang w:val="en-US"/>
        </w:rPr>
        <w:t>Supp</w:t>
      </w:r>
      <w:r>
        <w:rPr>
          <w:rFonts w:ascii="Arial" w:hAnsi="Arial" w:cs="Arial"/>
          <w:b/>
          <w:bCs/>
          <w:sz w:val="22"/>
          <w:szCs w:val="22"/>
          <w:lang w:val="en-US"/>
        </w:rPr>
        <w:t>orting Information</w:t>
      </w:r>
    </w:p>
    <w:p w:rsidR="00C10DC0" w:rsidRDefault="00C10DC0" w:rsidP="00C10DC0">
      <w:pPr>
        <w:rPr>
          <w:rFonts w:ascii="Arial" w:hAnsi="Arial" w:cs="Arial"/>
          <w:sz w:val="22"/>
          <w:szCs w:val="22"/>
          <w:lang w:val="en-US"/>
        </w:rPr>
      </w:pPr>
    </w:p>
    <w:tbl>
      <w:tblPr>
        <w:tblStyle w:val="TabellemithellemGitternetz"/>
        <w:tblW w:w="10771" w:type="dxa"/>
        <w:tblInd w:w="-689" w:type="dxa"/>
        <w:tblLook w:val="04A0" w:firstRow="1" w:lastRow="0" w:firstColumn="1" w:lastColumn="0" w:noHBand="0" w:noVBand="1"/>
      </w:tblPr>
      <w:tblGrid>
        <w:gridCol w:w="2340"/>
        <w:gridCol w:w="1824"/>
        <w:gridCol w:w="1123"/>
        <w:gridCol w:w="1123"/>
        <w:gridCol w:w="996"/>
        <w:gridCol w:w="778"/>
        <w:gridCol w:w="645"/>
        <w:gridCol w:w="652"/>
        <w:gridCol w:w="645"/>
        <w:gridCol w:w="645"/>
      </w:tblGrid>
      <w:tr w:rsidR="00C10DC0" w:rsidRPr="00C83C37" w:rsidTr="007535AB">
        <w:trPr>
          <w:trHeight w:val="617"/>
        </w:trPr>
        <w:tc>
          <w:tcPr>
            <w:tcW w:w="2340" w:type="dxa"/>
            <w:shd w:val="clear" w:color="auto" w:fill="D9D9D9" w:themeFill="background1" w:themeFillShade="D9"/>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Study name / Subgroup name</w:t>
            </w:r>
          </w:p>
        </w:tc>
        <w:tc>
          <w:tcPr>
            <w:tcW w:w="1824" w:type="dxa"/>
            <w:shd w:val="clear" w:color="auto" w:fill="D9D9D9" w:themeFill="background1" w:themeFillShade="D9"/>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Correlation</w:t>
            </w:r>
          </w:p>
        </w:tc>
        <w:tc>
          <w:tcPr>
            <w:tcW w:w="1123" w:type="dxa"/>
            <w:shd w:val="clear" w:color="auto" w:fill="D9D9D9" w:themeFill="background1" w:themeFillShade="D9"/>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CI Lower limit</w:t>
            </w:r>
          </w:p>
        </w:tc>
        <w:tc>
          <w:tcPr>
            <w:tcW w:w="1123" w:type="dxa"/>
            <w:shd w:val="clear" w:color="auto" w:fill="D9D9D9" w:themeFill="background1" w:themeFillShade="D9"/>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CI Upper limit</w:t>
            </w:r>
          </w:p>
        </w:tc>
        <w:tc>
          <w:tcPr>
            <w:tcW w:w="996" w:type="dxa"/>
            <w:shd w:val="clear" w:color="auto" w:fill="D9D9D9" w:themeFill="background1" w:themeFillShade="D9"/>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Weight</w:t>
            </w:r>
          </w:p>
        </w:tc>
        <w:tc>
          <w:tcPr>
            <w:tcW w:w="778" w:type="dxa"/>
            <w:shd w:val="clear" w:color="auto" w:fill="D9D9D9" w:themeFill="background1" w:themeFillShade="D9"/>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Q</w:t>
            </w:r>
          </w:p>
        </w:tc>
        <w:tc>
          <w:tcPr>
            <w:tcW w:w="645" w:type="dxa"/>
            <w:shd w:val="clear" w:color="auto" w:fill="D9D9D9" w:themeFill="background1" w:themeFillShade="D9"/>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p</w:t>
            </w:r>
            <w:r w:rsidRPr="00C83C37">
              <w:rPr>
                <w:rFonts w:ascii="Arial" w:hAnsi="Arial" w:cs="Arial"/>
                <w:b/>
                <w:bCs/>
                <w:sz w:val="22"/>
                <w:szCs w:val="22"/>
                <w:vertAlign w:val="subscript"/>
              </w:rPr>
              <w:t>Q</w:t>
            </w:r>
          </w:p>
        </w:tc>
        <w:tc>
          <w:tcPr>
            <w:tcW w:w="652" w:type="dxa"/>
            <w:shd w:val="clear" w:color="auto" w:fill="D9D9D9" w:themeFill="background1" w:themeFillShade="D9"/>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I</w:t>
            </w:r>
            <w:r w:rsidRPr="00C83C37">
              <w:rPr>
                <w:rFonts w:ascii="Arial" w:hAnsi="Arial" w:cs="Arial"/>
                <w:b/>
                <w:bCs/>
                <w:sz w:val="22"/>
                <w:szCs w:val="22"/>
                <w:vertAlign w:val="superscript"/>
              </w:rPr>
              <w:t>2</w:t>
            </w:r>
          </w:p>
        </w:tc>
        <w:tc>
          <w:tcPr>
            <w:tcW w:w="645" w:type="dxa"/>
            <w:shd w:val="clear" w:color="auto" w:fill="D9D9D9" w:themeFill="background1" w:themeFillShade="D9"/>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T</w:t>
            </w:r>
            <w:r w:rsidRPr="00C83C37">
              <w:rPr>
                <w:rFonts w:ascii="Arial" w:hAnsi="Arial" w:cs="Arial"/>
                <w:b/>
                <w:bCs/>
                <w:sz w:val="22"/>
                <w:szCs w:val="22"/>
                <w:vertAlign w:val="superscript"/>
              </w:rPr>
              <w:t>2</w:t>
            </w:r>
          </w:p>
        </w:tc>
        <w:tc>
          <w:tcPr>
            <w:tcW w:w="645" w:type="dxa"/>
            <w:shd w:val="clear" w:color="auto" w:fill="D9D9D9" w:themeFill="background1" w:themeFillShade="D9"/>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T</w:t>
            </w:r>
          </w:p>
        </w:tc>
      </w:tr>
      <w:tr w:rsidR="00C10DC0" w:rsidRPr="00C83C37" w:rsidTr="007535AB">
        <w:trPr>
          <w:trHeight w:val="235"/>
        </w:trPr>
        <w:tc>
          <w:tcPr>
            <w:tcW w:w="2340" w:type="dxa"/>
            <w:noWrap/>
            <w:hideMark/>
          </w:tcPr>
          <w:p w:rsidR="00C10DC0" w:rsidRPr="00C83C37" w:rsidRDefault="00C10DC0" w:rsidP="007535AB">
            <w:pPr>
              <w:rPr>
                <w:rFonts w:ascii="Arial" w:hAnsi="Arial" w:cs="Arial"/>
                <w:sz w:val="22"/>
                <w:szCs w:val="22"/>
                <w:lang w:val="en-US"/>
              </w:rPr>
            </w:pPr>
            <w:r w:rsidRPr="00C83C37">
              <w:rPr>
                <w:rFonts w:ascii="Arial" w:hAnsi="Arial" w:cs="Arial"/>
                <w:sz w:val="22"/>
                <w:szCs w:val="22"/>
                <w:lang w:val="en-US"/>
              </w:rPr>
              <w:t>Keynan et al., in prep</w:t>
            </w:r>
          </w:p>
        </w:tc>
        <w:tc>
          <w:tcPr>
            <w:tcW w:w="1824"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0.05</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-0.31</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0.40</w:t>
            </w:r>
          </w:p>
        </w:tc>
        <w:tc>
          <w:tcPr>
            <w:tcW w:w="996"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31.58%</w:t>
            </w:r>
          </w:p>
        </w:tc>
        <w:tc>
          <w:tcPr>
            <w:tcW w:w="778"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52"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r>
      <w:tr w:rsidR="00C10DC0" w:rsidRPr="00C83C37" w:rsidTr="007535AB">
        <w:trPr>
          <w:trHeight w:val="235"/>
        </w:trPr>
        <w:tc>
          <w:tcPr>
            <w:tcW w:w="2340"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Koush_et al., 2015</w:t>
            </w:r>
          </w:p>
        </w:tc>
        <w:tc>
          <w:tcPr>
            <w:tcW w:w="1824"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-0.65</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-0.94</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0.16</w:t>
            </w:r>
          </w:p>
        </w:tc>
        <w:tc>
          <w:tcPr>
            <w:tcW w:w="996"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14.55%</w:t>
            </w:r>
          </w:p>
        </w:tc>
        <w:tc>
          <w:tcPr>
            <w:tcW w:w="778"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52"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r>
      <w:tr w:rsidR="00C10DC0" w:rsidRPr="00C83C37" w:rsidTr="007535AB">
        <w:trPr>
          <w:trHeight w:val="235"/>
        </w:trPr>
        <w:tc>
          <w:tcPr>
            <w:tcW w:w="2340"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Young et al., 2017</w:t>
            </w:r>
          </w:p>
        </w:tc>
        <w:tc>
          <w:tcPr>
            <w:tcW w:w="1824"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-0.19</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-0.63</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0.34</w:t>
            </w:r>
          </w:p>
        </w:tc>
        <w:tc>
          <w:tcPr>
            <w:tcW w:w="996"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24.43%</w:t>
            </w:r>
          </w:p>
        </w:tc>
        <w:tc>
          <w:tcPr>
            <w:tcW w:w="778"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52"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r>
      <w:tr w:rsidR="00C10DC0" w:rsidRPr="00C83C37" w:rsidTr="007535AB">
        <w:trPr>
          <w:trHeight w:val="235"/>
        </w:trPr>
        <w:tc>
          <w:tcPr>
            <w:tcW w:w="2340"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Zich et al., in prep</w:t>
            </w:r>
          </w:p>
        </w:tc>
        <w:tc>
          <w:tcPr>
            <w:tcW w:w="1824" w:type="dxa"/>
            <w:tcBorders>
              <w:bottom w:val="nil"/>
            </w:tcBorders>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0.34</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-0.07</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0.65</w:t>
            </w:r>
          </w:p>
        </w:tc>
        <w:tc>
          <w:tcPr>
            <w:tcW w:w="996"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29.43%</w:t>
            </w:r>
          </w:p>
        </w:tc>
        <w:tc>
          <w:tcPr>
            <w:tcW w:w="778"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52"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r>
      <w:tr w:rsidR="00C10DC0" w:rsidRPr="00C83C37" w:rsidTr="007535AB">
        <w:trPr>
          <w:trHeight w:val="235"/>
        </w:trPr>
        <w:tc>
          <w:tcPr>
            <w:tcW w:w="2340" w:type="dxa"/>
            <w:tcBorders>
              <w:right w:val="nil"/>
            </w:tcBorders>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amygdala</w:t>
            </w:r>
          </w:p>
        </w:tc>
        <w:tc>
          <w:tcPr>
            <w:tcW w:w="1824" w:type="dxa"/>
            <w:tcBorders>
              <w:top w:val="nil"/>
              <w:left w:val="nil"/>
              <w:bottom w:val="nil"/>
              <w:right w:val="nil"/>
            </w:tcBorders>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-0.04</w:t>
            </w:r>
          </w:p>
        </w:tc>
        <w:tc>
          <w:tcPr>
            <w:tcW w:w="1123" w:type="dxa"/>
            <w:tcBorders>
              <w:left w:val="nil"/>
            </w:tcBorders>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-0.61</w:t>
            </w:r>
          </w:p>
        </w:tc>
        <w:tc>
          <w:tcPr>
            <w:tcW w:w="1123"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0.56</w:t>
            </w:r>
          </w:p>
        </w:tc>
        <w:tc>
          <w:tcPr>
            <w:tcW w:w="996"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3.71%</w:t>
            </w:r>
          </w:p>
        </w:tc>
        <w:tc>
          <w:tcPr>
            <w:tcW w:w="778"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7.18</w:t>
            </w:r>
          </w:p>
        </w:tc>
        <w:tc>
          <w:tcPr>
            <w:tcW w:w="645"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0.07</w:t>
            </w:r>
          </w:p>
        </w:tc>
        <w:tc>
          <w:tcPr>
            <w:tcW w:w="652"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0.58</w:t>
            </w:r>
          </w:p>
        </w:tc>
        <w:tc>
          <w:tcPr>
            <w:tcW w:w="645"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0.08</w:t>
            </w:r>
          </w:p>
        </w:tc>
        <w:tc>
          <w:tcPr>
            <w:tcW w:w="645"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0.28</w:t>
            </w:r>
          </w:p>
        </w:tc>
      </w:tr>
      <w:tr w:rsidR="00C10DC0" w:rsidRPr="00C83C37" w:rsidTr="007535AB">
        <w:trPr>
          <w:trHeight w:val="235"/>
        </w:trPr>
        <w:tc>
          <w:tcPr>
            <w:tcW w:w="2340"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McDonald et al., 2017</w:t>
            </w:r>
          </w:p>
        </w:tc>
        <w:tc>
          <w:tcPr>
            <w:tcW w:w="1824" w:type="dxa"/>
            <w:tcBorders>
              <w:top w:val="nil"/>
            </w:tcBorders>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-0.21</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-0.67</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0.36</w:t>
            </w:r>
          </w:p>
        </w:tc>
        <w:tc>
          <w:tcPr>
            <w:tcW w:w="996"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26.53%</w:t>
            </w:r>
          </w:p>
        </w:tc>
        <w:tc>
          <w:tcPr>
            <w:tcW w:w="778"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52"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r>
      <w:tr w:rsidR="00C10DC0" w:rsidRPr="00C83C37" w:rsidTr="007535AB">
        <w:trPr>
          <w:trHeight w:val="235"/>
        </w:trPr>
        <w:tc>
          <w:tcPr>
            <w:tcW w:w="2340"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McDonald et al., 2017</w:t>
            </w:r>
          </w:p>
        </w:tc>
        <w:tc>
          <w:tcPr>
            <w:tcW w:w="1824"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-0.11</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-0.52</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0.35</w:t>
            </w:r>
          </w:p>
        </w:tc>
        <w:tc>
          <w:tcPr>
            <w:tcW w:w="996"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38.78%</w:t>
            </w:r>
          </w:p>
        </w:tc>
        <w:tc>
          <w:tcPr>
            <w:tcW w:w="778"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52"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r>
      <w:tr w:rsidR="00C10DC0" w:rsidRPr="00C83C37" w:rsidTr="007535AB">
        <w:trPr>
          <w:trHeight w:val="235"/>
        </w:trPr>
        <w:tc>
          <w:tcPr>
            <w:tcW w:w="2340" w:type="dxa"/>
            <w:noWrap/>
            <w:hideMark/>
          </w:tcPr>
          <w:p w:rsidR="00C10DC0" w:rsidRPr="00C83C37" w:rsidRDefault="00C10DC0" w:rsidP="007535AB">
            <w:pPr>
              <w:rPr>
                <w:rFonts w:ascii="Arial" w:hAnsi="Arial" w:cs="Arial"/>
                <w:sz w:val="22"/>
                <w:szCs w:val="22"/>
                <w:lang w:val="en-US"/>
              </w:rPr>
            </w:pPr>
            <w:r w:rsidRPr="00C83C37">
              <w:rPr>
                <w:rFonts w:ascii="Arial" w:hAnsi="Arial" w:cs="Arial"/>
                <w:sz w:val="22"/>
                <w:szCs w:val="22"/>
                <w:lang w:val="en-US"/>
              </w:rPr>
              <w:t>Pamplona et al., in prep</w:t>
            </w:r>
          </w:p>
        </w:tc>
        <w:tc>
          <w:tcPr>
            <w:tcW w:w="1824"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-0.12</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-0.63</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0.46</w:t>
            </w:r>
          </w:p>
        </w:tc>
        <w:tc>
          <w:tcPr>
            <w:tcW w:w="996"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24.49%</w:t>
            </w:r>
          </w:p>
        </w:tc>
        <w:tc>
          <w:tcPr>
            <w:tcW w:w="778"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52"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r>
      <w:tr w:rsidR="00C10DC0" w:rsidRPr="00C83C37" w:rsidTr="007535AB">
        <w:trPr>
          <w:trHeight w:val="235"/>
        </w:trPr>
        <w:tc>
          <w:tcPr>
            <w:tcW w:w="2340"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Spetter et al., 2017</w:t>
            </w:r>
          </w:p>
        </w:tc>
        <w:tc>
          <w:tcPr>
            <w:tcW w:w="1824"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0.10</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-0.75</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0.82</w:t>
            </w:r>
          </w:p>
        </w:tc>
        <w:tc>
          <w:tcPr>
            <w:tcW w:w="996"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10.20%</w:t>
            </w:r>
          </w:p>
        </w:tc>
        <w:tc>
          <w:tcPr>
            <w:tcW w:w="778"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52"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r>
      <w:tr w:rsidR="00C10DC0" w:rsidRPr="00C83C37" w:rsidTr="007535AB">
        <w:trPr>
          <w:trHeight w:val="235"/>
        </w:trPr>
        <w:tc>
          <w:tcPr>
            <w:tcW w:w="2340"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DMN</w:t>
            </w:r>
            <w:r>
              <w:rPr>
                <w:rFonts w:ascii="Arial" w:hAnsi="Arial" w:cs="Arial"/>
                <w:b/>
                <w:bCs/>
                <w:sz w:val="22"/>
                <w:szCs w:val="22"/>
              </w:rPr>
              <w:t>/PFC</w:t>
            </w:r>
          </w:p>
        </w:tc>
        <w:tc>
          <w:tcPr>
            <w:tcW w:w="1824"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-0.12</w:t>
            </w:r>
          </w:p>
        </w:tc>
        <w:tc>
          <w:tcPr>
            <w:tcW w:w="1123"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-0.27</w:t>
            </w:r>
          </w:p>
        </w:tc>
        <w:tc>
          <w:tcPr>
            <w:tcW w:w="1123"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0.04</w:t>
            </w:r>
          </w:p>
        </w:tc>
        <w:tc>
          <w:tcPr>
            <w:tcW w:w="996"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67.01%</w:t>
            </w:r>
          </w:p>
        </w:tc>
        <w:tc>
          <w:tcPr>
            <w:tcW w:w="778"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0.36</w:t>
            </w:r>
          </w:p>
        </w:tc>
        <w:tc>
          <w:tcPr>
            <w:tcW w:w="645"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0.95</w:t>
            </w:r>
          </w:p>
        </w:tc>
        <w:tc>
          <w:tcPr>
            <w:tcW w:w="652"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0.00</w:t>
            </w:r>
          </w:p>
        </w:tc>
        <w:tc>
          <w:tcPr>
            <w:tcW w:w="645"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0.00</w:t>
            </w:r>
          </w:p>
        </w:tc>
        <w:tc>
          <w:tcPr>
            <w:tcW w:w="645"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0.00</w:t>
            </w:r>
          </w:p>
        </w:tc>
      </w:tr>
      <w:tr w:rsidR="00C10DC0" w:rsidRPr="00C83C37" w:rsidTr="007535AB">
        <w:trPr>
          <w:trHeight w:val="235"/>
        </w:trPr>
        <w:tc>
          <w:tcPr>
            <w:tcW w:w="2340"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Auer et al., 2015</w:t>
            </w:r>
          </w:p>
        </w:tc>
        <w:tc>
          <w:tcPr>
            <w:tcW w:w="1824"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0.24</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-0.33</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0.69</w:t>
            </w:r>
          </w:p>
        </w:tc>
        <w:tc>
          <w:tcPr>
            <w:tcW w:w="996"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18.17%</w:t>
            </w:r>
          </w:p>
        </w:tc>
        <w:tc>
          <w:tcPr>
            <w:tcW w:w="778"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52"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r>
      <w:tr w:rsidR="00C10DC0" w:rsidRPr="00C83C37" w:rsidTr="007535AB">
        <w:trPr>
          <w:trHeight w:val="235"/>
        </w:trPr>
        <w:tc>
          <w:tcPr>
            <w:tcW w:w="2340"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Blefari et al., 2015</w:t>
            </w:r>
          </w:p>
        </w:tc>
        <w:tc>
          <w:tcPr>
            <w:tcW w:w="1824"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-0.11</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-0.71</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0.59</w:t>
            </w:r>
          </w:p>
        </w:tc>
        <w:tc>
          <w:tcPr>
            <w:tcW w:w="996"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11.65%</w:t>
            </w:r>
          </w:p>
        </w:tc>
        <w:tc>
          <w:tcPr>
            <w:tcW w:w="778"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52"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r>
      <w:tr w:rsidR="00C10DC0" w:rsidRPr="00C83C37" w:rsidTr="007535AB">
        <w:trPr>
          <w:trHeight w:val="235"/>
        </w:trPr>
        <w:tc>
          <w:tcPr>
            <w:tcW w:w="2340"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Megumi et al., 2015</w:t>
            </w:r>
          </w:p>
        </w:tc>
        <w:tc>
          <w:tcPr>
            <w:tcW w:w="1824"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0.20</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-0.48</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0.73</w:t>
            </w:r>
          </w:p>
        </w:tc>
        <w:tc>
          <w:tcPr>
            <w:tcW w:w="996"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13.00%</w:t>
            </w:r>
          </w:p>
        </w:tc>
        <w:tc>
          <w:tcPr>
            <w:tcW w:w="778"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52"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r>
      <w:tr w:rsidR="00C10DC0" w:rsidRPr="00C83C37" w:rsidTr="007535AB">
        <w:trPr>
          <w:trHeight w:val="235"/>
        </w:trPr>
        <w:tc>
          <w:tcPr>
            <w:tcW w:w="2340" w:type="dxa"/>
            <w:noWrap/>
            <w:hideMark/>
          </w:tcPr>
          <w:p w:rsidR="00C10DC0" w:rsidRPr="00C83C37" w:rsidRDefault="00C10DC0" w:rsidP="007535AB">
            <w:pPr>
              <w:rPr>
                <w:rFonts w:ascii="Arial" w:hAnsi="Arial" w:cs="Arial"/>
                <w:sz w:val="22"/>
                <w:szCs w:val="22"/>
                <w:lang w:val="en-US"/>
              </w:rPr>
            </w:pPr>
            <w:r w:rsidRPr="00C83C37">
              <w:rPr>
                <w:rFonts w:ascii="Arial" w:hAnsi="Arial" w:cs="Arial"/>
                <w:sz w:val="22"/>
                <w:szCs w:val="22"/>
                <w:lang w:val="en-US"/>
              </w:rPr>
              <w:t>Liew et al., in prep</w:t>
            </w:r>
          </w:p>
        </w:tc>
        <w:tc>
          <w:tcPr>
            <w:tcW w:w="1824"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-0.10</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-0.74</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0.64</w:t>
            </w:r>
          </w:p>
        </w:tc>
        <w:tc>
          <w:tcPr>
            <w:tcW w:w="996"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10.28%</w:t>
            </w:r>
          </w:p>
        </w:tc>
        <w:tc>
          <w:tcPr>
            <w:tcW w:w="778"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52"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r>
      <w:tr w:rsidR="00C10DC0" w:rsidRPr="00C83C37" w:rsidTr="007535AB">
        <w:trPr>
          <w:trHeight w:val="235"/>
        </w:trPr>
        <w:tc>
          <w:tcPr>
            <w:tcW w:w="2340"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Marins et al., 2015</w:t>
            </w:r>
          </w:p>
        </w:tc>
        <w:tc>
          <w:tcPr>
            <w:tcW w:w="1824"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-0.05</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-0.60</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0.54</w:t>
            </w:r>
          </w:p>
        </w:tc>
        <w:tc>
          <w:tcPr>
            <w:tcW w:w="996"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15.63%</w:t>
            </w:r>
          </w:p>
        </w:tc>
        <w:tc>
          <w:tcPr>
            <w:tcW w:w="778"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52"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r>
      <w:tr w:rsidR="00C10DC0" w:rsidRPr="00C83C37" w:rsidTr="007535AB">
        <w:trPr>
          <w:trHeight w:val="254"/>
        </w:trPr>
        <w:tc>
          <w:tcPr>
            <w:tcW w:w="2340"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Papoutsi et al., 2018</w:t>
            </w:r>
          </w:p>
        </w:tc>
        <w:tc>
          <w:tcPr>
            <w:tcW w:w="1824"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-0.52</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-0.89</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0.28</w:t>
            </w:r>
          </w:p>
        </w:tc>
        <w:tc>
          <w:tcPr>
            <w:tcW w:w="996"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10.28%</w:t>
            </w:r>
          </w:p>
        </w:tc>
        <w:tc>
          <w:tcPr>
            <w:tcW w:w="778"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52"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r>
      <w:tr w:rsidR="00C10DC0" w:rsidRPr="00C83C37" w:rsidTr="007535AB">
        <w:trPr>
          <w:trHeight w:val="235"/>
        </w:trPr>
        <w:tc>
          <w:tcPr>
            <w:tcW w:w="2340"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Papoutsi et al., 2018</w:t>
            </w:r>
          </w:p>
        </w:tc>
        <w:tc>
          <w:tcPr>
            <w:tcW w:w="1824"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0.26</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-0.66</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0.87</w:t>
            </w:r>
          </w:p>
        </w:tc>
        <w:tc>
          <w:tcPr>
            <w:tcW w:w="996"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7.47%</w:t>
            </w:r>
          </w:p>
        </w:tc>
        <w:tc>
          <w:tcPr>
            <w:tcW w:w="778"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52"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r>
      <w:tr w:rsidR="00C10DC0" w:rsidRPr="00C83C37" w:rsidTr="007535AB">
        <w:trPr>
          <w:trHeight w:val="235"/>
        </w:trPr>
        <w:tc>
          <w:tcPr>
            <w:tcW w:w="2340"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Papoutsi et al., 2018</w:t>
            </w:r>
          </w:p>
        </w:tc>
        <w:tc>
          <w:tcPr>
            <w:tcW w:w="1824"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0.71</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-0.16</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0.96</w:t>
            </w:r>
          </w:p>
        </w:tc>
        <w:tc>
          <w:tcPr>
            <w:tcW w:w="996"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7.47%</w:t>
            </w:r>
          </w:p>
        </w:tc>
        <w:tc>
          <w:tcPr>
            <w:tcW w:w="778"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52"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r>
      <w:tr w:rsidR="00C10DC0" w:rsidRPr="00C83C37" w:rsidTr="007535AB">
        <w:trPr>
          <w:trHeight w:val="235"/>
        </w:trPr>
        <w:tc>
          <w:tcPr>
            <w:tcW w:w="2340"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Scharnowski et al., 2015</w:t>
            </w:r>
          </w:p>
        </w:tc>
        <w:tc>
          <w:tcPr>
            <w:tcW w:w="1824"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0.50</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-0.58</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0.94</w:t>
            </w:r>
          </w:p>
        </w:tc>
        <w:tc>
          <w:tcPr>
            <w:tcW w:w="996"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6.03%</w:t>
            </w:r>
          </w:p>
        </w:tc>
        <w:tc>
          <w:tcPr>
            <w:tcW w:w="778"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52"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r>
      <w:tr w:rsidR="00C10DC0" w:rsidRPr="00C83C37" w:rsidTr="007535AB">
        <w:trPr>
          <w:trHeight w:val="235"/>
        </w:trPr>
        <w:tc>
          <w:tcPr>
            <w:tcW w:w="2340"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Motor</w:t>
            </w:r>
            <w:r>
              <w:rPr>
                <w:rFonts w:ascii="Arial" w:hAnsi="Arial" w:cs="Arial"/>
                <w:b/>
                <w:bCs/>
                <w:sz w:val="22"/>
                <w:szCs w:val="22"/>
              </w:rPr>
              <w:t xml:space="preserve"> ROI</w:t>
            </w:r>
          </w:p>
        </w:tc>
        <w:tc>
          <w:tcPr>
            <w:tcW w:w="1824"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0.10</w:t>
            </w:r>
          </w:p>
        </w:tc>
        <w:tc>
          <w:tcPr>
            <w:tcW w:w="1123"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-0.18</w:t>
            </w:r>
          </w:p>
        </w:tc>
        <w:tc>
          <w:tcPr>
            <w:tcW w:w="1123"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0.37</w:t>
            </w:r>
          </w:p>
        </w:tc>
        <w:tc>
          <w:tcPr>
            <w:tcW w:w="996"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10.42%</w:t>
            </w:r>
          </w:p>
        </w:tc>
        <w:tc>
          <w:tcPr>
            <w:tcW w:w="778"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8.54</w:t>
            </w:r>
          </w:p>
        </w:tc>
        <w:tc>
          <w:tcPr>
            <w:tcW w:w="645"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0.38</w:t>
            </w:r>
          </w:p>
        </w:tc>
        <w:tc>
          <w:tcPr>
            <w:tcW w:w="652"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0.06</w:t>
            </w:r>
          </w:p>
        </w:tc>
        <w:tc>
          <w:tcPr>
            <w:tcW w:w="645"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0.01</w:t>
            </w:r>
          </w:p>
        </w:tc>
        <w:tc>
          <w:tcPr>
            <w:tcW w:w="645"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0.09</w:t>
            </w:r>
          </w:p>
        </w:tc>
      </w:tr>
      <w:tr w:rsidR="00C10DC0" w:rsidRPr="00C83C37" w:rsidTr="007535AB">
        <w:trPr>
          <w:trHeight w:val="254"/>
        </w:trPr>
        <w:tc>
          <w:tcPr>
            <w:tcW w:w="2340"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Kim et al., 2015</w:t>
            </w:r>
          </w:p>
        </w:tc>
        <w:tc>
          <w:tcPr>
            <w:tcW w:w="1824"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0.04</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-0.83</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0.85</w:t>
            </w:r>
          </w:p>
        </w:tc>
        <w:tc>
          <w:tcPr>
            <w:tcW w:w="996"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7.04%</w:t>
            </w:r>
          </w:p>
        </w:tc>
        <w:tc>
          <w:tcPr>
            <w:tcW w:w="778"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52"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r>
      <w:tr w:rsidR="00C10DC0" w:rsidRPr="00C83C37" w:rsidTr="007535AB">
        <w:trPr>
          <w:trHeight w:val="235"/>
        </w:trPr>
        <w:tc>
          <w:tcPr>
            <w:tcW w:w="2340"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xml:space="preserve">Kim et </w:t>
            </w:r>
            <w:r>
              <w:rPr>
                <w:rFonts w:ascii="Arial" w:hAnsi="Arial" w:cs="Arial"/>
                <w:sz w:val="22"/>
                <w:szCs w:val="22"/>
              </w:rPr>
              <w:t>al</w:t>
            </w:r>
            <w:r w:rsidRPr="00C83C37">
              <w:rPr>
                <w:rFonts w:ascii="Arial" w:hAnsi="Arial" w:cs="Arial"/>
                <w:sz w:val="22"/>
                <w:szCs w:val="22"/>
              </w:rPr>
              <w:t>., 2015</w:t>
            </w:r>
          </w:p>
        </w:tc>
        <w:tc>
          <w:tcPr>
            <w:tcW w:w="1824"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-0.93</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-0.99</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-0.40</w:t>
            </w:r>
          </w:p>
        </w:tc>
        <w:tc>
          <w:tcPr>
            <w:tcW w:w="996"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7.04%</w:t>
            </w:r>
          </w:p>
        </w:tc>
        <w:tc>
          <w:tcPr>
            <w:tcW w:w="778"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52"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r>
      <w:tr w:rsidR="00C10DC0" w:rsidRPr="00C83C37" w:rsidTr="007535AB">
        <w:trPr>
          <w:trHeight w:val="235"/>
        </w:trPr>
        <w:tc>
          <w:tcPr>
            <w:tcW w:w="2340"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Kirschner et al., 2018</w:t>
            </w:r>
          </w:p>
        </w:tc>
        <w:tc>
          <w:tcPr>
            <w:tcW w:w="1824"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-0.12</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-0.52</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0.32</w:t>
            </w:r>
          </w:p>
        </w:tc>
        <w:tc>
          <w:tcPr>
            <w:tcW w:w="996"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18.92%</w:t>
            </w:r>
          </w:p>
        </w:tc>
        <w:tc>
          <w:tcPr>
            <w:tcW w:w="778"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52"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r>
      <w:tr w:rsidR="00C10DC0" w:rsidRPr="00C83C37" w:rsidTr="007535AB">
        <w:trPr>
          <w:trHeight w:val="235"/>
        </w:trPr>
        <w:tc>
          <w:tcPr>
            <w:tcW w:w="2340"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Kirschner et al., 2018</w:t>
            </w:r>
          </w:p>
        </w:tc>
        <w:tc>
          <w:tcPr>
            <w:tcW w:w="1824"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0.10</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-0.31</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0.48</w:t>
            </w:r>
          </w:p>
        </w:tc>
        <w:tc>
          <w:tcPr>
            <w:tcW w:w="996"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19.91%</w:t>
            </w:r>
          </w:p>
        </w:tc>
        <w:tc>
          <w:tcPr>
            <w:tcW w:w="778"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52"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r>
      <w:tr w:rsidR="00C10DC0" w:rsidRPr="00C83C37" w:rsidTr="007535AB">
        <w:trPr>
          <w:trHeight w:val="235"/>
        </w:trPr>
        <w:tc>
          <w:tcPr>
            <w:tcW w:w="2340"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Kirschner et al., in prep</w:t>
            </w:r>
          </w:p>
        </w:tc>
        <w:tc>
          <w:tcPr>
            <w:tcW w:w="1824"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-0.16</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-0.67</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0.45</w:t>
            </w:r>
          </w:p>
        </w:tc>
        <w:tc>
          <w:tcPr>
            <w:tcW w:w="996"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13.91%</w:t>
            </w:r>
          </w:p>
        </w:tc>
        <w:tc>
          <w:tcPr>
            <w:tcW w:w="778"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52"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r>
      <w:tr w:rsidR="00C10DC0" w:rsidRPr="00C83C37" w:rsidTr="007535AB">
        <w:trPr>
          <w:trHeight w:val="235"/>
        </w:trPr>
        <w:tc>
          <w:tcPr>
            <w:tcW w:w="2340"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MacInnes et al., 2016</w:t>
            </w:r>
          </w:p>
        </w:tc>
        <w:tc>
          <w:tcPr>
            <w:tcW w:w="1824"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0.09</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-0.41</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0.55</w:t>
            </w:r>
          </w:p>
        </w:tc>
        <w:tc>
          <w:tcPr>
            <w:tcW w:w="996"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16.84%</w:t>
            </w:r>
          </w:p>
        </w:tc>
        <w:tc>
          <w:tcPr>
            <w:tcW w:w="778"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52"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r>
      <w:tr w:rsidR="00C10DC0" w:rsidRPr="00C83C37" w:rsidTr="007535AB">
        <w:trPr>
          <w:trHeight w:val="235"/>
        </w:trPr>
        <w:tc>
          <w:tcPr>
            <w:tcW w:w="2340"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Shuxia et al., 2016</w:t>
            </w:r>
          </w:p>
        </w:tc>
        <w:tc>
          <w:tcPr>
            <w:tcW w:w="1824"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0.09</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-0.43</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0.56</w:t>
            </w:r>
          </w:p>
        </w:tc>
        <w:tc>
          <w:tcPr>
            <w:tcW w:w="996"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16.33%</w:t>
            </w:r>
          </w:p>
        </w:tc>
        <w:tc>
          <w:tcPr>
            <w:tcW w:w="778"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52"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r>
      <w:tr w:rsidR="00C10DC0" w:rsidRPr="00C83C37" w:rsidTr="007535AB">
        <w:trPr>
          <w:trHeight w:val="235"/>
        </w:trPr>
        <w:tc>
          <w:tcPr>
            <w:tcW w:w="2340"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Reward</w:t>
            </w:r>
            <w:r>
              <w:rPr>
                <w:rFonts w:ascii="Arial" w:hAnsi="Arial" w:cs="Arial"/>
                <w:b/>
                <w:bCs/>
                <w:sz w:val="22"/>
                <w:szCs w:val="22"/>
              </w:rPr>
              <w:t xml:space="preserve"> ROI</w:t>
            </w:r>
          </w:p>
        </w:tc>
        <w:tc>
          <w:tcPr>
            <w:tcW w:w="1824"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-0.11</w:t>
            </w:r>
          </w:p>
        </w:tc>
        <w:tc>
          <w:tcPr>
            <w:tcW w:w="1123"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-0.50</w:t>
            </w:r>
          </w:p>
        </w:tc>
        <w:tc>
          <w:tcPr>
            <w:tcW w:w="1123"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0.31</w:t>
            </w:r>
          </w:p>
        </w:tc>
        <w:tc>
          <w:tcPr>
            <w:tcW w:w="996"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5.19%</w:t>
            </w:r>
          </w:p>
        </w:tc>
        <w:tc>
          <w:tcPr>
            <w:tcW w:w="778"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11.62</w:t>
            </w:r>
          </w:p>
        </w:tc>
        <w:tc>
          <w:tcPr>
            <w:tcW w:w="645"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0.07</w:t>
            </w:r>
          </w:p>
        </w:tc>
        <w:tc>
          <w:tcPr>
            <w:tcW w:w="652"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0.48</w:t>
            </w:r>
          </w:p>
        </w:tc>
        <w:tc>
          <w:tcPr>
            <w:tcW w:w="645"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0.07</w:t>
            </w:r>
          </w:p>
        </w:tc>
        <w:tc>
          <w:tcPr>
            <w:tcW w:w="645"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0.27</w:t>
            </w:r>
          </w:p>
        </w:tc>
      </w:tr>
      <w:tr w:rsidR="00C10DC0" w:rsidRPr="00C83C37" w:rsidTr="007535AB">
        <w:trPr>
          <w:trHeight w:val="235"/>
        </w:trPr>
        <w:tc>
          <w:tcPr>
            <w:tcW w:w="2340"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Emmert et al., 2017</w:t>
            </w:r>
          </w:p>
        </w:tc>
        <w:tc>
          <w:tcPr>
            <w:tcW w:w="1824"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-0.05</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-0.60</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0.54</w:t>
            </w:r>
          </w:p>
        </w:tc>
        <w:tc>
          <w:tcPr>
            <w:tcW w:w="996"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50.00%</w:t>
            </w:r>
          </w:p>
        </w:tc>
        <w:tc>
          <w:tcPr>
            <w:tcW w:w="778"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52"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r>
      <w:tr w:rsidR="00C10DC0" w:rsidRPr="00C83C37" w:rsidTr="007535AB">
        <w:trPr>
          <w:trHeight w:val="235"/>
        </w:trPr>
        <w:tc>
          <w:tcPr>
            <w:tcW w:w="2340"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Koush et al., 2013</w:t>
            </w:r>
          </w:p>
        </w:tc>
        <w:tc>
          <w:tcPr>
            <w:tcW w:w="1824"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-0.36</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-0.92</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0.69</w:t>
            </w:r>
          </w:p>
        </w:tc>
        <w:tc>
          <w:tcPr>
            <w:tcW w:w="996"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18.18%</w:t>
            </w:r>
          </w:p>
        </w:tc>
        <w:tc>
          <w:tcPr>
            <w:tcW w:w="778"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52"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r>
      <w:tr w:rsidR="00C10DC0" w:rsidRPr="00C83C37" w:rsidTr="007535AB">
        <w:trPr>
          <w:trHeight w:val="235"/>
        </w:trPr>
        <w:tc>
          <w:tcPr>
            <w:tcW w:w="2340"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Scharnowski et al., 2012</w:t>
            </w:r>
          </w:p>
        </w:tc>
        <w:tc>
          <w:tcPr>
            <w:tcW w:w="1824"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0.08</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-0.65</w:t>
            </w:r>
          </w:p>
        </w:tc>
        <w:tc>
          <w:tcPr>
            <w:tcW w:w="1123"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0.73</w:t>
            </w:r>
          </w:p>
        </w:tc>
        <w:tc>
          <w:tcPr>
            <w:tcW w:w="996"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31.82%</w:t>
            </w:r>
          </w:p>
        </w:tc>
        <w:tc>
          <w:tcPr>
            <w:tcW w:w="778"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52"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c>
          <w:tcPr>
            <w:tcW w:w="645" w:type="dxa"/>
            <w:noWrap/>
            <w:hideMark/>
          </w:tcPr>
          <w:p w:rsidR="00C10DC0" w:rsidRPr="00C83C37" w:rsidRDefault="00C10DC0" w:rsidP="007535AB">
            <w:pPr>
              <w:rPr>
                <w:rFonts w:ascii="Arial" w:hAnsi="Arial" w:cs="Arial"/>
                <w:sz w:val="22"/>
                <w:szCs w:val="22"/>
              </w:rPr>
            </w:pPr>
            <w:r w:rsidRPr="00C83C37">
              <w:rPr>
                <w:rFonts w:ascii="Arial" w:hAnsi="Arial" w:cs="Arial"/>
                <w:sz w:val="22"/>
                <w:szCs w:val="22"/>
              </w:rPr>
              <w:t> </w:t>
            </w:r>
          </w:p>
        </w:tc>
      </w:tr>
      <w:tr w:rsidR="00C10DC0" w:rsidRPr="00C83C37" w:rsidTr="007535AB">
        <w:trPr>
          <w:trHeight w:val="235"/>
        </w:trPr>
        <w:tc>
          <w:tcPr>
            <w:tcW w:w="2340"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Sensory</w:t>
            </w:r>
            <w:r>
              <w:rPr>
                <w:rFonts w:ascii="Arial" w:hAnsi="Arial" w:cs="Arial"/>
                <w:b/>
                <w:bCs/>
                <w:sz w:val="22"/>
                <w:szCs w:val="22"/>
              </w:rPr>
              <w:t xml:space="preserve"> ROI</w:t>
            </w:r>
          </w:p>
        </w:tc>
        <w:tc>
          <w:tcPr>
            <w:tcW w:w="1824"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-0.07</w:t>
            </w:r>
          </w:p>
        </w:tc>
        <w:tc>
          <w:tcPr>
            <w:tcW w:w="1123"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-0.49</w:t>
            </w:r>
          </w:p>
        </w:tc>
        <w:tc>
          <w:tcPr>
            <w:tcW w:w="1123"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0.39</w:t>
            </w:r>
          </w:p>
        </w:tc>
        <w:tc>
          <w:tcPr>
            <w:tcW w:w="996"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13.66%</w:t>
            </w:r>
          </w:p>
        </w:tc>
        <w:tc>
          <w:tcPr>
            <w:tcW w:w="778"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0.53</w:t>
            </w:r>
          </w:p>
        </w:tc>
        <w:tc>
          <w:tcPr>
            <w:tcW w:w="645"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0.77</w:t>
            </w:r>
          </w:p>
        </w:tc>
        <w:tc>
          <w:tcPr>
            <w:tcW w:w="652"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0.00</w:t>
            </w:r>
          </w:p>
        </w:tc>
        <w:tc>
          <w:tcPr>
            <w:tcW w:w="645"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0.00</w:t>
            </w:r>
          </w:p>
        </w:tc>
        <w:tc>
          <w:tcPr>
            <w:tcW w:w="645" w:type="dxa"/>
            <w:shd w:val="clear" w:color="auto" w:fill="D9D9D9" w:themeFill="background1" w:themeFillShade="D9"/>
            <w:noWrap/>
            <w:hideMark/>
          </w:tcPr>
          <w:p w:rsidR="00C10DC0" w:rsidRPr="00C83C37" w:rsidRDefault="00C10DC0" w:rsidP="007535AB">
            <w:pPr>
              <w:rPr>
                <w:rFonts w:ascii="Arial" w:hAnsi="Arial" w:cs="Arial"/>
                <w:b/>
                <w:bCs/>
                <w:sz w:val="22"/>
                <w:szCs w:val="22"/>
              </w:rPr>
            </w:pPr>
            <w:r w:rsidRPr="00C83C37">
              <w:rPr>
                <w:rFonts w:ascii="Arial" w:hAnsi="Arial" w:cs="Arial"/>
                <w:b/>
                <w:bCs/>
                <w:sz w:val="22"/>
                <w:szCs w:val="22"/>
              </w:rPr>
              <w:t>0.00</w:t>
            </w:r>
          </w:p>
        </w:tc>
      </w:tr>
    </w:tbl>
    <w:p w:rsidR="00C10DC0" w:rsidRDefault="00C10DC0" w:rsidP="00C10DC0">
      <w:pPr>
        <w:spacing w:line="480" w:lineRule="auto"/>
        <w:rPr>
          <w:rFonts w:ascii="Arial" w:hAnsi="Arial" w:cs="Arial"/>
          <w:sz w:val="22"/>
          <w:szCs w:val="22"/>
          <w:lang w:val="en-US"/>
        </w:rPr>
      </w:pPr>
    </w:p>
    <w:p w:rsidR="00C10DC0" w:rsidRPr="0002003E" w:rsidRDefault="00C10DC0" w:rsidP="00C10DC0">
      <w:pPr>
        <w:spacing w:line="480" w:lineRule="auto"/>
        <w:rPr>
          <w:rFonts w:ascii="Arial" w:hAnsi="Arial" w:cs="Arial"/>
          <w:bCs/>
          <w:sz w:val="22"/>
          <w:szCs w:val="22"/>
          <w:lang w:val="en-US"/>
        </w:rPr>
      </w:pPr>
      <w:r>
        <w:rPr>
          <w:rFonts w:ascii="Arial" w:hAnsi="Arial" w:cs="Arial"/>
          <w:sz w:val="22"/>
          <w:szCs w:val="22"/>
          <w:lang w:val="en-US"/>
        </w:rPr>
        <w:t xml:space="preserve">Table S1: </w:t>
      </w:r>
      <w:r w:rsidRPr="00531A3C">
        <w:rPr>
          <w:rFonts w:ascii="Arial" w:hAnsi="Arial" w:cs="Arial"/>
          <w:b/>
          <w:sz w:val="22"/>
          <w:szCs w:val="22"/>
          <w:lang w:val="en-US"/>
        </w:rPr>
        <w:t xml:space="preserve">Averaged weighted </w:t>
      </w:r>
      <w:r>
        <w:rPr>
          <w:rFonts w:ascii="Arial" w:hAnsi="Arial" w:cs="Arial"/>
          <w:b/>
          <w:sz w:val="22"/>
          <w:szCs w:val="22"/>
          <w:lang w:val="en-US"/>
        </w:rPr>
        <w:t>Spearman</w:t>
      </w:r>
      <w:r w:rsidRPr="00531A3C">
        <w:rPr>
          <w:rFonts w:ascii="Arial" w:hAnsi="Arial" w:cs="Arial"/>
          <w:b/>
          <w:sz w:val="22"/>
          <w:szCs w:val="22"/>
          <w:lang w:val="en-US"/>
        </w:rPr>
        <w:t xml:space="preserve"> correlations </w:t>
      </w:r>
      <w:r>
        <w:rPr>
          <w:rFonts w:ascii="Arial" w:hAnsi="Arial" w:cs="Arial"/>
          <w:b/>
          <w:sz w:val="22"/>
          <w:szCs w:val="22"/>
          <w:lang w:val="en-US"/>
        </w:rPr>
        <w:t xml:space="preserve">between pre-training activity levels and neurofeedback learning success as measured by the slope of the learning curve, </w:t>
      </w:r>
      <w:r>
        <w:rPr>
          <w:rFonts w:ascii="Arial" w:hAnsi="Arial" w:cs="Arial"/>
          <w:b/>
          <w:sz w:val="22"/>
          <w:szCs w:val="22"/>
          <w:lang w:val="en-US"/>
        </w:rPr>
        <w:lastRenderedPageBreak/>
        <w:t xml:space="preserve">clustered by the functional domain of the trained ROI or the main ROI of the trained ROIs </w:t>
      </w:r>
      <w:r>
        <w:rPr>
          <w:rFonts w:ascii="Arial" w:hAnsi="Arial" w:cs="Arial"/>
          <w:sz w:val="22"/>
          <w:szCs w:val="22"/>
          <w:lang w:val="en-US"/>
        </w:rPr>
        <w:t>Abbreviations: DMN – default mode network, PFC: prefrontal cortex</w:t>
      </w:r>
    </w:p>
    <w:p w:rsidR="00C10DC0" w:rsidRDefault="00C10DC0" w:rsidP="00C10DC0">
      <w:pPr>
        <w:spacing w:line="480" w:lineRule="auto"/>
        <w:rPr>
          <w:rFonts w:ascii="Arial" w:hAnsi="Arial" w:cs="Arial"/>
          <w:sz w:val="22"/>
          <w:szCs w:val="22"/>
          <w:lang w:val="en-US"/>
        </w:rPr>
      </w:pPr>
    </w:p>
    <w:p w:rsidR="00C10DC0" w:rsidRDefault="00C10DC0" w:rsidP="00C10DC0">
      <w:pPr>
        <w:spacing w:line="480" w:lineRule="auto"/>
        <w:rPr>
          <w:rFonts w:ascii="Arial" w:hAnsi="Arial" w:cs="Arial"/>
          <w:sz w:val="22"/>
          <w:szCs w:val="22"/>
          <w:lang w:val="en-US"/>
        </w:rPr>
      </w:pPr>
    </w:p>
    <w:p w:rsidR="00C10DC0" w:rsidRDefault="00C10DC0" w:rsidP="00C10DC0">
      <w:pPr>
        <w:spacing w:line="480" w:lineRule="auto"/>
        <w:rPr>
          <w:rFonts w:ascii="Arial" w:hAnsi="Arial" w:cs="Arial"/>
          <w:sz w:val="22"/>
          <w:szCs w:val="22"/>
          <w:lang w:val="en-US"/>
        </w:rPr>
      </w:pPr>
    </w:p>
    <w:p w:rsidR="00C10DC0" w:rsidRDefault="00C10DC0" w:rsidP="00C10DC0">
      <w:pPr>
        <w:spacing w:line="480" w:lineRule="auto"/>
        <w:rPr>
          <w:rFonts w:ascii="Arial" w:hAnsi="Arial" w:cs="Arial"/>
          <w:sz w:val="22"/>
          <w:szCs w:val="22"/>
          <w:lang w:val="en-US"/>
        </w:rPr>
      </w:pPr>
    </w:p>
    <w:tbl>
      <w:tblPr>
        <w:tblStyle w:val="TabellemithellemGitternetz"/>
        <w:tblW w:w="10988" w:type="dxa"/>
        <w:tblInd w:w="-796" w:type="dxa"/>
        <w:tblLook w:val="04A0" w:firstRow="1" w:lastRow="0" w:firstColumn="1" w:lastColumn="0" w:noHBand="0" w:noVBand="1"/>
      </w:tblPr>
      <w:tblGrid>
        <w:gridCol w:w="2640"/>
        <w:gridCol w:w="1390"/>
        <w:gridCol w:w="1240"/>
        <w:gridCol w:w="1240"/>
        <w:gridCol w:w="963"/>
        <w:gridCol w:w="860"/>
        <w:gridCol w:w="645"/>
        <w:gridCol w:w="720"/>
        <w:gridCol w:w="645"/>
        <w:gridCol w:w="645"/>
      </w:tblGrid>
      <w:tr w:rsidR="00C10DC0" w:rsidRPr="00BF6715" w:rsidTr="007535AB">
        <w:trPr>
          <w:trHeight w:val="630"/>
        </w:trPr>
        <w:tc>
          <w:tcPr>
            <w:tcW w:w="2640" w:type="dxa"/>
            <w:shd w:val="clear" w:color="auto" w:fill="D9D9D9" w:themeFill="background1" w:themeFillShade="D9"/>
            <w:hideMark/>
          </w:tcPr>
          <w:p w:rsidR="00C10DC0" w:rsidRPr="00BF6715" w:rsidRDefault="00C10DC0" w:rsidP="007535AB">
            <w:pPr>
              <w:rPr>
                <w:rFonts w:ascii="Arial" w:hAnsi="Arial" w:cs="Arial"/>
                <w:b/>
                <w:bCs/>
                <w:sz w:val="22"/>
                <w:szCs w:val="22"/>
              </w:rPr>
            </w:pPr>
            <w:r w:rsidRPr="00BF6715">
              <w:rPr>
                <w:rFonts w:ascii="Arial" w:hAnsi="Arial" w:cs="Arial"/>
                <w:b/>
                <w:bCs/>
                <w:sz w:val="22"/>
                <w:szCs w:val="22"/>
              </w:rPr>
              <w:t>Study name / Subgroup name</w:t>
            </w:r>
          </w:p>
        </w:tc>
        <w:tc>
          <w:tcPr>
            <w:tcW w:w="1390" w:type="dxa"/>
            <w:shd w:val="clear" w:color="auto" w:fill="D9D9D9" w:themeFill="background1" w:themeFillShade="D9"/>
            <w:hideMark/>
          </w:tcPr>
          <w:p w:rsidR="00C10DC0" w:rsidRPr="00BF6715" w:rsidRDefault="00C10DC0" w:rsidP="007535AB">
            <w:pPr>
              <w:rPr>
                <w:rFonts w:ascii="Arial" w:hAnsi="Arial" w:cs="Arial"/>
                <w:b/>
                <w:bCs/>
                <w:sz w:val="22"/>
                <w:szCs w:val="22"/>
              </w:rPr>
            </w:pPr>
            <w:r w:rsidRPr="00BF6715">
              <w:rPr>
                <w:rFonts w:ascii="Arial" w:hAnsi="Arial" w:cs="Arial"/>
                <w:b/>
                <w:bCs/>
                <w:sz w:val="22"/>
                <w:szCs w:val="22"/>
              </w:rPr>
              <w:t>Correlation</w:t>
            </w:r>
          </w:p>
        </w:tc>
        <w:tc>
          <w:tcPr>
            <w:tcW w:w="1240" w:type="dxa"/>
            <w:shd w:val="clear" w:color="auto" w:fill="D9D9D9" w:themeFill="background1" w:themeFillShade="D9"/>
            <w:hideMark/>
          </w:tcPr>
          <w:p w:rsidR="00C10DC0" w:rsidRPr="00BF6715" w:rsidRDefault="00C10DC0" w:rsidP="007535AB">
            <w:pPr>
              <w:rPr>
                <w:rFonts w:ascii="Arial" w:hAnsi="Arial" w:cs="Arial"/>
                <w:b/>
                <w:bCs/>
                <w:sz w:val="22"/>
                <w:szCs w:val="22"/>
              </w:rPr>
            </w:pPr>
            <w:r w:rsidRPr="00BF6715">
              <w:rPr>
                <w:rFonts w:ascii="Arial" w:hAnsi="Arial" w:cs="Arial"/>
                <w:b/>
                <w:bCs/>
                <w:sz w:val="22"/>
                <w:szCs w:val="22"/>
              </w:rPr>
              <w:t>CI Lower limit</w:t>
            </w:r>
          </w:p>
        </w:tc>
        <w:tc>
          <w:tcPr>
            <w:tcW w:w="1240" w:type="dxa"/>
            <w:shd w:val="clear" w:color="auto" w:fill="D9D9D9" w:themeFill="background1" w:themeFillShade="D9"/>
            <w:hideMark/>
          </w:tcPr>
          <w:p w:rsidR="00C10DC0" w:rsidRPr="00BF6715" w:rsidRDefault="00C10DC0" w:rsidP="007535AB">
            <w:pPr>
              <w:rPr>
                <w:rFonts w:ascii="Arial" w:hAnsi="Arial" w:cs="Arial"/>
                <w:b/>
                <w:bCs/>
                <w:sz w:val="22"/>
                <w:szCs w:val="22"/>
              </w:rPr>
            </w:pPr>
            <w:r w:rsidRPr="00BF6715">
              <w:rPr>
                <w:rFonts w:ascii="Arial" w:hAnsi="Arial" w:cs="Arial"/>
                <w:b/>
                <w:bCs/>
                <w:sz w:val="22"/>
                <w:szCs w:val="22"/>
              </w:rPr>
              <w:t>CI Upper limit</w:t>
            </w:r>
          </w:p>
        </w:tc>
        <w:tc>
          <w:tcPr>
            <w:tcW w:w="963" w:type="dxa"/>
            <w:shd w:val="clear" w:color="auto" w:fill="D9D9D9" w:themeFill="background1" w:themeFillShade="D9"/>
            <w:hideMark/>
          </w:tcPr>
          <w:p w:rsidR="00C10DC0" w:rsidRPr="00BF6715" w:rsidRDefault="00C10DC0" w:rsidP="007535AB">
            <w:pPr>
              <w:rPr>
                <w:rFonts w:ascii="Arial" w:hAnsi="Arial" w:cs="Arial"/>
                <w:b/>
                <w:bCs/>
                <w:sz w:val="22"/>
                <w:szCs w:val="22"/>
              </w:rPr>
            </w:pPr>
            <w:r w:rsidRPr="00BF6715">
              <w:rPr>
                <w:rFonts w:ascii="Arial" w:hAnsi="Arial" w:cs="Arial"/>
                <w:b/>
                <w:bCs/>
                <w:sz w:val="22"/>
                <w:szCs w:val="22"/>
              </w:rPr>
              <w:t>Weight</w:t>
            </w:r>
          </w:p>
        </w:tc>
        <w:tc>
          <w:tcPr>
            <w:tcW w:w="860" w:type="dxa"/>
            <w:shd w:val="clear" w:color="auto" w:fill="D9D9D9" w:themeFill="background1" w:themeFillShade="D9"/>
            <w:hideMark/>
          </w:tcPr>
          <w:p w:rsidR="00C10DC0" w:rsidRPr="00BF6715" w:rsidRDefault="00C10DC0" w:rsidP="007535AB">
            <w:pPr>
              <w:rPr>
                <w:rFonts w:ascii="Arial" w:hAnsi="Arial" w:cs="Arial"/>
                <w:b/>
                <w:bCs/>
                <w:sz w:val="22"/>
                <w:szCs w:val="22"/>
              </w:rPr>
            </w:pPr>
            <w:r w:rsidRPr="00BF6715">
              <w:rPr>
                <w:rFonts w:ascii="Arial" w:hAnsi="Arial" w:cs="Arial"/>
                <w:b/>
                <w:bCs/>
                <w:sz w:val="22"/>
                <w:szCs w:val="22"/>
              </w:rPr>
              <w:t>Q</w:t>
            </w:r>
          </w:p>
        </w:tc>
        <w:tc>
          <w:tcPr>
            <w:tcW w:w="645" w:type="dxa"/>
            <w:shd w:val="clear" w:color="auto" w:fill="D9D9D9" w:themeFill="background1" w:themeFillShade="D9"/>
            <w:hideMark/>
          </w:tcPr>
          <w:p w:rsidR="00C10DC0" w:rsidRPr="00BF6715" w:rsidRDefault="00C10DC0" w:rsidP="007535AB">
            <w:pPr>
              <w:rPr>
                <w:rFonts w:ascii="Arial" w:hAnsi="Arial" w:cs="Arial"/>
                <w:b/>
                <w:bCs/>
                <w:sz w:val="22"/>
                <w:szCs w:val="22"/>
              </w:rPr>
            </w:pPr>
            <w:r w:rsidRPr="00BF6715">
              <w:rPr>
                <w:rFonts w:ascii="Arial" w:hAnsi="Arial" w:cs="Arial"/>
                <w:b/>
                <w:bCs/>
                <w:sz w:val="22"/>
                <w:szCs w:val="22"/>
              </w:rPr>
              <w:t>p</w:t>
            </w:r>
            <w:r w:rsidRPr="00BF6715">
              <w:rPr>
                <w:rFonts w:ascii="Arial" w:hAnsi="Arial" w:cs="Arial"/>
                <w:b/>
                <w:bCs/>
                <w:sz w:val="22"/>
                <w:szCs w:val="22"/>
                <w:vertAlign w:val="subscript"/>
              </w:rPr>
              <w:t>Q</w:t>
            </w:r>
          </w:p>
        </w:tc>
        <w:tc>
          <w:tcPr>
            <w:tcW w:w="720" w:type="dxa"/>
            <w:shd w:val="clear" w:color="auto" w:fill="D9D9D9" w:themeFill="background1" w:themeFillShade="D9"/>
            <w:hideMark/>
          </w:tcPr>
          <w:p w:rsidR="00C10DC0" w:rsidRPr="00BF6715" w:rsidRDefault="00C10DC0" w:rsidP="007535AB">
            <w:pPr>
              <w:rPr>
                <w:rFonts w:ascii="Arial" w:hAnsi="Arial" w:cs="Arial"/>
                <w:b/>
                <w:bCs/>
                <w:sz w:val="22"/>
                <w:szCs w:val="22"/>
              </w:rPr>
            </w:pPr>
            <w:r w:rsidRPr="00BF6715">
              <w:rPr>
                <w:rFonts w:ascii="Arial" w:hAnsi="Arial" w:cs="Arial"/>
                <w:b/>
                <w:bCs/>
                <w:sz w:val="22"/>
                <w:szCs w:val="22"/>
              </w:rPr>
              <w:t>I</w:t>
            </w:r>
            <w:r w:rsidRPr="00BF6715">
              <w:rPr>
                <w:rFonts w:ascii="Arial" w:hAnsi="Arial" w:cs="Arial"/>
                <w:b/>
                <w:bCs/>
                <w:sz w:val="22"/>
                <w:szCs w:val="22"/>
                <w:vertAlign w:val="superscript"/>
              </w:rPr>
              <w:t>2</w:t>
            </w:r>
          </w:p>
        </w:tc>
        <w:tc>
          <w:tcPr>
            <w:tcW w:w="645" w:type="dxa"/>
            <w:shd w:val="clear" w:color="auto" w:fill="D9D9D9" w:themeFill="background1" w:themeFillShade="D9"/>
            <w:hideMark/>
          </w:tcPr>
          <w:p w:rsidR="00C10DC0" w:rsidRPr="00BF6715" w:rsidRDefault="00C10DC0" w:rsidP="007535AB">
            <w:pPr>
              <w:rPr>
                <w:rFonts w:ascii="Arial" w:hAnsi="Arial" w:cs="Arial"/>
                <w:b/>
                <w:bCs/>
                <w:sz w:val="22"/>
                <w:szCs w:val="22"/>
              </w:rPr>
            </w:pPr>
            <w:r w:rsidRPr="00BF6715">
              <w:rPr>
                <w:rFonts w:ascii="Arial" w:hAnsi="Arial" w:cs="Arial"/>
                <w:b/>
                <w:bCs/>
                <w:sz w:val="22"/>
                <w:szCs w:val="22"/>
              </w:rPr>
              <w:t>T</w:t>
            </w:r>
            <w:r w:rsidRPr="00BF6715">
              <w:rPr>
                <w:rFonts w:ascii="Arial" w:hAnsi="Arial" w:cs="Arial"/>
                <w:b/>
                <w:bCs/>
                <w:sz w:val="22"/>
                <w:szCs w:val="22"/>
                <w:vertAlign w:val="superscript"/>
              </w:rPr>
              <w:t>2</w:t>
            </w:r>
          </w:p>
        </w:tc>
        <w:tc>
          <w:tcPr>
            <w:tcW w:w="645" w:type="dxa"/>
            <w:shd w:val="clear" w:color="auto" w:fill="D9D9D9" w:themeFill="background1" w:themeFillShade="D9"/>
            <w:hideMark/>
          </w:tcPr>
          <w:p w:rsidR="00C10DC0" w:rsidRPr="00BF6715" w:rsidRDefault="00C10DC0" w:rsidP="007535AB">
            <w:pPr>
              <w:rPr>
                <w:rFonts w:ascii="Arial" w:hAnsi="Arial" w:cs="Arial"/>
                <w:b/>
                <w:bCs/>
                <w:sz w:val="22"/>
                <w:szCs w:val="22"/>
              </w:rPr>
            </w:pPr>
            <w:r w:rsidRPr="00BF6715">
              <w:rPr>
                <w:rFonts w:ascii="Arial" w:hAnsi="Arial" w:cs="Arial"/>
                <w:b/>
                <w:bCs/>
                <w:sz w:val="22"/>
                <w:szCs w:val="22"/>
              </w:rPr>
              <w:t>T</w:t>
            </w:r>
          </w:p>
        </w:tc>
      </w:tr>
      <w:tr w:rsidR="00C10DC0" w:rsidRPr="00BF6715" w:rsidTr="007535AB">
        <w:trPr>
          <w:trHeight w:val="240"/>
        </w:trPr>
        <w:tc>
          <w:tcPr>
            <w:tcW w:w="2640" w:type="dxa"/>
            <w:noWrap/>
            <w:hideMark/>
          </w:tcPr>
          <w:p w:rsidR="00C10DC0" w:rsidRPr="00BF6715" w:rsidRDefault="00C10DC0" w:rsidP="007535AB">
            <w:pPr>
              <w:rPr>
                <w:rFonts w:ascii="Arial" w:hAnsi="Arial" w:cs="Arial"/>
                <w:sz w:val="22"/>
                <w:szCs w:val="22"/>
                <w:lang w:val="en-US"/>
              </w:rPr>
            </w:pPr>
            <w:r w:rsidRPr="00BF6715">
              <w:rPr>
                <w:rFonts w:ascii="Arial" w:hAnsi="Arial" w:cs="Arial"/>
                <w:sz w:val="22"/>
                <w:szCs w:val="22"/>
                <w:lang w:val="en-US"/>
              </w:rPr>
              <w:t>Keynan et al., in prep</w:t>
            </w:r>
          </w:p>
        </w:tc>
        <w:tc>
          <w:tcPr>
            <w:tcW w:w="139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0.15</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-0.22</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0.48</w:t>
            </w:r>
          </w:p>
        </w:tc>
        <w:tc>
          <w:tcPr>
            <w:tcW w:w="963"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33.81%</w:t>
            </w:r>
          </w:p>
        </w:tc>
        <w:tc>
          <w:tcPr>
            <w:tcW w:w="86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72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r>
      <w:tr w:rsidR="00C10DC0" w:rsidRPr="00BF6715" w:rsidTr="007535AB">
        <w:trPr>
          <w:trHeight w:val="240"/>
        </w:trPr>
        <w:tc>
          <w:tcPr>
            <w:tcW w:w="264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Koush_et al., 2015</w:t>
            </w:r>
          </w:p>
        </w:tc>
        <w:tc>
          <w:tcPr>
            <w:tcW w:w="139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-0.37</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-0.87</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0.51</w:t>
            </w:r>
          </w:p>
        </w:tc>
        <w:tc>
          <w:tcPr>
            <w:tcW w:w="963"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12.25%</w:t>
            </w:r>
          </w:p>
        </w:tc>
        <w:tc>
          <w:tcPr>
            <w:tcW w:w="86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72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r>
      <w:tr w:rsidR="00C10DC0" w:rsidRPr="00BF6715" w:rsidTr="007535AB">
        <w:trPr>
          <w:trHeight w:val="240"/>
        </w:trPr>
        <w:tc>
          <w:tcPr>
            <w:tcW w:w="264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Young et al., 2017</w:t>
            </w:r>
          </w:p>
        </w:tc>
        <w:tc>
          <w:tcPr>
            <w:tcW w:w="139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-0.27</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-0.68</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0.26</w:t>
            </w:r>
          </w:p>
        </w:tc>
        <w:tc>
          <w:tcPr>
            <w:tcW w:w="963"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23.48%</w:t>
            </w:r>
          </w:p>
        </w:tc>
        <w:tc>
          <w:tcPr>
            <w:tcW w:w="86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72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r>
      <w:tr w:rsidR="00C10DC0" w:rsidRPr="00BF6715" w:rsidTr="007535AB">
        <w:trPr>
          <w:trHeight w:val="240"/>
        </w:trPr>
        <w:tc>
          <w:tcPr>
            <w:tcW w:w="264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Zich et al., in prep</w:t>
            </w:r>
          </w:p>
        </w:tc>
        <w:tc>
          <w:tcPr>
            <w:tcW w:w="139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0.34</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-0.06</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0.65</w:t>
            </w:r>
          </w:p>
        </w:tc>
        <w:tc>
          <w:tcPr>
            <w:tcW w:w="963"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30.46%</w:t>
            </w:r>
          </w:p>
        </w:tc>
        <w:tc>
          <w:tcPr>
            <w:tcW w:w="86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72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r>
      <w:tr w:rsidR="00C10DC0" w:rsidRPr="00BF6715" w:rsidTr="007535AB">
        <w:trPr>
          <w:trHeight w:val="240"/>
        </w:trPr>
        <w:tc>
          <w:tcPr>
            <w:tcW w:w="2640" w:type="dxa"/>
            <w:shd w:val="clear" w:color="auto" w:fill="D9D9D9" w:themeFill="background1" w:themeFillShade="D9"/>
            <w:noWrap/>
            <w:hideMark/>
          </w:tcPr>
          <w:p w:rsidR="00C10DC0" w:rsidRPr="00BF6715" w:rsidRDefault="00C10DC0" w:rsidP="007535AB">
            <w:pPr>
              <w:rPr>
                <w:rFonts w:ascii="Arial" w:hAnsi="Arial" w:cs="Arial"/>
                <w:b/>
                <w:bCs/>
                <w:sz w:val="22"/>
                <w:szCs w:val="22"/>
              </w:rPr>
            </w:pPr>
            <w:r w:rsidRPr="00BF6715">
              <w:rPr>
                <w:rFonts w:ascii="Arial" w:hAnsi="Arial" w:cs="Arial"/>
                <w:b/>
                <w:bCs/>
                <w:sz w:val="22"/>
                <w:szCs w:val="22"/>
              </w:rPr>
              <w:t>amygdala</w:t>
            </w:r>
          </w:p>
        </w:tc>
        <w:tc>
          <w:tcPr>
            <w:tcW w:w="1390"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0.05</w:t>
            </w:r>
          </w:p>
        </w:tc>
        <w:tc>
          <w:tcPr>
            <w:tcW w:w="1240"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-0.44</w:t>
            </w:r>
          </w:p>
        </w:tc>
        <w:tc>
          <w:tcPr>
            <w:tcW w:w="1240"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0.51</w:t>
            </w:r>
          </w:p>
        </w:tc>
        <w:tc>
          <w:tcPr>
            <w:tcW w:w="963"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3.21%</w:t>
            </w:r>
          </w:p>
        </w:tc>
        <w:tc>
          <w:tcPr>
            <w:tcW w:w="860"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5.20</w:t>
            </w:r>
          </w:p>
        </w:tc>
        <w:tc>
          <w:tcPr>
            <w:tcW w:w="645"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0.16</w:t>
            </w:r>
          </w:p>
        </w:tc>
        <w:tc>
          <w:tcPr>
            <w:tcW w:w="720"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0.42</w:t>
            </w:r>
          </w:p>
        </w:tc>
        <w:tc>
          <w:tcPr>
            <w:tcW w:w="645"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0.04</w:t>
            </w:r>
          </w:p>
        </w:tc>
        <w:tc>
          <w:tcPr>
            <w:tcW w:w="645"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0.21</w:t>
            </w:r>
          </w:p>
        </w:tc>
      </w:tr>
      <w:tr w:rsidR="00C10DC0" w:rsidRPr="00BF6715" w:rsidTr="007535AB">
        <w:trPr>
          <w:trHeight w:val="240"/>
        </w:trPr>
        <w:tc>
          <w:tcPr>
            <w:tcW w:w="264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McDonald et al., 2017</w:t>
            </w:r>
          </w:p>
        </w:tc>
        <w:tc>
          <w:tcPr>
            <w:tcW w:w="139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-0.21</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-0.67</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0.36</w:t>
            </w:r>
          </w:p>
        </w:tc>
        <w:tc>
          <w:tcPr>
            <w:tcW w:w="963"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26.53%</w:t>
            </w:r>
          </w:p>
        </w:tc>
        <w:tc>
          <w:tcPr>
            <w:tcW w:w="86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72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r>
      <w:tr w:rsidR="00C10DC0" w:rsidRPr="00BF6715" w:rsidTr="007535AB">
        <w:trPr>
          <w:trHeight w:val="240"/>
        </w:trPr>
        <w:tc>
          <w:tcPr>
            <w:tcW w:w="264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McDonald et al., 2017</w:t>
            </w:r>
          </w:p>
        </w:tc>
        <w:tc>
          <w:tcPr>
            <w:tcW w:w="139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-0.11</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-0.52</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0.35</w:t>
            </w:r>
          </w:p>
        </w:tc>
        <w:tc>
          <w:tcPr>
            <w:tcW w:w="963"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38.78%</w:t>
            </w:r>
          </w:p>
        </w:tc>
        <w:tc>
          <w:tcPr>
            <w:tcW w:w="86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72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r>
      <w:tr w:rsidR="00C10DC0" w:rsidRPr="00BF6715" w:rsidTr="007535AB">
        <w:trPr>
          <w:trHeight w:val="240"/>
        </w:trPr>
        <w:tc>
          <w:tcPr>
            <w:tcW w:w="2640" w:type="dxa"/>
            <w:noWrap/>
            <w:hideMark/>
          </w:tcPr>
          <w:p w:rsidR="00C10DC0" w:rsidRPr="00BF6715" w:rsidRDefault="00C10DC0" w:rsidP="007535AB">
            <w:pPr>
              <w:rPr>
                <w:rFonts w:ascii="Arial" w:hAnsi="Arial" w:cs="Arial"/>
                <w:sz w:val="22"/>
                <w:szCs w:val="22"/>
                <w:lang w:val="en-US"/>
              </w:rPr>
            </w:pPr>
            <w:r w:rsidRPr="00BF6715">
              <w:rPr>
                <w:rFonts w:ascii="Arial" w:hAnsi="Arial" w:cs="Arial"/>
                <w:sz w:val="22"/>
                <w:szCs w:val="22"/>
                <w:lang w:val="en-US"/>
              </w:rPr>
              <w:t>Pamplona et al., in prep</w:t>
            </w:r>
          </w:p>
        </w:tc>
        <w:tc>
          <w:tcPr>
            <w:tcW w:w="139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-0.11</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-0.62</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0.47</w:t>
            </w:r>
          </w:p>
        </w:tc>
        <w:tc>
          <w:tcPr>
            <w:tcW w:w="963"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24.49%</w:t>
            </w:r>
          </w:p>
        </w:tc>
        <w:tc>
          <w:tcPr>
            <w:tcW w:w="86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72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r>
      <w:tr w:rsidR="00C10DC0" w:rsidRPr="00BF6715" w:rsidTr="007535AB">
        <w:trPr>
          <w:trHeight w:val="240"/>
        </w:trPr>
        <w:tc>
          <w:tcPr>
            <w:tcW w:w="264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Spetter et al., 2017</w:t>
            </w:r>
          </w:p>
        </w:tc>
        <w:tc>
          <w:tcPr>
            <w:tcW w:w="139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-0.05</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-0.80</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0.77</w:t>
            </w:r>
          </w:p>
        </w:tc>
        <w:tc>
          <w:tcPr>
            <w:tcW w:w="963"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10.20%</w:t>
            </w:r>
          </w:p>
        </w:tc>
        <w:tc>
          <w:tcPr>
            <w:tcW w:w="86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72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r>
      <w:tr w:rsidR="00C10DC0" w:rsidRPr="00BF6715" w:rsidTr="007535AB">
        <w:trPr>
          <w:trHeight w:val="240"/>
        </w:trPr>
        <w:tc>
          <w:tcPr>
            <w:tcW w:w="2640" w:type="dxa"/>
            <w:shd w:val="clear" w:color="auto" w:fill="D9D9D9" w:themeFill="background1" w:themeFillShade="D9"/>
            <w:noWrap/>
            <w:hideMark/>
          </w:tcPr>
          <w:p w:rsidR="00C10DC0" w:rsidRPr="00BF6715" w:rsidRDefault="00C10DC0" w:rsidP="007535AB">
            <w:pPr>
              <w:rPr>
                <w:rFonts w:ascii="Arial" w:hAnsi="Arial" w:cs="Arial"/>
                <w:b/>
                <w:bCs/>
                <w:sz w:val="22"/>
                <w:szCs w:val="22"/>
              </w:rPr>
            </w:pPr>
            <w:r w:rsidRPr="00BF6715">
              <w:rPr>
                <w:rFonts w:ascii="Arial" w:hAnsi="Arial" w:cs="Arial"/>
                <w:b/>
                <w:bCs/>
                <w:sz w:val="22"/>
                <w:szCs w:val="22"/>
              </w:rPr>
              <w:t>DMN</w:t>
            </w:r>
            <w:r>
              <w:rPr>
                <w:rFonts w:ascii="Arial" w:hAnsi="Arial" w:cs="Arial"/>
                <w:b/>
                <w:bCs/>
                <w:sz w:val="22"/>
                <w:szCs w:val="22"/>
              </w:rPr>
              <w:t>/PFC</w:t>
            </w:r>
          </w:p>
        </w:tc>
        <w:tc>
          <w:tcPr>
            <w:tcW w:w="1390"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-0.13</w:t>
            </w:r>
          </w:p>
        </w:tc>
        <w:tc>
          <w:tcPr>
            <w:tcW w:w="1240"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-0.23</w:t>
            </w:r>
          </w:p>
        </w:tc>
        <w:tc>
          <w:tcPr>
            <w:tcW w:w="1240"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-0.03</w:t>
            </w:r>
          </w:p>
        </w:tc>
        <w:tc>
          <w:tcPr>
            <w:tcW w:w="963"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84.49%</w:t>
            </w:r>
          </w:p>
        </w:tc>
        <w:tc>
          <w:tcPr>
            <w:tcW w:w="860"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0.15</w:t>
            </w:r>
          </w:p>
        </w:tc>
        <w:tc>
          <w:tcPr>
            <w:tcW w:w="645"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0.99</w:t>
            </w:r>
          </w:p>
        </w:tc>
        <w:tc>
          <w:tcPr>
            <w:tcW w:w="720"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0.00</w:t>
            </w:r>
          </w:p>
        </w:tc>
        <w:tc>
          <w:tcPr>
            <w:tcW w:w="645"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0.00</w:t>
            </w:r>
          </w:p>
        </w:tc>
        <w:tc>
          <w:tcPr>
            <w:tcW w:w="645"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0.00</w:t>
            </w:r>
          </w:p>
        </w:tc>
      </w:tr>
      <w:tr w:rsidR="00C10DC0" w:rsidRPr="00BF6715" w:rsidTr="007535AB">
        <w:trPr>
          <w:trHeight w:val="240"/>
        </w:trPr>
        <w:tc>
          <w:tcPr>
            <w:tcW w:w="264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Auer et al., 2015</w:t>
            </w:r>
          </w:p>
        </w:tc>
        <w:tc>
          <w:tcPr>
            <w:tcW w:w="139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0.08</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-0.47</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0.59</w:t>
            </w:r>
          </w:p>
        </w:tc>
        <w:tc>
          <w:tcPr>
            <w:tcW w:w="963"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18.84%</w:t>
            </w:r>
          </w:p>
        </w:tc>
        <w:tc>
          <w:tcPr>
            <w:tcW w:w="86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72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r>
      <w:tr w:rsidR="00C10DC0" w:rsidRPr="00BF6715" w:rsidTr="007535AB">
        <w:trPr>
          <w:trHeight w:val="240"/>
        </w:trPr>
        <w:tc>
          <w:tcPr>
            <w:tcW w:w="264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Blefari et al., 2015</w:t>
            </w:r>
          </w:p>
        </w:tc>
        <w:tc>
          <w:tcPr>
            <w:tcW w:w="139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-0.11</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-0.71</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0.59</w:t>
            </w:r>
          </w:p>
        </w:tc>
        <w:tc>
          <w:tcPr>
            <w:tcW w:w="963"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11.59%</w:t>
            </w:r>
          </w:p>
        </w:tc>
        <w:tc>
          <w:tcPr>
            <w:tcW w:w="86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72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r>
      <w:tr w:rsidR="00C10DC0" w:rsidRPr="00BF6715" w:rsidTr="007535AB">
        <w:trPr>
          <w:trHeight w:val="240"/>
        </w:trPr>
        <w:tc>
          <w:tcPr>
            <w:tcW w:w="264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Megumi et al., 2015</w:t>
            </w:r>
          </w:p>
        </w:tc>
        <w:tc>
          <w:tcPr>
            <w:tcW w:w="139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0.16</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-0.51</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0.72</w:t>
            </w:r>
          </w:p>
        </w:tc>
        <w:tc>
          <w:tcPr>
            <w:tcW w:w="963"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13.04%</w:t>
            </w:r>
          </w:p>
        </w:tc>
        <w:tc>
          <w:tcPr>
            <w:tcW w:w="86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72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r>
      <w:tr w:rsidR="00C10DC0" w:rsidRPr="00BF6715" w:rsidTr="007535AB">
        <w:trPr>
          <w:trHeight w:val="240"/>
        </w:trPr>
        <w:tc>
          <w:tcPr>
            <w:tcW w:w="2640" w:type="dxa"/>
            <w:noWrap/>
            <w:hideMark/>
          </w:tcPr>
          <w:p w:rsidR="00C10DC0" w:rsidRPr="00BF6715" w:rsidRDefault="00C10DC0" w:rsidP="007535AB">
            <w:pPr>
              <w:rPr>
                <w:rFonts w:ascii="Arial" w:hAnsi="Arial" w:cs="Arial"/>
                <w:sz w:val="22"/>
                <w:szCs w:val="22"/>
                <w:lang w:val="en-US"/>
              </w:rPr>
            </w:pPr>
            <w:r w:rsidRPr="00BF6715">
              <w:rPr>
                <w:rFonts w:ascii="Arial" w:hAnsi="Arial" w:cs="Arial"/>
                <w:sz w:val="22"/>
                <w:szCs w:val="22"/>
                <w:lang w:val="en-US"/>
              </w:rPr>
              <w:t>Liew et al., in prep</w:t>
            </w:r>
          </w:p>
        </w:tc>
        <w:tc>
          <w:tcPr>
            <w:tcW w:w="139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0.01</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-0.69</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0.70</w:t>
            </w:r>
          </w:p>
        </w:tc>
        <w:tc>
          <w:tcPr>
            <w:tcW w:w="963"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10.14%</w:t>
            </w:r>
          </w:p>
        </w:tc>
        <w:tc>
          <w:tcPr>
            <w:tcW w:w="86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72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r>
      <w:tr w:rsidR="00C10DC0" w:rsidRPr="00BF6715" w:rsidTr="007535AB">
        <w:trPr>
          <w:trHeight w:val="240"/>
        </w:trPr>
        <w:tc>
          <w:tcPr>
            <w:tcW w:w="264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Marins et al., 2015</w:t>
            </w:r>
          </w:p>
        </w:tc>
        <w:tc>
          <w:tcPr>
            <w:tcW w:w="139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-0.05</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-0.60</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0.54</w:t>
            </w:r>
          </w:p>
        </w:tc>
        <w:tc>
          <w:tcPr>
            <w:tcW w:w="963"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15.94%</w:t>
            </w:r>
          </w:p>
        </w:tc>
        <w:tc>
          <w:tcPr>
            <w:tcW w:w="86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72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r>
      <w:tr w:rsidR="00C10DC0" w:rsidRPr="00BF6715" w:rsidTr="007535AB">
        <w:trPr>
          <w:trHeight w:val="260"/>
        </w:trPr>
        <w:tc>
          <w:tcPr>
            <w:tcW w:w="264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Papoutsi et al., 2018</w:t>
            </w:r>
          </w:p>
        </w:tc>
        <w:tc>
          <w:tcPr>
            <w:tcW w:w="139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0.13</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-0.62</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0.75</w:t>
            </w:r>
          </w:p>
        </w:tc>
        <w:tc>
          <w:tcPr>
            <w:tcW w:w="963"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10.14%</w:t>
            </w:r>
          </w:p>
        </w:tc>
        <w:tc>
          <w:tcPr>
            <w:tcW w:w="86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72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r>
      <w:tr w:rsidR="00C10DC0" w:rsidRPr="00BF6715" w:rsidTr="007535AB">
        <w:trPr>
          <w:trHeight w:val="240"/>
        </w:trPr>
        <w:tc>
          <w:tcPr>
            <w:tcW w:w="264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Papoutsi et al., 2018</w:t>
            </w:r>
          </w:p>
        </w:tc>
        <w:tc>
          <w:tcPr>
            <w:tcW w:w="139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0.10</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-0.75</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0.82</w:t>
            </w:r>
          </w:p>
        </w:tc>
        <w:tc>
          <w:tcPr>
            <w:tcW w:w="963"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7.25%</w:t>
            </w:r>
          </w:p>
        </w:tc>
        <w:tc>
          <w:tcPr>
            <w:tcW w:w="86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72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r>
      <w:tr w:rsidR="00C10DC0" w:rsidRPr="00BF6715" w:rsidTr="007535AB">
        <w:trPr>
          <w:trHeight w:val="240"/>
        </w:trPr>
        <w:tc>
          <w:tcPr>
            <w:tcW w:w="264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Papoutsi et al., 2018</w:t>
            </w:r>
          </w:p>
        </w:tc>
        <w:tc>
          <w:tcPr>
            <w:tcW w:w="139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-0.81</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-0.97</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-0.07</w:t>
            </w:r>
          </w:p>
        </w:tc>
        <w:tc>
          <w:tcPr>
            <w:tcW w:w="963"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7.25%</w:t>
            </w:r>
          </w:p>
        </w:tc>
        <w:tc>
          <w:tcPr>
            <w:tcW w:w="86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72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r>
      <w:tr w:rsidR="00C10DC0" w:rsidRPr="00BF6715" w:rsidTr="007535AB">
        <w:trPr>
          <w:trHeight w:val="240"/>
        </w:trPr>
        <w:tc>
          <w:tcPr>
            <w:tcW w:w="264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Scharnowski et al., 2015</w:t>
            </w:r>
          </w:p>
        </w:tc>
        <w:tc>
          <w:tcPr>
            <w:tcW w:w="139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0.29</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-0.73</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0.91</w:t>
            </w:r>
          </w:p>
        </w:tc>
        <w:tc>
          <w:tcPr>
            <w:tcW w:w="963"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5.80%</w:t>
            </w:r>
          </w:p>
        </w:tc>
        <w:tc>
          <w:tcPr>
            <w:tcW w:w="86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72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r>
      <w:tr w:rsidR="00C10DC0" w:rsidRPr="00BF6715" w:rsidTr="007535AB">
        <w:trPr>
          <w:trHeight w:val="240"/>
        </w:trPr>
        <w:tc>
          <w:tcPr>
            <w:tcW w:w="2640" w:type="dxa"/>
            <w:shd w:val="clear" w:color="auto" w:fill="D9D9D9" w:themeFill="background1" w:themeFillShade="D9"/>
            <w:noWrap/>
            <w:hideMark/>
          </w:tcPr>
          <w:p w:rsidR="00C10DC0" w:rsidRPr="00BF6715" w:rsidRDefault="00C10DC0" w:rsidP="007535AB">
            <w:pPr>
              <w:rPr>
                <w:rFonts w:ascii="Arial" w:hAnsi="Arial" w:cs="Arial"/>
                <w:b/>
                <w:bCs/>
                <w:sz w:val="22"/>
                <w:szCs w:val="22"/>
              </w:rPr>
            </w:pPr>
            <w:r w:rsidRPr="00BF6715">
              <w:rPr>
                <w:rFonts w:ascii="Arial" w:hAnsi="Arial" w:cs="Arial"/>
                <w:b/>
                <w:bCs/>
                <w:sz w:val="22"/>
                <w:szCs w:val="22"/>
              </w:rPr>
              <w:t>Motor ROI</w:t>
            </w:r>
          </w:p>
        </w:tc>
        <w:tc>
          <w:tcPr>
            <w:tcW w:w="1390"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Pr>
                <w:rFonts w:ascii="Arial" w:hAnsi="Arial" w:cs="Arial"/>
                <w:b/>
                <w:bCs/>
                <w:sz w:val="22"/>
                <w:szCs w:val="22"/>
              </w:rPr>
              <w:t>0.13</w:t>
            </w:r>
          </w:p>
        </w:tc>
        <w:tc>
          <w:tcPr>
            <w:tcW w:w="1240"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w:t>
            </w:r>
            <w:r>
              <w:rPr>
                <w:rFonts w:ascii="Arial" w:hAnsi="Arial" w:cs="Arial"/>
                <w:b/>
                <w:bCs/>
                <w:sz w:val="22"/>
                <w:szCs w:val="22"/>
              </w:rPr>
              <w:t>10</w:t>
            </w:r>
          </w:p>
        </w:tc>
        <w:tc>
          <w:tcPr>
            <w:tcW w:w="1240"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w:t>
            </w:r>
            <w:r>
              <w:rPr>
                <w:rFonts w:ascii="Arial" w:hAnsi="Arial" w:cs="Arial"/>
                <w:b/>
                <w:bCs/>
                <w:sz w:val="22"/>
                <w:szCs w:val="22"/>
              </w:rPr>
              <w:t>36</w:t>
            </w:r>
          </w:p>
        </w:tc>
        <w:tc>
          <w:tcPr>
            <w:tcW w:w="963"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6.56%</w:t>
            </w:r>
          </w:p>
        </w:tc>
        <w:tc>
          <w:tcPr>
            <w:tcW w:w="860"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Pr>
                <w:rFonts w:ascii="Arial" w:hAnsi="Arial" w:cs="Arial"/>
                <w:b/>
                <w:bCs/>
                <w:sz w:val="22"/>
                <w:szCs w:val="22"/>
              </w:rPr>
              <w:t>6.02</w:t>
            </w:r>
          </w:p>
        </w:tc>
        <w:tc>
          <w:tcPr>
            <w:tcW w:w="645"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w:t>
            </w:r>
            <w:r>
              <w:rPr>
                <w:rFonts w:ascii="Arial" w:hAnsi="Arial" w:cs="Arial"/>
                <w:b/>
                <w:bCs/>
                <w:sz w:val="22"/>
                <w:szCs w:val="22"/>
              </w:rPr>
              <w:t>65</w:t>
            </w:r>
          </w:p>
        </w:tc>
        <w:tc>
          <w:tcPr>
            <w:tcW w:w="720"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0.00</w:t>
            </w:r>
          </w:p>
        </w:tc>
        <w:tc>
          <w:tcPr>
            <w:tcW w:w="645"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0.00</w:t>
            </w:r>
          </w:p>
        </w:tc>
        <w:tc>
          <w:tcPr>
            <w:tcW w:w="645"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0.00</w:t>
            </w:r>
          </w:p>
        </w:tc>
      </w:tr>
      <w:tr w:rsidR="00C10DC0" w:rsidRPr="00BF6715" w:rsidTr="007535AB">
        <w:trPr>
          <w:trHeight w:val="260"/>
        </w:trPr>
        <w:tc>
          <w:tcPr>
            <w:tcW w:w="264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Kim et al., 2015</w:t>
            </w:r>
          </w:p>
        </w:tc>
        <w:tc>
          <w:tcPr>
            <w:tcW w:w="139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-0.64</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-0.96</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0.43</w:t>
            </w:r>
          </w:p>
        </w:tc>
        <w:tc>
          <w:tcPr>
            <w:tcW w:w="963"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5.51%</w:t>
            </w:r>
          </w:p>
        </w:tc>
        <w:tc>
          <w:tcPr>
            <w:tcW w:w="86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72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r>
      <w:tr w:rsidR="00C10DC0" w:rsidRPr="00BF6715" w:rsidTr="007535AB">
        <w:trPr>
          <w:trHeight w:val="240"/>
        </w:trPr>
        <w:tc>
          <w:tcPr>
            <w:tcW w:w="264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xml:space="preserve">Kim et </w:t>
            </w:r>
            <w:r>
              <w:rPr>
                <w:rFonts w:ascii="Arial" w:hAnsi="Arial" w:cs="Arial"/>
                <w:sz w:val="22"/>
                <w:szCs w:val="22"/>
              </w:rPr>
              <w:t>al</w:t>
            </w:r>
            <w:r w:rsidRPr="00BF6715">
              <w:rPr>
                <w:rFonts w:ascii="Arial" w:hAnsi="Arial" w:cs="Arial"/>
                <w:sz w:val="22"/>
                <w:szCs w:val="22"/>
              </w:rPr>
              <w:t>., 2015</w:t>
            </w:r>
          </w:p>
        </w:tc>
        <w:tc>
          <w:tcPr>
            <w:tcW w:w="139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-0.82</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-0.98</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0.06</w:t>
            </w:r>
          </w:p>
        </w:tc>
        <w:tc>
          <w:tcPr>
            <w:tcW w:w="963"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5.51%</w:t>
            </w:r>
          </w:p>
        </w:tc>
        <w:tc>
          <w:tcPr>
            <w:tcW w:w="86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72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r>
      <w:tr w:rsidR="00C10DC0" w:rsidRPr="00BF6715" w:rsidTr="007535AB">
        <w:trPr>
          <w:trHeight w:val="240"/>
        </w:trPr>
        <w:tc>
          <w:tcPr>
            <w:tcW w:w="264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Kirschner et al., 2018</w:t>
            </w:r>
          </w:p>
        </w:tc>
        <w:tc>
          <w:tcPr>
            <w:tcW w:w="139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-0.12</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-0.52</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0.32</w:t>
            </w:r>
          </w:p>
        </w:tc>
        <w:tc>
          <w:tcPr>
            <w:tcW w:w="963"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20.45%</w:t>
            </w:r>
          </w:p>
        </w:tc>
        <w:tc>
          <w:tcPr>
            <w:tcW w:w="86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72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r>
      <w:tr w:rsidR="00C10DC0" w:rsidRPr="00BF6715" w:rsidTr="007535AB">
        <w:trPr>
          <w:trHeight w:val="240"/>
        </w:trPr>
        <w:tc>
          <w:tcPr>
            <w:tcW w:w="264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Kirschner et al., 2018</w:t>
            </w:r>
          </w:p>
        </w:tc>
        <w:tc>
          <w:tcPr>
            <w:tcW w:w="139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0.10</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-0.31</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0.48</w:t>
            </w:r>
          </w:p>
        </w:tc>
        <w:tc>
          <w:tcPr>
            <w:tcW w:w="963"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22.22%</w:t>
            </w:r>
          </w:p>
        </w:tc>
        <w:tc>
          <w:tcPr>
            <w:tcW w:w="86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72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r>
      <w:tr w:rsidR="00C10DC0" w:rsidRPr="00BF6715" w:rsidTr="007535AB">
        <w:trPr>
          <w:trHeight w:val="240"/>
        </w:trPr>
        <w:tc>
          <w:tcPr>
            <w:tcW w:w="264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Kirschner et al., in prep</w:t>
            </w:r>
          </w:p>
        </w:tc>
        <w:tc>
          <w:tcPr>
            <w:tcW w:w="139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-0.16</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-0.67</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0.45</w:t>
            </w:r>
          </w:p>
        </w:tc>
        <w:tc>
          <w:tcPr>
            <w:tcW w:w="963"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12.95%</w:t>
            </w:r>
          </w:p>
        </w:tc>
        <w:tc>
          <w:tcPr>
            <w:tcW w:w="86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72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r>
      <w:tr w:rsidR="00C10DC0" w:rsidRPr="00BF6715" w:rsidTr="007535AB">
        <w:trPr>
          <w:trHeight w:val="240"/>
        </w:trPr>
        <w:tc>
          <w:tcPr>
            <w:tcW w:w="264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MacInnes et al., 2016</w:t>
            </w:r>
          </w:p>
        </w:tc>
        <w:tc>
          <w:tcPr>
            <w:tcW w:w="139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0.09</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-0.41</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0.55</w:t>
            </w:r>
          </w:p>
        </w:tc>
        <w:tc>
          <w:tcPr>
            <w:tcW w:w="963"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17.05%</w:t>
            </w:r>
          </w:p>
        </w:tc>
        <w:tc>
          <w:tcPr>
            <w:tcW w:w="86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72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r>
      <w:tr w:rsidR="00C10DC0" w:rsidRPr="00BF6715" w:rsidTr="007535AB">
        <w:trPr>
          <w:trHeight w:val="240"/>
        </w:trPr>
        <w:tc>
          <w:tcPr>
            <w:tcW w:w="264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Shuxia et al., 2016</w:t>
            </w:r>
          </w:p>
        </w:tc>
        <w:tc>
          <w:tcPr>
            <w:tcW w:w="139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0.04</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-0.47</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0.53</w:t>
            </w:r>
          </w:p>
        </w:tc>
        <w:tc>
          <w:tcPr>
            <w:tcW w:w="963"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16.30%</w:t>
            </w:r>
          </w:p>
        </w:tc>
        <w:tc>
          <w:tcPr>
            <w:tcW w:w="86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72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r>
      <w:tr w:rsidR="00C10DC0" w:rsidRPr="00BF6715" w:rsidTr="007535AB">
        <w:trPr>
          <w:trHeight w:val="240"/>
        </w:trPr>
        <w:tc>
          <w:tcPr>
            <w:tcW w:w="2640" w:type="dxa"/>
            <w:shd w:val="clear" w:color="auto" w:fill="D9D9D9" w:themeFill="background1" w:themeFillShade="D9"/>
            <w:noWrap/>
            <w:hideMark/>
          </w:tcPr>
          <w:p w:rsidR="00C10DC0" w:rsidRPr="00BF6715" w:rsidRDefault="00C10DC0" w:rsidP="007535AB">
            <w:pPr>
              <w:rPr>
                <w:rFonts w:ascii="Arial" w:hAnsi="Arial" w:cs="Arial"/>
                <w:b/>
                <w:bCs/>
                <w:sz w:val="22"/>
                <w:szCs w:val="22"/>
              </w:rPr>
            </w:pPr>
            <w:r w:rsidRPr="00BF6715">
              <w:rPr>
                <w:rFonts w:ascii="Arial" w:hAnsi="Arial" w:cs="Arial"/>
                <w:b/>
                <w:bCs/>
                <w:sz w:val="22"/>
                <w:szCs w:val="22"/>
              </w:rPr>
              <w:t>Reward ROI</w:t>
            </w:r>
          </w:p>
        </w:tc>
        <w:tc>
          <w:tcPr>
            <w:tcW w:w="1390"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-0.11</w:t>
            </w:r>
          </w:p>
        </w:tc>
        <w:tc>
          <w:tcPr>
            <w:tcW w:w="1240"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-0.41</w:t>
            </w:r>
          </w:p>
        </w:tc>
        <w:tc>
          <w:tcPr>
            <w:tcW w:w="1240"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0.21</w:t>
            </w:r>
          </w:p>
        </w:tc>
        <w:tc>
          <w:tcPr>
            <w:tcW w:w="963"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4.92%</w:t>
            </w:r>
          </w:p>
        </w:tc>
        <w:tc>
          <w:tcPr>
            <w:tcW w:w="860"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8.10</w:t>
            </w:r>
          </w:p>
        </w:tc>
        <w:tc>
          <w:tcPr>
            <w:tcW w:w="645"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0.23</w:t>
            </w:r>
          </w:p>
        </w:tc>
        <w:tc>
          <w:tcPr>
            <w:tcW w:w="720"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0.26</w:t>
            </w:r>
          </w:p>
        </w:tc>
        <w:tc>
          <w:tcPr>
            <w:tcW w:w="645"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0.03</w:t>
            </w:r>
          </w:p>
        </w:tc>
        <w:tc>
          <w:tcPr>
            <w:tcW w:w="645"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0.16</w:t>
            </w:r>
          </w:p>
        </w:tc>
      </w:tr>
      <w:tr w:rsidR="00C10DC0" w:rsidRPr="00BF6715" w:rsidTr="007535AB">
        <w:trPr>
          <w:trHeight w:val="240"/>
        </w:trPr>
        <w:tc>
          <w:tcPr>
            <w:tcW w:w="264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Emmert et al., 2017</w:t>
            </w:r>
          </w:p>
        </w:tc>
        <w:tc>
          <w:tcPr>
            <w:tcW w:w="139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-0.03</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-0.59</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0.55</w:t>
            </w:r>
          </w:p>
        </w:tc>
        <w:tc>
          <w:tcPr>
            <w:tcW w:w="963"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41.93%</w:t>
            </w:r>
          </w:p>
        </w:tc>
        <w:tc>
          <w:tcPr>
            <w:tcW w:w="86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72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r>
      <w:tr w:rsidR="00C10DC0" w:rsidRPr="00BF6715" w:rsidTr="007535AB">
        <w:trPr>
          <w:trHeight w:val="240"/>
        </w:trPr>
        <w:tc>
          <w:tcPr>
            <w:tcW w:w="264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Koush et al., 2013</w:t>
            </w:r>
          </w:p>
        </w:tc>
        <w:tc>
          <w:tcPr>
            <w:tcW w:w="139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-0.79</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-0.98</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0.16</w:t>
            </w:r>
          </w:p>
        </w:tc>
        <w:tc>
          <w:tcPr>
            <w:tcW w:w="963"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24.23%</w:t>
            </w:r>
          </w:p>
        </w:tc>
        <w:tc>
          <w:tcPr>
            <w:tcW w:w="86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72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r>
      <w:tr w:rsidR="00C10DC0" w:rsidRPr="00BF6715" w:rsidTr="007535AB">
        <w:trPr>
          <w:trHeight w:val="240"/>
        </w:trPr>
        <w:tc>
          <w:tcPr>
            <w:tcW w:w="264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Scharnowski et al., 2012</w:t>
            </w:r>
          </w:p>
        </w:tc>
        <w:tc>
          <w:tcPr>
            <w:tcW w:w="139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0.05</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-0.66</w:t>
            </w:r>
          </w:p>
        </w:tc>
        <w:tc>
          <w:tcPr>
            <w:tcW w:w="1240"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0.72</w:t>
            </w:r>
          </w:p>
        </w:tc>
        <w:tc>
          <w:tcPr>
            <w:tcW w:w="963" w:type="dxa"/>
            <w:noWrap/>
            <w:hideMark/>
          </w:tcPr>
          <w:p w:rsidR="00C10DC0" w:rsidRPr="00BF6715" w:rsidRDefault="00C10DC0" w:rsidP="007535AB">
            <w:pPr>
              <w:jc w:val="right"/>
              <w:rPr>
                <w:rFonts w:ascii="Arial" w:hAnsi="Arial" w:cs="Arial"/>
                <w:sz w:val="22"/>
                <w:szCs w:val="22"/>
              </w:rPr>
            </w:pPr>
            <w:r w:rsidRPr="00BF6715">
              <w:rPr>
                <w:rFonts w:ascii="Arial" w:hAnsi="Arial" w:cs="Arial"/>
                <w:sz w:val="22"/>
                <w:szCs w:val="22"/>
              </w:rPr>
              <w:t>33.85%</w:t>
            </w:r>
          </w:p>
        </w:tc>
        <w:tc>
          <w:tcPr>
            <w:tcW w:w="86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720"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c>
          <w:tcPr>
            <w:tcW w:w="645" w:type="dxa"/>
            <w:noWrap/>
            <w:hideMark/>
          </w:tcPr>
          <w:p w:rsidR="00C10DC0" w:rsidRPr="00BF6715" w:rsidRDefault="00C10DC0" w:rsidP="007535AB">
            <w:pPr>
              <w:rPr>
                <w:rFonts w:ascii="Arial" w:hAnsi="Arial" w:cs="Arial"/>
                <w:sz w:val="22"/>
                <w:szCs w:val="22"/>
              </w:rPr>
            </w:pPr>
            <w:r w:rsidRPr="00BF6715">
              <w:rPr>
                <w:rFonts w:ascii="Arial" w:hAnsi="Arial" w:cs="Arial"/>
                <w:sz w:val="22"/>
                <w:szCs w:val="22"/>
              </w:rPr>
              <w:t> </w:t>
            </w:r>
          </w:p>
        </w:tc>
      </w:tr>
      <w:tr w:rsidR="00C10DC0" w:rsidRPr="00BF6715" w:rsidTr="007535AB">
        <w:trPr>
          <w:trHeight w:val="240"/>
        </w:trPr>
        <w:tc>
          <w:tcPr>
            <w:tcW w:w="2640" w:type="dxa"/>
            <w:shd w:val="clear" w:color="auto" w:fill="D9D9D9" w:themeFill="background1" w:themeFillShade="D9"/>
            <w:noWrap/>
            <w:hideMark/>
          </w:tcPr>
          <w:p w:rsidR="00C10DC0" w:rsidRPr="00BF6715" w:rsidRDefault="00C10DC0" w:rsidP="007535AB">
            <w:pPr>
              <w:rPr>
                <w:rFonts w:ascii="Arial" w:hAnsi="Arial" w:cs="Arial"/>
                <w:b/>
                <w:bCs/>
                <w:sz w:val="22"/>
                <w:szCs w:val="22"/>
              </w:rPr>
            </w:pPr>
            <w:r w:rsidRPr="00BF6715">
              <w:rPr>
                <w:rFonts w:ascii="Arial" w:hAnsi="Arial" w:cs="Arial"/>
                <w:b/>
                <w:bCs/>
                <w:sz w:val="22"/>
                <w:szCs w:val="22"/>
              </w:rPr>
              <w:t>Sensory</w:t>
            </w:r>
            <w:r>
              <w:rPr>
                <w:rFonts w:ascii="Arial" w:hAnsi="Arial" w:cs="Arial"/>
                <w:b/>
                <w:bCs/>
                <w:sz w:val="22"/>
                <w:szCs w:val="22"/>
              </w:rPr>
              <w:t xml:space="preserve"> ROI</w:t>
            </w:r>
          </w:p>
        </w:tc>
        <w:tc>
          <w:tcPr>
            <w:tcW w:w="1390"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-0.25</w:t>
            </w:r>
          </w:p>
        </w:tc>
        <w:tc>
          <w:tcPr>
            <w:tcW w:w="1240"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-0.93</w:t>
            </w:r>
          </w:p>
        </w:tc>
        <w:tc>
          <w:tcPr>
            <w:tcW w:w="1240"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0.82</w:t>
            </w:r>
          </w:p>
        </w:tc>
        <w:tc>
          <w:tcPr>
            <w:tcW w:w="963"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0.82%</w:t>
            </w:r>
          </w:p>
        </w:tc>
        <w:tc>
          <w:tcPr>
            <w:tcW w:w="860"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3.72</w:t>
            </w:r>
          </w:p>
        </w:tc>
        <w:tc>
          <w:tcPr>
            <w:tcW w:w="645"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0.16</w:t>
            </w:r>
          </w:p>
        </w:tc>
        <w:tc>
          <w:tcPr>
            <w:tcW w:w="720"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0.46</w:t>
            </w:r>
          </w:p>
        </w:tc>
        <w:tc>
          <w:tcPr>
            <w:tcW w:w="645"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0.13</w:t>
            </w:r>
          </w:p>
        </w:tc>
        <w:tc>
          <w:tcPr>
            <w:tcW w:w="645" w:type="dxa"/>
            <w:shd w:val="clear" w:color="auto" w:fill="D9D9D9" w:themeFill="background1" w:themeFillShade="D9"/>
            <w:noWrap/>
            <w:hideMark/>
          </w:tcPr>
          <w:p w:rsidR="00C10DC0" w:rsidRPr="00BF6715" w:rsidRDefault="00C10DC0" w:rsidP="007535AB">
            <w:pPr>
              <w:jc w:val="right"/>
              <w:rPr>
                <w:rFonts w:ascii="Arial" w:hAnsi="Arial" w:cs="Arial"/>
                <w:b/>
                <w:bCs/>
                <w:sz w:val="22"/>
                <w:szCs w:val="22"/>
              </w:rPr>
            </w:pPr>
            <w:r w:rsidRPr="00BF6715">
              <w:rPr>
                <w:rFonts w:ascii="Arial" w:hAnsi="Arial" w:cs="Arial"/>
                <w:b/>
                <w:bCs/>
                <w:sz w:val="22"/>
                <w:szCs w:val="22"/>
              </w:rPr>
              <w:t>0.36</w:t>
            </w:r>
          </w:p>
        </w:tc>
      </w:tr>
    </w:tbl>
    <w:p w:rsidR="00C10DC0" w:rsidRDefault="00C10DC0" w:rsidP="00C10DC0">
      <w:pPr>
        <w:spacing w:line="480" w:lineRule="auto"/>
        <w:rPr>
          <w:rFonts w:ascii="Arial" w:hAnsi="Arial" w:cs="Arial"/>
          <w:sz w:val="22"/>
          <w:szCs w:val="22"/>
          <w:lang w:val="en-US"/>
        </w:rPr>
      </w:pPr>
    </w:p>
    <w:p w:rsidR="00C10DC0" w:rsidRPr="0002003E" w:rsidRDefault="00C10DC0" w:rsidP="00C10DC0">
      <w:pPr>
        <w:spacing w:line="480" w:lineRule="auto"/>
        <w:rPr>
          <w:rFonts w:ascii="Arial" w:hAnsi="Arial" w:cs="Arial"/>
          <w:bCs/>
          <w:sz w:val="22"/>
          <w:szCs w:val="22"/>
          <w:lang w:val="en-US"/>
        </w:rPr>
      </w:pPr>
      <w:r>
        <w:rPr>
          <w:rFonts w:ascii="Arial" w:hAnsi="Arial" w:cs="Arial"/>
          <w:sz w:val="22"/>
          <w:szCs w:val="22"/>
          <w:lang w:val="en-US"/>
        </w:rPr>
        <w:lastRenderedPageBreak/>
        <w:t xml:space="preserve">Table S2: </w:t>
      </w:r>
      <w:r w:rsidRPr="00531A3C">
        <w:rPr>
          <w:rFonts w:ascii="Arial" w:hAnsi="Arial" w:cs="Arial"/>
          <w:b/>
          <w:sz w:val="22"/>
          <w:szCs w:val="22"/>
          <w:lang w:val="en-US"/>
        </w:rPr>
        <w:t xml:space="preserve">Averaged weighted </w:t>
      </w:r>
      <w:r>
        <w:rPr>
          <w:rFonts w:ascii="Arial" w:hAnsi="Arial" w:cs="Arial"/>
          <w:b/>
          <w:sz w:val="22"/>
          <w:szCs w:val="22"/>
          <w:lang w:val="en-US"/>
        </w:rPr>
        <w:t>Spearman</w:t>
      </w:r>
      <w:r w:rsidRPr="00531A3C">
        <w:rPr>
          <w:rFonts w:ascii="Arial" w:hAnsi="Arial" w:cs="Arial"/>
          <w:b/>
          <w:sz w:val="22"/>
          <w:szCs w:val="22"/>
          <w:lang w:val="en-US"/>
        </w:rPr>
        <w:t xml:space="preserve"> correlations </w:t>
      </w:r>
      <w:r>
        <w:rPr>
          <w:rFonts w:ascii="Arial" w:hAnsi="Arial" w:cs="Arial"/>
          <w:b/>
          <w:sz w:val="22"/>
          <w:szCs w:val="22"/>
          <w:lang w:val="en-US"/>
        </w:rPr>
        <w:t xml:space="preserve">between pre-training activity levels and neurofeedback learning success as measured by the difference between neurofeedback success in the last and the first neurofeedback run, clustered by the functional domain of the trained ROI or the main ROI of the trained ROIs </w:t>
      </w:r>
      <w:r>
        <w:rPr>
          <w:rFonts w:ascii="Arial" w:hAnsi="Arial" w:cs="Arial"/>
          <w:sz w:val="22"/>
          <w:szCs w:val="22"/>
          <w:lang w:val="en-US"/>
        </w:rPr>
        <w:t>Abbreviations: DMN – default mode network, PFC: prefrontal cortex</w:t>
      </w:r>
    </w:p>
    <w:p w:rsidR="00C10DC0" w:rsidRDefault="00C10DC0" w:rsidP="00C10DC0">
      <w:pPr>
        <w:spacing w:line="480" w:lineRule="auto"/>
        <w:rPr>
          <w:rFonts w:ascii="Arial" w:hAnsi="Arial" w:cs="Arial"/>
          <w:sz w:val="22"/>
          <w:szCs w:val="22"/>
          <w:lang w:val="en-US"/>
        </w:rPr>
      </w:pPr>
    </w:p>
    <w:p w:rsidR="00C10DC0" w:rsidRDefault="00C10DC0" w:rsidP="00C10DC0">
      <w:pPr>
        <w:spacing w:line="480" w:lineRule="auto"/>
        <w:rPr>
          <w:rFonts w:ascii="Arial" w:hAnsi="Arial" w:cs="Arial"/>
          <w:sz w:val="22"/>
          <w:szCs w:val="22"/>
          <w:lang w:val="en-US"/>
        </w:rPr>
      </w:pPr>
    </w:p>
    <w:p w:rsidR="00C10DC0" w:rsidRDefault="00C10DC0" w:rsidP="00C10DC0">
      <w:pPr>
        <w:spacing w:line="480" w:lineRule="auto"/>
        <w:rPr>
          <w:rFonts w:ascii="Arial" w:hAnsi="Arial" w:cs="Arial"/>
          <w:sz w:val="22"/>
          <w:szCs w:val="22"/>
          <w:lang w:val="en-US"/>
        </w:rPr>
      </w:pPr>
    </w:p>
    <w:p w:rsidR="00C10DC0" w:rsidRDefault="00C10DC0" w:rsidP="00C10DC0">
      <w:pPr>
        <w:spacing w:line="480" w:lineRule="auto"/>
        <w:rPr>
          <w:rFonts w:ascii="Arial" w:hAnsi="Arial" w:cs="Arial"/>
          <w:sz w:val="22"/>
          <w:szCs w:val="22"/>
          <w:lang w:val="en-US"/>
        </w:rPr>
      </w:pPr>
    </w:p>
    <w:tbl>
      <w:tblPr>
        <w:tblStyle w:val="TabellemithellemGitternetz"/>
        <w:tblW w:w="10988" w:type="dxa"/>
        <w:tblInd w:w="-796" w:type="dxa"/>
        <w:tblLook w:val="04A0" w:firstRow="1" w:lastRow="0" w:firstColumn="1" w:lastColumn="0" w:noHBand="0" w:noVBand="1"/>
      </w:tblPr>
      <w:tblGrid>
        <w:gridCol w:w="2640"/>
        <w:gridCol w:w="1390"/>
        <w:gridCol w:w="1240"/>
        <w:gridCol w:w="1240"/>
        <w:gridCol w:w="963"/>
        <w:gridCol w:w="860"/>
        <w:gridCol w:w="645"/>
        <w:gridCol w:w="720"/>
        <w:gridCol w:w="645"/>
        <w:gridCol w:w="645"/>
      </w:tblGrid>
      <w:tr w:rsidR="00C10DC0" w:rsidRPr="007135C4" w:rsidTr="007535AB">
        <w:trPr>
          <w:trHeight w:val="630"/>
        </w:trPr>
        <w:tc>
          <w:tcPr>
            <w:tcW w:w="2640" w:type="dxa"/>
            <w:shd w:val="clear" w:color="auto" w:fill="D9D9D9" w:themeFill="background1" w:themeFillShade="D9"/>
            <w:hideMark/>
          </w:tcPr>
          <w:p w:rsidR="00C10DC0" w:rsidRPr="007135C4" w:rsidRDefault="00C10DC0" w:rsidP="007535AB">
            <w:pPr>
              <w:rPr>
                <w:rFonts w:ascii="Arial" w:hAnsi="Arial" w:cs="Arial"/>
                <w:b/>
                <w:bCs/>
                <w:sz w:val="22"/>
                <w:szCs w:val="22"/>
              </w:rPr>
            </w:pPr>
            <w:r w:rsidRPr="007135C4">
              <w:rPr>
                <w:rFonts w:ascii="Arial" w:hAnsi="Arial" w:cs="Arial"/>
                <w:b/>
                <w:bCs/>
                <w:sz w:val="22"/>
                <w:szCs w:val="22"/>
              </w:rPr>
              <w:t>Study name / Subgroup name</w:t>
            </w:r>
          </w:p>
        </w:tc>
        <w:tc>
          <w:tcPr>
            <w:tcW w:w="1390" w:type="dxa"/>
            <w:shd w:val="clear" w:color="auto" w:fill="D9D9D9" w:themeFill="background1" w:themeFillShade="D9"/>
            <w:hideMark/>
          </w:tcPr>
          <w:p w:rsidR="00C10DC0" w:rsidRPr="007135C4" w:rsidRDefault="00C10DC0" w:rsidP="007535AB">
            <w:pPr>
              <w:rPr>
                <w:rFonts w:ascii="Arial" w:hAnsi="Arial" w:cs="Arial"/>
                <w:b/>
                <w:bCs/>
                <w:sz w:val="22"/>
                <w:szCs w:val="22"/>
              </w:rPr>
            </w:pPr>
            <w:r w:rsidRPr="007135C4">
              <w:rPr>
                <w:rFonts w:ascii="Arial" w:hAnsi="Arial" w:cs="Arial"/>
                <w:b/>
                <w:bCs/>
                <w:sz w:val="22"/>
                <w:szCs w:val="22"/>
              </w:rPr>
              <w:t>Correlation</w:t>
            </w:r>
          </w:p>
        </w:tc>
        <w:tc>
          <w:tcPr>
            <w:tcW w:w="1240" w:type="dxa"/>
            <w:shd w:val="clear" w:color="auto" w:fill="D9D9D9" w:themeFill="background1" w:themeFillShade="D9"/>
            <w:hideMark/>
          </w:tcPr>
          <w:p w:rsidR="00C10DC0" w:rsidRPr="007135C4" w:rsidRDefault="00C10DC0" w:rsidP="007535AB">
            <w:pPr>
              <w:rPr>
                <w:rFonts w:ascii="Arial" w:hAnsi="Arial" w:cs="Arial"/>
                <w:b/>
                <w:bCs/>
                <w:sz w:val="22"/>
                <w:szCs w:val="22"/>
              </w:rPr>
            </w:pPr>
            <w:r w:rsidRPr="007135C4">
              <w:rPr>
                <w:rFonts w:ascii="Arial" w:hAnsi="Arial" w:cs="Arial"/>
                <w:b/>
                <w:bCs/>
                <w:sz w:val="22"/>
                <w:szCs w:val="22"/>
              </w:rPr>
              <w:t>CI Lower limit</w:t>
            </w:r>
          </w:p>
        </w:tc>
        <w:tc>
          <w:tcPr>
            <w:tcW w:w="1240" w:type="dxa"/>
            <w:shd w:val="clear" w:color="auto" w:fill="D9D9D9" w:themeFill="background1" w:themeFillShade="D9"/>
            <w:hideMark/>
          </w:tcPr>
          <w:p w:rsidR="00C10DC0" w:rsidRPr="007135C4" w:rsidRDefault="00C10DC0" w:rsidP="007535AB">
            <w:pPr>
              <w:rPr>
                <w:rFonts w:ascii="Arial" w:hAnsi="Arial" w:cs="Arial"/>
                <w:b/>
                <w:bCs/>
                <w:sz w:val="22"/>
                <w:szCs w:val="22"/>
              </w:rPr>
            </w:pPr>
            <w:r w:rsidRPr="007135C4">
              <w:rPr>
                <w:rFonts w:ascii="Arial" w:hAnsi="Arial" w:cs="Arial"/>
                <w:b/>
                <w:bCs/>
                <w:sz w:val="22"/>
                <w:szCs w:val="22"/>
              </w:rPr>
              <w:t>CI Upper limit</w:t>
            </w:r>
          </w:p>
        </w:tc>
        <w:tc>
          <w:tcPr>
            <w:tcW w:w="963" w:type="dxa"/>
            <w:shd w:val="clear" w:color="auto" w:fill="D9D9D9" w:themeFill="background1" w:themeFillShade="D9"/>
            <w:hideMark/>
          </w:tcPr>
          <w:p w:rsidR="00C10DC0" w:rsidRPr="007135C4" w:rsidRDefault="00C10DC0" w:rsidP="007535AB">
            <w:pPr>
              <w:rPr>
                <w:rFonts w:ascii="Arial" w:hAnsi="Arial" w:cs="Arial"/>
                <w:b/>
                <w:bCs/>
                <w:sz w:val="22"/>
                <w:szCs w:val="22"/>
              </w:rPr>
            </w:pPr>
            <w:r w:rsidRPr="007135C4">
              <w:rPr>
                <w:rFonts w:ascii="Arial" w:hAnsi="Arial" w:cs="Arial"/>
                <w:b/>
                <w:bCs/>
                <w:sz w:val="22"/>
                <w:szCs w:val="22"/>
              </w:rPr>
              <w:t>Weight</w:t>
            </w:r>
          </w:p>
        </w:tc>
        <w:tc>
          <w:tcPr>
            <w:tcW w:w="860" w:type="dxa"/>
            <w:shd w:val="clear" w:color="auto" w:fill="D9D9D9" w:themeFill="background1" w:themeFillShade="D9"/>
            <w:hideMark/>
          </w:tcPr>
          <w:p w:rsidR="00C10DC0" w:rsidRPr="007135C4" w:rsidRDefault="00C10DC0" w:rsidP="007535AB">
            <w:pPr>
              <w:rPr>
                <w:rFonts w:ascii="Arial" w:hAnsi="Arial" w:cs="Arial"/>
                <w:b/>
                <w:bCs/>
                <w:sz w:val="22"/>
                <w:szCs w:val="22"/>
              </w:rPr>
            </w:pPr>
            <w:r w:rsidRPr="007135C4">
              <w:rPr>
                <w:rFonts w:ascii="Arial" w:hAnsi="Arial" w:cs="Arial"/>
                <w:b/>
                <w:bCs/>
                <w:sz w:val="22"/>
                <w:szCs w:val="22"/>
              </w:rPr>
              <w:t>Q</w:t>
            </w:r>
          </w:p>
        </w:tc>
        <w:tc>
          <w:tcPr>
            <w:tcW w:w="645" w:type="dxa"/>
            <w:shd w:val="clear" w:color="auto" w:fill="D9D9D9" w:themeFill="background1" w:themeFillShade="D9"/>
            <w:hideMark/>
          </w:tcPr>
          <w:p w:rsidR="00C10DC0" w:rsidRPr="007135C4" w:rsidRDefault="00C10DC0" w:rsidP="007535AB">
            <w:pPr>
              <w:rPr>
                <w:rFonts w:ascii="Arial" w:hAnsi="Arial" w:cs="Arial"/>
                <w:b/>
                <w:bCs/>
                <w:sz w:val="22"/>
                <w:szCs w:val="22"/>
              </w:rPr>
            </w:pPr>
            <w:r w:rsidRPr="007135C4">
              <w:rPr>
                <w:rFonts w:ascii="Arial" w:hAnsi="Arial" w:cs="Arial"/>
                <w:b/>
                <w:bCs/>
                <w:sz w:val="22"/>
                <w:szCs w:val="22"/>
              </w:rPr>
              <w:t>p</w:t>
            </w:r>
            <w:r w:rsidRPr="007135C4">
              <w:rPr>
                <w:rFonts w:ascii="Arial" w:hAnsi="Arial" w:cs="Arial"/>
                <w:b/>
                <w:bCs/>
                <w:sz w:val="22"/>
                <w:szCs w:val="22"/>
                <w:vertAlign w:val="subscript"/>
              </w:rPr>
              <w:t>Q</w:t>
            </w:r>
          </w:p>
        </w:tc>
        <w:tc>
          <w:tcPr>
            <w:tcW w:w="720" w:type="dxa"/>
            <w:shd w:val="clear" w:color="auto" w:fill="D9D9D9" w:themeFill="background1" w:themeFillShade="D9"/>
            <w:hideMark/>
          </w:tcPr>
          <w:p w:rsidR="00C10DC0" w:rsidRPr="007135C4" w:rsidRDefault="00C10DC0" w:rsidP="007535AB">
            <w:pPr>
              <w:rPr>
                <w:rFonts w:ascii="Arial" w:hAnsi="Arial" w:cs="Arial"/>
                <w:b/>
                <w:bCs/>
                <w:sz w:val="22"/>
                <w:szCs w:val="22"/>
              </w:rPr>
            </w:pPr>
            <w:r w:rsidRPr="007135C4">
              <w:rPr>
                <w:rFonts w:ascii="Arial" w:hAnsi="Arial" w:cs="Arial"/>
                <w:b/>
                <w:bCs/>
                <w:sz w:val="22"/>
                <w:szCs w:val="22"/>
              </w:rPr>
              <w:t>I</w:t>
            </w:r>
            <w:r w:rsidRPr="007135C4">
              <w:rPr>
                <w:rFonts w:ascii="Arial" w:hAnsi="Arial" w:cs="Arial"/>
                <w:b/>
                <w:bCs/>
                <w:sz w:val="22"/>
                <w:szCs w:val="22"/>
                <w:vertAlign w:val="superscript"/>
              </w:rPr>
              <w:t>2</w:t>
            </w:r>
          </w:p>
        </w:tc>
        <w:tc>
          <w:tcPr>
            <w:tcW w:w="645" w:type="dxa"/>
            <w:shd w:val="clear" w:color="auto" w:fill="D9D9D9" w:themeFill="background1" w:themeFillShade="D9"/>
            <w:hideMark/>
          </w:tcPr>
          <w:p w:rsidR="00C10DC0" w:rsidRPr="007135C4" w:rsidRDefault="00C10DC0" w:rsidP="007535AB">
            <w:pPr>
              <w:rPr>
                <w:rFonts w:ascii="Arial" w:hAnsi="Arial" w:cs="Arial"/>
                <w:b/>
                <w:bCs/>
                <w:sz w:val="22"/>
                <w:szCs w:val="22"/>
              </w:rPr>
            </w:pPr>
            <w:r w:rsidRPr="007135C4">
              <w:rPr>
                <w:rFonts w:ascii="Arial" w:hAnsi="Arial" w:cs="Arial"/>
                <w:b/>
                <w:bCs/>
                <w:sz w:val="22"/>
                <w:szCs w:val="22"/>
              </w:rPr>
              <w:t>T</w:t>
            </w:r>
            <w:r w:rsidRPr="007135C4">
              <w:rPr>
                <w:rFonts w:ascii="Arial" w:hAnsi="Arial" w:cs="Arial"/>
                <w:b/>
                <w:bCs/>
                <w:sz w:val="22"/>
                <w:szCs w:val="22"/>
                <w:vertAlign w:val="superscript"/>
              </w:rPr>
              <w:t>2</w:t>
            </w:r>
          </w:p>
        </w:tc>
        <w:tc>
          <w:tcPr>
            <w:tcW w:w="645" w:type="dxa"/>
            <w:shd w:val="clear" w:color="auto" w:fill="D9D9D9" w:themeFill="background1" w:themeFillShade="D9"/>
            <w:hideMark/>
          </w:tcPr>
          <w:p w:rsidR="00C10DC0" w:rsidRPr="007135C4" w:rsidRDefault="00C10DC0" w:rsidP="007535AB">
            <w:pPr>
              <w:rPr>
                <w:rFonts w:ascii="Arial" w:hAnsi="Arial" w:cs="Arial"/>
                <w:b/>
                <w:bCs/>
                <w:sz w:val="22"/>
                <w:szCs w:val="22"/>
              </w:rPr>
            </w:pPr>
            <w:r w:rsidRPr="007135C4">
              <w:rPr>
                <w:rFonts w:ascii="Arial" w:hAnsi="Arial" w:cs="Arial"/>
                <w:b/>
                <w:bCs/>
                <w:sz w:val="22"/>
                <w:szCs w:val="22"/>
              </w:rPr>
              <w:t>T</w:t>
            </w:r>
          </w:p>
        </w:tc>
      </w:tr>
      <w:tr w:rsidR="00C10DC0" w:rsidRPr="007135C4" w:rsidTr="007535AB">
        <w:trPr>
          <w:trHeight w:val="240"/>
        </w:trPr>
        <w:tc>
          <w:tcPr>
            <w:tcW w:w="2640" w:type="dxa"/>
            <w:noWrap/>
            <w:hideMark/>
          </w:tcPr>
          <w:p w:rsidR="00C10DC0" w:rsidRPr="007135C4" w:rsidRDefault="00C10DC0" w:rsidP="007535AB">
            <w:pPr>
              <w:rPr>
                <w:rFonts w:ascii="Arial" w:hAnsi="Arial" w:cs="Arial"/>
                <w:sz w:val="22"/>
                <w:szCs w:val="22"/>
                <w:lang w:val="en-US"/>
              </w:rPr>
            </w:pPr>
            <w:r w:rsidRPr="007135C4">
              <w:rPr>
                <w:rFonts w:ascii="Arial" w:hAnsi="Arial" w:cs="Arial"/>
                <w:sz w:val="22"/>
                <w:szCs w:val="22"/>
                <w:lang w:val="en-US"/>
              </w:rPr>
              <w:t>Keynan et al., in prep</w:t>
            </w:r>
          </w:p>
        </w:tc>
        <w:tc>
          <w:tcPr>
            <w:tcW w:w="139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-0.13</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-0.46</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0.24</w:t>
            </w:r>
          </w:p>
        </w:tc>
        <w:tc>
          <w:tcPr>
            <w:tcW w:w="963"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40.00%</w:t>
            </w:r>
          </w:p>
        </w:tc>
        <w:tc>
          <w:tcPr>
            <w:tcW w:w="86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72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r>
      <w:tr w:rsidR="00C10DC0" w:rsidRPr="007135C4" w:rsidTr="007535AB">
        <w:trPr>
          <w:trHeight w:val="240"/>
        </w:trPr>
        <w:tc>
          <w:tcPr>
            <w:tcW w:w="264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Koush_et al., 2015</w:t>
            </w:r>
          </w:p>
        </w:tc>
        <w:tc>
          <w:tcPr>
            <w:tcW w:w="139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0.32</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-0.55</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0.85</w:t>
            </w:r>
          </w:p>
        </w:tc>
        <w:tc>
          <w:tcPr>
            <w:tcW w:w="963"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8.00%</w:t>
            </w:r>
          </w:p>
        </w:tc>
        <w:tc>
          <w:tcPr>
            <w:tcW w:w="86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72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r>
      <w:tr w:rsidR="00C10DC0" w:rsidRPr="007135C4" w:rsidTr="007535AB">
        <w:trPr>
          <w:trHeight w:val="240"/>
        </w:trPr>
        <w:tc>
          <w:tcPr>
            <w:tcW w:w="264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Young et al., 2017</w:t>
            </w:r>
          </w:p>
        </w:tc>
        <w:tc>
          <w:tcPr>
            <w:tcW w:w="139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0.23</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-0.30</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0.65</w:t>
            </w:r>
          </w:p>
        </w:tc>
        <w:tc>
          <w:tcPr>
            <w:tcW w:w="963"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20.00%</w:t>
            </w:r>
          </w:p>
        </w:tc>
        <w:tc>
          <w:tcPr>
            <w:tcW w:w="86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72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r>
      <w:tr w:rsidR="00C10DC0" w:rsidRPr="007135C4" w:rsidTr="007535AB">
        <w:trPr>
          <w:trHeight w:val="240"/>
        </w:trPr>
        <w:tc>
          <w:tcPr>
            <w:tcW w:w="264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Zich et al., in prep</w:t>
            </w:r>
          </w:p>
        </w:tc>
        <w:tc>
          <w:tcPr>
            <w:tcW w:w="139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0.11</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-0.30</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0.48</w:t>
            </w:r>
          </w:p>
        </w:tc>
        <w:tc>
          <w:tcPr>
            <w:tcW w:w="963"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32.00%</w:t>
            </w:r>
          </w:p>
        </w:tc>
        <w:tc>
          <w:tcPr>
            <w:tcW w:w="86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72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r>
      <w:tr w:rsidR="00C10DC0" w:rsidRPr="007135C4" w:rsidTr="007535AB">
        <w:trPr>
          <w:trHeight w:val="240"/>
        </w:trPr>
        <w:tc>
          <w:tcPr>
            <w:tcW w:w="2640" w:type="dxa"/>
            <w:shd w:val="clear" w:color="auto" w:fill="D9D9D9" w:themeFill="background1" w:themeFillShade="D9"/>
            <w:noWrap/>
            <w:hideMark/>
          </w:tcPr>
          <w:p w:rsidR="00C10DC0" w:rsidRPr="007135C4" w:rsidRDefault="00C10DC0" w:rsidP="007535AB">
            <w:pPr>
              <w:rPr>
                <w:rFonts w:ascii="Arial" w:hAnsi="Arial" w:cs="Arial"/>
                <w:b/>
                <w:bCs/>
                <w:sz w:val="22"/>
                <w:szCs w:val="22"/>
              </w:rPr>
            </w:pPr>
            <w:r w:rsidRPr="007135C4">
              <w:rPr>
                <w:rFonts w:ascii="Arial" w:hAnsi="Arial" w:cs="Arial"/>
                <w:b/>
                <w:bCs/>
                <w:sz w:val="22"/>
                <w:szCs w:val="22"/>
              </w:rPr>
              <w:t>amygdala</w:t>
            </w:r>
          </w:p>
        </w:tc>
        <w:tc>
          <w:tcPr>
            <w:tcW w:w="1390"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0.06</w:t>
            </w:r>
          </w:p>
        </w:tc>
        <w:tc>
          <w:tcPr>
            <w:tcW w:w="1240"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-0.24</w:t>
            </w:r>
          </w:p>
        </w:tc>
        <w:tc>
          <w:tcPr>
            <w:tcW w:w="1240"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0.34</w:t>
            </w:r>
          </w:p>
        </w:tc>
        <w:tc>
          <w:tcPr>
            <w:tcW w:w="963"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50.96%</w:t>
            </w:r>
          </w:p>
        </w:tc>
        <w:tc>
          <w:tcPr>
            <w:tcW w:w="860"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2.04</w:t>
            </w:r>
          </w:p>
        </w:tc>
        <w:tc>
          <w:tcPr>
            <w:tcW w:w="645"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0.56</w:t>
            </w:r>
          </w:p>
        </w:tc>
        <w:tc>
          <w:tcPr>
            <w:tcW w:w="720"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0.00</w:t>
            </w:r>
          </w:p>
        </w:tc>
        <w:tc>
          <w:tcPr>
            <w:tcW w:w="645"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0.00</w:t>
            </w:r>
          </w:p>
        </w:tc>
        <w:tc>
          <w:tcPr>
            <w:tcW w:w="645"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0.00</w:t>
            </w:r>
          </w:p>
        </w:tc>
      </w:tr>
      <w:tr w:rsidR="00C10DC0" w:rsidRPr="007135C4" w:rsidTr="007535AB">
        <w:trPr>
          <w:trHeight w:val="240"/>
        </w:trPr>
        <w:tc>
          <w:tcPr>
            <w:tcW w:w="264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McDonald et al., 2017</w:t>
            </w:r>
          </w:p>
        </w:tc>
        <w:tc>
          <w:tcPr>
            <w:tcW w:w="139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-0.14</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-0.62</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0.43</w:t>
            </w:r>
          </w:p>
        </w:tc>
        <w:tc>
          <w:tcPr>
            <w:tcW w:w="963"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26.89%</w:t>
            </w:r>
          </w:p>
        </w:tc>
        <w:tc>
          <w:tcPr>
            <w:tcW w:w="86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72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r>
      <w:tr w:rsidR="00C10DC0" w:rsidRPr="007135C4" w:rsidTr="007535AB">
        <w:trPr>
          <w:trHeight w:val="240"/>
        </w:trPr>
        <w:tc>
          <w:tcPr>
            <w:tcW w:w="264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McDonald et al., 2017</w:t>
            </w:r>
          </w:p>
        </w:tc>
        <w:tc>
          <w:tcPr>
            <w:tcW w:w="139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0.05</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-0.40</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0.49</w:t>
            </w:r>
          </w:p>
        </w:tc>
        <w:tc>
          <w:tcPr>
            <w:tcW w:w="963"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36.31%</w:t>
            </w:r>
          </w:p>
        </w:tc>
        <w:tc>
          <w:tcPr>
            <w:tcW w:w="86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72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r>
      <w:tr w:rsidR="00C10DC0" w:rsidRPr="007135C4" w:rsidTr="007535AB">
        <w:trPr>
          <w:trHeight w:val="240"/>
        </w:trPr>
        <w:tc>
          <w:tcPr>
            <w:tcW w:w="2640" w:type="dxa"/>
            <w:noWrap/>
            <w:hideMark/>
          </w:tcPr>
          <w:p w:rsidR="00C10DC0" w:rsidRPr="007135C4" w:rsidRDefault="00C10DC0" w:rsidP="007535AB">
            <w:pPr>
              <w:rPr>
                <w:rFonts w:ascii="Arial" w:hAnsi="Arial" w:cs="Arial"/>
                <w:sz w:val="22"/>
                <w:szCs w:val="22"/>
                <w:lang w:val="en-US"/>
              </w:rPr>
            </w:pPr>
            <w:r w:rsidRPr="007135C4">
              <w:rPr>
                <w:rFonts w:ascii="Arial" w:hAnsi="Arial" w:cs="Arial"/>
                <w:sz w:val="22"/>
                <w:szCs w:val="22"/>
                <w:lang w:val="en-US"/>
              </w:rPr>
              <w:t>Pamplona et al., in prep</w:t>
            </w:r>
          </w:p>
        </w:tc>
        <w:tc>
          <w:tcPr>
            <w:tcW w:w="139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0.05</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-0.51</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0.59</w:t>
            </w:r>
          </w:p>
        </w:tc>
        <w:tc>
          <w:tcPr>
            <w:tcW w:w="963"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25.17%</w:t>
            </w:r>
          </w:p>
        </w:tc>
        <w:tc>
          <w:tcPr>
            <w:tcW w:w="86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72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r>
      <w:tr w:rsidR="00C10DC0" w:rsidRPr="007135C4" w:rsidTr="007535AB">
        <w:trPr>
          <w:trHeight w:val="240"/>
        </w:trPr>
        <w:tc>
          <w:tcPr>
            <w:tcW w:w="264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Spetter et al., 2017</w:t>
            </w:r>
          </w:p>
        </w:tc>
        <w:tc>
          <w:tcPr>
            <w:tcW w:w="139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0.69</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-0.21</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0.96</w:t>
            </w:r>
          </w:p>
        </w:tc>
        <w:tc>
          <w:tcPr>
            <w:tcW w:w="963"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11.62%</w:t>
            </w:r>
          </w:p>
        </w:tc>
        <w:tc>
          <w:tcPr>
            <w:tcW w:w="86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72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r>
      <w:tr w:rsidR="00C10DC0" w:rsidRPr="007135C4" w:rsidTr="007535AB">
        <w:trPr>
          <w:trHeight w:val="240"/>
        </w:trPr>
        <w:tc>
          <w:tcPr>
            <w:tcW w:w="2640" w:type="dxa"/>
            <w:shd w:val="clear" w:color="auto" w:fill="D9D9D9" w:themeFill="background1" w:themeFillShade="D9"/>
            <w:noWrap/>
            <w:hideMark/>
          </w:tcPr>
          <w:p w:rsidR="00C10DC0" w:rsidRPr="007135C4" w:rsidRDefault="00C10DC0" w:rsidP="007535AB">
            <w:pPr>
              <w:rPr>
                <w:rFonts w:ascii="Arial" w:hAnsi="Arial" w:cs="Arial"/>
                <w:b/>
                <w:bCs/>
                <w:sz w:val="22"/>
                <w:szCs w:val="22"/>
              </w:rPr>
            </w:pPr>
            <w:r w:rsidRPr="007135C4">
              <w:rPr>
                <w:rFonts w:ascii="Arial" w:hAnsi="Arial" w:cs="Arial"/>
                <w:b/>
                <w:bCs/>
                <w:sz w:val="22"/>
                <w:szCs w:val="22"/>
              </w:rPr>
              <w:t>DMN</w:t>
            </w:r>
            <w:r>
              <w:rPr>
                <w:rFonts w:ascii="Arial" w:hAnsi="Arial" w:cs="Arial"/>
                <w:b/>
                <w:bCs/>
                <w:sz w:val="22"/>
                <w:szCs w:val="22"/>
              </w:rPr>
              <w:t>/PFC</w:t>
            </w:r>
          </w:p>
        </w:tc>
        <w:tc>
          <w:tcPr>
            <w:tcW w:w="1390"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0.10</w:t>
            </w:r>
          </w:p>
        </w:tc>
        <w:tc>
          <w:tcPr>
            <w:tcW w:w="1240"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-0.40</w:t>
            </w:r>
          </w:p>
        </w:tc>
        <w:tc>
          <w:tcPr>
            <w:tcW w:w="1240"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0.55</w:t>
            </w:r>
          </w:p>
        </w:tc>
        <w:tc>
          <w:tcPr>
            <w:tcW w:w="963"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17.00%</w:t>
            </w:r>
          </w:p>
        </w:tc>
        <w:tc>
          <w:tcPr>
            <w:tcW w:w="860"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3.58</w:t>
            </w:r>
          </w:p>
        </w:tc>
        <w:tc>
          <w:tcPr>
            <w:tcW w:w="645"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0.31</w:t>
            </w:r>
          </w:p>
        </w:tc>
        <w:tc>
          <w:tcPr>
            <w:tcW w:w="720"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0.16</w:t>
            </w:r>
          </w:p>
        </w:tc>
        <w:tc>
          <w:tcPr>
            <w:tcW w:w="645"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0.02</w:t>
            </w:r>
          </w:p>
        </w:tc>
        <w:tc>
          <w:tcPr>
            <w:tcW w:w="645"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0.13</w:t>
            </w:r>
          </w:p>
        </w:tc>
      </w:tr>
      <w:tr w:rsidR="00C10DC0" w:rsidRPr="007135C4" w:rsidTr="007535AB">
        <w:trPr>
          <w:trHeight w:val="240"/>
        </w:trPr>
        <w:tc>
          <w:tcPr>
            <w:tcW w:w="264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Auer et al., 2015</w:t>
            </w:r>
          </w:p>
        </w:tc>
        <w:tc>
          <w:tcPr>
            <w:tcW w:w="139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0.28</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-0.29</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0.71</w:t>
            </w:r>
          </w:p>
        </w:tc>
        <w:tc>
          <w:tcPr>
            <w:tcW w:w="963"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13.62%</w:t>
            </w:r>
          </w:p>
        </w:tc>
        <w:tc>
          <w:tcPr>
            <w:tcW w:w="86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72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r>
      <w:tr w:rsidR="00C10DC0" w:rsidRPr="007135C4" w:rsidTr="007535AB">
        <w:trPr>
          <w:trHeight w:val="240"/>
        </w:trPr>
        <w:tc>
          <w:tcPr>
            <w:tcW w:w="264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Blefari et al., 2015</w:t>
            </w:r>
          </w:p>
        </w:tc>
        <w:tc>
          <w:tcPr>
            <w:tcW w:w="139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0.23</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-0.51</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0.77</w:t>
            </w:r>
          </w:p>
        </w:tc>
        <w:tc>
          <w:tcPr>
            <w:tcW w:w="963"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11.65%</w:t>
            </w:r>
          </w:p>
        </w:tc>
        <w:tc>
          <w:tcPr>
            <w:tcW w:w="86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72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r>
      <w:tr w:rsidR="00C10DC0" w:rsidRPr="007135C4" w:rsidTr="007535AB">
        <w:trPr>
          <w:trHeight w:val="240"/>
        </w:trPr>
        <w:tc>
          <w:tcPr>
            <w:tcW w:w="264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Megumi et al., 2015</w:t>
            </w:r>
          </w:p>
        </w:tc>
        <w:tc>
          <w:tcPr>
            <w:tcW w:w="139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0.77</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0.28</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0.94</w:t>
            </w:r>
          </w:p>
        </w:tc>
        <w:tc>
          <w:tcPr>
            <w:tcW w:w="963"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12.16%</w:t>
            </w:r>
          </w:p>
        </w:tc>
        <w:tc>
          <w:tcPr>
            <w:tcW w:w="86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72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r>
      <w:tr w:rsidR="00C10DC0" w:rsidRPr="007135C4" w:rsidTr="007535AB">
        <w:trPr>
          <w:trHeight w:val="240"/>
        </w:trPr>
        <w:tc>
          <w:tcPr>
            <w:tcW w:w="2640" w:type="dxa"/>
            <w:noWrap/>
            <w:hideMark/>
          </w:tcPr>
          <w:p w:rsidR="00C10DC0" w:rsidRPr="007135C4" w:rsidRDefault="00C10DC0" w:rsidP="007535AB">
            <w:pPr>
              <w:rPr>
                <w:rFonts w:ascii="Arial" w:hAnsi="Arial" w:cs="Arial"/>
                <w:sz w:val="22"/>
                <w:szCs w:val="22"/>
                <w:lang w:val="en-US"/>
              </w:rPr>
            </w:pPr>
            <w:r w:rsidRPr="007135C4">
              <w:rPr>
                <w:rFonts w:ascii="Arial" w:hAnsi="Arial" w:cs="Arial"/>
                <w:sz w:val="22"/>
                <w:szCs w:val="22"/>
                <w:lang w:val="en-US"/>
              </w:rPr>
              <w:t>Liew et al., in prep</w:t>
            </w:r>
          </w:p>
        </w:tc>
        <w:tc>
          <w:tcPr>
            <w:tcW w:w="139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-0.25</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-0.80</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0.54</w:t>
            </w:r>
          </w:p>
        </w:tc>
        <w:tc>
          <w:tcPr>
            <w:tcW w:w="963"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11.06%</w:t>
            </w:r>
          </w:p>
        </w:tc>
        <w:tc>
          <w:tcPr>
            <w:tcW w:w="86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72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r>
      <w:tr w:rsidR="00C10DC0" w:rsidRPr="007135C4" w:rsidTr="007535AB">
        <w:trPr>
          <w:trHeight w:val="240"/>
        </w:trPr>
        <w:tc>
          <w:tcPr>
            <w:tcW w:w="264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Marins et al., 2015</w:t>
            </w:r>
          </w:p>
        </w:tc>
        <w:tc>
          <w:tcPr>
            <w:tcW w:w="139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-0.48</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-0.83</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0.13</w:t>
            </w:r>
          </w:p>
        </w:tc>
        <w:tc>
          <w:tcPr>
            <w:tcW w:w="963"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12.98%</w:t>
            </w:r>
          </w:p>
        </w:tc>
        <w:tc>
          <w:tcPr>
            <w:tcW w:w="86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72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r>
      <w:tr w:rsidR="00C10DC0" w:rsidRPr="007135C4" w:rsidTr="007535AB">
        <w:trPr>
          <w:trHeight w:val="260"/>
        </w:trPr>
        <w:tc>
          <w:tcPr>
            <w:tcW w:w="264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Papoutsi et al., 2018</w:t>
            </w:r>
          </w:p>
        </w:tc>
        <w:tc>
          <w:tcPr>
            <w:tcW w:w="139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0.27</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-0.52</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0.81</w:t>
            </w:r>
          </w:p>
        </w:tc>
        <w:tc>
          <w:tcPr>
            <w:tcW w:w="963"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11.06%</w:t>
            </w:r>
          </w:p>
        </w:tc>
        <w:tc>
          <w:tcPr>
            <w:tcW w:w="86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72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r>
      <w:tr w:rsidR="00C10DC0" w:rsidRPr="007135C4" w:rsidTr="007535AB">
        <w:trPr>
          <w:trHeight w:val="240"/>
        </w:trPr>
        <w:tc>
          <w:tcPr>
            <w:tcW w:w="264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Papoutsi et al., 2018</w:t>
            </w:r>
          </w:p>
        </w:tc>
        <w:tc>
          <w:tcPr>
            <w:tcW w:w="139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-0.29</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-0.87</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0.64</w:t>
            </w:r>
          </w:p>
        </w:tc>
        <w:tc>
          <w:tcPr>
            <w:tcW w:w="963"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9.51%</w:t>
            </w:r>
          </w:p>
        </w:tc>
        <w:tc>
          <w:tcPr>
            <w:tcW w:w="86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72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r>
      <w:tr w:rsidR="00C10DC0" w:rsidRPr="007135C4" w:rsidTr="007535AB">
        <w:trPr>
          <w:trHeight w:val="240"/>
        </w:trPr>
        <w:tc>
          <w:tcPr>
            <w:tcW w:w="264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Papoutsi et al., 2018</w:t>
            </w:r>
          </w:p>
        </w:tc>
        <w:tc>
          <w:tcPr>
            <w:tcW w:w="139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-0.71</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-0.96</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0.16</w:t>
            </w:r>
          </w:p>
        </w:tc>
        <w:tc>
          <w:tcPr>
            <w:tcW w:w="963"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9.51%</w:t>
            </w:r>
          </w:p>
        </w:tc>
        <w:tc>
          <w:tcPr>
            <w:tcW w:w="86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72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r>
      <w:tr w:rsidR="00C10DC0" w:rsidRPr="007135C4" w:rsidTr="007535AB">
        <w:trPr>
          <w:trHeight w:val="240"/>
        </w:trPr>
        <w:tc>
          <w:tcPr>
            <w:tcW w:w="264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Scharnowski et al., 2015</w:t>
            </w:r>
          </w:p>
        </w:tc>
        <w:tc>
          <w:tcPr>
            <w:tcW w:w="139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-0.50</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-0.94</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0.58</w:t>
            </w:r>
          </w:p>
        </w:tc>
        <w:tc>
          <w:tcPr>
            <w:tcW w:w="963"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8.47%</w:t>
            </w:r>
          </w:p>
        </w:tc>
        <w:tc>
          <w:tcPr>
            <w:tcW w:w="86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72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r>
      <w:tr w:rsidR="00C10DC0" w:rsidRPr="007135C4" w:rsidTr="007535AB">
        <w:trPr>
          <w:trHeight w:val="240"/>
        </w:trPr>
        <w:tc>
          <w:tcPr>
            <w:tcW w:w="2640" w:type="dxa"/>
            <w:shd w:val="clear" w:color="auto" w:fill="D9D9D9" w:themeFill="background1" w:themeFillShade="D9"/>
            <w:noWrap/>
            <w:hideMark/>
          </w:tcPr>
          <w:p w:rsidR="00C10DC0" w:rsidRPr="007135C4" w:rsidRDefault="00C10DC0" w:rsidP="007535AB">
            <w:pPr>
              <w:rPr>
                <w:rFonts w:ascii="Arial" w:hAnsi="Arial" w:cs="Arial"/>
                <w:b/>
                <w:bCs/>
                <w:sz w:val="22"/>
                <w:szCs w:val="22"/>
              </w:rPr>
            </w:pPr>
            <w:r w:rsidRPr="007135C4">
              <w:rPr>
                <w:rFonts w:ascii="Arial" w:hAnsi="Arial" w:cs="Arial"/>
                <w:b/>
                <w:bCs/>
                <w:sz w:val="22"/>
                <w:szCs w:val="22"/>
              </w:rPr>
              <w:t>Motor ROI</w:t>
            </w:r>
          </w:p>
        </w:tc>
        <w:tc>
          <w:tcPr>
            <w:tcW w:w="1390"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-0.04</w:t>
            </w:r>
          </w:p>
        </w:tc>
        <w:tc>
          <w:tcPr>
            <w:tcW w:w="1240"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-0.45</w:t>
            </w:r>
          </w:p>
        </w:tc>
        <w:tc>
          <w:tcPr>
            <w:tcW w:w="1240"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0.39</w:t>
            </w:r>
          </w:p>
        </w:tc>
        <w:tc>
          <w:tcPr>
            <w:tcW w:w="963"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12.12%</w:t>
            </w:r>
          </w:p>
        </w:tc>
        <w:tc>
          <w:tcPr>
            <w:tcW w:w="860"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20.55</w:t>
            </w:r>
          </w:p>
        </w:tc>
        <w:tc>
          <w:tcPr>
            <w:tcW w:w="645"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0.01</w:t>
            </w:r>
          </w:p>
        </w:tc>
        <w:tc>
          <w:tcPr>
            <w:tcW w:w="720"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0.61</w:t>
            </w:r>
          </w:p>
        </w:tc>
        <w:tc>
          <w:tcPr>
            <w:tcW w:w="645"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0.21</w:t>
            </w:r>
          </w:p>
        </w:tc>
        <w:tc>
          <w:tcPr>
            <w:tcW w:w="645"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0.46</w:t>
            </w:r>
          </w:p>
        </w:tc>
      </w:tr>
      <w:tr w:rsidR="00C10DC0" w:rsidRPr="007135C4" w:rsidTr="007535AB">
        <w:trPr>
          <w:trHeight w:val="260"/>
        </w:trPr>
        <w:tc>
          <w:tcPr>
            <w:tcW w:w="264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Kim et al., 2015</w:t>
            </w:r>
          </w:p>
        </w:tc>
        <w:tc>
          <w:tcPr>
            <w:tcW w:w="139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-0.50</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-0.94</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0.59</w:t>
            </w:r>
          </w:p>
        </w:tc>
        <w:tc>
          <w:tcPr>
            <w:tcW w:w="963"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7.85%</w:t>
            </w:r>
          </w:p>
        </w:tc>
        <w:tc>
          <w:tcPr>
            <w:tcW w:w="86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72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r>
      <w:tr w:rsidR="00C10DC0" w:rsidRPr="007135C4" w:rsidTr="007535AB">
        <w:trPr>
          <w:trHeight w:val="240"/>
        </w:trPr>
        <w:tc>
          <w:tcPr>
            <w:tcW w:w="264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xml:space="preserve">Kim et </w:t>
            </w:r>
            <w:r>
              <w:rPr>
                <w:rFonts w:ascii="Arial" w:hAnsi="Arial" w:cs="Arial"/>
                <w:sz w:val="22"/>
                <w:szCs w:val="22"/>
              </w:rPr>
              <w:t>al</w:t>
            </w:r>
            <w:r w:rsidRPr="007135C4">
              <w:rPr>
                <w:rFonts w:ascii="Arial" w:hAnsi="Arial" w:cs="Arial"/>
                <w:sz w:val="22"/>
                <w:szCs w:val="22"/>
              </w:rPr>
              <w:t>., 2015</w:t>
            </w:r>
          </w:p>
        </w:tc>
        <w:tc>
          <w:tcPr>
            <w:tcW w:w="139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-0.14</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-0.88</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0.79</w:t>
            </w:r>
          </w:p>
        </w:tc>
        <w:tc>
          <w:tcPr>
            <w:tcW w:w="963"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7.85%</w:t>
            </w:r>
          </w:p>
        </w:tc>
        <w:tc>
          <w:tcPr>
            <w:tcW w:w="86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72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r>
      <w:tr w:rsidR="00C10DC0" w:rsidRPr="007135C4" w:rsidTr="007535AB">
        <w:trPr>
          <w:trHeight w:val="240"/>
        </w:trPr>
        <w:tc>
          <w:tcPr>
            <w:tcW w:w="264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Kirschner et al., 2018</w:t>
            </w:r>
          </w:p>
        </w:tc>
        <w:tc>
          <w:tcPr>
            <w:tcW w:w="139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0.65</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0.31</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0.84</w:t>
            </w:r>
          </w:p>
        </w:tc>
        <w:tc>
          <w:tcPr>
            <w:tcW w:w="963"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18.25%</w:t>
            </w:r>
          </w:p>
        </w:tc>
        <w:tc>
          <w:tcPr>
            <w:tcW w:w="86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72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r>
      <w:tr w:rsidR="00C10DC0" w:rsidRPr="007135C4" w:rsidTr="007535AB">
        <w:trPr>
          <w:trHeight w:val="240"/>
        </w:trPr>
        <w:tc>
          <w:tcPr>
            <w:tcW w:w="264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Kirschner et al., 2018</w:t>
            </w:r>
          </w:p>
        </w:tc>
        <w:tc>
          <w:tcPr>
            <w:tcW w:w="139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0.08</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-0.32</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0.46</w:t>
            </w:r>
          </w:p>
        </w:tc>
        <w:tc>
          <w:tcPr>
            <w:tcW w:w="963"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18.98%</w:t>
            </w:r>
          </w:p>
        </w:tc>
        <w:tc>
          <w:tcPr>
            <w:tcW w:w="86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72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r>
      <w:tr w:rsidR="00C10DC0" w:rsidRPr="007135C4" w:rsidTr="007535AB">
        <w:trPr>
          <w:trHeight w:val="240"/>
        </w:trPr>
        <w:tc>
          <w:tcPr>
            <w:tcW w:w="264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Kirschner et al., in prep</w:t>
            </w:r>
          </w:p>
        </w:tc>
        <w:tc>
          <w:tcPr>
            <w:tcW w:w="139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0.02</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-0.56</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0.59</w:t>
            </w:r>
          </w:p>
        </w:tc>
        <w:tc>
          <w:tcPr>
            <w:tcW w:w="963"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14.22%</w:t>
            </w:r>
          </w:p>
        </w:tc>
        <w:tc>
          <w:tcPr>
            <w:tcW w:w="86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72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r>
      <w:tr w:rsidR="00C10DC0" w:rsidRPr="007135C4" w:rsidTr="007535AB">
        <w:trPr>
          <w:trHeight w:val="240"/>
        </w:trPr>
        <w:tc>
          <w:tcPr>
            <w:tcW w:w="264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MacInnes et al., 2016</w:t>
            </w:r>
          </w:p>
        </w:tc>
        <w:tc>
          <w:tcPr>
            <w:tcW w:w="139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-0.27</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-0.67</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0.24</w:t>
            </w:r>
          </w:p>
        </w:tc>
        <w:tc>
          <w:tcPr>
            <w:tcW w:w="963"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16.63%</w:t>
            </w:r>
          </w:p>
        </w:tc>
        <w:tc>
          <w:tcPr>
            <w:tcW w:w="86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72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r>
      <w:tr w:rsidR="00C10DC0" w:rsidRPr="007135C4" w:rsidTr="007535AB">
        <w:trPr>
          <w:trHeight w:val="240"/>
        </w:trPr>
        <w:tc>
          <w:tcPr>
            <w:tcW w:w="264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Shuxia et al., 2016</w:t>
            </w:r>
          </w:p>
        </w:tc>
        <w:tc>
          <w:tcPr>
            <w:tcW w:w="139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0.33</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-0.20</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0.71</w:t>
            </w:r>
          </w:p>
        </w:tc>
        <w:tc>
          <w:tcPr>
            <w:tcW w:w="963"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16.22%</w:t>
            </w:r>
          </w:p>
        </w:tc>
        <w:tc>
          <w:tcPr>
            <w:tcW w:w="86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72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r>
      <w:tr w:rsidR="00C10DC0" w:rsidRPr="007135C4" w:rsidTr="007535AB">
        <w:trPr>
          <w:trHeight w:val="240"/>
        </w:trPr>
        <w:tc>
          <w:tcPr>
            <w:tcW w:w="2640" w:type="dxa"/>
            <w:shd w:val="clear" w:color="auto" w:fill="D9D9D9" w:themeFill="background1" w:themeFillShade="D9"/>
            <w:noWrap/>
            <w:hideMark/>
          </w:tcPr>
          <w:p w:rsidR="00C10DC0" w:rsidRPr="007135C4" w:rsidRDefault="00C10DC0" w:rsidP="007535AB">
            <w:pPr>
              <w:rPr>
                <w:rFonts w:ascii="Arial" w:hAnsi="Arial" w:cs="Arial"/>
                <w:b/>
                <w:bCs/>
                <w:sz w:val="22"/>
                <w:szCs w:val="22"/>
              </w:rPr>
            </w:pPr>
            <w:r w:rsidRPr="007135C4">
              <w:rPr>
                <w:rFonts w:ascii="Arial" w:hAnsi="Arial" w:cs="Arial"/>
                <w:b/>
                <w:bCs/>
                <w:sz w:val="22"/>
                <w:szCs w:val="22"/>
              </w:rPr>
              <w:t>Reward ROI</w:t>
            </w:r>
          </w:p>
        </w:tc>
        <w:tc>
          <w:tcPr>
            <w:tcW w:w="1390"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0.11</w:t>
            </w:r>
          </w:p>
        </w:tc>
        <w:tc>
          <w:tcPr>
            <w:tcW w:w="1240"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-0.27</w:t>
            </w:r>
          </w:p>
        </w:tc>
        <w:tc>
          <w:tcPr>
            <w:tcW w:w="1240"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0.47</w:t>
            </w:r>
          </w:p>
        </w:tc>
        <w:tc>
          <w:tcPr>
            <w:tcW w:w="963"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17.94%</w:t>
            </w:r>
          </w:p>
        </w:tc>
        <w:tc>
          <w:tcPr>
            <w:tcW w:w="860"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14.17</w:t>
            </w:r>
          </w:p>
        </w:tc>
        <w:tc>
          <w:tcPr>
            <w:tcW w:w="645"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0.03</w:t>
            </w:r>
          </w:p>
        </w:tc>
        <w:tc>
          <w:tcPr>
            <w:tcW w:w="720"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0.58</w:t>
            </w:r>
          </w:p>
        </w:tc>
        <w:tc>
          <w:tcPr>
            <w:tcW w:w="645"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0.11</w:t>
            </w:r>
          </w:p>
        </w:tc>
        <w:tc>
          <w:tcPr>
            <w:tcW w:w="645"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0.32</w:t>
            </w:r>
          </w:p>
        </w:tc>
      </w:tr>
      <w:tr w:rsidR="00C10DC0" w:rsidRPr="007135C4" w:rsidTr="007535AB">
        <w:trPr>
          <w:trHeight w:val="240"/>
        </w:trPr>
        <w:tc>
          <w:tcPr>
            <w:tcW w:w="264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Emmert et al., 2017</w:t>
            </w:r>
          </w:p>
        </w:tc>
        <w:tc>
          <w:tcPr>
            <w:tcW w:w="139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0.14</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-0.47</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0.66</w:t>
            </w:r>
          </w:p>
        </w:tc>
        <w:tc>
          <w:tcPr>
            <w:tcW w:w="963"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37.36%</w:t>
            </w:r>
          </w:p>
        </w:tc>
        <w:tc>
          <w:tcPr>
            <w:tcW w:w="86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72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r>
      <w:tr w:rsidR="00C10DC0" w:rsidRPr="007135C4" w:rsidTr="007535AB">
        <w:trPr>
          <w:trHeight w:val="240"/>
        </w:trPr>
        <w:tc>
          <w:tcPr>
            <w:tcW w:w="264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Koush et al., 2013</w:t>
            </w:r>
          </w:p>
        </w:tc>
        <w:tc>
          <w:tcPr>
            <w:tcW w:w="139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0.79</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-0.16</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0.98</w:t>
            </w:r>
          </w:p>
        </w:tc>
        <w:tc>
          <w:tcPr>
            <w:tcW w:w="963"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28.65%</w:t>
            </w:r>
          </w:p>
        </w:tc>
        <w:tc>
          <w:tcPr>
            <w:tcW w:w="86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72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r>
      <w:tr w:rsidR="00C10DC0" w:rsidRPr="007135C4" w:rsidTr="007535AB">
        <w:trPr>
          <w:trHeight w:val="240"/>
        </w:trPr>
        <w:tc>
          <w:tcPr>
            <w:tcW w:w="264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lastRenderedPageBreak/>
              <w:t>Scharnowski et al., 2012</w:t>
            </w:r>
          </w:p>
        </w:tc>
        <w:tc>
          <w:tcPr>
            <w:tcW w:w="139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-0.59</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-0.91</w:t>
            </w:r>
          </w:p>
        </w:tc>
        <w:tc>
          <w:tcPr>
            <w:tcW w:w="1240"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0.18</w:t>
            </w:r>
          </w:p>
        </w:tc>
        <w:tc>
          <w:tcPr>
            <w:tcW w:w="963" w:type="dxa"/>
            <w:noWrap/>
            <w:hideMark/>
          </w:tcPr>
          <w:p w:rsidR="00C10DC0" w:rsidRPr="007135C4" w:rsidRDefault="00C10DC0" w:rsidP="007535AB">
            <w:pPr>
              <w:jc w:val="right"/>
              <w:rPr>
                <w:rFonts w:ascii="Arial" w:hAnsi="Arial" w:cs="Arial"/>
                <w:sz w:val="22"/>
                <w:szCs w:val="22"/>
              </w:rPr>
            </w:pPr>
            <w:r w:rsidRPr="007135C4">
              <w:rPr>
                <w:rFonts w:ascii="Arial" w:hAnsi="Arial" w:cs="Arial"/>
                <w:sz w:val="22"/>
                <w:szCs w:val="22"/>
              </w:rPr>
              <w:t>33.99%</w:t>
            </w:r>
          </w:p>
        </w:tc>
        <w:tc>
          <w:tcPr>
            <w:tcW w:w="86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720"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c>
          <w:tcPr>
            <w:tcW w:w="645" w:type="dxa"/>
            <w:noWrap/>
            <w:hideMark/>
          </w:tcPr>
          <w:p w:rsidR="00C10DC0" w:rsidRPr="007135C4" w:rsidRDefault="00C10DC0" w:rsidP="007535AB">
            <w:pPr>
              <w:rPr>
                <w:rFonts w:ascii="Arial" w:hAnsi="Arial" w:cs="Arial"/>
                <w:sz w:val="22"/>
                <w:szCs w:val="22"/>
              </w:rPr>
            </w:pPr>
            <w:r w:rsidRPr="007135C4">
              <w:rPr>
                <w:rFonts w:ascii="Arial" w:hAnsi="Arial" w:cs="Arial"/>
                <w:sz w:val="22"/>
                <w:szCs w:val="22"/>
              </w:rPr>
              <w:t> </w:t>
            </w:r>
          </w:p>
        </w:tc>
      </w:tr>
      <w:tr w:rsidR="00C10DC0" w:rsidRPr="007135C4" w:rsidTr="007535AB">
        <w:trPr>
          <w:trHeight w:val="240"/>
        </w:trPr>
        <w:tc>
          <w:tcPr>
            <w:tcW w:w="2640" w:type="dxa"/>
            <w:shd w:val="clear" w:color="auto" w:fill="D9D9D9" w:themeFill="background1" w:themeFillShade="D9"/>
            <w:noWrap/>
            <w:hideMark/>
          </w:tcPr>
          <w:p w:rsidR="00C10DC0" w:rsidRPr="00BF6715" w:rsidRDefault="00C10DC0" w:rsidP="007535AB">
            <w:pPr>
              <w:rPr>
                <w:rFonts w:ascii="Arial" w:hAnsi="Arial" w:cs="Arial"/>
                <w:b/>
                <w:bCs/>
                <w:sz w:val="22"/>
                <w:szCs w:val="22"/>
              </w:rPr>
            </w:pPr>
            <w:r w:rsidRPr="007135C4">
              <w:rPr>
                <w:rFonts w:ascii="Arial" w:hAnsi="Arial" w:cs="Arial"/>
                <w:b/>
                <w:bCs/>
                <w:sz w:val="22"/>
                <w:szCs w:val="22"/>
              </w:rPr>
              <w:t>S</w:t>
            </w:r>
            <w:r w:rsidRPr="00BF6715">
              <w:rPr>
                <w:rFonts w:ascii="Arial" w:hAnsi="Arial" w:cs="Arial"/>
                <w:b/>
                <w:bCs/>
                <w:sz w:val="22"/>
                <w:szCs w:val="22"/>
              </w:rPr>
              <w:t>ensory</w:t>
            </w:r>
            <w:r w:rsidRPr="007135C4">
              <w:rPr>
                <w:rFonts w:ascii="Arial" w:hAnsi="Arial" w:cs="Arial"/>
                <w:b/>
                <w:bCs/>
                <w:sz w:val="22"/>
                <w:szCs w:val="22"/>
              </w:rPr>
              <w:t xml:space="preserve"> ROI</w:t>
            </w:r>
          </w:p>
        </w:tc>
        <w:tc>
          <w:tcPr>
            <w:tcW w:w="1390"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0.13</w:t>
            </w:r>
          </w:p>
        </w:tc>
        <w:tc>
          <w:tcPr>
            <w:tcW w:w="1240"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-0.96</w:t>
            </w:r>
          </w:p>
        </w:tc>
        <w:tc>
          <w:tcPr>
            <w:tcW w:w="1240"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0.98</w:t>
            </w:r>
          </w:p>
        </w:tc>
        <w:tc>
          <w:tcPr>
            <w:tcW w:w="963"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1.97%</w:t>
            </w:r>
          </w:p>
        </w:tc>
        <w:tc>
          <w:tcPr>
            <w:tcW w:w="860"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7.85</w:t>
            </w:r>
          </w:p>
        </w:tc>
        <w:tc>
          <w:tcPr>
            <w:tcW w:w="645"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0.02</w:t>
            </w:r>
          </w:p>
        </w:tc>
        <w:tc>
          <w:tcPr>
            <w:tcW w:w="720"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0.75</w:t>
            </w:r>
          </w:p>
        </w:tc>
        <w:tc>
          <w:tcPr>
            <w:tcW w:w="645"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0.43</w:t>
            </w:r>
          </w:p>
        </w:tc>
        <w:tc>
          <w:tcPr>
            <w:tcW w:w="645" w:type="dxa"/>
            <w:shd w:val="clear" w:color="auto" w:fill="D9D9D9" w:themeFill="background1" w:themeFillShade="D9"/>
            <w:noWrap/>
            <w:hideMark/>
          </w:tcPr>
          <w:p w:rsidR="00C10DC0" w:rsidRPr="007135C4" w:rsidRDefault="00C10DC0" w:rsidP="007535AB">
            <w:pPr>
              <w:jc w:val="right"/>
              <w:rPr>
                <w:rFonts w:ascii="Arial" w:hAnsi="Arial" w:cs="Arial"/>
                <w:b/>
                <w:bCs/>
                <w:sz w:val="22"/>
                <w:szCs w:val="22"/>
              </w:rPr>
            </w:pPr>
            <w:r w:rsidRPr="007135C4">
              <w:rPr>
                <w:rFonts w:ascii="Arial" w:hAnsi="Arial" w:cs="Arial"/>
                <w:b/>
                <w:bCs/>
                <w:sz w:val="22"/>
                <w:szCs w:val="22"/>
              </w:rPr>
              <w:t>0.66</w:t>
            </w:r>
          </w:p>
        </w:tc>
      </w:tr>
    </w:tbl>
    <w:p w:rsidR="00C10DC0" w:rsidRDefault="00C10DC0" w:rsidP="00C10DC0">
      <w:pPr>
        <w:spacing w:line="480" w:lineRule="auto"/>
        <w:rPr>
          <w:rFonts w:ascii="Arial" w:hAnsi="Arial" w:cs="Arial"/>
          <w:sz w:val="22"/>
          <w:szCs w:val="22"/>
          <w:lang w:val="en-US"/>
        </w:rPr>
      </w:pPr>
    </w:p>
    <w:p w:rsidR="00C10DC0" w:rsidRPr="0002003E" w:rsidRDefault="00C10DC0" w:rsidP="00C10DC0">
      <w:pPr>
        <w:spacing w:line="480" w:lineRule="auto"/>
        <w:rPr>
          <w:rFonts w:ascii="Arial" w:hAnsi="Arial" w:cs="Arial"/>
          <w:bCs/>
          <w:sz w:val="22"/>
          <w:szCs w:val="22"/>
          <w:lang w:val="en-US"/>
        </w:rPr>
      </w:pPr>
      <w:r>
        <w:rPr>
          <w:rFonts w:ascii="Arial" w:hAnsi="Arial" w:cs="Arial"/>
          <w:sz w:val="22"/>
          <w:szCs w:val="22"/>
          <w:lang w:val="en-US"/>
        </w:rPr>
        <w:t xml:space="preserve">Table S3: </w:t>
      </w:r>
      <w:r w:rsidRPr="00531A3C">
        <w:rPr>
          <w:rFonts w:ascii="Arial" w:hAnsi="Arial" w:cs="Arial"/>
          <w:b/>
          <w:sz w:val="22"/>
          <w:szCs w:val="22"/>
          <w:lang w:val="en-US"/>
        </w:rPr>
        <w:t xml:space="preserve">Averaged weighted </w:t>
      </w:r>
      <w:r>
        <w:rPr>
          <w:rFonts w:ascii="Arial" w:hAnsi="Arial" w:cs="Arial"/>
          <w:b/>
          <w:sz w:val="22"/>
          <w:szCs w:val="22"/>
          <w:lang w:val="en-US"/>
        </w:rPr>
        <w:t>Spearman</w:t>
      </w:r>
      <w:r w:rsidRPr="00531A3C">
        <w:rPr>
          <w:rFonts w:ascii="Arial" w:hAnsi="Arial" w:cs="Arial"/>
          <w:b/>
          <w:sz w:val="22"/>
          <w:szCs w:val="22"/>
          <w:lang w:val="en-US"/>
        </w:rPr>
        <w:t xml:space="preserve"> correlations </w:t>
      </w:r>
      <w:r>
        <w:rPr>
          <w:rFonts w:ascii="Arial" w:hAnsi="Arial" w:cs="Arial"/>
          <w:b/>
          <w:sz w:val="22"/>
          <w:szCs w:val="22"/>
          <w:lang w:val="en-US"/>
        </w:rPr>
        <w:t xml:space="preserve">between pre-training activity levels and neurofeedback learning success as measured by neurofeedback success in the first neurofeedback run, clustered by the functional domain of the trained ROI or the main ROI of the trained ROIs </w:t>
      </w:r>
      <w:r>
        <w:rPr>
          <w:rFonts w:ascii="Arial" w:hAnsi="Arial" w:cs="Arial"/>
          <w:sz w:val="22"/>
          <w:szCs w:val="22"/>
          <w:lang w:val="en-US"/>
        </w:rPr>
        <w:t>Abbreviations: DMN – default mode network, PFC: prefrontal cortex</w:t>
      </w:r>
    </w:p>
    <w:p w:rsidR="00C10DC0" w:rsidRDefault="00C10DC0" w:rsidP="00C10DC0">
      <w:pPr>
        <w:spacing w:line="480" w:lineRule="auto"/>
        <w:rPr>
          <w:rFonts w:ascii="Arial" w:hAnsi="Arial" w:cs="Arial"/>
          <w:sz w:val="22"/>
          <w:szCs w:val="22"/>
          <w:lang w:val="en-US"/>
        </w:rPr>
      </w:pPr>
    </w:p>
    <w:p w:rsidR="00C10DC0" w:rsidRDefault="00C10DC0" w:rsidP="00C10DC0">
      <w:pPr>
        <w:spacing w:line="480" w:lineRule="auto"/>
        <w:rPr>
          <w:rFonts w:ascii="Arial" w:hAnsi="Arial" w:cs="Arial"/>
          <w:sz w:val="22"/>
          <w:szCs w:val="22"/>
          <w:lang w:val="en-US"/>
        </w:rPr>
      </w:pPr>
    </w:p>
    <w:p w:rsidR="00C10DC0" w:rsidRDefault="00C10DC0" w:rsidP="00C10DC0">
      <w:pPr>
        <w:spacing w:line="480" w:lineRule="auto"/>
        <w:rPr>
          <w:rFonts w:ascii="Arial" w:hAnsi="Arial" w:cs="Arial"/>
          <w:sz w:val="22"/>
          <w:szCs w:val="22"/>
          <w:lang w:val="en-US"/>
        </w:rPr>
      </w:pPr>
    </w:p>
    <w:tbl>
      <w:tblPr>
        <w:tblStyle w:val="TabellemithellemGitternetz"/>
        <w:tblW w:w="10988" w:type="dxa"/>
        <w:tblInd w:w="-925" w:type="dxa"/>
        <w:tblLook w:val="04A0" w:firstRow="1" w:lastRow="0" w:firstColumn="1" w:lastColumn="0" w:noHBand="0" w:noVBand="1"/>
      </w:tblPr>
      <w:tblGrid>
        <w:gridCol w:w="2640"/>
        <w:gridCol w:w="1390"/>
        <w:gridCol w:w="1240"/>
        <w:gridCol w:w="1240"/>
        <w:gridCol w:w="963"/>
        <w:gridCol w:w="860"/>
        <w:gridCol w:w="645"/>
        <w:gridCol w:w="720"/>
        <w:gridCol w:w="645"/>
        <w:gridCol w:w="645"/>
      </w:tblGrid>
      <w:tr w:rsidR="00C10DC0" w:rsidRPr="00B32EEA" w:rsidTr="007535AB">
        <w:trPr>
          <w:trHeight w:val="630"/>
        </w:trPr>
        <w:tc>
          <w:tcPr>
            <w:tcW w:w="2640" w:type="dxa"/>
            <w:shd w:val="clear" w:color="auto" w:fill="D9D9D9" w:themeFill="background1" w:themeFillShade="D9"/>
            <w:hideMark/>
          </w:tcPr>
          <w:p w:rsidR="00C10DC0" w:rsidRPr="005A0BF2" w:rsidRDefault="00C10DC0" w:rsidP="007535AB">
            <w:pPr>
              <w:jc w:val="center"/>
              <w:rPr>
                <w:rFonts w:ascii="Arial" w:hAnsi="Arial" w:cs="Arial"/>
                <w:b/>
                <w:bCs/>
                <w:sz w:val="22"/>
                <w:szCs w:val="22"/>
              </w:rPr>
            </w:pPr>
            <w:r w:rsidRPr="005A0BF2">
              <w:rPr>
                <w:rFonts w:ascii="Arial" w:hAnsi="Arial" w:cs="Arial"/>
                <w:b/>
                <w:bCs/>
                <w:sz w:val="22"/>
                <w:szCs w:val="22"/>
              </w:rPr>
              <w:t>Study name / Subgroup name</w:t>
            </w:r>
          </w:p>
        </w:tc>
        <w:tc>
          <w:tcPr>
            <w:tcW w:w="1390" w:type="dxa"/>
            <w:shd w:val="clear" w:color="auto" w:fill="D9D9D9" w:themeFill="background1" w:themeFillShade="D9"/>
            <w:hideMark/>
          </w:tcPr>
          <w:p w:rsidR="00C10DC0" w:rsidRPr="005A0BF2" w:rsidRDefault="00C10DC0" w:rsidP="007535AB">
            <w:pPr>
              <w:jc w:val="center"/>
              <w:rPr>
                <w:rFonts w:ascii="Arial" w:hAnsi="Arial" w:cs="Arial"/>
                <w:b/>
                <w:bCs/>
                <w:sz w:val="22"/>
                <w:szCs w:val="22"/>
              </w:rPr>
            </w:pPr>
            <w:r w:rsidRPr="005A0BF2">
              <w:rPr>
                <w:rFonts w:ascii="Arial" w:hAnsi="Arial" w:cs="Arial"/>
                <w:b/>
                <w:bCs/>
                <w:sz w:val="22"/>
                <w:szCs w:val="22"/>
              </w:rPr>
              <w:t>Correlation</w:t>
            </w:r>
          </w:p>
        </w:tc>
        <w:tc>
          <w:tcPr>
            <w:tcW w:w="1240" w:type="dxa"/>
            <w:shd w:val="clear" w:color="auto" w:fill="D9D9D9" w:themeFill="background1" w:themeFillShade="D9"/>
            <w:hideMark/>
          </w:tcPr>
          <w:p w:rsidR="00C10DC0" w:rsidRPr="005A0BF2" w:rsidRDefault="00C10DC0" w:rsidP="007535AB">
            <w:pPr>
              <w:jc w:val="center"/>
              <w:rPr>
                <w:rFonts w:ascii="Arial" w:hAnsi="Arial" w:cs="Arial"/>
                <w:b/>
                <w:bCs/>
                <w:sz w:val="22"/>
                <w:szCs w:val="22"/>
              </w:rPr>
            </w:pPr>
            <w:r w:rsidRPr="005A0BF2">
              <w:rPr>
                <w:rFonts w:ascii="Arial" w:hAnsi="Arial" w:cs="Arial"/>
                <w:b/>
                <w:bCs/>
                <w:sz w:val="22"/>
                <w:szCs w:val="22"/>
              </w:rPr>
              <w:t>CI Lower limit</w:t>
            </w:r>
          </w:p>
        </w:tc>
        <w:tc>
          <w:tcPr>
            <w:tcW w:w="1240" w:type="dxa"/>
            <w:shd w:val="clear" w:color="auto" w:fill="D9D9D9" w:themeFill="background1" w:themeFillShade="D9"/>
            <w:hideMark/>
          </w:tcPr>
          <w:p w:rsidR="00C10DC0" w:rsidRPr="005A0BF2" w:rsidRDefault="00C10DC0" w:rsidP="007535AB">
            <w:pPr>
              <w:jc w:val="center"/>
              <w:rPr>
                <w:rFonts w:ascii="Arial" w:hAnsi="Arial" w:cs="Arial"/>
                <w:b/>
                <w:bCs/>
                <w:sz w:val="22"/>
                <w:szCs w:val="22"/>
              </w:rPr>
            </w:pPr>
            <w:r w:rsidRPr="005A0BF2">
              <w:rPr>
                <w:rFonts w:ascii="Arial" w:hAnsi="Arial" w:cs="Arial"/>
                <w:b/>
                <w:bCs/>
                <w:sz w:val="22"/>
                <w:szCs w:val="22"/>
              </w:rPr>
              <w:t>CI Upper limit</w:t>
            </w:r>
          </w:p>
        </w:tc>
        <w:tc>
          <w:tcPr>
            <w:tcW w:w="963" w:type="dxa"/>
            <w:shd w:val="clear" w:color="auto" w:fill="D9D9D9" w:themeFill="background1" w:themeFillShade="D9"/>
            <w:hideMark/>
          </w:tcPr>
          <w:p w:rsidR="00C10DC0" w:rsidRPr="005A0BF2" w:rsidRDefault="00C10DC0" w:rsidP="007535AB">
            <w:pPr>
              <w:jc w:val="center"/>
              <w:rPr>
                <w:rFonts w:ascii="Arial" w:hAnsi="Arial" w:cs="Arial"/>
                <w:b/>
                <w:bCs/>
                <w:sz w:val="22"/>
                <w:szCs w:val="22"/>
              </w:rPr>
            </w:pPr>
            <w:r w:rsidRPr="005A0BF2">
              <w:rPr>
                <w:rFonts w:ascii="Arial" w:hAnsi="Arial" w:cs="Arial"/>
                <w:b/>
                <w:bCs/>
                <w:sz w:val="22"/>
                <w:szCs w:val="22"/>
              </w:rPr>
              <w:t>Weight</w:t>
            </w:r>
          </w:p>
        </w:tc>
        <w:tc>
          <w:tcPr>
            <w:tcW w:w="860" w:type="dxa"/>
            <w:shd w:val="clear" w:color="auto" w:fill="D9D9D9" w:themeFill="background1" w:themeFillShade="D9"/>
            <w:hideMark/>
          </w:tcPr>
          <w:p w:rsidR="00C10DC0" w:rsidRPr="005A0BF2" w:rsidRDefault="00C10DC0" w:rsidP="007535AB">
            <w:pPr>
              <w:jc w:val="center"/>
              <w:rPr>
                <w:rFonts w:ascii="Arial" w:hAnsi="Arial" w:cs="Arial"/>
                <w:b/>
                <w:bCs/>
                <w:sz w:val="22"/>
                <w:szCs w:val="22"/>
              </w:rPr>
            </w:pPr>
            <w:r w:rsidRPr="005A0BF2">
              <w:rPr>
                <w:rFonts w:ascii="Arial" w:hAnsi="Arial" w:cs="Arial"/>
                <w:b/>
                <w:bCs/>
                <w:sz w:val="22"/>
                <w:szCs w:val="22"/>
              </w:rPr>
              <w:t>Q</w:t>
            </w:r>
          </w:p>
        </w:tc>
        <w:tc>
          <w:tcPr>
            <w:tcW w:w="645" w:type="dxa"/>
            <w:shd w:val="clear" w:color="auto" w:fill="D9D9D9" w:themeFill="background1" w:themeFillShade="D9"/>
            <w:hideMark/>
          </w:tcPr>
          <w:p w:rsidR="00C10DC0" w:rsidRPr="005A0BF2" w:rsidRDefault="00C10DC0" w:rsidP="007535AB">
            <w:pPr>
              <w:jc w:val="center"/>
              <w:rPr>
                <w:rFonts w:ascii="Arial" w:hAnsi="Arial" w:cs="Arial"/>
                <w:b/>
                <w:bCs/>
                <w:sz w:val="22"/>
                <w:szCs w:val="22"/>
              </w:rPr>
            </w:pPr>
            <w:r w:rsidRPr="005A0BF2">
              <w:rPr>
                <w:rFonts w:ascii="Arial" w:hAnsi="Arial" w:cs="Arial"/>
                <w:b/>
                <w:bCs/>
                <w:sz w:val="22"/>
                <w:szCs w:val="22"/>
              </w:rPr>
              <w:t>p</w:t>
            </w:r>
            <w:r w:rsidRPr="005A0BF2">
              <w:rPr>
                <w:rFonts w:ascii="Arial" w:hAnsi="Arial" w:cs="Arial"/>
                <w:b/>
                <w:bCs/>
                <w:sz w:val="22"/>
                <w:szCs w:val="22"/>
                <w:vertAlign w:val="subscript"/>
              </w:rPr>
              <w:t>Q</w:t>
            </w:r>
          </w:p>
        </w:tc>
        <w:tc>
          <w:tcPr>
            <w:tcW w:w="720" w:type="dxa"/>
            <w:shd w:val="clear" w:color="auto" w:fill="D9D9D9" w:themeFill="background1" w:themeFillShade="D9"/>
            <w:hideMark/>
          </w:tcPr>
          <w:p w:rsidR="00C10DC0" w:rsidRPr="005A0BF2" w:rsidRDefault="00C10DC0" w:rsidP="007535AB">
            <w:pPr>
              <w:jc w:val="center"/>
              <w:rPr>
                <w:rFonts w:ascii="Arial" w:hAnsi="Arial" w:cs="Arial"/>
                <w:b/>
                <w:bCs/>
                <w:sz w:val="22"/>
                <w:szCs w:val="22"/>
              </w:rPr>
            </w:pPr>
            <w:r w:rsidRPr="005A0BF2">
              <w:rPr>
                <w:rFonts w:ascii="Arial" w:hAnsi="Arial" w:cs="Arial"/>
                <w:b/>
                <w:bCs/>
                <w:sz w:val="22"/>
                <w:szCs w:val="22"/>
              </w:rPr>
              <w:t>I</w:t>
            </w:r>
            <w:r w:rsidRPr="005A0BF2">
              <w:rPr>
                <w:rFonts w:ascii="Arial" w:hAnsi="Arial" w:cs="Arial"/>
                <w:b/>
                <w:bCs/>
                <w:sz w:val="22"/>
                <w:szCs w:val="22"/>
                <w:vertAlign w:val="superscript"/>
              </w:rPr>
              <w:t>2</w:t>
            </w:r>
          </w:p>
        </w:tc>
        <w:tc>
          <w:tcPr>
            <w:tcW w:w="645" w:type="dxa"/>
            <w:shd w:val="clear" w:color="auto" w:fill="D9D9D9" w:themeFill="background1" w:themeFillShade="D9"/>
            <w:hideMark/>
          </w:tcPr>
          <w:p w:rsidR="00C10DC0" w:rsidRPr="005A0BF2" w:rsidRDefault="00C10DC0" w:rsidP="007535AB">
            <w:pPr>
              <w:jc w:val="center"/>
              <w:rPr>
                <w:rFonts w:ascii="Arial" w:hAnsi="Arial" w:cs="Arial"/>
                <w:b/>
                <w:bCs/>
                <w:sz w:val="22"/>
                <w:szCs w:val="22"/>
              </w:rPr>
            </w:pPr>
            <w:r w:rsidRPr="005A0BF2">
              <w:rPr>
                <w:rFonts w:ascii="Arial" w:hAnsi="Arial" w:cs="Arial"/>
                <w:b/>
                <w:bCs/>
                <w:sz w:val="22"/>
                <w:szCs w:val="22"/>
              </w:rPr>
              <w:t>T</w:t>
            </w:r>
            <w:r w:rsidRPr="005A0BF2">
              <w:rPr>
                <w:rFonts w:ascii="Arial" w:hAnsi="Arial" w:cs="Arial"/>
                <w:b/>
                <w:bCs/>
                <w:sz w:val="22"/>
                <w:szCs w:val="22"/>
                <w:vertAlign w:val="superscript"/>
              </w:rPr>
              <w:t>2</w:t>
            </w:r>
          </w:p>
        </w:tc>
        <w:tc>
          <w:tcPr>
            <w:tcW w:w="645" w:type="dxa"/>
            <w:shd w:val="clear" w:color="auto" w:fill="D9D9D9" w:themeFill="background1" w:themeFillShade="D9"/>
            <w:hideMark/>
          </w:tcPr>
          <w:p w:rsidR="00C10DC0" w:rsidRPr="005A0BF2" w:rsidRDefault="00C10DC0" w:rsidP="007535AB">
            <w:pPr>
              <w:jc w:val="center"/>
              <w:rPr>
                <w:rFonts w:ascii="Arial" w:hAnsi="Arial" w:cs="Arial"/>
                <w:b/>
                <w:bCs/>
                <w:sz w:val="22"/>
                <w:szCs w:val="22"/>
              </w:rPr>
            </w:pPr>
            <w:r w:rsidRPr="005A0BF2">
              <w:rPr>
                <w:rFonts w:ascii="Arial" w:hAnsi="Arial" w:cs="Arial"/>
                <w:b/>
                <w:bCs/>
                <w:sz w:val="22"/>
                <w:szCs w:val="22"/>
              </w:rPr>
              <w:t>T</w:t>
            </w:r>
          </w:p>
        </w:tc>
      </w:tr>
      <w:tr w:rsidR="00C10DC0" w:rsidRPr="00B32EEA" w:rsidTr="007535AB">
        <w:trPr>
          <w:trHeight w:val="240"/>
        </w:trPr>
        <w:tc>
          <w:tcPr>
            <w:tcW w:w="2640" w:type="dxa"/>
            <w:noWrap/>
            <w:hideMark/>
          </w:tcPr>
          <w:p w:rsidR="00C10DC0" w:rsidRPr="00A47C58" w:rsidRDefault="00C10DC0" w:rsidP="007535AB">
            <w:pPr>
              <w:rPr>
                <w:rFonts w:ascii="Arial" w:hAnsi="Arial" w:cs="Arial"/>
                <w:sz w:val="22"/>
                <w:szCs w:val="22"/>
              </w:rPr>
            </w:pPr>
            <w:r w:rsidRPr="00A47C58">
              <w:rPr>
                <w:rFonts w:ascii="Arial" w:hAnsi="Arial" w:cs="Arial"/>
                <w:sz w:val="22"/>
                <w:szCs w:val="22"/>
              </w:rPr>
              <w:t>Auer et al., 2015</w:t>
            </w:r>
          </w:p>
        </w:tc>
        <w:tc>
          <w:tcPr>
            <w:tcW w:w="139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0.24</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-0.33</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0.69</w:t>
            </w:r>
          </w:p>
        </w:tc>
        <w:tc>
          <w:tcPr>
            <w:tcW w:w="963"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9.42%</w:t>
            </w:r>
          </w:p>
        </w:tc>
        <w:tc>
          <w:tcPr>
            <w:tcW w:w="86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72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r>
      <w:tr w:rsidR="00C10DC0" w:rsidRPr="00B32EEA" w:rsidTr="007535AB">
        <w:trPr>
          <w:trHeight w:val="240"/>
        </w:trPr>
        <w:tc>
          <w:tcPr>
            <w:tcW w:w="2640" w:type="dxa"/>
            <w:noWrap/>
            <w:hideMark/>
          </w:tcPr>
          <w:p w:rsidR="00C10DC0" w:rsidRPr="00A47C58" w:rsidRDefault="00C10DC0" w:rsidP="007535AB">
            <w:pPr>
              <w:rPr>
                <w:rFonts w:ascii="Arial" w:hAnsi="Arial" w:cs="Arial"/>
                <w:sz w:val="22"/>
                <w:szCs w:val="22"/>
              </w:rPr>
            </w:pPr>
            <w:r w:rsidRPr="00A47C58">
              <w:rPr>
                <w:rFonts w:ascii="Arial" w:hAnsi="Arial" w:cs="Arial"/>
                <w:sz w:val="22"/>
                <w:szCs w:val="22"/>
              </w:rPr>
              <w:t>Blefari et al., 2015</w:t>
            </w:r>
          </w:p>
        </w:tc>
        <w:tc>
          <w:tcPr>
            <w:tcW w:w="139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-0.11</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-0.71</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0.59</w:t>
            </w:r>
          </w:p>
        </w:tc>
        <w:tc>
          <w:tcPr>
            <w:tcW w:w="963"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5.80%</w:t>
            </w:r>
          </w:p>
        </w:tc>
        <w:tc>
          <w:tcPr>
            <w:tcW w:w="86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72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r>
      <w:tr w:rsidR="00C10DC0" w:rsidRPr="00B32EEA" w:rsidTr="007535AB">
        <w:trPr>
          <w:trHeight w:val="240"/>
        </w:trPr>
        <w:tc>
          <w:tcPr>
            <w:tcW w:w="2640" w:type="dxa"/>
            <w:noWrap/>
            <w:hideMark/>
          </w:tcPr>
          <w:p w:rsidR="00C10DC0" w:rsidRPr="00A47C58" w:rsidRDefault="00C10DC0" w:rsidP="007535AB">
            <w:pPr>
              <w:rPr>
                <w:rFonts w:ascii="Arial" w:hAnsi="Arial" w:cs="Arial"/>
                <w:sz w:val="22"/>
                <w:szCs w:val="22"/>
              </w:rPr>
            </w:pPr>
            <w:r w:rsidRPr="00A47C58">
              <w:rPr>
                <w:rFonts w:ascii="Arial" w:hAnsi="Arial" w:cs="Arial"/>
                <w:sz w:val="22"/>
                <w:szCs w:val="22"/>
              </w:rPr>
              <w:t>Emmert et al., 2017</w:t>
            </w:r>
          </w:p>
        </w:tc>
        <w:tc>
          <w:tcPr>
            <w:tcW w:w="139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-0.05</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-0.60</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0.54</w:t>
            </w:r>
          </w:p>
        </w:tc>
        <w:tc>
          <w:tcPr>
            <w:tcW w:w="963"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7.97%</w:t>
            </w:r>
          </w:p>
        </w:tc>
        <w:tc>
          <w:tcPr>
            <w:tcW w:w="86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72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r>
      <w:tr w:rsidR="00C10DC0" w:rsidRPr="00B32EEA" w:rsidTr="007535AB">
        <w:trPr>
          <w:trHeight w:val="240"/>
        </w:trPr>
        <w:tc>
          <w:tcPr>
            <w:tcW w:w="2640" w:type="dxa"/>
            <w:noWrap/>
            <w:hideMark/>
          </w:tcPr>
          <w:p w:rsidR="00C10DC0" w:rsidRPr="00A47C58" w:rsidRDefault="00C10DC0" w:rsidP="007535AB">
            <w:pPr>
              <w:rPr>
                <w:rFonts w:ascii="Arial" w:hAnsi="Arial" w:cs="Arial"/>
                <w:sz w:val="22"/>
                <w:szCs w:val="22"/>
                <w:lang w:val="en-US"/>
              </w:rPr>
            </w:pPr>
            <w:r w:rsidRPr="00A47C58">
              <w:rPr>
                <w:rFonts w:ascii="Arial" w:hAnsi="Arial" w:cs="Arial"/>
                <w:sz w:val="22"/>
                <w:szCs w:val="22"/>
                <w:lang w:val="en-US"/>
              </w:rPr>
              <w:t>Keynan et al., in prep</w:t>
            </w:r>
          </w:p>
        </w:tc>
        <w:tc>
          <w:tcPr>
            <w:tcW w:w="139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0.05</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-0.31</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0.40</w:t>
            </w:r>
          </w:p>
        </w:tc>
        <w:tc>
          <w:tcPr>
            <w:tcW w:w="963"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21.74%</w:t>
            </w:r>
          </w:p>
        </w:tc>
        <w:tc>
          <w:tcPr>
            <w:tcW w:w="86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72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r>
      <w:tr w:rsidR="00C10DC0" w:rsidRPr="00B32EEA" w:rsidTr="007535AB">
        <w:trPr>
          <w:trHeight w:val="240"/>
        </w:trPr>
        <w:tc>
          <w:tcPr>
            <w:tcW w:w="2640" w:type="dxa"/>
            <w:noWrap/>
            <w:hideMark/>
          </w:tcPr>
          <w:p w:rsidR="00C10DC0" w:rsidRPr="00A47C58" w:rsidRDefault="00C10DC0" w:rsidP="007535AB">
            <w:pPr>
              <w:rPr>
                <w:rFonts w:ascii="Arial" w:hAnsi="Arial" w:cs="Arial"/>
                <w:sz w:val="22"/>
                <w:szCs w:val="22"/>
                <w:lang w:val="en-US"/>
              </w:rPr>
            </w:pPr>
            <w:r w:rsidRPr="00A47C58">
              <w:rPr>
                <w:rFonts w:ascii="Arial" w:hAnsi="Arial" w:cs="Arial"/>
                <w:sz w:val="22"/>
                <w:szCs w:val="22"/>
                <w:lang w:val="en-US"/>
              </w:rPr>
              <w:t>Liew et al., in prep</w:t>
            </w:r>
          </w:p>
        </w:tc>
        <w:tc>
          <w:tcPr>
            <w:tcW w:w="139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-0.10</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-0.74</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0.64</w:t>
            </w:r>
          </w:p>
        </w:tc>
        <w:tc>
          <w:tcPr>
            <w:tcW w:w="963"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5.07%</w:t>
            </w:r>
          </w:p>
        </w:tc>
        <w:tc>
          <w:tcPr>
            <w:tcW w:w="86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72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r>
      <w:tr w:rsidR="00C10DC0" w:rsidRPr="00B32EEA" w:rsidTr="007535AB">
        <w:trPr>
          <w:trHeight w:val="240"/>
        </w:trPr>
        <w:tc>
          <w:tcPr>
            <w:tcW w:w="2640" w:type="dxa"/>
            <w:noWrap/>
            <w:hideMark/>
          </w:tcPr>
          <w:p w:rsidR="00C10DC0" w:rsidRPr="00A47C58" w:rsidRDefault="00C10DC0" w:rsidP="007535AB">
            <w:pPr>
              <w:rPr>
                <w:rFonts w:ascii="Arial" w:hAnsi="Arial" w:cs="Arial"/>
                <w:sz w:val="22"/>
                <w:szCs w:val="22"/>
              </w:rPr>
            </w:pPr>
            <w:r w:rsidRPr="00A47C58">
              <w:rPr>
                <w:rFonts w:ascii="Arial" w:hAnsi="Arial" w:cs="Arial"/>
                <w:sz w:val="22"/>
                <w:szCs w:val="22"/>
              </w:rPr>
              <w:t>Papoutsi et al., 2018</w:t>
            </w:r>
          </w:p>
        </w:tc>
        <w:tc>
          <w:tcPr>
            <w:tcW w:w="139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-0.52</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-0.89</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0.28</w:t>
            </w:r>
          </w:p>
        </w:tc>
        <w:tc>
          <w:tcPr>
            <w:tcW w:w="963"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5.07%</w:t>
            </w:r>
          </w:p>
        </w:tc>
        <w:tc>
          <w:tcPr>
            <w:tcW w:w="86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72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r>
      <w:tr w:rsidR="00C10DC0" w:rsidRPr="00B32EEA" w:rsidTr="007535AB">
        <w:trPr>
          <w:trHeight w:val="240"/>
        </w:trPr>
        <w:tc>
          <w:tcPr>
            <w:tcW w:w="2640" w:type="dxa"/>
            <w:noWrap/>
            <w:hideMark/>
          </w:tcPr>
          <w:p w:rsidR="00C10DC0" w:rsidRPr="00A47C58" w:rsidRDefault="00C10DC0" w:rsidP="007535AB">
            <w:pPr>
              <w:rPr>
                <w:rFonts w:ascii="Arial" w:hAnsi="Arial" w:cs="Arial"/>
                <w:sz w:val="22"/>
                <w:szCs w:val="22"/>
              </w:rPr>
            </w:pPr>
            <w:r w:rsidRPr="00A47C58">
              <w:rPr>
                <w:rFonts w:ascii="Arial" w:hAnsi="Arial" w:cs="Arial"/>
                <w:sz w:val="22"/>
                <w:szCs w:val="22"/>
              </w:rPr>
              <w:t>Scharnowski et al., 2015</w:t>
            </w:r>
          </w:p>
        </w:tc>
        <w:tc>
          <w:tcPr>
            <w:tcW w:w="139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0.50</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-0.58</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0.94</w:t>
            </w:r>
          </w:p>
        </w:tc>
        <w:tc>
          <w:tcPr>
            <w:tcW w:w="963"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2.90%</w:t>
            </w:r>
          </w:p>
        </w:tc>
        <w:tc>
          <w:tcPr>
            <w:tcW w:w="86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72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r>
      <w:tr w:rsidR="00C10DC0" w:rsidRPr="00B32EEA" w:rsidTr="007535AB">
        <w:trPr>
          <w:trHeight w:val="240"/>
        </w:trPr>
        <w:tc>
          <w:tcPr>
            <w:tcW w:w="2640" w:type="dxa"/>
            <w:noWrap/>
            <w:hideMark/>
          </w:tcPr>
          <w:p w:rsidR="00C10DC0" w:rsidRPr="00A47C58" w:rsidRDefault="00C10DC0" w:rsidP="007535AB">
            <w:pPr>
              <w:rPr>
                <w:rFonts w:ascii="Arial" w:hAnsi="Arial" w:cs="Arial"/>
                <w:sz w:val="22"/>
                <w:szCs w:val="22"/>
              </w:rPr>
            </w:pPr>
            <w:r w:rsidRPr="00A47C58">
              <w:rPr>
                <w:rFonts w:ascii="Arial" w:hAnsi="Arial" w:cs="Arial"/>
                <w:sz w:val="22"/>
                <w:szCs w:val="22"/>
              </w:rPr>
              <w:t>Scharnowski et al., 2012</w:t>
            </w:r>
          </w:p>
        </w:tc>
        <w:tc>
          <w:tcPr>
            <w:tcW w:w="139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0.08</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-0.65</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0.73</w:t>
            </w:r>
          </w:p>
        </w:tc>
        <w:tc>
          <w:tcPr>
            <w:tcW w:w="963"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5.07%</w:t>
            </w:r>
          </w:p>
        </w:tc>
        <w:tc>
          <w:tcPr>
            <w:tcW w:w="86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72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r>
      <w:tr w:rsidR="00C10DC0" w:rsidRPr="00B32EEA" w:rsidTr="007535AB">
        <w:trPr>
          <w:trHeight w:val="240"/>
        </w:trPr>
        <w:tc>
          <w:tcPr>
            <w:tcW w:w="2640" w:type="dxa"/>
            <w:noWrap/>
            <w:hideMark/>
          </w:tcPr>
          <w:p w:rsidR="00C10DC0" w:rsidRPr="00A47C58" w:rsidRDefault="00C10DC0" w:rsidP="007535AB">
            <w:pPr>
              <w:rPr>
                <w:rFonts w:ascii="Arial" w:hAnsi="Arial" w:cs="Arial"/>
                <w:sz w:val="22"/>
                <w:szCs w:val="22"/>
              </w:rPr>
            </w:pPr>
            <w:r w:rsidRPr="00A47C58">
              <w:rPr>
                <w:rFonts w:ascii="Arial" w:hAnsi="Arial" w:cs="Arial"/>
                <w:sz w:val="22"/>
                <w:szCs w:val="22"/>
              </w:rPr>
              <w:t>Shuxia et al., 2016</w:t>
            </w:r>
          </w:p>
        </w:tc>
        <w:tc>
          <w:tcPr>
            <w:tcW w:w="139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0.09</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-0.43</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0.56</w:t>
            </w:r>
          </w:p>
        </w:tc>
        <w:tc>
          <w:tcPr>
            <w:tcW w:w="963"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10.87%</w:t>
            </w:r>
          </w:p>
        </w:tc>
        <w:tc>
          <w:tcPr>
            <w:tcW w:w="86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72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r>
      <w:tr w:rsidR="00C10DC0" w:rsidRPr="00B32EEA" w:rsidTr="007535AB">
        <w:trPr>
          <w:trHeight w:val="240"/>
        </w:trPr>
        <w:tc>
          <w:tcPr>
            <w:tcW w:w="2640" w:type="dxa"/>
            <w:noWrap/>
            <w:hideMark/>
          </w:tcPr>
          <w:p w:rsidR="00C10DC0" w:rsidRPr="00A47C58" w:rsidRDefault="00C10DC0" w:rsidP="007535AB">
            <w:pPr>
              <w:rPr>
                <w:rFonts w:ascii="Arial" w:hAnsi="Arial" w:cs="Arial"/>
                <w:sz w:val="22"/>
                <w:szCs w:val="22"/>
              </w:rPr>
            </w:pPr>
            <w:r w:rsidRPr="00A47C58">
              <w:rPr>
                <w:rFonts w:ascii="Arial" w:hAnsi="Arial" w:cs="Arial"/>
                <w:sz w:val="22"/>
                <w:szCs w:val="22"/>
              </w:rPr>
              <w:t>Sorger et al., 2017</w:t>
            </w:r>
          </w:p>
        </w:tc>
        <w:tc>
          <w:tcPr>
            <w:tcW w:w="139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0.01</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-0.69</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0.70</w:t>
            </w:r>
          </w:p>
        </w:tc>
        <w:tc>
          <w:tcPr>
            <w:tcW w:w="963"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5.07%</w:t>
            </w:r>
          </w:p>
        </w:tc>
        <w:tc>
          <w:tcPr>
            <w:tcW w:w="86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72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r>
      <w:tr w:rsidR="00C10DC0" w:rsidRPr="00B32EEA" w:rsidTr="007535AB">
        <w:trPr>
          <w:trHeight w:val="240"/>
        </w:trPr>
        <w:tc>
          <w:tcPr>
            <w:tcW w:w="2640" w:type="dxa"/>
            <w:noWrap/>
            <w:hideMark/>
          </w:tcPr>
          <w:p w:rsidR="00C10DC0" w:rsidRPr="00A47C58" w:rsidRDefault="00C10DC0" w:rsidP="007535AB">
            <w:pPr>
              <w:rPr>
                <w:rFonts w:ascii="Arial" w:hAnsi="Arial" w:cs="Arial"/>
                <w:sz w:val="22"/>
                <w:szCs w:val="22"/>
              </w:rPr>
            </w:pPr>
            <w:r w:rsidRPr="00A47C58">
              <w:rPr>
                <w:rFonts w:ascii="Arial" w:hAnsi="Arial" w:cs="Arial"/>
                <w:sz w:val="22"/>
                <w:szCs w:val="22"/>
              </w:rPr>
              <w:t>Spetter et al., 2017</w:t>
            </w:r>
          </w:p>
        </w:tc>
        <w:tc>
          <w:tcPr>
            <w:tcW w:w="139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0.10</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-0.75</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0.82</w:t>
            </w:r>
          </w:p>
        </w:tc>
        <w:tc>
          <w:tcPr>
            <w:tcW w:w="963"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3.62%</w:t>
            </w:r>
          </w:p>
        </w:tc>
        <w:tc>
          <w:tcPr>
            <w:tcW w:w="86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72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r>
      <w:tr w:rsidR="00C10DC0" w:rsidRPr="00B32EEA" w:rsidTr="007535AB">
        <w:trPr>
          <w:trHeight w:val="240"/>
        </w:trPr>
        <w:tc>
          <w:tcPr>
            <w:tcW w:w="2640" w:type="dxa"/>
            <w:noWrap/>
            <w:hideMark/>
          </w:tcPr>
          <w:p w:rsidR="00C10DC0" w:rsidRPr="00A47C58" w:rsidRDefault="00C10DC0" w:rsidP="007535AB">
            <w:pPr>
              <w:rPr>
                <w:rFonts w:ascii="Arial" w:hAnsi="Arial" w:cs="Arial"/>
                <w:sz w:val="22"/>
                <w:szCs w:val="22"/>
              </w:rPr>
            </w:pPr>
            <w:r w:rsidRPr="00A47C58">
              <w:rPr>
                <w:rFonts w:ascii="Arial" w:hAnsi="Arial" w:cs="Arial"/>
                <w:sz w:val="22"/>
                <w:szCs w:val="22"/>
              </w:rPr>
              <w:t>Zich et al., in prep</w:t>
            </w:r>
          </w:p>
        </w:tc>
        <w:tc>
          <w:tcPr>
            <w:tcW w:w="139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0.34</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-0.07</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0.65</w:t>
            </w:r>
          </w:p>
        </w:tc>
        <w:tc>
          <w:tcPr>
            <w:tcW w:w="963"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17.39%</w:t>
            </w:r>
          </w:p>
        </w:tc>
        <w:tc>
          <w:tcPr>
            <w:tcW w:w="86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72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r>
      <w:tr w:rsidR="00C10DC0" w:rsidRPr="00B32EEA" w:rsidTr="007535AB">
        <w:trPr>
          <w:trHeight w:val="240"/>
        </w:trPr>
        <w:tc>
          <w:tcPr>
            <w:tcW w:w="2640" w:type="dxa"/>
            <w:shd w:val="clear" w:color="auto" w:fill="D9D9D9" w:themeFill="background1" w:themeFillShade="D9"/>
            <w:noWrap/>
            <w:hideMark/>
          </w:tcPr>
          <w:p w:rsidR="00C10DC0" w:rsidRPr="005A0BF2" w:rsidRDefault="00C10DC0" w:rsidP="007535AB">
            <w:pPr>
              <w:rPr>
                <w:rFonts w:ascii="Arial" w:hAnsi="Arial" w:cs="Arial"/>
                <w:b/>
                <w:bCs/>
                <w:sz w:val="22"/>
                <w:szCs w:val="22"/>
              </w:rPr>
            </w:pPr>
            <w:r w:rsidRPr="005A0BF2">
              <w:rPr>
                <w:rFonts w:ascii="Arial" w:hAnsi="Arial" w:cs="Arial"/>
                <w:b/>
                <w:bCs/>
                <w:sz w:val="22"/>
                <w:szCs w:val="22"/>
              </w:rPr>
              <w:t>Functional localizer</w:t>
            </w:r>
          </w:p>
        </w:tc>
        <w:tc>
          <w:tcPr>
            <w:tcW w:w="1390" w:type="dxa"/>
            <w:shd w:val="clear" w:color="auto" w:fill="D9D9D9" w:themeFill="background1" w:themeFillShade="D9"/>
            <w:noWrap/>
            <w:hideMark/>
          </w:tcPr>
          <w:p w:rsidR="00C10DC0" w:rsidRPr="005A0BF2" w:rsidRDefault="00C10DC0" w:rsidP="007535AB">
            <w:pPr>
              <w:jc w:val="right"/>
              <w:rPr>
                <w:rFonts w:ascii="Arial" w:hAnsi="Arial" w:cs="Arial"/>
                <w:b/>
                <w:bCs/>
                <w:sz w:val="22"/>
                <w:szCs w:val="22"/>
              </w:rPr>
            </w:pPr>
            <w:r w:rsidRPr="005A0BF2">
              <w:rPr>
                <w:rFonts w:ascii="Arial" w:hAnsi="Arial" w:cs="Arial"/>
                <w:b/>
                <w:bCs/>
                <w:sz w:val="22"/>
                <w:szCs w:val="22"/>
              </w:rPr>
              <w:t>0.09</w:t>
            </w:r>
          </w:p>
        </w:tc>
        <w:tc>
          <w:tcPr>
            <w:tcW w:w="1240" w:type="dxa"/>
            <w:shd w:val="clear" w:color="auto" w:fill="D9D9D9" w:themeFill="background1" w:themeFillShade="D9"/>
            <w:noWrap/>
            <w:hideMark/>
          </w:tcPr>
          <w:p w:rsidR="00C10DC0" w:rsidRPr="005A0BF2" w:rsidRDefault="00C10DC0" w:rsidP="007535AB">
            <w:pPr>
              <w:jc w:val="right"/>
              <w:rPr>
                <w:rFonts w:ascii="Arial" w:hAnsi="Arial" w:cs="Arial"/>
                <w:b/>
                <w:bCs/>
                <w:sz w:val="22"/>
                <w:szCs w:val="22"/>
              </w:rPr>
            </w:pPr>
            <w:r w:rsidRPr="005A0BF2">
              <w:rPr>
                <w:rFonts w:ascii="Arial" w:hAnsi="Arial" w:cs="Arial"/>
                <w:b/>
                <w:bCs/>
                <w:sz w:val="22"/>
                <w:szCs w:val="22"/>
              </w:rPr>
              <w:t>-0.06</w:t>
            </w:r>
          </w:p>
        </w:tc>
        <w:tc>
          <w:tcPr>
            <w:tcW w:w="1240" w:type="dxa"/>
            <w:shd w:val="clear" w:color="auto" w:fill="D9D9D9" w:themeFill="background1" w:themeFillShade="D9"/>
            <w:noWrap/>
            <w:hideMark/>
          </w:tcPr>
          <w:p w:rsidR="00C10DC0" w:rsidRPr="005A0BF2" w:rsidRDefault="00C10DC0" w:rsidP="007535AB">
            <w:pPr>
              <w:jc w:val="right"/>
              <w:rPr>
                <w:rFonts w:ascii="Arial" w:hAnsi="Arial" w:cs="Arial"/>
                <w:b/>
                <w:bCs/>
                <w:sz w:val="22"/>
                <w:szCs w:val="22"/>
              </w:rPr>
            </w:pPr>
            <w:r w:rsidRPr="005A0BF2">
              <w:rPr>
                <w:rFonts w:ascii="Arial" w:hAnsi="Arial" w:cs="Arial"/>
                <w:b/>
                <w:bCs/>
                <w:sz w:val="22"/>
                <w:szCs w:val="22"/>
              </w:rPr>
              <w:t>0.23</w:t>
            </w:r>
          </w:p>
        </w:tc>
        <w:tc>
          <w:tcPr>
            <w:tcW w:w="963" w:type="dxa"/>
            <w:shd w:val="clear" w:color="auto" w:fill="D9D9D9" w:themeFill="background1" w:themeFillShade="D9"/>
            <w:noWrap/>
            <w:hideMark/>
          </w:tcPr>
          <w:p w:rsidR="00C10DC0" w:rsidRPr="005A0BF2" w:rsidRDefault="00C10DC0" w:rsidP="007535AB">
            <w:pPr>
              <w:jc w:val="right"/>
              <w:rPr>
                <w:rFonts w:ascii="Arial" w:hAnsi="Arial" w:cs="Arial"/>
                <w:b/>
                <w:bCs/>
                <w:sz w:val="22"/>
                <w:szCs w:val="22"/>
              </w:rPr>
            </w:pPr>
            <w:r w:rsidRPr="005A0BF2">
              <w:rPr>
                <w:rFonts w:ascii="Arial" w:hAnsi="Arial" w:cs="Arial"/>
                <w:b/>
                <w:bCs/>
                <w:sz w:val="22"/>
                <w:szCs w:val="22"/>
              </w:rPr>
              <w:t>56.43%</w:t>
            </w:r>
          </w:p>
        </w:tc>
        <w:tc>
          <w:tcPr>
            <w:tcW w:w="860" w:type="dxa"/>
            <w:shd w:val="clear" w:color="auto" w:fill="D9D9D9" w:themeFill="background1" w:themeFillShade="D9"/>
            <w:noWrap/>
            <w:hideMark/>
          </w:tcPr>
          <w:p w:rsidR="00C10DC0" w:rsidRPr="005A0BF2" w:rsidRDefault="00C10DC0" w:rsidP="007535AB">
            <w:pPr>
              <w:jc w:val="right"/>
              <w:rPr>
                <w:rFonts w:ascii="Arial" w:hAnsi="Arial" w:cs="Arial"/>
                <w:b/>
                <w:bCs/>
                <w:sz w:val="22"/>
                <w:szCs w:val="22"/>
              </w:rPr>
            </w:pPr>
            <w:r w:rsidRPr="005A0BF2">
              <w:rPr>
                <w:rFonts w:ascii="Arial" w:hAnsi="Arial" w:cs="Arial"/>
                <w:b/>
                <w:bCs/>
                <w:sz w:val="22"/>
                <w:szCs w:val="22"/>
              </w:rPr>
              <w:t>6.79</w:t>
            </w:r>
          </w:p>
        </w:tc>
        <w:tc>
          <w:tcPr>
            <w:tcW w:w="645" w:type="dxa"/>
            <w:shd w:val="clear" w:color="auto" w:fill="D9D9D9" w:themeFill="background1" w:themeFillShade="D9"/>
            <w:noWrap/>
            <w:hideMark/>
          </w:tcPr>
          <w:p w:rsidR="00C10DC0" w:rsidRPr="005A0BF2" w:rsidRDefault="00C10DC0" w:rsidP="007535AB">
            <w:pPr>
              <w:jc w:val="right"/>
              <w:rPr>
                <w:rFonts w:ascii="Arial" w:hAnsi="Arial" w:cs="Arial"/>
                <w:b/>
                <w:bCs/>
                <w:sz w:val="22"/>
                <w:szCs w:val="22"/>
              </w:rPr>
            </w:pPr>
            <w:r w:rsidRPr="005A0BF2">
              <w:rPr>
                <w:rFonts w:ascii="Arial" w:hAnsi="Arial" w:cs="Arial"/>
                <w:b/>
                <w:bCs/>
                <w:sz w:val="22"/>
                <w:szCs w:val="22"/>
              </w:rPr>
              <w:t>0.82</w:t>
            </w:r>
          </w:p>
        </w:tc>
        <w:tc>
          <w:tcPr>
            <w:tcW w:w="720" w:type="dxa"/>
            <w:shd w:val="clear" w:color="auto" w:fill="D9D9D9" w:themeFill="background1" w:themeFillShade="D9"/>
            <w:noWrap/>
            <w:hideMark/>
          </w:tcPr>
          <w:p w:rsidR="00C10DC0" w:rsidRPr="005A0BF2" w:rsidRDefault="00C10DC0" w:rsidP="007535AB">
            <w:pPr>
              <w:jc w:val="right"/>
              <w:rPr>
                <w:rFonts w:ascii="Arial" w:hAnsi="Arial" w:cs="Arial"/>
                <w:b/>
                <w:bCs/>
                <w:sz w:val="22"/>
                <w:szCs w:val="22"/>
              </w:rPr>
            </w:pPr>
            <w:r w:rsidRPr="005A0BF2">
              <w:rPr>
                <w:rFonts w:ascii="Arial" w:hAnsi="Arial" w:cs="Arial"/>
                <w:b/>
                <w:bCs/>
                <w:sz w:val="22"/>
                <w:szCs w:val="22"/>
              </w:rPr>
              <w:t>0.00</w:t>
            </w:r>
          </w:p>
        </w:tc>
        <w:tc>
          <w:tcPr>
            <w:tcW w:w="645" w:type="dxa"/>
            <w:shd w:val="clear" w:color="auto" w:fill="D9D9D9" w:themeFill="background1" w:themeFillShade="D9"/>
            <w:noWrap/>
            <w:hideMark/>
          </w:tcPr>
          <w:p w:rsidR="00C10DC0" w:rsidRPr="005A0BF2" w:rsidRDefault="00C10DC0" w:rsidP="007535AB">
            <w:pPr>
              <w:jc w:val="right"/>
              <w:rPr>
                <w:rFonts w:ascii="Arial" w:hAnsi="Arial" w:cs="Arial"/>
                <w:b/>
                <w:bCs/>
                <w:sz w:val="22"/>
                <w:szCs w:val="22"/>
              </w:rPr>
            </w:pPr>
            <w:r w:rsidRPr="005A0BF2">
              <w:rPr>
                <w:rFonts w:ascii="Arial" w:hAnsi="Arial" w:cs="Arial"/>
                <w:b/>
                <w:bCs/>
                <w:sz w:val="22"/>
                <w:szCs w:val="22"/>
              </w:rPr>
              <w:t>0.00</w:t>
            </w:r>
          </w:p>
        </w:tc>
        <w:tc>
          <w:tcPr>
            <w:tcW w:w="645" w:type="dxa"/>
            <w:shd w:val="clear" w:color="auto" w:fill="D9D9D9" w:themeFill="background1" w:themeFillShade="D9"/>
            <w:noWrap/>
            <w:hideMark/>
          </w:tcPr>
          <w:p w:rsidR="00C10DC0" w:rsidRPr="005A0BF2" w:rsidRDefault="00C10DC0" w:rsidP="007535AB">
            <w:pPr>
              <w:jc w:val="right"/>
              <w:rPr>
                <w:rFonts w:ascii="Arial" w:hAnsi="Arial" w:cs="Arial"/>
                <w:b/>
                <w:bCs/>
                <w:sz w:val="22"/>
                <w:szCs w:val="22"/>
              </w:rPr>
            </w:pPr>
            <w:r w:rsidRPr="005A0BF2">
              <w:rPr>
                <w:rFonts w:ascii="Arial" w:hAnsi="Arial" w:cs="Arial"/>
                <w:b/>
                <w:bCs/>
                <w:sz w:val="22"/>
                <w:szCs w:val="22"/>
              </w:rPr>
              <w:t>0.00</w:t>
            </w:r>
          </w:p>
        </w:tc>
      </w:tr>
      <w:tr w:rsidR="00C10DC0" w:rsidRPr="00B32EEA" w:rsidTr="007535AB">
        <w:trPr>
          <w:trHeight w:val="240"/>
        </w:trPr>
        <w:tc>
          <w:tcPr>
            <w:tcW w:w="2640" w:type="dxa"/>
            <w:noWrap/>
            <w:hideMark/>
          </w:tcPr>
          <w:p w:rsidR="00C10DC0" w:rsidRPr="00A47C58" w:rsidRDefault="00C10DC0" w:rsidP="007535AB">
            <w:pPr>
              <w:rPr>
                <w:rFonts w:ascii="Arial" w:hAnsi="Arial" w:cs="Arial"/>
                <w:sz w:val="22"/>
                <w:szCs w:val="22"/>
              </w:rPr>
            </w:pPr>
            <w:r w:rsidRPr="00A47C58">
              <w:rPr>
                <w:rFonts w:ascii="Arial" w:hAnsi="Arial" w:cs="Arial"/>
                <w:sz w:val="22"/>
                <w:szCs w:val="22"/>
              </w:rPr>
              <w:t>Megumi et al., 2015</w:t>
            </w:r>
          </w:p>
        </w:tc>
        <w:tc>
          <w:tcPr>
            <w:tcW w:w="139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0.20</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-0.48</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0.73</w:t>
            </w:r>
          </w:p>
        </w:tc>
        <w:tc>
          <w:tcPr>
            <w:tcW w:w="963"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9.65%</w:t>
            </w:r>
          </w:p>
        </w:tc>
        <w:tc>
          <w:tcPr>
            <w:tcW w:w="86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72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r>
      <w:tr w:rsidR="00C10DC0" w:rsidRPr="00B32EEA" w:rsidTr="007535AB">
        <w:trPr>
          <w:trHeight w:val="240"/>
        </w:trPr>
        <w:tc>
          <w:tcPr>
            <w:tcW w:w="2640" w:type="dxa"/>
            <w:noWrap/>
            <w:hideMark/>
          </w:tcPr>
          <w:p w:rsidR="00C10DC0" w:rsidRPr="00A47C58" w:rsidRDefault="00C10DC0" w:rsidP="007535AB">
            <w:pPr>
              <w:rPr>
                <w:rFonts w:ascii="Arial" w:hAnsi="Arial" w:cs="Arial"/>
                <w:sz w:val="22"/>
                <w:szCs w:val="22"/>
              </w:rPr>
            </w:pPr>
            <w:r w:rsidRPr="00A47C58">
              <w:rPr>
                <w:rFonts w:ascii="Arial" w:hAnsi="Arial" w:cs="Arial"/>
                <w:sz w:val="22"/>
                <w:szCs w:val="22"/>
              </w:rPr>
              <w:t>Kim et al., 2015</w:t>
            </w:r>
          </w:p>
        </w:tc>
        <w:tc>
          <w:tcPr>
            <w:tcW w:w="139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0.04</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-0.83</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0.85</w:t>
            </w:r>
          </w:p>
        </w:tc>
        <w:tc>
          <w:tcPr>
            <w:tcW w:w="963"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5.38%</w:t>
            </w:r>
          </w:p>
        </w:tc>
        <w:tc>
          <w:tcPr>
            <w:tcW w:w="86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72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r>
      <w:tr w:rsidR="00C10DC0" w:rsidRPr="00B32EEA" w:rsidTr="007535AB">
        <w:trPr>
          <w:trHeight w:val="260"/>
        </w:trPr>
        <w:tc>
          <w:tcPr>
            <w:tcW w:w="2640" w:type="dxa"/>
            <w:noWrap/>
            <w:hideMark/>
          </w:tcPr>
          <w:p w:rsidR="00C10DC0" w:rsidRPr="00A47C58" w:rsidRDefault="00C10DC0" w:rsidP="007535AB">
            <w:pPr>
              <w:rPr>
                <w:rFonts w:ascii="Arial" w:hAnsi="Arial" w:cs="Arial"/>
                <w:sz w:val="22"/>
                <w:szCs w:val="22"/>
              </w:rPr>
            </w:pPr>
            <w:r w:rsidRPr="00A47C58">
              <w:rPr>
                <w:rFonts w:ascii="Arial" w:hAnsi="Arial" w:cs="Arial"/>
                <w:sz w:val="22"/>
                <w:szCs w:val="22"/>
              </w:rPr>
              <w:t>Kim et al., 2015</w:t>
            </w:r>
          </w:p>
        </w:tc>
        <w:tc>
          <w:tcPr>
            <w:tcW w:w="139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-0.93</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-0.99</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-0.40</w:t>
            </w:r>
          </w:p>
        </w:tc>
        <w:tc>
          <w:tcPr>
            <w:tcW w:w="963"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5.38%</w:t>
            </w:r>
          </w:p>
        </w:tc>
        <w:tc>
          <w:tcPr>
            <w:tcW w:w="86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72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r>
      <w:tr w:rsidR="00C10DC0" w:rsidRPr="00B32EEA" w:rsidTr="007535AB">
        <w:trPr>
          <w:trHeight w:val="240"/>
        </w:trPr>
        <w:tc>
          <w:tcPr>
            <w:tcW w:w="2640" w:type="dxa"/>
            <w:noWrap/>
            <w:hideMark/>
          </w:tcPr>
          <w:p w:rsidR="00C10DC0" w:rsidRPr="00A47C58" w:rsidRDefault="00C10DC0" w:rsidP="007535AB">
            <w:pPr>
              <w:rPr>
                <w:rFonts w:ascii="Arial" w:hAnsi="Arial" w:cs="Arial"/>
                <w:sz w:val="22"/>
                <w:szCs w:val="22"/>
              </w:rPr>
            </w:pPr>
            <w:r w:rsidRPr="00A47C58">
              <w:rPr>
                <w:rFonts w:ascii="Arial" w:hAnsi="Arial" w:cs="Arial"/>
                <w:sz w:val="22"/>
                <w:szCs w:val="22"/>
              </w:rPr>
              <w:t>Kirschner et al., 2018</w:t>
            </w:r>
          </w:p>
        </w:tc>
        <w:tc>
          <w:tcPr>
            <w:tcW w:w="139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-0.12</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-0.52</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0.32</w:t>
            </w:r>
          </w:p>
        </w:tc>
        <w:tc>
          <w:tcPr>
            <w:tcW w:w="963"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15.15%</w:t>
            </w:r>
          </w:p>
        </w:tc>
        <w:tc>
          <w:tcPr>
            <w:tcW w:w="86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72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r>
      <w:tr w:rsidR="00C10DC0" w:rsidRPr="00B32EEA" w:rsidTr="007535AB">
        <w:trPr>
          <w:trHeight w:val="240"/>
        </w:trPr>
        <w:tc>
          <w:tcPr>
            <w:tcW w:w="2640" w:type="dxa"/>
            <w:noWrap/>
            <w:hideMark/>
          </w:tcPr>
          <w:p w:rsidR="00C10DC0" w:rsidRPr="00A47C58" w:rsidRDefault="00C10DC0" w:rsidP="007535AB">
            <w:pPr>
              <w:rPr>
                <w:rFonts w:ascii="Arial" w:hAnsi="Arial" w:cs="Arial"/>
                <w:sz w:val="22"/>
                <w:szCs w:val="22"/>
              </w:rPr>
            </w:pPr>
            <w:r w:rsidRPr="00A47C58">
              <w:rPr>
                <w:rFonts w:ascii="Arial" w:hAnsi="Arial" w:cs="Arial"/>
                <w:sz w:val="22"/>
                <w:szCs w:val="22"/>
              </w:rPr>
              <w:t>Kirschner et al., 2018</w:t>
            </w:r>
          </w:p>
        </w:tc>
        <w:tc>
          <w:tcPr>
            <w:tcW w:w="139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0.10</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-0.31</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0.48</w:t>
            </w:r>
          </w:p>
        </w:tc>
        <w:tc>
          <w:tcPr>
            <w:tcW w:w="963"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16.01%</w:t>
            </w:r>
          </w:p>
        </w:tc>
        <w:tc>
          <w:tcPr>
            <w:tcW w:w="86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72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r>
      <w:tr w:rsidR="00C10DC0" w:rsidRPr="00B32EEA" w:rsidTr="007535AB">
        <w:trPr>
          <w:trHeight w:val="240"/>
        </w:trPr>
        <w:tc>
          <w:tcPr>
            <w:tcW w:w="2640" w:type="dxa"/>
            <w:noWrap/>
            <w:hideMark/>
          </w:tcPr>
          <w:p w:rsidR="00C10DC0" w:rsidRPr="00A47C58" w:rsidRDefault="00C10DC0" w:rsidP="007535AB">
            <w:pPr>
              <w:rPr>
                <w:rFonts w:ascii="Arial" w:hAnsi="Arial" w:cs="Arial"/>
                <w:sz w:val="22"/>
                <w:szCs w:val="22"/>
              </w:rPr>
            </w:pPr>
            <w:r w:rsidRPr="00A47C58">
              <w:rPr>
                <w:rFonts w:ascii="Arial" w:hAnsi="Arial" w:cs="Arial"/>
                <w:sz w:val="22"/>
                <w:szCs w:val="22"/>
              </w:rPr>
              <w:t>Kirschner et al., in prep</w:t>
            </w:r>
          </w:p>
        </w:tc>
        <w:tc>
          <w:tcPr>
            <w:tcW w:w="139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-0.16</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-0.67</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0.45</w:t>
            </w:r>
          </w:p>
        </w:tc>
        <w:tc>
          <w:tcPr>
            <w:tcW w:w="963"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10.91%</w:t>
            </w:r>
          </w:p>
        </w:tc>
        <w:tc>
          <w:tcPr>
            <w:tcW w:w="86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72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r>
      <w:tr w:rsidR="00C10DC0" w:rsidRPr="00B32EEA" w:rsidTr="007535AB">
        <w:trPr>
          <w:trHeight w:val="240"/>
        </w:trPr>
        <w:tc>
          <w:tcPr>
            <w:tcW w:w="2640" w:type="dxa"/>
            <w:noWrap/>
            <w:hideMark/>
          </w:tcPr>
          <w:p w:rsidR="00C10DC0" w:rsidRPr="00A47C58" w:rsidRDefault="00C10DC0" w:rsidP="007535AB">
            <w:pPr>
              <w:rPr>
                <w:rFonts w:ascii="Arial" w:hAnsi="Arial" w:cs="Arial"/>
                <w:sz w:val="22"/>
                <w:szCs w:val="22"/>
              </w:rPr>
            </w:pPr>
            <w:r w:rsidRPr="00A47C58">
              <w:rPr>
                <w:rFonts w:ascii="Arial" w:hAnsi="Arial" w:cs="Arial"/>
                <w:sz w:val="22"/>
                <w:szCs w:val="22"/>
              </w:rPr>
              <w:t>Koush et al., 2013</w:t>
            </w:r>
          </w:p>
        </w:tc>
        <w:tc>
          <w:tcPr>
            <w:tcW w:w="139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-0.36</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-0.92</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0.69</w:t>
            </w:r>
          </w:p>
        </w:tc>
        <w:tc>
          <w:tcPr>
            <w:tcW w:w="963"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5.38%</w:t>
            </w:r>
          </w:p>
        </w:tc>
        <w:tc>
          <w:tcPr>
            <w:tcW w:w="86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72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r>
      <w:tr w:rsidR="00C10DC0" w:rsidRPr="00B32EEA" w:rsidTr="007535AB">
        <w:trPr>
          <w:trHeight w:val="260"/>
        </w:trPr>
        <w:tc>
          <w:tcPr>
            <w:tcW w:w="2640" w:type="dxa"/>
            <w:noWrap/>
            <w:hideMark/>
          </w:tcPr>
          <w:p w:rsidR="00C10DC0" w:rsidRPr="00A47C58" w:rsidRDefault="00C10DC0" w:rsidP="007535AB">
            <w:pPr>
              <w:rPr>
                <w:rFonts w:ascii="Arial" w:hAnsi="Arial" w:cs="Arial"/>
                <w:sz w:val="22"/>
                <w:szCs w:val="22"/>
              </w:rPr>
            </w:pPr>
            <w:r w:rsidRPr="00A47C58">
              <w:rPr>
                <w:rFonts w:ascii="Arial" w:hAnsi="Arial" w:cs="Arial"/>
                <w:sz w:val="22"/>
                <w:szCs w:val="22"/>
              </w:rPr>
              <w:t>Koush_et al., 2015</w:t>
            </w:r>
          </w:p>
        </w:tc>
        <w:tc>
          <w:tcPr>
            <w:tcW w:w="139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-0.65</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-0.94</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0.16</w:t>
            </w:r>
          </w:p>
        </w:tc>
        <w:tc>
          <w:tcPr>
            <w:tcW w:w="963"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7.32%</w:t>
            </w:r>
          </w:p>
        </w:tc>
        <w:tc>
          <w:tcPr>
            <w:tcW w:w="86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72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r>
      <w:tr w:rsidR="00C10DC0" w:rsidRPr="00B32EEA" w:rsidTr="007535AB">
        <w:trPr>
          <w:trHeight w:val="240"/>
        </w:trPr>
        <w:tc>
          <w:tcPr>
            <w:tcW w:w="2640" w:type="dxa"/>
            <w:noWrap/>
            <w:hideMark/>
          </w:tcPr>
          <w:p w:rsidR="00C10DC0" w:rsidRPr="00A47C58" w:rsidRDefault="00C10DC0" w:rsidP="007535AB">
            <w:pPr>
              <w:rPr>
                <w:rFonts w:ascii="Arial" w:hAnsi="Arial" w:cs="Arial"/>
                <w:sz w:val="22"/>
                <w:szCs w:val="22"/>
              </w:rPr>
            </w:pPr>
            <w:r w:rsidRPr="00A47C58">
              <w:rPr>
                <w:rFonts w:ascii="Arial" w:hAnsi="Arial" w:cs="Arial"/>
                <w:sz w:val="22"/>
                <w:szCs w:val="22"/>
              </w:rPr>
              <w:t>MacInnes et al., 2016</w:t>
            </w:r>
          </w:p>
        </w:tc>
        <w:tc>
          <w:tcPr>
            <w:tcW w:w="139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0.09</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-0.41</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0.55</w:t>
            </w:r>
          </w:p>
        </w:tc>
        <w:tc>
          <w:tcPr>
            <w:tcW w:w="963"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13.36%</w:t>
            </w:r>
          </w:p>
        </w:tc>
        <w:tc>
          <w:tcPr>
            <w:tcW w:w="86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72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r>
      <w:tr w:rsidR="00C10DC0" w:rsidRPr="00B32EEA" w:rsidTr="007535AB">
        <w:trPr>
          <w:trHeight w:val="240"/>
        </w:trPr>
        <w:tc>
          <w:tcPr>
            <w:tcW w:w="2640" w:type="dxa"/>
            <w:noWrap/>
            <w:hideMark/>
          </w:tcPr>
          <w:p w:rsidR="00C10DC0" w:rsidRPr="00A47C58" w:rsidRDefault="00C10DC0" w:rsidP="007535AB">
            <w:pPr>
              <w:rPr>
                <w:rFonts w:ascii="Arial" w:hAnsi="Arial" w:cs="Arial"/>
                <w:sz w:val="22"/>
                <w:szCs w:val="22"/>
                <w:lang w:val="en-US"/>
              </w:rPr>
            </w:pPr>
            <w:r w:rsidRPr="00A47C58">
              <w:rPr>
                <w:rFonts w:ascii="Arial" w:hAnsi="Arial" w:cs="Arial"/>
                <w:sz w:val="22"/>
                <w:szCs w:val="22"/>
                <w:lang w:val="en-US"/>
              </w:rPr>
              <w:t>Pamplona et al., in prep</w:t>
            </w:r>
          </w:p>
        </w:tc>
        <w:tc>
          <w:tcPr>
            <w:tcW w:w="139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-0.12</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-0.63</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0.46</w:t>
            </w:r>
          </w:p>
        </w:tc>
        <w:tc>
          <w:tcPr>
            <w:tcW w:w="963"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11.47%</w:t>
            </w:r>
          </w:p>
        </w:tc>
        <w:tc>
          <w:tcPr>
            <w:tcW w:w="86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72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r>
      <w:tr w:rsidR="00C10DC0" w:rsidRPr="00B32EEA" w:rsidTr="007535AB">
        <w:trPr>
          <w:trHeight w:val="240"/>
        </w:trPr>
        <w:tc>
          <w:tcPr>
            <w:tcW w:w="2640" w:type="dxa"/>
            <w:shd w:val="clear" w:color="auto" w:fill="D9D9D9" w:themeFill="background1" w:themeFillShade="D9"/>
            <w:noWrap/>
            <w:hideMark/>
          </w:tcPr>
          <w:p w:rsidR="00C10DC0" w:rsidRPr="005A0BF2" w:rsidRDefault="00C10DC0" w:rsidP="007535AB">
            <w:pPr>
              <w:rPr>
                <w:rFonts w:ascii="Arial" w:hAnsi="Arial" w:cs="Arial"/>
                <w:b/>
                <w:bCs/>
                <w:sz w:val="22"/>
                <w:szCs w:val="22"/>
              </w:rPr>
            </w:pPr>
            <w:r w:rsidRPr="005A0BF2">
              <w:rPr>
                <w:rFonts w:ascii="Arial" w:hAnsi="Arial" w:cs="Arial"/>
                <w:b/>
                <w:bCs/>
                <w:sz w:val="22"/>
                <w:szCs w:val="22"/>
              </w:rPr>
              <w:t>No-feedback run</w:t>
            </w:r>
          </w:p>
        </w:tc>
        <w:tc>
          <w:tcPr>
            <w:tcW w:w="1390" w:type="dxa"/>
            <w:shd w:val="clear" w:color="auto" w:fill="D9D9D9" w:themeFill="background1" w:themeFillShade="D9"/>
            <w:noWrap/>
            <w:hideMark/>
          </w:tcPr>
          <w:p w:rsidR="00C10DC0" w:rsidRPr="005A0BF2" w:rsidRDefault="00C10DC0" w:rsidP="007535AB">
            <w:pPr>
              <w:jc w:val="right"/>
              <w:rPr>
                <w:rFonts w:ascii="Arial" w:hAnsi="Arial" w:cs="Arial"/>
                <w:b/>
                <w:bCs/>
                <w:sz w:val="22"/>
                <w:szCs w:val="22"/>
              </w:rPr>
            </w:pPr>
            <w:r w:rsidRPr="005A0BF2">
              <w:rPr>
                <w:rFonts w:ascii="Arial" w:hAnsi="Arial" w:cs="Arial"/>
                <w:b/>
                <w:bCs/>
                <w:sz w:val="22"/>
                <w:szCs w:val="22"/>
              </w:rPr>
              <w:t>-0.16</w:t>
            </w:r>
          </w:p>
        </w:tc>
        <w:tc>
          <w:tcPr>
            <w:tcW w:w="1240" w:type="dxa"/>
            <w:shd w:val="clear" w:color="auto" w:fill="D9D9D9" w:themeFill="background1" w:themeFillShade="D9"/>
            <w:noWrap/>
            <w:hideMark/>
          </w:tcPr>
          <w:p w:rsidR="00C10DC0" w:rsidRPr="005A0BF2" w:rsidRDefault="00C10DC0" w:rsidP="007535AB">
            <w:pPr>
              <w:jc w:val="right"/>
              <w:rPr>
                <w:rFonts w:ascii="Arial" w:hAnsi="Arial" w:cs="Arial"/>
                <w:b/>
                <w:bCs/>
                <w:sz w:val="22"/>
                <w:szCs w:val="22"/>
              </w:rPr>
            </w:pPr>
            <w:r w:rsidRPr="005A0BF2">
              <w:rPr>
                <w:rFonts w:ascii="Arial" w:hAnsi="Arial" w:cs="Arial"/>
                <w:b/>
                <w:bCs/>
                <w:sz w:val="22"/>
                <w:szCs w:val="22"/>
              </w:rPr>
              <w:t>-0.45</w:t>
            </w:r>
          </w:p>
        </w:tc>
        <w:tc>
          <w:tcPr>
            <w:tcW w:w="1240" w:type="dxa"/>
            <w:shd w:val="clear" w:color="auto" w:fill="D9D9D9" w:themeFill="background1" w:themeFillShade="D9"/>
            <w:noWrap/>
            <w:hideMark/>
          </w:tcPr>
          <w:p w:rsidR="00C10DC0" w:rsidRPr="005A0BF2" w:rsidRDefault="00C10DC0" w:rsidP="007535AB">
            <w:pPr>
              <w:jc w:val="right"/>
              <w:rPr>
                <w:rFonts w:ascii="Arial" w:hAnsi="Arial" w:cs="Arial"/>
                <w:b/>
                <w:bCs/>
                <w:sz w:val="22"/>
                <w:szCs w:val="22"/>
              </w:rPr>
            </w:pPr>
            <w:r w:rsidRPr="005A0BF2">
              <w:rPr>
                <w:rFonts w:ascii="Arial" w:hAnsi="Arial" w:cs="Arial"/>
                <w:b/>
                <w:bCs/>
                <w:sz w:val="22"/>
                <w:szCs w:val="22"/>
              </w:rPr>
              <w:t>0.16</w:t>
            </w:r>
          </w:p>
        </w:tc>
        <w:tc>
          <w:tcPr>
            <w:tcW w:w="963" w:type="dxa"/>
            <w:shd w:val="clear" w:color="auto" w:fill="D9D9D9" w:themeFill="background1" w:themeFillShade="D9"/>
            <w:noWrap/>
            <w:hideMark/>
          </w:tcPr>
          <w:p w:rsidR="00C10DC0" w:rsidRPr="005A0BF2" w:rsidRDefault="00C10DC0" w:rsidP="007535AB">
            <w:pPr>
              <w:jc w:val="right"/>
              <w:rPr>
                <w:rFonts w:ascii="Arial" w:hAnsi="Arial" w:cs="Arial"/>
                <w:b/>
                <w:bCs/>
                <w:sz w:val="22"/>
                <w:szCs w:val="22"/>
              </w:rPr>
            </w:pPr>
            <w:r w:rsidRPr="005A0BF2">
              <w:rPr>
                <w:rFonts w:ascii="Arial" w:hAnsi="Arial" w:cs="Arial"/>
                <w:b/>
                <w:bCs/>
                <w:sz w:val="22"/>
                <w:szCs w:val="22"/>
              </w:rPr>
              <w:t>20.77%</w:t>
            </w:r>
          </w:p>
        </w:tc>
        <w:tc>
          <w:tcPr>
            <w:tcW w:w="860" w:type="dxa"/>
            <w:shd w:val="clear" w:color="auto" w:fill="D9D9D9" w:themeFill="background1" w:themeFillShade="D9"/>
            <w:noWrap/>
            <w:hideMark/>
          </w:tcPr>
          <w:p w:rsidR="00C10DC0" w:rsidRPr="005A0BF2" w:rsidRDefault="00C10DC0" w:rsidP="007535AB">
            <w:pPr>
              <w:jc w:val="right"/>
              <w:rPr>
                <w:rFonts w:ascii="Arial" w:hAnsi="Arial" w:cs="Arial"/>
                <w:b/>
                <w:bCs/>
                <w:sz w:val="22"/>
                <w:szCs w:val="22"/>
              </w:rPr>
            </w:pPr>
            <w:r w:rsidRPr="005A0BF2">
              <w:rPr>
                <w:rFonts w:ascii="Arial" w:hAnsi="Arial" w:cs="Arial"/>
                <w:b/>
                <w:bCs/>
                <w:sz w:val="22"/>
                <w:szCs w:val="22"/>
              </w:rPr>
              <w:t>15.09</w:t>
            </w:r>
          </w:p>
        </w:tc>
        <w:tc>
          <w:tcPr>
            <w:tcW w:w="645" w:type="dxa"/>
            <w:shd w:val="clear" w:color="auto" w:fill="D9D9D9" w:themeFill="background1" w:themeFillShade="D9"/>
            <w:noWrap/>
            <w:hideMark/>
          </w:tcPr>
          <w:p w:rsidR="00C10DC0" w:rsidRPr="005A0BF2" w:rsidRDefault="00C10DC0" w:rsidP="007535AB">
            <w:pPr>
              <w:jc w:val="right"/>
              <w:rPr>
                <w:rFonts w:ascii="Arial" w:hAnsi="Arial" w:cs="Arial"/>
                <w:b/>
                <w:bCs/>
                <w:sz w:val="22"/>
                <w:szCs w:val="22"/>
              </w:rPr>
            </w:pPr>
            <w:r w:rsidRPr="005A0BF2">
              <w:rPr>
                <w:rFonts w:ascii="Arial" w:hAnsi="Arial" w:cs="Arial"/>
                <w:b/>
                <w:bCs/>
                <w:sz w:val="22"/>
                <w:szCs w:val="22"/>
              </w:rPr>
              <w:t>0.09</w:t>
            </w:r>
          </w:p>
        </w:tc>
        <w:tc>
          <w:tcPr>
            <w:tcW w:w="720" w:type="dxa"/>
            <w:shd w:val="clear" w:color="auto" w:fill="D9D9D9" w:themeFill="background1" w:themeFillShade="D9"/>
            <w:noWrap/>
            <w:hideMark/>
          </w:tcPr>
          <w:p w:rsidR="00C10DC0" w:rsidRPr="005A0BF2" w:rsidRDefault="00C10DC0" w:rsidP="007535AB">
            <w:pPr>
              <w:jc w:val="right"/>
              <w:rPr>
                <w:rFonts w:ascii="Arial" w:hAnsi="Arial" w:cs="Arial"/>
                <w:b/>
                <w:bCs/>
                <w:sz w:val="22"/>
                <w:szCs w:val="22"/>
              </w:rPr>
            </w:pPr>
            <w:r w:rsidRPr="005A0BF2">
              <w:rPr>
                <w:rFonts w:ascii="Arial" w:hAnsi="Arial" w:cs="Arial"/>
                <w:b/>
                <w:bCs/>
                <w:sz w:val="22"/>
                <w:szCs w:val="22"/>
              </w:rPr>
              <w:t>0.40</w:t>
            </w:r>
          </w:p>
        </w:tc>
        <w:tc>
          <w:tcPr>
            <w:tcW w:w="645" w:type="dxa"/>
            <w:shd w:val="clear" w:color="auto" w:fill="D9D9D9" w:themeFill="background1" w:themeFillShade="D9"/>
            <w:noWrap/>
            <w:hideMark/>
          </w:tcPr>
          <w:p w:rsidR="00C10DC0" w:rsidRPr="005A0BF2" w:rsidRDefault="00C10DC0" w:rsidP="007535AB">
            <w:pPr>
              <w:jc w:val="right"/>
              <w:rPr>
                <w:rFonts w:ascii="Arial" w:hAnsi="Arial" w:cs="Arial"/>
                <w:b/>
                <w:bCs/>
                <w:sz w:val="22"/>
                <w:szCs w:val="22"/>
              </w:rPr>
            </w:pPr>
            <w:r w:rsidRPr="005A0BF2">
              <w:rPr>
                <w:rFonts w:ascii="Arial" w:hAnsi="Arial" w:cs="Arial"/>
                <w:b/>
                <w:bCs/>
                <w:sz w:val="22"/>
                <w:szCs w:val="22"/>
              </w:rPr>
              <w:t>0.06</w:t>
            </w:r>
          </w:p>
        </w:tc>
        <w:tc>
          <w:tcPr>
            <w:tcW w:w="645" w:type="dxa"/>
            <w:shd w:val="clear" w:color="auto" w:fill="D9D9D9" w:themeFill="background1" w:themeFillShade="D9"/>
            <w:noWrap/>
            <w:hideMark/>
          </w:tcPr>
          <w:p w:rsidR="00C10DC0" w:rsidRPr="005A0BF2" w:rsidRDefault="00C10DC0" w:rsidP="007535AB">
            <w:pPr>
              <w:jc w:val="right"/>
              <w:rPr>
                <w:rFonts w:ascii="Arial" w:hAnsi="Arial" w:cs="Arial"/>
                <w:b/>
                <w:bCs/>
                <w:sz w:val="22"/>
                <w:szCs w:val="22"/>
              </w:rPr>
            </w:pPr>
            <w:r w:rsidRPr="005A0BF2">
              <w:rPr>
                <w:rFonts w:ascii="Arial" w:hAnsi="Arial" w:cs="Arial"/>
                <w:b/>
                <w:bCs/>
                <w:sz w:val="22"/>
                <w:szCs w:val="22"/>
              </w:rPr>
              <w:t>0.25</w:t>
            </w:r>
          </w:p>
        </w:tc>
      </w:tr>
      <w:tr w:rsidR="00C10DC0" w:rsidRPr="00B32EEA" w:rsidTr="007535AB">
        <w:trPr>
          <w:trHeight w:val="240"/>
        </w:trPr>
        <w:tc>
          <w:tcPr>
            <w:tcW w:w="2640" w:type="dxa"/>
            <w:noWrap/>
            <w:hideMark/>
          </w:tcPr>
          <w:p w:rsidR="00C10DC0" w:rsidRPr="00A47C58" w:rsidRDefault="00C10DC0" w:rsidP="007535AB">
            <w:pPr>
              <w:rPr>
                <w:rFonts w:ascii="Arial" w:hAnsi="Arial" w:cs="Arial"/>
                <w:sz w:val="22"/>
                <w:szCs w:val="22"/>
              </w:rPr>
            </w:pPr>
            <w:r w:rsidRPr="00A47C58">
              <w:rPr>
                <w:rFonts w:ascii="Arial" w:hAnsi="Arial" w:cs="Arial"/>
                <w:sz w:val="22"/>
                <w:szCs w:val="22"/>
              </w:rPr>
              <w:t>Marins et al., 2015</w:t>
            </w:r>
          </w:p>
        </w:tc>
        <w:tc>
          <w:tcPr>
            <w:tcW w:w="139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-0.05</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-0.60</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0.54</w:t>
            </w:r>
          </w:p>
        </w:tc>
        <w:tc>
          <w:tcPr>
            <w:tcW w:w="963"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16.61%</w:t>
            </w:r>
          </w:p>
        </w:tc>
        <w:tc>
          <w:tcPr>
            <w:tcW w:w="86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72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r>
      <w:tr w:rsidR="00C10DC0" w:rsidRPr="00B32EEA" w:rsidTr="007535AB">
        <w:trPr>
          <w:trHeight w:val="240"/>
        </w:trPr>
        <w:tc>
          <w:tcPr>
            <w:tcW w:w="2640" w:type="dxa"/>
            <w:noWrap/>
            <w:hideMark/>
          </w:tcPr>
          <w:p w:rsidR="00C10DC0" w:rsidRPr="00A47C58" w:rsidRDefault="00C10DC0" w:rsidP="007535AB">
            <w:pPr>
              <w:rPr>
                <w:rFonts w:ascii="Arial" w:hAnsi="Arial" w:cs="Arial"/>
                <w:sz w:val="22"/>
                <w:szCs w:val="22"/>
              </w:rPr>
            </w:pPr>
            <w:r w:rsidRPr="00A47C58">
              <w:rPr>
                <w:rFonts w:ascii="Arial" w:hAnsi="Arial" w:cs="Arial"/>
                <w:sz w:val="22"/>
                <w:szCs w:val="22"/>
              </w:rPr>
              <w:t>McDonald et al., 2017</w:t>
            </w:r>
          </w:p>
        </w:tc>
        <w:tc>
          <w:tcPr>
            <w:tcW w:w="139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-0.21</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-0.67</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0.36</w:t>
            </w:r>
          </w:p>
        </w:tc>
        <w:tc>
          <w:tcPr>
            <w:tcW w:w="963"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19.20%</w:t>
            </w:r>
          </w:p>
        </w:tc>
        <w:tc>
          <w:tcPr>
            <w:tcW w:w="86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72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r>
      <w:tr w:rsidR="00C10DC0" w:rsidRPr="00B32EEA" w:rsidTr="007535AB">
        <w:trPr>
          <w:trHeight w:val="240"/>
        </w:trPr>
        <w:tc>
          <w:tcPr>
            <w:tcW w:w="2640" w:type="dxa"/>
            <w:noWrap/>
            <w:hideMark/>
          </w:tcPr>
          <w:p w:rsidR="00C10DC0" w:rsidRPr="00A47C58" w:rsidRDefault="00C10DC0" w:rsidP="007535AB">
            <w:pPr>
              <w:rPr>
                <w:rFonts w:ascii="Arial" w:hAnsi="Arial" w:cs="Arial"/>
                <w:sz w:val="22"/>
                <w:szCs w:val="22"/>
              </w:rPr>
            </w:pPr>
            <w:r w:rsidRPr="00A47C58">
              <w:rPr>
                <w:rFonts w:ascii="Arial" w:hAnsi="Arial" w:cs="Arial"/>
                <w:sz w:val="22"/>
                <w:szCs w:val="22"/>
              </w:rPr>
              <w:t>McDonald et al., 2017</w:t>
            </w:r>
          </w:p>
        </w:tc>
        <w:tc>
          <w:tcPr>
            <w:tcW w:w="139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-0.11</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-0.52</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0.35</w:t>
            </w:r>
          </w:p>
        </w:tc>
        <w:tc>
          <w:tcPr>
            <w:tcW w:w="963"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26.32%</w:t>
            </w:r>
          </w:p>
        </w:tc>
        <w:tc>
          <w:tcPr>
            <w:tcW w:w="86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72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r>
      <w:tr w:rsidR="00C10DC0" w:rsidRPr="00B32EEA" w:rsidTr="007535AB">
        <w:trPr>
          <w:trHeight w:val="240"/>
        </w:trPr>
        <w:tc>
          <w:tcPr>
            <w:tcW w:w="2640" w:type="dxa"/>
            <w:noWrap/>
            <w:hideMark/>
          </w:tcPr>
          <w:p w:rsidR="00C10DC0" w:rsidRPr="00A47C58" w:rsidRDefault="00C10DC0" w:rsidP="007535AB">
            <w:pPr>
              <w:rPr>
                <w:rFonts w:ascii="Arial" w:hAnsi="Arial" w:cs="Arial"/>
                <w:sz w:val="22"/>
                <w:szCs w:val="22"/>
              </w:rPr>
            </w:pPr>
            <w:r w:rsidRPr="00A47C58">
              <w:rPr>
                <w:rFonts w:ascii="Arial" w:hAnsi="Arial" w:cs="Arial"/>
                <w:sz w:val="22"/>
                <w:szCs w:val="22"/>
              </w:rPr>
              <w:t>Papoutsi et al., 2020</w:t>
            </w:r>
          </w:p>
        </w:tc>
        <w:tc>
          <w:tcPr>
            <w:tcW w:w="139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0.26</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-0.66</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0.87</w:t>
            </w:r>
          </w:p>
        </w:tc>
        <w:tc>
          <w:tcPr>
            <w:tcW w:w="963"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8.10%</w:t>
            </w:r>
          </w:p>
        </w:tc>
        <w:tc>
          <w:tcPr>
            <w:tcW w:w="86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72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r>
      <w:tr w:rsidR="00C10DC0" w:rsidRPr="00B32EEA" w:rsidTr="007535AB">
        <w:trPr>
          <w:trHeight w:val="240"/>
        </w:trPr>
        <w:tc>
          <w:tcPr>
            <w:tcW w:w="2640" w:type="dxa"/>
            <w:noWrap/>
            <w:hideMark/>
          </w:tcPr>
          <w:p w:rsidR="00C10DC0" w:rsidRPr="00A47C58" w:rsidRDefault="00C10DC0" w:rsidP="007535AB">
            <w:pPr>
              <w:rPr>
                <w:rFonts w:ascii="Arial" w:hAnsi="Arial" w:cs="Arial"/>
                <w:sz w:val="22"/>
                <w:szCs w:val="22"/>
              </w:rPr>
            </w:pPr>
            <w:r w:rsidRPr="00A47C58">
              <w:rPr>
                <w:rFonts w:ascii="Arial" w:hAnsi="Arial" w:cs="Arial"/>
                <w:sz w:val="22"/>
                <w:szCs w:val="22"/>
              </w:rPr>
              <w:t>Papoutsi et al., 2020</w:t>
            </w:r>
          </w:p>
        </w:tc>
        <w:tc>
          <w:tcPr>
            <w:tcW w:w="139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0.71</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-0.16</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0.96</w:t>
            </w:r>
          </w:p>
        </w:tc>
        <w:tc>
          <w:tcPr>
            <w:tcW w:w="963"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8.10%</w:t>
            </w:r>
          </w:p>
        </w:tc>
        <w:tc>
          <w:tcPr>
            <w:tcW w:w="86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72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r>
      <w:tr w:rsidR="00C10DC0" w:rsidRPr="00B32EEA" w:rsidTr="007535AB">
        <w:trPr>
          <w:trHeight w:val="240"/>
        </w:trPr>
        <w:tc>
          <w:tcPr>
            <w:tcW w:w="2640" w:type="dxa"/>
            <w:noWrap/>
            <w:hideMark/>
          </w:tcPr>
          <w:p w:rsidR="00C10DC0" w:rsidRPr="00A47C58" w:rsidRDefault="00C10DC0" w:rsidP="007535AB">
            <w:pPr>
              <w:rPr>
                <w:rFonts w:ascii="Arial" w:hAnsi="Arial" w:cs="Arial"/>
                <w:sz w:val="22"/>
                <w:szCs w:val="22"/>
              </w:rPr>
            </w:pPr>
            <w:r w:rsidRPr="00A47C58">
              <w:rPr>
                <w:rFonts w:ascii="Arial" w:hAnsi="Arial" w:cs="Arial"/>
                <w:sz w:val="22"/>
                <w:szCs w:val="22"/>
              </w:rPr>
              <w:t>Young et al., 2017</w:t>
            </w:r>
          </w:p>
        </w:tc>
        <w:tc>
          <w:tcPr>
            <w:tcW w:w="139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-0.19</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-0.63</w:t>
            </w:r>
          </w:p>
        </w:tc>
        <w:tc>
          <w:tcPr>
            <w:tcW w:w="1240"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0.34</w:t>
            </w:r>
          </w:p>
        </w:tc>
        <w:tc>
          <w:tcPr>
            <w:tcW w:w="963" w:type="dxa"/>
            <w:noWrap/>
            <w:hideMark/>
          </w:tcPr>
          <w:p w:rsidR="00C10DC0" w:rsidRPr="005A0BF2" w:rsidRDefault="00C10DC0" w:rsidP="007535AB">
            <w:pPr>
              <w:jc w:val="right"/>
              <w:rPr>
                <w:rFonts w:ascii="Arial" w:hAnsi="Arial" w:cs="Arial"/>
                <w:sz w:val="22"/>
                <w:szCs w:val="22"/>
              </w:rPr>
            </w:pPr>
            <w:r w:rsidRPr="005A0BF2">
              <w:rPr>
                <w:rFonts w:ascii="Arial" w:hAnsi="Arial" w:cs="Arial"/>
                <w:sz w:val="22"/>
                <w:szCs w:val="22"/>
              </w:rPr>
              <w:t>21.67%</w:t>
            </w:r>
          </w:p>
        </w:tc>
        <w:tc>
          <w:tcPr>
            <w:tcW w:w="86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720"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c>
          <w:tcPr>
            <w:tcW w:w="645" w:type="dxa"/>
            <w:noWrap/>
            <w:hideMark/>
          </w:tcPr>
          <w:p w:rsidR="00C10DC0" w:rsidRPr="005A0BF2" w:rsidRDefault="00C10DC0" w:rsidP="007535AB">
            <w:pPr>
              <w:rPr>
                <w:rFonts w:ascii="Arial" w:hAnsi="Arial" w:cs="Arial"/>
                <w:sz w:val="22"/>
                <w:szCs w:val="22"/>
              </w:rPr>
            </w:pPr>
            <w:r w:rsidRPr="005A0BF2">
              <w:rPr>
                <w:rFonts w:ascii="Arial" w:hAnsi="Arial" w:cs="Arial"/>
                <w:sz w:val="22"/>
                <w:szCs w:val="22"/>
              </w:rPr>
              <w:t> </w:t>
            </w:r>
          </w:p>
        </w:tc>
      </w:tr>
      <w:tr w:rsidR="00C10DC0" w:rsidRPr="00B32EEA" w:rsidTr="007535AB">
        <w:trPr>
          <w:trHeight w:val="240"/>
        </w:trPr>
        <w:tc>
          <w:tcPr>
            <w:tcW w:w="2640" w:type="dxa"/>
            <w:shd w:val="clear" w:color="auto" w:fill="D9D9D9" w:themeFill="background1" w:themeFillShade="D9"/>
            <w:noWrap/>
            <w:hideMark/>
          </w:tcPr>
          <w:p w:rsidR="00C10DC0" w:rsidRPr="005A0BF2" w:rsidRDefault="00C10DC0" w:rsidP="007535AB">
            <w:pPr>
              <w:rPr>
                <w:rFonts w:ascii="Arial" w:hAnsi="Arial" w:cs="Arial"/>
                <w:b/>
                <w:bCs/>
                <w:sz w:val="22"/>
                <w:szCs w:val="22"/>
              </w:rPr>
            </w:pPr>
            <w:r w:rsidRPr="005A0BF2">
              <w:rPr>
                <w:rFonts w:ascii="Arial" w:hAnsi="Arial" w:cs="Arial"/>
                <w:b/>
                <w:bCs/>
                <w:sz w:val="22"/>
                <w:szCs w:val="22"/>
              </w:rPr>
              <w:lastRenderedPageBreak/>
              <w:t>ROI-engaging run</w:t>
            </w:r>
          </w:p>
        </w:tc>
        <w:tc>
          <w:tcPr>
            <w:tcW w:w="1390" w:type="dxa"/>
            <w:shd w:val="clear" w:color="auto" w:fill="D9D9D9" w:themeFill="background1" w:themeFillShade="D9"/>
            <w:noWrap/>
            <w:hideMark/>
          </w:tcPr>
          <w:p w:rsidR="00C10DC0" w:rsidRPr="005A0BF2" w:rsidRDefault="00C10DC0" w:rsidP="007535AB">
            <w:pPr>
              <w:jc w:val="right"/>
              <w:rPr>
                <w:rFonts w:ascii="Arial" w:hAnsi="Arial" w:cs="Arial"/>
                <w:b/>
                <w:bCs/>
                <w:sz w:val="22"/>
                <w:szCs w:val="22"/>
              </w:rPr>
            </w:pPr>
            <w:r w:rsidRPr="005A0BF2">
              <w:rPr>
                <w:rFonts w:ascii="Arial" w:hAnsi="Arial" w:cs="Arial"/>
                <w:b/>
                <w:bCs/>
                <w:sz w:val="22"/>
                <w:szCs w:val="22"/>
              </w:rPr>
              <w:t>-0.03</w:t>
            </w:r>
          </w:p>
        </w:tc>
        <w:tc>
          <w:tcPr>
            <w:tcW w:w="1240" w:type="dxa"/>
            <w:shd w:val="clear" w:color="auto" w:fill="D9D9D9" w:themeFill="background1" w:themeFillShade="D9"/>
            <w:noWrap/>
            <w:hideMark/>
          </w:tcPr>
          <w:p w:rsidR="00C10DC0" w:rsidRPr="005A0BF2" w:rsidRDefault="00C10DC0" w:rsidP="007535AB">
            <w:pPr>
              <w:jc w:val="right"/>
              <w:rPr>
                <w:rFonts w:ascii="Arial" w:hAnsi="Arial" w:cs="Arial"/>
                <w:b/>
                <w:bCs/>
                <w:sz w:val="22"/>
                <w:szCs w:val="22"/>
              </w:rPr>
            </w:pPr>
            <w:r w:rsidRPr="005A0BF2">
              <w:rPr>
                <w:rFonts w:ascii="Arial" w:hAnsi="Arial" w:cs="Arial"/>
                <w:b/>
                <w:bCs/>
                <w:sz w:val="22"/>
                <w:szCs w:val="22"/>
              </w:rPr>
              <w:t>-0.36</w:t>
            </w:r>
          </w:p>
        </w:tc>
        <w:tc>
          <w:tcPr>
            <w:tcW w:w="1240" w:type="dxa"/>
            <w:shd w:val="clear" w:color="auto" w:fill="D9D9D9" w:themeFill="background1" w:themeFillShade="D9"/>
            <w:noWrap/>
            <w:hideMark/>
          </w:tcPr>
          <w:p w:rsidR="00C10DC0" w:rsidRPr="005A0BF2" w:rsidRDefault="00C10DC0" w:rsidP="007535AB">
            <w:pPr>
              <w:jc w:val="right"/>
              <w:rPr>
                <w:rFonts w:ascii="Arial" w:hAnsi="Arial" w:cs="Arial"/>
                <w:b/>
                <w:bCs/>
                <w:sz w:val="22"/>
                <w:szCs w:val="22"/>
              </w:rPr>
            </w:pPr>
            <w:r w:rsidRPr="005A0BF2">
              <w:rPr>
                <w:rFonts w:ascii="Arial" w:hAnsi="Arial" w:cs="Arial"/>
                <w:b/>
                <w:bCs/>
                <w:sz w:val="22"/>
                <w:szCs w:val="22"/>
              </w:rPr>
              <w:t>0.31</w:t>
            </w:r>
          </w:p>
        </w:tc>
        <w:tc>
          <w:tcPr>
            <w:tcW w:w="963" w:type="dxa"/>
            <w:shd w:val="clear" w:color="auto" w:fill="D9D9D9" w:themeFill="background1" w:themeFillShade="D9"/>
            <w:noWrap/>
            <w:hideMark/>
          </w:tcPr>
          <w:p w:rsidR="00C10DC0" w:rsidRPr="005A0BF2" w:rsidRDefault="00C10DC0" w:rsidP="007535AB">
            <w:pPr>
              <w:jc w:val="right"/>
              <w:rPr>
                <w:rFonts w:ascii="Arial" w:hAnsi="Arial" w:cs="Arial"/>
                <w:b/>
                <w:bCs/>
                <w:sz w:val="22"/>
                <w:szCs w:val="22"/>
              </w:rPr>
            </w:pPr>
            <w:r w:rsidRPr="005A0BF2">
              <w:rPr>
                <w:rFonts w:ascii="Arial" w:hAnsi="Arial" w:cs="Arial"/>
                <w:b/>
                <w:bCs/>
                <w:sz w:val="22"/>
                <w:szCs w:val="22"/>
              </w:rPr>
              <w:t>22.80%</w:t>
            </w:r>
          </w:p>
        </w:tc>
        <w:tc>
          <w:tcPr>
            <w:tcW w:w="860" w:type="dxa"/>
            <w:shd w:val="clear" w:color="auto" w:fill="D9D9D9" w:themeFill="background1" w:themeFillShade="D9"/>
            <w:noWrap/>
            <w:hideMark/>
          </w:tcPr>
          <w:p w:rsidR="00C10DC0" w:rsidRPr="005A0BF2" w:rsidRDefault="00C10DC0" w:rsidP="007535AB">
            <w:pPr>
              <w:jc w:val="right"/>
              <w:rPr>
                <w:rFonts w:ascii="Arial" w:hAnsi="Arial" w:cs="Arial"/>
                <w:b/>
                <w:bCs/>
                <w:sz w:val="22"/>
                <w:szCs w:val="22"/>
              </w:rPr>
            </w:pPr>
            <w:r w:rsidRPr="005A0BF2">
              <w:rPr>
                <w:rFonts w:ascii="Arial" w:hAnsi="Arial" w:cs="Arial"/>
                <w:b/>
                <w:bCs/>
                <w:sz w:val="22"/>
                <w:szCs w:val="22"/>
              </w:rPr>
              <w:t>5.70</w:t>
            </w:r>
          </w:p>
        </w:tc>
        <w:tc>
          <w:tcPr>
            <w:tcW w:w="645" w:type="dxa"/>
            <w:shd w:val="clear" w:color="auto" w:fill="D9D9D9" w:themeFill="background1" w:themeFillShade="D9"/>
            <w:noWrap/>
            <w:hideMark/>
          </w:tcPr>
          <w:p w:rsidR="00C10DC0" w:rsidRPr="005A0BF2" w:rsidRDefault="00C10DC0" w:rsidP="007535AB">
            <w:pPr>
              <w:jc w:val="right"/>
              <w:rPr>
                <w:rFonts w:ascii="Arial" w:hAnsi="Arial" w:cs="Arial"/>
                <w:b/>
                <w:bCs/>
                <w:sz w:val="22"/>
                <w:szCs w:val="22"/>
              </w:rPr>
            </w:pPr>
            <w:r w:rsidRPr="005A0BF2">
              <w:rPr>
                <w:rFonts w:ascii="Arial" w:hAnsi="Arial" w:cs="Arial"/>
                <w:b/>
                <w:bCs/>
                <w:sz w:val="22"/>
                <w:szCs w:val="22"/>
              </w:rPr>
              <w:t>0.34</w:t>
            </w:r>
          </w:p>
        </w:tc>
        <w:tc>
          <w:tcPr>
            <w:tcW w:w="720" w:type="dxa"/>
            <w:shd w:val="clear" w:color="auto" w:fill="D9D9D9" w:themeFill="background1" w:themeFillShade="D9"/>
            <w:noWrap/>
            <w:hideMark/>
          </w:tcPr>
          <w:p w:rsidR="00C10DC0" w:rsidRPr="005A0BF2" w:rsidRDefault="00C10DC0" w:rsidP="007535AB">
            <w:pPr>
              <w:jc w:val="right"/>
              <w:rPr>
                <w:rFonts w:ascii="Arial" w:hAnsi="Arial" w:cs="Arial"/>
                <w:b/>
                <w:bCs/>
                <w:sz w:val="22"/>
                <w:szCs w:val="22"/>
              </w:rPr>
            </w:pPr>
            <w:r w:rsidRPr="005A0BF2">
              <w:rPr>
                <w:rFonts w:ascii="Arial" w:hAnsi="Arial" w:cs="Arial"/>
                <w:b/>
                <w:bCs/>
                <w:sz w:val="22"/>
                <w:szCs w:val="22"/>
              </w:rPr>
              <w:t>0.12</w:t>
            </w:r>
          </w:p>
        </w:tc>
        <w:tc>
          <w:tcPr>
            <w:tcW w:w="645" w:type="dxa"/>
            <w:shd w:val="clear" w:color="auto" w:fill="D9D9D9" w:themeFill="background1" w:themeFillShade="D9"/>
            <w:noWrap/>
            <w:hideMark/>
          </w:tcPr>
          <w:p w:rsidR="00C10DC0" w:rsidRPr="005A0BF2" w:rsidRDefault="00C10DC0" w:rsidP="007535AB">
            <w:pPr>
              <w:jc w:val="right"/>
              <w:rPr>
                <w:rFonts w:ascii="Arial" w:hAnsi="Arial" w:cs="Arial"/>
                <w:b/>
                <w:bCs/>
                <w:sz w:val="22"/>
                <w:szCs w:val="22"/>
              </w:rPr>
            </w:pPr>
            <w:r w:rsidRPr="005A0BF2">
              <w:rPr>
                <w:rFonts w:ascii="Arial" w:hAnsi="Arial" w:cs="Arial"/>
                <w:b/>
                <w:bCs/>
                <w:sz w:val="22"/>
                <w:szCs w:val="22"/>
              </w:rPr>
              <w:t>0.01</w:t>
            </w:r>
          </w:p>
        </w:tc>
        <w:tc>
          <w:tcPr>
            <w:tcW w:w="645" w:type="dxa"/>
            <w:shd w:val="clear" w:color="auto" w:fill="D9D9D9" w:themeFill="background1" w:themeFillShade="D9"/>
            <w:noWrap/>
            <w:hideMark/>
          </w:tcPr>
          <w:p w:rsidR="00C10DC0" w:rsidRPr="005A0BF2" w:rsidRDefault="00C10DC0" w:rsidP="007535AB">
            <w:pPr>
              <w:jc w:val="right"/>
              <w:rPr>
                <w:rFonts w:ascii="Arial" w:hAnsi="Arial" w:cs="Arial"/>
                <w:b/>
                <w:bCs/>
                <w:sz w:val="22"/>
                <w:szCs w:val="22"/>
              </w:rPr>
            </w:pPr>
            <w:r w:rsidRPr="005A0BF2">
              <w:rPr>
                <w:rFonts w:ascii="Arial" w:hAnsi="Arial" w:cs="Arial"/>
                <w:b/>
                <w:bCs/>
                <w:sz w:val="22"/>
                <w:szCs w:val="22"/>
              </w:rPr>
              <w:t>0.11</w:t>
            </w:r>
          </w:p>
        </w:tc>
      </w:tr>
    </w:tbl>
    <w:p w:rsidR="00C10DC0" w:rsidRPr="00C373F0" w:rsidRDefault="00C10DC0" w:rsidP="00C10DC0">
      <w:pPr>
        <w:rPr>
          <w:rFonts w:ascii="Arial" w:hAnsi="Arial" w:cs="Arial"/>
          <w:sz w:val="22"/>
          <w:szCs w:val="22"/>
        </w:rPr>
      </w:pPr>
    </w:p>
    <w:p w:rsidR="00C10DC0" w:rsidRDefault="00C10DC0" w:rsidP="00C10DC0">
      <w:pPr>
        <w:spacing w:line="480" w:lineRule="auto"/>
        <w:rPr>
          <w:rFonts w:ascii="Arial" w:hAnsi="Arial" w:cs="Arial"/>
          <w:sz w:val="22"/>
          <w:szCs w:val="22"/>
          <w:lang w:val="en-US"/>
        </w:rPr>
      </w:pPr>
    </w:p>
    <w:p w:rsidR="00C10DC0" w:rsidRDefault="00C10DC0" w:rsidP="00C10DC0">
      <w:pPr>
        <w:spacing w:line="480" w:lineRule="auto"/>
        <w:rPr>
          <w:rFonts w:ascii="Arial" w:hAnsi="Arial" w:cs="Arial"/>
          <w:sz w:val="22"/>
          <w:szCs w:val="22"/>
          <w:lang w:val="en-US"/>
        </w:rPr>
      </w:pPr>
      <w:r>
        <w:rPr>
          <w:rFonts w:ascii="Arial" w:hAnsi="Arial" w:cs="Arial"/>
          <w:sz w:val="22"/>
          <w:szCs w:val="22"/>
          <w:lang w:val="en-US"/>
        </w:rPr>
        <w:t xml:space="preserve">Table S4: </w:t>
      </w:r>
      <w:r w:rsidRPr="00531A3C">
        <w:rPr>
          <w:rFonts w:ascii="Arial" w:hAnsi="Arial" w:cs="Arial"/>
          <w:b/>
          <w:sz w:val="22"/>
          <w:szCs w:val="22"/>
          <w:lang w:val="en-US"/>
        </w:rPr>
        <w:t xml:space="preserve">Averaged weighted </w:t>
      </w:r>
      <w:r>
        <w:rPr>
          <w:rFonts w:ascii="Arial" w:hAnsi="Arial" w:cs="Arial"/>
          <w:b/>
          <w:sz w:val="22"/>
          <w:szCs w:val="22"/>
          <w:lang w:val="en-US"/>
        </w:rPr>
        <w:t>Spearman</w:t>
      </w:r>
      <w:r w:rsidRPr="00531A3C">
        <w:rPr>
          <w:rFonts w:ascii="Arial" w:hAnsi="Arial" w:cs="Arial"/>
          <w:b/>
          <w:sz w:val="22"/>
          <w:szCs w:val="22"/>
          <w:lang w:val="en-US"/>
        </w:rPr>
        <w:t xml:space="preserve"> correlations </w:t>
      </w:r>
      <w:r>
        <w:rPr>
          <w:rFonts w:ascii="Arial" w:hAnsi="Arial" w:cs="Arial"/>
          <w:b/>
          <w:sz w:val="22"/>
          <w:szCs w:val="22"/>
          <w:lang w:val="en-US"/>
        </w:rPr>
        <w:t>between pre-training activity levels and neurofeedback learning success as measured by the slope of the learning curve, clustered by the paradigm of the pre-training run</w:t>
      </w:r>
    </w:p>
    <w:p w:rsidR="00C10DC0" w:rsidRDefault="00C10DC0" w:rsidP="00C10DC0">
      <w:pPr>
        <w:spacing w:line="480" w:lineRule="auto"/>
        <w:rPr>
          <w:rFonts w:ascii="Arial" w:hAnsi="Arial" w:cs="Arial"/>
          <w:sz w:val="22"/>
          <w:szCs w:val="22"/>
          <w:lang w:val="en-US"/>
        </w:rPr>
      </w:pPr>
    </w:p>
    <w:p w:rsidR="00C10DC0" w:rsidRDefault="00C10DC0" w:rsidP="00C10DC0">
      <w:pPr>
        <w:spacing w:line="480" w:lineRule="auto"/>
        <w:rPr>
          <w:rFonts w:ascii="Arial" w:hAnsi="Arial" w:cs="Arial"/>
          <w:sz w:val="22"/>
          <w:szCs w:val="22"/>
          <w:lang w:val="en-US"/>
        </w:rPr>
      </w:pPr>
    </w:p>
    <w:p w:rsidR="00C10DC0" w:rsidRDefault="00C10DC0" w:rsidP="00C10DC0">
      <w:pPr>
        <w:spacing w:line="480" w:lineRule="auto"/>
        <w:rPr>
          <w:rFonts w:ascii="Arial" w:hAnsi="Arial" w:cs="Arial"/>
          <w:sz w:val="22"/>
          <w:szCs w:val="22"/>
          <w:lang w:val="en-US"/>
        </w:rPr>
      </w:pPr>
    </w:p>
    <w:tbl>
      <w:tblPr>
        <w:tblStyle w:val="TabellemithellemGitternetz"/>
        <w:tblW w:w="10988" w:type="dxa"/>
        <w:tblInd w:w="-966" w:type="dxa"/>
        <w:tblLook w:val="04A0" w:firstRow="1" w:lastRow="0" w:firstColumn="1" w:lastColumn="0" w:noHBand="0" w:noVBand="1"/>
      </w:tblPr>
      <w:tblGrid>
        <w:gridCol w:w="2640"/>
        <w:gridCol w:w="1390"/>
        <w:gridCol w:w="1240"/>
        <w:gridCol w:w="1240"/>
        <w:gridCol w:w="963"/>
        <w:gridCol w:w="860"/>
        <w:gridCol w:w="645"/>
        <w:gridCol w:w="720"/>
        <w:gridCol w:w="645"/>
        <w:gridCol w:w="645"/>
      </w:tblGrid>
      <w:tr w:rsidR="00C10DC0" w:rsidRPr="00B32EEA" w:rsidTr="007535AB">
        <w:trPr>
          <w:trHeight w:val="630"/>
        </w:trPr>
        <w:tc>
          <w:tcPr>
            <w:tcW w:w="2640" w:type="dxa"/>
            <w:shd w:val="clear" w:color="auto" w:fill="D9D9D9" w:themeFill="background1" w:themeFillShade="D9"/>
            <w:hideMark/>
          </w:tcPr>
          <w:p w:rsidR="00C10DC0" w:rsidRPr="00B32EEA" w:rsidRDefault="00C10DC0" w:rsidP="007535AB">
            <w:pPr>
              <w:jc w:val="center"/>
              <w:rPr>
                <w:rFonts w:ascii="Arial" w:hAnsi="Arial" w:cs="Arial"/>
                <w:b/>
                <w:bCs/>
                <w:sz w:val="22"/>
                <w:szCs w:val="22"/>
              </w:rPr>
            </w:pPr>
            <w:r w:rsidRPr="00B32EEA">
              <w:rPr>
                <w:rFonts w:ascii="Arial" w:hAnsi="Arial" w:cs="Arial"/>
                <w:b/>
                <w:bCs/>
                <w:sz w:val="22"/>
                <w:szCs w:val="22"/>
              </w:rPr>
              <w:t>Study name / Subgroup name</w:t>
            </w:r>
          </w:p>
        </w:tc>
        <w:tc>
          <w:tcPr>
            <w:tcW w:w="1390" w:type="dxa"/>
            <w:shd w:val="clear" w:color="auto" w:fill="D9D9D9" w:themeFill="background1" w:themeFillShade="D9"/>
            <w:hideMark/>
          </w:tcPr>
          <w:p w:rsidR="00C10DC0" w:rsidRPr="00B32EEA" w:rsidRDefault="00C10DC0" w:rsidP="007535AB">
            <w:pPr>
              <w:jc w:val="center"/>
              <w:rPr>
                <w:rFonts w:ascii="Arial" w:hAnsi="Arial" w:cs="Arial"/>
                <w:b/>
                <w:bCs/>
                <w:sz w:val="22"/>
                <w:szCs w:val="22"/>
              </w:rPr>
            </w:pPr>
            <w:r w:rsidRPr="00B32EEA">
              <w:rPr>
                <w:rFonts w:ascii="Arial" w:hAnsi="Arial" w:cs="Arial"/>
                <w:b/>
                <w:bCs/>
                <w:sz w:val="22"/>
                <w:szCs w:val="22"/>
              </w:rPr>
              <w:t>Correlation</w:t>
            </w:r>
          </w:p>
        </w:tc>
        <w:tc>
          <w:tcPr>
            <w:tcW w:w="1240" w:type="dxa"/>
            <w:shd w:val="clear" w:color="auto" w:fill="D9D9D9" w:themeFill="background1" w:themeFillShade="D9"/>
            <w:hideMark/>
          </w:tcPr>
          <w:p w:rsidR="00C10DC0" w:rsidRPr="00B32EEA" w:rsidRDefault="00C10DC0" w:rsidP="007535AB">
            <w:pPr>
              <w:jc w:val="center"/>
              <w:rPr>
                <w:rFonts w:ascii="Arial" w:hAnsi="Arial" w:cs="Arial"/>
                <w:b/>
                <w:bCs/>
                <w:sz w:val="22"/>
                <w:szCs w:val="22"/>
              </w:rPr>
            </w:pPr>
            <w:r w:rsidRPr="00B32EEA">
              <w:rPr>
                <w:rFonts w:ascii="Arial" w:hAnsi="Arial" w:cs="Arial"/>
                <w:b/>
                <w:bCs/>
                <w:sz w:val="22"/>
                <w:szCs w:val="22"/>
              </w:rPr>
              <w:t>CI Lower limit</w:t>
            </w:r>
          </w:p>
        </w:tc>
        <w:tc>
          <w:tcPr>
            <w:tcW w:w="1240" w:type="dxa"/>
            <w:shd w:val="clear" w:color="auto" w:fill="D9D9D9" w:themeFill="background1" w:themeFillShade="D9"/>
            <w:hideMark/>
          </w:tcPr>
          <w:p w:rsidR="00C10DC0" w:rsidRPr="00B32EEA" w:rsidRDefault="00C10DC0" w:rsidP="007535AB">
            <w:pPr>
              <w:jc w:val="center"/>
              <w:rPr>
                <w:rFonts w:ascii="Arial" w:hAnsi="Arial" w:cs="Arial"/>
                <w:b/>
                <w:bCs/>
                <w:sz w:val="22"/>
                <w:szCs w:val="22"/>
              </w:rPr>
            </w:pPr>
            <w:r w:rsidRPr="00B32EEA">
              <w:rPr>
                <w:rFonts w:ascii="Arial" w:hAnsi="Arial" w:cs="Arial"/>
                <w:b/>
                <w:bCs/>
                <w:sz w:val="22"/>
                <w:szCs w:val="22"/>
              </w:rPr>
              <w:t>CI Upper limit</w:t>
            </w:r>
          </w:p>
        </w:tc>
        <w:tc>
          <w:tcPr>
            <w:tcW w:w="963" w:type="dxa"/>
            <w:shd w:val="clear" w:color="auto" w:fill="D9D9D9" w:themeFill="background1" w:themeFillShade="D9"/>
            <w:hideMark/>
          </w:tcPr>
          <w:p w:rsidR="00C10DC0" w:rsidRPr="00B32EEA" w:rsidRDefault="00C10DC0" w:rsidP="007535AB">
            <w:pPr>
              <w:jc w:val="center"/>
              <w:rPr>
                <w:rFonts w:ascii="Arial" w:hAnsi="Arial" w:cs="Arial"/>
                <w:b/>
                <w:bCs/>
                <w:sz w:val="22"/>
                <w:szCs w:val="22"/>
              </w:rPr>
            </w:pPr>
            <w:r w:rsidRPr="00B32EEA">
              <w:rPr>
                <w:rFonts w:ascii="Arial" w:hAnsi="Arial" w:cs="Arial"/>
                <w:b/>
                <w:bCs/>
                <w:sz w:val="22"/>
                <w:szCs w:val="22"/>
              </w:rPr>
              <w:t>Weight</w:t>
            </w:r>
          </w:p>
        </w:tc>
        <w:tc>
          <w:tcPr>
            <w:tcW w:w="860" w:type="dxa"/>
            <w:shd w:val="clear" w:color="auto" w:fill="D9D9D9" w:themeFill="background1" w:themeFillShade="D9"/>
            <w:hideMark/>
          </w:tcPr>
          <w:p w:rsidR="00C10DC0" w:rsidRPr="00B32EEA" w:rsidRDefault="00C10DC0" w:rsidP="007535AB">
            <w:pPr>
              <w:jc w:val="center"/>
              <w:rPr>
                <w:rFonts w:ascii="Arial" w:hAnsi="Arial" w:cs="Arial"/>
                <w:b/>
                <w:bCs/>
                <w:sz w:val="22"/>
                <w:szCs w:val="22"/>
              </w:rPr>
            </w:pPr>
            <w:r w:rsidRPr="00B32EEA">
              <w:rPr>
                <w:rFonts w:ascii="Arial" w:hAnsi="Arial" w:cs="Arial"/>
                <w:b/>
                <w:bCs/>
                <w:sz w:val="22"/>
                <w:szCs w:val="22"/>
              </w:rPr>
              <w:t>Q</w:t>
            </w:r>
          </w:p>
        </w:tc>
        <w:tc>
          <w:tcPr>
            <w:tcW w:w="645" w:type="dxa"/>
            <w:shd w:val="clear" w:color="auto" w:fill="D9D9D9" w:themeFill="background1" w:themeFillShade="D9"/>
            <w:hideMark/>
          </w:tcPr>
          <w:p w:rsidR="00C10DC0" w:rsidRPr="00B32EEA" w:rsidRDefault="00C10DC0" w:rsidP="007535AB">
            <w:pPr>
              <w:jc w:val="center"/>
              <w:rPr>
                <w:rFonts w:ascii="Arial" w:hAnsi="Arial" w:cs="Arial"/>
                <w:b/>
                <w:bCs/>
                <w:sz w:val="22"/>
                <w:szCs w:val="22"/>
              </w:rPr>
            </w:pPr>
            <w:r w:rsidRPr="00B32EEA">
              <w:rPr>
                <w:rFonts w:ascii="Arial" w:hAnsi="Arial" w:cs="Arial"/>
                <w:b/>
                <w:bCs/>
                <w:sz w:val="22"/>
                <w:szCs w:val="22"/>
              </w:rPr>
              <w:t>p</w:t>
            </w:r>
            <w:r w:rsidRPr="00B32EEA">
              <w:rPr>
                <w:rFonts w:ascii="Arial" w:hAnsi="Arial" w:cs="Arial"/>
                <w:b/>
                <w:bCs/>
                <w:sz w:val="22"/>
                <w:szCs w:val="22"/>
                <w:vertAlign w:val="subscript"/>
              </w:rPr>
              <w:t>Q</w:t>
            </w:r>
          </w:p>
        </w:tc>
        <w:tc>
          <w:tcPr>
            <w:tcW w:w="720" w:type="dxa"/>
            <w:shd w:val="clear" w:color="auto" w:fill="D9D9D9" w:themeFill="background1" w:themeFillShade="D9"/>
            <w:hideMark/>
          </w:tcPr>
          <w:p w:rsidR="00C10DC0" w:rsidRPr="00B32EEA" w:rsidRDefault="00C10DC0" w:rsidP="007535AB">
            <w:pPr>
              <w:jc w:val="center"/>
              <w:rPr>
                <w:rFonts w:ascii="Arial" w:hAnsi="Arial" w:cs="Arial"/>
                <w:b/>
                <w:bCs/>
                <w:sz w:val="22"/>
                <w:szCs w:val="22"/>
              </w:rPr>
            </w:pPr>
            <w:r w:rsidRPr="00B32EEA">
              <w:rPr>
                <w:rFonts w:ascii="Arial" w:hAnsi="Arial" w:cs="Arial"/>
                <w:b/>
                <w:bCs/>
                <w:sz w:val="22"/>
                <w:szCs w:val="22"/>
              </w:rPr>
              <w:t>I</w:t>
            </w:r>
            <w:r w:rsidRPr="00B32EEA">
              <w:rPr>
                <w:rFonts w:ascii="Arial" w:hAnsi="Arial" w:cs="Arial"/>
                <w:b/>
                <w:bCs/>
                <w:sz w:val="22"/>
                <w:szCs w:val="22"/>
                <w:vertAlign w:val="superscript"/>
              </w:rPr>
              <w:t>2</w:t>
            </w:r>
          </w:p>
        </w:tc>
        <w:tc>
          <w:tcPr>
            <w:tcW w:w="645" w:type="dxa"/>
            <w:shd w:val="clear" w:color="auto" w:fill="D9D9D9" w:themeFill="background1" w:themeFillShade="D9"/>
            <w:hideMark/>
          </w:tcPr>
          <w:p w:rsidR="00C10DC0" w:rsidRPr="00B32EEA" w:rsidRDefault="00C10DC0" w:rsidP="007535AB">
            <w:pPr>
              <w:jc w:val="center"/>
              <w:rPr>
                <w:rFonts w:ascii="Arial" w:hAnsi="Arial" w:cs="Arial"/>
                <w:b/>
                <w:bCs/>
                <w:sz w:val="22"/>
                <w:szCs w:val="22"/>
              </w:rPr>
            </w:pPr>
            <w:r w:rsidRPr="00B32EEA">
              <w:rPr>
                <w:rFonts w:ascii="Arial" w:hAnsi="Arial" w:cs="Arial"/>
                <w:b/>
                <w:bCs/>
                <w:sz w:val="22"/>
                <w:szCs w:val="22"/>
              </w:rPr>
              <w:t>T</w:t>
            </w:r>
            <w:r w:rsidRPr="00B32EEA">
              <w:rPr>
                <w:rFonts w:ascii="Arial" w:hAnsi="Arial" w:cs="Arial"/>
                <w:b/>
                <w:bCs/>
                <w:sz w:val="22"/>
                <w:szCs w:val="22"/>
                <w:vertAlign w:val="superscript"/>
              </w:rPr>
              <w:t>2</w:t>
            </w:r>
          </w:p>
        </w:tc>
        <w:tc>
          <w:tcPr>
            <w:tcW w:w="645" w:type="dxa"/>
            <w:shd w:val="clear" w:color="auto" w:fill="D9D9D9" w:themeFill="background1" w:themeFillShade="D9"/>
            <w:hideMark/>
          </w:tcPr>
          <w:p w:rsidR="00C10DC0" w:rsidRPr="00B32EEA" w:rsidRDefault="00C10DC0" w:rsidP="007535AB">
            <w:pPr>
              <w:jc w:val="center"/>
              <w:rPr>
                <w:rFonts w:ascii="Arial" w:hAnsi="Arial" w:cs="Arial"/>
                <w:b/>
                <w:bCs/>
                <w:sz w:val="22"/>
                <w:szCs w:val="22"/>
              </w:rPr>
            </w:pPr>
            <w:r w:rsidRPr="00B32EEA">
              <w:rPr>
                <w:rFonts w:ascii="Arial" w:hAnsi="Arial" w:cs="Arial"/>
                <w:b/>
                <w:bCs/>
                <w:sz w:val="22"/>
                <w:szCs w:val="22"/>
              </w:rPr>
              <w:t>T</w:t>
            </w:r>
          </w:p>
        </w:tc>
      </w:tr>
      <w:tr w:rsidR="00C10DC0" w:rsidRPr="00B32EEA" w:rsidTr="007535AB">
        <w:trPr>
          <w:trHeight w:val="240"/>
        </w:trPr>
        <w:tc>
          <w:tcPr>
            <w:tcW w:w="264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Auer et al., 2015</w:t>
            </w:r>
          </w:p>
        </w:tc>
        <w:tc>
          <w:tcPr>
            <w:tcW w:w="139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0.08</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-0.47</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0.59</w:t>
            </w:r>
          </w:p>
        </w:tc>
        <w:tc>
          <w:tcPr>
            <w:tcW w:w="963"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9.42%</w:t>
            </w:r>
          </w:p>
        </w:tc>
        <w:tc>
          <w:tcPr>
            <w:tcW w:w="86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72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r>
      <w:tr w:rsidR="00C10DC0" w:rsidRPr="00B32EEA" w:rsidTr="007535AB">
        <w:trPr>
          <w:trHeight w:val="240"/>
        </w:trPr>
        <w:tc>
          <w:tcPr>
            <w:tcW w:w="264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Blefari et al., 2015</w:t>
            </w:r>
          </w:p>
        </w:tc>
        <w:tc>
          <w:tcPr>
            <w:tcW w:w="139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-0.11</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-0.71</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0.59</w:t>
            </w:r>
          </w:p>
        </w:tc>
        <w:tc>
          <w:tcPr>
            <w:tcW w:w="963"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5.80%</w:t>
            </w:r>
          </w:p>
        </w:tc>
        <w:tc>
          <w:tcPr>
            <w:tcW w:w="86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72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r>
      <w:tr w:rsidR="00C10DC0" w:rsidRPr="00B32EEA" w:rsidTr="007535AB">
        <w:trPr>
          <w:trHeight w:val="240"/>
        </w:trPr>
        <w:tc>
          <w:tcPr>
            <w:tcW w:w="264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Emmert et al., 2017</w:t>
            </w:r>
          </w:p>
        </w:tc>
        <w:tc>
          <w:tcPr>
            <w:tcW w:w="139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-0.03</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-0.59</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0.55</w:t>
            </w:r>
          </w:p>
        </w:tc>
        <w:tc>
          <w:tcPr>
            <w:tcW w:w="963"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7.97%</w:t>
            </w:r>
          </w:p>
        </w:tc>
        <w:tc>
          <w:tcPr>
            <w:tcW w:w="86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72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r>
      <w:tr w:rsidR="00C10DC0" w:rsidRPr="00B32EEA" w:rsidTr="007535AB">
        <w:trPr>
          <w:trHeight w:val="240"/>
        </w:trPr>
        <w:tc>
          <w:tcPr>
            <w:tcW w:w="2640" w:type="dxa"/>
            <w:noWrap/>
            <w:hideMark/>
          </w:tcPr>
          <w:p w:rsidR="00C10DC0" w:rsidRPr="00B32EEA" w:rsidRDefault="00C10DC0" w:rsidP="007535AB">
            <w:pPr>
              <w:rPr>
                <w:rFonts w:ascii="Arial" w:hAnsi="Arial" w:cs="Arial"/>
                <w:sz w:val="22"/>
                <w:szCs w:val="22"/>
                <w:lang w:val="en-US"/>
              </w:rPr>
            </w:pPr>
            <w:r w:rsidRPr="00B32EEA">
              <w:rPr>
                <w:rFonts w:ascii="Arial" w:hAnsi="Arial" w:cs="Arial"/>
                <w:sz w:val="22"/>
                <w:szCs w:val="22"/>
                <w:lang w:val="en-US"/>
              </w:rPr>
              <w:t>Keynan et al., in prep</w:t>
            </w:r>
          </w:p>
        </w:tc>
        <w:tc>
          <w:tcPr>
            <w:tcW w:w="139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0.15</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-0.22</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0.48</w:t>
            </w:r>
          </w:p>
        </w:tc>
        <w:tc>
          <w:tcPr>
            <w:tcW w:w="963"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21.74%</w:t>
            </w:r>
          </w:p>
        </w:tc>
        <w:tc>
          <w:tcPr>
            <w:tcW w:w="86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72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r>
      <w:tr w:rsidR="00C10DC0" w:rsidRPr="00B32EEA" w:rsidTr="007535AB">
        <w:trPr>
          <w:trHeight w:val="240"/>
        </w:trPr>
        <w:tc>
          <w:tcPr>
            <w:tcW w:w="2640" w:type="dxa"/>
            <w:noWrap/>
            <w:hideMark/>
          </w:tcPr>
          <w:p w:rsidR="00C10DC0" w:rsidRPr="00B32EEA" w:rsidRDefault="00C10DC0" w:rsidP="007535AB">
            <w:pPr>
              <w:rPr>
                <w:rFonts w:ascii="Arial" w:hAnsi="Arial" w:cs="Arial"/>
                <w:sz w:val="22"/>
                <w:szCs w:val="22"/>
                <w:lang w:val="en-US"/>
              </w:rPr>
            </w:pPr>
            <w:r w:rsidRPr="00B32EEA">
              <w:rPr>
                <w:rFonts w:ascii="Arial" w:hAnsi="Arial" w:cs="Arial"/>
                <w:sz w:val="22"/>
                <w:szCs w:val="22"/>
                <w:lang w:val="en-US"/>
              </w:rPr>
              <w:t>Liew et al., in prep</w:t>
            </w:r>
          </w:p>
        </w:tc>
        <w:tc>
          <w:tcPr>
            <w:tcW w:w="139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0.01</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-0.69</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0.70</w:t>
            </w:r>
          </w:p>
        </w:tc>
        <w:tc>
          <w:tcPr>
            <w:tcW w:w="963"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5.07%</w:t>
            </w:r>
          </w:p>
        </w:tc>
        <w:tc>
          <w:tcPr>
            <w:tcW w:w="86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72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r>
      <w:tr w:rsidR="00C10DC0" w:rsidRPr="00B32EEA" w:rsidTr="007535AB">
        <w:trPr>
          <w:trHeight w:val="240"/>
        </w:trPr>
        <w:tc>
          <w:tcPr>
            <w:tcW w:w="264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Papoutsi et al., 2018</w:t>
            </w:r>
          </w:p>
        </w:tc>
        <w:tc>
          <w:tcPr>
            <w:tcW w:w="139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0.13</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-0.62</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0.75</w:t>
            </w:r>
          </w:p>
        </w:tc>
        <w:tc>
          <w:tcPr>
            <w:tcW w:w="963"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5.07%</w:t>
            </w:r>
          </w:p>
        </w:tc>
        <w:tc>
          <w:tcPr>
            <w:tcW w:w="86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72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r>
      <w:tr w:rsidR="00C10DC0" w:rsidRPr="00B32EEA" w:rsidTr="007535AB">
        <w:trPr>
          <w:trHeight w:val="240"/>
        </w:trPr>
        <w:tc>
          <w:tcPr>
            <w:tcW w:w="264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Scharnowski et al., 2015</w:t>
            </w:r>
          </w:p>
        </w:tc>
        <w:tc>
          <w:tcPr>
            <w:tcW w:w="139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0.29</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-0.73</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0.91</w:t>
            </w:r>
          </w:p>
        </w:tc>
        <w:tc>
          <w:tcPr>
            <w:tcW w:w="963"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2.90%</w:t>
            </w:r>
          </w:p>
        </w:tc>
        <w:tc>
          <w:tcPr>
            <w:tcW w:w="86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72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r>
      <w:tr w:rsidR="00C10DC0" w:rsidRPr="00B32EEA" w:rsidTr="007535AB">
        <w:trPr>
          <w:trHeight w:val="240"/>
        </w:trPr>
        <w:tc>
          <w:tcPr>
            <w:tcW w:w="264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Scharnowski et al., 2012</w:t>
            </w:r>
          </w:p>
        </w:tc>
        <w:tc>
          <w:tcPr>
            <w:tcW w:w="139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0.05</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-0.66</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0.72</w:t>
            </w:r>
          </w:p>
        </w:tc>
        <w:tc>
          <w:tcPr>
            <w:tcW w:w="963"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5.07%</w:t>
            </w:r>
          </w:p>
        </w:tc>
        <w:tc>
          <w:tcPr>
            <w:tcW w:w="86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72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r>
      <w:tr w:rsidR="00C10DC0" w:rsidRPr="00B32EEA" w:rsidTr="007535AB">
        <w:trPr>
          <w:trHeight w:val="240"/>
        </w:trPr>
        <w:tc>
          <w:tcPr>
            <w:tcW w:w="264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Shuxia et al., 2016</w:t>
            </w:r>
          </w:p>
        </w:tc>
        <w:tc>
          <w:tcPr>
            <w:tcW w:w="139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0.04</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-0.47</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0.53</w:t>
            </w:r>
          </w:p>
        </w:tc>
        <w:tc>
          <w:tcPr>
            <w:tcW w:w="963"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10.87%</w:t>
            </w:r>
          </w:p>
        </w:tc>
        <w:tc>
          <w:tcPr>
            <w:tcW w:w="86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72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r>
      <w:tr w:rsidR="00C10DC0" w:rsidRPr="00B32EEA" w:rsidTr="007535AB">
        <w:trPr>
          <w:trHeight w:val="240"/>
        </w:trPr>
        <w:tc>
          <w:tcPr>
            <w:tcW w:w="264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Sorger et al., 2017</w:t>
            </w:r>
          </w:p>
        </w:tc>
        <w:tc>
          <w:tcPr>
            <w:tcW w:w="139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0.21</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-0.56</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0.79</w:t>
            </w:r>
          </w:p>
        </w:tc>
        <w:tc>
          <w:tcPr>
            <w:tcW w:w="963"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5.07%</w:t>
            </w:r>
          </w:p>
        </w:tc>
        <w:tc>
          <w:tcPr>
            <w:tcW w:w="86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72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r>
      <w:tr w:rsidR="00C10DC0" w:rsidRPr="00B32EEA" w:rsidTr="007535AB">
        <w:trPr>
          <w:trHeight w:val="240"/>
        </w:trPr>
        <w:tc>
          <w:tcPr>
            <w:tcW w:w="264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Spetter et al., 2017</w:t>
            </w:r>
          </w:p>
        </w:tc>
        <w:tc>
          <w:tcPr>
            <w:tcW w:w="139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-0.05</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-0.80</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0.77</w:t>
            </w:r>
          </w:p>
        </w:tc>
        <w:tc>
          <w:tcPr>
            <w:tcW w:w="963"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3.62%</w:t>
            </w:r>
          </w:p>
        </w:tc>
        <w:tc>
          <w:tcPr>
            <w:tcW w:w="86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72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r>
      <w:tr w:rsidR="00C10DC0" w:rsidRPr="00B32EEA" w:rsidTr="007535AB">
        <w:trPr>
          <w:trHeight w:val="240"/>
        </w:trPr>
        <w:tc>
          <w:tcPr>
            <w:tcW w:w="264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Zich et al., in prep</w:t>
            </w:r>
          </w:p>
        </w:tc>
        <w:tc>
          <w:tcPr>
            <w:tcW w:w="139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0.34</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-0.06</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0.65</w:t>
            </w:r>
          </w:p>
        </w:tc>
        <w:tc>
          <w:tcPr>
            <w:tcW w:w="963"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17.39%</w:t>
            </w:r>
          </w:p>
        </w:tc>
        <w:tc>
          <w:tcPr>
            <w:tcW w:w="86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72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r>
      <w:tr w:rsidR="00C10DC0" w:rsidRPr="00B32EEA" w:rsidTr="007535AB">
        <w:trPr>
          <w:trHeight w:val="240"/>
        </w:trPr>
        <w:tc>
          <w:tcPr>
            <w:tcW w:w="2640" w:type="dxa"/>
            <w:shd w:val="clear" w:color="auto" w:fill="D9D9D9" w:themeFill="background1" w:themeFillShade="D9"/>
            <w:noWrap/>
            <w:hideMark/>
          </w:tcPr>
          <w:p w:rsidR="00C10DC0" w:rsidRPr="00B32EEA" w:rsidRDefault="00C10DC0" w:rsidP="007535AB">
            <w:pPr>
              <w:rPr>
                <w:rFonts w:ascii="Arial" w:hAnsi="Arial" w:cs="Arial"/>
                <w:b/>
                <w:bCs/>
                <w:sz w:val="22"/>
                <w:szCs w:val="22"/>
              </w:rPr>
            </w:pPr>
            <w:r w:rsidRPr="00B32EEA">
              <w:rPr>
                <w:rFonts w:ascii="Arial" w:hAnsi="Arial" w:cs="Arial"/>
                <w:b/>
                <w:bCs/>
                <w:sz w:val="22"/>
                <w:szCs w:val="22"/>
              </w:rPr>
              <w:t>Functional localizer</w:t>
            </w:r>
          </w:p>
        </w:tc>
        <w:tc>
          <w:tcPr>
            <w:tcW w:w="1390" w:type="dxa"/>
            <w:shd w:val="clear" w:color="auto" w:fill="D9D9D9" w:themeFill="background1" w:themeFillShade="D9"/>
            <w:noWrap/>
            <w:hideMark/>
          </w:tcPr>
          <w:p w:rsidR="00C10DC0" w:rsidRPr="00B32EEA" w:rsidRDefault="00C10DC0" w:rsidP="007535AB">
            <w:pPr>
              <w:jc w:val="right"/>
              <w:rPr>
                <w:rFonts w:ascii="Arial" w:hAnsi="Arial" w:cs="Arial"/>
                <w:b/>
                <w:bCs/>
                <w:sz w:val="22"/>
                <w:szCs w:val="22"/>
              </w:rPr>
            </w:pPr>
            <w:r w:rsidRPr="00B32EEA">
              <w:rPr>
                <w:rFonts w:ascii="Arial" w:hAnsi="Arial" w:cs="Arial"/>
                <w:b/>
                <w:bCs/>
                <w:sz w:val="22"/>
                <w:szCs w:val="22"/>
              </w:rPr>
              <w:t>0.12</w:t>
            </w:r>
          </w:p>
        </w:tc>
        <w:tc>
          <w:tcPr>
            <w:tcW w:w="1240" w:type="dxa"/>
            <w:shd w:val="clear" w:color="auto" w:fill="D9D9D9" w:themeFill="background1" w:themeFillShade="D9"/>
            <w:noWrap/>
            <w:hideMark/>
          </w:tcPr>
          <w:p w:rsidR="00C10DC0" w:rsidRPr="00B32EEA" w:rsidRDefault="00C10DC0" w:rsidP="007535AB">
            <w:pPr>
              <w:jc w:val="right"/>
              <w:rPr>
                <w:rFonts w:ascii="Arial" w:hAnsi="Arial" w:cs="Arial"/>
                <w:b/>
                <w:bCs/>
                <w:sz w:val="22"/>
                <w:szCs w:val="22"/>
              </w:rPr>
            </w:pPr>
            <w:r w:rsidRPr="00B32EEA">
              <w:rPr>
                <w:rFonts w:ascii="Arial" w:hAnsi="Arial" w:cs="Arial"/>
                <w:b/>
                <w:bCs/>
                <w:sz w:val="22"/>
                <w:szCs w:val="22"/>
              </w:rPr>
              <w:t>0.03</w:t>
            </w:r>
          </w:p>
        </w:tc>
        <w:tc>
          <w:tcPr>
            <w:tcW w:w="1240" w:type="dxa"/>
            <w:shd w:val="clear" w:color="auto" w:fill="D9D9D9" w:themeFill="background1" w:themeFillShade="D9"/>
            <w:noWrap/>
            <w:hideMark/>
          </w:tcPr>
          <w:p w:rsidR="00C10DC0" w:rsidRPr="00B32EEA" w:rsidRDefault="00C10DC0" w:rsidP="007535AB">
            <w:pPr>
              <w:jc w:val="right"/>
              <w:rPr>
                <w:rFonts w:ascii="Arial" w:hAnsi="Arial" w:cs="Arial"/>
                <w:b/>
                <w:bCs/>
                <w:sz w:val="22"/>
                <w:szCs w:val="22"/>
              </w:rPr>
            </w:pPr>
            <w:r w:rsidRPr="00B32EEA">
              <w:rPr>
                <w:rFonts w:ascii="Arial" w:hAnsi="Arial" w:cs="Arial"/>
                <w:b/>
                <w:bCs/>
                <w:sz w:val="22"/>
                <w:szCs w:val="22"/>
              </w:rPr>
              <w:t>0.21</w:t>
            </w:r>
          </w:p>
        </w:tc>
        <w:tc>
          <w:tcPr>
            <w:tcW w:w="963" w:type="dxa"/>
            <w:shd w:val="clear" w:color="auto" w:fill="D9D9D9" w:themeFill="background1" w:themeFillShade="D9"/>
            <w:noWrap/>
            <w:hideMark/>
          </w:tcPr>
          <w:p w:rsidR="00C10DC0" w:rsidRPr="00B32EEA" w:rsidRDefault="00C10DC0" w:rsidP="007535AB">
            <w:pPr>
              <w:jc w:val="right"/>
              <w:rPr>
                <w:rFonts w:ascii="Arial" w:hAnsi="Arial" w:cs="Arial"/>
                <w:b/>
                <w:bCs/>
                <w:sz w:val="22"/>
                <w:szCs w:val="22"/>
              </w:rPr>
            </w:pPr>
            <w:r w:rsidRPr="00B32EEA">
              <w:rPr>
                <w:rFonts w:ascii="Arial" w:hAnsi="Arial" w:cs="Arial"/>
                <w:b/>
                <w:bCs/>
                <w:sz w:val="22"/>
                <w:szCs w:val="22"/>
              </w:rPr>
              <w:t>48.77%</w:t>
            </w:r>
          </w:p>
        </w:tc>
        <w:tc>
          <w:tcPr>
            <w:tcW w:w="860" w:type="dxa"/>
            <w:shd w:val="clear" w:color="auto" w:fill="D9D9D9" w:themeFill="background1" w:themeFillShade="D9"/>
            <w:noWrap/>
            <w:hideMark/>
          </w:tcPr>
          <w:p w:rsidR="00C10DC0" w:rsidRPr="00B32EEA" w:rsidRDefault="00C10DC0" w:rsidP="007535AB">
            <w:pPr>
              <w:jc w:val="right"/>
              <w:rPr>
                <w:rFonts w:ascii="Arial" w:hAnsi="Arial" w:cs="Arial"/>
                <w:b/>
                <w:bCs/>
                <w:sz w:val="22"/>
                <w:szCs w:val="22"/>
              </w:rPr>
            </w:pPr>
            <w:r w:rsidRPr="00B32EEA">
              <w:rPr>
                <w:rFonts w:ascii="Arial" w:hAnsi="Arial" w:cs="Arial"/>
                <w:b/>
                <w:bCs/>
                <w:sz w:val="22"/>
                <w:szCs w:val="22"/>
              </w:rPr>
              <w:t>2.59</w:t>
            </w:r>
          </w:p>
        </w:tc>
        <w:tc>
          <w:tcPr>
            <w:tcW w:w="645" w:type="dxa"/>
            <w:shd w:val="clear" w:color="auto" w:fill="D9D9D9" w:themeFill="background1" w:themeFillShade="D9"/>
            <w:noWrap/>
            <w:hideMark/>
          </w:tcPr>
          <w:p w:rsidR="00C10DC0" w:rsidRPr="00B32EEA" w:rsidRDefault="00C10DC0" w:rsidP="007535AB">
            <w:pPr>
              <w:jc w:val="right"/>
              <w:rPr>
                <w:rFonts w:ascii="Arial" w:hAnsi="Arial" w:cs="Arial"/>
                <w:b/>
                <w:bCs/>
                <w:sz w:val="22"/>
                <w:szCs w:val="22"/>
              </w:rPr>
            </w:pPr>
            <w:r w:rsidRPr="00B32EEA">
              <w:rPr>
                <w:rFonts w:ascii="Arial" w:hAnsi="Arial" w:cs="Arial"/>
                <w:b/>
                <w:bCs/>
                <w:sz w:val="22"/>
                <w:szCs w:val="22"/>
              </w:rPr>
              <w:t>1.00</w:t>
            </w:r>
          </w:p>
        </w:tc>
        <w:tc>
          <w:tcPr>
            <w:tcW w:w="720" w:type="dxa"/>
            <w:shd w:val="clear" w:color="auto" w:fill="D9D9D9" w:themeFill="background1" w:themeFillShade="D9"/>
            <w:noWrap/>
            <w:hideMark/>
          </w:tcPr>
          <w:p w:rsidR="00C10DC0" w:rsidRPr="00B32EEA" w:rsidRDefault="00C10DC0" w:rsidP="007535AB">
            <w:pPr>
              <w:jc w:val="right"/>
              <w:rPr>
                <w:rFonts w:ascii="Arial" w:hAnsi="Arial" w:cs="Arial"/>
                <w:b/>
                <w:bCs/>
                <w:sz w:val="22"/>
                <w:szCs w:val="22"/>
              </w:rPr>
            </w:pPr>
            <w:r w:rsidRPr="00B32EEA">
              <w:rPr>
                <w:rFonts w:ascii="Arial" w:hAnsi="Arial" w:cs="Arial"/>
                <w:b/>
                <w:bCs/>
                <w:sz w:val="22"/>
                <w:szCs w:val="22"/>
              </w:rPr>
              <w:t>0.00</w:t>
            </w:r>
          </w:p>
        </w:tc>
        <w:tc>
          <w:tcPr>
            <w:tcW w:w="645" w:type="dxa"/>
            <w:shd w:val="clear" w:color="auto" w:fill="D9D9D9" w:themeFill="background1" w:themeFillShade="D9"/>
            <w:noWrap/>
            <w:hideMark/>
          </w:tcPr>
          <w:p w:rsidR="00C10DC0" w:rsidRPr="00B32EEA" w:rsidRDefault="00C10DC0" w:rsidP="007535AB">
            <w:pPr>
              <w:jc w:val="right"/>
              <w:rPr>
                <w:rFonts w:ascii="Arial" w:hAnsi="Arial" w:cs="Arial"/>
                <w:b/>
                <w:bCs/>
                <w:sz w:val="22"/>
                <w:szCs w:val="22"/>
              </w:rPr>
            </w:pPr>
            <w:r w:rsidRPr="00B32EEA">
              <w:rPr>
                <w:rFonts w:ascii="Arial" w:hAnsi="Arial" w:cs="Arial"/>
                <w:b/>
                <w:bCs/>
                <w:sz w:val="22"/>
                <w:szCs w:val="22"/>
              </w:rPr>
              <w:t>0.00</w:t>
            </w:r>
          </w:p>
        </w:tc>
        <w:tc>
          <w:tcPr>
            <w:tcW w:w="645" w:type="dxa"/>
            <w:shd w:val="clear" w:color="auto" w:fill="D9D9D9" w:themeFill="background1" w:themeFillShade="D9"/>
            <w:noWrap/>
            <w:hideMark/>
          </w:tcPr>
          <w:p w:rsidR="00C10DC0" w:rsidRPr="00B32EEA" w:rsidRDefault="00C10DC0" w:rsidP="007535AB">
            <w:pPr>
              <w:jc w:val="right"/>
              <w:rPr>
                <w:rFonts w:ascii="Arial" w:hAnsi="Arial" w:cs="Arial"/>
                <w:b/>
                <w:bCs/>
                <w:sz w:val="22"/>
                <w:szCs w:val="22"/>
              </w:rPr>
            </w:pPr>
            <w:r w:rsidRPr="00B32EEA">
              <w:rPr>
                <w:rFonts w:ascii="Arial" w:hAnsi="Arial" w:cs="Arial"/>
                <w:b/>
                <w:bCs/>
                <w:sz w:val="22"/>
                <w:szCs w:val="22"/>
              </w:rPr>
              <w:t>0.00</w:t>
            </w:r>
          </w:p>
        </w:tc>
      </w:tr>
      <w:tr w:rsidR="00C10DC0" w:rsidRPr="00B32EEA" w:rsidTr="007535AB">
        <w:trPr>
          <w:trHeight w:val="240"/>
        </w:trPr>
        <w:tc>
          <w:tcPr>
            <w:tcW w:w="264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Megumi et al., 2015</w:t>
            </w:r>
          </w:p>
        </w:tc>
        <w:tc>
          <w:tcPr>
            <w:tcW w:w="139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0.16</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-0.51</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0.72</w:t>
            </w:r>
          </w:p>
        </w:tc>
        <w:tc>
          <w:tcPr>
            <w:tcW w:w="963"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9.27%</w:t>
            </w:r>
          </w:p>
        </w:tc>
        <w:tc>
          <w:tcPr>
            <w:tcW w:w="86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72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r>
      <w:tr w:rsidR="00C10DC0" w:rsidRPr="00B32EEA" w:rsidTr="007535AB">
        <w:trPr>
          <w:trHeight w:val="240"/>
        </w:trPr>
        <w:tc>
          <w:tcPr>
            <w:tcW w:w="264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Kim et al., 2015</w:t>
            </w:r>
          </w:p>
        </w:tc>
        <w:tc>
          <w:tcPr>
            <w:tcW w:w="139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-0.64</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-0.96</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0.43</w:t>
            </w:r>
          </w:p>
        </w:tc>
        <w:tc>
          <w:tcPr>
            <w:tcW w:w="963"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4.78%</w:t>
            </w:r>
          </w:p>
        </w:tc>
        <w:tc>
          <w:tcPr>
            <w:tcW w:w="86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72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r>
      <w:tr w:rsidR="00C10DC0" w:rsidRPr="00B32EEA" w:rsidTr="007535AB">
        <w:trPr>
          <w:trHeight w:val="260"/>
        </w:trPr>
        <w:tc>
          <w:tcPr>
            <w:tcW w:w="264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Kim et al., 2015</w:t>
            </w:r>
          </w:p>
        </w:tc>
        <w:tc>
          <w:tcPr>
            <w:tcW w:w="139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-0.82</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-0.98</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0.06</w:t>
            </w:r>
          </w:p>
        </w:tc>
        <w:tc>
          <w:tcPr>
            <w:tcW w:w="963"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4.78%</w:t>
            </w:r>
          </w:p>
        </w:tc>
        <w:tc>
          <w:tcPr>
            <w:tcW w:w="86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72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r>
      <w:tr w:rsidR="00C10DC0" w:rsidRPr="00B32EEA" w:rsidTr="007535AB">
        <w:trPr>
          <w:trHeight w:val="240"/>
        </w:trPr>
        <w:tc>
          <w:tcPr>
            <w:tcW w:w="264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Kirschner et al., 2018</w:t>
            </w:r>
          </w:p>
        </w:tc>
        <w:tc>
          <w:tcPr>
            <w:tcW w:w="139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-0.12</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-0.52</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0.32</w:t>
            </w:r>
          </w:p>
        </w:tc>
        <w:tc>
          <w:tcPr>
            <w:tcW w:w="963"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16.23%</w:t>
            </w:r>
          </w:p>
        </w:tc>
        <w:tc>
          <w:tcPr>
            <w:tcW w:w="86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72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r>
      <w:tr w:rsidR="00C10DC0" w:rsidRPr="00B32EEA" w:rsidTr="007535AB">
        <w:trPr>
          <w:trHeight w:val="240"/>
        </w:trPr>
        <w:tc>
          <w:tcPr>
            <w:tcW w:w="264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Kirschner et al., 2018</w:t>
            </w:r>
          </w:p>
        </w:tc>
        <w:tc>
          <w:tcPr>
            <w:tcW w:w="139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0.10</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-0.31</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0.48</w:t>
            </w:r>
          </w:p>
        </w:tc>
        <w:tc>
          <w:tcPr>
            <w:tcW w:w="963"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17.46%</w:t>
            </w:r>
          </w:p>
        </w:tc>
        <w:tc>
          <w:tcPr>
            <w:tcW w:w="86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72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r>
      <w:tr w:rsidR="00C10DC0" w:rsidRPr="00B32EEA" w:rsidTr="007535AB">
        <w:trPr>
          <w:trHeight w:val="240"/>
        </w:trPr>
        <w:tc>
          <w:tcPr>
            <w:tcW w:w="264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Kirschner et al., in prep</w:t>
            </w:r>
          </w:p>
        </w:tc>
        <w:tc>
          <w:tcPr>
            <w:tcW w:w="139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-0.16</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-0.67</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0.45</w:t>
            </w:r>
          </w:p>
        </w:tc>
        <w:tc>
          <w:tcPr>
            <w:tcW w:w="963"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10.74%</w:t>
            </w:r>
          </w:p>
        </w:tc>
        <w:tc>
          <w:tcPr>
            <w:tcW w:w="86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72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r>
      <w:tr w:rsidR="00C10DC0" w:rsidRPr="00B32EEA" w:rsidTr="007535AB">
        <w:trPr>
          <w:trHeight w:val="240"/>
        </w:trPr>
        <w:tc>
          <w:tcPr>
            <w:tcW w:w="264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Koush et al., 2013</w:t>
            </w:r>
          </w:p>
        </w:tc>
        <w:tc>
          <w:tcPr>
            <w:tcW w:w="139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-0.79</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-0.98</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0.16</w:t>
            </w:r>
          </w:p>
        </w:tc>
        <w:tc>
          <w:tcPr>
            <w:tcW w:w="963"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4.78%</w:t>
            </w:r>
          </w:p>
        </w:tc>
        <w:tc>
          <w:tcPr>
            <w:tcW w:w="86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72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r>
      <w:tr w:rsidR="00C10DC0" w:rsidRPr="00B32EEA" w:rsidTr="007535AB">
        <w:trPr>
          <w:trHeight w:val="260"/>
        </w:trPr>
        <w:tc>
          <w:tcPr>
            <w:tcW w:w="264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Koush_et al., 2015</w:t>
            </w:r>
          </w:p>
        </w:tc>
        <w:tc>
          <w:tcPr>
            <w:tcW w:w="139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-0.37</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-0.87</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0.51</w:t>
            </w:r>
          </w:p>
        </w:tc>
        <w:tc>
          <w:tcPr>
            <w:tcW w:w="963"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6.74%</w:t>
            </w:r>
          </w:p>
        </w:tc>
        <w:tc>
          <w:tcPr>
            <w:tcW w:w="86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72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r>
      <w:tr w:rsidR="00C10DC0" w:rsidRPr="00B32EEA" w:rsidTr="007535AB">
        <w:trPr>
          <w:trHeight w:val="240"/>
        </w:trPr>
        <w:tc>
          <w:tcPr>
            <w:tcW w:w="264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MacInnes et al., 2016</w:t>
            </w:r>
          </w:p>
        </w:tc>
        <w:tc>
          <w:tcPr>
            <w:tcW w:w="139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0.09</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-0.41</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0.55</w:t>
            </w:r>
          </w:p>
        </w:tc>
        <w:tc>
          <w:tcPr>
            <w:tcW w:w="963"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13.80%</w:t>
            </w:r>
          </w:p>
        </w:tc>
        <w:tc>
          <w:tcPr>
            <w:tcW w:w="86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72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r>
      <w:tr w:rsidR="00C10DC0" w:rsidRPr="00B32EEA" w:rsidTr="007535AB">
        <w:trPr>
          <w:trHeight w:val="240"/>
        </w:trPr>
        <w:tc>
          <w:tcPr>
            <w:tcW w:w="2640" w:type="dxa"/>
            <w:noWrap/>
            <w:hideMark/>
          </w:tcPr>
          <w:p w:rsidR="00C10DC0" w:rsidRPr="00B32EEA" w:rsidRDefault="00C10DC0" w:rsidP="007535AB">
            <w:pPr>
              <w:rPr>
                <w:rFonts w:ascii="Arial" w:hAnsi="Arial" w:cs="Arial"/>
                <w:sz w:val="22"/>
                <w:szCs w:val="22"/>
                <w:lang w:val="en-US"/>
              </w:rPr>
            </w:pPr>
            <w:r w:rsidRPr="00B32EEA">
              <w:rPr>
                <w:rFonts w:ascii="Arial" w:hAnsi="Arial" w:cs="Arial"/>
                <w:sz w:val="22"/>
                <w:szCs w:val="22"/>
                <w:lang w:val="en-US"/>
              </w:rPr>
              <w:t>Pamplona et al., in prep</w:t>
            </w:r>
          </w:p>
        </w:tc>
        <w:tc>
          <w:tcPr>
            <w:tcW w:w="139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-0.11</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-0.62</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0.47</w:t>
            </w:r>
          </w:p>
        </w:tc>
        <w:tc>
          <w:tcPr>
            <w:tcW w:w="963"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11.41%</w:t>
            </w:r>
          </w:p>
        </w:tc>
        <w:tc>
          <w:tcPr>
            <w:tcW w:w="86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72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r>
      <w:tr w:rsidR="00C10DC0" w:rsidRPr="00B32EEA" w:rsidTr="007535AB">
        <w:trPr>
          <w:trHeight w:val="240"/>
        </w:trPr>
        <w:tc>
          <w:tcPr>
            <w:tcW w:w="2640" w:type="dxa"/>
            <w:shd w:val="clear" w:color="auto" w:fill="D9D9D9" w:themeFill="background1" w:themeFillShade="D9"/>
            <w:noWrap/>
            <w:hideMark/>
          </w:tcPr>
          <w:p w:rsidR="00C10DC0" w:rsidRPr="00B32EEA" w:rsidRDefault="00C10DC0" w:rsidP="007535AB">
            <w:pPr>
              <w:rPr>
                <w:rFonts w:ascii="Arial" w:hAnsi="Arial" w:cs="Arial"/>
                <w:b/>
                <w:bCs/>
                <w:sz w:val="22"/>
                <w:szCs w:val="22"/>
              </w:rPr>
            </w:pPr>
            <w:r w:rsidRPr="00B32EEA">
              <w:rPr>
                <w:rFonts w:ascii="Arial" w:hAnsi="Arial" w:cs="Arial"/>
                <w:b/>
                <w:bCs/>
                <w:sz w:val="22"/>
                <w:szCs w:val="22"/>
              </w:rPr>
              <w:t>No-feedback run</w:t>
            </w:r>
          </w:p>
        </w:tc>
        <w:tc>
          <w:tcPr>
            <w:tcW w:w="1390" w:type="dxa"/>
            <w:shd w:val="clear" w:color="auto" w:fill="D9D9D9" w:themeFill="background1" w:themeFillShade="D9"/>
            <w:noWrap/>
            <w:hideMark/>
          </w:tcPr>
          <w:p w:rsidR="00C10DC0" w:rsidRPr="00B32EEA" w:rsidRDefault="00C10DC0" w:rsidP="007535AB">
            <w:pPr>
              <w:jc w:val="right"/>
              <w:rPr>
                <w:rFonts w:ascii="Arial" w:hAnsi="Arial" w:cs="Arial"/>
                <w:b/>
                <w:bCs/>
                <w:sz w:val="22"/>
                <w:szCs w:val="22"/>
              </w:rPr>
            </w:pPr>
            <w:r w:rsidRPr="00B32EEA">
              <w:rPr>
                <w:rFonts w:ascii="Arial" w:hAnsi="Arial" w:cs="Arial"/>
                <w:b/>
                <w:bCs/>
                <w:sz w:val="22"/>
                <w:szCs w:val="22"/>
              </w:rPr>
              <w:t>-0.17</w:t>
            </w:r>
          </w:p>
        </w:tc>
        <w:tc>
          <w:tcPr>
            <w:tcW w:w="1240" w:type="dxa"/>
            <w:shd w:val="clear" w:color="auto" w:fill="D9D9D9" w:themeFill="background1" w:themeFillShade="D9"/>
            <w:noWrap/>
            <w:hideMark/>
          </w:tcPr>
          <w:p w:rsidR="00C10DC0" w:rsidRPr="00B32EEA" w:rsidRDefault="00C10DC0" w:rsidP="007535AB">
            <w:pPr>
              <w:jc w:val="right"/>
              <w:rPr>
                <w:rFonts w:ascii="Arial" w:hAnsi="Arial" w:cs="Arial"/>
                <w:b/>
                <w:bCs/>
                <w:sz w:val="22"/>
                <w:szCs w:val="22"/>
              </w:rPr>
            </w:pPr>
            <w:r w:rsidRPr="00B32EEA">
              <w:rPr>
                <w:rFonts w:ascii="Arial" w:hAnsi="Arial" w:cs="Arial"/>
                <w:b/>
                <w:bCs/>
                <w:sz w:val="22"/>
                <w:szCs w:val="22"/>
              </w:rPr>
              <w:t>-0.43</w:t>
            </w:r>
          </w:p>
        </w:tc>
        <w:tc>
          <w:tcPr>
            <w:tcW w:w="1240" w:type="dxa"/>
            <w:shd w:val="clear" w:color="auto" w:fill="D9D9D9" w:themeFill="background1" w:themeFillShade="D9"/>
            <w:noWrap/>
            <w:hideMark/>
          </w:tcPr>
          <w:p w:rsidR="00C10DC0" w:rsidRPr="00B32EEA" w:rsidRDefault="00C10DC0" w:rsidP="007535AB">
            <w:pPr>
              <w:jc w:val="right"/>
              <w:rPr>
                <w:rFonts w:ascii="Arial" w:hAnsi="Arial" w:cs="Arial"/>
                <w:b/>
                <w:bCs/>
                <w:sz w:val="22"/>
                <w:szCs w:val="22"/>
              </w:rPr>
            </w:pPr>
            <w:r w:rsidRPr="00B32EEA">
              <w:rPr>
                <w:rFonts w:ascii="Arial" w:hAnsi="Arial" w:cs="Arial"/>
                <w:b/>
                <w:bCs/>
                <w:sz w:val="22"/>
                <w:szCs w:val="22"/>
              </w:rPr>
              <w:t>0.11</w:t>
            </w:r>
          </w:p>
        </w:tc>
        <w:tc>
          <w:tcPr>
            <w:tcW w:w="963" w:type="dxa"/>
            <w:shd w:val="clear" w:color="auto" w:fill="D9D9D9" w:themeFill="background1" w:themeFillShade="D9"/>
            <w:noWrap/>
            <w:hideMark/>
          </w:tcPr>
          <w:p w:rsidR="00C10DC0" w:rsidRPr="00B32EEA" w:rsidRDefault="00C10DC0" w:rsidP="007535AB">
            <w:pPr>
              <w:jc w:val="right"/>
              <w:rPr>
                <w:rFonts w:ascii="Arial" w:hAnsi="Arial" w:cs="Arial"/>
                <w:b/>
                <w:bCs/>
                <w:sz w:val="22"/>
                <w:szCs w:val="22"/>
              </w:rPr>
            </w:pPr>
            <w:r w:rsidRPr="00B32EEA">
              <w:rPr>
                <w:rFonts w:ascii="Arial" w:hAnsi="Arial" w:cs="Arial"/>
                <w:b/>
                <w:bCs/>
                <w:sz w:val="22"/>
                <w:szCs w:val="22"/>
              </w:rPr>
              <w:t>30.25%</w:t>
            </w:r>
          </w:p>
        </w:tc>
        <w:tc>
          <w:tcPr>
            <w:tcW w:w="860" w:type="dxa"/>
            <w:shd w:val="clear" w:color="auto" w:fill="D9D9D9" w:themeFill="background1" w:themeFillShade="D9"/>
            <w:noWrap/>
            <w:hideMark/>
          </w:tcPr>
          <w:p w:rsidR="00C10DC0" w:rsidRPr="00B32EEA" w:rsidRDefault="00C10DC0" w:rsidP="007535AB">
            <w:pPr>
              <w:jc w:val="right"/>
              <w:rPr>
                <w:rFonts w:ascii="Arial" w:hAnsi="Arial" w:cs="Arial"/>
                <w:b/>
                <w:bCs/>
                <w:sz w:val="22"/>
                <w:szCs w:val="22"/>
              </w:rPr>
            </w:pPr>
            <w:r w:rsidRPr="00B32EEA">
              <w:rPr>
                <w:rFonts w:ascii="Arial" w:hAnsi="Arial" w:cs="Arial"/>
                <w:b/>
                <w:bCs/>
                <w:sz w:val="22"/>
                <w:szCs w:val="22"/>
              </w:rPr>
              <w:t>12.53</w:t>
            </w:r>
          </w:p>
        </w:tc>
        <w:tc>
          <w:tcPr>
            <w:tcW w:w="645" w:type="dxa"/>
            <w:shd w:val="clear" w:color="auto" w:fill="D9D9D9" w:themeFill="background1" w:themeFillShade="D9"/>
            <w:noWrap/>
            <w:hideMark/>
          </w:tcPr>
          <w:p w:rsidR="00C10DC0" w:rsidRPr="00B32EEA" w:rsidRDefault="00C10DC0" w:rsidP="007535AB">
            <w:pPr>
              <w:jc w:val="right"/>
              <w:rPr>
                <w:rFonts w:ascii="Arial" w:hAnsi="Arial" w:cs="Arial"/>
                <w:b/>
                <w:bCs/>
                <w:sz w:val="22"/>
                <w:szCs w:val="22"/>
              </w:rPr>
            </w:pPr>
            <w:r w:rsidRPr="00B32EEA">
              <w:rPr>
                <w:rFonts w:ascii="Arial" w:hAnsi="Arial" w:cs="Arial"/>
                <w:b/>
                <w:bCs/>
                <w:sz w:val="22"/>
                <w:szCs w:val="22"/>
              </w:rPr>
              <w:t>0.18</w:t>
            </w:r>
          </w:p>
        </w:tc>
        <w:tc>
          <w:tcPr>
            <w:tcW w:w="720" w:type="dxa"/>
            <w:shd w:val="clear" w:color="auto" w:fill="D9D9D9" w:themeFill="background1" w:themeFillShade="D9"/>
            <w:noWrap/>
            <w:hideMark/>
          </w:tcPr>
          <w:p w:rsidR="00C10DC0" w:rsidRPr="00B32EEA" w:rsidRDefault="00C10DC0" w:rsidP="007535AB">
            <w:pPr>
              <w:jc w:val="right"/>
              <w:rPr>
                <w:rFonts w:ascii="Arial" w:hAnsi="Arial" w:cs="Arial"/>
                <w:b/>
                <w:bCs/>
                <w:sz w:val="22"/>
                <w:szCs w:val="22"/>
              </w:rPr>
            </w:pPr>
            <w:r w:rsidRPr="00B32EEA">
              <w:rPr>
                <w:rFonts w:ascii="Arial" w:hAnsi="Arial" w:cs="Arial"/>
                <w:b/>
                <w:bCs/>
                <w:sz w:val="22"/>
                <w:szCs w:val="22"/>
              </w:rPr>
              <w:t>0.28</w:t>
            </w:r>
          </w:p>
        </w:tc>
        <w:tc>
          <w:tcPr>
            <w:tcW w:w="645" w:type="dxa"/>
            <w:shd w:val="clear" w:color="auto" w:fill="D9D9D9" w:themeFill="background1" w:themeFillShade="D9"/>
            <w:noWrap/>
            <w:hideMark/>
          </w:tcPr>
          <w:p w:rsidR="00C10DC0" w:rsidRPr="00B32EEA" w:rsidRDefault="00C10DC0" w:rsidP="007535AB">
            <w:pPr>
              <w:jc w:val="right"/>
              <w:rPr>
                <w:rFonts w:ascii="Arial" w:hAnsi="Arial" w:cs="Arial"/>
                <w:b/>
                <w:bCs/>
                <w:sz w:val="22"/>
                <w:szCs w:val="22"/>
              </w:rPr>
            </w:pPr>
            <w:r w:rsidRPr="00B32EEA">
              <w:rPr>
                <w:rFonts w:ascii="Arial" w:hAnsi="Arial" w:cs="Arial"/>
                <w:b/>
                <w:bCs/>
                <w:sz w:val="22"/>
                <w:szCs w:val="22"/>
              </w:rPr>
              <w:t>0.04</w:t>
            </w:r>
          </w:p>
        </w:tc>
        <w:tc>
          <w:tcPr>
            <w:tcW w:w="645" w:type="dxa"/>
            <w:shd w:val="clear" w:color="auto" w:fill="D9D9D9" w:themeFill="background1" w:themeFillShade="D9"/>
            <w:noWrap/>
            <w:hideMark/>
          </w:tcPr>
          <w:p w:rsidR="00C10DC0" w:rsidRPr="00B32EEA" w:rsidRDefault="00C10DC0" w:rsidP="007535AB">
            <w:pPr>
              <w:jc w:val="right"/>
              <w:rPr>
                <w:rFonts w:ascii="Arial" w:hAnsi="Arial" w:cs="Arial"/>
                <w:b/>
                <w:bCs/>
                <w:sz w:val="22"/>
                <w:szCs w:val="22"/>
              </w:rPr>
            </w:pPr>
            <w:r w:rsidRPr="00B32EEA">
              <w:rPr>
                <w:rFonts w:ascii="Arial" w:hAnsi="Arial" w:cs="Arial"/>
                <w:b/>
                <w:bCs/>
                <w:sz w:val="22"/>
                <w:szCs w:val="22"/>
              </w:rPr>
              <w:t>0.19</w:t>
            </w:r>
          </w:p>
        </w:tc>
      </w:tr>
      <w:tr w:rsidR="00C10DC0" w:rsidRPr="00B32EEA" w:rsidTr="007535AB">
        <w:trPr>
          <w:trHeight w:val="240"/>
        </w:trPr>
        <w:tc>
          <w:tcPr>
            <w:tcW w:w="264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Marins et al., 2015</w:t>
            </w:r>
          </w:p>
        </w:tc>
        <w:tc>
          <w:tcPr>
            <w:tcW w:w="139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-0.05</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-0.60</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0.54</w:t>
            </w:r>
          </w:p>
        </w:tc>
        <w:tc>
          <w:tcPr>
            <w:tcW w:w="963"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17.26%</w:t>
            </w:r>
          </w:p>
        </w:tc>
        <w:tc>
          <w:tcPr>
            <w:tcW w:w="86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72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r>
      <w:tr w:rsidR="00C10DC0" w:rsidRPr="00B32EEA" w:rsidTr="007535AB">
        <w:trPr>
          <w:trHeight w:val="240"/>
        </w:trPr>
        <w:tc>
          <w:tcPr>
            <w:tcW w:w="264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McDonald et al., 2017</w:t>
            </w:r>
          </w:p>
        </w:tc>
        <w:tc>
          <w:tcPr>
            <w:tcW w:w="139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-0.21</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-0.67</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0.36</w:t>
            </w:r>
          </w:p>
        </w:tc>
        <w:tc>
          <w:tcPr>
            <w:tcW w:w="963"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19.02%</w:t>
            </w:r>
          </w:p>
        </w:tc>
        <w:tc>
          <w:tcPr>
            <w:tcW w:w="86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72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r>
      <w:tr w:rsidR="00C10DC0" w:rsidRPr="00B32EEA" w:rsidTr="007535AB">
        <w:trPr>
          <w:trHeight w:val="240"/>
        </w:trPr>
        <w:tc>
          <w:tcPr>
            <w:tcW w:w="264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McDonald et al., 2017</w:t>
            </w:r>
          </w:p>
        </w:tc>
        <w:tc>
          <w:tcPr>
            <w:tcW w:w="139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-0.11</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-0.52</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0.35</w:t>
            </w:r>
          </w:p>
        </w:tc>
        <w:tc>
          <w:tcPr>
            <w:tcW w:w="963"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23.14%</w:t>
            </w:r>
          </w:p>
        </w:tc>
        <w:tc>
          <w:tcPr>
            <w:tcW w:w="86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72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r>
      <w:tr w:rsidR="00C10DC0" w:rsidRPr="00B32EEA" w:rsidTr="007535AB">
        <w:trPr>
          <w:trHeight w:val="240"/>
        </w:trPr>
        <w:tc>
          <w:tcPr>
            <w:tcW w:w="264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Papoutsi et al., 2020</w:t>
            </w:r>
          </w:p>
        </w:tc>
        <w:tc>
          <w:tcPr>
            <w:tcW w:w="139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0.10</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-0.75</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0.82</w:t>
            </w:r>
          </w:p>
        </w:tc>
        <w:tc>
          <w:tcPr>
            <w:tcW w:w="963"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10.00%</w:t>
            </w:r>
          </w:p>
        </w:tc>
        <w:tc>
          <w:tcPr>
            <w:tcW w:w="86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72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r>
      <w:tr w:rsidR="00C10DC0" w:rsidRPr="00B32EEA" w:rsidTr="007535AB">
        <w:trPr>
          <w:trHeight w:val="240"/>
        </w:trPr>
        <w:tc>
          <w:tcPr>
            <w:tcW w:w="264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Papoutsi et al., 2020</w:t>
            </w:r>
          </w:p>
        </w:tc>
        <w:tc>
          <w:tcPr>
            <w:tcW w:w="139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0.81</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0.07</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0.97</w:t>
            </w:r>
          </w:p>
        </w:tc>
        <w:tc>
          <w:tcPr>
            <w:tcW w:w="963"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10.00%</w:t>
            </w:r>
          </w:p>
        </w:tc>
        <w:tc>
          <w:tcPr>
            <w:tcW w:w="86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72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r>
      <w:tr w:rsidR="00C10DC0" w:rsidRPr="00B32EEA" w:rsidTr="007535AB">
        <w:trPr>
          <w:trHeight w:val="240"/>
        </w:trPr>
        <w:tc>
          <w:tcPr>
            <w:tcW w:w="264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Young et al., 2017</w:t>
            </w:r>
          </w:p>
        </w:tc>
        <w:tc>
          <w:tcPr>
            <w:tcW w:w="139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-0.27</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-0.68</w:t>
            </w:r>
          </w:p>
        </w:tc>
        <w:tc>
          <w:tcPr>
            <w:tcW w:w="1240"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0.26</w:t>
            </w:r>
          </w:p>
        </w:tc>
        <w:tc>
          <w:tcPr>
            <w:tcW w:w="963" w:type="dxa"/>
            <w:noWrap/>
            <w:hideMark/>
          </w:tcPr>
          <w:p w:rsidR="00C10DC0" w:rsidRPr="00B32EEA" w:rsidRDefault="00C10DC0" w:rsidP="007535AB">
            <w:pPr>
              <w:jc w:val="right"/>
              <w:rPr>
                <w:rFonts w:ascii="Arial" w:hAnsi="Arial" w:cs="Arial"/>
                <w:sz w:val="22"/>
                <w:szCs w:val="22"/>
              </w:rPr>
            </w:pPr>
            <w:r w:rsidRPr="00B32EEA">
              <w:rPr>
                <w:rFonts w:ascii="Arial" w:hAnsi="Arial" w:cs="Arial"/>
                <w:sz w:val="22"/>
                <w:szCs w:val="22"/>
              </w:rPr>
              <w:t>20.57%</w:t>
            </w:r>
          </w:p>
        </w:tc>
        <w:tc>
          <w:tcPr>
            <w:tcW w:w="86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720"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c>
          <w:tcPr>
            <w:tcW w:w="645" w:type="dxa"/>
            <w:noWrap/>
            <w:hideMark/>
          </w:tcPr>
          <w:p w:rsidR="00C10DC0" w:rsidRPr="00B32EEA" w:rsidRDefault="00C10DC0" w:rsidP="007535AB">
            <w:pPr>
              <w:rPr>
                <w:rFonts w:ascii="Arial" w:hAnsi="Arial" w:cs="Arial"/>
                <w:sz w:val="22"/>
                <w:szCs w:val="22"/>
              </w:rPr>
            </w:pPr>
            <w:r w:rsidRPr="00B32EEA">
              <w:rPr>
                <w:rFonts w:ascii="Arial" w:hAnsi="Arial" w:cs="Arial"/>
                <w:sz w:val="22"/>
                <w:szCs w:val="22"/>
              </w:rPr>
              <w:t> </w:t>
            </w:r>
          </w:p>
        </w:tc>
      </w:tr>
      <w:tr w:rsidR="00C10DC0" w:rsidRPr="00B32EEA" w:rsidTr="007535AB">
        <w:trPr>
          <w:trHeight w:val="240"/>
        </w:trPr>
        <w:tc>
          <w:tcPr>
            <w:tcW w:w="2640" w:type="dxa"/>
            <w:shd w:val="clear" w:color="auto" w:fill="D9D9D9" w:themeFill="background1" w:themeFillShade="D9"/>
            <w:noWrap/>
            <w:hideMark/>
          </w:tcPr>
          <w:p w:rsidR="00C10DC0" w:rsidRPr="00B32EEA" w:rsidRDefault="00C10DC0" w:rsidP="007535AB">
            <w:pPr>
              <w:rPr>
                <w:rFonts w:ascii="Arial" w:hAnsi="Arial" w:cs="Arial"/>
                <w:b/>
                <w:bCs/>
                <w:sz w:val="22"/>
                <w:szCs w:val="22"/>
              </w:rPr>
            </w:pPr>
            <w:r w:rsidRPr="00B32EEA">
              <w:rPr>
                <w:rFonts w:ascii="Arial" w:hAnsi="Arial" w:cs="Arial"/>
                <w:b/>
                <w:bCs/>
                <w:sz w:val="22"/>
                <w:szCs w:val="22"/>
              </w:rPr>
              <w:t>ROI-engaging run</w:t>
            </w:r>
          </w:p>
        </w:tc>
        <w:tc>
          <w:tcPr>
            <w:tcW w:w="1390" w:type="dxa"/>
            <w:shd w:val="clear" w:color="auto" w:fill="D9D9D9" w:themeFill="background1" w:themeFillShade="D9"/>
            <w:noWrap/>
            <w:hideMark/>
          </w:tcPr>
          <w:p w:rsidR="00C10DC0" w:rsidRPr="00B32EEA" w:rsidRDefault="00C10DC0" w:rsidP="007535AB">
            <w:pPr>
              <w:jc w:val="right"/>
              <w:rPr>
                <w:rFonts w:ascii="Arial" w:hAnsi="Arial" w:cs="Arial"/>
                <w:b/>
                <w:bCs/>
                <w:sz w:val="22"/>
                <w:szCs w:val="22"/>
              </w:rPr>
            </w:pPr>
            <w:r w:rsidRPr="00B32EEA">
              <w:rPr>
                <w:rFonts w:ascii="Arial" w:hAnsi="Arial" w:cs="Arial"/>
                <w:b/>
                <w:bCs/>
                <w:sz w:val="22"/>
                <w:szCs w:val="22"/>
              </w:rPr>
              <w:t>-0.01</w:t>
            </w:r>
          </w:p>
        </w:tc>
        <w:tc>
          <w:tcPr>
            <w:tcW w:w="1240" w:type="dxa"/>
            <w:shd w:val="clear" w:color="auto" w:fill="D9D9D9" w:themeFill="background1" w:themeFillShade="D9"/>
            <w:noWrap/>
            <w:hideMark/>
          </w:tcPr>
          <w:p w:rsidR="00C10DC0" w:rsidRPr="00B32EEA" w:rsidRDefault="00C10DC0" w:rsidP="007535AB">
            <w:pPr>
              <w:jc w:val="right"/>
              <w:rPr>
                <w:rFonts w:ascii="Arial" w:hAnsi="Arial" w:cs="Arial"/>
                <w:b/>
                <w:bCs/>
                <w:sz w:val="22"/>
                <w:szCs w:val="22"/>
              </w:rPr>
            </w:pPr>
            <w:r w:rsidRPr="00B32EEA">
              <w:rPr>
                <w:rFonts w:ascii="Arial" w:hAnsi="Arial" w:cs="Arial"/>
                <w:b/>
                <w:bCs/>
                <w:sz w:val="22"/>
                <w:szCs w:val="22"/>
              </w:rPr>
              <w:t>-0.43</w:t>
            </w:r>
          </w:p>
        </w:tc>
        <w:tc>
          <w:tcPr>
            <w:tcW w:w="1240" w:type="dxa"/>
            <w:shd w:val="clear" w:color="auto" w:fill="D9D9D9" w:themeFill="background1" w:themeFillShade="D9"/>
            <w:noWrap/>
            <w:hideMark/>
          </w:tcPr>
          <w:p w:rsidR="00C10DC0" w:rsidRPr="00B32EEA" w:rsidRDefault="00C10DC0" w:rsidP="007535AB">
            <w:pPr>
              <w:jc w:val="right"/>
              <w:rPr>
                <w:rFonts w:ascii="Arial" w:hAnsi="Arial" w:cs="Arial"/>
                <w:b/>
                <w:bCs/>
                <w:sz w:val="22"/>
                <w:szCs w:val="22"/>
              </w:rPr>
            </w:pPr>
            <w:r w:rsidRPr="00B32EEA">
              <w:rPr>
                <w:rFonts w:ascii="Arial" w:hAnsi="Arial" w:cs="Arial"/>
                <w:b/>
                <w:bCs/>
                <w:sz w:val="22"/>
                <w:szCs w:val="22"/>
              </w:rPr>
              <w:t>0.42</w:t>
            </w:r>
          </w:p>
        </w:tc>
        <w:tc>
          <w:tcPr>
            <w:tcW w:w="963" w:type="dxa"/>
            <w:shd w:val="clear" w:color="auto" w:fill="D9D9D9" w:themeFill="background1" w:themeFillShade="D9"/>
            <w:noWrap/>
            <w:hideMark/>
          </w:tcPr>
          <w:p w:rsidR="00C10DC0" w:rsidRPr="00B32EEA" w:rsidRDefault="00C10DC0" w:rsidP="007535AB">
            <w:pPr>
              <w:jc w:val="right"/>
              <w:rPr>
                <w:rFonts w:ascii="Arial" w:hAnsi="Arial" w:cs="Arial"/>
                <w:b/>
                <w:bCs/>
                <w:sz w:val="22"/>
                <w:szCs w:val="22"/>
              </w:rPr>
            </w:pPr>
            <w:r w:rsidRPr="00B32EEA">
              <w:rPr>
                <w:rFonts w:ascii="Arial" w:hAnsi="Arial" w:cs="Arial"/>
                <w:b/>
                <w:bCs/>
                <w:sz w:val="22"/>
                <w:szCs w:val="22"/>
              </w:rPr>
              <w:t>20.98%</w:t>
            </w:r>
          </w:p>
        </w:tc>
        <w:tc>
          <w:tcPr>
            <w:tcW w:w="860" w:type="dxa"/>
            <w:shd w:val="clear" w:color="auto" w:fill="D9D9D9" w:themeFill="background1" w:themeFillShade="D9"/>
            <w:noWrap/>
            <w:hideMark/>
          </w:tcPr>
          <w:p w:rsidR="00C10DC0" w:rsidRPr="00B32EEA" w:rsidRDefault="00C10DC0" w:rsidP="007535AB">
            <w:pPr>
              <w:jc w:val="right"/>
              <w:rPr>
                <w:rFonts w:ascii="Arial" w:hAnsi="Arial" w:cs="Arial"/>
                <w:b/>
                <w:bCs/>
                <w:sz w:val="22"/>
                <w:szCs w:val="22"/>
              </w:rPr>
            </w:pPr>
            <w:r w:rsidRPr="00B32EEA">
              <w:rPr>
                <w:rFonts w:ascii="Arial" w:hAnsi="Arial" w:cs="Arial"/>
                <w:b/>
                <w:bCs/>
                <w:sz w:val="22"/>
                <w:szCs w:val="22"/>
              </w:rPr>
              <w:t>8.24</w:t>
            </w:r>
          </w:p>
        </w:tc>
        <w:tc>
          <w:tcPr>
            <w:tcW w:w="645" w:type="dxa"/>
            <w:shd w:val="clear" w:color="auto" w:fill="D9D9D9" w:themeFill="background1" w:themeFillShade="D9"/>
            <w:noWrap/>
            <w:hideMark/>
          </w:tcPr>
          <w:p w:rsidR="00C10DC0" w:rsidRPr="00B32EEA" w:rsidRDefault="00C10DC0" w:rsidP="007535AB">
            <w:pPr>
              <w:jc w:val="right"/>
              <w:rPr>
                <w:rFonts w:ascii="Arial" w:hAnsi="Arial" w:cs="Arial"/>
                <w:b/>
                <w:bCs/>
                <w:sz w:val="22"/>
                <w:szCs w:val="22"/>
              </w:rPr>
            </w:pPr>
            <w:r w:rsidRPr="00B32EEA">
              <w:rPr>
                <w:rFonts w:ascii="Arial" w:hAnsi="Arial" w:cs="Arial"/>
                <w:b/>
                <w:bCs/>
                <w:sz w:val="22"/>
                <w:szCs w:val="22"/>
              </w:rPr>
              <w:t>0.14</w:t>
            </w:r>
          </w:p>
        </w:tc>
        <w:tc>
          <w:tcPr>
            <w:tcW w:w="720" w:type="dxa"/>
            <w:shd w:val="clear" w:color="auto" w:fill="D9D9D9" w:themeFill="background1" w:themeFillShade="D9"/>
            <w:noWrap/>
            <w:hideMark/>
          </w:tcPr>
          <w:p w:rsidR="00C10DC0" w:rsidRPr="00B32EEA" w:rsidRDefault="00C10DC0" w:rsidP="007535AB">
            <w:pPr>
              <w:jc w:val="right"/>
              <w:rPr>
                <w:rFonts w:ascii="Arial" w:hAnsi="Arial" w:cs="Arial"/>
                <w:b/>
                <w:bCs/>
                <w:sz w:val="22"/>
                <w:szCs w:val="22"/>
              </w:rPr>
            </w:pPr>
            <w:r w:rsidRPr="00B32EEA">
              <w:rPr>
                <w:rFonts w:ascii="Arial" w:hAnsi="Arial" w:cs="Arial"/>
                <w:b/>
                <w:bCs/>
                <w:sz w:val="22"/>
                <w:szCs w:val="22"/>
              </w:rPr>
              <w:t>0.39</w:t>
            </w:r>
          </w:p>
        </w:tc>
        <w:tc>
          <w:tcPr>
            <w:tcW w:w="645" w:type="dxa"/>
            <w:shd w:val="clear" w:color="auto" w:fill="D9D9D9" w:themeFill="background1" w:themeFillShade="D9"/>
            <w:noWrap/>
            <w:hideMark/>
          </w:tcPr>
          <w:p w:rsidR="00C10DC0" w:rsidRPr="00B32EEA" w:rsidRDefault="00C10DC0" w:rsidP="007535AB">
            <w:pPr>
              <w:jc w:val="right"/>
              <w:rPr>
                <w:rFonts w:ascii="Arial" w:hAnsi="Arial" w:cs="Arial"/>
                <w:b/>
                <w:bCs/>
                <w:sz w:val="22"/>
                <w:szCs w:val="22"/>
              </w:rPr>
            </w:pPr>
            <w:r w:rsidRPr="00B32EEA">
              <w:rPr>
                <w:rFonts w:ascii="Arial" w:hAnsi="Arial" w:cs="Arial"/>
                <w:b/>
                <w:bCs/>
                <w:sz w:val="22"/>
                <w:szCs w:val="22"/>
              </w:rPr>
              <w:t>0.06</w:t>
            </w:r>
          </w:p>
        </w:tc>
        <w:tc>
          <w:tcPr>
            <w:tcW w:w="645" w:type="dxa"/>
            <w:shd w:val="clear" w:color="auto" w:fill="D9D9D9" w:themeFill="background1" w:themeFillShade="D9"/>
            <w:noWrap/>
            <w:hideMark/>
          </w:tcPr>
          <w:p w:rsidR="00C10DC0" w:rsidRPr="00B32EEA" w:rsidRDefault="00C10DC0" w:rsidP="007535AB">
            <w:pPr>
              <w:jc w:val="right"/>
              <w:rPr>
                <w:rFonts w:ascii="Arial" w:hAnsi="Arial" w:cs="Arial"/>
                <w:b/>
                <w:bCs/>
                <w:sz w:val="22"/>
                <w:szCs w:val="22"/>
              </w:rPr>
            </w:pPr>
            <w:r w:rsidRPr="00B32EEA">
              <w:rPr>
                <w:rFonts w:ascii="Arial" w:hAnsi="Arial" w:cs="Arial"/>
                <w:b/>
                <w:bCs/>
                <w:sz w:val="22"/>
                <w:szCs w:val="22"/>
              </w:rPr>
              <w:t>0.24</w:t>
            </w:r>
          </w:p>
        </w:tc>
      </w:tr>
    </w:tbl>
    <w:p w:rsidR="00C10DC0" w:rsidRDefault="00C10DC0" w:rsidP="00C10DC0">
      <w:pPr>
        <w:spacing w:line="480" w:lineRule="auto"/>
        <w:rPr>
          <w:rFonts w:ascii="Arial" w:hAnsi="Arial" w:cs="Arial"/>
          <w:sz w:val="22"/>
          <w:szCs w:val="22"/>
          <w:lang w:val="en-US"/>
        </w:rPr>
      </w:pPr>
    </w:p>
    <w:p w:rsidR="00C10DC0" w:rsidDel="00B62DAF" w:rsidRDefault="00C10DC0" w:rsidP="00C10DC0">
      <w:pPr>
        <w:spacing w:line="480" w:lineRule="auto"/>
        <w:rPr>
          <w:rFonts w:ascii="Arial" w:hAnsi="Arial" w:cs="Arial"/>
          <w:sz w:val="22"/>
          <w:szCs w:val="22"/>
          <w:lang w:val="en-US"/>
        </w:rPr>
      </w:pPr>
      <w:r>
        <w:rPr>
          <w:rFonts w:ascii="Arial" w:hAnsi="Arial" w:cs="Arial"/>
          <w:sz w:val="22"/>
          <w:szCs w:val="22"/>
          <w:lang w:val="en-US"/>
        </w:rPr>
        <w:lastRenderedPageBreak/>
        <w:t xml:space="preserve">Table S5: </w:t>
      </w:r>
      <w:r w:rsidRPr="00531A3C">
        <w:rPr>
          <w:rFonts w:ascii="Arial" w:hAnsi="Arial" w:cs="Arial"/>
          <w:b/>
          <w:sz w:val="22"/>
          <w:szCs w:val="22"/>
          <w:lang w:val="en-US"/>
        </w:rPr>
        <w:t xml:space="preserve">Averaged weighted </w:t>
      </w:r>
      <w:r>
        <w:rPr>
          <w:rFonts w:ascii="Arial" w:hAnsi="Arial" w:cs="Arial"/>
          <w:b/>
          <w:sz w:val="22"/>
          <w:szCs w:val="22"/>
          <w:lang w:val="en-US"/>
        </w:rPr>
        <w:t>Spearman</w:t>
      </w:r>
      <w:r w:rsidRPr="00531A3C">
        <w:rPr>
          <w:rFonts w:ascii="Arial" w:hAnsi="Arial" w:cs="Arial"/>
          <w:b/>
          <w:sz w:val="22"/>
          <w:szCs w:val="22"/>
          <w:lang w:val="en-US"/>
        </w:rPr>
        <w:t xml:space="preserve"> correlations </w:t>
      </w:r>
      <w:r>
        <w:rPr>
          <w:rFonts w:ascii="Arial" w:hAnsi="Arial" w:cs="Arial"/>
          <w:b/>
          <w:sz w:val="22"/>
          <w:szCs w:val="22"/>
          <w:lang w:val="en-US"/>
        </w:rPr>
        <w:t>between pre-training activity levels and neurofeedback learning success as measured by the difference in neurofeedback learning success between the last and the first neurofeedback run, clustered by the paradigm of the pre-training run</w:t>
      </w:r>
    </w:p>
    <w:p w:rsidR="00C10DC0" w:rsidRDefault="00C10DC0" w:rsidP="00C10DC0">
      <w:pPr>
        <w:spacing w:line="480" w:lineRule="auto"/>
        <w:rPr>
          <w:rFonts w:ascii="Arial" w:hAnsi="Arial" w:cs="Arial"/>
          <w:sz w:val="22"/>
          <w:szCs w:val="22"/>
          <w:lang w:val="en-US"/>
        </w:rPr>
      </w:pPr>
    </w:p>
    <w:p w:rsidR="00C10DC0" w:rsidRDefault="00C10DC0" w:rsidP="00C10DC0">
      <w:pPr>
        <w:spacing w:line="480" w:lineRule="auto"/>
        <w:rPr>
          <w:rFonts w:ascii="Arial" w:hAnsi="Arial" w:cs="Arial"/>
          <w:sz w:val="22"/>
          <w:szCs w:val="22"/>
          <w:lang w:val="en-US"/>
        </w:rPr>
      </w:pPr>
    </w:p>
    <w:p w:rsidR="00C10DC0" w:rsidRDefault="00C10DC0" w:rsidP="00C10DC0">
      <w:pPr>
        <w:spacing w:line="480" w:lineRule="auto"/>
        <w:rPr>
          <w:rFonts w:ascii="Arial" w:hAnsi="Arial" w:cs="Arial"/>
          <w:sz w:val="22"/>
          <w:szCs w:val="22"/>
          <w:lang w:val="en-US"/>
        </w:rPr>
      </w:pPr>
      <w:bookmarkStart w:id="0" w:name="_GoBack"/>
      <w:bookmarkEnd w:id="0"/>
    </w:p>
    <w:tbl>
      <w:tblPr>
        <w:tblStyle w:val="TabellemithellemGitternetz"/>
        <w:tblW w:w="11068" w:type="dxa"/>
        <w:tblInd w:w="-796" w:type="dxa"/>
        <w:tblLook w:val="04A0" w:firstRow="1" w:lastRow="0" w:firstColumn="1" w:lastColumn="0" w:noHBand="0" w:noVBand="1"/>
      </w:tblPr>
      <w:tblGrid>
        <w:gridCol w:w="2645"/>
        <w:gridCol w:w="1390"/>
        <w:gridCol w:w="1240"/>
        <w:gridCol w:w="1240"/>
        <w:gridCol w:w="963"/>
        <w:gridCol w:w="860"/>
        <w:gridCol w:w="645"/>
        <w:gridCol w:w="720"/>
        <w:gridCol w:w="645"/>
        <w:gridCol w:w="720"/>
      </w:tblGrid>
      <w:tr w:rsidR="00C10DC0" w:rsidRPr="00B72A37" w:rsidTr="00C10DC0">
        <w:trPr>
          <w:trHeight w:val="630"/>
        </w:trPr>
        <w:tc>
          <w:tcPr>
            <w:tcW w:w="2645" w:type="dxa"/>
            <w:shd w:val="clear" w:color="auto" w:fill="D9D9D9" w:themeFill="background1" w:themeFillShade="D9"/>
            <w:hideMark/>
          </w:tcPr>
          <w:p w:rsidR="00C10DC0" w:rsidRPr="00D22A55" w:rsidRDefault="00C10DC0" w:rsidP="007535AB">
            <w:pPr>
              <w:jc w:val="center"/>
              <w:rPr>
                <w:rFonts w:ascii="Arial" w:hAnsi="Arial" w:cs="Arial"/>
                <w:b/>
                <w:bCs/>
                <w:sz w:val="22"/>
                <w:szCs w:val="22"/>
              </w:rPr>
            </w:pPr>
            <w:r w:rsidRPr="00D22A55">
              <w:rPr>
                <w:rFonts w:ascii="Arial" w:hAnsi="Arial" w:cs="Arial"/>
                <w:b/>
                <w:bCs/>
                <w:sz w:val="22"/>
                <w:szCs w:val="22"/>
              </w:rPr>
              <w:t>Study name / Subgroup name</w:t>
            </w:r>
          </w:p>
        </w:tc>
        <w:tc>
          <w:tcPr>
            <w:tcW w:w="1390" w:type="dxa"/>
            <w:shd w:val="clear" w:color="auto" w:fill="D9D9D9" w:themeFill="background1" w:themeFillShade="D9"/>
            <w:hideMark/>
          </w:tcPr>
          <w:p w:rsidR="00C10DC0" w:rsidRPr="00D22A55" w:rsidRDefault="00C10DC0" w:rsidP="007535AB">
            <w:pPr>
              <w:jc w:val="center"/>
              <w:rPr>
                <w:rFonts w:ascii="Arial" w:hAnsi="Arial" w:cs="Arial"/>
                <w:b/>
                <w:bCs/>
                <w:sz w:val="22"/>
                <w:szCs w:val="22"/>
              </w:rPr>
            </w:pPr>
            <w:r w:rsidRPr="00D22A55">
              <w:rPr>
                <w:rFonts w:ascii="Arial" w:hAnsi="Arial" w:cs="Arial"/>
                <w:b/>
                <w:bCs/>
                <w:sz w:val="22"/>
                <w:szCs w:val="22"/>
              </w:rPr>
              <w:t>Correlation</w:t>
            </w:r>
          </w:p>
        </w:tc>
        <w:tc>
          <w:tcPr>
            <w:tcW w:w="1240" w:type="dxa"/>
            <w:shd w:val="clear" w:color="auto" w:fill="D9D9D9" w:themeFill="background1" w:themeFillShade="D9"/>
            <w:hideMark/>
          </w:tcPr>
          <w:p w:rsidR="00C10DC0" w:rsidRPr="00D22A55" w:rsidRDefault="00C10DC0" w:rsidP="007535AB">
            <w:pPr>
              <w:jc w:val="center"/>
              <w:rPr>
                <w:rFonts w:ascii="Arial" w:hAnsi="Arial" w:cs="Arial"/>
                <w:b/>
                <w:bCs/>
                <w:sz w:val="22"/>
                <w:szCs w:val="22"/>
              </w:rPr>
            </w:pPr>
            <w:r w:rsidRPr="00D22A55">
              <w:rPr>
                <w:rFonts w:ascii="Arial" w:hAnsi="Arial" w:cs="Arial"/>
                <w:b/>
                <w:bCs/>
                <w:sz w:val="22"/>
                <w:szCs w:val="22"/>
              </w:rPr>
              <w:t>CI Lower limit</w:t>
            </w:r>
          </w:p>
        </w:tc>
        <w:tc>
          <w:tcPr>
            <w:tcW w:w="1240" w:type="dxa"/>
            <w:shd w:val="clear" w:color="auto" w:fill="D9D9D9" w:themeFill="background1" w:themeFillShade="D9"/>
            <w:hideMark/>
          </w:tcPr>
          <w:p w:rsidR="00C10DC0" w:rsidRPr="00D22A55" w:rsidRDefault="00C10DC0" w:rsidP="007535AB">
            <w:pPr>
              <w:jc w:val="center"/>
              <w:rPr>
                <w:rFonts w:ascii="Arial" w:hAnsi="Arial" w:cs="Arial"/>
                <w:b/>
                <w:bCs/>
                <w:sz w:val="22"/>
                <w:szCs w:val="22"/>
              </w:rPr>
            </w:pPr>
            <w:r w:rsidRPr="00D22A55">
              <w:rPr>
                <w:rFonts w:ascii="Arial" w:hAnsi="Arial" w:cs="Arial"/>
                <w:b/>
                <w:bCs/>
                <w:sz w:val="22"/>
                <w:szCs w:val="22"/>
              </w:rPr>
              <w:t>CI Upper limit</w:t>
            </w:r>
          </w:p>
        </w:tc>
        <w:tc>
          <w:tcPr>
            <w:tcW w:w="963" w:type="dxa"/>
            <w:shd w:val="clear" w:color="auto" w:fill="D9D9D9" w:themeFill="background1" w:themeFillShade="D9"/>
            <w:hideMark/>
          </w:tcPr>
          <w:p w:rsidR="00C10DC0" w:rsidRPr="00D22A55" w:rsidRDefault="00C10DC0" w:rsidP="007535AB">
            <w:pPr>
              <w:jc w:val="center"/>
              <w:rPr>
                <w:rFonts w:ascii="Arial" w:hAnsi="Arial" w:cs="Arial"/>
                <w:b/>
                <w:bCs/>
                <w:sz w:val="22"/>
                <w:szCs w:val="22"/>
              </w:rPr>
            </w:pPr>
            <w:r w:rsidRPr="00D22A55">
              <w:rPr>
                <w:rFonts w:ascii="Arial" w:hAnsi="Arial" w:cs="Arial"/>
                <w:b/>
                <w:bCs/>
                <w:sz w:val="22"/>
                <w:szCs w:val="22"/>
              </w:rPr>
              <w:t>Weight</w:t>
            </w:r>
          </w:p>
        </w:tc>
        <w:tc>
          <w:tcPr>
            <w:tcW w:w="860" w:type="dxa"/>
            <w:shd w:val="clear" w:color="auto" w:fill="D9D9D9" w:themeFill="background1" w:themeFillShade="D9"/>
            <w:hideMark/>
          </w:tcPr>
          <w:p w:rsidR="00C10DC0" w:rsidRPr="00D22A55" w:rsidRDefault="00C10DC0" w:rsidP="007535AB">
            <w:pPr>
              <w:jc w:val="center"/>
              <w:rPr>
                <w:rFonts w:ascii="Arial" w:hAnsi="Arial" w:cs="Arial"/>
                <w:b/>
                <w:bCs/>
                <w:sz w:val="22"/>
                <w:szCs w:val="22"/>
              </w:rPr>
            </w:pPr>
            <w:r w:rsidRPr="00D22A55">
              <w:rPr>
                <w:rFonts w:ascii="Arial" w:hAnsi="Arial" w:cs="Arial"/>
                <w:b/>
                <w:bCs/>
                <w:sz w:val="22"/>
                <w:szCs w:val="22"/>
              </w:rPr>
              <w:t>Q</w:t>
            </w:r>
          </w:p>
        </w:tc>
        <w:tc>
          <w:tcPr>
            <w:tcW w:w="645" w:type="dxa"/>
            <w:shd w:val="clear" w:color="auto" w:fill="D9D9D9" w:themeFill="background1" w:themeFillShade="D9"/>
            <w:hideMark/>
          </w:tcPr>
          <w:p w:rsidR="00C10DC0" w:rsidRPr="00D22A55" w:rsidRDefault="00C10DC0" w:rsidP="007535AB">
            <w:pPr>
              <w:jc w:val="center"/>
              <w:rPr>
                <w:rFonts w:ascii="Arial" w:hAnsi="Arial" w:cs="Arial"/>
                <w:b/>
                <w:bCs/>
                <w:sz w:val="22"/>
                <w:szCs w:val="22"/>
              </w:rPr>
            </w:pPr>
            <w:r w:rsidRPr="00D22A55">
              <w:rPr>
                <w:rFonts w:ascii="Arial" w:hAnsi="Arial" w:cs="Arial"/>
                <w:b/>
                <w:bCs/>
                <w:sz w:val="22"/>
                <w:szCs w:val="22"/>
              </w:rPr>
              <w:t>p</w:t>
            </w:r>
            <w:r w:rsidRPr="00D22A55">
              <w:rPr>
                <w:rFonts w:ascii="Arial" w:hAnsi="Arial" w:cs="Arial"/>
                <w:b/>
                <w:bCs/>
                <w:sz w:val="22"/>
                <w:szCs w:val="22"/>
                <w:vertAlign w:val="subscript"/>
              </w:rPr>
              <w:t>Q</w:t>
            </w:r>
          </w:p>
        </w:tc>
        <w:tc>
          <w:tcPr>
            <w:tcW w:w="720" w:type="dxa"/>
            <w:shd w:val="clear" w:color="auto" w:fill="D9D9D9" w:themeFill="background1" w:themeFillShade="D9"/>
            <w:hideMark/>
          </w:tcPr>
          <w:p w:rsidR="00C10DC0" w:rsidRPr="00D22A55" w:rsidRDefault="00C10DC0" w:rsidP="007535AB">
            <w:pPr>
              <w:jc w:val="center"/>
              <w:rPr>
                <w:rFonts w:ascii="Arial" w:hAnsi="Arial" w:cs="Arial"/>
                <w:b/>
                <w:bCs/>
                <w:sz w:val="22"/>
                <w:szCs w:val="22"/>
              </w:rPr>
            </w:pPr>
            <w:r w:rsidRPr="00D22A55">
              <w:rPr>
                <w:rFonts w:ascii="Arial" w:hAnsi="Arial" w:cs="Arial"/>
                <w:b/>
                <w:bCs/>
                <w:sz w:val="22"/>
                <w:szCs w:val="22"/>
              </w:rPr>
              <w:t>I</w:t>
            </w:r>
            <w:r w:rsidRPr="00D22A55">
              <w:rPr>
                <w:rFonts w:ascii="Arial" w:hAnsi="Arial" w:cs="Arial"/>
                <w:b/>
                <w:bCs/>
                <w:sz w:val="22"/>
                <w:szCs w:val="22"/>
                <w:vertAlign w:val="superscript"/>
              </w:rPr>
              <w:t>2</w:t>
            </w:r>
          </w:p>
        </w:tc>
        <w:tc>
          <w:tcPr>
            <w:tcW w:w="645" w:type="dxa"/>
            <w:shd w:val="clear" w:color="auto" w:fill="D9D9D9" w:themeFill="background1" w:themeFillShade="D9"/>
            <w:hideMark/>
          </w:tcPr>
          <w:p w:rsidR="00C10DC0" w:rsidRPr="00D22A55" w:rsidRDefault="00C10DC0" w:rsidP="007535AB">
            <w:pPr>
              <w:jc w:val="center"/>
              <w:rPr>
                <w:rFonts w:ascii="Arial" w:hAnsi="Arial" w:cs="Arial"/>
                <w:b/>
                <w:bCs/>
                <w:sz w:val="22"/>
                <w:szCs w:val="22"/>
              </w:rPr>
            </w:pPr>
            <w:r w:rsidRPr="00D22A55">
              <w:rPr>
                <w:rFonts w:ascii="Arial" w:hAnsi="Arial" w:cs="Arial"/>
                <w:b/>
                <w:bCs/>
                <w:sz w:val="22"/>
                <w:szCs w:val="22"/>
              </w:rPr>
              <w:t>T</w:t>
            </w:r>
            <w:r w:rsidRPr="00D22A55">
              <w:rPr>
                <w:rFonts w:ascii="Arial" w:hAnsi="Arial" w:cs="Arial"/>
                <w:b/>
                <w:bCs/>
                <w:sz w:val="22"/>
                <w:szCs w:val="22"/>
                <w:vertAlign w:val="superscript"/>
              </w:rPr>
              <w:t>2</w:t>
            </w:r>
          </w:p>
        </w:tc>
        <w:tc>
          <w:tcPr>
            <w:tcW w:w="720" w:type="dxa"/>
            <w:shd w:val="clear" w:color="auto" w:fill="D9D9D9" w:themeFill="background1" w:themeFillShade="D9"/>
            <w:hideMark/>
          </w:tcPr>
          <w:p w:rsidR="00C10DC0" w:rsidRPr="00D22A55" w:rsidRDefault="00C10DC0" w:rsidP="007535AB">
            <w:pPr>
              <w:jc w:val="center"/>
              <w:rPr>
                <w:rFonts w:ascii="Arial" w:hAnsi="Arial" w:cs="Arial"/>
                <w:b/>
                <w:bCs/>
                <w:sz w:val="22"/>
                <w:szCs w:val="22"/>
              </w:rPr>
            </w:pPr>
            <w:r w:rsidRPr="00D22A55">
              <w:rPr>
                <w:rFonts w:ascii="Arial" w:hAnsi="Arial" w:cs="Arial"/>
                <w:b/>
                <w:bCs/>
                <w:sz w:val="22"/>
                <w:szCs w:val="22"/>
              </w:rPr>
              <w:t>T</w:t>
            </w:r>
          </w:p>
        </w:tc>
      </w:tr>
      <w:tr w:rsidR="00C10DC0" w:rsidRPr="00B72A37" w:rsidTr="007535AB">
        <w:trPr>
          <w:trHeight w:val="240"/>
        </w:trPr>
        <w:tc>
          <w:tcPr>
            <w:tcW w:w="2645" w:type="dxa"/>
            <w:noWrap/>
            <w:hideMark/>
          </w:tcPr>
          <w:p w:rsidR="00C10DC0" w:rsidRPr="00B72A37" w:rsidRDefault="00C10DC0" w:rsidP="007535AB">
            <w:pPr>
              <w:rPr>
                <w:rFonts w:ascii="Arial" w:hAnsi="Arial" w:cs="Arial"/>
                <w:sz w:val="22"/>
                <w:szCs w:val="22"/>
              </w:rPr>
            </w:pPr>
            <w:r w:rsidRPr="00B72A37">
              <w:rPr>
                <w:rFonts w:ascii="Arial" w:hAnsi="Arial" w:cs="Arial"/>
                <w:sz w:val="22"/>
                <w:szCs w:val="22"/>
              </w:rPr>
              <w:t>Auer et al., 2015</w:t>
            </w:r>
          </w:p>
        </w:tc>
        <w:tc>
          <w:tcPr>
            <w:tcW w:w="139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0.28</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-0.29</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0.71</w:t>
            </w:r>
          </w:p>
        </w:tc>
        <w:tc>
          <w:tcPr>
            <w:tcW w:w="963"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9.72%</w:t>
            </w:r>
          </w:p>
        </w:tc>
        <w:tc>
          <w:tcPr>
            <w:tcW w:w="86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r>
      <w:tr w:rsidR="00C10DC0" w:rsidRPr="00B72A37" w:rsidTr="007535AB">
        <w:trPr>
          <w:trHeight w:val="240"/>
        </w:trPr>
        <w:tc>
          <w:tcPr>
            <w:tcW w:w="2645" w:type="dxa"/>
            <w:noWrap/>
            <w:hideMark/>
          </w:tcPr>
          <w:p w:rsidR="00C10DC0" w:rsidRPr="00B72A37" w:rsidRDefault="00C10DC0" w:rsidP="007535AB">
            <w:pPr>
              <w:rPr>
                <w:rFonts w:ascii="Arial" w:hAnsi="Arial" w:cs="Arial"/>
                <w:sz w:val="22"/>
                <w:szCs w:val="22"/>
              </w:rPr>
            </w:pPr>
            <w:r w:rsidRPr="00B72A37">
              <w:rPr>
                <w:rFonts w:ascii="Arial" w:hAnsi="Arial" w:cs="Arial"/>
                <w:sz w:val="22"/>
                <w:szCs w:val="22"/>
              </w:rPr>
              <w:t>Blefari et al., 2015</w:t>
            </w:r>
          </w:p>
        </w:tc>
        <w:tc>
          <w:tcPr>
            <w:tcW w:w="139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0.23</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-0.51</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0.77</w:t>
            </w:r>
          </w:p>
        </w:tc>
        <w:tc>
          <w:tcPr>
            <w:tcW w:w="963"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6.38%</w:t>
            </w:r>
          </w:p>
        </w:tc>
        <w:tc>
          <w:tcPr>
            <w:tcW w:w="86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r>
      <w:tr w:rsidR="00C10DC0" w:rsidRPr="00B72A37" w:rsidTr="007535AB">
        <w:trPr>
          <w:trHeight w:val="240"/>
        </w:trPr>
        <w:tc>
          <w:tcPr>
            <w:tcW w:w="2645" w:type="dxa"/>
            <w:noWrap/>
            <w:hideMark/>
          </w:tcPr>
          <w:p w:rsidR="00C10DC0" w:rsidRPr="00B72A37" w:rsidRDefault="00C10DC0" w:rsidP="007535AB">
            <w:pPr>
              <w:rPr>
                <w:rFonts w:ascii="Arial" w:hAnsi="Arial" w:cs="Arial"/>
                <w:sz w:val="22"/>
                <w:szCs w:val="22"/>
              </w:rPr>
            </w:pPr>
            <w:r w:rsidRPr="00B72A37">
              <w:rPr>
                <w:rFonts w:ascii="Arial" w:hAnsi="Arial" w:cs="Arial"/>
                <w:sz w:val="22"/>
                <w:szCs w:val="22"/>
              </w:rPr>
              <w:t>Emmert et al., 2017</w:t>
            </w:r>
          </w:p>
        </w:tc>
        <w:tc>
          <w:tcPr>
            <w:tcW w:w="139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0.14</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-0.47</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0.66</w:t>
            </w:r>
          </w:p>
        </w:tc>
        <w:tc>
          <w:tcPr>
            <w:tcW w:w="963"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8.44%</w:t>
            </w:r>
          </w:p>
        </w:tc>
        <w:tc>
          <w:tcPr>
            <w:tcW w:w="86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r>
      <w:tr w:rsidR="00C10DC0" w:rsidRPr="00B72A37" w:rsidTr="007535AB">
        <w:trPr>
          <w:trHeight w:val="240"/>
        </w:trPr>
        <w:tc>
          <w:tcPr>
            <w:tcW w:w="2645" w:type="dxa"/>
            <w:noWrap/>
            <w:hideMark/>
          </w:tcPr>
          <w:p w:rsidR="00C10DC0" w:rsidRPr="00B72A37" w:rsidRDefault="00C10DC0" w:rsidP="007535AB">
            <w:pPr>
              <w:rPr>
                <w:rFonts w:ascii="Arial" w:hAnsi="Arial" w:cs="Arial"/>
                <w:sz w:val="22"/>
                <w:szCs w:val="22"/>
                <w:lang w:val="en-US"/>
              </w:rPr>
            </w:pPr>
            <w:r w:rsidRPr="00B72A37">
              <w:rPr>
                <w:rFonts w:ascii="Arial" w:hAnsi="Arial" w:cs="Arial"/>
                <w:sz w:val="22"/>
                <w:szCs w:val="22"/>
                <w:lang w:val="en-US"/>
              </w:rPr>
              <w:t>Keynan et al., in prep</w:t>
            </w:r>
          </w:p>
        </w:tc>
        <w:tc>
          <w:tcPr>
            <w:tcW w:w="139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-0.13</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-0.46</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0.24</w:t>
            </w:r>
          </w:p>
        </w:tc>
        <w:tc>
          <w:tcPr>
            <w:tcW w:w="963"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18.57%</w:t>
            </w:r>
          </w:p>
        </w:tc>
        <w:tc>
          <w:tcPr>
            <w:tcW w:w="86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r>
      <w:tr w:rsidR="00C10DC0" w:rsidRPr="00B72A37" w:rsidTr="007535AB">
        <w:trPr>
          <w:trHeight w:val="240"/>
        </w:trPr>
        <w:tc>
          <w:tcPr>
            <w:tcW w:w="2645" w:type="dxa"/>
            <w:noWrap/>
            <w:hideMark/>
          </w:tcPr>
          <w:p w:rsidR="00C10DC0" w:rsidRPr="00B72A37" w:rsidRDefault="00C10DC0" w:rsidP="007535AB">
            <w:pPr>
              <w:rPr>
                <w:rFonts w:ascii="Arial" w:hAnsi="Arial" w:cs="Arial"/>
                <w:sz w:val="22"/>
                <w:szCs w:val="22"/>
                <w:lang w:val="en-US"/>
              </w:rPr>
            </w:pPr>
            <w:r w:rsidRPr="00B72A37">
              <w:rPr>
                <w:rFonts w:ascii="Arial" w:hAnsi="Arial" w:cs="Arial"/>
                <w:sz w:val="22"/>
                <w:szCs w:val="22"/>
                <w:lang w:val="en-US"/>
              </w:rPr>
              <w:t>Liew et al., in prep</w:t>
            </w:r>
          </w:p>
        </w:tc>
        <w:tc>
          <w:tcPr>
            <w:tcW w:w="139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-0.25</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-0.80</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0.54</w:t>
            </w:r>
          </w:p>
        </w:tc>
        <w:tc>
          <w:tcPr>
            <w:tcW w:w="963"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5.65%</w:t>
            </w:r>
          </w:p>
        </w:tc>
        <w:tc>
          <w:tcPr>
            <w:tcW w:w="86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r>
      <w:tr w:rsidR="00C10DC0" w:rsidRPr="00B72A37" w:rsidTr="007535AB">
        <w:trPr>
          <w:trHeight w:val="240"/>
        </w:trPr>
        <w:tc>
          <w:tcPr>
            <w:tcW w:w="2645" w:type="dxa"/>
            <w:noWrap/>
            <w:hideMark/>
          </w:tcPr>
          <w:p w:rsidR="00C10DC0" w:rsidRPr="00B72A37" w:rsidRDefault="00C10DC0" w:rsidP="007535AB">
            <w:pPr>
              <w:rPr>
                <w:rFonts w:ascii="Arial" w:hAnsi="Arial" w:cs="Arial"/>
                <w:sz w:val="22"/>
                <w:szCs w:val="22"/>
              </w:rPr>
            </w:pPr>
            <w:r w:rsidRPr="00B72A37">
              <w:rPr>
                <w:rFonts w:ascii="Arial" w:hAnsi="Arial" w:cs="Arial"/>
                <w:sz w:val="22"/>
                <w:szCs w:val="22"/>
              </w:rPr>
              <w:t>Papoutsi et al., 2018</w:t>
            </w:r>
          </w:p>
        </w:tc>
        <w:tc>
          <w:tcPr>
            <w:tcW w:w="139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0.27</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-0.52</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0.81</w:t>
            </w:r>
          </w:p>
        </w:tc>
        <w:tc>
          <w:tcPr>
            <w:tcW w:w="963"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5.65%</w:t>
            </w:r>
          </w:p>
        </w:tc>
        <w:tc>
          <w:tcPr>
            <w:tcW w:w="86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r>
      <w:tr w:rsidR="00C10DC0" w:rsidRPr="00B72A37" w:rsidTr="007535AB">
        <w:trPr>
          <w:trHeight w:val="240"/>
        </w:trPr>
        <w:tc>
          <w:tcPr>
            <w:tcW w:w="2645" w:type="dxa"/>
            <w:noWrap/>
            <w:hideMark/>
          </w:tcPr>
          <w:p w:rsidR="00C10DC0" w:rsidRPr="00B72A37" w:rsidRDefault="00C10DC0" w:rsidP="007535AB">
            <w:pPr>
              <w:rPr>
                <w:rFonts w:ascii="Arial" w:hAnsi="Arial" w:cs="Arial"/>
                <w:sz w:val="22"/>
                <w:szCs w:val="22"/>
              </w:rPr>
            </w:pPr>
            <w:r w:rsidRPr="00B72A37">
              <w:rPr>
                <w:rFonts w:ascii="Arial" w:hAnsi="Arial" w:cs="Arial"/>
                <w:sz w:val="22"/>
                <w:szCs w:val="22"/>
              </w:rPr>
              <w:t>Scharnowski et al., 2015</w:t>
            </w:r>
          </w:p>
        </w:tc>
        <w:tc>
          <w:tcPr>
            <w:tcW w:w="139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-0.50</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-0.94</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0.58</w:t>
            </w:r>
          </w:p>
        </w:tc>
        <w:tc>
          <w:tcPr>
            <w:tcW w:w="963"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3.36%</w:t>
            </w:r>
          </w:p>
        </w:tc>
        <w:tc>
          <w:tcPr>
            <w:tcW w:w="86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r>
      <w:tr w:rsidR="00C10DC0" w:rsidRPr="00B72A37" w:rsidTr="007535AB">
        <w:trPr>
          <w:trHeight w:val="240"/>
        </w:trPr>
        <w:tc>
          <w:tcPr>
            <w:tcW w:w="2645" w:type="dxa"/>
            <w:noWrap/>
            <w:hideMark/>
          </w:tcPr>
          <w:p w:rsidR="00C10DC0" w:rsidRPr="00B72A37" w:rsidRDefault="00C10DC0" w:rsidP="007535AB">
            <w:pPr>
              <w:rPr>
                <w:rFonts w:ascii="Arial" w:hAnsi="Arial" w:cs="Arial"/>
                <w:sz w:val="22"/>
                <w:szCs w:val="22"/>
              </w:rPr>
            </w:pPr>
            <w:r w:rsidRPr="00B72A37">
              <w:rPr>
                <w:rFonts w:ascii="Arial" w:hAnsi="Arial" w:cs="Arial"/>
                <w:sz w:val="22"/>
                <w:szCs w:val="22"/>
              </w:rPr>
              <w:t>Scharnowski et al., 2012</w:t>
            </w:r>
          </w:p>
        </w:tc>
        <w:tc>
          <w:tcPr>
            <w:tcW w:w="139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-0.59</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-0.91</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0.18</w:t>
            </w:r>
          </w:p>
        </w:tc>
        <w:tc>
          <w:tcPr>
            <w:tcW w:w="963"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5.65%</w:t>
            </w:r>
          </w:p>
        </w:tc>
        <w:tc>
          <w:tcPr>
            <w:tcW w:w="86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r>
      <w:tr w:rsidR="00C10DC0" w:rsidRPr="00B72A37" w:rsidTr="007535AB">
        <w:trPr>
          <w:trHeight w:val="240"/>
        </w:trPr>
        <w:tc>
          <w:tcPr>
            <w:tcW w:w="2645" w:type="dxa"/>
            <w:noWrap/>
            <w:hideMark/>
          </w:tcPr>
          <w:p w:rsidR="00C10DC0" w:rsidRPr="00B72A37" w:rsidRDefault="00C10DC0" w:rsidP="007535AB">
            <w:pPr>
              <w:rPr>
                <w:rFonts w:ascii="Arial" w:hAnsi="Arial" w:cs="Arial"/>
                <w:sz w:val="22"/>
                <w:szCs w:val="22"/>
              </w:rPr>
            </w:pPr>
            <w:r w:rsidRPr="00B72A37">
              <w:rPr>
                <w:rFonts w:ascii="Arial" w:hAnsi="Arial" w:cs="Arial"/>
                <w:sz w:val="22"/>
                <w:szCs w:val="22"/>
              </w:rPr>
              <w:t>Shuxia et al., 2016</w:t>
            </w:r>
          </w:p>
        </w:tc>
        <w:tc>
          <w:tcPr>
            <w:tcW w:w="139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0.33</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-0.20</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0.71</w:t>
            </w:r>
          </w:p>
        </w:tc>
        <w:tc>
          <w:tcPr>
            <w:tcW w:w="963"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10.95%</w:t>
            </w:r>
          </w:p>
        </w:tc>
        <w:tc>
          <w:tcPr>
            <w:tcW w:w="86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r>
      <w:tr w:rsidR="00C10DC0" w:rsidRPr="00B72A37" w:rsidTr="007535AB">
        <w:trPr>
          <w:trHeight w:val="240"/>
        </w:trPr>
        <w:tc>
          <w:tcPr>
            <w:tcW w:w="2645" w:type="dxa"/>
            <w:noWrap/>
            <w:hideMark/>
          </w:tcPr>
          <w:p w:rsidR="00C10DC0" w:rsidRPr="00B72A37" w:rsidRDefault="00C10DC0" w:rsidP="007535AB">
            <w:pPr>
              <w:rPr>
                <w:rFonts w:ascii="Arial" w:hAnsi="Arial" w:cs="Arial"/>
                <w:sz w:val="22"/>
                <w:szCs w:val="22"/>
              </w:rPr>
            </w:pPr>
            <w:r w:rsidRPr="00B72A37">
              <w:rPr>
                <w:rFonts w:ascii="Arial" w:hAnsi="Arial" w:cs="Arial"/>
                <w:sz w:val="22"/>
                <w:szCs w:val="22"/>
              </w:rPr>
              <w:t>Sorger et al., 2017</w:t>
            </w:r>
          </w:p>
        </w:tc>
        <w:tc>
          <w:tcPr>
            <w:tcW w:w="139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0.05</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-0.66</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0.72</w:t>
            </w:r>
          </w:p>
        </w:tc>
        <w:tc>
          <w:tcPr>
            <w:tcW w:w="963"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5.65%</w:t>
            </w:r>
          </w:p>
        </w:tc>
        <w:tc>
          <w:tcPr>
            <w:tcW w:w="86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r>
      <w:tr w:rsidR="00C10DC0" w:rsidRPr="00B72A37" w:rsidTr="007535AB">
        <w:trPr>
          <w:trHeight w:val="240"/>
        </w:trPr>
        <w:tc>
          <w:tcPr>
            <w:tcW w:w="2645" w:type="dxa"/>
            <w:noWrap/>
            <w:hideMark/>
          </w:tcPr>
          <w:p w:rsidR="00C10DC0" w:rsidRPr="00B72A37" w:rsidRDefault="00C10DC0" w:rsidP="007535AB">
            <w:pPr>
              <w:rPr>
                <w:rFonts w:ascii="Arial" w:hAnsi="Arial" w:cs="Arial"/>
                <w:sz w:val="22"/>
                <w:szCs w:val="22"/>
              </w:rPr>
            </w:pPr>
            <w:r w:rsidRPr="00B72A37">
              <w:rPr>
                <w:rFonts w:ascii="Arial" w:hAnsi="Arial" w:cs="Arial"/>
                <w:sz w:val="22"/>
                <w:szCs w:val="22"/>
              </w:rPr>
              <w:t>Spetter et al., 2017</w:t>
            </w:r>
          </w:p>
        </w:tc>
        <w:tc>
          <w:tcPr>
            <w:tcW w:w="139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0.69</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-0.21</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0.96</w:t>
            </w:r>
          </w:p>
        </w:tc>
        <w:tc>
          <w:tcPr>
            <w:tcW w:w="963"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4.15%</w:t>
            </w:r>
          </w:p>
        </w:tc>
        <w:tc>
          <w:tcPr>
            <w:tcW w:w="86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r>
      <w:tr w:rsidR="00C10DC0" w:rsidRPr="00B72A37" w:rsidTr="007535AB">
        <w:trPr>
          <w:trHeight w:val="240"/>
        </w:trPr>
        <w:tc>
          <w:tcPr>
            <w:tcW w:w="2645" w:type="dxa"/>
            <w:noWrap/>
            <w:hideMark/>
          </w:tcPr>
          <w:p w:rsidR="00C10DC0" w:rsidRPr="00B72A37" w:rsidRDefault="00C10DC0" w:rsidP="007535AB">
            <w:pPr>
              <w:rPr>
                <w:rFonts w:ascii="Arial" w:hAnsi="Arial" w:cs="Arial"/>
                <w:sz w:val="22"/>
                <w:szCs w:val="22"/>
              </w:rPr>
            </w:pPr>
            <w:r w:rsidRPr="00B72A37">
              <w:rPr>
                <w:rFonts w:ascii="Arial" w:hAnsi="Arial" w:cs="Arial"/>
                <w:sz w:val="22"/>
                <w:szCs w:val="22"/>
              </w:rPr>
              <w:t>Zich et al., in prep</w:t>
            </w:r>
          </w:p>
        </w:tc>
        <w:tc>
          <w:tcPr>
            <w:tcW w:w="139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0.11</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-0.30</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0.48</w:t>
            </w:r>
          </w:p>
        </w:tc>
        <w:tc>
          <w:tcPr>
            <w:tcW w:w="963"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15.82%</w:t>
            </w:r>
          </w:p>
        </w:tc>
        <w:tc>
          <w:tcPr>
            <w:tcW w:w="86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r>
      <w:tr w:rsidR="00C10DC0" w:rsidRPr="00B72A37" w:rsidTr="00C10DC0">
        <w:trPr>
          <w:trHeight w:val="240"/>
        </w:trPr>
        <w:tc>
          <w:tcPr>
            <w:tcW w:w="2645" w:type="dxa"/>
            <w:shd w:val="clear" w:color="auto" w:fill="D9D9D9" w:themeFill="background1" w:themeFillShade="D9"/>
            <w:noWrap/>
            <w:hideMark/>
          </w:tcPr>
          <w:p w:rsidR="00C10DC0" w:rsidRPr="00B72A37" w:rsidRDefault="00C10DC0" w:rsidP="007535AB">
            <w:pPr>
              <w:rPr>
                <w:rFonts w:ascii="Arial" w:hAnsi="Arial" w:cs="Arial"/>
                <w:b/>
                <w:bCs/>
                <w:sz w:val="22"/>
                <w:szCs w:val="22"/>
              </w:rPr>
            </w:pPr>
            <w:r w:rsidRPr="00B72A37">
              <w:rPr>
                <w:rFonts w:ascii="Arial" w:hAnsi="Arial" w:cs="Arial"/>
                <w:b/>
                <w:bCs/>
                <w:sz w:val="22"/>
                <w:szCs w:val="22"/>
              </w:rPr>
              <w:t>Functional localizer</w:t>
            </w:r>
          </w:p>
        </w:tc>
        <w:tc>
          <w:tcPr>
            <w:tcW w:w="1390" w:type="dxa"/>
            <w:shd w:val="clear" w:color="auto" w:fill="D9D9D9" w:themeFill="background1" w:themeFillShade="D9"/>
            <w:noWrap/>
            <w:hideMark/>
          </w:tcPr>
          <w:p w:rsidR="00C10DC0" w:rsidRPr="00D22A55" w:rsidRDefault="00C10DC0" w:rsidP="007535AB">
            <w:pPr>
              <w:jc w:val="right"/>
              <w:rPr>
                <w:rFonts w:ascii="Arial" w:hAnsi="Arial" w:cs="Arial"/>
                <w:b/>
                <w:bCs/>
                <w:sz w:val="22"/>
                <w:szCs w:val="22"/>
              </w:rPr>
            </w:pPr>
            <w:r w:rsidRPr="00D22A55">
              <w:rPr>
                <w:rFonts w:ascii="Arial" w:hAnsi="Arial" w:cs="Arial"/>
                <w:b/>
                <w:bCs/>
                <w:sz w:val="22"/>
                <w:szCs w:val="22"/>
              </w:rPr>
              <w:t>0.07</w:t>
            </w:r>
          </w:p>
        </w:tc>
        <w:tc>
          <w:tcPr>
            <w:tcW w:w="1240" w:type="dxa"/>
            <w:shd w:val="clear" w:color="auto" w:fill="D9D9D9" w:themeFill="background1" w:themeFillShade="D9"/>
            <w:noWrap/>
            <w:hideMark/>
          </w:tcPr>
          <w:p w:rsidR="00C10DC0" w:rsidRPr="00D22A55" w:rsidRDefault="00C10DC0" w:rsidP="007535AB">
            <w:pPr>
              <w:jc w:val="right"/>
              <w:rPr>
                <w:rFonts w:ascii="Arial" w:hAnsi="Arial" w:cs="Arial"/>
                <w:b/>
                <w:bCs/>
                <w:sz w:val="22"/>
                <w:szCs w:val="22"/>
              </w:rPr>
            </w:pPr>
            <w:r w:rsidRPr="00D22A55">
              <w:rPr>
                <w:rFonts w:ascii="Arial" w:hAnsi="Arial" w:cs="Arial"/>
                <w:b/>
                <w:bCs/>
                <w:sz w:val="22"/>
                <w:szCs w:val="22"/>
              </w:rPr>
              <w:t>-0.14</w:t>
            </w:r>
          </w:p>
        </w:tc>
        <w:tc>
          <w:tcPr>
            <w:tcW w:w="1240" w:type="dxa"/>
            <w:shd w:val="clear" w:color="auto" w:fill="D9D9D9" w:themeFill="background1" w:themeFillShade="D9"/>
            <w:noWrap/>
            <w:hideMark/>
          </w:tcPr>
          <w:p w:rsidR="00C10DC0" w:rsidRPr="00D22A55" w:rsidRDefault="00C10DC0" w:rsidP="007535AB">
            <w:pPr>
              <w:jc w:val="right"/>
              <w:rPr>
                <w:rFonts w:ascii="Arial" w:hAnsi="Arial" w:cs="Arial"/>
                <w:b/>
                <w:bCs/>
                <w:sz w:val="22"/>
                <w:szCs w:val="22"/>
              </w:rPr>
            </w:pPr>
            <w:r w:rsidRPr="00D22A55">
              <w:rPr>
                <w:rFonts w:ascii="Arial" w:hAnsi="Arial" w:cs="Arial"/>
                <w:b/>
                <w:bCs/>
                <w:sz w:val="22"/>
                <w:szCs w:val="22"/>
              </w:rPr>
              <w:t>0.27</w:t>
            </w:r>
          </w:p>
        </w:tc>
        <w:tc>
          <w:tcPr>
            <w:tcW w:w="963" w:type="dxa"/>
            <w:shd w:val="clear" w:color="auto" w:fill="D9D9D9" w:themeFill="background1" w:themeFillShade="D9"/>
            <w:noWrap/>
            <w:hideMark/>
          </w:tcPr>
          <w:p w:rsidR="00C10DC0" w:rsidRPr="00D22A55" w:rsidRDefault="00C10DC0" w:rsidP="007535AB">
            <w:pPr>
              <w:jc w:val="right"/>
              <w:rPr>
                <w:rFonts w:ascii="Arial" w:hAnsi="Arial" w:cs="Arial"/>
                <w:b/>
                <w:bCs/>
                <w:sz w:val="22"/>
                <w:szCs w:val="22"/>
              </w:rPr>
            </w:pPr>
            <w:r w:rsidRPr="00D22A55">
              <w:rPr>
                <w:rFonts w:ascii="Arial" w:hAnsi="Arial" w:cs="Arial"/>
                <w:b/>
                <w:bCs/>
                <w:sz w:val="22"/>
                <w:szCs w:val="22"/>
              </w:rPr>
              <w:t>46.54%</w:t>
            </w:r>
          </w:p>
        </w:tc>
        <w:tc>
          <w:tcPr>
            <w:tcW w:w="860" w:type="dxa"/>
            <w:shd w:val="clear" w:color="auto" w:fill="D9D9D9" w:themeFill="background1" w:themeFillShade="D9"/>
            <w:noWrap/>
            <w:hideMark/>
          </w:tcPr>
          <w:p w:rsidR="00C10DC0" w:rsidRPr="00D22A55" w:rsidRDefault="00C10DC0" w:rsidP="007535AB">
            <w:pPr>
              <w:jc w:val="right"/>
              <w:rPr>
                <w:rFonts w:ascii="Arial" w:hAnsi="Arial" w:cs="Arial"/>
                <w:b/>
                <w:bCs/>
                <w:sz w:val="22"/>
                <w:szCs w:val="22"/>
              </w:rPr>
            </w:pPr>
            <w:r w:rsidRPr="00D22A55">
              <w:rPr>
                <w:rFonts w:ascii="Arial" w:hAnsi="Arial" w:cs="Arial"/>
                <w:b/>
                <w:bCs/>
                <w:sz w:val="22"/>
                <w:szCs w:val="22"/>
              </w:rPr>
              <w:t>12.77</w:t>
            </w:r>
          </w:p>
        </w:tc>
        <w:tc>
          <w:tcPr>
            <w:tcW w:w="645" w:type="dxa"/>
            <w:shd w:val="clear" w:color="auto" w:fill="D9D9D9" w:themeFill="background1" w:themeFillShade="D9"/>
            <w:noWrap/>
            <w:hideMark/>
          </w:tcPr>
          <w:p w:rsidR="00C10DC0" w:rsidRPr="00D22A55" w:rsidRDefault="00C10DC0" w:rsidP="007535AB">
            <w:pPr>
              <w:jc w:val="right"/>
              <w:rPr>
                <w:rFonts w:ascii="Arial" w:hAnsi="Arial" w:cs="Arial"/>
                <w:b/>
                <w:bCs/>
                <w:sz w:val="22"/>
                <w:szCs w:val="22"/>
              </w:rPr>
            </w:pPr>
            <w:r w:rsidRPr="00D22A55">
              <w:rPr>
                <w:rFonts w:ascii="Arial" w:hAnsi="Arial" w:cs="Arial"/>
                <w:b/>
                <w:bCs/>
                <w:sz w:val="22"/>
                <w:szCs w:val="22"/>
              </w:rPr>
              <w:t>0.31</w:t>
            </w:r>
          </w:p>
        </w:tc>
        <w:tc>
          <w:tcPr>
            <w:tcW w:w="720" w:type="dxa"/>
            <w:shd w:val="clear" w:color="auto" w:fill="D9D9D9" w:themeFill="background1" w:themeFillShade="D9"/>
            <w:noWrap/>
            <w:hideMark/>
          </w:tcPr>
          <w:p w:rsidR="00C10DC0" w:rsidRPr="00D22A55" w:rsidRDefault="00C10DC0" w:rsidP="007535AB">
            <w:pPr>
              <w:jc w:val="right"/>
              <w:rPr>
                <w:rFonts w:ascii="Arial" w:hAnsi="Arial" w:cs="Arial"/>
                <w:b/>
                <w:bCs/>
                <w:sz w:val="22"/>
                <w:szCs w:val="22"/>
              </w:rPr>
            </w:pPr>
            <w:r w:rsidRPr="00D22A55">
              <w:rPr>
                <w:rFonts w:ascii="Arial" w:hAnsi="Arial" w:cs="Arial"/>
                <w:b/>
                <w:bCs/>
                <w:sz w:val="22"/>
                <w:szCs w:val="22"/>
              </w:rPr>
              <w:t>0.14</w:t>
            </w:r>
          </w:p>
        </w:tc>
        <w:tc>
          <w:tcPr>
            <w:tcW w:w="645" w:type="dxa"/>
            <w:shd w:val="clear" w:color="auto" w:fill="D9D9D9" w:themeFill="background1" w:themeFillShade="D9"/>
            <w:noWrap/>
            <w:hideMark/>
          </w:tcPr>
          <w:p w:rsidR="00C10DC0" w:rsidRPr="00D22A55" w:rsidRDefault="00C10DC0" w:rsidP="007535AB">
            <w:pPr>
              <w:jc w:val="right"/>
              <w:rPr>
                <w:rFonts w:ascii="Arial" w:hAnsi="Arial" w:cs="Arial"/>
                <w:b/>
                <w:bCs/>
                <w:sz w:val="22"/>
                <w:szCs w:val="22"/>
              </w:rPr>
            </w:pPr>
            <w:r w:rsidRPr="00D22A55">
              <w:rPr>
                <w:rFonts w:ascii="Arial" w:hAnsi="Arial" w:cs="Arial"/>
                <w:b/>
                <w:bCs/>
                <w:sz w:val="22"/>
                <w:szCs w:val="22"/>
              </w:rPr>
              <w:t>0.01</w:t>
            </w:r>
          </w:p>
        </w:tc>
        <w:tc>
          <w:tcPr>
            <w:tcW w:w="720" w:type="dxa"/>
            <w:shd w:val="clear" w:color="auto" w:fill="D9D9D9" w:themeFill="background1" w:themeFillShade="D9"/>
            <w:noWrap/>
            <w:hideMark/>
          </w:tcPr>
          <w:p w:rsidR="00C10DC0" w:rsidRPr="00D22A55" w:rsidRDefault="00C10DC0" w:rsidP="007535AB">
            <w:pPr>
              <w:jc w:val="right"/>
              <w:rPr>
                <w:rFonts w:ascii="Arial" w:hAnsi="Arial" w:cs="Arial"/>
                <w:b/>
                <w:bCs/>
                <w:sz w:val="22"/>
                <w:szCs w:val="22"/>
              </w:rPr>
            </w:pPr>
            <w:r w:rsidRPr="00D22A55">
              <w:rPr>
                <w:rFonts w:ascii="Arial" w:hAnsi="Arial" w:cs="Arial"/>
                <w:b/>
                <w:bCs/>
                <w:sz w:val="22"/>
                <w:szCs w:val="22"/>
              </w:rPr>
              <w:t>0.12</w:t>
            </w:r>
          </w:p>
        </w:tc>
      </w:tr>
      <w:tr w:rsidR="00C10DC0" w:rsidRPr="00B72A37" w:rsidTr="007535AB">
        <w:trPr>
          <w:trHeight w:val="240"/>
        </w:trPr>
        <w:tc>
          <w:tcPr>
            <w:tcW w:w="2645" w:type="dxa"/>
            <w:noWrap/>
            <w:hideMark/>
          </w:tcPr>
          <w:p w:rsidR="00C10DC0" w:rsidRPr="00B72A37" w:rsidRDefault="00C10DC0" w:rsidP="007535AB">
            <w:pPr>
              <w:rPr>
                <w:rFonts w:ascii="Arial" w:hAnsi="Arial" w:cs="Arial"/>
                <w:sz w:val="22"/>
                <w:szCs w:val="22"/>
              </w:rPr>
            </w:pPr>
            <w:r w:rsidRPr="00B72A37">
              <w:rPr>
                <w:rFonts w:ascii="Arial" w:hAnsi="Arial" w:cs="Arial"/>
                <w:sz w:val="22"/>
                <w:szCs w:val="22"/>
              </w:rPr>
              <w:t>Megumi et al., 2015</w:t>
            </w:r>
          </w:p>
        </w:tc>
        <w:tc>
          <w:tcPr>
            <w:tcW w:w="139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0.77</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0.28</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0.94</w:t>
            </w:r>
          </w:p>
        </w:tc>
        <w:tc>
          <w:tcPr>
            <w:tcW w:w="963"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10.10%</w:t>
            </w:r>
          </w:p>
        </w:tc>
        <w:tc>
          <w:tcPr>
            <w:tcW w:w="86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r>
      <w:tr w:rsidR="00C10DC0" w:rsidRPr="00B72A37" w:rsidTr="007535AB">
        <w:trPr>
          <w:trHeight w:val="240"/>
        </w:trPr>
        <w:tc>
          <w:tcPr>
            <w:tcW w:w="2645" w:type="dxa"/>
            <w:noWrap/>
            <w:hideMark/>
          </w:tcPr>
          <w:p w:rsidR="00C10DC0" w:rsidRPr="00B72A37" w:rsidRDefault="00C10DC0" w:rsidP="007535AB">
            <w:pPr>
              <w:rPr>
                <w:rFonts w:ascii="Arial" w:hAnsi="Arial" w:cs="Arial"/>
                <w:sz w:val="22"/>
                <w:szCs w:val="22"/>
              </w:rPr>
            </w:pPr>
            <w:r w:rsidRPr="00B72A37">
              <w:rPr>
                <w:rFonts w:ascii="Arial" w:hAnsi="Arial" w:cs="Arial"/>
                <w:sz w:val="22"/>
                <w:szCs w:val="22"/>
              </w:rPr>
              <w:t>Kim et al., 2015</w:t>
            </w:r>
          </w:p>
        </w:tc>
        <w:tc>
          <w:tcPr>
            <w:tcW w:w="139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-0.50</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-0.94</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0.59</w:t>
            </w:r>
          </w:p>
        </w:tc>
        <w:tc>
          <w:tcPr>
            <w:tcW w:w="963"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6.56%</w:t>
            </w:r>
          </w:p>
        </w:tc>
        <w:tc>
          <w:tcPr>
            <w:tcW w:w="86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r>
      <w:tr w:rsidR="00C10DC0" w:rsidRPr="00B72A37" w:rsidTr="007535AB">
        <w:trPr>
          <w:trHeight w:val="260"/>
        </w:trPr>
        <w:tc>
          <w:tcPr>
            <w:tcW w:w="2645" w:type="dxa"/>
            <w:noWrap/>
            <w:hideMark/>
          </w:tcPr>
          <w:p w:rsidR="00C10DC0" w:rsidRPr="00B72A37" w:rsidRDefault="00C10DC0" w:rsidP="007535AB">
            <w:pPr>
              <w:rPr>
                <w:rFonts w:ascii="Arial" w:hAnsi="Arial" w:cs="Arial"/>
                <w:sz w:val="22"/>
                <w:szCs w:val="22"/>
              </w:rPr>
            </w:pPr>
            <w:r w:rsidRPr="00B72A37">
              <w:rPr>
                <w:rFonts w:ascii="Arial" w:hAnsi="Arial" w:cs="Arial"/>
                <w:sz w:val="22"/>
                <w:szCs w:val="22"/>
              </w:rPr>
              <w:t>Kim et al., 2015</w:t>
            </w:r>
          </w:p>
        </w:tc>
        <w:tc>
          <w:tcPr>
            <w:tcW w:w="139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-0.14</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-0.88</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0.79</w:t>
            </w:r>
          </w:p>
        </w:tc>
        <w:tc>
          <w:tcPr>
            <w:tcW w:w="963"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6.56%</w:t>
            </w:r>
          </w:p>
        </w:tc>
        <w:tc>
          <w:tcPr>
            <w:tcW w:w="86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r>
      <w:tr w:rsidR="00C10DC0" w:rsidRPr="00B72A37" w:rsidTr="007535AB">
        <w:trPr>
          <w:trHeight w:val="240"/>
        </w:trPr>
        <w:tc>
          <w:tcPr>
            <w:tcW w:w="2645" w:type="dxa"/>
            <w:noWrap/>
            <w:hideMark/>
          </w:tcPr>
          <w:p w:rsidR="00C10DC0" w:rsidRPr="00B72A37" w:rsidRDefault="00C10DC0" w:rsidP="007535AB">
            <w:pPr>
              <w:rPr>
                <w:rFonts w:ascii="Arial" w:hAnsi="Arial" w:cs="Arial"/>
                <w:sz w:val="22"/>
                <w:szCs w:val="22"/>
              </w:rPr>
            </w:pPr>
            <w:r w:rsidRPr="00B72A37">
              <w:rPr>
                <w:rFonts w:ascii="Arial" w:hAnsi="Arial" w:cs="Arial"/>
                <w:sz w:val="22"/>
                <w:szCs w:val="22"/>
              </w:rPr>
              <w:t>Kirschner et al., 2018</w:t>
            </w:r>
          </w:p>
        </w:tc>
        <w:tc>
          <w:tcPr>
            <w:tcW w:w="139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0.65</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0.31</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0.84</w:t>
            </w:r>
          </w:p>
        </w:tc>
        <w:tc>
          <w:tcPr>
            <w:tcW w:w="963"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13.39%</w:t>
            </w:r>
          </w:p>
        </w:tc>
        <w:tc>
          <w:tcPr>
            <w:tcW w:w="86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r>
      <w:tr w:rsidR="00C10DC0" w:rsidRPr="00B72A37" w:rsidTr="007535AB">
        <w:trPr>
          <w:trHeight w:val="240"/>
        </w:trPr>
        <w:tc>
          <w:tcPr>
            <w:tcW w:w="2645" w:type="dxa"/>
            <w:noWrap/>
            <w:hideMark/>
          </w:tcPr>
          <w:p w:rsidR="00C10DC0" w:rsidRPr="00B72A37" w:rsidRDefault="00C10DC0" w:rsidP="007535AB">
            <w:pPr>
              <w:rPr>
                <w:rFonts w:ascii="Arial" w:hAnsi="Arial" w:cs="Arial"/>
                <w:sz w:val="22"/>
                <w:szCs w:val="22"/>
              </w:rPr>
            </w:pPr>
            <w:r w:rsidRPr="00B72A37">
              <w:rPr>
                <w:rFonts w:ascii="Arial" w:hAnsi="Arial" w:cs="Arial"/>
                <w:sz w:val="22"/>
                <w:szCs w:val="22"/>
              </w:rPr>
              <w:t>Kirschner et al., 2018</w:t>
            </w:r>
          </w:p>
        </w:tc>
        <w:tc>
          <w:tcPr>
            <w:tcW w:w="139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0.08</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-0.32</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0.46</w:t>
            </w:r>
          </w:p>
        </w:tc>
        <w:tc>
          <w:tcPr>
            <w:tcW w:w="963"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13.81%</w:t>
            </w:r>
          </w:p>
        </w:tc>
        <w:tc>
          <w:tcPr>
            <w:tcW w:w="86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r>
      <w:tr w:rsidR="00C10DC0" w:rsidRPr="00B72A37" w:rsidTr="007535AB">
        <w:trPr>
          <w:trHeight w:val="240"/>
        </w:trPr>
        <w:tc>
          <w:tcPr>
            <w:tcW w:w="2645" w:type="dxa"/>
            <w:noWrap/>
            <w:hideMark/>
          </w:tcPr>
          <w:p w:rsidR="00C10DC0" w:rsidRPr="00B72A37" w:rsidRDefault="00C10DC0" w:rsidP="007535AB">
            <w:pPr>
              <w:rPr>
                <w:rFonts w:ascii="Arial" w:hAnsi="Arial" w:cs="Arial"/>
                <w:sz w:val="22"/>
                <w:szCs w:val="22"/>
              </w:rPr>
            </w:pPr>
            <w:r w:rsidRPr="00B72A37">
              <w:rPr>
                <w:rFonts w:ascii="Arial" w:hAnsi="Arial" w:cs="Arial"/>
                <w:sz w:val="22"/>
                <w:szCs w:val="22"/>
              </w:rPr>
              <w:t>Kirschner et al., in prep</w:t>
            </w:r>
          </w:p>
        </w:tc>
        <w:tc>
          <w:tcPr>
            <w:tcW w:w="139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0.02</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-0.56</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0.59</w:t>
            </w:r>
          </w:p>
        </w:tc>
        <w:tc>
          <w:tcPr>
            <w:tcW w:w="963"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10.95%</w:t>
            </w:r>
          </w:p>
        </w:tc>
        <w:tc>
          <w:tcPr>
            <w:tcW w:w="86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r>
      <w:tr w:rsidR="00C10DC0" w:rsidRPr="00B72A37" w:rsidTr="007535AB">
        <w:trPr>
          <w:trHeight w:val="240"/>
        </w:trPr>
        <w:tc>
          <w:tcPr>
            <w:tcW w:w="2645" w:type="dxa"/>
            <w:noWrap/>
            <w:hideMark/>
          </w:tcPr>
          <w:p w:rsidR="00C10DC0" w:rsidRPr="00B72A37" w:rsidRDefault="00C10DC0" w:rsidP="007535AB">
            <w:pPr>
              <w:rPr>
                <w:rFonts w:ascii="Arial" w:hAnsi="Arial" w:cs="Arial"/>
                <w:sz w:val="22"/>
                <w:szCs w:val="22"/>
              </w:rPr>
            </w:pPr>
            <w:r w:rsidRPr="00B72A37">
              <w:rPr>
                <w:rFonts w:ascii="Arial" w:hAnsi="Arial" w:cs="Arial"/>
                <w:sz w:val="22"/>
                <w:szCs w:val="22"/>
              </w:rPr>
              <w:t>Koush et al., 2013</w:t>
            </w:r>
          </w:p>
        </w:tc>
        <w:tc>
          <w:tcPr>
            <w:tcW w:w="139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0.79</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-0.16</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0.98</w:t>
            </w:r>
          </w:p>
        </w:tc>
        <w:tc>
          <w:tcPr>
            <w:tcW w:w="963"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6.56%</w:t>
            </w:r>
          </w:p>
        </w:tc>
        <w:tc>
          <w:tcPr>
            <w:tcW w:w="86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r>
      <w:tr w:rsidR="00C10DC0" w:rsidRPr="00B72A37" w:rsidTr="007535AB">
        <w:trPr>
          <w:trHeight w:val="260"/>
        </w:trPr>
        <w:tc>
          <w:tcPr>
            <w:tcW w:w="2645" w:type="dxa"/>
            <w:noWrap/>
            <w:hideMark/>
          </w:tcPr>
          <w:p w:rsidR="00C10DC0" w:rsidRPr="00B72A37" w:rsidRDefault="00C10DC0" w:rsidP="007535AB">
            <w:pPr>
              <w:rPr>
                <w:rFonts w:ascii="Arial" w:hAnsi="Arial" w:cs="Arial"/>
                <w:sz w:val="22"/>
                <w:szCs w:val="22"/>
              </w:rPr>
            </w:pPr>
            <w:r w:rsidRPr="00B72A37">
              <w:rPr>
                <w:rFonts w:ascii="Arial" w:hAnsi="Arial" w:cs="Arial"/>
                <w:sz w:val="22"/>
                <w:szCs w:val="22"/>
              </w:rPr>
              <w:t>Koush_et al., 2015</w:t>
            </w:r>
          </w:p>
        </w:tc>
        <w:tc>
          <w:tcPr>
            <w:tcW w:w="139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0.32</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-0.55</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0.85</w:t>
            </w:r>
          </w:p>
        </w:tc>
        <w:tc>
          <w:tcPr>
            <w:tcW w:w="963"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8.31%</w:t>
            </w:r>
          </w:p>
        </w:tc>
        <w:tc>
          <w:tcPr>
            <w:tcW w:w="86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r>
      <w:tr w:rsidR="00C10DC0" w:rsidRPr="00B72A37" w:rsidTr="007535AB">
        <w:trPr>
          <w:trHeight w:val="240"/>
        </w:trPr>
        <w:tc>
          <w:tcPr>
            <w:tcW w:w="2645" w:type="dxa"/>
            <w:noWrap/>
            <w:hideMark/>
          </w:tcPr>
          <w:p w:rsidR="00C10DC0" w:rsidRPr="00B72A37" w:rsidRDefault="00C10DC0" w:rsidP="007535AB">
            <w:pPr>
              <w:rPr>
                <w:rFonts w:ascii="Arial" w:hAnsi="Arial" w:cs="Arial"/>
                <w:sz w:val="22"/>
                <w:szCs w:val="22"/>
              </w:rPr>
            </w:pPr>
            <w:r w:rsidRPr="00B72A37">
              <w:rPr>
                <w:rFonts w:ascii="Arial" w:hAnsi="Arial" w:cs="Arial"/>
                <w:sz w:val="22"/>
                <w:szCs w:val="22"/>
              </w:rPr>
              <w:t>MacInnes et al., 2016</w:t>
            </w:r>
          </w:p>
        </w:tc>
        <w:tc>
          <w:tcPr>
            <w:tcW w:w="139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-0.27</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-0.67</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0.24</w:t>
            </w:r>
          </w:p>
        </w:tc>
        <w:tc>
          <w:tcPr>
            <w:tcW w:w="963"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12.44%</w:t>
            </w:r>
          </w:p>
        </w:tc>
        <w:tc>
          <w:tcPr>
            <w:tcW w:w="86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r>
      <w:tr w:rsidR="00C10DC0" w:rsidRPr="00B72A37" w:rsidTr="007535AB">
        <w:trPr>
          <w:trHeight w:val="240"/>
        </w:trPr>
        <w:tc>
          <w:tcPr>
            <w:tcW w:w="2645" w:type="dxa"/>
            <w:noWrap/>
            <w:hideMark/>
          </w:tcPr>
          <w:p w:rsidR="00C10DC0" w:rsidRPr="00B72A37" w:rsidRDefault="00C10DC0" w:rsidP="007535AB">
            <w:pPr>
              <w:rPr>
                <w:rFonts w:ascii="Arial" w:hAnsi="Arial" w:cs="Arial"/>
                <w:sz w:val="22"/>
                <w:szCs w:val="22"/>
                <w:lang w:val="en-US"/>
              </w:rPr>
            </w:pPr>
            <w:r w:rsidRPr="00B72A37">
              <w:rPr>
                <w:rFonts w:ascii="Arial" w:hAnsi="Arial" w:cs="Arial"/>
                <w:sz w:val="22"/>
                <w:szCs w:val="22"/>
                <w:lang w:val="en-US"/>
              </w:rPr>
              <w:t>Pamplona et al., in prep</w:t>
            </w:r>
          </w:p>
        </w:tc>
        <w:tc>
          <w:tcPr>
            <w:tcW w:w="139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0.05</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-0.51</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0.59</w:t>
            </w:r>
          </w:p>
        </w:tc>
        <w:tc>
          <w:tcPr>
            <w:tcW w:w="963"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11.31%</w:t>
            </w:r>
          </w:p>
        </w:tc>
        <w:tc>
          <w:tcPr>
            <w:tcW w:w="86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r>
      <w:tr w:rsidR="00C10DC0" w:rsidRPr="00B72A37" w:rsidTr="00C10DC0">
        <w:trPr>
          <w:trHeight w:val="240"/>
        </w:trPr>
        <w:tc>
          <w:tcPr>
            <w:tcW w:w="2645" w:type="dxa"/>
            <w:shd w:val="clear" w:color="auto" w:fill="D9D9D9" w:themeFill="background1" w:themeFillShade="D9"/>
            <w:noWrap/>
            <w:hideMark/>
          </w:tcPr>
          <w:p w:rsidR="00C10DC0" w:rsidRPr="00B72A37" w:rsidRDefault="00C10DC0" w:rsidP="007535AB">
            <w:pPr>
              <w:rPr>
                <w:rFonts w:ascii="Arial" w:hAnsi="Arial" w:cs="Arial"/>
                <w:b/>
                <w:bCs/>
                <w:sz w:val="22"/>
                <w:szCs w:val="22"/>
              </w:rPr>
            </w:pPr>
            <w:r w:rsidRPr="00B72A37">
              <w:rPr>
                <w:rFonts w:ascii="Arial" w:hAnsi="Arial" w:cs="Arial"/>
                <w:b/>
                <w:bCs/>
                <w:sz w:val="22"/>
                <w:szCs w:val="22"/>
              </w:rPr>
              <w:t>No-feedback run</w:t>
            </w:r>
          </w:p>
        </w:tc>
        <w:tc>
          <w:tcPr>
            <w:tcW w:w="1390" w:type="dxa"/>
            <w:shd w:val="clear" w:color="auto" w:fill="D9D9D9" w:themeFill="background1" w:themeFillShade="D9"/>
            <w:noWrap/>
            <w:hideMark/>
          </w:tcPr>
          <w:p w:rsidR="00C10DC0" w:rsidRPr="00D22A55" w:rsidRDefault="00C10DC0" w:rsidP="007535AB">
            <w:pPr>
              <w:jc w:val="right"/>
              <w:rPr>
                <w:rFonts w:ascii="Arial" w:hAnsi="Arial" w:cs="Arial"/>
                <w:b/>
                <w:bCs/>
                <w:sz w:val="22"/>
                <w:szCs w:val="22"/>
              </w:rPr>
            </w:pPr>
            <w:r w:rsidRPr="00D22A55">
              <w:rPr>
                <w:rFonts w:ascii="Arial" w:hAnsi="Arial" w:cs="Arial"/>
                <w:b/>
                <w:bCs/>
                <w:sz w:val="22"/>
                <w:szCs w:val="22"/>
              </w:rPr>
              <w:t>0.24</w:t>
            </w:r>
          </w:p>
        </w:tc>
        <w:tc>
          <w:tcPr>
            <w:tcW w:w="1240" w:type="dxa"/>
            <w:shd w:val="clear" w:color="auto" w:fill="D9D9D9" w:themeFill="background1" w:themeFillShade="D9"/>
            <w:noWrap/>
            <w:hideMark/>
          </w:tcPr>
          <w:p w:rsidR="00C10DC0" w:rsidRPr="00D22A55" w:rsidRDefault="00C10DC0" w:rsidP="007535AB">
            <w:pPr>
              <w:jc w:val="right"/>
              <w:rPr>
                <w:rFonts w:ascii="Arial" w:hAnsi="Arial" w:cs="Arial"/>
                <w:b/>
                <w:bCs/>
                <w:sz w:val="22"/>
                <w:szCs w:val="22"/>
              </w:rPr>
            </w:pPr>
            <w:r w:rsidRPr="00D22A55">
              <w:rPr>
                <w:rFonts w:ascii="Arial" w:hAnsi="Arial" w:cs="Arial"/>
                <w:b/>
                <w:bCs/>
                <w:sz w:val="22"/>
                <w:szCs w:val="22"/>
              </w:rPr>
              <w:t>-0.13</w:t>
            </w:r>
          </w:p>
        </w:tc>
        <w:tc>
          <w:tcPr>
            <w:tcW w:w="1240" w:type="dxa"/>
            <w:shd w:val="clear" w:color="auto" w:fill="D9D9D9" w:themeFill="background1" w:themeFillShade="D9"/>
            <w:noWrap/>
            <w:hideMark/>
          </w:tcPr>
          <w:p w:rsidR="00C10DC0" w:rsidRPr="00D22A55" w:rsidRDefault="00C10DC0" w:rsidP="007535AB">
            <w:pPr>
              <w:jc w:val="right"/>
              <w:rPr>
                <w:rFonts w:ascii="Arial" w:hAnsi="Arial" w:cs="Arial"/>
                <w:b/>
                <w:bCs/>
                <w:sz w:val="22"/>
                <w:szCs w:val="22"/>
              </w:rPr>
            </w:pPr>
            <w:r w:rsidRPr="00D22A55">
              <w:rPr>
                <w:rFonts w:ascii="Arial" w:hAnsi="Arial" w:cs="Arial"/>
                <w:b/>
                <w:bCs/>
                <w:sz w:val="22"/>
                <w:szCs w:val="22"/>
              </w:rPr>
              <w:t>0.55</w:t>
            </w:r>
          </w:p>
        </w:tc>
        <w:tc>
          <w:tcPr>
            <w:tcW w:w="963" w:type="dxa"/>
            <w:shd w:val="clear" w:color="auto" w:fill="D9D9D9" w:themeFill="background1" w:themeFillShade="D9"/>
            <w:noWrap/>
            <w:hideMark/>
          </w:tcPr>
          <w:p w:rsidR="00C10DC0" w:rsidRPr="00D22A55" w:rsidRDefault="00C10DC0" w:rsidP="007535AB">
            <w:pPr>
              <w:jc w:val="right"/>
              <w:rPr>
                <w:rFonts w:ascii="Arial" w:hAnsi="Arial" w:cs="Arial"/>
                <w:b/>
                <w:bCs/>
                <w:sz w:val="22"/>
                <w:szCs w:val="22"/>
              </w:rPr>
            </w:pPr>
            <w:r w:rsidRPr="00D22A55">
              <w:rPr>
                <w:rFonts w:ascii="Arial" w:hAnsi="Arial" w:cs="Arial"/>
                <w:b/>
                <w:bCs/>
                <w:sz w:val="22"/>
                <w:szCs w:val="22"/>
              </w:rPr>
              <w:t>25.80%</w:t>
            </w:r>
          </w:p>
        </w:tc>
        <w:tc>
          <w:tcPr>
            <w:tcW w:w="860" w:type="dxa"/>
            <w:shd w:val="clear" w:color="auto" w:fill="D9D9D9" w:themeFill="background1" w:themeFillShade="D9"/>
            <w:noWrap/>
            <w:hideMark/>
          </w:tcPr>
          <w:p w:rsidR="00C10DC0" w:rsidRPr="00D22A55" w:rsidRDefault="00C10DC0" w:rsidP="007535AB">
            <w:pPr>
              <w:jc w:val="right"/>
              <w:rPr>
                <w:rFonts w:ascii="Arial" w:hAnsi="Arial" w:cs="Arial"/>
                <w:b/>
                <w:bCs/>
                <w:sz w:val="22"/>
                <w:szCs w:val="22"/>
              </w:rPr>
            </w:pPr>
            <w:r w:rsidRPr="00D22A55">
              <w:rPr>
                <w:rFonts w:ascii="Arial" w:hAnsi="Arial" w:cs="Arial"/>
                <w:b/>
                <w:bCs/>
                <w:sz w:val="22"/>
                <w:szCs w:val="22"/>
              </w:rPr>
              <w:t>23.05</w:t>
            </w:r>
          </w:p>
        </w:tc>
        <w:tc>
          <w:tcPr>
            <w:tcW w:w="645" w:type="dxa"/>
            <w:shd w:val="clear" w:color="auto" w:fill="D9D9D9" w:themeFill="background1" w:themeFillShade="D9"/>
            <w:noWrap/>
            <w:hideMark/>
          </w:tcPr>
          <w:p w:rsidR="00C10DC0" w:rsidRPr="00D22A55" w:rsidRDefault="00C10DC0" w:rsidP="007535AB">
            <w:pPr>
              <w:jc w:val="right"/>
              <w:rPr>
                <w:rFonts w:ascii="Arial" w:hAnsi="Arial" w:cs="Arial"/>
                <w:b/>
                <w:bCs/>
                <w:sz w:val="22"/>
                <w:szCs w:val="22"/>
              </w:rPr>
            </w:pPr>
            <w:r w:rsidRPr="00D22A55">
              <w:rPr>
                <w:rFonts w:ascii="Arial" w:hAnsi="Arial" w:cs="Arial"/>
                <w:b/>
                <w:bCs/>
                <w:sz w:val="22"/>
                <w:szCs w:val="22"/>
              </w:rPr>
              <w:t>0.01</w:t>
            </w:r>
          </w:p>
        </w:tc>
        <w:tc>
          <w:tcPr>
            <w:tcW w:w="720" w:type="dxa"/>
            <w:shd w:val="clear" w:color="auto" w:fill="D9D9D9" w:themeFill="background1" w:themeFillShade="D9"/>
            <w:noWrap/>
            <w:hideMark/>
          </w:tcPr>
          <w:p w:rsidR="00C10DC0" w:rsidRPr="00D22A55" w:rsidRDefault="00C10DC0" w:rsidP="007535AB">
            <w:pPr>
              <w:jc w:val="right"/>
              <w:rPr>
                <w:rFonts w:ascii="Arial" w:hAnsi="Arial" w:cs="Arial"/>
                <w:b/>
                <w:bCs/>
                <w:sz w:val="22"/>
                <w:szCs w:val="22"/>
              </w:rPr>
            </w:pPr>
            <w:r w:rsidRPr="00D22A55">
              <w:rPr>
                <w:rFonts w:ascii="Arial" w:hAnsi="Arial" w:cs="Arial"/>
                <w:b/>
                <w:bCs/>
                <w:sz w:val="22"/>
                <w:szCs w:val="22"/>
              </w:rPr>
              <w:t>0.61</w:t>
            </w:r>
          </w:p>
        </w:tc>
        <w:tc>
          <w:tcPr>
            <w:tcW w:w="645" w:type="dxa"/>
            <w:shd w:val="clear" w:color="auto" w:fill="D9D9D9" w:themeFill="background1" w:themeFillShade="D9"/>
            <w:noWrap/>
            <w:hideMark/>
          </w:tcPr>
          <w:p w:rsidR="00C10DC0" w:rsidRPr="00D22A55" w:rsidRDefault="00C10DC0" w:rsidP="007535AB">
            <w:pPr>
              <w:jc w:val="right"/>
              <w:rPr>
                <w:rFonts w:ascii="Arial" w:hAnsi="Arial" w:cs="Arial"/>
                <w:b/>
                <w:bCs/>
                <w:sz w:val="22"/>
                <w:szCs w:val="22"/>
              </w:rPr>
            </w:pPr>
            <w:r w:rsidRPr="00D22A55">
              <w:rPr>
                <w:rFonts w:ascii="Arial" w:hAnsi="Arial" w:cs="Arial"/>
                <w:b/>
                <w:bCs/>
                <w:sz w:val="22"/>
                <w:szCs w:val="22"/>
              </w:rPr>
              <w:t>0.15</w:t>
            </w:r>
          </w:p>
        </w:tc>
        <w:tc>
          <w:tcPr>
            <w:tcW w:w="720" w:type="dxa"/>
            <w:shd w:val="clear" w:color="auto" w:fill="D9D9D9" w:themeFill="background1" w:themeFillShade="D9"/>
            <w:noWrap/>
            <w:hideMark/>
          </w:tcPr>
          <w:p w:rsidR="00C10DC0" w:rsidRPr="00D22A55" w:rsidRDefault="00C10DC0" w:rsidP="007535AB">
            <w:pPr>
              <w:jc w:val="right"/>
              <w:rPr>
                <w:rFonts w:ascii="Arial" w:hAnsi="Arial" w:cs="Arial"/>
                <w:b/>
                <w:bCs/>
                <w:sz w:val="22"/>
                <w:szCs w:val="22"/>
              </w:rPr>
            </w:pPr>
            <w:r w:rsidRPr="00D22A55">
              <w:rPr>
                <w:rFonts w:ascii="Arial" w:hAnsi="Arial" w:cs="Arial"/>
                <w:b/>
                <w:bCs/>
                <w:sz w:val="22"/>
                <w:szCs w:val="22"/>
              </w:rPr>
              <w:t>0.38</w:t>
            </w:r>
          </w:p>
        </w:tc>
      </w:tr>
      <w:tr w:rsidR="00C10DC0" w:rsidRPr="00B72A37" w:rsidTr="007535AB">
        <w:trPr>
          <w:trHeight w:val="240"/>
        </w:trPr>
        <w:tc>
          <w:tcPr>
            <w:tcW w:w="2645" w:type="dxa"/>
            <w:noWrap/>
            <w:hideMark/>
          </w:tcPr>
          <w:p w:rsidR="00C10DC0" w:rsidRPr="00B72A37" w:rsidRDefault="00C10DC0" w:rsidP="007535AB">
            <w:pPr>
              <w:rPr>
                <w:rFonts w:ascii="Arial" w:hAnsi="Arial" w:cs="Arial"/>
                <w:sz w:val="22"/>
                <w:szCs w:val="22"/>
              </w:rPr>
            </w:pPr>
            <w:r w:rsidRPr="00B72A37">
              <w:rPr>
                <w:rFonts w:ascii="Arial" w:hAnsi="Arial" w:cs="Arial"/>
                <w:sz w:val="22"/>
                <w:szCs w:val="22"/>
              </w:rPr>
              <w:t>Marins et al., 2015</w:t>
            </w:r>
          </w:p>
        </w:tc>
        <w:tc>
          <w:tcPr>
            <w:tcW w:w="139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-0.48</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-0.83</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0.13</w:t>
            </w:r>
          </w:p>
        </w:tc>
        <w:tc>
          <w:tcPr>
            <w:tcW w:w="963"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17.15%</w:t>
            </w:r>
          </w:p>
        </w:tc>
        <w:tc>
          <w:tcPr>
            <w:tcW w:w="86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r>
      <w:tr w:rsidR="00C10DC0" w:rsidRPr="00B72A37" w:rsidTr="007535AB">
        <w:trPr>
          <w:trHeight w:val="240"/>
        </w:trPr>
        <w:tc>
          <w:tcPr>
            <w:tcW w:w="2645" w:type="dxa"/>
            <w:noWrap/>
            <w:hideMark/>
          </w:tcPr>
          <w:p w:rsidR="00C10DC0" w:rsidRPr="00B72A37" w:rsidRDefault="00C10DC0" w:rsidP="007535AB">
            <w:pPr>
              <w:rPr>
                <w:rFonts w:ascii="Arial" w:hAnsi="Arial" w:cs="Arial"/>
                <w:sz w:val="22"/>
                <w:szCs w:val="22"/>
              </w:rPr>
            </w:pPr>
            <w:r w:rsidRPr="00B72A37">
              <w:rPr>
                <w:rFonts w:ascii="Arial" w:hAnsi="Arial" w:cs="Arial"/>
                <w:sz w:val="22"/>
                <w:szCs w:val="22"/>
              </w:rPr>
              <w:t>McDonald et al., 2017</w:t>
            </w:r>
          </w:p>
        </w:tc>
        <w:tc>
          <w:tcPr>
            <w:tcW w:w="139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-0.14</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-0.62</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0.43</w:t>
            </w:r>
          </w:p>
        </w:tc>
        <w:tc>
          <w:tcPr>
            <w:tcW w:w="963"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19.11%</w:t>
            </w:r>
          </w:p>
        </w:tc>
        <w:tc>
          <w:tcPr>
            <w:tcW w:w="86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r>
      <w:tr w:rsidR="00C10DC0" w:rsidRPr="00B72A37" w:rsidTr="007535AB">
        <w:trPr>
          <w:trHeight w:val="240"/>
        </w:trPr>
        <w:tc>
          <w:tcPr>
            <w:tcW w:w="2645" w:type="dxa"/>
            <w:noWrap/>
            <w:hideMark/>
          </w:tcPr>
          <w:p w:rsidR="00C10DC0" w:rsidRPr="00B72A37" w:rsidRDefault="00C10DC0" w:rsidP="007535AB">
            <w:pPr>
              <w:rPr>
                <w:rFonts w:ascii="Arial" w:hAnsi="Arial" w:cs="Arial"/>
                <w:sz w:val="22"/>
                <w:szCs w:val="22"/>
              </w:rPr>
            </w:pPr>
            <w:r w:rsidRPr="00B72A37">
              <w:rPr>
                <w:rFonts w:ascii="Arial" w:hAnsi="Arial" w:cs="Arial"/>
                <w:sz w:val="22"/>
                <w:szCs w:val="22"/>
              </w:rPr>
              <w:t>McDonald et al., 2017</w:t>
            </w:r>
          </w:p>
        </w:tc>
        <w:tc>
          <w:tcPr>
            <w:tcW w:w="139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0.05</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-0.40</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0.49</w:t>
            </w:r>
          </w:p>
        </w:tc>
        <w:tc>
          <w:tcPr>
            <w:tcW w:w="963"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23.84%</w:t>
            </w:r>
          </w:p>
        </w:tc>
        <w:tc>
          <w:tcPr>
            <w:tcW w:w="86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r>
      <w:tr w:rsidR="00C10DC0" w:rsidRPr="00B72A37" w:rsidTr="007535AB">
        <w:trPr>
          <w:trHeight w:val="240"/>
        </w:trPr>
        <w:tc>
          <w:tcPr>
            <w:tcW w:w="2645" w:type="dxa"/>
            <w:noWrap/>
            <w:hideMark/>
          </w:tcPr>
          <w:p w:rsidR="00C10DC0" w:rsidRPr="00B72A37" w:rsidRDefault="00C10DC0" w:rsidP="007535AB">
            <w:pPr>
              <w:rPr>
                <w:rFonts w:ascii="Arial" w:hAnsi="Arial" w:cs="Arial"/>
                <w:sz w:val="22"/>
                <w:szCs w:val="22"/>
              </w:rPr>
            </w:pPr>
            <w:r w:rsidRPr="00B72A37">
              <w:rPr>
                <w:rFonts w:ascii="Arial" w:hAnsi="Arial" w:cs="Arial"/>
                <w:sz w:val="22"/>
                <w:szCs w:val="22"/>
              </w:rPr>
              <w:t>Papoutsi et al., 2020</w:t>
            </w:r>
          </w:p>
        </w:tc>
        <w:tc>
          <w:tcPr>
            <w:tcW w:w="139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-0.29</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-0.87</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0.64</w:t>
            </w:r>
          </w:p>
        </w:tc>
        <w:tc>
          <w:tcPr>
            <w:tcW w:w="963"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9.52%</w:t>
            </w:r>
          </w:p>
        </w:tc>
        <w:tc>
          <w:tcPr>
            <w:tcW w:w="86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r>
      <w:tr w:rsidR="00C10DC0" w:rsidRPr="00B72A37" w:rsidTr="007535AB">
        <w:trPr>
          <w:trHeight w:val="240"/>
        </w:trPr>
        <w:tc>
          <w:tcPr>
            <w:tcW w:w="2645" w:type="dxa"/>
            <w:noWrap/>
            <w:hideMark/>
          </w:tcPr>
          <w:p w:rsidR="00C10DC0" w:rsidRPr="00B72A37" w:rsidRDefault="00C10DC0" w:rsidP="007535AB">
            <w:pPr>
              <w:rPr>
                <w:rFonts w:ascii="Arial" w:hAnsi="Arial" w:cs="Arial"/>
                <w:sz w:val="22"/>
                <w:szCs w:val="22"/>
              </w:rPr>
            </w:pPr>
            <w:r w:rsidRPr="00B72A37">
              <w:rPr>
                <w:rFonts w:ascii="Arial" w:hAnsi="Arial" w:cs="Arial"/>
                <w:sz w:val="22"/>
                <w:szCs w:val="22"/>
              </w:rPr>
              <w:t>Papoutsi et al., 2020</w:t>
            </w:r>
          </w:p>
        </w:tc>
        <w:tc>
          <w:tcPr>
            <w:tcW w:w="139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-0.71</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-0.96</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0.16</w:t>
            </w:r>
          </w:p>
        </w:tc>
        <w:tc>
          <w:tcPr>
            <w:tcW w:w="963"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9.52%</w:t>
            </w:r>
          </w:p>
        </w:tc>
        <w:tc>
          <w:tcPr>
            <w:tcW w:w="86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r>
      <w:tr w:rsidR="00C10DC0" w:rsidRPr="00B72A37" w:rsidTr="007535AB">
        <w:trPr>
          <w:trHeight w:val="240"/>
        </w:trPr>
        <w:tc>
          <w:tcPr>
            <w:tcW w:w="2645" w:type="dxa"/>
            <w:noWrap/>
            <w:hideMark/>
          </w:tcPr>
          <w:p w:rsidR="00C10DC0" w:rsidRPr="00B72A37" w:rsidRDefault="00C10DC0" w:rsidP="007535AB">
            <w:pPr>
              <w:rPr>
                <w:rFonts w:ascii="Arial" w:hAnsi="Arial" w:cs="Arial"/>
                <w:sz w:val="22"/>
                <w:szCs w:val="22"/>
              </w:rPr>
            </w:pPr>
            <w:r w:rsidRPr="00B72A37">
              <w:rPr>
                <w:rFonts w:ascii="Arial" w:hAnsi="Arial" w:cs="Arial"/>
                <w:sz w:val="22"/>
                <w:szCs w:val="22"/>
              </w:rPr>
              <w:t>Young et al., 2017</w:t>
            </w:r>
          </w:p>
        </w:tc>
        <w:tc>
          <w:tcPr>
            <w:tcW w:w="139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0.23</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-0.30</w:t>
            </w:r>
          </w:p>
        </w:tc>
        <w:tc>
          <w:tcPr>
            <w:tcW w:w="1240"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0.65</w:t>
            </w:r>
          </w:p>
        </w:tc>
        <w:tc>
          <w:tcPr>
            <w:tcW w:w="963" w:type="dxa"/>
            <w:noWrap/>
            <w:hideMark/>
          </w:tcPr>
          <w:p w:rsidR="00C10DC0" w:rsidRPr="00D22A55" w:rsidRDefault="00C10DC0" w:rsidP="007535AB">
            <w:pPr>
              <w:jc w:val="right"/>
              <w:rPr>
                <w:rFonts w:ascii="Arial" w:hAnsi="Arial" w:cs="Arial"/>
                <w:sz w:val="22"/>
                <w:szCs w:val="22"/>
              </w:rPr>
            </w:pPr>
            <w:r w:rsidRPr="00D22A55">
              <w:rPr>
                <w:rFonts w:ascii="Arial" w:hAnsi="Arial" w:cs="Arial"/>
                <w:sz w:val="22"/>
                <w:szCs w:val="22"/>
              </w:rPr>
              <w:t>20.86%</w:t>
            </w:r>
          </w:p>
        </w:tc>
        <w:tc>
          <w:tcPr>
            <w:tcW w:w="86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645"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c>
          <w:tcPr>
            <w:tcW w:w="720" w:type="dxa"/>
            <w:noWrap/>
            <w:hideMark/>
          </w:tcPr>
          <w:p w:rsidR="00C10DC0" w:rsidRPr="00D22A55" w:rsidRDefault="00C10DC0" w:rsidP="007535AB">
            <w:pPr>
              <w:rPr>
                <w:rFonts w:ascii="Arial" w:hAnsi="Arial" w:cs="Arial"/>
                <w:sz w:val="22"/>
                <w:szCs w:val="22"/>
              </w:rPr>
            </w:pPr>
            <w:r w:rsidRPr="00D22A55">
              <w:rPr>
                <w:rFonts w:ascii="Arial" w:hAnsi="Arial" w:cs="Arial"/>
                <w:sz w:val="22"/>
                <w:szCs w:val="22"/>
              </w:rPr>
              <w:t> </w:t>
            </w:r>
          </w:p>
        </w:tc>
      </w:tr>
      <w:tr w:rsidR="00C10DC0" w:rsidRPr="00B72A37" w:rsidTr="00C10DC0">
        <w:trPr>
          <w:trHeight w:val="240"/>
        </w:trPr>
        <w:tc>
          <w:tcPr>
            <w:tcW w:w="2645" w:type="dxa"/>
            <w:shd w:val="clear" w:color="auto" w:fill="D9D9D9" w:themeFill="background1" w:themeFillShade="D9"/>
            <w:noWrap/>
            <w:hideMark/>
          </w:tcPr>
          <w:p w:rsidR="00C10DC0" w:rsidRPr="00B72A37" w:rsidRDefault="00C10DC0" w:rsidP="007535AB">
            <w:pPr>
              <w:rPr>
                <w:rFonts w:ascii="Arial" w:hAnsi="Arial" w:cs="Arial"/>
                <w:b/>
                <w:bCs/>
                <w:sz w:val="22"/>
                <w:szCs w:val="22"/>
              </w:rPr>
            </w:pPr>
            <w:r w:rsidRPr="00B72A37">
              <w:rPr>
                <w:rFonts w:ascii="Arial" w:hAnsi="Arial" w:cs="Arial"/>
                <w:b/>
                <w:bCs/>
                <w:sz w:val="22"/>
                <w:szCs w:val="22"/>
              </w:rPr>
              <w:t>ROI-engaging run</w:t>
            </w:r>
          </w:p>
        </w:tc>
        <w:tc>
          <w:tcPr>
            <w:tcW w:w="1390" w:type="dxa"/>
            <w:shd w:val="clear" w:color="auto" w:fill="D9D9D9" w:themeFill="background1" w:themeFillShade="D9"/>
            <w:noWrap/>
            <w:hideMark/>
          </w:tcPr>
          <w:p w:rsidR="00C10DC0" w:rsidRPr="00D22A55" w:rsidRDefault="00C10DC0" w:rsidP="007535AB">
            <w:pPr>
              <w:jc w:val="right"/>
              <w:rPr>
                <w:rFonts w:ascii="Arial" w:hAnsi="Arial" w:cs="Arial"/>
                <w:b/>
                <w:bCs/>
                <w:sz w:val="22"/>
                <w:szCs w:val="22"/>
              </w:rPr>
            </w:pPr>
            <w:r w:rsidRPr="00D22A55">
              <w:rPr>
                <w:rFonts w:ascii="Arial" w:hAnsi="Arial" w:cs="Arial"/>
                <w:b/>
                <w:bCs/>
                <w:sz w:val="22"/>
                <w:szCs w:val="22"/>
              </w:rPr>
              <w:t>-0.16</w:t>
            </w:r>
          </w:p>
        </w:tc>
        <w:tc>
          <w:tcPr>
            <w:tcW w:w="1240" w:type="dxa"/>
            <w:shd w:val="clear" w:color="auto" w:fill="D9D9D9" w:themeFill="background1" w:themeFillShade="D9"/>
            <w:noWrap/>
            <w:hideMark/>
          </w:tcPr>
          <w:p w:rsidR="00C10DC0" w:rsidRPr="00D22A55" w:rsidRDefault="00C10DC0" w:rsidP="007535AB">
            <w:pPr>
              <w:jc w:val="right"/>
              <w:rPr>
                <w:rFonts w:ascii="Arial" w:hAnsi="Arial" w:cs="Arial"/>
                <w:b/>
                <w:bCs/>
                <w:sz w:val="22"/>
                <w:szCs w:val="22"/>
              </w:rPr>
            </w:pPr>
            <w:r w:rsidRPr="00D22A55">
              <w:rPr>
                <w:rFonts w:ascii="Arial" w:hAnsi="Arial" w:cs="Arial"/>
                <w:b/>
                <w:bCs/>
                <w:sz w:val="22"/>
                <w:szCs w:val="22"/>
              </w:rPr>
              <w:t>-0.51</w:t>
            </w:r>
          </w:p>
        </w:tc>
        <w:tc>
          <w:tcPr>
            <w:tcW w:w="1240" w:type="dxa"/>
            <w:shd w:val="clear" w:color="auto" w:fill="D9D9D9" w:themeFill="background1" w:themeFillShade="D9"/>
            <w:noWrap/>
            <w:hideMark/>
          </w:tcPr>
          <w:p w:rsidR="00C10DC0" w:rsidRPr="00D22A55" w:rsidRDefault="00C10DC0" w:rsidP="007535AB">
            <w:pPr>
              <w:jc w:val="right"/>
              <w:rPr>
                <w:rFonts w:ascii="Arial" w:hAnsi="Arial" w:cs="Arial"/>
                <w:b/>
                <w:bCs/>
                <w:sz w:val="22"/>
                <w:szCs w:val="22"/>
              </w:rPr>
            </w:pPr>
            <w:r w:rsidRPr="00D22A55">
              <w:rPr>
                <w:rFonts w:ascii="Arial" w:hAnsi="Arial" w:cs="Arial"/>
                <w:b/>
                <w:bCs/>
                <w:sz w:val="22"/>
                <w:szCs w:val="22"/>
              </w:rPr>
              <w:t>0.23</w:t>
            </w:r>
          </w:p>
        </w:tc>
        <w:tc>
          <w:tcPr>
            <w:tcW w:w="963" w:type="dxa"/>
            <w:shd w:val="clear" w:color="auto" w:fill="D9D9D9" w:themeFill="background1" w:themeFillShade="D9"/>
            <w:noWrap/>
            <w:hideMark/>
          </w:tcPr>
          <w:p w:rsidR="00C10DC0" w:rsidRPr="00D22A55" w:rsidRDefault="00C10DC0" w:rsidP="007535AB">
            <w:pPr>
              <w:jc w:val="right"/>
              <w:rPr>
                <w:rFonts w:ascii="Arial" w:hAnsi="Arial" w:cs="Arial"/>
                <w:b/>
                <w:bCs/>
                <w:sz w:val="22"/>
                <w:szCs w:val="22"/>
              </w:rPr>
            </w:pPr>
            <w:r w:rsidRPr="00D22A55">
              <w:rPr>
                <w:rFonts w:ascii="Arial" w:hAnsi="Arial" w:cs="Arial"/>
                <w:b/>
                <w:bCs/>
                <w:sz w:val="22"/>
                <w:szCs w:val="22"/>
              </w:rPr>
              <w:t>27.66%</w:t>
            </w:r>
          </w:p>
        </w:tc>
        <w:tc>
          <w:tcPr>
            <w:tcW w:w="860" w:type="dxa"/>
            <w:shd w:val="clear" w:color="auto" w:fill="D9D9D9" w:themeFill="background1" w:themeFillShade="D9"/>
            <w:noWrap/>
            <w:hideMark/>
          </w:tcPr>
          <w:p w:rsidR="00C10DC0" w:rsidRPr="00D22A55" w:rsidRDefault="00C10DC0" w:rsidP="007535AB">
            <w:pPr>
              <w:jc w:val="right"/>
              <w:rPr>
                <w:rFonts w:ascii="Arial" w:hAnsi="Arial" w:cs="Arial"/>
                <w:b/>
                <w:bCs/>
                <w:sz w:val="22"/>
                <w:szCs w:val="22"/>
              </w:rPr>
            </w:pPr>
            <w:r w:rsidRPr="00D22A55">
              <w:rPr>
                <w:rFonts w:ascii="Arial" w:hAnsi="Arial" w:cs="Arial"/>
                <w:b/>
                <w:bCs/>
                <w:sz w:val="22"/>
                <w:szCs w:val="22"/>
              </w:rPr>
              <w:t>7.47</w:t>
            </w:r>
          </w:p>
        </w:tc>
        <w:tc>
          <w:tcPr>
            <w:tcW w:w="645" w:type="dxa"/>
            <w:shd w:val="clear" w:color="auto" w:fill="D9D9D9" w:themeFill="background1" w:themeFillShade="D9"/>
            <w:noWrap/>
            <w:hideMark/>
          </w:tcPr>
          <w:p w:rsidR="00C10DC0" w:rsidRPr="00D22A55" w:rsidRDefault="00C10DC0" w:rsidP="007535AB">
            <w:pPr>
              <w:jc w:val="right"/>
              <w:rPr>
                <w:rFonts w:ascii="Arial" w:hAnsi="Arial" w:cs="Arial"/>
                <w:b/>
                <w:bCs/>
                <w:sz w:val="22"/>
                <w:szCs w:val="22"/>
              </w:rPr>
            </w:pPr>
            <w:r w:rsidRPr="00D22A55">
              <w:rPr>
                <w:rFonts w:ascii="Arial" w:hAnsi="Arial" w:cs="Arial"/>
                <w:b/>
                <w:bCs/>
                <w:sz w:val="22"/>
                <w:szCs w:val="22"/>
              </w:rPr>
              <w:t>0.19</w:t>
            </w:r>
          </w:p>
        </w:tc>
        <w:tc>
          <w:tcPr>
            <w:tcW w:w="720" w:type="dxa"/>
            <w:shd w:val="clear" w:color="auto" w:fill="D9D9D9" w:themeFill="background1" w:themeFillShade="D9"/>
            <w:noWrap/>
            <w:hideMark/>
          </w:tcPr>
          <w:p w:rsidR="00C10DC0" w:rsidRPr="00D22A55" w:rsidRDefault="00C10DC0" w:rsidP="007535AB">
            <w:pPr>
              <w:jc w:val="right"/>
              <w:rPr>
                <w:rFonts w:ascii="Arial" w:hAnsi="Arial" w:cs="Arial"/>
                <w:b/>
                <w:bCs/>
                <w:sz w:val="22"/>
                <w:szCs w:val="22"/>
              </w:rPr>
            </w:pPr>
            <w:r w:rsidRPr="00D22A55">
              <w:rPr>
                <w:rFonts w:ascii="Arial" w:hAnsi="Arial" w:cs="Arial"/>
                <w:b/>
                <w:bCs/>
                <w:sz w:val="22"/>
                <w:szCs w:val="22"/>
              </w:rPr>
              <w:t>0.33</w:t>
            </w:r>
          </w:p>
        </w:tc>
        <w:tc>
          <w:tcPr>
            <w:tcW w:w="645" w:type="dxa"/>
            <w:shd w:val="clear" w:color="auto" w:fill="D9D9D9" w:themeFill="background1" w:themeFillShade="D9"/>
            <w:noWrap/>
            <w:hideMark/>
          </w:tcPr>
          <w:p w:rsidR="00C10DC0" w:rsidRPr="00D22A55" w:rsidRDefault="00C10DC0" w:rsidP="007535AB">
            <w:pPr>
              <w:jc w:val="right"/>
              <w:rPr>
                <w:rFonts w:ascii="Arial" w:hAnsi="Arial" w:cs="Arial"/>
                <w:b/>
                <w:bCs/>
                <w:sz w:val="22"/>
                <w:szCs w:val="22"/>
              </w:rPr>
            </w:pPr>
            <w:r w:rsidRPr="00D22A55">
              <w:rPr>
                <w:rFonts w:ascii="Arial" w:hAnsi="Arial" w:cs="Arial"/>
                <w:b/>
                <w:bCs/>
                <w:sz w:val="22"/>
                <w:szCs w:val="22"/>
              </w:rPr>
              <w:t>0.05</w:t>
            </w:r>
          </w:p>
        </w:tc>
        <w:tc>
          <w:tcPr>
            <w:tcW w:w="720" w:type="dxa"/>
            <w:shd w:val="clear" w:color="auto" w:fill="D9D9D9" w:themeFill="background1" w:themeFillShade="D9"/>
            <w:noWrap/>
            <w:hideMark/>
          </w:tcPr>
          <w:p w:rsidR="00C10DC0" w:rsidRPr="00D22A55" w:rsidRDefault="00C10DC0" w:rsidP="007535AB">
            <w:pPr>
              <w:jc w:val="right"/>
              <w:rPr>
                <w:rFonts w:ascii="Arial" w:hAnsi="Arial" w:cs="Arial"/>
                <w:b/>
                <w:bCs/>
                <w:sz w:val="22"/>
                <w:szCs w:val="22"/>
              </w:rPr>
            </w:pPr>
            <w:r w:rsidRPr="00D22A55">
              <w:rPr>
                <w:rFonts w:ascii="Arial" w:hAnsi="Arial" w:cs="Arial"/>
                <w:b/>
                <w:bCs/>
                <w:sz w:val="22"/>
                <w:szCs w:val="22"/>
              </w:rPr>
              <w:t>0.21</w:t>
            </w:r>
          </w:p>
        </w:tc>
      </w:tr>
    </w:tbl>
    <w:p w:rsidR="00C10DC0" w:rsidRDefault="00C10DC0" w:rsidP="00C10DC0">
      <w:pPr>
        <w:spacing w:line="480" w:lineRule="auto"/>
        <w:rPr>
          <w:rFonts w:ascii="Arial" w:hAnsi="Arial" w:cs="Arial"/>
          <w:sz w:val="22"/>
          <w:szCs w:val="22"/>
          <w:lang w:val="en-US"/>
        </w:rPr>
      </w:pPr>
    </w:p>
    <w:p w:rsidR="002C5613" w:rsidRPr="00C10DC0" w:rsidRDefault="00C10DC0" w:rsidP="00C10DC0">
      <w:pPr>
        <w:spacing w:line="480" w:lineRule="auto"/>
        <w:rPr>
          <w:rFonts w:ascii="Arial" w:hAnsi="Arial" w:cs="Arial"/>
          <w:sz w:val="22"/>
          <w:szCs w:val="22"/>
          <w:lang w:val="en-US"/>
        </w:rPr>
      </w:pPr>
      <w:r>
        <w:rPr>
          <w:rFonts w:ascii="Arial" w:hAnsi="Arial" w:cs="Arial"/>
          <w:sz w:val="22"/>
          <w:szCs w:val="22"/>
          <w:lang w:val="en-US"/>
        </w:rPr>
        <w:lastRenderedPageBreak/>
        <w:t xml:space="preserve">Table S6: </w:t>
      </w:r>
      <w:r w:rsidRPr="00531A3C">
        <w:rPr>
          <w:rFonts w:ascii="Arial" w:hAnsi="Arial" w:cs="Arial"/>
          <w:b/>
          <w:sz w:val="22"/>
          <w:szCs w:val="22"/>
          <w:lang w:val="en-US"/>
        </w:rPr>
        <w:t xml:space="preserve">Averaged weighted </w:t>
      </w:r>
      <w:r>
        <w:rPr>
          <w:rFonts w:ascii="Arial" w:hAnsi="Arial" w:cs="Arial"/>
          <w:b/>
          <w:sz w:val="22"/>
          <w:szCs w:val="22"/>
          <w:lang w:val="en-US"/>
        </w:rPr>
        <w:t>Spearman</w:t>
      </w:r>
      <w:r w:rsidRPr="00531A3C">
        <w:rPr>
          <w:rFonts w:ascii="Arial" w:hAnsi="Arial" w:cs="Arial"/>
          <w:b/>
          <w:sz w:val="22"/>
          <w:szCs w:val="22"/>
          <w:lang w:val="en-US"/>
        </w:rPr>
        <w:t xml:space="preserve"> correlations </w:t>
      </w:r>
      <w:r>
        <w:rPr>
          <w:rFonts w:ascii="Arial" w:hAnsi="Arial" w:cs="Arial"/>
          <w:b/>
          <w:sz w:val="22"/>
          <w:szCs w:val="22"/>
          <w:lang w:val="en-US"/>
        </w:rPr>
        <w:t>between pre-training activity levels and neurofeedback learning success during the first neurofeedback run, clustered by the paradigm of the pre-training run</w:t>
      </w:r>
    </w:p>
    <w:sectPr w:rsidR="002C5613" w:rsidRPr="00C10DC0" w:rsidSect="004D5276">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C1D92"/>
    <w:multiLevelType w:val="hybridMultilevel"/>
    <w:tmpl w:val="F2C050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003BA9"/>
    <w:multiLevelType w:val="hybridMultilevel"/>
    <w:tmpl w:val="BD9CBDCC"/>
    <w:lvl w:ilvl="0" w:tplc="94E4581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946729"/>
    <w:multiLevelType w:val="hybridMultilevel"/>
    <w:tmpl w:val="1F90361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7FD3F65"/>
    <w:multiLevelType w:val="multilevel"/>
    <w:tmpl w:val="A8B4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9B4C7E"/>
    <w:multiLevelType w:val="hybridMultilevel"/>
    <w:tmpl w:val="04A20E3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7E31DB0"/>
    <w:multiLevelType w:val="hybridMultilevel"/>
    <w:tmpl w:val="318C26F2"/>
    <w:lvl w:ilvl="0" w:tplc="43CC55C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13002C"/>
    <w:multiLevelType w:val="hybridMultilevel"/>
    <w:tmpl w:val="768072BC"/>
    <w:lvl w:ilvl="0" w:tplc="DCAC6E5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E907935"/>
    <w:multiLevelType w:val="hybridMultilevel"/>
    <w:tmpl w:val="9E1AE45E"/>
    <w:lvl w:ilvl="0" w:tplc="DE6C879A">
      <w:start w:val="1"/>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48C09EA"/>
    <w:multiLevelType w:val="multilevel"/>
    <w:tmpl w:val="F600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49478C"/>
    <w:multiLevelType w:val="hybridMultilevel"/>
    <w:tmpl w:val="ABA20186"/>
    <w:lvl w:ilvl="0" w:tplc="29D2E73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B83DB4"/>
    <w:multiLevelType w:val="hybridMultilevel"/>
    <w:tmpl w:val="B5C606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8"/>
  </w:num>
  <w:num w:numId="3">
    <w:abstractNumId w:val="1"/>
  </w:num>
  <w:num w:numId="4">
    <w:abstractNumId w:val="2"/>
  </w:num>
  <w:num w:numId="5">
    <w:abstractNumId w:val="7"/>
  </w:num>
  <w:num w:numId="6">
    <w:abstractNumId w:val="0"/>
  </w:num>
  <w:num w:numId="7">
    <w:abstractNumId w:val="10"/>
  </w:num>
  <w:num w:numId="8">
    <w:abstractNumId w:val="4"/>
  </w:num>
  <w:num w:numId="9">
    <w:abstractNumId w:val="6"/>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C0"/>
    <w:rsid w:val="00262FE7"/>
    <w:rsid w:val="004D5276"/>
    <w:rsid w:val="008777AB"/>
    <w:rsid w:val="00B73876"/>
    <w:rsid w:val="00C10D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9A73CF4"/>
  <w14:defaultImageDpi w14:val="32767"/>
  <w15:chartTrackingRefBased/>
  <w15:docId w15:val="{7663E984-76B2-F04C-B89D-C9D5954A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C10DC0"/>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10DC0"/>
    <w:pPr>
      <w:spacing w:before="100" w:beforeAutospacing="1" w:after="100" w:afterAutospacing="1"/>
    </w:pPr>
  </w:style>
  <w:style w:type="character" w:styleId="Fett">
    <w:name w:val="Strong"/>
    <w:basedOn w:val="Absatz-Standardschriftart"/>
    <w:uiPriority w:val="22"/>
    <w:qFormat/>
    <w:rsid w:val="00C10DC0"/>
    <w:rPr>
      <w:b/>
      <w:bCs/>
    </w:rPr>
  </w:style>
  <w:style w:type="paragraph" w:styleId="Endnotentext">
    <w:name w:val="endnote text"/>
    <w:basedOn w:val="Standard"/>
    <w:link w:val="EndnotentextZchn"/>
    <w:uiPriority w:val="99"/>
    <w:unhideWhenUsed/>
    <w:rsid w:val="00C10DC0"/>
  </w:style>
  <w:style w:type="character" w:customStyle="1" w:styleId="EndnotentextZchn">
    <w:name w:val="Endnotentext Zchn"/>
    <w:basedOn w:val="Absatz-Standardschriftart"/>
    <w:link w:val="Endnotentext"/>
    <w:uiPriority w:val="99"/>
    <w:rsid w:val="00C10DC0"/>
    <w:rPr>
      <w:rFonts w:ascii="Times New Roman" w:eastAsia="Times New Roman" w:hAnsi="Times New Roman" w:cs="Times New Roman"/>
      <w:lang w:eastAsia="de-DE"/>
    </w:rPr>
  </w:style>
  <w:style w:type="character" w:styleId="Endnotenzeichen">
    <w:name w:val="endnote reference"/>
    <w:basedOn w:val="Absatz-Standardschriftart"/>
    <w:uiPriority w:val="99"/>
    <w:unhideWhenUsed/>
    <w:rsid w:val="00C10DC0"/>
    <w:rPr>
      <w:vertAlign w:val="superscript"/>
    </w:rPr>
  </w:style>
  <w:style w:type="paragraph" w:styleId="Funotentext">
    <w:name w:val="footnote text"/>
    <w:basedOn w:val="Standard"/>
    <w:link w:val="FunotentextZchn"/>
    <w:uiPriority w:val="99"/>
    <w:unhideWhenUsed/>
    <w:rsid w:val="00C10DC0"/>
  </w:style>
  <w:style w:type="character" w:customStyle="1" w:styleId="FunotentextZchn">
    <w:name w:val="Fußnotentext Zchn"/>
    <w:basedOn w:val="Absatz-Standardschriftart"/>
    <w:link w:val="Funotentext"/>
    <w:uiPriority w:val="99"/>
    <w:rsid w:val="00C10DC0"/>
    <w:rPr>
      <w:rFonts w:ascii="Times New Roman" w:eastAsia="Times New Roman" w:hAnsi="Times New Roman" w:cs="Times New Roman"/>
      <w:lang w:eastAsia="de-DE"/>
    </w:rPr>
  </w:style>
  <w:style w:type="character" w:styleId="Funotenzeichen">
    <w:name w:val="footnote reference"/>
    <w:basedOn w:val="Absatz-Standardschriftart"/>
    <w:uiPriority w:val="99"/>
    <w:unhideWhenUsed/>
    <w:rsid w:val="00C10DC0"/>
    <w:rPr>
      <w:vertAlign w:val="superscript"/>
    </w:rPr>
  </w:style>
  <w:style w:type="paragraph" w:styleId="Listenabsatz">
    <w:name w:val="List Paragraph"/>
    <w:basedOn w:val="Standard"/>
    <w:uiPriority w:val="34"/>
    <w:qFormat/>
    <w:rsid w:val="00C10DC0"/>
    <w:pPr>
      <w:ind w:left="720"/>
      <w:contextualSpacing/>
    </w:pPr>
  </w:style>
  <w:style w:type="character" w:styleId="Kommentarzeichen">
    <w:name w:val="annotation reference"/>
    <w:basedOn w:val="Absatz-Standardschriftart"/>
    <w:uiPriority w:val="99"/>
    <w:semiHidden/>
    <w:unhideWhenUsed/>
    <w:rsid w:val="00C10DC0"/>
    <w:rPr>
      <w:sz w:val="16"/>
      <w:szCs w:val="16"/>
    </w:rPr>
  </w:style>
  <w:style w:type="paragraph" w:styleId="Kommentartext">
    <w:name w:val="annotation text"/>
    <w:basedOn w:val="Standard"/>
    <w:link w:val="KommentartextZchn"/>
    <w:uiPriority w:val="99"/>
    <w:unhideWhenUsed/>
    <w:rsid w:val="00C10DC0"/>
    <w:rPr>
      <w:sz w:val="20"/>
      <w:szCs w:val="20"/>
    </w:rPr>
  </w:style>
  <w:style w:type="character" w:customStyle="1" w:styleId="KommentartextZchn">
    <w:name w:val="Kommentartext Zchn"/>
    <w:basedOn w:val="Absatz-Standardschriftart"/>
    <w:link w:val="Kommentartext"/>
    <w:uiPriority w:val="99"/>
    <w:rsid w:val="00C10DC0"/>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C10DC0"/>
    <w:rPr>
      <w:b/>
      <w:bCs/>
    </w:rPr>
  </w:style>
  <w:style w:type="character" w:customStyle="1" w:styleId="KommentarthemaZchn">
    <w:name w:val="Kommentarthema Zchn"/>
    <w:basedOn w:val="KommentartextZchn"/>
    <w:link w:val="Kommentarthema"/>
    <w:uiPriority w:val="99"/>
    <w:semiHidden/>
    <w:rsid w:val="00C10DC0"/>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C10DC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10DC0"/>
    <w:rPr>
      <w:rFonts w:ascii="Segoe UI" w:eastAsia="Times New Roman" w:hAnsi="Segoe UI" w:cs="Segoe UI"/>
      <w:sz w:val="18"/>
      <w:szCs w:val="18"/>
      <w:lang w:eastAsia="de-DE"/>
    </w:rPr>
  </w:style>
  <w:style w:type="table" w:styleId="Tabellenraster">
    <w:name w:val="Table Grid"/>
    <w:basedOn w:val="NormaleTabelle"/>
    <w:uiPriority w:val="39"/>
    <w:rsid w:val="00C1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3">
    <w:name w:val="Plain Table 3"/>
    <w:basedOn w:val="NormaleTabelle"/>
    <w:uiPriority w:val="43"/>
    <w:rsid w:val="00C10DC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itternetztabelle1hell-Akzent2">
    <w:name w:val="Grid Table 1 Light Accent 2"/>
    <w:basedOn w:val="NormaleTabelle"/>
    <w:uiPriority w:val="46"/>
    <w:rsid w:val="00C10DC0"/>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netztabelle1hell">
    <w:name w:val="Grid Table 1 Light"/>
    <w:basedOn w:val="NormaleTabelle"/>
    <w:uiPriority w:val="46"/>
    <w:rsid w:val="00C10DC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C10DC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
    <w:name w:val="Grid Table 4"/>
    <w:basedOn w:val="NormaleTabelle"/>
    <w:uiPriority w:val="49"/>
    <w:rsid w:val="00C10DC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
    <w:name w:val="Grid Table 6 Colorful"/>
    <w:basedOn w:val="NormaleTabelle"/>
    <w:uiPriority w:val="51"/>
    <w:rsid w:val="00C10DC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
    <w:name w:val="List Table 1 Light"/>
    <w:basedOn w:val="NormaleTabelle"/>
    <w:uiPriority w:val="46"/>
    <w:rsid w:val="00C10DC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3">
    <w:name w:val="Grid Table 2 Accent 3"/>
    <w:basedOn w:val="NormaleTabelle"/>
    <w:uiPriority w:val="47"/>
    <w:rsid w:val="00C10DC0"/>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Absatz-Standardschriftart"/>
    <w:uiPriority w:val="99"/>
    <w:unhideWhenUsed/>
    <w:rsid w:val="00C10DC0"/>
    <w:rPr>
      <w:color w:val="0000FF"/>
      <w:u w:val="single"/>
    </w:rPr>
  </w:style>
  <w:style w:type="character" w:customStyle="1" w:styleId="NichtaufgelsteErwhnung1">
    <w:name w:val="Nicht aufgelöste Erwähnung1"/>
    <w:basedOn w:val="Absatz-Standardschriftart"/>
    <w:uiPriority w:val="99"/>
    <w:semiHidden/>
    <w:unhideWhenUsed/>
    <w:rsid w:val="00C10DC0"/>
    <w:rPr>
      <w:color w:val="605E5C"/>
      <w:shd w:val="clear" w:color="auto" w:fill="E1DFDD"/>
    </w:rPr>
  </w:style>
  <w:style w:type="character" w:styleId="BesuchterLink">
    <w:name w:val="FollowedHyperlink"/>
    <w:basedOn w:val="Absatz-Standardschriftart"/>
    <w:uiPriority w:val="99"/>
    <w:semiHidden/>
    <w:unhideWhenUsed/>
    <w:rsid w:val="00C10DC0"/>
    <w:rPr>
      <w:color w:val="954F72" w:themeColor="followedHyperlink"/>
      <w:u w:val="single"/>
    </w:rPr>
  </w:style>
  <w:style w:type="paragraph" w:styleId="KeinLeerraum">
    <w:name w:val="No Spacing"/>
    <w:uiPriority w:val="1"/>
    <w:qFormat/>
    <w:rsid w:val="00C10DC0"/>
    <w:rPr>
      <w:rFonts w:ascii="Times New Roman" w:eastAsia="Times New Roman" w:hAnsi="Times New Roman" w:cs="Times New Roman"/>
      <w:lang w:eastAsia="de-DE"/>
    </w:rPr>
  </w:style>
  <w:style w:type="table" w:styleId="TabellemithellemGitternetz">
    <w:name w:val="Grid Table Light"/>
    <w:basedOn w:val="NormaleTabelle"/>
    <w:uiPriority w:val="40"/>
    <w:rsid w:val="00C10DC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rarbeitung">
    <w:name w:val="Revision"/>
    <w:hidden/>
    <w:uiPriority w:val="99"/>
    <w:semiHidden/>
    <w:rsid w:val="00C10DC0"/>
    <w:rPr>
      <w:rFonts w:ascii="Times New Roman" w:eastAsia="Times New Roman" w:hAnsi="Times New Roman" w:cs="Times New Roman"/>
      <w:lang w:eastAsia="de-DE"/>
    </w:rPr>
  </w:style>
  <w:style w:type="table" w:styleId="Gitternetztabelle4Akzent1">
    <w:name w:val="Grid Table 4 Accent 1"/>
    <w:basedOn w:val="NormaleTabelle"/>
    <w:uiPriority w:val="49"/>
    <w:rsid w:val="00C10DC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ntabelle2">
    <w:name w:val="List Table 2"/>
    <w:basedOn w:val="NormaleTabelle"/>
    <w:uiPriority w:val="47"/>
    <w:rsid w:val="00C10DC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1685</Words>
  <Characters>11310</Characters>
  <Application>Microsoft Office Word</Application>
  <DocSecurity>0</DocSecurity>
  <Lines>870</Lines>
  <Paragraphs>928</Paragraphs>
  <ScaleCrop>false</ScaleCrop>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Amelie Haugg</dc:creator>
  <cp:keywords/>
  <dc:description/>
  <cp:lastModifiedBy>Amelie Haugg</cp:lastModifiedBy>
  <cp:revision>1</cp:revision>
  <dcterms:created xsi:type="dcterms:W3CDTF">2020-01-14T14:22:00Z</dcterms:created>
  <dcterms:modified xsi:type="dcterms:W3CDTF">2020-01-14T14:26:00Z</dcterms:modified>
</cp:coreProperties>
</file>