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napToGrid w:val="0"/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Additional File 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to manuscript ‘Associations of cardiac stress biomarkers with incident type 2 diabetes and changes in glucose metabolism: KORA F4/FF4 study’ (</w:t>
      </w:r>
      <w:proofErr w:type="spellStart"/>
      <w:r>
        <w:rPr>
          <w:rStyle w:val="Strong"/>
          <w:rFonts w:ascii="Arial" w:hAnsi="Arial" w:cs="Arial"/>
          <w:color w:val="000000"/>
        </w:rPr>
        <w:t>Sujana</w:t>
      </w:r>
      <w:proofErr w:type="spellEnd"/>
      <w:r>
        <w:rPr>
          <w:rStyle w:val="Strong"/>
          <w:rFonts w:ascii="Arial" w:hAnsi="Arial" w:cs="Arial"/>
          <w:color w:val="000000"/>
        </w:rPr>
        <w:t xml:space="preserve"> et al., </w:t>
      </w:r>
      <w:r>
        <w:rPr>
          <w:rFonts w:ascii="Arial" w:hAnsi="Arial" w:cs="Arial"/>
        </w:rPr>
        <w:t>2020)</w:t>
      </w:r>
    </w:p>
    <w:p>
      <w:pPr>
        <w:tabs>
          <w:tab w:val="left" w:pos="7154"/>
        </w:tabs>
        <w:snapToGri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bookmarkStart w:id="0" w:name="_GoBack"/>
      <w:bookmarkEnd w:id="0"/>
    </w:p>
    <w:p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S1. Characteristics of KORA F4 study participants stratified by participation in the follow-up study KORA FF4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418"/>
        <w:gridCol w:w="1559"/>
        <w:gridCol w:w="1701"/>
        <w:gridCol w:w="992"/>
      </w:tblGrid>
      <w:tr>
        <w:trPr>
          <w:trHeight w:val="320"/>
          <w:tblHeader/>
        </w:trPr>
        <w:tc>
          <w:tcPr>
            <w:tcW w:w="3823" w:type="dxa"/>
            <w:tcBorders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gridSpan w:val="3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Participation in KORA FF4 study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>
        <w:trPr>
          <w:trHeight w:val="320"/>
          <w:tblHeader/>
        </w:trPr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Yes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N=2161</w:t>
            </w:r>
          </w:p>
        </w:tc>
        <w:tc>
          <w:tcPr>
            <w:tcW w:w="3260" w:type="dxa"/>
            <w:gridSpan w:val="2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>
        <w:trPr>
          <w:trHeight w:val="320"/>
          <w:tblHeader/>
        </w:trPr>
        <w:tc>
          <w:tcPr>
            <w:tcW w:w="3823" w:type="dxa"/>
            <w:tcBorders>
              <w:top w:val="nil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Due to death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N=169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Other reasons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  <w:t xml:space="preserve"> a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N=747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3823" w:type="dxa"/>
            <w:shd w:val="clear" w:color="auto" w:fill="auto"/>
            <w:noWrap/>
            <w:hideMark/>
          </w:tcPr>
          <w:p>
            <w:pPr>
              <w:spacing w:line="360" w:lineRule="auto"/>
              <w:ind w:left="3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48.6%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64.5%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43.6%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shd w:val="clear" w:color="auto" w:fill="auto"/>
            <w:noWrap/>
            <w:hideMark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Age in years,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mean (SD)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54.0 (12.4)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70.9 (9.3)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58.7 (14.0)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shd w:val="clear" w:color="auto" w:fill="auto"/>
            <w:noWrap/>
            <w:hideMark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Waist in cm,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mean (SD)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92.9 (14.0)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101.1 (13.6)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95.1 (13.7)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Height in cm,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mean (SD)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 xml:space="preserve"> c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169.5 (9.5)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166.2 (8.9)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167.0 (9.77)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tcBorders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Actual hypertension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33.1%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67.9%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46.8%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tcBorders>
              <w:bottom w:val="nil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Parental history of diabetes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0.005</w:t>
            </w:r>
          </w:p>
        </w:tc>
      </w:tr>
      <w:tr>
        <w:trPr>
          <w:trHeight w:val="320"/>
        </w:trPr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ind w:left="60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 least 1 parent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24.8%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27.2%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21.7%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ind w:left="60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Unknown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15.5%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26.6%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18.9%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ind w:left="60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59.6%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46.2%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59.4%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3823" w:type="dxa"/>
            <w:tcBorders>
              <w:bottom w:val="nil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Physically inactive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42.0%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61.5%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52.5%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tcBorders>
              <w:bottom w:val="nil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Smoking status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0.056</w:t>
            </w:r>
          </w:p>
        </w:tc>
      </w:tr>
      <w:tr>
        <w:trPr>
          <w:trHeight w:val="320"/>
        </w:trPr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ind w:left="60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Current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16.8%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15.7%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21.3%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ind w:left="60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Former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41.4%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50.6%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36.1%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ind w:left="60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Never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41.9%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33.7%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42.6%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3823" w:type="dxa"/>
            <w:shd w:val="clear" w:color="auto" w:fill="auto"/>
            <w:noWrap/>
            <w:hideMark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Ratio of total cholesterol/HDL,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mean (SD)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 xml:space="preserve"> d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4.04 (1.18)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4.09 (1.14)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4.18 (1.19)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0.016</w:t>
            </w:r>
          </w:p>
        </w:tc>
      </w:tr>
      <w:tr>
        <w:trPr>
          <w:trHeight w:val="320"/>
        </w:trPr>
        <w:tc>
          <w:tcPr>
            <w:tcW w:w="3823" w:type="dxa"/>
            <w:shd w:val="clear" w:color="auto" w:fill="auto"/>
            <w:noWrap/>
            <w:hideMark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Triglycerides 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mmol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/l,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geometric mean (antilog SD)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1.17 (1.75)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1.30 (1.69)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1.30 (1.72)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shd w:val="clear" w:color="auto" w:fill="auto"/>
            <w:noWrap/>
            <w:hideMark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MR-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proANP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pmol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/l,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geometric mean (antilog SD)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59.9 (1.61)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116.5 (1.93)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69.6 (1.73)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shd w:val="clear" w:color="auto" w:fill="auto"/>
            <w:noWrap/>
            <w:hideMark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Copeptin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pmol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/l,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geometric mean (antilog SD)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5.48 (3.63)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10.26 (2.92)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6.00 (4.01)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shd w:val="clear" w:color="auto" w:fill="auto"/>
            <w:noWrap/>
            <w:hideMark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MR-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proADM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nmol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/l,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geometric mean (antilog SD)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0.50 (1.29)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0.73 (1.37)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0.55 (1.34)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CT-proET-1 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pmol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/l,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mean (SD)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46.2 (12.7)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66.5 (22.1)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49.8 (13.4)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tcBorders>
              <w:bottom w:val="nil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Diabetes status at baseline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ind w:left="60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Normoglycemia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75.0%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36.7%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62.2%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ind w:left="60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Prediabetes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14.4%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24.9%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19.4%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ind w:left="60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T2D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8.5%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33.7%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13.7%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ind w:left="60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T1D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0.3%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0.3%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382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ind w:left="60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Medication induced diabetes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0.6%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3823" w:type="dxa"/>
            <w:tcBorders>
              <w:top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ind w:left="60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Unclear diabetes status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1.9%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4.1%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4.4%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hideMark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3823" w:type="dxa"/>
            <w:shd w:val="clear" w:color="auto" w:fill="auto"/>
            <w:noWrap/>
          </w:tcPr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HbA1c 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mmol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mol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mean (SD)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36.6 (5.9)</w:t>
            </w:r>
          </w:p>
        </w:tc>
        <w:tc>
          <w:tcPr>
            <w:tcW w:w="1559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41.1 (8.8)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38.2 (8.1)</w:t>
            </w:r>
          </w:p>
        </w:tc>
        <w:tc>
          <w:tcPr>
            <w:tcW w:w="992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shd w:val="clear" w:color="auto" w:fill="auto"/>
            <w:noWrap/>
          </w:tcPr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Fasting serum glucose 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mmol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/l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geometric mean (antilog SD)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5.31 (1.16)</w:t>
            </w:r>
          </w:p>
        </w:tc>
        <w:tc>
          <w:tcPr>
            <w:tcW w:w="1559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5.90 (1.24)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5.46 (1.20)</w:t>
            </w:r>
          </w:p>
        </w:tc>
        <w:tc>
          <w:tcPr>
            <w:tcW w:w="992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shd w:val="clear" w:color="auto" w:fill="auto"/>
            <w:noWrap/>
          </w:tcPr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2h serum glucose 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mmol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/l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geometric mean (antilog SD)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h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5.80 (1.36)</w:t>
            </w:r>
          </w:p>
        </w:tc>
        <w:tc>
          <w:tcPr>
            <w:tcW w:w="1559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6.91 (1.41)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6.16 (1.39)</w:t>
            </w:r>
          </w:p>
        </w:tc>
        <w:tc>
          <w:tcPr>
            <w:tcW w:w="992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shd w:val="clear" w:color="auto" w:fill="auto"/>
            <w:noWrap/>
          </w:tcPr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Fasting serum insulin 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microU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/ml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geometric mean (antilog SD)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i</w:t>
            </w:r>
            <w:proofErr w:type="spellEnd"/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8.91 (1.76)</w:t>
            </w:r>
          </w:p>
        </w:tc>
        <w:tc>
          <w:tcPr>
            <w:tcW w:w="1559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11.8 (1.90)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9.84 (1.77)</w:t>
            </w:r>
          </w:p>
        </w:tc>
        <w:tc>
          <w:tcPr>
            <w:tcW w:w="992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shd w:val="clear" w:color="auto" w:fill="auto"/>
            <w:noWrap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HOMA-IR,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geometric mean (antilog SD)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j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2.04 (1.83)</w:t>
            </w:r>
          </w:p>
        </w:tc>
        <w:tc>
          <w:tcPr>
            <w:tcW w:w="1559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2.68 (2.00)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2.25 (1.84)</w:t>
            </w:r>
          </w:p>
        </w:tc>
        <w:tc>
          <w:tcPr>
            <w:tcW w:w="992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>
        <w:trPr>
          <w:trHeight w:val="320"/>
        </w:trPr>
        <w:tc>
          <w:tcPr>
            <w:tcW w:w="3823" w:type="dxa"/>
            <w:shd w:val="clear" w:color="auto" w:fill="auto"/>
            <w:noWrap/>
          </w:tcPr>
          <w:p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HOMA-B,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geometric mean (antilog SD)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 xml:space="preserve">  j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105.3 (1.60)</w:t>
            </w:r>
          </w:p>
        </w:tc>
        <w:tc>
          <w:tcPr>
            <w:tcW w:w="1559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113.9 (1.85)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108.3 (1.66)</w:t>
            </w:r>
          </w:p>
        </w:tc>
        <w:tc>
          <w:tcPr>
            <w:tcW w:w="992" w:type="dxa"/>
            <w:shd w:val="clear" w:color="auto" w:fill="auto"/>
            <w:noWrap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0.124</w:t>
            </w:r>
          </w:p>
        </w:tc>
      </w:tr>
    </w:tbl>
    <w:p>
      <w:pPr>
        <w:spacing w:line="480" w:lineRule="auto"/>
        <w:jc w:val="both"/>
        <w:rPr>
          <w:rFonts w:ascii="Arial" w:hAnsi="Arial" w:cs="Arial"/>
          <w:sz w:val="22"/>
        </w:rPr>
      </w:pPr>
      <w:proofErr w:type="spellStart"/>
      <w:proofErr w:type="gramStart"/>
      <w:r>
        <w:rPr>
          <w:rFonts w:ascii="Arial" w:hAnsi="Arial" w:cs="Arial"/>
          <w:sz w:val="22"/>
          <w:vertAlign w:val="superscript"/>
        </w:rPr>
        <w:t>a</w:t>
      </w:r>
      <w:proofErr w:type="spellEnd"/>
      <w:proofErr w:type="gramEnd"/>
      <w:r>
        <w:rPr>
          <w:rFonts w:ascii="Arial" w:hAnsi="Arial" w:cs="Arial"/>
          <w:sz w:val="22"/>
        </w:rPr>
        <w:t xml:space="preserve"> other reasons: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sz w:val="22"/>
        </w:rPr>
        <w:t xml:space="preserve">individuals </w:t>
      </w:r>
      <w:r>
        <w:rPr>
          <w:rFonts w:ascii="Arial" w:hAnsi="Arial" w:cs="Arial"/>
          <w:sz w:val="22"/>
          <w:lang w:val="en-GB"/>
        </w:rPr>
        <w:t xml:space="preserve">moved out of the study area, </w:t>
      </w:r>
      <w:r>
        <w:rPr>
          <w:rFonts w:ascii="Arial" w:hAnsi="Arial" w:cs="Arial"/>
          <w:sz w:val="22"/>
        </w:rPr>
        <w:t>refused to participate, were too ill/not interested/too busy to participate or could not be contacted.</w:t>
      </w:r>
    </w:p>
    <w:p>
      <w:pPr>
        <w:spacing w:line="480" w:lineRule="auto"/>
        <w:jc w:val="both"/>
        <w:rPr>
          <w:rFonts w:ascii="Arial" w:hAnsi="Arial" w:cs="Arial"/>
          <w:b/>
          <w:sz w:val="32"/>
        </w:rPr>
      </w:pPr>
      <w:proofErr w:type="gramStart"/>
      <w:r>
        <w:rPr>
          <w:rFonts w:ascii="Arial" w:hAnsi="Arial" w:cs="Arial"/>
          <w:sz w:val="22"/>
          <w:vertAlign w:val="superscript"/>
        </w:rPr>
        <w:t>b</w:t>
      </w:r>
      <w:proofErr w:type="gramEnd"/>
      <w:r>
        <w:rPr>
          <w:rFonts w:ascii="Arial" w:hAnsi="Arial" w:cs="Arial"/>
          <w:sz w:val="22"/>
        </w:rPr>
        <w:t xml:space="preserve"> mean (SD) was calculated in 2155, 166 and 742 participants who participated and did not participate KORA FF4 due to death and other reasons, respectively.  </w:t>
      </w:r>
    </w:p>
    <w:p>
      <w:pPr>
        <w:spacing w:line="480" w:lineRule="auto"/>
        <w:jc w:val="both"/>
        <w:rPr>
          <w:rFonts w:ascii="Arial" w:hAnsi="Arial" w:cs="Arial"/>
          <w:b/>
          <w:sz w:val="32"/>
        </w:rPr>
      </w:pPr>
      <w:proofErr w:type="gramStart"/>
      <w:r>
        <w:rPr>
          <w:rFonts w:ascii="Arial" w:hAnsi="Arial" w:cs="Arial"/>
          <w:sz w:val="22"/>
          <w:vertAlign w:val="superscript"/>
        </w:rPr>
        <w:t>c</w:t>
      </w:r>
      <w:proofErr w:type="gramEnd"/>
      <w:r>
        <w:rPr>
          <w:rFonts w:ascii="Arial" w:hAnsi="Arial" w:cs="Arial"/>
          <w:sz w:val="22"/>
        </w:rPr>
        <w:t xml:space="preserve"> mean (SD) was calculated in 2158, 166 and 744 participants who participated and did not participate KORA FF4 due to death and other reasons, respectively.  </w:t>
      </w:r>
    </w:p>
    <w:p>
      <w:pPr>
        <w:spacing w:line="480" w:lineRule="auto"/>
        <w:jc w:val="both"/>
        <w:rPr>
          <w:rFonts w:ascii="Arial" w:hAnsi="Arial" w:cs="Arial"/>
          <w:b/>
          <w:sz w:val="32"/>
        </w:rPr>
      </w:pPr>
      <w:proofErr w:type="gramStart"/>
      <w:r>
        <w:rPr>
          <w:rFonts w:ascii="Arial" w:hAnsi="Arial" w:cs="Arial"/>
          <w:sz w:val="22"/>
          <w:vertAlign w:val="superscript"/>
        </w:rPr>
        <w:lastRenderedPageBreak/>
        <w:t>d</w:t>
      </w:r>
      <w:proofErr w:type="gramEnd"/>
      <w:r>
        <w:rPr>
          <w:rFonts w:ascii="Arial" w:hAnsi="Arial" w:cs="Arial"/>
          <w:sz w:val="22"/>
        </w:rPr>
        <w:t xml:space="preserve"> mean (SD) or geometric mean (antilog SD) was calculated in 2159, 167 and 746 participants who participated and did not participate KORA FF4 due to death and other reasons, respectively.  </w:t>
      </w:r>
    </w:p>
    <w:p>
      <w:pPr>
        <w:spacing w:line="480" w:lineRule="auto"/>
        <w:jc w:val="both"/>
        <w:rPr>
          <w:rFonts w:ascii="Arial" w:hAnsi="Arial" w:cs="Arial"/>
          <w:b/>
          <w:sz w:val="32"/>
        </w:rPr>
      </w:pPr>
      <w:proofErr w:type="gramStart"/>
      <w:r>
        <w:rPr>
          <w:rFonts w:ascii="Arial" w:hAnsi="Arial" w:cs="Arial"/>
          <w:sz w:val="22"/>
          <w:vertAlign w:val="superscript"/>
        </w:rPr>
        <w:t>e</w:t>
      </w:r>
      <w:proofErr w:type="gramEnd"/>
      <w:r>
        <w:rPr>
          <w:rFonts w:ascii="Arial" w:hAnsi="Arial" w:cs="Arial"/>
          <w:sz w:val="22"/>
        </w:rPr>
        <w:t xml:space="preserve"> geometric mean (antilog SD) was calculated in 2137, 167 and 731 participants who participated and did not participate KORA FF4 due to death and other reasons, respectively.  </w:t>
      </w:r>
    </w:p>
    <w:p>
      <w:pPr>
        <w:spacing w:line="480" w:lineRule="auto"/>
        <w:jc w:val="both"/>
        <w:rPr>
          <w:rFonts w:ascii="Arial" w:hAnsi="Arial" w:cs="Arial"/>
          <w:b/>
          <w:sz w:val="32"/>
        </w:rPr>
      </w:pPr>
      <w:proofErr w:type="gramStart"/>
      <w:r>
        <w:rPr>
          <w:rFonts w:ascii="Arial" w:hAnsi="Arial" w:cs="Arial"/>
          <w:sz w:val="22"/>
          <w:vertAlign w:val="superscript"/>
        </w:rPr>
        <w:t>f</w:t>
      </w:r>
      <w:proofErr w:type="gramEnd"/>
      <w:r>
        <w:rPr>
          <w:rFonts w:ascii="Arial" w:hAnsi="Arial" w:cs="Arial"/>
          <w:sz w:val="22"/>
        </w:rPr>
        <w:t xml:space="preserve"> mean (SD) or geometric mean (antilog SD) was calculated in 1171, 84 and 340 participants who participated and did not participate KORA FF4 due to death and other reasons, respectively.  </w:t>
      </w:r>
    </w:p>
    <w:p>
      <w:pPr>
        <w:spacing w:line="480" w:lineRule="auto"/>
        <w:jc w:val="both"/>
        <w:rPr>
          <w:rFonts w:ascii="Arial" w:hAnsi="Arial" w:cs="Arial"/>
          <w:b/>
          <w:sz w:val="32"/>
        </w:rPr>
      </w:pPr>
      <w:proofErr w:type="gramStart"/>
      <w:r>
        <w:rPr>
          <w:rFonts w:ascii="Arial" w:hAnsi="Arial" w:cs="Arial"/>
          <w:sz w:val="22"/>
          <w:vertAlign w:val="superscript"/>
        </w:rPr>
        <w:t>g</w:t>
      </w:r>
      <w:proofErr w:type="gramEnd"/>
      <w:r>
        <w:rPr>
          <w:rFonts w:ascii="Arial" w:hAnsi="Arial" w:cs="Arial"/>
          <w:sz w:val="22"/>
        </w:rPr>
        <w:t xml:space="preserve"> geometric mean (antilog SD) was calculated in 2146, 158 and 735 participants who participated and did not participate KORA FF4 due to death and other reasons, respectively.  </w:t>
      </w:r>
    </w:p>
    <w:p>
      <w:pPr>
        <w:spacing w:line="480" w:lineRule="auto"/>
        <w:jc w:val="both"/>
        <w:rPr>
          <w:rFonts w:ascii="Arial" w:hAnsi="Arial" w:cs="Arial"/>
          <w:b/>
          <w:sz w:val="32"/>
        </w:rPr>
      </w:pPr>
      <w:proofErr w:type="gramStart"/>
      <w:r>
        <w:rPr>
          <w:rFonts w:ascii="Arial" w:hAnsi="Arial" w:cs="Arial"/>
          <w:sz w:val="22"/>
          <w:vertAlign w:val="superscript"/>
        </w:rPr>
        <w:t>h</w:t>
      </w:r>
      <w:proofErr w:type="gramEnd"/>
      <w:r>
        <w:rPr>
          <w:rFonts w:ascii="Arial" w:hAnsi="Arial" w:cs="Arial"/>
          <w:sz w:val="22"/>
        </w:rPr>
        <w:t xml:space="preserve"> geometric mean (antilog SD) was calculated in 1999, 117 and 644 participants who participated and did not participate KORA FF4 due to death and other reasons, respectively.  </w:t>
      </w:r>
    </w:p>
    <w:p>
      <w:pPr>
        <w:spacing w:line="480" w:lineRule="auto"/>
        <w:jc w:val="both"/>
        <w:rPr>
          <w:rFonts w:ascii="Arial" w:hAnsi="Arial" w:cs="Arial"/>
          <w:b/>
          <w:sz w:val="32"/>
        </w:rPr>
      </w:pPr>
      <w:proofErr w:type="spellStart"/>
      <w:proofErr w:type="gramStart"/>
      <w:r>
        <w:rPr>
          <w:rFonts w:ascii="Arial" w:hAnsi="Arial" w:cs="Arial"/>
          <w:sz w:val="22"/>
          <w:vertAlign w:val="superscript"/>
        </w:rPr>
        <w:t>i</w:t>
      </w:r>
      <w:proofErr w:type="spellEnd"/>
      <w:proofErr w:type="gramEnd"/>
      <w:r>
        <w:rPr>
          <w:rFonts w:ascii="Arial" w:hAnsi="Arial" w:cs="Arial"/>
          <w:sz w:val="22"/>
        </w:rPr>
        <w:t xml:space="preserve"> geometric mean (antilog SD) was calculated in 2126, 157 and 726 participants who participated and did not participate KORA FF4 due to death and other reasons, respectively.  </w:t>
      </w:r>
    </w:p>
    <w:p>
      <w:pPr>
        <w:spacing w:line="480" w:lineRule="auto"/>
        <w:jc w:val="both"/>
        <w:rPr>
          <w:rFonts w:ascii="Arial" w:hAnsi="Arial" w:cs="Arial"/>
          <w:b/>
          <w:sz w:val="32"/>
        </w:rPr>
      </w:pPr>
      <w:proofErr w:type="gramStart"/>
      <w:r>
        <w:rPr>
          <w:rFonts w:ascii="Arial" w:hAnsi="Arial" w:cs="Arial"/>
          <w:sz w:val="22"/>
          <w:vertAlign w:val="superscript"/>
        </w:rPr>
        <w:t>j</w:t>
      </w:r>
      <w:proofErr w:type="gramEnd"/>
      <w:r>
        <w:rPr>
          <w:rFonts w:ascii="Arial" w:hAnsi="Arial" w:cs="Arial"/>
          <w:sz w:val="22"/>
        </w:rPr>
        <w:t xml:space="preserve"> geometric mean (antilog SD) was calculated in 2039,125 and 674 participants who participated and did not participate KORA FF4 due to death and other reasons, respectively.  </w:t>
      </w:r>
    </w:p>
    <w:p>
      <w:pPr>
        <w:spacing w:line="48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480" w:lineRule="auto"/>
        <w:jc w:val="both"/>
        <w:rPr>
          <w:rFonts w:ascii="Arial" w:hAnsi="Arial" w:cs="Arial"/>
          <w:b/>
          <w:u w:val="single"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  <w:u w:val="single"/>
        </w:rPr>
        <w:sectPr>
          <w:headerReference w:type="default" r:id="rId7"/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</w:p>
    <w:p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Table S2. Associations of cardiac stress biomarkers with incident type </w:t>
      </w:r>
      <w:proofErr w:type="gramStart"/>
      <w:r>
        <w:rPr>
          <w:rFonts w:ascii="Arial" w:hAnsi="Arial" w:cs="Arial"/>
          <w:b/>
        </w:rPr>
        <w:t>2</w:t>
      </w:r>
      <w:proofErr w:type="gramEnd"/>
      <w:r>
        <w:rPr>
          <w:rFonts w:ascii="Arial" w:hAnsi="Arial" w:cs="Arial"/>
          <w:b/>
        </w:rPr>
        <w:t xml:space="preserve"> diabetes and incident prediabetes among different subgroups</w:t>
      </w:r>
    </w:p>
    <w:tbl>
      <w:tblPr>
        <w:tblStyle w:val="TableGrid"/>
        <w:tblpPr w:leftFromText="180" w:rightFromText="180" w:vertAnchor="text" w:horzAnchor="margin" w:tblpY="31"/>
        <w:tblW w:w="13950" w:type="dxa"/>
        <w:tblLook w:val="04A0" w:firstRow="1" w:lastRow="0" w:firstColumn="1" w:lastColumn="0" w:noHBand="0" w:noVBand="1"/>
      </w:tblPr>
      <w:tblGrid>
        <w:gridCol w:w="1727"/>
        <w:gridCol w:w="1507"/>
        <w:gridCol w:w="3614"/>
        <w:gridCol w:w="3622"/>
        <w:gridCol w:w="3480"/>
      </w:tblGrid>
      <w:t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Biomarkers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adjustRightInd w:val="0"/>
              <w:snapToGrid w:val="0"/>
              <w:spacing w:after="60" w:line="360" w:lineRule="auto"/>
              <w:ind w:left="-1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10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ind w:left="-7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[95%CI]</w:t>
            </w:r>
          </w:p>
        </w:tc>
      </w:tr>
      <w:tr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ind w:left="-130"/>
              <w:jc w:val="center"/>
              <w:rPr>
                <w:rFonts w:ascii="Arial" w:hAnsi="Arial" w:cs="Arial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ind w:left="-77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Normoglycemia</w:t>
            </w:r>
            <w:proofErr w:type="spellEnd"/>
            <w:r>
              <w:rPr>
                <w:rFonts w:ascii="Arial" w:hAnsi="Arial" w:cs="Arial"/>
              </w:rPr>
              <w:t xml:space="preserve"> to T2D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ind w:left="-77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Normoglycemia</w:t>
            </w:r>
            <w:proofErr w:type="spellEnd"/>
            <w:r>
              <w:rPr>
                <w:rFonts w:ascii="Arial" w:hAnsi="Arial" w:cs="Arial"/>
              </w:rPr>
              <w:t xml:space="preserve"> to Prediabetes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ind w:left="-7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Prediabetes to T2D</w:t>
            </w:r>
          </w:p>
        </w:tc>
      </w:tr>
      <w:t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MR-</w:t>
            </w:r>
            <w:proofErr w:type="spellStart"/>
            <w:r>
              <w:rPr>
                <w:rFonts w:ascii="Arial" w:hAnsi="Arial" w:cs="Arial"/>
              </w:rPr>
              <w:t>proANP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  <w:vertAlign w:val="subscript"/>
              </w:rPr>
              <w:t>cases</w:t>
            </w:r>
            <w:proofErr w:type="spellEnd"/>
            <w:r>
              <w:rPr>
                <w:rFonts w:ascii="Arial" w:hAnsi="Arial" w:cs="Arial"/>
                <w:i/>
                <w:vertAlign w:val="subscript"/>
              </w:rPr>
              <w:t>/non-cases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33 / 1229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233 / 1229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86 / 192</w:t>
            </w:r>
          </w:p>
        </w:tc>
      </w:tr>
      <w:tr>
        <w:trPr>
          <w:trHeight w:val="315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1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0.57 [0.36; 0.90]; </w:t>
            </w:r>
            <w:r>
              <w:rPr>
                <w:rFonts w:ascii="Arial" w:hAnsi="Arial" w:cs="Arial"/>
                <w:b/>
                <w:color w:val="000000"/>
              </w:rPr>
              <w:t>P=0.015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0.97 [0.80; 1.16]; P=0.721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1.04 [0.77; 1.41]; P=0.796</w:t>
            </w:r>
          </w:p>
        </w:tc>
      </w:tr>
      <w:t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2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0.60 [0.37; 0.96]; </w:t>
            </w:r>
            <w:r>
              <w:rPr>
                <w:rFonts w:ascii="Arial" w:hAnsi="Arial" w:cs="Arial"/>
                <w:b/>
                <w:color w:val="000000"/>
                <w:lang w:val="en-US"/>
              </w:rPr>
              <w:t>P=0.033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1.00 [0.83; 1.21]; P=0.987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1.07 [0.77; 1.48]; P=0.705</w:t>
            </w:r>
          </w:p>
        </w:tc>
      </w:tr>
      <w:t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Copeptin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  <w:vertAlign w:val="subscript"/>
              </w:rPr>
              <w:t>cases</w:t>
            </w:r>
            <w:proofErr w:type="spellEnd"/>
            <w:r>
              <w:rPr>
                <w:rFonts w:ascii="Arial" w:hAnsi="Arial" w:cs="Arial"/>
                <w:i/>
                <w:vertAlign w:val="subscript"/>
              </w:rPr>
              <w:t>/non-cases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18 / 657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127 / 657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54 / 104</w:t>
            </w:r>
          </w:p>
        </w:tc>
      </w:tr>
      <w:t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Model 1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0.80 [0.51; 1.25]; P=0.323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1.44 [1.11; 1.87]; P=0.006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1.45 [0.98; 2.12]; P=0.060</w:t>
            </w:r>
          </w:p>
        </w:tc>
      </w:tr>
      <w:t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Model 2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lang w:val="en-US"/>
              </w:rPr>
              <w:t>0.80 [0.50; 1.27]; P=0.341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b/>
                <w:lang w:val="en-US"/>
              </w:rPr>
              <w:t>1.43 [1.10; 1.86]; P=0.008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1.56 [1.04; 2.34]; P=0.033</w:t>
            </w:r>
          </w:p>
        </w:tc>
      </w:tr>
      <w:t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CT-proET-1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  <w:vertAlign w:val="subscript"/>
              </w:rPr>
              <w:t>cases</w:t>
            </w:r>
            <w:proofErr w:type="spellEnd"/>
            <w:r>
              <w:rPr>
                <w:rFonts w:ascii="Arial" w:hAnsi="Arial" w:cs="Arial"/>
                <w:i/>
                <w:vertAlign w:val="subscript"/>
              </w:rPr>
              <w:t>/non-cases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18 / 657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127 / 657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54 / 104</w:t>
            </w:r>
          </w:p>
        </w:tc>
      </w:tr>
      <w:t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Model 1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0.88 [0.50; 1.56]; P=0.671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1.18 [0.97; 1.43]; P=0.098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1.18 [0.78; 1.80]; P=0.433</w:t>
            </w:r>
          </w:p>
        </w:tc>
      </w:tr>
      <w:t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Model 2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lang w:val="en-US"/>
              </w:rPr>
              <w:t>0.88 [0.49; 1.60]; P=0.678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lang w:val="en-US"/>
              </w:rPr>
              <w:t>1.18 [0.96; 1.45]; P=0.116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0.95 [0.59; 1.55]; P=0.845</w:t>
            </w:r>
          </w:p>
        </w:tc>
      </w:tr>
      <w:t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MR-</w:t>
            </w:r>
            <w:proofErr w:type="spellStart"/>
            <w:r>
              <w:rPr>
                <w:rFonts w:ascii="Arial" w:hAnsi="Arial" w:cs="Arial"/>
              </w:rPr>
              <w:t>proADM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  <w:vertAlign w:val="subscript"/>
              </w:rPr>
              <w:t>cases</w:t>
            </w:r>
            <w:proofErr w:type="spellEnd"/>
            <w:r>
              <w:rPr>
                <w:rFonts w:ascii="Arial" w:hAnsi="Arial" w:cs="Arial"/>
                <w:i/>
                <w:vertAlign w:val="subscript"/>
              </w:rPr>
              <w:t>/non-cases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18 / 657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127 / 657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54 / 104</w:t>
            </w:r>
          </w:p>
        </w:tc>
      </w:tr>
      <w:t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1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0.72 [0.39; 1.31]; P=0.281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1.15 [0.89; 1.47]; P=0.287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0.99 [0.63; 1.55]; P=0.967</w:t>
            </w:r>
          </w:p>
        </w:tc>
      </w:tr>
      <w:t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2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0.72 [0.38; 1.35]; P=0.305</w:t>
            </w: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1.13 [0.88; 1.46]; P=0.345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0.93 [0.57; 1.52]; P=0.774</w:t>
            </w:r>
          </w:p>
        </w:tc>
      </w:tr>
    </w:tbl>
    <w:p>
      <w:pPr>
        <w:snapToGrid w:val="0"/>
        <w:spacing w:line="48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ORs [95%CI] </w:t>
      </w:r>
      <w:proofErr w:type="gramStart"/>
      <w:r>
        <w:rPr>
          <w:rFonts w:ascii="Arial" w:hAnsi="Arial" w:cs="Arial"/>
          <w:sz w:val="22"/>
          <w:szCs w:val="20"/>
        </w:rPr>
        <w:t>were calculated</w:t>
      </w:r>
      <w:proofErr w:type="gramEnd"/>
      <w:r>
        <w:rPr>
          <w:rFonts w:ascii="Arial" w:hAnsi="Arial" w:cs="Arial"/>
          <w:sz w:val="22"/>
          <w:szCs w:val="20"/>
        </w:rPr>
        <w:t xml:space="preserve"> per 1-SD increment of cardiac stress biomarkers. </w:t>
      </w:r>
    </w:p>
    <w:p>
      <w:pPr>
        <w:snapToGrid w:val="0"/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Model 1: adjusted for age, sex, waist circumference and height.</w:t>
      </w:r>
    </w:p>
    <w:p>
      <w:pPr>
        <w:snapToGrid w:val="0"/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Model 2: Model 1 + actual hypertension, ratio of total cholesterol and HDL, triglyceride, smoking status, physical activity, </w:t>
      </w:r>
      <w:proofErr w:type="gramStart"/>
      <w:r>
        <w:rPr>
          <w:rFonts w:ascii="Arial" w:hAnsi="Arial" w:cs="Arial"/>
          <w:sz w:val="22"/>
        </w:rPr>
        <w:t>parental</w:t>
      </w:r>
      <w:proofErr w:type="gramEnd"/>
      <w:r>
        <w:rPr>
          <w:rFonts w:ascii="Arial" w:hAnsi="Arial" w:cs="Arial"/>
          <w:sz w:val="22"/>
        </w:rPr>
        <w:t xml:space="preserve"> history of diabetes.</w:t>
      </w:r>
    </w:p>
    <w:p>
      <w:pPr>
        <w:snapToGrid w:val="0"/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0"/>
        </w:rPr>
        <w:t>Abbreviations: CI, confidence interval; CT-proET-1, C-terminal pro-endothelin-1; MR-</w:t>
      </w:r>
      <w:proofErr w:type="spellStart"/>
      <w:r>
        <w:rPr>
          <w:rFonts w:ascii="Arial" w:hAnsi="Arial" w:cs="Arial"/>
          <w:sz w:val="22"/>
          <w:szCs w:val="20"/>
        </w:rPr>
        <w:t>proADM</w:t>
      </w:r>
      <w:proofErr w:type="spellEnd"/>
      <w:r>
        <w:rPr>
          <w:rFonts w:ascii="Arial" w:hAnsi="Arial" w:cs="Arial"/>
          <w:sz w:val="22"/>
          <w:szCs w:val="20"/>
        </w:rPr>
        <w:t>, mid-regional pro-</w:t>
      </w:r>
      <w:proofErr w:type="spellStart"/>
      <w:r>
        <w:rPr>
          <w:rFonts w:ascii="Arial" w:hAnsi="Arial" w:cs="Arial"/>
          <w:sz w:val="22"/>
          <w:szCs w:val="20"/>
        </w:rPr>
        <w:t>adrenomedullin</w:t>
      </w:r>
      <w:proofErr w:type="spellEnd"/>
      <w:r>
        <w:rPr>
          <w:rFonts w:ascii="Arial" w:hAnsi="Arial" w:cs="Arial"/>
          <w:sz w:val="22"/>
          <w:szCs w:val="20"/>
        </w:rPr>
        <w:t>; MR-</w:t>
      </w:r>
      <w:proofErr w:type="spellStart"/>
      <w:r>
        <w:rPr>
          <w:rFonts w:ascii="Arial" w:hAnsi="Arial" w:cs="Arial"/>
          <w:sz w:val="22"/>
          <w:szCs w:val="20"/>
        </w:rPr>
        <w:t>proANP</w:t>
      </w:r>
      <w:proofErr w:type="spellEnd"/>
      <w:r>
        <w:rPr>
          <w:rFonts w:ascii="Arial" w:hAnsi="Arial" w:cs="Arial"/>
          <w:sz w:val="22"/>
          <w:szCs w:val="20"/>
        </w:rPr>
        <w:t>, mid-regional pro-atrial natriuretic peptide; OR, odds ratio; SD, standard deviation; T2D, type 2 diabetes.</w:t>
      </w:r>
    </w:p>
    <w:p>
      <w:pPr>
        <w:snapToGrid w:val="0"/>
        <w:spacing w:line="480" w:lineRule="auto"/>
        <w:rPr>
          <w:rFonts w:ascii="Arial" w:hAnsi="Arial" w:cs="Arial"/>
        </w:rPr>
      </w:pPr>
    </w:p>
    <w:p>
      <w:pPr>
        <w:snapToGrid w:val="0"/>
        <w:spacing w:line="480" w:lineRule="auto"/>
        <w:rPr>
          <w:rFonts w:ascii="Arial" w:hAnsi="Arial" w:cs="Arial"/>
        </w:rPr>
      </w:pPr>
    </w:p>
    <w:p>
      <w:pPr>
        <w:snapToGrid w:val="0"/>
        <w:spacing w:line="480" w:lineRule="auto"/>
        <w:rPr>
          <w:rFonts w:ascii="Arial" w:hAnsi="Arial" w:cs="Arial"/>
        </w:rPr>
      </w:pPr>
    </w:p>
    <w:p>
      <w:pPr>
        <w:snapToGrid w:val="0"/>
        <w:spacing w:line="480" w:lineRule="auto"/>
        <w:rPr>
          <w:rFonts w:ascii="Arial" w:hAnsi="Arial" w:cs="Arial"/>
        </w:rPr>
      </w:pPr>
    </w:p>
    <w:p>
      <w:pPr>
        <w:snapToGrid w:val="0"/>
        <w:spacing w:line="360" w:lineRule="auto"/>
        <w:rPr>
          <w:rFonts w:ascii="Arial" w:hAnsi="Arial" w:cs="Arial"/>
        </w:rPr>
      </w:pPr>
    </w:p>
    <w:p>
      <w:pPr>
        <w:snapToGrid w:val="0"/>
        <w:spacing w:line="360" w:lineRule="auto"/>
        <w:rPr>
          <w:rFonts w:ascii="Arial" w:hAnsi="Arial" w:cs="Arial"/>
        </w:rPr>
      </w:pPr>
    </w:p>
    <w:p>
      <w:pPr>
        <w:snapToGrid w:val="0"/>
        <w:spacing w:line="360" w:lineRule="auto"/>
        <w:rPr>
          <w:rFonts w:ascii="Arial" w:hAnsi="Arial" w:cs="Arial"/>
        </w:rPr>
      </w:pPr>
    </w:p>
    <w:p>
      <w:pPr>
        <w:snapToGrid w:val="0"/>
        <w:spacing w:line="360" w:lineRule="auto"/>
        <w:rPr>
          <w:rFonts w:ascii="Arial" w:hAnsi="Arial" w:cs="Arial"/>
        </w:rPr>
      </w:pPr>
    </w:p>
    <w:p>
      <w:pPr>
        <w:snapToGrid w:val="0"/>
        <w:spacing w:line="360" w:lineRule="auto"/>
        <w:rPr>
          <w:rFonts w:ascii="Arial" w:hAnsi="Arial" w:cs="Arial"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Table S3. Sex-specific associations between cardiac stress biomarkers and incident type </w:t>
      </w:r>
      <w:proofErr w:type="gramStart"/>
      <w:r>
        <w:rPr>
          <w:rFonts w:ascii="Arial" w:hAnsi="Arial" w:cs="Arial"/>
          <w:b/>
        </w:rPr>
        <w:t>2</w:t>
      </w:r>
      <w:proofErr w:type="gramEnd"/>
      <w:r>
        <w:rPr>
          <w:rFonts w:ascii="Arial" w:hAnsi="Arial" w:cs="Arial"/>
          <w:b/>
        </w:rPr>
        <w:t xml:space="preserve"> diabetes </w:t>
      </w:r>
    </w:p>
    <w:tbl>
      <w:tblPr>
        <w:tblStyle w:val="TableGrid"/>
        <w:tblpPr w:leftFromText="180" w:rightFromText="180" w:vertAnchor="text" w:horzAnchor="margin" w:tblpY="31"/>
        <w:tblW w:w="13819" w:type="dxa"/>
        <w:tblLook w:val="04A0" w:firstRow="1" w:lastRow="0" w:firstColumn="1" w:lastColumn="0" w:noHBand="0" w:noVBand="1"/>
      </w:tblPr>
      <w:tblGrid>
        <w:gridCol w:w="1770"/>
        <w:gridCol w:w="2019"/>
        <w:gridCol w:w="3197"/>
        <w:gridCol w:w="3428"/>
        <w:gridCol w:w="3405"/>
      </w:tblGrid>
      <w:tr>
        <w:tc>
          <w:tcPr>
            <w:tcW w:w="1770" w:type="dxa"/>
            <w:vMerge w:val="restart"/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Biomarkers</w:t>
            </w:r>
          </w:p>
        </w:tc>
        <w:tc>
          <w:tcPr>
            <w:tcW w:w="2019" w:type="dxa"/>
            <w:vMerge w:val="restart"/>
          </w:tcPr>
          <w:p>
            <w:pPr>
              <w:snapToGrid w:val="0"/>
              <w:spacing w:after="60" w:line="360" w:lineRule="auto"/>
              <w:ind w:left="-1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3197" w:type="dxa"/>
            <w:vMerge w:val="restart"/>
          </w:tcPr>
          <w:p>
            <w:pPr>
              <w:snapToGrid w:val="0"/>
              <w:spacing w:after="60" w:line="360" w:lineRule="auto"/>
              <w:ind w:left="-1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P-values for</w:t>
            </w:r>
          </w:p>
          <w:p>
            <w:pPr>
              <w:snapToGrid w:val="0"/>
              <w:spacing w:after="60" w:line="360" w:lineRule="auto"/>
              <w:ind w:left="-1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 interaction</w:t>
            </w:r>
          </w:p>
        </w:tc>
        <w:tc>
          <w:tcPr>
            <w:tcW w:w="68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Sex-specific OR [95%CI]</w:t>
            </w:r>
          </w:p>
        </w:tc>
      </w:tr>
      <w:tr>
        <w:tc>
          <w:tcPr>
            <w:tcW w:w="1770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>
            <w:pPr>
              <w:snapToGrid w:val="0"/>
              <w:spacing w:after="60" w:line="360" w:lineRule="auto"/>
              <w:ind w:left="-130"/>
              <w:jc w:val="center"/>
              <w:rPr>
                <w:rFonts w:ascii="Arial" w:hAnsi="Arial" w:cs="Arial"/>
              </w:rPr>
            </w:pPr>
          </w:p>
        </w:tc>
        <w:tc>
          <w:tcPr>
            <w:tcW w:w="3197" w:type="dxa"/>
            <w:vMerge/>
            <w:tcBorders>
              <w:bottom w:val="single" w:sz="4" w:space="0" w:color="auto"/>
            </w:tcBorders>
          </w:tcPr>
          <w:p>
            <w:pPr>
              <w:snapToGrid w:val="0"/>
              <w:spacing w:after="60" w:line="360" w:lineRule="auto"/>
              <w:ind w:left="-130"/>
              <w:jc w:val="center"/>
              <w:rPr>
                <w:rFonts w:ascii="Arial" w:hAnsi="Arial" w:cs="Arial"/>
              </w:rPr>
            </w:pPr>
          </w:p>
        </w:tc>
        <w:tc>
          <w:tcPr>
            <w:tcW w:w="342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spacing w:after="60" w:line="360" w:lineRule="auto"/>
              <w:ind w:left="-1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</w:t>
            </w:r>
          </w:p>
        </w:tc>
      </w:tr>
      <w:tr>
        <w:tc>
          <w:tcPr>
            <w:tcW w:w="1770" w:type="dxa"/>
            <w:tcBorders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MR-</w:t>
            </w:r>
            <w:proofErr w:type="spellStart"/>
            <w:r>
              <w:rPr>
                <w:rFonts w:ascii="Arial" w:hAnsi="Arial" w:cs="Arial"/>
                <w:lang w:val="en-US"/>
              </w:rPr>
              <w:t>proANP</w:t>
            </w:r>
            <w:proofErr w:type="spellEnd"/>
          </w:p>
        </w:tc>
        <w:tc>
          <w:tcPr>
            <w:tcW w:w="2019" w:type="dxa"/>
            <w:tcBorders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  <w:vertAlign w:val="subscript"/>
              </w:rPr>
              <w:t>cases</w:t>
            </w:r>
            <w:proofErr w:type="spellEnd"/>
            <w:r>
              <w:rPr>
                <w:rFonts w:ascii="Arial" w:hAnsi="Arial" w:cs="Arial"/>
                <w:i/>
                <w:vertAlign w:val="subscript"/>
              </w:rPr>
              <w:t>/non-cases</w:t>
            </w:r>
          </w:p>
        </w:tc>
        <w:tc>
          <w:tcPr>
            <w:tcW w:w="3197" w:type="dxa"/>
            <w:tcBorders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3428" w:type="dxa"/>
            <w:tcBorders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52 / 875</w:t>
            </w:r>
          </w:p>
        </w:tc>
        <w:tc>
          <w:tcPr>
            <w:tcW w:w="3405" w:type="dxa"/>
            <w:tcBorders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67 / 779</w:t>
            </w:r>
          </w:p>
        </w:tc>
      </w:tr>
      <w:tr>
        <w:tc>
          <w:tcPr>
            <w:tcW w:w="177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Model 1</w:t>
            </w:r>
          </w:p>
        </w:tc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0.408</w:t>
            </w:r>
          </w:p>
        </w:tc>
        <w:tc>
          <w:tcPr>
            <w:tcW w:w="342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0.71 [0.48; 1.03]; P=0.072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0.70 [0.51; 0.97]; P=0.030</w:t>
            </w:r>
          </w:p>
        </w:tc>
      </w:tr>
      <w:tr>
        <w:tc>
          <w:tcPr>
            <w:tcW w:w="17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Model 2</w:t>
            </w:r>
          </w:p>
        </w:tc>
        <w:tc>
          <w:tcPr>
            <w:tcW w:w="3197" w:type="dxa"/>
            <w:tcBorders>
              <w:top w:val="nil"/>
              <w:bottom w:val="single" w:sz="4" w:space="0" w:color="auto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0.843</w:t>
            </w:r>
          </w:p>
        </w:tc>
        <w:tc>
          <w:tcPr>
            <w:tcW w:w="34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0.73 [0.49; 1.09]; P=0.125</w:t>
            </w:r>
          </w:p>
        </w:tc>
        <w:tc>
          <w:tcPr>
            <w:tcW w:w="3405" w:type="dxa"/>
            <w:tcBorders>
              <w:top w:val="nil"/>
              <w:bottom w:val="single" w:sz="4" w:space="0" w:color="auto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0.77 [0.55; 1.08]; P=0.129</w:t>
            </w:r>
          </w:p>
        </w:tc>
      </w:tr>
      <w:tr>
        <w:tc>
          <w:tcPr>
            <w:tcW w:w="1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Copeptin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  <w:vertAlign w:val="subscript"/>
              </w:rPr>
              <w:t>cases</w:t>
            </w:r>
            <w:proofErr w:type="spellEnd"/>
            <w:r>
              <w:rPr>
                <w:rFonts w:ascii="Arial" w:hAnsi="Arial" w:cs="Arial"/>
                <w:i/>
                <w:vertAlign w:val="subscript"/>
              </w:rPr>
              <w:t>/non-cases</w:t>
            </w:r>
          </w:p>
        </w:tc>
        <w:tc>
          <w:tcPr>
            <w:tcW w:w="3197" w:type="dxa"/>
            <w:tcBorders>
              <w:top w:val="single" w:sz="4" w:space="0" w:color="auto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34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29 / 477</w:t>
            </w:r>
          </w:p>
        </w:tc>
        <w:tc>
          <w:tcPr>
            <w:tcW w:w="3405" w:type="dxa"/>
            <w:tcBorders>
              <w:top w:val="single" w:sz="4" w:space="0" w:color="auto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lang w:val="en-US"/>
              </w:rPr>
              <w:t>43 / 411</w:t>
            </w:r>
          </w:p>
        </w:tc>
      </w:tr>
      <w:tr>
        <w:tc>
          <w:tcPr>
            <w:tcW w:w="177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lang w:val="en-US"/>
              </w:rPr>
              <w:t>Model 1</w:t>
            </w:r>
          </w:p>
        </w:tc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0.053</w:t>
            </w:r>
          </w:p>
        </w:tc>
        <w:tc>
          <w:tcPr>
            <w:tcW w:w="342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0.80 [0.56; 1.14]; P=0.220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1.48 [0.92; 2.40]; P=0.107</w:t>
            </w:r>
          </w:p>
        </w:tc>
      </w:tr>
      <w:tr>
        <w:tc>
          <w:tcPr>
            <w:tcW w:w="17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lang w:val="en-US"/>
              </w:rPr>
              <w:t>Model 2</w:t>
            </w:r>
          </w:p>
        </w:tc>
        <w:tc>
          <w:tcPr>
            <w:tcW w:w="3197" w:type="dxa"/>
            <w:tcBorders>
              <w:top w:val="nil"/>
              <w:bottom w:val="single" w:sz="4" w:space="0" w:color="auto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0.042</w:t>
            </w:r>
          </w:p>
        </w:tc>
        <w:tc>
          <w:tcPr>
            <w:tcW w:w="34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0.79 [0.53; 1.18]; P=0.251</w:t>
            </w:r>
          </w:p>
        </w:tc>
        <w:tc>
          <w:tcPr>
            <w:tcW w:w="3405" w:type="dxa"/>
            <w:tcBorders>
              <w:top w:val="nil"/>
              <w:bottom w:val="single" w:sz="4" w:space="0" w:color="auto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1.54 [0.93; 2.55]; P=0.094</w:t>
            </w:r>
          </w:p>
        </w:tc>
      </w:tr>
      <w:tr>
        <w:tc>
          <w:tcPr>
            <w:tcW w:w="1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CT-proET-1</w:t>
            </w:r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  <w:vertAlign w:val="subscript"/>
              </w:rPr>
              <w:t>cases</w:t>
            </w:r>
            <w:proofErr w:type="spellEnd"/>
            <w:r>
              <w:rPr>
                <w:rFonts w:ascii="Arial" w:hAnsi="Arial" w:cs="Arial"/>
                <w:i/>
                <w:vertAlign w:val="subscript"/>
              </w:rPr>
              <w:t>/non-cases</w:t>
            </w:r>
          </w:p>
        </w:tc>
        <w:tc>
          <w:tcPr>
            <w:tcW w:w="3197" w:type="dxa"/>
            <w:tcBorders>
              <w:top w:val="single" w:sz="4" w:space="0" w:color="auto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34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29 / 477</w:t>
            </w:r>
          </w:p>
        </w:tc>
        <w:tc>
          <w:tcPr>
            <w:tcW w:w="3405" w:type="dxa"/>
            <w:tcBorders>
              <w:top w:val="single" w:sz="4" w:space="0" w:color="auto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lang w:val="en-US"/>
              </w:rPr>
              <w:t>43 / 411</w:t>
            </w:r>
          </w:p>
        </w:tc>
      </w:tr>
      <w:tr>
        <w:tc>
          <w:tcPr>
            <w:tcW w:w="177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lang w:val="en-US"/>
              </w:rPr>
              <w:t>Model 1</w:t>
            </w:r>
          </w:p>
        </w:tc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0.670</w:t>
            </w:r>
          </w:p>
        </w:tc>
        <w:tc>
          <w:tcPr>
            <w:tcW w:w="342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0.96 [0.58; 1.59]; P=0.863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0.90 [0.62; 1.30]; P=0.578</w:t>
            </w:r>
          </w:p>
        </w:tc>
      </w:tr>
      <w:tr>
        <w:tc>
          <w:tcPr>
            <w:tcW w:w="17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lang w:val="en-US"/>
              </w:rPr>
              <w:t>Model 2</w:t>
            </w:r>
          </w:p>
        </w:tc>
        <w:tc>
          <w:tcPr>
            <w:tcW w:w="3197" w:type="dxa"/>
            <w:tcBorders>
              <w:top w:val="nil"/>
              <w:bottom w:val="single" w:sz="4" w:space="0" w:color="auto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0.627</w:t>
            </w:r>
          </w:p>
        </w:tc>
        <w:tc>
          <w:tcPr>
            <w:tcW w:w="34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0.93 [0.55; 1.56]; P=0.771</w:t>
            </w:r>
          </w:p>
        </w:tc>
        <w:tc>
          <w:tcPr>
            <w:tcW w:w="3405" w:type="dxa"/>
            <w:tcBorders>
              <w:top w:val="nil"/>
              <w:bottom w:val="single" w:sz="4" w:space="0" w:color="auto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0.75 [0.49; 1.16]; P=0.197</w:t>
            </w:r>
          </w:p>
        </w:tc>
      </w:tr>
      <w:tr>
        <w:tc>
          <w:tcPr>
            <w:tcW w:w="1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MR-</w:t>
            </w:r>
            <w:proofErr w:type="spellStart"/>
            <w:r>
              <w:rPr>
                <w:rFonts w:ascii="Arial" w:hAnsi="Arial" w:cs="Arial"/>
                <w:lang w:val="en-US"/>
              </w:rPr>
              <w:t>proADM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  <w:vertAlign w:val="subscript"/>
              </w:rPr>
              <w:t>cases</w:t>
            </w:r>
            <w:proofErr w:type="spellEnd"/>
            <w:r>
              <w:rPr>
                <w:rFonts w:ascii="Arial" w:hAnsi="Arial" w:cs="Arial"/>
                <w:i/>
                <w:vertAlign w:val="subscript"/>
              </w:rPr>
              <w:t>/non-cases</w:t>
            </w:r>
          </w:p>
        </w:tc>
        <w:tc>
          <w:tcPr>
            <w:tcW w:w="3197" w:type="dxa"/>
            <w:tcBorders>
              <w:top w:val="single" w:sz="4" w:space="0" w:color="auto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34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29 / 477</w:t>
            </w:r>
          </w:p>
        </w:tc>
        <w:tc>
          <w:tcPr>
            <w:tcW w:w="3405" w:type="dxa"/>
            <w:tcBorders>
              <w:top w:val="single" w:sz="4" w:space="0" w:color="auto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lang w:val="en-US"/>
              </w:rPr>
              <w:t>43 / 411</w:t>
            </w:r>
          </w:p>
        </w:tc>
      </w:tr>
      <w:tr>
        <w:tc>
          <w:tcPr>
            <w:tcW w:w="177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Model 1</w:t>
            </w:r>
          </w:p>
        </w:tc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0.149</w:t>
            </w:r>
          </w:p>
        </w:tc>
        <w:tc>
          <w:tcPr>
            <w:tcW w:w="342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1.17 [0.71; 1.93]; P=0.532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0.70 [0.46; 1.08]; P=0.106</w:t>
            </w:r>
          </w:p>
        </w:tc>
      </w:tr>
      <w:tr>
        <w:tc>
          <w:tcPr>
            <w:tcW w:w="17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Model 2</w:t>
            </w:r>
          </w:p>
        </w:tc>
        <w:tc>
          <w:tcPr>
            <w:tcW w:w="3197" w:type="dxa"/>
            <w:tcBorders>
              <w:top w:val="nil"/>
              <w:bottom w:val="single" w:sz="4" w:space="0" w:color="auto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0.246</w:t>
            </w:r>
          </w:p>
        </w:tc>
        <w:tc>
          <w:tcPr>
            <w:tcW w:w="34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1.24 [0.72; 2.13]; P=0.439</w:t>
            </w:r>
          </w:p>
        </w:tc>
        <w:tc>
          <w:tcPr>
            <w:tcW w:w="3405" w:type="dxa"/>
            <w:tcBorders>
              <w:top w:val="nil"/>
              <w:bottom w:val="single" w:sz="4" w:space="0" w:color="auto"/>
            </w:tcBorders>
          </w:tcPr>
          <w:p>
            <w:pPr>
              <w:snapToGrid w:val="0"/>
              <w:spacing w:after="6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0.65 [0.40; 1.04]; P=0.071</w:t>
            </w:r>
          </w:p>
        </w:tc>
      </w:tr>
    </w:tbl>
    <w:p>
      <w:pPr>
        <w:snapToGrid w:val="0"/>
        <w:spacing w:line="48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ORs [95%CI] </w:t>
      </w:r>
      <w:proofErr w:type="gramStart"/>
      <w:r>
        <w:rPr>
          <w:rFonts w:ascii="Arial" w:hAnsi="Arial" w:cs="Arial"/>
          <w:sz w:val="22"/>
          <w:szCs w:val="20"/>
        </w:rPr>
        <w:t>were calculated</w:t>
      </w:r>
      <w:proofErr w:type="gramEnd"/>
      <w:r>
        <w:rPr>
          <w:rFonts w:ascii="Arial" w:hAnsi="Arial" w:cs="Arial"/>
          <w:sz w:val="22"/>
          <w:szCs w:val="20"/>
        </w:rPr>
        <w:t xml:space="preserve"> per 1-SD increment of cardiac stress biomarkers. </w:t>
      </w:r>
    </w:p>
    <w:p>
      <w:pPr>
        <w:snapToGrid w:val="0"/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Model 1: adjusted for age, waist circumference and height.</w:t>
      </w:r>
    </w:p>
    <w:p>
      <w:pPr>
        <w:snapToGrid w:val="0"/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Model 2: Model 1 + actual hypertension, ratio of total cholesterol and HDL, triglycerides, smoking status, physical activity and parental history of diabetes.</w:t>
      </w:r>
    </w:p>
    <w:p>
      <w:pPr>
        <w:snapToGrid w:val="0"/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0"/>
        </w:rPr>
        <w:lastRenderedPageBreak/>
        <w:t>Abbreviations: CI, confidence interval; CT-proET-1, C-terminal pro-endothelin-1; MR-</w:t>
      </w:r>
      <w:proofErr w:type="spellStart"/>
      <w:r>
        <w:rPr>
          <w:rFonts w:ascii="Arial" w:hAnsi="Arial" w:cs="Arial"/>
          <w:sz w:val="22"/>
          <w:szCs w:val="20"/>
        </w:rPr>
        <w:t>proADM</w:t>
      </w:r>
      <w:proofErr w:type="spellEnd"/>
      <w:r>
        <w:rPr>
          <w:rFonts w:ascii="Arial" w:hAnsi="Arial" w:cs="Arial"/>
          <w:sz w:val="22"/>
          <w:szCs w:val="20"/>
        </w:rPr>
        <w:t>, mid-regional pro-</w:t>
      </w:r>
      <w:proofErr w:type="spellStart"/>
      <w:r>
        <w:rPr>
          <w:rFonts w:ascii="Arial" w:hAnsi="Arial" w:cs="Arial"/>
          <w:sz w:val="22"/>
          <w:szCs w:val="20"/>
        </w:rPr>
        <w:t>adrenomedullin</w:t>
      </w:r>
      <w:proofErr w:type="spellEnd"/>
      <w:r>
        <w:rPr>
          <w:rFonts w:ascii="Arial" w:hAnsi="Arial" w:cs="Arial"/>
          <w:sz w:val="22"/>
          <w:szCs w:val="20"/>
        </w:rPr>
        <w:t>; MR-</w:t>
      </w:r>
      <w:proofErr w:type="spellStart"/>
      <w:r>
        <w:rPr>
          <w:rFonts w:ascii="Arial" w:hAnsi="Arial" w:cs="Arial"/>
          <w:sz w:val="22"/>
          <w:szCs w:val="20"/>
        </w:rPr>
        <w:t>proANP</w:t>
      </w:r>
      <w:proofErr w:type="spellEnd"/>
      <w:r>
        <w:rPr>
          <w:rFonts w:ascii="Arial" w:hAnsi="Arial" w:cs="Arial"/>
          <w:sz w:val="22"/>
          <w:szCs w:val="20"/>
        </w:rPr>
        <w:t>, mid-regional pro-atrial natriuretic peptide; OR, odds ratio; SD, standard deviation.</w:t>
      </w:r>
    </w:p>
    <w:p>
      <w:pPr>
        <w:spacing w:line="360" w:lineRule="auto"/>
        <w:ind w:left="-142"/>
        <w:jc w:val="both"/>
        <w:rPr>
          <w:rFonts w:ascii="Arial" w:hAnsi="Arial" w:cs="Arial"/>
          <w:sz w:val="22"/>
        </w:rPr>
      </w:pPr>
    </w:p>
    <w:p>
      <w:pPr>
        <w:spacing w:line="360" w:lineRule="auto"/>
        <w:ind w:left="-142"/>
        <w:jc w:val="both"/>
        <w:rPr>
          <w:rFonts w:ascii="Arial" w:hAnsi="Arial" w:cs="Arial"/>
          <w:sz w:val="22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360" w:lineRule="auto"/>
        <w:ind w:left="-142"/>
        <w:jc w:val="both"/>
        <w:rPr>
          <w:rFonts w:ascii="Arial" w:hAnsi="Arial" w:cs="Arial"/>
        </w:rPr>
      </w:pPr>
    </w:p>
    <w:p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Table S4. Predictive performance of cardiac stress biomarkers in predicting incident type 2 diabetes </w:t>
      </w:r>
    </w:p>
    <w:tbl>
      <w:tblPr>
        <w:tblW w:w="14390" w:type="dxa"/>
        <w:tblInd w:w="-147" w:type="dxa"/>
        <w:tblLook w:val="04A0" w:firstRow="1" w:lastRow="0" w:firstColumn="1" w:lastColumn="0" w:noHBand="0" w:noVBand="1"/>
      </w:tblPr>
      <w:tblGrid>
        <w:gridCol w:w="1503"/>
        <w:gridCol w:w="1132"/>
        <w:gridCol w:w="2180"/>
        <w:gridCol w:w="2410"/>
        <w:gridCol w:w="2415"/>
        <w:gridCol w:w="2415"/>
        <w:gridCol w:w="2335"/>
      </w:tblGrid>
      <w:t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Biomarkers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AUC [95%CI]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ΔAUC [95%CI]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cfNRI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overall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[95%CI]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cfNRI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cases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[95%CI]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cfNRI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non</w:t>
            </w:r>
            <w:proofErr w:type="spellEnd"/>
            <w:r>
              <w:rPr>
                <w:rFonts w:ascii="Arial" w:hAnsi="Arial" w:cs="Arial"/>
                <w:sz w:val="22"/>
                <w:szCs w:val="22"/>
                <w:vertAlign w:val="subscript"/>
              </w:rPr>
              <w:t>-cases</w:t>
            </w:r>
            <w:r>
              <w:rPr>
                <w:rFonts w:ascii="Arial" w:hAnsi="Arial" w:cs="Arial"/>
                <w:sz w:val="22"/>
                <w:szCs w:val="22"/>
              </w:rPr>
              <w:t xml:space="preserve"> [95%CI]</w:t>
            </w:r>
          </w:p>
        </w:tc>
      </w:tr>
      <w:tr>
        <w:tc>
          <w:tcPr>
            <w:tcW w:w="14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N=1773</w:t>
            </w:r>
          </w:p>
        </w:tc>
      </w:tr>
      <w:t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None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0.798 [0.761; 0.835]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0.833 [0.799; 0.867]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MR-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proANP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0.803 [0.767; 0.840]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0.005 [-0.006; 0.016]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0.378 [0.168; 0.611]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0.176 [0.041; 0.339]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tabs>
                <w:tab w:val="left" w:pos="40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0.202 [0.099; 0.290]</w:t>
            </w:r>
          </w:p>
        </w:tc>
      </w:tr>
      <w:t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0.836 [0.804; 0.869]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0.003 [-0.004; 0.011]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0.211 [0.015; 0.466]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0.109 [-0.018; 0.273]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0.102 [-0.009; 0.231]</w:t>
            </w:r>
          </w:p>
        </w:tc>
      </w:tr>
      <w:tr>
        <w:tc>
          <w:tcPr>
            <w:tcW w:w="14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N= 960</w:t>
            </w:r>
          </w:p>
        </w:tc>
      </w:tr>
      <w:t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None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0.813 [0.770; 0.856]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0.853 [0.814; 0.891]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Copeptin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0.813 [0.769; 0.856]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0.000 [-0.002; 0.001]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-0.070 [-0.142; 0.314]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0.417 [-0.493; 0.592]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-0.486 [-0.521; 0.568]</w:t>
            </w:r>
          </w:p>
        </w:tc>
      </w:tr>
      <w:t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0.852 [0.814; 0.890]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-0.001 [-0.003; 0.001]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-0.105 [-0.167; 0.364]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0.361 [-0.441; 0.571]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-0.466 [-0.475; 0.535]</w:t>
            </w:r>
          </w:p>
        </w:tc>
      </w:tr>
      <w:tr>
        <w:tc>
          <w:tcPr>
            <w:tcW w:w="150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CT-proET-1</w:t>
            </w:r>
          </w:p>
        </w:tc>
        <w:tc>
          <w:tcPr>
            <w:tcW w:w="113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1</w:t>
            </w:r>
          </w:p>
        </w:tc>
        <w:tc>
          <w:tcPr>
            <w:tcW w:w="218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0.814 [0.771; 0.857]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0.001 [0.000; 0.002]</w:t>
            </w:r>
          </w:p>
        </w:tc>
        <w:tc>
          <w:tcPr>
            <w:tcW w:w="241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0.080 [-0.118; 0.346]</w:t>
            </w:r>
          </w:p>
        </w:tc>
        <w:tc>
          <w:tcPr>
            <w:tcW w:w="241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0.111 [-0.173; 0.273]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-0.032 [-0.064; 0.184]</w:t>
            </w:r>
          </w:p>
        </w:tc>
      </w:tr>
      <w:t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0.852 [0.813; 0.890]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-0.001 [-0.003; 0.002]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0.040 [-0.124; 0.392]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-0.111 [-0.206; 0.276]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0.151 [-0.132; 0.316]</w:t>
            </w:r>
          </w:p>
        </w:tc>
      </w:tr>
      <w:tr>
        <w:tc>
          <w:tcPr>
            <w:tcW w:w="150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MR-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proADM</w:t>
            </w:r>
            <w:proofErr w:type="spellEnd"/>
          </w:p>
        </w:tc>
        <w:tc>
          <w:tcPr>
            <w:tcW w:w="113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1</w:t>
            </w:r>
          </w:p>
        </w:tc>
        <w:tc>
          <w:tcPr>
            <w:tcW w:w="218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0.812 [0.767; 0.856]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-0.001 [-0.007; 0.004]</w:t>
            </w:r>
          </w:p>
        </w:tc>
        <w:tc>
          <w:tcPr>
            <w:tcW w:w="241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-0.024 [-0.161; 0.332]</w:t>
            </w:r>
          </w:p>
        </w:tc>
        <w:tc>
          <w:tcPr>
            <w:tcW w:w="241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-0.056 [-0.194; 0.195]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0.032 [-0.047; 0.227]</w:t>
            </w:r>
          </w:p>
        </w:tc>
      </w:tr>
      <w:t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0.851 [0.812; 0.889]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-0.002 [-0.006; 0.003]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0.015 [-0.176; 0.399]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-0.028 [-0.183; 0.234]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0.043 [-0.079; 0.245]</w:t>
            </w:r>
          </w:p>
        </w:tc>
      </w:tr>
    </w:tbl>
    <w:p>
      <w:pPr>
        <w:snapToGri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 1: adjusted for age, sex, waist circumference and height.</w:t>
      </w:r>
    </w:p>
    <w:p>
      <w:pPr>
        <w:snapToGri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Model 2: Model 1 + actual hypertension, ratio of total cholesterol and HDL, triglycerides, smoking status, physical activity and parental history of diabetes.</w:t>
      </w:r>
    </w:p>
    <w:p>
      <w:pPr>
        <w:snapToGrid w:val="0"/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Abbreviations: AUC, area under the receiver operating characteristic curve; </w:t>
      </w:r>
      <w:proofErr w:type="spellStart"/>
      <w:r>
        <w:rPr>
          <w:rFonts w:ascii="Arial" w:hAnsi="Arial" w:cs="Arial"/>
          <w:szCs w:val="20"/>
        </w:rPr>
        <w:t>cfNRI</w:t>
      </w:r>
      <w:r>
        <w:rPr>
          <w:rFonts w:ascii="Arial" w:hAnsi="Arial" w:cs="Arial"/>
          <w:szCs w:val="20"/>
          <w:vertAlign w:val="subscript"/>
        </w:rPr>
        <w:t>cases</w:t>
      </w:r>
      <w:proofErr w:type="spellEnd"/>
      <w:r>
        <w:rPr>
          <w:rFonts w:ascii="Arial" w:hAnsi="Arial" w:cs="Arial"/>
          <w:szCs w:val="20"/>
        </w:rPr>
        <w:t xml:space="preserve">: category-free </w:t>
      </w:r>
      <w:r>
        <w:rPr>
          <w:rFonts w:ascii="Arial" w:hAnsi="Arial" w:cs="Arial"/>
        </w:rPr>
        <w:t xml:space="preserve">net reclassification improvement for cases; </w:t>
      </w:r>
      <w:proofErr w:type="spellStart"/>
      <w:r>
        <w:rPr>
          <w:rFonts w:ascii="Arial" w:hAnsi="Arial" w:cs="Arial"/>
          <w:szCs w:val="20"/>
        </w:rPr>
        <w:t>cfNRI</w:t>
      </w:r>
      <w:r>
        <w:rPr>
          <w:rFonts w:ascii="Arial" w:hAnsi="Arial" w:cs="Arial"/>
          <w:szCs w:val="20"/>
          <w:vertAlign w:val="subscript"/>
        </w:rPr>
        <w:t>non</w:t>
      </w:r>
      <w:proofErr w:type="spellEnd"/>
      <w:r>
        <w:rPr>
          <w:rFonts w:ascii="Arial" w:hAnsi="Arial" w:cs="Arial"/>
          <w:szCs w:val="20"/>
          <w:vertAlign w:val="subscript"/>
        </w:rPr>
        <w:t>-cases</w:t>
      </w:r>
      <w:r>
        <w:rPr>
          <w:rFonts w:ascii="Arial" w:hAnsi="Arial" w:cs="Arial"/>
          <w:szCs w:val="20"/>
        </w:rPr>
        <w:t xml:space="preserve">: category-free </w:t>
      </w:r>
      <w:r>
        <w:rPr>
          <w:rFonts w:ascii="Arial" w:hAnsi="Arial" w:cs="Arial"/>
        </w:rPr>
        <w:t>net reclassification improvement for non-cases;</w:t>
      </w:r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cfNRI</w:t>
      </w:r>
      <w:r>
        <w:rPr>
          <w:rFonts w:ascii="Arial" w:hAnsi="Arial" w:cs="Arial"/>
          <w:szCs w:val="20"/>
          <w:vertAlign w:val="subscript"/>
        </w:rPr>
        <w:t>overall</w:t>
      </w:r>
      <w:proofErr w:type="spellEnd"/>
      <w:r>
        <w:rPr>
          <w:rFonts w:ascii="Arial" w:hAnsi="Arial" w:cs="Arial"/>
          <w:szCs w:val="20"/>
        </w:rPr>
        <w:t xml:space="preserve">: overall category-free </w:t>
      </w:r>
      <w:r>
        <w:rPr>
          <w:rFonts w:ascii="Arial" w:hAnsi="Arial" w:cs="Arial"/>
        </w:rPr>
        <w:t>net reclassification improvement</w:t>
      </w:r>
      <w:r>
        <w:rPr>
          <w:rFonts w:ascii="Arial" w:hAnsi="Arial" w:cs="Arial"/>
          <w:sz w:val="22"/>
          <w:szCs w:val="22"/>
        </w:rPr>
        <w:t>; CI, confidence interval; CT-proET-1, C-terminal pro-endothelin-1; MR-</w:t>
      </w:r>
      <w:proofErr w:type="spellStart"/>
      <w:r>
        <w:rPr>
          <w:rFonts w:ascii="Arial" w:hAnsi="Arial" w:cs="Arial"/>
          <w:sz w:val="22"/>
          <w:szCs w:val="22"/>
        </w:rPr>
        <w:t>proADM</w:t>
      </w:r>
      <w:proofErr w:type="spellEnd"/>
      <w:r>
        <w:rPr>
          <w:rFonts w:ascii="Arial" w:hAnsi="Arial" w:cs="Arial"/>
          <w:sz w:val="22"/>
          <w:szCs w:val="22"/>
        </w:rPr>
        <w:t>, mid-regional pro-</w:t>
      </w:r>
      <w:proofErr w:type="spellStart"/>
      <w:r>
        <w:rPr>
          <w:rFonts w:ascii="Arial" w:hAnsi="Arial" w:cs="Arial"/>
          <w:sz w:val="22"/>
          <w:szCs w:val="22"/>
        </w:rPr>
        <w:t>adrenomedullin</w:t>
      </w:r>
      <w:proofErr w:type="spellEnd"/>
      <w:r>
        <w:rPr>
          <w:rFonts w:ascii="Arial" w:hAnsi="Arial" w:cs="Arial"/>
          <w:sz w:val="22"/>
          <w:szCs w:val="22"/>
        </w:rPr>
        <w:t>; MR-</w:t>
      </w:r>
      <w:proofErr w:type="spellStart"/>
      <w:r>
        <w:rPr>
          <w:rFonts w:ascii="Arial" w:hAnsi="Arial" w:cs="Arial"/>
          <w:sz w:val="22"/>
          <w:szCs w:val="22"/>
        </w:rPr>
        <w:t>proANP</w:t>
      </w:r>
      <w:proofErr w:type="spellEnd"/>
      <w:r>
        <w:rPr>
          <w:rFonts w:ascii="Arial" w:hAnsi="Arial" w:cs="Arial"/>
          <w:sz w:val="22"/>
          <w:szCs w:val="22"/>
        </w:rPr>
        <w:t>, mid-regional pro-atrial natriuretic peptide; ΔAUC, difference in AUC between models with and without cardiac stress biomarkers.</w:t>
      </w:r>
    </w:p>
    <w:p>
      <w:pPr>
        <w:snapToGri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b/>
        </w:rPr>
      </w:pPr>
    </w:p>
    <w:p>
      <w:pPr>
        <w:snapToGrid w:val="0"/>
        <w:spacing w:line="48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lastRenderedPageBreak/>
        <w:t>Table  S5</w:t>
      </w:r>
      <w:proofErr w:type="gramEnd"/>
      <w:r>
        <w:rPr>
          <w:rFonts w:ascii="Arial" w:hAnsi="Arial" w:cs="Arial"/>
          <w:b/>
        </w:rPr>
        <w:t xml:space="preserve">. Sex-specific association between cardiac stress biomarkers and incident prediabetes/type 2 diabetes </w:t>
      </w:r>
    </w:p>
    <w:tbl>
      <w:tblPr>
        <w:tblStyle w:val="TableGrid"/>
        <w:tblpPr w:leftFromText="180" w:rightFromText="180" w:vertAnchor="text" w:horzAnchor="margin" w:tblpY="31"/>
        <w:tblW w:w="13869" w:type="dxa"/>
        <w:tblLook w:val="04A0" w:firstRow="1" w:lastRow="0" w:firstColumn="1" w:lastColumn="0" w:noHBand="0" w:noVBand="1"/>
      </w:tblPr>
      <w:tblGrid>
        <w:gridCol w:w="1743"/>
        <w:gridCol w:w="1997"/>
        <w:gridCol w:w="3291"/>
        <w:gridCol w:w="3437"/>
        <w:gridCol w:w="3401"/>
      </w:tblGrid>
      <w:t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Biomarkers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ind w:left="-1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ind w:left="-1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P-values for</w:t>
            </w:r>
          </w:p>
          <w:p>
            <w:pPr>
              <w:snapToGrid w:val="0"/>
              <w:spacing w:line="480" w:lineRule="auto"/>
              <w:ind w:left="-13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sex interaction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Sex-specific OR [95%CI]</w:t>
            </w:r>
          </w:p>
        </w:tc>
      </w:tr>
      <w:tr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ind w:left="-130"/>
              <w:jc w:val="center"/>
              <w:rPr>
                <w:rFonts w:ascii="Arial" w:hAnsi="Arial" w:cs="Arial"/>
              </w:rPr>
            </w:pPr>
          </w:p>
        </w:tc>
        <w:tc>
          <w:tcPr>
            <w:tcW w:w="3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ind w:left="-130"/>
              <w:jc w:val="center"/>
              <w:rPr>
                <w:rFonts w:ascii="Arial" w:hAnsi="Arial" w:cs="Arial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ind w:left="-1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</w:t>
            </w:r>
          </w:p>
        </w:tc>
      </w:tr>
      <w:t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MR-</w:t>
            </w:r>
            <w:proofErr w:type="spellStart"/>
            <w:r>
              <w:rPr>
                <w:rFonts w:ascii="Arial" w:hAnsi="Arial" w:cs="Arial"/>
              </w:rPr>
              <w:t>proANP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ind w:left="-17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  <w:vertAlign w:val="subscript"/>
              </w:rPr>
              <w:t>cases</w:t>
            </w:r>
            <w:proofErr w:type="spellEnd"/>
            <w:r>
              <w:rPr>
                <w:rFonts w:ascii="Arial" w:hAnsi="Arial" w:cs="Arial"/>
                <w:i/>
                <w:vertAlign w:val="subscript"/>
              </w:rPr>
              <w:t>/non-cases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107 / 684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126 / 545</w:t>
            </w:r>
          </w:p>
        </w:tc>
      </w:tr>
      <w:tr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1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 [0.70; 1.21]; P=0.547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1.01 [0.78; 1.30]; P=0.929</w:t>
            </w:r>
          </w:p>
        </w:tc>
      </w:tr>
      <w:t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2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0.507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0.93 [0.70; 1.23]; P=0.599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1.07 [0.82; 1.39]; P=0.637</w:t>
            </w:r>
          </w:p>
        </w:tc>
      </w:tr>
      <w:t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Copeptin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ind w:left="-17"/>
              <w:jc w:val="center"/>
              <w:rPr>
                <w:rFonts w:ascii="Arial" w:hAnsi="Arial" w:cs="Arial"/>
                <w:i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  <w:vertAlign w:val="subscript"/>
              </w:rPr>
              <w:t>cases</w:t>
            </w:r>
            <w:proofErr w:type="spellEnd"/>
            <w:r>
              <w:rPr>
                <w:rFonts w:ascii="Arial" w:hAnsi="Arial" w:cs="Arial"/>
                <w:i/>
                <w:vertAlign w:val="subscript"/>
              </w:rPr>
              <w:t>/non-cases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</w:rPr>
              <w:t>56 / 372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</w:rPr>
              <w:t>71 / 285</w:t>
            </w:r>
          </w:p>
        </w:tc>
      </w:tr>
      <w:tr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ind w:left="-17"/>
              <w:jc w:val="center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</w:rPr>
              <w:t>Model 1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0.155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1.24 [0.91; 1.70]; P=0.178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</w:rPr>
              <w:t>1.87 [1.15; 3.02]; P=0.011</w:t>
            </w:r>
          </w:p>
        </w:tc>
      </w:tr>
      <w:t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ind w:left="-17"/>
              <w:jc w:val="center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</w:rPr>
              <w:t>Model 2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0.216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1.16 [0.84; 1.62]; P=0.363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</w:rPr>
              <w:t>1.82 [1.12; 2.94]; P=0.015</w:t>
            </w:r>
          </w:p>
        </w:tc>
      </w:tr>
      <w:t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CT-proET-1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ind w:left="-17"/>
              <w:jc w:val="center"/>
              <w:rPr>
                <w:rFonts w:ascii="Arial" w:hAnsi="Arial" w:cs="Arial"/>
                <w:i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  <w:vertAlign w:val="subscript"/>
              </w:rPr>
              <w:t>cases</w:t>
            </w:r>
            <w:proofErr w:type="spellEnd"/>
            <w:r>
              <w:rPr>
                <w:rFonts w:ascii="Arial" w:hAnsi="Arial" w:cs="Arial"/>
                <w:i/>
                <w:vertAlign w:val="subscript"/>
              </w:rPr>
              <w:t>/non-cases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</w:rPr>
              <w:t>56 / 372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</w:rPr>
              <w:t>71 / 285</w:t>
            </w:r>
          </w:p>
        </w:tc>
      </w:tr>
      <w:tr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ind w:left="-17"/>
              <w:jc w:val="center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</w:rPr>
              <w:t>Model 1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</w:rPr>
              <w:t>0.032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</w:rPr>
              <w:t>1.33 [1.05; 1.69]; P=0.018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0.99 [0.72; 1.35]; P=0.931</w:t>
            </w:r>
          </w:p>
        </w:tc>
      </w:tr>
      <w:t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ind w:left="-17"/>
              <w:jc w:val="center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</w:rPr>
              <w:t>Model 2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</w:rPr>
              <w:t>0.042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</w:rPr>
              <w:t>1.36 [1.03; 1.78]; P=0.029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0.97 [0.69; 1.36]; P=0.866</w:t>
            </w:r>
          </w:p>
        </w:tc>
      </w:tr>
      <w:t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MR-</w:t>
            </w:r>
            <w:proofErr w:type="spellStart"/>
            <w:r>
              <w:rPr>
                <w:rFonts w:ascii="Arial" w:hAnsi="Arial" w:cs="Arial"/>
                <w:lang w:val="en-US"/>
              </w:rPr>
              <w:t>proADM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ind w:left="-17"/>
              <w:jc w:val="center"/>
              <w:rPr>
                <w:rFonts w:ascii="Arial" w:hAnsi="Arial" w:cs="Arial"/>
                <w:i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lang w:val="en-US"/>
              </w:rPr>
              <w:t>N</w:t>
            </w:r>
            <w:r>
              <w:rPr>
                <w:rFonts w:ascii="Arial" w:hAnsi="Arial" w:cs="Arial"/>
                <w:i/>
                <w:vertAlign w:val="subscript"/>
                <w:lang w:val="en-US"/>
              </w:rPr>
              <w:t>cases</w:t>
            </w:r>
            <w:proofErr w:type="spellEnd"/>
            <w:r>
              <w:rPr>
                <w:rFonts w:ascii="Arial" w:hAnsi="Arial" w:cs="Arial"/>
                <w:i/>
                <w:vertAlign w:val="subscript"/>
                <w:lang w:val="en-US"/>
              </w:rPr>
              <w:t>/non-cases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lang w:val="en-US"/>
              </w:rPr>
              <w:t>56 / 372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lang w:val="en-US"/>
              </w:rPr>
              <w:t>71 / 285</w:t>
            </w:r>
          </w:p>
        </w:tc>
      </w:tr>
      <w:tr>
        <w:trPr>
          <w:trHeight w:val="248"/>
        </w:trPr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Model 1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</w:rPr>
              <w:t>0.003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.54 [1.08; 2.19]; P=0.018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0.85 [0.60; 1.21]; P=0.358</w:t>
            </w:r>
          </w:p>
        </w:tc>
      </w:tr>
      <w:t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2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0.007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1.45 [0.98; 2.14]; P=0.063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napToGrid w:val="0"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0.86 [0.59; 1.25]; P=0.428</w:t>
            </w:r>
          </w:p>
        </w:tc>
      </w:tr>
    </w:tbl>
    <w:p>
      <w:pPr>
        <w:snapToGrid w:val="0"/>
        <w:spacing w:line="48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The ORs [95%CI] </w:t>
      </w:r>
      <w:proofErr w:type="gramStart"/>
      <w:r>
        <w:rPr>
          <w:rFonts w:ascii="Arial" w:hAnsi="Arial" w:cs="Arial"/>
          <w:sz w:val="22"/>
          <w:szCs w:val="20"/>
        </w:rPr>
        <w:t>were calculated</w:t>
      </w:r>
      <w:proofErr w:type="gramEnd"/>
      <w:r>
        <w:rPr>
          <w:rFonts w:ascii="Arial" w:hAnsi="Arial" w:cs="Arial"/>
          <w:sz w:val="22"/>
          <w:szCs w:val="20"/>
        </w:rPr>
        <w:t xml:space="preserve"> per 1-SD increment of cardiac stress biomarkers. </w:t>
      </w:r>
    </w:p>
    <w:p>
      <w:pPr>
        <w:snapToGrid w:val="0"/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Model 1: adjusted for age, waist circumference and height.</w:t>
      </w:r>
    </w:p>
    <w:p>
      <w:pPr>
        <w:snapToGrid w:val="0"/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Model 2: Model 1 + actual hypertension, ratio of total cholesterol and HDL, triglycerides, smoking status, physical activity and parental history of diabetes.</w:t>
      </w:r>
    </w:p>
    <w:p>
      <w:pPr>
        <w:snapToGrid w:val="0"/>
        <w:spacing w:line="48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Abbreviations: CI, confidence interval; CT-proET-1, C-terminal pro-endothelin-1; MR-</w:t>
      </w:r>
      <w:proofErr w:type="spellStart"/>
      <w:r>
        <w:rPr>
          <w:rFonts w:ascii="Arial" w:hAnsi="Arial" w:cs="Arial"/>
          <w:sz w:val="22"/>
          <w:szCs w:val="20"/>
        </w:rPr>
        <w:t>proADM</w:t>
      </w:r>
      <w:proofErr w:type="spellEnd"/>
      <w:r>
        <w:rPr>
          <w:rFonts w:ascii="Arial" w:hAnsi="Arial" w:cs="Arial"/>
          <w:sz w:val="22"/>
          <w:szCs w:val="20"/>
        </w:rPr>
        <w:t>, mid-regional pro-</w:t>
      </w:r>
      <w:proofErr w:type="spellStart"/>
      <w:r>
        <w:rPr>
          <w:rFonts w:ascii="Arial" w:hAnsi="Arial" w:cs="Arial"/>
          <w:sz w:val="22"/>
          <w:szCs w:val="20"/>
        </w:rPr>
        <w:t>adrenomedullin</w:t>
      </w:r>
      <w:proofErr w:type="spellEnd"/>
      <w:r>
        <w:rPr>
          <w:rFonts w:ascii="Arial" w:hAnsi="Arial" w:cs="Arial"/>
          <w:sz w:val="22"/>
          <w:szCs w:val="20"/>
        </w:rPr>
        <w:t>; MR-</w:t>
      </w:r>
      <w:proofErr w:type="spellStart"/>
      <w:r>
        <w:rPr>
          <w:rFonts w:ascii="Arial" w:hAnsi="Arial" w:cs="Arial"/>
          <w:sz w:val="22"/>
          <w:szCs w:val="20"/>
        </w:rPr>
        <w:t>proANP</w:t>
      </w:r>
      <w:proofErr w:type="spellEnd"/>
      <w:r>
        <w:rPr>
          <w:rFonts w:ascii="Arial" w:hAnsi="Arial" w:cs="Arial"/>
          <w:sz w:val="22"/>
          <w:szCs w:val="20"/>
        </w:rPr>
        <w:t>, mid-regional pro-atrial natriuretic peptide; OR, odds ratio; SD, standard deviation.</w:t>
      </w:r>
    </w:p>
    <w:p>
      <w:pPr>
        <w:snapToGrid w:val="0"/>
        <w:spacing w:line="360" w:lineRule="auto"/>
        <w:jc w:val="both"/>
        <w:rPr>
          <w:rFonts w:ascii="Arial" w:hAnsi="Arial" w:cs="Arial"/>
          <w:sz w:val="22"/>
        </w:rPr>
      </w:pPr>
    </w:p>
    <w:p>
      <w:pPr>
        <w:snapToGrid w:val="0"/>
        <w:spacing w:line="360" w:lineRule="auto"/>
        <w:jc w:val="both"/>
        <w:rPr>
          <w:rFonts w:ascii="Arial" w:hAnsi="Arial" w:cs="Arial"/>
          <w:sz w:val="22"/>
        </w:rPr>
      </w:pPr>
    </w:p>
    <w:p>
      <w:pPr>
        <w:spacing w:line="360" w:lineRule="auto"/>
        <w:jc w:val="both"/>
        <w:rPr>
          <w:rFonts w:ascii="Arial" w:hAnsi="Arial" w:cs="Arial"/>
          <w:b/>
          <w:sz w:val="22"/>
        </w:rPr>
      </w:pPr>
    </w:p>
    <w:p>
      <w:pPr>
        <w:spacing w:line="360" w:lineRule="auto"/>
        <w:jc w:val="both"/>
        <w:rPr>
          <w:rFonts w:ascii="Arial" w:hAnsi="Arial" w:cs="Arial"/>
          <w:b/>
          <w:sz w:val="22"/>
        </w:rPr>
      </w:pPr>
    </w:p>
    <w:p>
      <w:pPr>
        <w:spacing w:line="360" w:lineRule="auto"/>
        <w:jc w:val="both"/>
        <w:rPr>
          <w:rFonts w:ascii="Arial" w:hAnsi="Arial" w:cs="Arial"/>
          <w:b/>
          <w:sz w:val="22"/>
        </w:rPr>
      </w:pPr>
    </w:p>
    <w:p>
      <w:pPr>
        <w:spacing w:line="360" w:lineRule="auto"/>
        <w:jc w:val="both"/>
        <w:rPr>
          <w:rFonts w:ascii="Arial" w:hAnsi="Arial" w:cs="Arial"/>
          <w:b/>
          <w:sz w:val="22"/>
        </w:rPr>
      </w:pPr>
    </w:p>
    <w:p>
      <w:pPr>
        <w:spacing w:line="360" w:lineRule="auto"/>
        <w:jc w:val="both"/>
        <w:rPr>
          <w:rFonts w:ascii="Arial" w:hAnsi="Arial" w:cs="Arial"/>
          <w:b/>
          <w:sz w:val="22"/>
        </w:rPr>
      </w:pPr>
    </w:p>
    <w:p>
      <w:pPr>
        <w:spacing w:line="360" w:lineRule="auto"/>
        <w:jc w:val="both"/>
        <w:rPr>
          <w:rFonts w:ascii="Arial" w:hAnsi="Arial" w:cs="Arial"/>
          <w:b/>
          <w:sz w:val="22"/>
        </w:rPr>
      </w:pPr>
    </w:p>
    <w:p>
      <w:pPr>
        <w:spacing w:line="360" w:lineRule="auto"/>
        <w:jc w:val="both"/>
        <w:rPr>
          <w:rFonts w:ascii="Arial" w:hAnsi="Arial" w:cs="Arial"/>
          <w:b/>
        </w:rPr>
      </w:pPr>
    </w:p>
    <w:p>
      <w:pPr>
        <w:spacing w:line="360" w:lineRule="auto"/>
        <w:jc w:val="both"/>
        <w:rPr>
          <w:rFonts w:ascii="Arial" w:hAnsi="Arial" w:cs="Arial"/>
          <w:b/>
        </w:rPr>
      </w:pPr>
    </w:p>
    <w:p>
      <w:pPr>
        <w:spacing w:line="360" w:lineRule="auto"/>
        <w:jc w:val="both"/>
        <w:rPr>
          <w:rFonts w:ascii="Arial" w:hAnsi="Arial" w:cs="Arial"/>
          <w:b/>
        </w:rPr>
      </w:pPr>
    </w:p>
    <w:p>
      <w:pPr>
        <w:spacing w:line="360" w:lineRule="auto"/>
        <w:jc w:val="both"/>
        <w:rPr>
          <w:rFonts w:ascii="Arial" w:hAnsi="Arial" w:cs="Arial"/>
          <w:b/>
        </w:rPr>
      </w:pPr>
    </w:p>
    <w:p>
      <w:pPr>
        <w:spacing w:line="360" w:lineRule="auto"/>
        <w:jc w:val="both"/>
        <w:rPr>
          <w:rFonts w:ascii="Arial" w:hAnsi="Arial" w:cs="Arial"/>
          <w:b/>
        </w:rPr>
      </w:pPr>
    </w:p>
    <w:p>
      <w:pPr>
        <w:spacing w:line="360" w:lineRule="auto"/>
        <w:jc w:val="both"/>
        <w:rPr>
          <w:rFonts w:ascii="Arial" w:hAnsi="Arial" w:cs="Arial"/>
          <w:b/>
        </w:rPr>
      </w:pPr>
    </w:p>
    <w:p>
      <w:pPr>
        <w:spacing w:line="360" w:lineRule="auto"/>
        <w:jc w:val="both"/>
        <w:rPr>
          <w:rFonts w:ascii="Arial" w:hAnsi="Arial" w:cs="Arial"/>
          <w:b/>
        </w:rPr>
      </w:pPr>
    </w:p>
    <w:p>
      <w:pPr>
        <w:spacing w:line="360" w:lineRule="auto"/>
        <w:jc w:val="both"/>
        <w:rPr>
          <w:rFonts w:ascii="Arial" w:hAnsi="Arial" w:cs="Arial"/>
          <w:b/>
        </w:rPr>
      </w:pPr>
    </w:p>
    <w:p>
      <w:pPr>
        <w:spacing w:line="360" w:lineRule="auto"/>
        <w:jc w:val="both"/>
        <w:rPr>
          <w:rFonts w:ascii="Arial" w:hAnsi="Arial" w:cs="Arial"/>
          <w:b/>
        </w:rPr>
      </w:pPr>
    </w:p>
    <w:p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Table S6. Predictive performance of cardiac stress biomarkers in predicting incident prediabetes/type 2 diabetes </w:t>
      </w:r>
    </w:p>
    <w:tbl>
      <w:tblPr>
        <w:tblW w:w="145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132"/>
        <w:gridCol w:w="2177"/>
        <w:gridCol w:w="2407"/>
        <w:gridCol w:w="2413"/>
        <w:gridCol w:w="2413"/>
        <w:gridCol w:w="2546"/>
      </w:tblGrid>
      <w:tr>
        <w:tc>
          <w:tcPr>
            <w:tcW w:w="1506" w:type="dxa"/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Biomarkers</w:t>
            </w:r>
          </w:p>
        </w:tc>
        <w:tc>
          <w:tcPr>
            <w:tcW w:w="1132" w:type="dxa"/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2177" w:type="dxa"/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AUC [95%CI]</w:t>
            </w:r>
          </w:p>
        </w:tc>
        <w:tc>
          <w:tcPr>
            <w:tcW w:w="2407" w:type="dxa"/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ΔAUC [95%CI]</w:t>
            </w:r>
          </w:p>
        </w:tc>
        <w:tc>
          <w:tcPr>
            <w:tcW w:w="2413" w:type="dxa"/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cfNRI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overall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[95%CI]</w:t>
            </w:r>
          </w:p>
        </w:tc>
        <w:tc>
          <w:tcPr>
            <w:tcW w:w="2413" w:type="dxa"/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cfNRI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cases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[95%CI]</w:t>
            </w:r>
          </w:p>
        </w:tc>
        <w:tc>
          <w:tcPr>
            <w:tcW w:w="2546" w:type="dxa"/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cfNRI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non</w:t>
            </w:r>
            <w:proofErr w:type="spellEnd"/>
            <w:r>
              <w:rPr>
                <w:rFonts w:ascii="Arial" w:hAnsi="Arial" w:cs="Arial"/>
                <w:sz w:val="22"/>
                <w:szCs w:val="22"/>
                <w:vertAlign w:val="subscript"/>
              </w:rPr>
              <w:t>-cases</w:t>
            </w:r>
            <w:r>
              <w:rPr>
                <w:rFonts w:ascii="Arial" w:hAnsi="Arial" w:cs="Arial"/>
                <w:sz w:val="22"/>
                <w:szCs w:val="22"/>
              </w:rPr>
              <w:t xml:space="preserve"> [95%CI]</w:t>
            </w:r>
          </w:p>
        </w:tc>
      </w:tr>
      <w:tr>
        <w:tc>
          <w:tcPr>
            <w:tcW w:w="14594" w:type="dxa"/>
            <w:gridSpan w:val="7"/>
            <w:tcBorders>
              <w:bottom w:val="single" w:sz="4" w:space="0" w:color="auto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N= 1495</w:t>
            </w:r>
          </w:p>
        </w:tc>
      </w:tr>
      <w:tr>
        <w:tc>
          <w:tcPr>
            <w:tcW w:w="1506" w:type="dxa"/>
            <w:tcBorders>
              <w:bottom w:val="nil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None</w:t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1</w:t>
            </w:r>
          </w:p>
        </w:tc>
        <w:tc>
          <w:tcPr>
            <w:tcW w:w="2177" w:type="dxa"/>
            <w:tcBorders>
              <w:bottom w:val="nil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0.758 [0.729; 0.788]</w:t>
            </w:r>
          </w:p>
        </w:tc>
        <w:tc>
          <w:tcPr>
            <w:tcW w:w="2407" w:type="dxa"/>
            <w:tcBorders>
              <w:bottom w:val="nil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2413" w:type="dxa"/>
            <w:tcBorders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413" w:type="dxa"/>
            <w:tcBorders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546" w:type="dxa"/>
            <w:tcBorders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>
        <w:tc>
          <w:tcPr>
            <w:tcW w:w="1506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2</w:t>
            </w:r>
          </w:p>
        </w:tc>
        <w:tc>
          <w:tcPr>
            <w:tcW w:w="2177" w:type="dxa"/>
            <w:tcBorders>
              <w:top w:val="nil"/>
              <w:bottom w:val="single" w:sz="4" w:space="0" w:color="auto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0.779 [0.750; 0.807]</w:t>
            </w:r>
          </w:p>
        </w:tc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>
        <w:tc>
          <w:tcPr>
            <w:tcW w:w="1506" w:type="dxa"/>
            <w:tcBorders>
              <w:bottom w:val="nil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MR-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proANP</w:t>
            </w:r>
            <w:proofErr w:type="spellEnd"/>
          </w:p>
        </w:tc>
        <w:tc>
          <w:tcPr>
            <w:tcW w:w="1132" w:type="dxa"/>
            <w:tcBorders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1</w:t>
            </w:r>
          </w:p>
        </w:tc>
        <w:tc>
          <w:tcPr>
            <w:tcW w:w="2177" w:type="dxa"/>
            <w:tcBorders>
              <w:bottom w:val="nil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0.758 [0.728; 0.788]</w:t>
            </w:r>
          </w:p>
        </w:tc>
        <w:tc>
          <w:tcPr>
            <w:tcW w:w="2407" w:type="dxa"/>
            <w:tcBorders>
              <w:bottom w:val="nil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0.000 [-0.003; 0.003]</w:t>
            </w:r>
          </w:p>
        </w:tc>
        <w:tc>
          <w:tcPr>
            <w:tcW w:w="2413" w:type="dxa"/>
            <w:tcBorders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0.127 [-0.091; 0.280]</w:t>
            </w:r>
          </w:p>
        </w:tc>
        <w:tc>
          <w:tcPr>
            <w:tcW w:w="2413" w:type="dxa"/>
            <w:tcBorders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0.083 [-0.095; 0.171]</w:t>
            </w:r>
          </w:p>
        </w:tc>
        <w:tc>
          <w:tcPr>
            <w:tcW w:w="2546" w:type="dxa"/>
            <w:tcBorders>
              <w:bottom w:val="nil"/>
            </w:tcBorders>
            <w:vAlign w:val="center"/>
          </w:tcPr>
          <w:p>
            <w:pPr>
              <w:tabs>
                <w:tab w:val="left" w:pos="40"/>
              </w:tabs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0.045 [0.024; 0.138]</w:t>
            </w:r>
          </w:p>
        </w:tc>
      </w:tr>
      <w:tr>
        <w:tc>
          <w:tcPr>
            <w:tcW w:w="1506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2</w:t>
            </w:r>
          </w:p>
        </w:tc>
        <w:tc>
          <w:tcPr>
            <w:tcW w:w="2177" w:type="dxa"/>
            <w:tcBorders>
              <w:top w:val="nil"/>
              <w:bottom w:val="single" w:sz="4" w:space="0" w:color="auto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0.778 [0.750; 0.807]</w:t>
            </w:r>
          </w:p>
        </w:tc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-0.001 [-0.002; 0.001]</w:t>
            </w: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0.057 [-0.081; 0.202]</w:t>
            </w: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18"/>
              </w:rPr>
              <w:t>0.068 [-0.109; 0.170]</w:t>
            </w: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18"/>
              </w:rPr>
              <w:t>-0.011 [-0.046; 0.087]</w:t>
            </w:r>
          </w:p>
        </w:tc>
      </w:tr>
      <w:tr>
        <w:tc>
          <w:tcPr>
            <w:tcW w:w="14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N= 802</w:t>
            </w:r>
          </w:p>
        </w:tc>
      </w:tr>
      <w:tr>
        <w:tc>
          <w:tcPr>
            <w:tcW w:w="1506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>None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Model 1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0.768 [0.729; 0.807]</w:t>
            </w:r>
          </w:p>
        </w:tc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2546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</w:tr>
      <w:tr>
        <w:tc>
          <w:tcPr>
            <w:tcW w:w="1506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Model 2</w:t>
            </w:r>
          </w:p>
        </w:tc>
        <w:tc>
          <w:tcPr>
            <w:tcW w:w="2177" w:type="dxa"/>
            <w:tcBorders>
              <w:top w:val="nil"/>
              <w:bottom w:val="single" w:sz="4" w:space="0" w:color="auto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0.796 [0.760; 0.832]</w:t>
            </w:r>
          </w:p>
        </w:tc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-</w:t>
            </w:r>
          </w:p>
        </w:tc>
      </w:tr>
      <w:tr>
        <w:tc>
          <w:tcPr>
            <w:tcW w:w="1506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Copeptin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1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0.775 [0.737; 0.813]</w:t>
            </w:r>
          </w:p>
        </w:tc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0.007 [-0.004; 0.018]</w:t>
            </w:r>
          </w:p>
        </w:tc>
        <w:tc>
          <w:tcPr>
            <w:tcW w:w="2413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0.111 [-0.036; 0.305]</w:t>
            </w:r>
          </w:p>
        </w:tc>
        <w:tc>
          <w:tcPr>
            <w:tcW w:w="2413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0.517 [0.364; 0.624]</w:t>
            </w:r>
          </w:p>
        </w:tc>
        <w:tc>
          <w:tcPr>
            <w:tcW w:w="2546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-0.406 [-0.482; -0.250]</w:t>
            </w:r>
          </w:p>
        </w:tc>
      </w:tr>
      <w:tr>
        <w:tc>
          <w:tcPr>
            <w:tcW w:w="1506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2</w:t>
            </w:r>
          </w:p>
        </w:tc>
        <w:tc>
          <w:tcPr>
            <w:tcW w:w="2177" w:type="dxa"/>
            <w:tcBorders>
              <w:top w:val="nil"/>
              <w:bottom w:val="single" w:sz="4" w:space="0" w:color="auto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0.802 [0.767; 0.837]</w:t>
            </w:r>
          </w:p>
        </w:tc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0.006 [-0.003; 0.015]</w:t>
            </w: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0.072 [-0.108; 0.280]</w:t>
            </w: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0.448 [0.229; 0.550]</w:t>
            </w: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-0.376 [-0.437; -0.163]</w:t>
            </w:r>
          </w:p>
        </w:tc>
      </w:tr>
      <w:tr>
        <w:tc>
          <w:tcPr>
            <w:tcW w:w="1506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CT-proET-1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1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0.776 [0.738; 0.814]</w:t>
            </w:r>
          </w:p>
        </w:tc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0.008 [0.000; 0.015]</w:t>
            </w:r>
          </w:p>
        </w:tc>
        <w:tc>
          <w:tcPr>
            <w:tcW w:w="2413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0.045 [-0.133; 0.250]</w:t>
            </w:r>
          </w:p>
        </w:tc>
        <w:tc>
          <w:tcPr>
            <w:tcW w:w="2413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0.007 [-0.112; 0.148]</w:t>
            </w:r>
          </w:p>
        </w:tc>
        <w:tc>
          <w:tcPr>
            <w:tcW w:w="2546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0.038 [-0.050; 0.147]</w:t>
            </w:r>
          </w:p>
        </w:tc>
      </w:tr>
      <w:tr>
        <w:tc>
          <w:tcPr>
            <w:tcW w:w="1506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2</w:t>
            </w:r>
          </w:p>
        </w:tc>
        <w:tc>
          <w:tcPr>
            <w:tcW w:w="2177" w:type="dxa"/>
            <w:tcBorders>
              <w:top w:val="nil"/>
              <w:bottom w:val="single" w:sz="4" w:space="0" w:color="auto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0.802 [0.766; 0.837]</w:t>
            </w:r>
          </w:p>
        </w:tc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0.006 [-0.001; 0.012]</w:t>
            </w: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0.031 [-0.116; 0.308]</w:t>
            </w: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0.021 [-0.103; 0.193]</w:t>
            </w: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0.011 [-0.060; 0.146]</w:t>
            </w:r>
          </w:p>
        </w:tc>
      </w:tr>
      <w:tr>
        <w:tc>
          <w:tcPr>
            <w:tcW w:w="1506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>MR-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proADM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1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0.771 [0.732; 0.809]</w:t>
            </w:r>
          </w:p>
        </w:tc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0.003 [-0.001; 0.006]</w:t>
            </w:r>
          </w:p>
        </w:tc>
        <w:tc>
          <w:tcPr>
            <w:tcW w:w="2413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0.109 [-0.097; 0.317]</w:t>
            </w:r>
          </w:p>
        </w:tc>
        <w:tc>
          <w:tcPr>
            <w:tcW w:w="2413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0.062 [-0.108; 0.187]</w:t>
            </w:r>
          </w:p>
        </w:tc>
        <w:tc>
          <w:tcPr>
            <w:tcW w:w="2546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0.047 [-0.033; 0.171]</w:t>
            </w:r>
          </w:p>
        </w:tc>
      </w:tr>
      <w:tr>
        <w:tc>
          <w:tcPr>
            <w:tcW w:w="1506" w:type="dxa"/>
            <w:tcBorders>
              <w:top w:val="nil"/>
            </w:tcBorders>
            <w:vAlign w:val="center"/>
          </w:tcPr>
          <w:p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2</w:t>
            </w:r>
          </w:p>
        </w:tc>
        <w:tc>
          <w:tcPr>
            <w:tcW w:w="2177" w:type="dxa"/>
            <w:tcBorders>
              <w:top w:val="nil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0.798 [0.762; 0.833]</w:t>
            </w:r>
          </w:p>
        </w:tc>
        <w:tc>
          <w:tcPr>
            <w:tcW w:w="2407" w:type="dxa"/>
            <w:tcBorders>
              <w:top w:val="nil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0.002 [-0.001; 0.004]</w:t>
            </w:r>
          </w:p>
        </w:tc>
        <w:tc>
          <w:tcPr>
            <w:tcW w:w="2413" w:type="dxa"/>
            <w:tcBorders>
              <w:top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0.097 [-0.098; 0.312]</w:t>
            </w:r>
          </w:p>
        </w:tc>
        <w:tc>
          <w:tcPr>
            <w:tcW w:w="2413" w:type="dxa"/>
            <w:tcBorders>
              <w:top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0.034 [-0.101; 0.181]</w:t>
            </w:r>
          </w:p>
        </w:tc>
        <w:tc>
          <w:tcPr>
            <w:tcW w:w="2546" w:type="dxa"/>
            <w:tcBorders>
              <w:top w:val="nil"/>
            </w:tcBorders>
          </w:tcPr>
          <w:p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0.062 [-0.039; 0.159]</w:t>
            </w:r>
          </w:p>
        </w:tc>
      </w:tr>
    </w:tbl>
    <w:p>
      <w:pPr>
        <w:snapToGri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 1: adjusted for age, sex, waist circumference and height.</w:t>
      </w:r>
    </w:p>
    <w:p>
      <w:pPr>
        <w:snapToGri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Model 2: Model 1 + actual hypertension, ratio of total cholesterol and HDL, triglycerides, smoking status, physical activity and parental history of diabetes.</w:t>
      </w:r>
    </w:p>
    <w:p>
      <w:pPr>
        <w:snapToGri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Abbreviations: AUC, area under the receiver operating characteristic curve; </w:t>
      </w:r>
      <w:proofErr w:type="spellStart"/>
      <w:r>
        <w:rPr>
          <w:rFonts w:ascii="Arial" w:hAnsi="Arial" w:cs="Arial"/>
          <w:szCs w:val="20"/>
        </w:rPr>
        <w:t>cfNRI</w:t>
      </w:r>
      <w:r>
        <w:rPr>
          <w:rFonts w:ascii="Arial" w:hAnsi="Arial" w:cs="Arial"/>
          <w:szCs w:val="20"/>
          <w:vertAlign w:val="subscript"/>
        </w:rPr>
        <w:t>cases</w:t>
      </w:r>
      <w:proofErr w:type="spellEnd"/>
      <w:r>
        <w:rPr>
          <w:rFonts w:ascii="Arial" w:hAnsi="Arial" w:cs="Arial"/>
          <w:szCs w:val="20"/>
        </w:rPr>
        <w:t xml:space="preserve">: category-free </w:t>
      </w:r>
      <w:r>
        <w:rPr>
          <w:rFonts w:ascii="Arial" w:hAnsi="Arial" w:cs="Arial"/>
        </w:rPr>
        <w:t xml:space="preserve">net reclassification improvement for cases; </w:t>
      </w:r>
      <w:proofErr w:type="spellStart"/>
      <w:r>
        <w:rPr>
          <w:rFonts w:ascii="Arial" w:hAnsi="Arial" w:cs="Arial"/>
          <w:szCs w:val="20"/>
        </w:rPr>
        <w:t>cfNRI</w:t>
      </w:r>
      <w:r>
        <w:rPr>
          <w:rFonts w:ascii="Arial" w:hAnsi="Arial" w:cs="Arial"/>
          <w:szCs w:val="20"/>
          <w:vertAlign w:val="subscript"/>
        </w:rPr>
        <w:t>non</w:t>
      </w:r>
      <w:proofErr w:type="spellEnd"/>
      <w:r>
        <w:rPr>
          <w:rFonts w:ascii="Arial" w:hAnsi="Arial" w:cs="Arial"/>
          <w:szCs w:val="20"/>
          <w:vertAlign w:val="subscript"/>
        </w:rPr>
        <w:t>-cases</w:t>
      </w:r>
      <w:r>
        <w:rPr>
          <w:rFonts w:ascii="Arial" w:hAnsi="Arial" w:cs="Arial"/>
          <w:szCs w:val="20"/>
        </w:rPr>
        <w:t xml:space="preserve">: category-free </w:t>
      </w:r>
      <w:r>
        <w:rPr>
          <w:rFonts w:ascii="Arial" w:hAnsi="Arial" w:cs="Arial"/>
        </w:rPr>
        <w:t>net reclassification improvement for non-cases;</w:t>
      </w:r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cfNRI</w:t>
      </w:r>
      <w:r>
        <w:rPr>
          <w:rFonts w:ascii="Arial" w:hAnsi="Arial" w:cs="Arial"/>
          <w:szCs w:val="20"/>
          <w:vertAlign w:val="subscript"/>
        </w:rPr>
        <w:t>overall</w:t>
      </w:r>
      <w:proofErr w:type="spellEnd"/>
      <w:r>
        <w:rPr>
          <w:rFonts w:ascii="Arial" w:hAnsi="Arial" w:cs="Arial"/>
          <w:szCs w:val="20"/>
        </w:rPr>
        <w:t xml:space="preserve">: overall category-free </w:t>
      </w:r>
      <w:r>
        <w:rPr>
          <w:rFonts w:ascii="Arial" w:hAnsi="Arial" w:cs="Arial"/>
        </w:rPr>
        <w:t>net reclassification improvement;</w:t>
      </w:r>
      <w:r>
        <w:rPr>
          <w:rFonts w:ascii="Arial" w:hAnsi="Arial" w:cs="Arial"/>
          <w:sz w:val="22"/>
          <w:szCs w:val="22"/>
        </w:rPr>
        <w:t xml:space="preserve"> CI, confidence interval; CT-proET-1, C-terminal pro-endothelin-1; MR-</w:t>
      </w:r>
      <w:proofErr w:type="spellStart"/>
      <w:r>
        <w:rPr>
          <w:rFonts w:ascii="Arial" w:hAnsi="Arial" w:cs="Arial"/>
          <w:sz w:val="22"/>
          <w:szCs w:val="22"/>
        </w:rPr>
        <w:t>proADM</w:t>
      </w:r>
      <w:proofErr w:type="spellEnd"/>
      <w:r>
        <w:rPr>
          <w:rFonts w:ascii="Arial" w:hAnsi="Arial" w:cs="Arial"/>
          <w:sz w:val="22"/>
          <w:szCs w:val="22"/>
        </w:rPr>
        <w:t>, mid-regional pro-</w:t>
      </w:r>
      <w:proofErr w:type="spellStart"/>
      <w:r>
        <w:rPr>
          <w:rFonts w:ascii="Arial" w:hAnsi="Arial" w:cs="Arial"/>
          <w:sz w:val="22"/>
          <w:szCs w:val="22"/>
        </w:rPr>
        <w:t>adrenomedullin</w:t>
      </w:r>
      <w:proofErr w:type="spellEnd"/>
      <w:r>
        <w:rPr>
          <w:rFonts w:ascii="Arial" w:hAnsi="Arial" w:cs="Arial"/>
          <w:sz w:val="22"/>
          <w:szCs w:val="22"/>
        </w:rPr>
        <w:t>; MR-</w:t>
      </w:r>
      <w:proofErr w:type="spellStart"/>
      <w:r>
        <w:rPr>
          <w:rFonts w:ascii="Arial" w:hAnsi="Arial" w:cs="Arial"/>
          <w:sz w:val="22"/>
          <w:szCs w:val="22"/>
        </w:rPr>
        <w:t>proANP</w:t>
      </w:r>
      <w:proofErr w:type="spellEnd"/>
      <w:r>
        <w:rPr>
          <w:rFonts w:ascii="Arial" w:hAnsi="Arial" w:cs="Arial"/>
          <w:sz w:val="22"/>
          <w:szCs w:val="22"/>
        </w:rPr>
        <w:t>, mid-regional pro-atrial natriuretic peptide; ΔAUC, difference in AUC between models with and without cardiac stress biomarkers.</w:t>
      </w:r>
    </w:p>
    <w:p>
      <w:pPr>
        <w:snapToGri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23B"/>
    <w:multiLevelType w:val="hybridMultilevel"/>
    <w:tmpl w:val="80EEC4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3D2A"/>
    <w:multiLevelType w:val="hybridMultilevel"/>
    <w:tmpl w:val="80EEC4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73CC"/>
    <w:multiLevelType w:val="hybridMultilevel"/>
    <w:tmpl w:val="80EEC4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536EE"/>
    <w:multiLevelType w:val="hybridMultilevel"/>
    <w:tmpl w:val="80EEC4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CE9F87F-0414-4F11-A593-F692267B82CE}"/>
    <w:docVar w:name="dgnword-eventsink" w:val="242654096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261E8-9C45-214B-9A34-27D90A55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="Times New Roman" w:hAnsi="Times New Roman" w:cs="Times New Roman"/>
      <w:sz w:val="18"/>
      <w:szCs w:val="18"/>
      <w:lang w:val="en-ID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val="de-DE" w:eastAsia="de-DE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lang w:val="de-DE" w:eastAsia="de-DE"/>
    </w:rPr>
  </w:style>
  <w:style w:type="paragraph" w:styleId="Revision">
    <w:name w:val="Revision"/>
    <w:hidden/>
    <w:uiPriority w:val="99"/>
    <w:semiHidden/>
    <w:rPr>
      <w:rFonts w:ascii="Times New Roman" w:eastAsia="Times New Roman" w:hAnsi="Times New Roman" w:cs="Times New Roman"/>
      <w:lang w:val="en-ID"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lang w:val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en-ID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ID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13</Pages>
  <Words>1951</Words>
  <Characters>11126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Chaterina Sujana</dc:creator>
  <cp:keywords/>
  <dc:description/>
  <cp:lastModifiedBy>Sujana, Chaterina</cp:lastModifiedBy>
  <cp:revision>24</cp:revision>
  <dcterms:created xsi:type="dcterms:W3CDTF">2020-07-31T08:40:00Z</dcterms:created>
  <dcterms:modified xsi:type="dcterms:W3CDTF">2020-10-01T10:52:00Z</dcterms:modified>
</cp:coreProperties>
</file>