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sz w:val="40"/>
          <w:lang w:val="en-US"/>
        </w:rPr>
      </w:pPr>
      <w:r>
        <w:rPr>
          <w:b/>
          <w:sz w:val="40"/>
          <w:lang w:val="en-US"/>
        </w:rPr>
        <w:t xml:space="preserve">The TUDID Study – </w:t>
      </w:r>
    </w:p>
    <w:p>
      <w:pPr>
        <w:pStyle w:val="NoSpacing"/>
        <w:jc w:val="center"/>
        <w:rPr>
          <w:b/>
          <w:b/>
          <w:sz w:val="40"/>
          <w:lang w:val="en-US"/>
        </w:rPr>
      </w:pPr>
      <w:r>
        <w:rPr>
          <w:b/>
          <w:sz w:val="40"/>
          <w:lang w:val="en-US"/>
        </w:rPr>
        <w:t>background and design of a prospective cohort</w:t>
      </w:r>
    </w:p>
    <w:p>
      <w:pPr>
        <w:pStyle w:val="Normal"/>
        <w:jc w:val="both"/>
        <w:rPr>
          <w:lang w:val="en-US"/>
        </w:rPr>
      </w:pPr>
      <w:r>
        <w:rPr>
          <w:lang w:val="en-US"/>
        </w:rPr>
      </w:r>
    </w:p>
    <w:p>
      <w:pPr>
        <w:pStyle w:val="Normal"/>
        <w:jc w:val="both"/>
        <w:rPr>
          <w:sz w:val="24"/>
          <w:lang w:val="en-US"/>
        </w:rPr>
      </w:pPr>
      <w:r>
        <w:rPr>
          <w:sz w:val="24"/>
          <w:lang w:val="en-US"/>
        </w:rPr>
        <w:t>Benjamin Assad Jaghutriz</w:t>
      </w:r>
      <w:r>
        <w:rPr>
          <w:sz w:val="24"/>
          <w:vertAlign w:val="superscript"/>
          <w:lang w:val="en-US"/>
        </w:rPr>
        <w:t>1,2,3</w:t>
      </w:r>
      <w:r>
        <w:rPr>
          <w:sz w:val="24"/>
          <w:lang w:val="en-US"/>
        </w:rPr>
        <w:t>, Robert Wagner</w:t>
      </w:r>
      <w:r>
        <w:rPr>
          <w:sz w:val="24"/>
          <w:vertAlign w:val="superscript"/>
          <w:lang w:val="en-US"/>
        </w:rPr>
        <w:t>1,2,3</w:t>
      </w:r>
      <w:r>
        <w:rPr>
          <w:sz w:val="24"/>
          <w:lang w:val="en-US"/>
        </w:rPr>
        <w:t>, Stephanie Kullmann</w:t>
      </w:r>
      <w:r>
        <w:rPr>
          <w:sz w:val="24"/>
          <w:vertAlign w:val="superscript"/>
          <w:lang w:val="en-US"/>
        </w:rPr>
        <w:t>1,2,5</w:t>
      </w:r>
      <w:r>
        <w:rPr>
          <w:sz w:val="24"/>
          <w:lang w:val="en-US"/>
        </w:rPr>
        <w:t>, Louise Fritsche</w:t>
      </w:r>
      <w:r>
        <w:rPr>
          <w:sz w:val="24"/>
          <w:vertAlign w:val="superscript"/>
          <w:lang w:val="en-US"/>
        </w:rPr>
        <w:t>1,2</w:t>
      </w:r>
      <w:r>
        <w:rPr>
          <w:sz w:val="24"/>
          <w:lang w:val="en-US"/>
        </w:rPr>
        <w:t>, Sabine S. Eckstein</w:t>
      </w:r>
      <w:r>
        <w:rPr>
          <w:sz w:val="24"/>
          <w:vertAlign w:val="superscript"/>
          <w:lang w:val="en-US"/>
        </w:rPr>
        <w:t>1,2</w:t>
      </w:r>
      <w:r>
        <w:rPr>
          <w:sz w:val="24"/>
          <w:lang w:val="en-US"/>
        </w:rPr>
        <w:t>, Corinna Dannecker</w:t>
      </w:r>
      <w:r>
        <w:rPr>
          <w:sz w:val="24"/>
          <w:vertAlign w:val="superscript"/>
          <w:lang w:val="en-US"/>
        </w:rPr>
        <w:t>1,2</w:t>
      </w:r>
      <w:r>
        <w:rPr>
          <w:sz w:val="24"/>
          <w:lang w:val="en-US"/>
        </w:rPr>
        <w:t>, Caroline Willmann</w:t>
      </w:r>
      <w:r>
        <w:rPr>
          <w:sz w:val="24"/>
          <w:vertAlign w:val="superscript"/>
          <w:lang w:val="en-US"/>
        </w:rPr>
        <w:t>2,3</w:t>
      </w:r>
      <w:r>
        <w:rPr>
          <w:sz w:val="24"/>
          <w:lang w:val="en-US"/>
        </w:rPr>
        <w:t>, Elko Randrianarisoa</w:t>
      </w:r>
      <w:r>
        <w:rPr>
          <w:sz w:val="24"/>
          <w:vertAlign w:val="superscript"/>
          <w:lang w:val="en-US"/>
        </w:rPr>
        <w:t>1,2</w:t>
      </w:r>
      <w:r>
        <w:rPr>
          <w:sz w:val="24"/>
          <w:lang w:val="en-US"/>
        </w:rPr>
        <w:t>, Angela Lehn-Stefan</w:t>
      </w:r>
      <w:r>
        <w:rPr>
          <w:sz w:val="24"/>
          <w:vertAlign w:val="superscript"/>
          <w:lang w:val="en-US"/>
        </w:rPr>
        <w:t>1,2</w:t>
      </w:r>
      <w:r>
        <w:rPr>
          <w:sz w:val="24"/>
          <w:lang w:val="en-US"/>
        </w:rPr>
        <w:t>, Anja Hieronimus</w:t>
      </w:r>
      <w:r>
        <w:rPr>
          <w:sz w:val="24"/>
          <w:vertAlign w:val="superscript"/>
          <w:lang w:val="en-US"/>
        </w:rPr>
        <w:t>2,3</w:t>
      </w:r>
      <w:r>
        <w:rPr>
          <w:sz w:val="24"/>
          <w:lang w:val="en-US"/>
        </w:rPr>
        <w:t>, Sarah Hudak</w:t>
      </w:r>
      <w:r>
        <w:rPr>
          <w:sz w:val="24"/>
          <w:vertAlign w:val="superscript"/>
          <w:lang w:val="en-US"/>
        </w:rPr>
        <w:t>1,2,3</w:t>
      </w:r>
      <w:r>
        <w:rPr>
          <w:sz w:val="24"/>
          <w:lang w:val="en-US"/>
        </w:rPr>
        <w:t>, Dorothea Vosseler</w:t>
      </w:r>
      <w:r>
        <w:rPr>
          <w:sz w:val="24"/>
          <w:vertAlign w:val="superscript"/>
          <w:lang w:val="en-US"/>
        </w:rPr>
        <w:t>2,3</w:t>
      </w:r>
      <w:r>
        <w:rPr>
          <w:sz w:val="24"/>
          <w:lang w:val="en-US"/>
        </w:rPr>
        <w:t>, Apostolia Lamprinou</w:t>
      </w:r>
      <w:r>
        <w:rPr>
          <w:sz w:val="24"/>
          <w:vertAlign w:val="superscript"/>
          <w:lang w:val="en-US"/>
        </w:rPr>
        <w:t>1,2,3</w:t>
      </w:r>
      <w:r>
        <w:rPr>
          <w:sz w:val="24"/>
          <w:lang w:val="en-US"/>
        </w:rPr>
        <w:t>, Philipp Huber</w:t>
      </w:r>
      <w:r>
        <w:rPr>
          <w:sz w:val="24"/>
          <w:vertAlign w:val="superscript"/>
          <w:lang w:val="en-US"/>
        </w:rPr>
        <w:t>3</w:t>
      </w:r>
      <w:r>
        <w:rPr>
          <w:sz w:val="24"/>
          <w:lang w:val="en-US"/>
        </w:rPr>
        <w:t>, Andreas Vosseler</w:t>
      </w:r>
      <w:r>
        <w:rPr>
          <w:sz w:val="24"/>
          <w:vertAlign w:val="superscript"/>
          <w:lang w:val="en-US"/>
        </w:rPr>
        <w:t>1,2,3</w:t>
      </w:r>
      <w:r>
        <w:rPr>
          <w:sz w:val="24"/>
          <w:lang w:val="en-US"/>
        </w:rPr>
        <w:t>,</w:t>
      </w:r>
      <w:r>
        <w:rPr>
          <w:sz w:val="24"/>
          <w:vertAlign w:val="superscript"/>
          <w:lang w:val="en-US"/>
        </w:rPr>
        <w:t xml:space="preserve"> </w:t>
      </w:r>
      <w:r>
        <w:rPr>
          <w:sz w:val="24"/>
          <w:lang w:val="en-US"/>
        </w:rPr>
        <w:t>Gabriel Willmann</w:t>
      </w:r>
      <w:r>
        <w:rPr>
          <w:sz w:val="24"/>
          <w:vertAlign w:val="superscript"/>
          <w:lang w:val="en-US"/>
        </w:rPr>
        <w:t>6</w:t>
      </w:r>
      <w:r>
        <w:rPr>
          <w:sz w:val="24"/>
          <w:lang w:val="en-US"/>
        </w:rPr>
        <w:t>, Nils Heyne</w:t>
      </w:r>
      <w:r>
        <w:rPr>
          <w:sz w:val="24"/>
          <w:vertAlign w:val="superscript"/>
          <w:lang w:val="en-US"/>
        </w:rPr>
        <w:t>3</w:t>
      </w:r>
      <w:r>
        <w:rPr>
          <w:sz w:val="24"/>
          <w:lang w:val="en-US"/>
        </w:rPr>
        <w:t>, Diana Wolff</w:t>
      </w:r>
      <w:r>
        <w:rPr>
          <w:sz w:val="24"/>
          <w:vertAlign w:val="superscript"/>
          <w:lang w:val="en-US"/>
        </w:rPr>
        <w:t>7</w:t>
      </w:r>
      <w:r>
        <w:rPr>
          <w:sz w:val="24"/>
          <w:lang w:val="en-US"/>
        </w:rPr>
        <w:t>, Norbert Stefan</w:t>
      </w:r>
      <w:r>
        <w:rPr>
          <w:sz w:val="24"/>
          <w:vertAlign w:val="superscript"/>
          <w:lang w:val="en-US"/>
        </w:rPr>
        <w:t>1,2,3</w:t>
      </w:r>
      <w:r>
        <w:rPr>
          <w:sz w:val="24"/>
          <w:lang w:val="en-US"/>
        </w:rPr>
        <w:t>, Hans-Ulrich Häring</w:t>
      </w:r>
      <w:r>
        <w:rPr>
          <w:sz w:val="24"/>
          <w:vertAlign w:val="superscript"/>
          <w:lang w:val="en-US"/>
        </w:rPr>
        <w:t>1,2,3</w:t>
      </w:r>
      <w:r>
        <w:rPr>
          <w:sz w:val="24"/>
          <w:lang w:val="en-US"/>
        </w:rPr>
        <w:t>, Andreas L. Birkenfeld</w:t>
      </w:r>
      <w:r>
        <w:rPr>
          <w:sz w:val="24"/>
          <w:vertAlign w:val="superscript"/>
          <w:lang w:val="en-US"/>
        </w:rPr>
        <w:t>1,2,3</w:t>
      </w:r>
      <w:r>
        <w:rPr>
          <w:sz w:val="24"/>
          <w:lang w:val="en-US"/>
        </w:rPr>
        <w:t>, Andreas Peter</w:t>
      </w:r>
      <w:r>
        <w:rPr>
          <w:sz w:val="24"/>
          <w:vertAlign w:val="superscript"/>
          <w:lang w:val="en-US"/>
        </w:rPr>
        <w:t>1,2,4</w:t>
      </w:r>
      <w:r>
        <w:rPr>
          <w:sz w:val="24"/>
          <w:lang w:val="en-US"/>
        </w:rPr>
        <w:t>, Andreas Fritsche</w:t>
      </w:r>
      <w:r>
        <w:rPr>
          <w:sz w:val="24"/>
          <w:vertAlign w:val="superscript"/>
          <w:lang w:val="en-US"/>
        </w:rPr>
        <w:t>1,2,3</w:t>
      </w:r>
      <w:r>
        <w:rPr>
          <w:sz w:val="24"/>
          <w:lang w:val="en-US"/>
        </w:rPr>
        <w:t>, Martin Heni</w:t>
      </w:r>
      <w:r>
        <w:rPr>
          <w:sz w:val="24"/>
          <w:vertAlign w:val="superscript"/>
          <w:lang w:val="en-US"/>
        </w:rPr>
        <w:t>1,2,3,4</w:t>
      </w:r>
    </w:p>
    <w:p>
      <w:pPr>
        <w:pStyle w:val="Normal"/>
        <w:jc w:val="both"/>
        <w:rPr>
          <w:lang w:val="en-US"/>
        </w:rPr>
      </w:pPr>
      <w:r>
        <w:rPr>
          <w:lang w:val="en-US"/>
        </w:rPr>
      </w:r>
    </w:p>
    <w:p>
      <w:pPr>
        <w:pStyle w:val="Normal"/>
        <w:numPr>
          <w:ilvl w:val="0"/>
          <w:numId w:val="2"/>
        </w:numPr>
        <w:spacing w:lineRule="auto" w:line="240" w:before="0" w:after="0"/>
        <w:jc w:val="both"/>
        <w:rPr>
          <w:lang w:val="en-US"/>
        </w:rPr>
      </w:pPr>
      <w:r>
        <w:rPr>
          <w:lang w:val="en-US"/>
        </w:rPr>
        <w:t>Institute for Diabetes Research and Metabolic Diseases of the Helmholtz Center Munich at the University of Tübingen, Tübingen, Germany</w:t>
      </w:r>
    </w:p>
    <w:p>
      <w:pPr>
        <w:pStyle w:val="Normal"/>
        <w:numPr>
          <w:ilvl w:val="0"/>
          <w:numId w:val="2"/>
        </w:numPr>
        <w:spacing w:lineRule="auto" w:line="240" w:before="0" w:after="0"/>
        <w:jc w:val="both"/>
        <w:rPr>
          <w:lang w:val="en-US"/>
        </w:rPr>
      </w:pPr>
      <w:r>
        <w:rPr>
          <w:lang w:val="en-US"/>
        </w:rPr>
        <w:t>German Center for Diabetes Research (DZD e.V.), Tübingen, Germany</w:t>
      </w:r>
    </w:p>
    <w:p>
      <w:pPr>
        <w:pStyle w:val="Normal"/>
        <w:numPr>
          <w:ilvl w:val="0"/>
          <w:numId w:val="2"/>
        </w:numPr>
        <w:spacing w:lineRule="auto" w:line="240" w:before="0" w:after="0"/>
        <w:jc w:val="both"/>
        <w:rPr>
          <w:lang w:val="en-US"/>
        </w:rPr>
      </w:pPr>
      <w:r>
        <w:rPr>
          <w:lang w:val="en-US"/>
        </w:rPr>
        <w:t xml:space="preserve">Department of Internal Medicine, </w:t>
      </w:r>
      <w:bookmarkStart w:id="0" w:name="OLE_LINK2"/>
      <w:bookmarkStart w:id="1" w:name="OLE_LINK1"/>
      <w:r>
        <w:rPr>
          <w:lang w:val="en-US"/>
        </w:rPr>
        <w:t>Division of Endocrinology, Diabetology,</w:t>
      </w:r>
      <w:bookmarkEnd w:id="0"/>
      <w:bookmarkEnd w:id="1"/>
      <w:r>
        <w:rPr>
          <w:lang w:val="en-US"/>
        </w:rPr>
        <w:t xml:space="preserve"> and Nephrology, University Hospital Tübingen, Tübingen, Germany</w:t>
      </w:r>
    </w:p>
    <w:p>
      <w:pPr>
        <w:pStyle w:val="ListParagraph"/>
        <w:numPr>
          <w:ilvl w:val="0"/>
          <w:numId w:val="2"/>
        </w:numPr>
        <w:rPr>
          <w:lang w:val="en-US"/>
        </w:rPr>
      </w:pPr>
      <w:r>
        <w:rPr>
          <w:lang w:val="en-US"/>
        </w:rPr>
        <w:t>Institute for Clinical Chemistry and Pathobiochemistry, Department for Diagnostic Laboratory Medicine, University Hospital Tübingen, Tübingen, Germany</w:t>
      </w:r>
    </w:p>
    <w:p>
      <w:pPr>
        <w:pStyle w:val="ListParagraph"/>
        <w:numPr>
          <w:ilvl w:val="0"/>
          <w:numId w:val="2"/>
        </w:numPr>
        <w:rPr>
          <w:lang w:val="en-US"/>
        </w:rPr>
      </w:pPr>
      <w:r>
        <w:rPr>
          <w:lang w:val="en-US"/>
        </w:rPr>
        <w:t>Institute of Medical Psychology and Behavioral Neurobiology/fMEG Center, Eberhard Karls University Tübingen, Tübingen, Germany</w:t>
      </w:r>
    </w:p>
    <w:p>
      <w:pPr>
        <w:pStyle w:val="ListParagraph"/>
        <w:numPr>
          <w:ilvl w:val="0"/>
          <w:numId w:val="2"/>
        </w:numPr>
        <w:rPr>
          <w:lang w:val="en-US"/>
        </w:rPr>
      </w:pPr>
      <w:r>
        <w:rPr>
          <w:lang w:val="en-US"/>
        </w:rPr>
        <w:t>University Eye Hospital Tübingen, Tübingen, Germany</w:t>
      </w:r>
    </w:p>
    <w:p>
      <w:pPr>
        <w:pStyle w:val="ListParagraph"/>
        <w:numPr>
          <w:ilvl w:val="0"/>
          <w:numId w:val="2"/>
        </w:numPr>
        <w:rPr>
          <w:lang w:val="en-US"/>
        </w:rPr>
      </w:pPr>
      <w:r>
        <w:rPr>
          <w:lang w:val="en-US"/>
        </w:rPr>
        <w:t>Department of Conservative Dentistry, University Hospital Tübingen, Tübingen, Germany</w:t>
      </w:r>
    </w:p>
    <w:p>
      <w:pPr>
        <w:pStyle w:val="Normal"/>
        <w:jc w:val="both"/>
        <w:rPr>
          <w:lang w:val="en-US"/>
        </w:rPr>
      </w:pPr>
      <w:r>
        <w:rPr>
          <w:lang w:val="en-US"/>
        </w:rPr>
      </w:r>
    </w:p>
    <w:p>
      <w:pPr>
        <w:pStyle w:val="Normal"/>
        <w:jc w:val="both"/>
        <w:rPr>
          <w:lang w:val="en-US"/>
        </w:rPr>
      </w:pPr>
      <w:r>
        <w:rPr>
          <w:lang w:val="en-US"/>
        </w:rPr>
        <w:t>Key words: diabetes complications, observational, prospective</w:t>
      </w:r>
    </w:p>
    <w:p>
      <w:pPr>
        <w:pStyle w:val="Normal"/>
        <w:jc w:val="center"/>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t>B.Jaghutriz@gmx.de</w:t>
      </w:r>
    </w:p>
    <w:p>
      <w:pPr>
        <w:pStyle w:val="Normal"/>
        <w:jc w:val="both"/>
        <w:rPr>
          <w:lang w:val="en-US"/>
        </w:rPr>
      </w:pPr>
      <w:r>
        <w:rPr>
          <w:lang w:val="en-US"/>
        </w:rPr>
        <w:t xml:space="preserve">Robert.Wagner@med.uni-tuebingen.de </w:t>
      </w:r>
    </w:p>
    <w:p>
      <w:pPr>
        <w:pStyle w:val="Normal"/>
        <w:jc w:val="both"/>
        <w:rPr>
          <w:lang w:val="en-US"/>
        </w:rPr>
      </w:pPr>
      <w:r>
        <w:rPr>
          <w:lang w:val="en-US"/>
        </w:rPr>
        <w:t>Stephanie.Kullmann@med.uni-tuebingen.de</w:t>
      </w:r>
    </w:p>
    <w:p>
      <w:pPr>
        <w:pStyle w:val="Normal"/>
        <w:jc w:val="both"/>
        <w:rPr>
          <w:lang w:val="en-US"/>
        </w:rPr>
      </w:pPr>
      <w:r>
        <w:rPr>
          <w:lang w:val="en-US"/>
        </w:rPr>
        <w:t>Louise.Fritsche@med.uni-tuebingen.de</w:t>
      </w:r>
    </w:p>
    <w:p>
      <w:pPr>
        <w:pStyle w:val="Normal"/>
        <w:jc w:val="both"/>
        <w:rPr>
          <w:lang w:val="en-US"/>
        </w:rPr>
      </w:pPr>
      <w:r>
        <w:rPr>
          <w:lang w:val="en-US"/>
        </w:rPr>
        <w:t>Sabine.Eckstein@med.uni-tuebingen.de</w:t>
      </w:r>
    </w:p>
    <w:p>
      <w:pPr>
        <w:pStyle w:val="Normal"/>
        <w:jc w:val="both"/>
        <w:rPr>
          <w:lang w:val="en-US"/>
        </w:rPr>
      </w:pPr>
      <w:r>
        <w:rPr>
          <w:lang w:val="en-US"/>
        </w:rPr>
        <w:t xml:space="preserve">Corinna.Dannecker@med.uni-tuebingen.de </w:t>
      </w:r>
    </w:p>
    <w:p>
      <w:pPr>
        <w:pStyle w:val="Normal"/>
        <w:jc w:val="both"/>
        <w:rPr>
          <w:lang w:val="en-US"/>
        </w:rPr>
      </w:pPr>
      <w:r>
        <w:rPr>
          <w:lang w:val="en-US"/>
        </w:rPr>
        <w:t>Caroline.Willmann@med.uni-tuebingen.de</w:t>
      </w:r>
    </w:p>
    <w:p>
      <w:pPr>
        <w:pStyle w:val="Normal"/>
        <w:jc w:val="both"/>
        <w:rPr>
          <w:lang w:val="en-US"/>
        </w:rPr>
      </w:pPr>
      <w:r>
        <w:rPr>
          <w:lang w:val="en-US"/>
        </w:rPr>
        <w:t>Elko.Randrianarisoa@med.uni-tuebingen.de</w:t>
      </w:r>
    </w:p>
    <w:p>
      <w:pPr>
        <w:pStyle w:val="Normal"/>
        <w:jc w:val="both"/>
        <w:rPr>
          <w:lang w:val="en-US"/>
        </w:rPr>
      </w:pPr>
      <w:r>
        <w:rPr>
          <w:lang w:val="en-US"/>
        </w:rPr>
        <w:t>Angela.Lehn-Stefan@med.uni-tuebingen.de</w:t>
      </w:r>
    </w:p>
    <w:p>
      <w:pPr>
        <w:pStyle w:val="Normal"/>
        <w:jc w:val="both"/>
        <w:rPr>
          <w:lang w:val="en-US"/>
        </w:rPr>
      </w:pPr>
      <w:r>
        <w:rPr>
          <w:lang w:val="en-US"/>
        </w:rPr>
        <w:t>Anja.Hieronimus@med.uni-tuebingen.de</w:t>
      </w:r>
    </w:p>
    <w:p>
      <w:pPr>
        <w:pStyle w:val="Normal"/>
        <w:jc w:val="both"/>
        <w:rPr>
          <w:lang w:val="en-US"/>
        </w:rPr>
      </w:pPr>
      <w:r>
        <w:rPr>
          <w:lang w:val="en-US"/>
        </w:rPr>
        <w:t>Sarah.Hudak@med.uni-tuebingen.de</w:t>
      </w:r>
    </w:p>
    <w:p>
      <w:pPr>
        <w:pStyle w:val="Normal"/>
        <w:jc w:val="both"/>
        <w:rPr>
          <w:lang w:val="en-US"/>
        </w:rPr>
      </w:pPr>
      <w:r>
        <w:rPr>
          <w:lang w:val="en-US"/>
        </w:rPr>
        <w:t>Dorothea.Vosseler@med.uni-tuebingen.de</w:t>
      </w:r>
    </w:p>
    <w:p>
      <w:pPr>
        <w:pStyle w:val="Normal"/>
        <w:jc w:val="both"/>
        <w:rPr>
          <w:lang w:val="en-US"/>
        </w:rPr>
      </w:pPr>
      <w:r>
        <w:rPr>
          <w:lang w:val="en-US"/>
        </w:rPr>
        <w:t>Apostolia.Lamprinou@med.uni-tuebingen.de</w:t>
      </w:r>
    </w:p>
    <w:p>
      <w:pPr>
        <w:pStyle w:val="Normal"/>
        <w:jc w:val="both"/>
        <w:rPr>
          <w:lang w:val="en-US"/>
        </w:rPr>
      </w:pPr>
      <w:r>
        <w:rPr>
          <w:lang w:val="en-US"/>
        </w:rPr>
        <w:t xml:space="preserve">Philipp.Huber@med.uni-tuebingen.de </w:t>
      </w:r>
    </w:p>
    <w:p>
      <w:pPr>
        <w:pStyle w:val="Normal"/>
        <w:jc w:val="both"/>
        <w:rPr>
          <w:lang w:val="en-US"/>
        </w:rPr>
      </w:pPr>
      <w:r>
        <w:rPr>
          <w:lang w:val="en-US"/>
        </w:rPr>
        <w:t>Andreas.Vosseler@med.uni-tuebingen.de</w:t>
      </w:r>
    </w:p>
    <w:p>
      <w:pPr>
        <w:pStyle w:val="Normal"/>
        <w:jc w:val="both"/>
        <w:rPr>
          <w:lang w:val="en-US"/>
        </w:rPr>
      </w:pPr>
      <w:r>
        <w:rPr>
          <w:lang w:val="en-US"/>
        </w:rPr>
        <w:t>Gabriel.Willmann@med.uni-tuebingen.de</w:t>
      </w:r>
    </w:p>
    <w:p>
      <w:pPr>
        <w:pStyle w:val="Normal"/>
        <w:jc w:val="both"/>
        <w:rPr>
          <w:lang w:val="en-US"/>
        </w:rPr>
      </w:pPr>
      <w:r>
        <w:rPr>
          <w:lang w:val="en-US"/>
        </w:rPr>
        <w:t>Nils.Heyne@med.uni-tuebingen.de</w:t>
      </w:r>
    </w:p>
    <w:p>
      <w:pPr>
        <w:pStyle w:val="Normal"/>
        <w:jc w:val="both"/>
        <w:rPr>
          <w:lang w:val="en-US"/>
        </w:rPr>
      </w:pPr>
      <w:r>
        <w:rPr>
          <w:lang w:val="en-US"/>
        </w:rPr>
        <w:t>Diana.Wolff@med.uni-tuebingen.de</w:t>
      </w:r>
    </w:p>
    <w:p>
      <w:pPr>
        <w:pStyle w:val="Normal"/>
        <w:jc w:val="both"/>
        <w:rPr>
          <w:lang w:val="en-US"/>
        </w:rPr>
      </w:pPr>
      <w:r>
        <w:rPr>
          <w:lang w:val="en-US"/>
        </w:rPr>
        <w:t>Norbert.Stefan@med.uni-tuebingen.de</w:t>
      </w:r>
    </w:p>
    <w:p>
      <w:pPr>
        <w:pStyle w:val="Normal"/>
        <w:jc w:val="both"/>
        <w:rPr>
          <w:lang w:val="en-US"/>
        </w:rPr>
      </w:pPr>
      <w:r>
        <w:rPr>
          <w:lang w:val="en-US"/>
        </w:rPr>
        <w:t>Hans-Ulrich.Haering@med.uni-tuebingen.de</w:t>
      </w:r>
    </w:p>
    <w:p>
      <w:pPr>
        <w:pStyle w:val="Normal"/>
        <w:jc w:val="both"/>
        <w:rPr>
          <w:lang w:val="en-US"/>
        </w:rPr>
      </w:pPr>
      <w:r>
        <w:rPr>
          <w:lang w:val="en-US"/>
        </w:rPr>
        <w:t>Andreas.Birkenfeld@med.uni-tuebingen.de</w:t>
      </w:r>
    </w:p>
    <w:p>
      <w:pPr>
        <w:pStyle w:val="Normal"/>
        <w:jc w:val="both"/>
        <w:rPr>
          <w:lang w:val="en-US"/>
        </w:rPr>
      </w:pPr>
      <w:r>
        <w:rPr>
          <w:lang w:val="en-US"/>
        </w:rPr>
        <w:t>Andreas.Peter@med.uni-tuebingen.de</w:t>
      </w:r>
    </w:p>
    <w:p>
      <w:pPr>
        <w:pStyle w:val="Normal"/>
        <w:jc w:val="both"/>
        <w:rPr>
          <w:lang w:val="en-US"/>
        </w:rPr>
      </w:pPr>
      <w:r>
        <w:rPr>
          <w:lang w:val="en-US"/>
        </w:rPr>
        <w:t>Andreas.Fritsche@med.uni-tuebingen.de</w:t>
      </w:r>
    </w:p>
    <w:p>
      <w:pPr>
        <w:pStyle w:val="Normal"/>
        <w:jc w:val="both"/>
        <w:rPr>
          <w:lang w:val="en-US"/>
        </w:rPr>
      </w:pPr>
      <w:r>
        <w:rPr>
          <w:lang w:val="en-US"/>
        </w:rPr>
        <w:t>Martin.Heni@med.uni-tuebingen.de</w:t>
      </w:r>
    </w:p>
    <w:p>
      <w:pPr>
        <w:pStyle w:val="Normal"/>
        <w:jc w:val="both"/>
        <w:rPr>
          <w:b/>
          <w:b/>
          <w:lang w:val="en-US"/>
        </w:rPr>
      </w:pPr>
      <w:r>
        <w:rPr>
          <w:b/>
          <w:lang w:val="en-US"/>
        </w:rPr>
      </w:r>
    </w:p>
    <w:p>
      <w:pPr>
        <w:pStyle w:val="Normal"/>
        <w:jc w:val="both"/>
        <w:rPr>
          <w:b/>
          <w:b/>
          <w:lang w:val="en-US"/>
        </w:rPr>
      </w:pPr>
      <w:r>
        <w:rPr>
          <w:b/>
          <w:lang w:val="en-US"/>
        </w:rPr>
      </w:r>
    </w:p>
    <w:p>
      <w:pPr>
        <w:pStyle w:val="Normal"/>
        <w:jc w:val="both"/>
        <w:rPr>
          <w:b/>
          <w:b/>
          <w:lang w:val="en-US"/>
        </w:rPr>
      </w:pPr>
      <w:r>
        <w:rPr>
          <w:b/>
          <w:lang w:val="en-US"/>
        </w:rPr>
      </w:r>
    </w:p>
    <w:p>
      <w:pPr>
        <w:pStyle w:val="Normal"/>
        <w:jc w:val="both"/>
        <w:rPr>
          <w:b/>
          <w:b/>
          <w:lang w:val="en-US"/>
        </w:rPr>
      </w:pPr>
      <w:r>
        <w:rPr>
          <w:b/>
          <w:lang w:val="en-US"/>
        </w:rPr>
        <w:t>Corresponding author:</w:t>
      </w:r>
    </w:p>
    <w:p>
      <w:pPr>
        <w:pStyle w:val="Normal"/>
        <w:jc w:val="both"/>
        <w:rPr>
          <w:lang w:val="en-US"/>
        </w:rPr>
      </w:pPr>
      <w:r>
        <w:rPr>
          <w:lang w:val="en-US"/>
        </w:rPr>
        <w:t>Prof. Martin Heni, MD</w:t>
      </w:r>
    </w:p>
    <w:p>
      <w:pPr>
        <w:pStyle w:val="Normal"/>
        <w:jc w:val="both"/>
        <w:rPr>
          <w:lang w:val="en-US"/>
        </w:rPr>
      </w:pPr>
      <w:r>
        <w:rPr>
          <w:lang w:val="en-US"/>
        </w:rPr>
        <w:t>University Hospital Tübingen, Internal Medicine IV</w:t>
      </w:r>
    </w:p>
    <w:p>
      <w:pPr>
        <w:pStyle w:val="Normal"/>
        <w:jc w:val="both"/>
        <w:rPr>
          <w:lang w:val="en-US"/>
        </w:rPr>
      </w:pPr>
      <w:r>
        <w:rPr>
          <w:lang w:val="en-US"/>
        </w:rPr>
        <w:t>Otfried-Müller-Str. 10</w:t>
      </w:r>
    </w:p>
    <w:p>
      <w:pPr>
        <w:pStyle w:val="Normal"/>
        <w:jc w:val="both"/>
        <w:rPr>
          <w:lang w:val="en-US"/>
        </w:rPr>
      </w:pPr>
      <w:r>
        <w:rPr>
          <w:lang w:val="en-US"/>
        </w:rPr>
        <w:t>72076 Tübingen</w:t>
      </w:r>
    </w:p>
    <w:p>
      <w:pPr>
        <w:pStyle w:val="Normal"/>
        <w:jc w:val="both"/>
        <w:rPr>
          <w:lang w:val="en-US"/>
        </w:rPr>
      </w:pPr>
      <w:r>
        <w:rPr>
          <w:lang w:val="en-US"/>
        </w:rPr>
        <w:t xml:space="preserve">Germany </w:t>
      </w:r>
    </w:p>
    <w:p>
      <w:pPr>
        <w:pStyle w:val="Normal"/>
        <w:jc w:val="both"/>
        <w:rPr>
          <w:lang w:val="en-US"/>
        </w:rPr>
      </w:pPr>
      <w:r>
        <w:rPr>
          <w:lang w:val="en-US"/>
        </w:rPr>
        <w:t>Email: martin.heni@med.uni-tuebingen.de</w:t>
      </w:r>
    </w:p>
    <w:p>
      <w:pPr>
        <w:pStyle w:val="Normal"/>
        <w:jc w:val="both"/>
        <w:rPr>
          <w:lang w:val="en-US"/>
        </w:rPr>
      </w:pPr>
      <w:r>
        <w:rPr>
          <w:lang w:val="en-US"/>
        </w:rPr>
        <w:t>Phone: +49 7071 2982714</w:t>
      </w:r>
    </w:p>
    <w:p>
      <w:pPr>
        <w:pStyle w:val="Normal"/>
        <w:jc w:val="both"/>
        <w:rPr>
          <w:lang w:val="en-US"/>
        </w:rPr>
      </w:pPr>
      <w:r>
        <w:rPr>
          <w:lang w:val="en-US"/>
        </w:rPr>
        <w:t>Fax: +49 7071 292784</w:t>
      </w:r>
    </w:p>
    <w:p>
      <w:pPr>
        <w:pStyle w:val="Normal"/>
        <w:jc w:val="both"/>
        <w:rPr>
          <w:lang w:val="en-US"/>
        </w:rPr>
      </w:pPr>
      <w:r>
        <w:rPr>
          <w:lang w:val="en-US"/>
        </w:rPr>
      </w:r>
    </w:p>
    <w:p>
      <w:pPr>
        <w:pStyle w:val="Normal"/>
        <w:jc w:val="both"/>
        <w:rPr>
          <w:lang w:val="en-US"/>
        </w:rPr>
      </w:pPr>
      <w:r>
        <w:rPr>
          <w:lang w:val="en-US"/>
        </w:rPr>
      </w:r>
    </w:p>
    <w:p>
      <w:pPr>
        <w:pStyle w:val="Normal"/>
        <w:rPr>
          <w:b/>
          <w:b/>
          <w:lang w:val="en-US"/>
        </w:rPr>
      </w:pPr>
      <w:r>
        <w:rPr>
          <w:b/>
          <w:lang w:val="en-US"/>
        </w:rPr>
      </w:r>
      <w:r>
        <w:br w:type="page"/>
      </w:r>
    </w:p>
    <w:p>
      <w:pPr>
        <w:pStyle w:val="Normal"/>
        <w:jc w:val="both"/>
        <w:rPr>
          <w:b/>
          <w:b/>
          <w:lang w:val="en-US"/>
        </w:rPr>
      </w:pPr>
      <w:r>
        <w:rPr>
          <w:b/>
          <w:lang w:val="en-US"/>
        </w:rPr>
        <w:t>Abstract</w:t>
      </w:r>
    </w:p>
    <w:p>
      <w:pPr>
        <w:pStyle w:val="Normal"/>
        <w:spacing w:lineRule="auto" w:line="360"/>
        <w:jc w:val="both"/>
        <w:rPr>
          <w:lang w:val="en-US"/>
        </w:rPr>
      </w:pPr>
      <w:r>
        <w:rPr>
          <w:lang w:val="en-US"/>
        </w:rPr>
        <w:t>Prevalence of both type 1 and type 2 diabetes mellitus is growing worldwide and one major cause for morbidity and mortality. However, not every patient develops diabetes-related complications, but causes for the individual susceptibility are still not fully understood.</w:t>
      </w:r>
    </w:p>
    <w:p>
      <w:pPr>
        <w:pStyle w:val="Normal"/>
        <w:spacing w:lineRule="auto" w:line="360"/>
        <w:jc w:val="both"/>
        <w:rPr>
          <w:lang w:val="en-US"/>
        </w:rPr>
      </w:pPr>
      <w:r>
        <w:rPr>
          <w:lang w:val="en-US"/>
        </w:rPr>
        <w:t xml:space="preserve">As a platform to address this, we initiated the TUDID (TUebingen DIabetes Database) study, a prospective, monocentric, observational study that includes adults with diabetes mellitus who are treated in the inpatient clinic of a University Hospital in southern Germany. Besides a thorough clinical examination and extensive laboratory tests (with integrated biobanking), major study focuses are the kidneys, the eyes, the vasculature as well as cognition and mood where standardized investigations for early stages for diabetes complications are performed. </w:t>
      </w:r>
    </w:p>
    <w:p>
      <w:pPr>
        <w:pStyle w:val="Normal"/>
        <w:spacing w:lineRule="auto" w:line="360"/>
        <w:jc w:val="both"/>
        <w:rPr>
          <w:lang w:val="en-US"/>
        </w:rPr>
      </w:pPr>
      <w:r>
        <w:rPr>
          <w:lang w:val="en-US"/>
        </w:rPr>
        <w:t>Analyses of the data generated by this precise characterization of diabetes-related complications will contribute to our understanding of the development and course of such complications, and thus facilitate the implementation of tailored treatment options that can reduce the risk and severity of diabetes-related complications.</w:t>
      </w:r>
    </w:p>
    <w:p>
      <w:pPr>
        <w:pStyle w:val="Normal"/>
        <w:jc w:val="both"/>
        <w:rPr>
          <w:lang w:val="en-US"/>
        </w:rPr>
      </w:pPr>
      <w:r>
        <w:rPr>
          <w:lang w:val="en-US"/>
        </w:rPr>
      </w:r>
    </w:p>
    <w:p>
      <w:pPr>
        <w:pStyle w:val="Normal"/>
        <w:jc w:val="both"/>
        <w:rPr>
          <w:lang w:val="en-US"/>
        </w:rPr>
      </w:pPr>
      <w:r>
        <w:rPr>
          <w:lang w:val="en-US"/>
        </w:rPr>
      </w:r>
      <w:bookmarkStart w:id="2" w:name="_GoBack"/>
      <w:bookmarkStart w:id="3" w:name="_GoBack"/>
      <w:bookmarkEnd w:id="3"/>
      <w:r>
        <w:br w:type="page"/>
      </w:r>
    </w:p>
    <w:p>
      <w:pPr>
        <w:pStyle w:val="Heading1"/>
        <w:numPr>
          <w:ilvl w:val="0"/>
          <w:numId w:val="3"/>
        </w:numPr>
        <w:jc w:val="both"/>
        <w:rPr>
          <w:lang w:val="en-US"/>
        </w:rPr>
      </w:pPr>
      <w:r>
        <w:rPr>
          <w:lang w:val="en-US"/>
        </w:rPr>
        <w:t>Introduction</w:t>
      </w:r>
    </w:p>
    <w:p>
      <w:pPr>
        <w:pStyle w:val="Normal"/>
        <w:spacing w:lineRule="auto" w:line="360"/>
        <w:jc w:val="both"/>
        <w:rPr/>
      </w:pPr>
      <w:r>
        <w:rPr>
          <w:lang w:val="en-US"/>
        </w:rPr>
        <w:t xml:space="preserve">Diabetes is a non-communicable disease, with an increasing tendency towards epidemic proportions </w:t>
      </w:r>
      <w:r>
        <w:fldChar w:fldCharType="begin"/>
      </w:r>
      <w:r>
        <w:rPr/>
        <w:instrText>ADDIN ZOTERO_ITEM CSL_CITATION {"citationID":"efzibJbe","properties":{"formattedCitation":"[1]","plainCitation":"[1]","noteIndex":0},"citationItems":[{"id":"1tAMmRtU/N0aP7Oqn","uris":["http://zotero.org/users/3305610/items/LKLV7V7S"],"uri":["http://zotero.org/users/3305610/items/LKLV7V7S"],"itemData":{"id":2874,"type":"article-journal","abstract":"Globally, the number of people with diabetes mellitus has quadrupled in the past three decades, and diabetes mellitus is the ninth major cause of death. About 1 in 11 adults worldwide now have diabetes mellitus, 90% of whom have type 2 diabetes mellitus (T2DM). Asia is a major area of the rapidly emerging T2DM global epidemic, with China and India the top two epicentres. Although genetic predisposition partly determines individual susceptibility to T2DM, an unhealthy diet and a sedentary lifestyle are important drivers of the current global epidemic; early developmental factors (such as intrauterine exposures) also have a role in susceptibility to T2DM later in life. Many cases of T2DM could be prevented with lifestyle changes, including maintaining a healthy body weight, consuming a healthy diet, staying physically active, not smoking and drinking alcohol in moderation. Most patients with T2DM have at least one complication, and cardiovascular complications are the leading cause of morbidity and mortality in these patients. This Review provides an updated view of the global epidemiology of T2DM, as well as dietary, lifestyle and other risk factors for T2DM and its complications.","container-title":"Nature Reviews Endocrinology","DOI":"10.1038/nrendo.2017.151","ISSN":"1759-5037","issue":"2","language":"en","page":"88-98","source":"www.nature.com","title":"Global aetiology and epidemiology of type 2 diabetes mellitus and its complications","volume":"14","author":[{"family":"Zheng","given":"Yan"},{"family":"Ley","given":"Sylvia H."},{"family":"Hu","given":"Frank B."}],"issued":{"date-parts":[["2018",2]]}}}],"schema":"https://github.com/citation-style-language/schema/raw/master/csl-citation.json"}</w:instrText>
      </w:r>
      <w:r>
        <w:rPr/>
        <w:fldChar w:fldCharType="separate"/>
      </w:r>
      <w:bookmarkStart w:id="4" w:name="Bookmark"/>
      <w:r>
        <w:rPr/>
      </w:r>
      <w:r>
        <w:rPr>
          <w:rFonts w:cs="Times New Roman"/>
          <w:lang w:val="en-US"/>
        </w:rPr>
        <w:t>[1]</w:t>
      </w:r>
      <w:r>
        <w:rPr/>
      </w:r>
      <w:r>
        <w:rPr/>
        <w:fldChar w:fldCharType="end"/>
      </w:r>
      <w:bookmarkEnd w:id="4"/>
      <w:r>
        <w:rPr>
          <w:lang w:val="en-US"/>
        </w:rPr>
        <w:t xml:space="preserve">. In addition to the acute challenge in diabetes to control blood glucose, several further substantial diabetes-related complications may or may not occur in the course of the disease. Diabetes-related complications can be categorized in micro- and macrovascular complications and include neuropathy, retinopathy, nephropathy, and peripheral artery disease. Furthermore, patients with diabetes have a substantially higher risk of developing depression, impaired cognition and even Alzheimer’s disease. Diabetes-related complications occur in up to 30% of such patients. Major risk factors for the development of such complications include diabetes manifestation at a young age, duration of the disease, and quality of treatment </w:t>
      </w:r>
      <w:r>
        <w:fldChar w:fldCharType="begin"/>
      </w:r>
      <w:r>
        <w:rPr/>
        <w:instrText>ADDIN ZOTERO_ITEM CSL_CITATION {"citationID":"w185GWAA","properties":{"formattedCitation":"[2,3]","plainCitation":"[2,3]","noteIndex":0},"citationItems":[{"id":"1tAMmRtU/vSoQPTpx","uris":["http://zotero.org/users/3305610/items/S9JFP3MY"],"uri":["http://zotero.org/users/3305610/items/S9JFP3MY"],"itemData":{"id":2880,"type":"article-journal","abstract":"In 2005, it was estimated that more than 20 million people in the United States had diabetes. Approximately 30% of these people had undiagnosed cases. Increased","container-title":"Physical Therapy","DOI":"10.2522/ptj.20080020","ISSN":"0031-9023","issue":"11","journalAbbreviation":"Phys Ther","language":"en","page":"1254-1264","source":"academic.oup.com","title":"Epidemiology of Diabetes and Diabetes-Related Complications","volume":"88","author":[{"family":"Deshpande","given":"Anjali D."},{"family":"Harris-Hayes","given":"Marcie"},{"family":"Schootman","given":"Mario"}],"issued":{"date-parts":[["2008",11,1]]}}},{"id":"1tAMmRtU/bScA5uPp","uris":["http://zotero.org/users/3305610/items/USPEISSP"],"uri":["http://zotero.org/users/3305610/items/USPEISSP"],"itemData":{"id":2891,"type":"article-journal","abstract":"In patients with type 1 diabetes, measurement of connecting peptide (C-peptide), cosecreted with insulin from the islets of Langerhans, permits estimation of remaining β-cell secretion of insulin. In this retrospective analysis to distinguish the incremental benefits of residual β-cell activity in type 1 diabetes, stimulated (90 min following ingestion of a mixed meal) C-peptide levels at entry in the Diabetes Control and Complications Trial (DCCT) were related to measures of diabetic retinopathy and nephropathy and to incidents of severe hypoglycemia. Based on the analytical sensitivity of the assay (0.03 nmol/l) and study entry criteria, the DCCT subjects were divided into four groups of stimulated C-peptide responses: ≤0.03, 0.04–0.20, 0.21–0.50 nmol/l at entry, and 0.21–0.50 nmol/l at entry and at least 1 year later (sustained C-peptide secretion). Uniformly in the intensive and partially in the conventional DCCT treatment groups, any C-peptide secretion, but especially at higher and sustained levels of stimulated C-peptide, was associated with reduced incidences of retinopathy (both a single three-step change and a repeated three-step change on the Early Treatment of Diabetic Retinopathy Study [ETDRS] scale at the next 6 month visit) and nephropathy (both albuminuria &gt;40 mg/24 h once and repeated at the next annual visit). There were also differences in severe hypoglycemia across C-peptide levels in both treatment groups. In the intensively treated cohort there were essentially identical prevalences of severe hypoglycemia (∼65% of participants) in the first three groups; however, those subjects with mixed-meal stimulated C-peptide level &gt;0.20 nmol/l for at least baseline and the first annual visit in the DCCT experienced a reduced prevalence of ∼30%. Therefore, even modest levels of β-cell activity at entry in the DCCT were associated with reduced incidences of retinopathy and nephropathy. Also, continuing C-peptide (insulin) secretion is important in avoiding hypoglycemia (the major complication of intensive diabetic therapy).","container-title":"Diabetes Care","DOI":"10.2337/diacare.26.3.832","ISSN":"0149-5992, 1935-5548","issue":"3","language":"en","note":"PMID: 12610045","page":"832-836","source":"care.diabetesjournals.org","title":"β-Cell Function and the Development of Diabetes-Related Complications in the Diabetes Control and Complications Trial","volume":"26","author":[{"family":"Steffes","given":"Michael W."},{"family":"Sibley","given":"Shalamar"},{"family":"Jackson","given":"Melissa"},{"family":"Thomas","given":"William"}],"issued":{"date-parts":[["2003",3,1]]}}}],"schema":"https://github.com/citation-style-language/schema/raw/master/csl-citation.json"}</w:instrText>
      </w:r>
      <w:r>
        <w:rPr/>
        <w:fldChar w:fldCharType="separate"/>
      </w:r>
      <w:bookmarkStart w:id="5" w:name="Bookmark1"/>
      <w:r>
        <w:rPr/>
      </w:r>
      <w:r>
        <w:rPr>
          <w:rFonts w:cs="Times New Roman"/>
          <w:lang w:val="en-US"/>
        </w:rPr>
        <w:t>[2,3]</w:t>
      </w:r>
      <w:r>
        <w:rPr/>
      </w:r>
      <w:r>
        <w:rPr/>
        <w:fldChar w:fldCharType="end"/>
      </w:r>
      <w:bookmarkEnd w:id="5"/>
      <w:r>
        <w:rPr>
          <w:lang w:val="en-US"/>
        </w:rPr>
        <w:t xml:space="preserve">. Although a number of risk factors for the development of complications have already been studied in depth, it still remains unclear as to why some patients are more susceptible to developing severe diabetes-related complications than others. </w:t>
      </w:r>
    </w:p>
    <w:p>
      <w:pPr>
        <w:pStyle w:val="Normal"/>
        <w:spacing w:lineRule="auto" w:line="360"/>
        <w:jc w:val="both"/>
        <w:rPr/>
      </w:pPr>
      <w:r>
        <w:rPr>
          <w:lang w:val="en-US"/>
        </w:rPr>
        <w:t xml:space="preserve">One of the major microvascular complications is diabetic neuropathy </w:t>
      </w:r>
      <w:r>
        <w:fldChar w:fldCharType="begin"/>
      </w:r>
      <w:r>
        <w:rPr/>
        <w:instrText>ADDIN ZOTERO_ITEM CSL_CITATION {"citationID":"b4KqmhQk","properties":{"formattedCitation":"[4]","plainCitation":"[4]","noteIndex":0},"citationItems":[{"id":"1tAMmRtU/Gzj9eSTl","uris":["http://zotero.org/users/3305610/items/YVNBTDBJ"],"uri":["http://zotero.org/users/3305610/items/YVNBTDBJ"],"itemData":{"id":2923,"type":"article-journal","abstract":"Diabetic neuropathy is the most common neuropathy in industrialized countries, and it is associated with a wide range of clinical manifestations. The vast majority of patients with clinical diabetic neuropathy have a distal symmetrical form of the disorder that progresses following a fiber-length-dependent pattern, with sensory and autonomic manifestations predominating. This pattern of neuropathy is associated with a progressive distal axonopathy. Patients experience pain, trophic changes in the feet, and autonomic disturbances. Occasionally, patients with diabetes can develop focal and multifocal neuropathies that include cranial nerve involvement and limb and truncal neuropathies. This neuropathic pattern tends to occur after 50 years of age, and mostly in patients with long-standing diabetes mellitus. Length-dependent diabetic polyneuropathy does not show any trend towards improvement, and either relentlessly progresses or remains relatively stable over a number of years. Conversely, the focal diabetic neuropathies, which are often associated with inflammatory vasculopathy on nerve biopsies, remain self-limited, sometimes after a relapsing course.","container-title":"Nature Reviews Neurology","DOI":"10.1038/ncpneuro0504","ISSN":"1759-4766","issue":"6","language":"en","page":"331-340","source":"www.nature.com","title":"Diabetic neuropathy—a review","volume":"3","author":[{"family":"Said","given":"Gérard"}],"issued":{"date-parts":[["2007",6]]}}}],"schema":"https://github.com/citation-style-language/schema/raw/master/csl-citation.json"}</w:instrText>
      </w:r>
      <w:r>
        <w:rPr/>
        <w:fldChar w:fldCharType="separate"/>
      </w:r>
      <w:bookmarkStart w:id="6" w:name="Bookmark2"/>
      <w:r>
        <w:rPr/>
      </w:r>
      <w:r>
        <w:rPr>
          <w:rFonts w:cs="Times New Roman"/>
          <w:lang w:val="en-US"/>
        </w:rPr>
        <w:t>[4]</w:t>
      </w:r>
      <w:r>
        <w:rPr/>
      </w:r>
      <w:r>
        <w:rPr/>
        <w:fldChar w:fldCharType="end"/>
      </w:r>
      <w:bookmarkEnd w:id="6"/>
      <w:r>
        <w:rPr>
          <w:lang w:val="en-US"/>
        </w:rPr>
        <w:t xml:space="preserve">. This condition can occur in heterogeneous forms and is a major health problem, since such a diagnosis considerably increases the risk of foot ulcerations and amputations of the lower extremities </w:t>
      </w:r>
      <w:r>
        <w:fldChar w:fldCharType="begin"/>
      </w:r>
      <w:r>
        <w:rPr/>
        <w:instrText>ADDIN ZOTERO_ITEM CSL_CITATION {"citationID":"fOvWkBP1","properties":{"formattedCitation":"[2]","plainCitation":"[2]","noteIndex":0},"citationItems":[{"id":"1tAMmRtU/vSoQPTpx","uris":["http://zotero.org/users/3305610/items/S9JFP3MY"],"uri":["http://zotero.org/users/3305610/items/S9JFP3MY"],"itemData":{"id":2880,"type":"article-journal","abstract":"In 2005, it was estimated that more than 20 million people in the United States had diabetes. Approximately 30% of these people had undiagnosed cases. Increased","container-title":"Physical Therapy","DOI":"10.2522/ptj.20080020","ISSN":"0031-9023","issue":"11","journalAbbreviation":"Phys Ther","language":"en","page":"1254-1264","source":"academic.oup.com","title":"Epidemiology of Diabetes and Diabetes-Related Complications","volume":"88","author":[{"family":"Deshpande","given":"Anjali D."},{"family":"Harris-Hayes","given":"Marcie"},{"family":"Schootman","given":"Mario"}],"issued":{"date-parts":[["2008",11,1]]}}}],"schema":"https://github.com/citation-style-language/schema/raw/master/csl-citation.json"}</w:instrText>
      </w:r>
      <w:r>
        <w:rPr/>
        <w:fldChar w:fldCharType="separate"/>
      </w:r>
      <w:bookmarkStart w:id="7" w:name="Bookmark3"/>
      <w:r>
        <w:rPr/>
      </w:r>
      <w:r>
        <w:rPr>
          <w:rFonts w:cs="Times New Roman"/>
          <w:lang w:val="en-US"/>
        </w:rPr>
        <w:t>[2]</w:t>
      </w:r>
      <w:r>
        <w:rPr/>
      </w:r>
      <w:r>
        <w:rPr/>
        <w:fldChar w:fldCharType="end"/>
      </w:r>
      <w:bookmarkEnd w:id="7"/>
      <w:r>
        <w:rPr>
          <w:lang w:val="en-US"/>
        </w:rPr>
        <w:t xml:space="preserve">. In addition, approximately 15% of patients suffer from neuropathic pain </w:t>
      </w:r>
      <w:r>
        <w:fldChar w:fldCharType="begin"/>
      </w:r>
      <w:r>
        <w:rPr/>
        <w:instrText>ADDIN ZOTERO_ITEM CSL_CITATION {"citationID":"A0HunppE","properties":{"formattedCitation":"[5]","plainCitation":"[5]","noteIndex":0},"citationItems":[{"id":"1tAMmRtU/9s1guTdF","uris":["http://zotero.org/users/3305610/items/C7RNBV6C"],"uri":["http://zotero.org/users/3305610/items/C7RNBV6C"],"itemData":{"id":3137,"type":"article-journal","abstract":"OBJECTIVE—To determine the prevalence of painful diabetic peripheral neuropathy (PDPN) in a population-based sample and to estimate its severity and impact.\nRESEARCH DESIGN AND METHODS—A cross-sectional descriptive study consisting of two phases: phase 1, a postal survey to patients with type 2 diabetes (an initial screening questionnaire including one question about pain); phase 2, neurological history and examination using the Toronto Clinical Scoring System. Subjects with PDPN or mixed (PDPN and nonneuropathic) pain completed the Neuropathic Pain Scale and Neuroqol to assess severity and nature of the pain and impact on quality of life. Those without PDPN completed the Neuroqol only.\nRESULTS—In phase 1, there was a 92.7% response (n = 326), with 208 (63.8%) subjects reporting pain. In phase 2, 269 (82.5%) subjects attended and 51 (19.0%) were found to have PDPN: 99 (36.8%) nonneuropathic pain, 20 (7.4%) mixed pain, and 99 (36.8%) no pain (PDPN prevalence 26.4%). Of those with PDPN, 80% stated that their pain was moderate or severe. Those affected had poorer quality of life than those with no pain (difference in mean scores 3.6 [95% CI 2.5–4.6%]) compared with those with nonneuropathic pain (1.7 [0.4–2.9%]). Both pain and neuropathy score were independently associated with quality of life, and subjects with PDPN had significantly higher neuropathy scores.\nCONCLUSIONS—Our study showed a prevalence of PDPN of 26.4%. Having PDPN has a significant negative effect on quality of life, and increasing neuropathy is associated with an increasing risk of developing PDPN.","container-title":"Diabetes Care","DOI":"10.2337/dc05-2228","ISSN":"0149-5992, 1935-5548","issue":"7","language":"en","note":"PMID: 16801572","page":"1518-1522","source":"care.diabetesjournals.org","title":"The Prevalence, Severity, and Impact of Painful Diabetic Peripheral Neuropathy in Type 2 Diabetes","volume":"29","author":[{"family":"Davies","given":"Mark"},{"family":"Brophy","given":"Sinead"},{"family":"Williams","given":"Rhys"},{"family":"Taylor","given":"Ann"}],"issued":{"date-parts":[["2006",7,1]]}}}],"schema":"https://github.com/citation-style-language/schema/raw/master/csl-citation.json"}</w:instrText>
      </w:r>
      <w:r>
        <w:rPr/>
        <w:fldChar w:fldCharType="separate"/>
      </w:r>
      <w:bookmarkStart w:id="8" w:name="Bookmark4"/>
      <w:r>
        <w:rPr/>
      </w:r>
      <w:r>
        <w:rPr>
          <w:rFonts w:cs="Times New Roman"/>
          <w:lang w:val="en-US"/>
        </w:rPr>
        <w:t>[5]</w:t>
      </w:r>
      <w:r>
        <w:rPr/>
      </w:r>
      <w:r>
        <w:rPr/>
        <w:fldChar w:fldCharType="end"/>
      </w:r>
      <w:bookmarkEnd w:id="8"/>
      <w:r>
        <w:rPr>
          <w:lang w:val="en-US"/>
        </w:rPr>
        <w:t xml:space="preserve">. Since up to 50% of affected patients are clinically asymptomatic </w:t>
      </w:r>
      <w:r>
        <w:fldChar w:fldCharType="begin"/>
      </w:r>
      <w:r>
        <w:rPr/>
        <w:instrText>ADDIN ZOTERO_ITEM CSL_CITATION {"citationID":"K2lRj7HY","properties":{"formattedCitation":"[6]","plainCitation":"[6]","noteIndex":0},"citationItems":[{"id":"1tAMmRtU/ReZPiLUO","uris":["http://zotero.org/users/3305610/items/ZQIEXSNZ"],"uri":["http://zotero.org/users/3305610/items/ZQIEXSNZ"],"itemData":{"id":2926,"type":"article-journal","abstract":"Diabetic neuropathies are the most prevalent chronic complications of diabetes. This heterogeneous group of conditions affects different parts of the nervous system and presents with diverse clinical manifestations. The early recognition and appropriate management of neuropathy in the patient with diabetes is important for a number of reasons: \n\n1.  Diabetic neuropathy is a diagnosis of exclusion. Nondiabetic neuropathies may be present in patients with diabetes and may be treatable by specific measures.\n\n2.  A number of treatment options exist for symptomatic diabetic neuropathy.\n\n3.  Up to 50% of diabetic peripheral neuropathies may be asymptomatic. If not recognized and if preventive foot care is not implemented, patients are at risk for injuries to their insensate feet.\n\n4.  Recognition and treatment of autonomic neuropathy may improve symptoms, reduce sequelae, and improve quality of life.\n\nAmong the various forms of diabetic neuropathy, distal symmetric polyneuropathy (DSPN) and diabetic autonomic neuropathies, particularly cardiovascular autonomic neuropathy (CAN), are by far the most studied (1–4). There are several atypical forms of diabetic neuropathy as well (1–4). Patients with prediabetes may also develop neuropathies that are similar to diabetic neuropathies (5–10). Table 1 provides a comprehensive classification scheme for the diabetic neuropathies.\n\nView this table:\n\nTable 1 \nClassification for diabetic neuropathies\n\n\n\nDue to a lack of treatments that target the underlying nerve damage, prevention is the key component of diabetes care. Screening for symptoms and signs of diabetic neuropathy is also critical in clinical practice, as it may detect the earliest stages of neuropathy, enabling early intervention. Although screening for rarer atypical forms of diabetic neuropathy may be warranted, DSPN and autonomic neuropathy are the most common forms encountered in practice. The strongest available evidence regarding treatment pertains to these forms.\n\nThis Position Statement is based on several recent technical reviews, to which the reader is referred for detailed discussion …","container-title":"Diabetes Care","DOI":"10.2337/dc16-2042","ISSN":"0149-5992, 1935-5548","issue":"1","language":"en","note":"PMID: 27999003","page":"136-154","source":"care.diabetesjournals.org","title":"Diabetic Neuropathy: A Position Statement by the American Diabetes Association","title-short":"Diabetic Neuropathy","volume":"40","author":[{"family":"Pop-Busui","given":"Rodica"},{"family":"Boulton","given":"Andrew J. M."},{"family":"Feldman","given":"Eva L."},{"family":"Bril","given":"Vera"},{"family":"Freeman","given":"Roy"},{"family":"Malik","given":"Rayaz A."},{"family":"Sosenko","given":"Jay M."},{"family":"Ziegler","given":"Dan"}],"issued":{"date-parts":[["2017",1,1]]}}}],"schema":"https://github.com/citation-style-language/schema/raw/master/csl-citation.json"}</w:instrText>
      </w:r>
      <w:r>
        <w:rPr/>
        <w:fldChar w:fldCharType="separate"/>
      </w:r>
      <w:bookmarkStart w:id="9" w:name="Bookmark5"/>
      <w:r>
        <w:rPr/>
      </w:r>
      <w:r>
        <w:rPr>
          <w:rFonts w:cs="Times New Roman"/>
          <w:lang w:val="en-US"/>
        </w:rPr>
        <w:t>[6]</w:t>
      </w:r>
      <w:r>
        <w:rPr/>
      </w:r>
      <w:r>
        <w:rPr/>
        <w:fldChar w:fldCharType="end"/>
      </w:r>
      <w:bookmarkEnd w:id="9"/>
      <w:r>
        <w:rPr>
          <w:lang w:val="en-US"/>
        </w:rPr>
        <w:t xml:space="preserve">, those who are not afflicted by these burdensome symptoms run the serious risk of under-diagnosis of diabetic neuropathy. </w:t>
      </w:r>
    </w:p>
    <w:p>
      <w:pPr>
        <w:pStyle w:val="Normal"/>
        <w:spacing w:lineRule="auto" w:line="360"/>
        <w:jc w:val="both"/>
        <w:rPr/>
      </w:pPr>
      <w:r>
        <w:rPr>
          <w:lang w:val="en-US"/>
        </w:rPr>
        <w:t xml:space="preserve">Diabetic nephropathy, a further major microvascular diabetes complication, affects approximately 20-40% of patients </w:t>
      </w:r>
      <w:r>
        <w:fldChar w:fldCharType="begin"/>
      </w:r>
      <w:r>
        <w:rPr/>
        <w:instrText>ADDIN ZOTERO_ITEM CSL_CITATION {"citationID":"ueHXXVwW","properties":{"formattedCitation":"[7]","plainCitation":"[7]","noteIndex":0},"citationItems":[{"id":"1tAMmRtU/QRY5EmKS","uris":["http://zotero.org/users/3305610/items/VVB8AEPX"],"uri":["http://zotero.org/users/3305610/items/VVB8AEPX"],"itemData":{"id":2936,"type":"article-journal","abstract":"Between 20% and 40% of patients with diabetes ultimately develop diabetic nephropathy, which in the US is the most common cause of end-stage renal disease requiring dialysis. Diabetic nephropathy has several distinct phases of development and multiple mechanisms contribute to the development of the disease and its outcomes. This Review provides a summary of the latest published data dealing with these mechanisms; it focuses not only on candidate genes associated with susceptibility to diabetic nephropathy but also on alterations in various cytokines and their interaction with products of advanced glycation and oxidant stress. Additionally, the interactions between fibrotic and hemodynamic cytokines, such as transforming growth factor β1 and angiotensin II, respectively, are discussed in the context of new information concerning nephropathy development. We touch on the expanding clinical data regarding markers of nephropathy, such as microalbuminuria, and put them into context; microalbuminuria reflects cardiovascular and not renal risk. If albuminuria levels continue to increase over time then nephropathy is present. Lastly, we look at advances being made to enable identification of genetically predisposed individuals.","container-title":"Nature Reviews Endocrinology","DOI":"10.1038/ncpendmet0894","ISSN":"1759-5037","issue":"8","language":"en","page":"444-452","source":"www.nature.com","title":"The pathogenesis of diabetic nephropathy","volume":"4","author":[{"family":"Dronavalli","given":"Suma"},{"family":"Duka","given":"Irena"},{"family":"Bakris","given":"George L."}],"issued":{"date-parts":[["2008",8]]}}}],"schema":"https://github.com/citation-style-language/schema/raw/master/csl-citation.json"}</w:instrText>
      </w:r>
      <w:r>
        <w:rPr/>
        <w:fldChar w:fldCharType="separate"/>
      </w:r>
      <w:bookmarkStart w:id="10" w:name="Bookmark6"/>
      <w:r>
        <w:rPr/>
      </w:r>
      <w:r>
        <w:rPr>
          <w:rFonts w:cs="Times New Roman"/>
          <w:lang w:val="en-US"/>
        </w:rPr>
        <w:t>[7]</w:t>
      </w:r>
      <w:r>
        <w:rPr/>
      </w:r>
      <w:r>
        <w:rPr/>
        <w:fldChar w:fldCharType="end"/>
      </w:r>
      <w:bookmarkEnd w:id="10"/>
      <w:r>
        <w:rPr>
          <w:lang w:val="en-US"/>
        </w:rPr>
        <w:t xml:space="preserve">. One of the earliest detectable signs of glomerular damage is the filtration of larger molecules. In clinical routine, albumin in the urine is already a well-established marker, and even slight elevations in urinary albumin (microalbuminuria) are predictive of further decline in renal function. In developed countries, diabetic nephropathy is the major cause of end-stage renal disease, with subsequent need of dialysis </w:t>
      </w:r>
      <w:r>
        <w:fldChar w:fldCharType="begin"/>
      </w:r>
      <w:r>
        <w:rPr/>
        <w:instrText>ADDIN ZOTERO_ITEM CSL_CITATION {"citationID":"5OW3lFA8","properties":{"formattedCitation":"[1,8]","plainCitation":"[1,8]","noteIndex":0},"citationItems":[{"id":"1tAMmRtU/N0aP7Oqn","uris":["http://zotero.org/users/3305610/items/LKLV7V7S"],"uri":["http://zotero.org/users/3305610/items/LKLV7V7S"],"itemData":{"id":2874,"type":"article-journal","abstract":"Globally, the number of people with diabetes mellitus has quadrupled in the past three decades, and diabetes mellitus is the ninth major cause of death. About 1 in 11 adults worldwide now have diabetes mellitus, 90% of whom have type 2 diabetes mellitus (T2DM). Asia is a major area of the rapidly emerging T2DM global epidemic, with China and India the top two epicentres. Although genetic predisposition partly determines individual susceptibility to T2DM, an unhealthy diet and a sedentary lifestyle are important drivers of the current global epidemic; early developmental factors (such as intrauterine exposures) also have a role in susceptibility to T2DM later in life. Many cases of T2DM could be prevented with lifestyle changes, including maintaining a healthy body weight, consuming a healthy diet, staying physically active, not smoking and drinking alcohol in moderation. Most patients with T2DM have at least one complication, and cardiovascular complications are the leading cause of morbidity and mortality in these patients. This Review provides an updated view of the global epidemiology of T2DM, as well as dietary, lifestyle and other risk factors for T2DM and its complications.","container-title":"Nature Reviews Endocrinology","DOI":"10.1038/nrendo.2017.151","ISSN":"1759-5037","issue":"2","language":"en","page":"88-98","source":"www.nature.com","title":"Global aetiology and epidemiology of type 2 diabetes mellitus and its complications","volume":"14","author":[{"family":"Zheng","given":"Yan"},{"family":"Ley","given":"Sylvia H."},{"family":"Hu","given":"Frank B."}],"issued":{"date-parts":[["2018",2]]}}},{"id":"1tAMmRtU/uwfU8aQa","uris":["http://zotero.org/users/3305610/items/QRLN9QEU"],"uri":["http://zotero.org/users/3305610/items/QRLN9QEU"],"itemData":{"id":2845,"type":"article-journal","abstract":"The incidence and prevalence of diabetes mellitus have grown significantly throughout the world, due primarily to the increase in type 2 diabetes. This overall increase in the number of people with diabetes has had a major impact on development of diabetic kidney disease (DKD), one of the most frequent complications of both types of diabetes. DKD is the leading cause of end-stage renal disease (ESRD), accounting for approximately 50% of cases in the developed world. Although incidence rates for ESRD attributable to DKD have recently stabilized, these rates continue to rise in high-risk groups such as middle-aged African Americans, Native Americans, and Hispanics. The costs of care for people with DKD are extraordinarily high. In the Medicare population alone, DKD-related expenditures among this mostly older group were nearly $25 billion in 2011. Due to the high human and societal costs, the Consensus Conference on Chronic Kidney Disease and Diabetes was convened by the American Diabetes Association in collaboration with the American Society of Nephrology and the National Kidney Foundation to appraise issues regarding patient management, highlighting current practices and new directions. Major topic areas in DKD included 1) identification and monitoring, 2) cardiovascular disease and management of dyslipidemia, 3) hypertension and use of renin-angiotensin-aldosterone system blockade and mineralocorticoid receptor blockade, 4) glycemia measurement, hypoglycemia, and drug therapies, 5) nutrition and general care in advanced-stage chronic kidney disease, 6) children and adolescents, and 7) multidisciplinary approaches and medical home models for health care delivery. This current state summary and research recommendations are designed to guide advances in care and the generation of new knowledge that will meaningfully improve life for people with DKD.","container-title":"Diabetes Care","DOI":"10.2337/dc14-1296","ISSN":"0149-5992, 1935-5548","issue":"10","language":"en","note":"PMID: 25249672","page":"2864-2883","source":"care.diabetesjournals.org","title":"Diabetic Kidney Disease: A Report From an ADA Consensus Conference","title-short":"Diabetic Kidney Disease","volume":"37","author":[{"family":"Tuttle","given":"Katherine R."},{"family":"Bakris","given":"George L."},{"family":"Bilous","given":"Rudolf W."},{"family":"Chiang","given":"Jane L."},{"family":"Boer","given":"Ian H.","dropping-particle":"de"},{"family":"Goldstein-Fuchs","given":"Jordi"},{"family":"Hirsch","given":"Irl B."},{"family":"Kalantar-Zadeh","given":"Kamyar"},{"family":"Narva","given":"Andrew S."},{"family":"Navaneethan","given":"Sankar D."},{"family":"Neumiller","given":"Joshua J."},{"family":"Patel","given":"Uptal D."},{"family":"Ratner","given":"Robert E."},{"family":"Whaley-Connell","given":"Adam T."},{"family":"Molitch","given":"Mark E."}],"issued":{"date-parts":[["2014",10,1]]}}}],"schema":"https://github.com/citation-style-language/schema/raw/master/csl-citation.json"}</w:instrText>
      </w:r>
      <w:r>
        <w:rPr/>
        <w:fldChar w:fldCharType="separate"/>
      </w:r>
      <w:bookmarkStart w:id="11" w:name="Bookmark7"/>
      <w:r>
        <w:rPr/>
      </w:r>
      <w:r>
        <w:rPr>
          <w:rFonts w:cs="Times New Roman"/>
          <w:lang w:val="en-US"/>
        </w:rPr>
        <w:t>[1,8]</w:t>
      </w:r>
      <w:r>
        <w:rPr/>
      </w:r>
      <w:r>
        <w:rPr/>
        <w:fldChar w:fldCharType="end"/>
      </w:r>
      <w:bookmarkEnd w:id="11"/>
      <w:r>
        <w:rPr>
          <w:lang w:val="en-US"/>
        </w:rPr>
        <w:t xml:space="preserve">. </w:t>
      </w:r>
    </w:p>
    <w:p>
      <w:pPr>
        <w:pStyle w:val="Normal"/>
        <w:spacing w:lineRule="auto" w:line="360"/>
        <w:jc w:val="both"/>
        <w:rPr/>
      </w:pPr>
      <w:r>
        <w:rPr>
          <w:lang w:val="en-US"/>
        </w:rPr>
        <w:t xml:space="preserve">The leading cause of blindness among the world’s working population is diabetic retinopathy </w:t>
      </w:r>
      <w:r>
        <w:fldChar w:fldCharType="begin"/>
      </w:r>
      <w:r>
        <w:rPr/>
        <w:instrText>ADDIN ZOTERO_ITEM CSL_CITATION {"citationID":"S6gaYQAr","properties":{"formattedCitation":"[9,10]","plainCitation":"[9,10]","noteIndex":0},"citationItems":[{"id":"1tAMmRtU/Q4nfqg9k","uris":["http://zotero.org/users/3305610/items/XNPAZ7AU"],"uri":["http://zotero.org/users/3305610/items/XNPAZ7AU"],"itemData":{"id":2817,"type":"article-journal","abstract":"OBJECTIVE To examine the global prevalence and major risk factors for diabetic retinopathy (DR) and vision-threatening diabetic retinopathy (VTDR) among people with diabetes.\nRESEARCH DESIGN AND METHODS A pooled analysis using individual participant data from population-based studies around the world was performed. A systematic literature review was conducted to identify all population-based studies in general populations or individuals with diabetes who had ascertained DR from retinal photographs. Studies provided data for DR end points, including any DR, proliferative DR, diabetic macular edema, and VTDR, and also major systemic risk factors. Pooled prevalence estimates were directly age-standardized to the 2010 World Diabetes Population aged 20–79 years.\nRESULTS A total of 35 studies (1980–2008) provided data from 22,896 individuals with diabetes. The overall prevalence was 34.6% (95% CI 34.5–34.8) for any DR, 6.96% (6.87–7.04) for proliferative DR, 6.81% (6.74–6.89) for diabetic macular edema, and 10.2% (10.1–10.3) for VTDR. All DR prevalence end points increased with diabetes duration, hemoglobin A1c, and blood pressure levels and were higher in people with type 1 compared with type 2 diabetes.\nCONCLUSIONS There are approximately 93 million people with DR, 17 million with proliferative DR, 21 million with diabetic macular edema, and 28 million with VTDR worldwide. Longer diabetes duration and poorer glycemic and blood pressure control are strongly associated with DR. These data highlight the substantial worldwide public health burden of DR and the importance of modifiable risk factors in its occurrence. This study is limited by data pooled from studies at different time points, with different methodologies and population characteristics.","container-title":"Diabetes Care","DOI":"10.2337/dc11-1909","ISSN":"0149-5992, 1935-5548","issue":"3","language":"en","note":"PMID: 22301125","page":"556-564","source":"care.diabetesjournals.org","title":"Global Prevalence and Major Risk Factors of Diabetic Retinopathy","volume":"35","author":[{"family":"Yau","given":"Joanne W. Y."},{"family":"Rogers","given":"Sophie L."},{"family":"Kawasaki","given":"Ryo"},{"family":"Lamoureux","given":"Ecosse L."},{"family":"Kowalski","given":"Jonathan W."},{"family":"Bek","given":"Toke"},{"family":"Chen","given":"Shih-Jen"},{"family":"Dekker","given":"Jacqueline M."},{"family":"Fletcher","given":"Astrid"},{"family":"Grauslund","given":"Jakob"},{"family":"Haffner","given":"Steven"},{"family":"Hamman","given":"Richard F."},{"family":"Ikram","given":"M. Kamran"},{"family":"Kayama","given":"Takamasa"},{"family":"Klein","given":"Barbara E. K."},{"family":"Klein","given":"Ronald"},{"family":"Krishnaiah","given":"Sannapaneni"},{"family":"Mayurasakorn","given":"Korapat"},{"family":"O’Hare","given":"Joseph P."},{"family":"Orchard","given":"Trevor J."},{"family":"Porta","given":"Massimo"},{"family":"Rema","given":"Mohan"},{"family":"Roy","given":"Monique S."},{"family":"Sharma","given":"Tarun"},{"family":"Shaw","given":"Jonathan"},{"family":"Taylor","given":"Hugh"},{"family":"Tielsch","given":"James M."},{"family":"Varma","given":"Rohit"},{"family":"Wang","given":"Jie Jin"},{"family":"Wang","given":"Ningli"},{"family":"West","given":"Sheila"},{"family":"Xu","given":"Liang"},{"family":"Yasuda","given":"Miho"},{"family":"Zhang","given":"Xinzhi"},{"family":"Mitchell","given":"Paul"},{"family":"Wong","given":"Tien Y."},{"family":"Group","given":"for the Meta-Analysis for Eye Disease (META-EYE) Study"}],"issued":{"date-parts":[["2012",3,1]]}}},{"id":"1tAMmRtU/gsgVmOMu","uris":["http://zotero.org/users/3305610/items/2MUHVFER"],"uri":["http://zotero.org/users/3305610/items/2MUHVFER"],"itemData":{"id":2824,"type":"article-journal","abstract":"Diabetes retinopathy (DR) is a leading cause of vision loss in middle-aged and elderly people globally. Early detection and prompt treatment allow prevention of diabetes-related visual impairment. Patients with diabetes require regular follow-up with primary care physicians to optimize their glycaemic, blood pressure and lipid control to prevent development and progression of DR and other diabetes-related complications. Other risk factors of DR include higher body mass index, puberty and pregnancy, and cataract surgery. There are weaker associations with some genetic and inflammatory markers. With the rising incidence and prevalence of diabetes and DR, public health systems in both developing and developed countries will be faced with increasing costs of implementation and maintenance of a DR screening program for people with diabetes. To reduce the impact of DR-related visual loss, it is important that all stakeholders continue to look for innovative ways of managing and preventing diabetes, and optimize cost-effective screening programs within the community.","container-title":"Clinical &amp; Experimental Ophthalmology","DOI":"10.1111/ceo.12696","ISSN":"1442-9071","issue":"4","language":"en","page":"260-277","source":"Wiley Online Library","title":"Diabetic retinopathy: global prevalence, major risk factors, screening practices and public health challenges: a review","title-short":"Diabetic retinopathy","volume":"44","author":[{"family":"Ting","given":"Daniel Shu Wei"},{"family":"Cheung","given":"Gemmy Chui Ming"},{"family":"Wong","given":"Tien Yin"}],"issued":{"date-parts":[["2016"]]}}}],"schema":"https://github.com/citation-style-language/schema/raw/master/csl-citation.json"}</w:instrText>
      </w:r>
      <w:r>
        <w:rPr/>
        <w:fldChar w:fldCharType="separate"/>
      </w:r>
      <w:bookmarkStart w:id="12" w:name="Bookmark8"/>
      <w:r>
        <w:rPr/>
      </w:r>
      <w:r>
        <w:rPr>
          <w:rFonts w:cs="Times New Roman"/>
          <w:lang w:val="en-US"/>
        </w:rPr>
        <w:t>[9,10]</w:t>
      </w:r>
      <w:r>
        <w:rPr/>
      </w:r>
      <w:r>
        <w:rPr/>
        <w:fldChar w:fldCharType="end"/>
      </w:r>
      <w:bookmarkEnd w:id="12"/>
      <w:r>
        <w:rPr>
          <w:lang w:val="en-US"/>
        </w:rPr>
        <w:t xml:space="preserve">. However, the occurrence of diabetic retinopathy strongly depends on both the duration of the disease and the quality of glycemic control </w:t>
      </w:r>
      <w:r>
        <w:fldChar w:fldCharType="begin"/>
      </w:r>
      <w:r>
        <w:rPr/>
        <w:instrText>ADDIN ZOTERO_ITEM CSL_CITATION {"citationID":"l4UxIxFI","properties":{"formattedCitation":"[11,12]","plainCitation":"[11,12]","noteIndex":0},"citationItems":[{"id":"1tAMmRtU/gsUTfZgH","uris":["http://zotero.org/users/3305610/items/CF5B9Y47"],"uri":["http://zotero.org/users/3305610/items/CF5B9Y47"],"itemData":{"id":2827,"type":"article-journal","abstract":"Aims Determine the prevalence and severity of diabetic retinopathy (DR) and risk factors in a large community based screening programme, in order to accurately estimate the future burden of this specific and debilitating complication of diabetes.\nMethods A cross-sectional analysis of 91 393 persons with diabetes, 5003 type 1 diabetes and 86 390 type 2 diabetes, at their first screening by the community based National Diabetic Retinopathy Screening Service for Wales from 2005 to 2009. Image capture used 2×45° digital images per eye following mydriasis, classified by qualified retinal graders with final grading based on the worst eye.\nResults The prevalence of any DR and sight-threatening DR in those with type 1 diabetes was 56.0% and 11.2%, respectively, and in type 2 diabetes was 30.3% and 2.9%, respectively. The presence of DR, non-sight-threatening and sight-threatening, was strongly associated with increasing duration of diabetes for either type 1 or type 2 diabetes and also associated with insulin therapy in those with type 2 diabetes.\nConclusions Prevalence of DR within the largest reported community-based, quality assured, DR screening programme, was higher in persons with type 1 diabetes; however, the major burden is represented by type 2 diabetes which is 94% of the screened population.","container-title":"British Journal of Ophthalmology","DOI":"10.1136/bjophthalmol-2013-304017","ISSN":"0007-1161, 1468-2079","issue":"1","language":"en","note":"PMID: 25091950","page":"64-68","source":"bjo.bmj.com","title":"Prevalence of diabetic retinopathy within a national diabetic retinopathy screening service","volume":"99","author":[{"family":"Thomas","given":"Rebecca L."},{"family":"Dunstan","given":"Frank D."},{"family":"Luzio","given":"Stephen D."},{"family":"Chowdhury","given":"Sharmistha Roy"},{"family":"North","given":"Rachel V."},{"family":"Hale","given":"Sarah L."},{"family":"Gibbins","given":"Robert L."},{"family":"Owens","given":"David R."}],"issued":{"date-parts":[["2015",1,1]]}}},{"id":"1tAMmRtU/sCT2JaHQ","uris":["http://zotero.org/groups/2431146/items/A39BZTS7"],"uri":["http://zotero.org/groups/2431146/items/A39BZTS7"],"itemData":{"id":"DCCvfuqo/hEt87YrU","type":"article-journal","container-title":"New England Journal of Medicine","DOI":"10.1056/NEJMra1909637","ISSN":"0028-4793","issue":"17","note":"publisher: Massachusetts Medical Society\n_eprint: https://doi.org/10.1056/NEJMra1909637","page":"1629-1637","source":"Taylor and Francis+NEJM","title":"Evaluation and Care of Patients with Diabetic Retinopathy","volume":"382","author":[{"family":"Jampol","given":"Lee M."},{"family":"Glassman","given":"Adam R."},{"family":"Sun","given":"Jennifer"}],"issued":{"date-parts":[["2020",4,23]]}}}],"schema":"https://github.com/citation-style-language/schema/raw/master/csl-citation.json"}</w:instrText>
      </w:r>
      <w:r>
        <w:rPr/>
        <w:fldChar w:fldCharType="separate"/>
      </w:r>
      <w:bookmarkStart w:id="13" w:name="Bookmark9"/>
      <w:r>
        <w:rPr/>
      </w:r>
      <w:r>
        <w:rPr>
          <w:rFonts w:cs="Times New Roman"/>
          <w:lang w:val="en-US"/>
        </w:rPr>
        <w:t>[11,12]</w:t>
      </w:r>
      <w:r>
        <w:rPr/>
      </w:r>
      <w:r>
        <w:rPr/>
        <w:fldChar w:fldCharType="end"/>
      </w:r>
      <w:bookmarkEnd w:id="13"/>
      <w:r>
        <w:rPr>
          <w:lang w:val="en-US"/>
        </w:rPr>
        <w:t xml:space="preserve">. The overall prevalence of diabetic retinopathy is estimated to be as high as 34% </w:t>
      </w:r>
      <w:r>
        <w:fldChar w:fldCharType="begin"/>
      </w:r>
      <w:r>
        <w:rPr/>
        <w:instrText>ADDIN ZOTERO_ITEM CSL_CITATION {"citationID":"QskzFM7J","properties":{"formattedCitation":"[9]","plainCitation":"[9]","noteIndex":0},"citationItems":[{"id":"1tAMmRtU/Q4nfqg9k","uris":["http://zotero.org/users/3305610/items/XNPAZ7AU"],"uri":["http://zotero.org/users/3305610/items/XNPAZ7AU"],"itemData":{"id":2817,"type":"article-journal","abstract":"OBJECTIVE To examine the global prevalence and major risk factors for diabetic retinopathy (DR) and vision-threatening diabetic retinopathy (VTDR) among people with diabetes.\nRESEARCH DESIGN AND METHODS A pooled analysis using individual participant data from population-based studies around the world was performed. A systematic literature review was conducted to identify all population-based studies in general populations or individuals with diabetes who had ascertained DR from retinal photographs. Studies provided data for DR end points, including any DR, proliferative DR, diabetic macular edema, and VTDR, and also major systemic risk factors. Pooled prevalence estimates were directly age-standardized to the 2010 World Diabetes Population aged 20–79 years.\nRESULTS A total of 35 studies (1980–2008) provided data from 22,896 individuals with diabetes. The overall prevalence was 34.6% (95% CI 34.5–34.8) for any DR, 6.96% (6.87–7.04) for proliferative DR, 6.81% (6.74–6.89) for diabetic macular edema, and 10.2% (10.1–10.3) for VTDR. All DR prevalence end points increased with diabetes duration, hemoglobin A1c, and blood pressure levels and were higher in people with type 1 compared with type 2 diabetes.\nCONCLUSIONS There are approximately 93 million people with DR, 17 million with proliferative DR, 21 million with diabetic macular edema, and 28 million with VTDR worldwide. Longer diabetes duration and poorer glycemic and blood pressure control are strongly associated with DR. These data highlight the substantial worldwide public health burden of DR and the importance of modifiable risk factors in its occurrence. This study is limited by data pooled from studies at different time points, with different methodologies and population characteristics.","container-title":"Diabetes Care","DOI":"10.2337/dc11-1909","ISSN":"0149-5992, 1935-5548","issue":"3","language":"en","note":"PMID: 22301125","page":"556-564","source":"care.diabetesjournals.org","title":"Global Prevalence and Major Risk Factors of Diabetic Retinopathy","volume":"35","author":[{"family":"Yau","given":"Joanne W. Y."},{"family":"Rogers","given":"Sophie L."},{"family":"Kawasaki","given":"Ryo"},{"family":"Lamoureux","given":"Ecosse L."},{"family":"Kowalski","given":"Jonathan W."},{"family":"Bek","given":"Toke"},{"family":"Chen","given":"Shih-Jen"},{"family":"Dekker","given":"Jacqueline M."},{"family":"Fletcher","given":"Astrid"},{"family":"Grauslund","given":"Jakob"},{"family":"Haffner","given":"Steven"},{"family":"Hamman","given":"Richard F."},{"family":"Ikram","given":"M. Kamran"},{"family":"Kayama","given":"Takamasa"},{"family":"Klein","given":"Barbara E. K."},{"family":"Klein","given":"Ronald"},{"family":"Krishnaiah","given":"Sannapaneni"},{"family":"Mayurasakorn","given":"Korapat"},{"family":"O’Hare","given":"Joseph P."},{"family":"Orchard","given":"Trevor J."},{"family":"Porta","given":"Massimo"},{"family":"Rema","given":"Mohan"},{"family":"Roy","given":"Monique S."},{"family":"Sharma","given":"Tarun"},{"family":"Shaw","given":"Jonathan"},{"family":"Taylor","given":"Hugh"},{"family":"Tielsch","given":"James M."},{"family":"Varma","given":"Rohit"},{"family":"Wang","given":"Jie Jin"},{"family":"Wang","given":"Ningli"},{"family":"West","given":"Sheila"},{"family":"Xu","given":"Liang"},{"family":"Yasuda","given":"Miho"},{"family":"Zhang","given":"Xinzhi"},{"family":"Mitchell","given":"Paul"},{"family":"Wong","given":"Tien Y."},{"family":"Group","given":"for the Meta-Analysis for Eye Disease (META-EYE) Study"}],"issued":{"date-parts":[["2012",3,1]]}}}],"schema":"https://github.com/citation-style-language/schema/raw/master/csl-citation.json"}</w:instrText>
      </w:r>
      <w:r>
        <w:rPr/>
        <w:fldChar w:fldCharType="separate"/>
      </w:r>
      <w:bookmarkStart w:id="14" w:name="Bookmark10"/>
      <w:r>
        <w:rPr/>
      </w:r>
      <w:r>
        <w:rPr>
          <w:rFonts w:cs="Times New Roman"/>
          <w:lang w:val="en-US"/>
        </w:rPr>
        <w:t>[9]</w:t>
      </w:r>
      <w:r>
        <w:rPr/>
      </w:r>
      <w:r>
        <w:rPr/>
        <w:fldChar w:fldCharType="end"/>
      </w:r>
      <w:bookmarkEnd w:id="14"/>
      <w:r>
        <w:rPr>
          <w:lang w:val="en-US"/>
        </w:rPr>
        <w:t xml:space="preserve">. Proliferative retinopathy occurs in advanced stages of diabetic retinopathy and it is a major cause of vision loss in patients with diabetes. Furthermore, diabetic retinopathy is a possible surrogate for other complications such as coronary heart disease and stroke </w:t>
      </w:r>
      <w:r>
        <w:fldChar w:fldCharType="begin"/>
      </w:r>
      <w:r>
        <w:rPr/>
        <w:instrText>ADDIN ZOTERO_ITEM CSL_CITATION {"citationID":"vIY6Nolm","properties":{"formattedCitation":"[12,13]","plainCitation":"[12,13]","noteIndex":0},"citationItems":[{"id":"1tAMmRtU/PUEEaNbn","uris":["http://zotero.org/users/3305610/items/PQ2HH9ZT"],"uri":["http://zotero.org/users/3305610/items/PQ2HH9ZT"],"itemData":{"id":2933,"type":"article-journal","abstract":"&lt;h3&gt;Importance&lt;/h3&gt;&lt;p&gt;Previous studies on the relationship between diabetic retinopathy (DR) and cardiovascular disease (CVD) focused on the early stages of DR. Understanding whether patients with type 2 diabetes and severe stages of DR (diabetic macular edema [DME] and proliferative diabetic retinopathy [PDR]) have a higher risk of CVD will allow physicians to more effectively counsel patients.&lt;/p&gt;&lt;h3&gt;Objective&lt;/h3&gt;&lt;p&gt;To examine the association of severe stages of DR (DME and PDR) with incident CVD in patients with type 2 diabetes.&lt;/p&gt;&lt;h3&gt;Data Sources&lt;/h3&gt;&lt;p&gt;English-language publications were reviewed for articles evaluating the relationship of DR and CVD in MEDLINE, EMBASE, Current Contents, and the Cochrane Library from inception (January 1, 1950) to December 31, 2014, using the search terms&lt;i&gt;diabetic retinopathy&lt;/i&gt;OR&lt;i&gt;macular edema&lt;/i&gt;AND&lt;i&gt;stroke&lt;/i&gt;OR&lt;i&gt;cerebrovascular disease&lt;/i&gt;OR&lt;i&gt;coronary artery disease&lt;/i&gt;OR&lt;i&gt;heart failure&lt;/i&gt;OR&lt;i&gt;myocardial infarction&lt;/i&gt;OR&lt;i&gt;angina pectoris&lt;/i&gt;OR&lt;i&gt;acute coronary syndrome&lt;/i&gt;OR&lt;i&gt;coronary artery disease&lt;/i&gt;OR&lt;i&gt;cardiomyopathy&lt;/i&gt;.&lt;/p&gt;&lt;h3&gt;Study Selection&lt;/h3&gt;&lt;p&gt;Among 656 studies screened for eligibility, 7604 individuals were included from 8 prospective population-based studies with data on photographic-based DR grading, follow-up visits, and well-defined incident CVD end point.&lt;/p&gt;&lt;h3&gt;Data Extraction and Synthesis&lt;/h3&gt;&lt;p&gt;Two independent reviewers conducted a systematic search of the 4 databases, and a single pooled database was developed. Incidence rate ratios (IRRs) were estimated for patients with DME, PDR, and vision-threatening DR, compared with persons without these conditions, by using individual participant data followed by a standard inverse-variance meta-analysis (2-step analysis). The review and analyses were performed from January 1, 2009, to January 1, 2017.&lt;/p&gt;&lt;h3&gt;Main Outcome and Measures&lt;/h3&gt;&lt;p&gt;Incident CVD, including coronary heart disease, stroke, or death from cardiovascular causes.&lt;/p&gt;&lt;h3&gt;Results&lt;/h3&gt;&lt;p&gt;Among 7604 patients with type 2 diabetes, the prevalence of DME was 4.6% and PDR, 7.4%. After a mean follow-up of 5.9 years (range, 3.2-10.1 years), 1203 incident CVD events, including 916 coronary heart disease cases, were reported. Persons with DME or PDR were more likely to have incident CVD (IRR, 1.39; 95% CI, 1.16-1.67) and fatal CVD (IRR, 2.33; 95% CI, 1.49-3.67) compared with those without DME or PDR.&lt;/p&gt;&lt;h3&gt;Conclusions and Relevance&lt;/h3&gt;&lt;p&gt;Patients with type 2 diabetes and DME or PDR have an increased risk of incident CVD, which suggests that these persons should be followed up more closely to prevent CVD.&lt;/p&gt;","container-title":"JAMA Ophthalmology","DOI":"10.1001/jamaophthalmol.2017.0988","ISSN":"2168-6165","issue":"6","journalAbbreviation":"JAMA Ophthalmol","language":"en","page":"586-593","source":"jamanetwork.com","title":"Association of Diabetic Macular Edema and Proliferative Diabetic Retinopathy With Cardiovascular Disease: A Systematic Review and Meta-analysis","title-short":"Association of Diabetic Macular Edema and Proliferative Diabetic Retinopathy With Cardiovascular Disease","volume":"135","author":[{"family":"Xie","given":"Jing"},{"family":"Ikram","given":"M. Kamran"},{"family":"Cotch","given":"Mary Frances"},{"family":"Klein","given":"Barbara"},{"family":"Varma","given":"Rohit"},{"family":"Shaw","given":"Jonathan E."},{"family":"Klein","given":"Ronald"},{"family":"Mitchell","given":"Paul"},{"family":"Lamoureux","given":"Ecosse L."},{"family":"Wong","given":"Tien Yin"}],"issued":{"date-parts":[["2017",6,1]]}}},{"id":"1tAMmRtU/sCT2JaHQ","uris":["http://zotero.org/groups/2431146/items/A39BZTS7"],"uri":["http://zotero.org/groups/2431146/items/A39BZTS7"],"itemData":{"id":9107,"type":"article-journal","container-title":"New England Journal of Medicine","DOI":"10.1056/NEJMra1909637","ISSN":"0028-4793","issue":"17","note":"publisher: Massachusetts Medical Society\n_eprint: https://doi.org/10.1056/NEJMra1909637","page":"1629-1637","source":"Taylor and Francis+NEJM","title":"Evaluation and Care of Patients with Diabetic Retinopathy","volume":"382","author":[{"family":"Jampol","given":"Lee M."},{"family":"Glassman","given":"Adam R."},{"family":"Sun","given":"Jennifer"}],"issued":{"date-parts":[["2020",4,23]]}}}],"schema":"https://github.com/citation-style-language/schema/raw/master/csl-citation.json"}</w:instrText>
      </w:r>
      <w:r>
        <w:rPr/>
        <w:fldChar w:fldCharType="separate"/>
      </w:r>
      <w:bookmarkStart w:id="15" w:name="Bookmark11"/>
      <w:r>
        <w:rPr/>
      </w:r>
      <w:r>
        <w:rPr>
          <w:rFonts w:cs="Times New Roman"/>
          <w:lang w:val="en-US"/>
        </w:rPr>
        <w:t>[12,13]</w:t>
      </w:r>
      <w:r>
        <w:rPr/>
      </w:r>
      <w:r>
        <w:rPr/>
        <w:fldChar w:fldCharType="end"/>
      </w:r>
      <w:bookmarkEnd w:id="15"/>
      <w:r>
        <w:rPr>
          <w:lang w:val="en-US"/>
        </w:rPr>
        <w:t xml:space="preserve">. </w:t>
      </w:r>
    </w:p>
    <w:p>
      <w:pPr>
        <w:pStyle w:val="Normal"/>
        <w:spacing w:lineRule="auto" w:line="360"/>
        <w:jc w:val="both"/>
        <w:rPr>
          <w:lang w:val="en-US"/>
        </w:rPr>
      </w:pPr>
      <w:r>
        <w:rPr>
          <w:lang w:val="en-US"/>
        </w:rPr>
      </w:r>
    </w:p>
    <w:p>
      <w:pPr>
        <w:pStyle w:val="Normal"/>
        <w:spacing w:lineRule="auto" w:line="360"/>
        <w:jc w:val="both"/>
        <w:rPr/>
      </w:pPr>
      <w:r>
        <w:rPr>
          <w:lang w:val="en-US"/>
        </w:rPr>
        <w:t xml:space="preserve"> </w:t>
      </w:r>
      <w:r>
        <w:rPr>
          <w:lang w:val="en-US"/>
        </w:rPr>
        <w:t xml:space="preserve">The prevalence of peripheral artery disease as a macrovascular complication is estimated to be as high as 40% in patients with diabetes </w:t>
      </w:r>
      <w:r>
        <w:fldChar w:fldCharType="begin"/>
      </w:r>
      <w:r>
        <w:rPr/>
        <w:instrText>ADDIN ZOTERO_ITEM CSL_CITATION {"citationID":"EsLK6Jxw","properties":{"formattedCitation":"[14]","plainCitation":"[14]","noteIndex":0},"citationItems":[{"id":"1tAMmRtU/aFPBAuye","uris":["http://zotero.org/users/3305610/items/GY5Y8V7E"],"uri":["http://zotero.org/users/3305610/items/GY5Y8V7E"],"itemData":{"id":2918,"type":"article-journal","container-title":"Circulation","DOI":"10.1161/01.CIR.94.11.3026","issue":"11","journalAbbreviation":"Circulation","page":"3026-3049","source":"ahajournals.org (Atypon)","title":"Diagnosis and Treatment of Chronic Arterial Insufficiency of the Lower Extremities: A Critical Review","title-short":"Diagnosis and Treatment of Chronic Arterial Insufficiency of the Lower Extremities","volume":"94","author":[{"literal":"Weitz Jeffrey I."},{"literal":"Byrne John"},{"literal":"Clagett G. Patrick"},{"literal":"Farkouh Michael E."},{"literal":"Porter John M."},{"literal":"Sackett David L."},{"literal":"Strandness D. Eugene"},{"literal":"Taylor Lloyd M."}],"issued":{"date-parts":[["1996",12,1]]}}}],"schema":"https://github.com/citation-style-language/schema/raw/master/csl-citation.json"}</w:instrText>
      </w:r>
      <w:r>
        <w:rPr/>
        <w:fldChar w:fldCharType="separate"/>
      </w:r>
      <w:bookmarkStart w:id="16" w:name="Bookmark12"/>
      <w:r>
        <w:rPr/>
      </w:r>
      <w:r>
        <w:rPr>
          <w:rFonts w:cs="Times New Roman"/>
          <w:lang w:val="en-US"/>
        </w:rPr>
        <w:t>[14]</w:t>
      </w:r>
      <w:r>
        <w:rPr/>
      </w:r>
      <w:r>
        <w:rPr/>
        <w:fldChar w:fldCharType="end"/>
      </w:r>
      <w:bookmarkEnd w:id="16"/>
      <w:r>
        <w:rPr>
          <w:lang w:val="en-US"/>
        </w:rPr>
        <w:t xml:space="preserve">. Since changes in the vasculature are often not limited to the extremities but occur in all arterial beds, peripheral artery disease is a strong predictor for cardiovascular and cerebrovascular events </w:t>
      </w:r>
      <w:r>
        <w:fldChar w:fldCharType="begin"/>
      </w:r>
      <w:r>
        <w:rPr/>
        <w:instrText>ADDIN ZOTERO_ITEM CSL_CITATION {"citationID":"DjUYO586","properties":{"formattedCitation":"[15]","plainCitation":"[15]","noteIndex":0},"citationItems":[{"id":"1tAMmRtU/0XMpyOa9","uris":["http://zotero.org/users/3305610/items/BNUXWETU"],"uri":["http://zotero.org/users/3305610/items/BNUXWETU"],"itemData":{"id":2912,"type":"article-journal","abstract":"Peripheral arterial disease (PAD) is a chronic, lifestyle-limiting disease and is an independent predictor of cardiovascular and cerebrovascular ischemic events. Despite the recognition that PAD is associated with a marked increase in the risk of ischemic events, this particular manifestation of systemic atherosclerosis is largely underdiagnosed and undertreated. The risk of PAD is markedly increased among individuals with diabetes, and ischemic event rates are higher in diabetic individuals with PAD than in comparable non-diabetic populations. Consequently, early diagnosis and treatment of PAD in patients with diabetes is critically important in order to reduce the risk of cardiovascular events, minimize the risk of long-term disability, and improve quality of life. A diagnosis of PAD in patients with diabetes mandates a multi-faceted treatment approach, involving aggressive risk-factor modification, antiplatelet therapy, and revascularization procedures. The American Diabetes Association recently issued a consensus statement on the epidemiology, pathophysiology, diagnosis, and management of PAD in patients with diabetes. This article will review the clinical implications of the consensus statement and highlight the treatment options available in order to help prevent future ischemic events in diabetic individuals with PAD.","container-title":"Journal of the American College of Cardiology","DOI":"10.1016/j.jacc.2005.09.065","ISSN":"0735-1097, 1558-3597","issue":"5","language":"en","page":"921-929","source":"www.onlinejacc.org","title":"Peripheral Arterial Disease in Patients With Diabetes","volume":"47","author":[{"family":"Marso","given":"Steven P."},{"family":"Hiatt","given":"William R."}],"issued":{"date-parts":[["2006",3,7]]}}}],"schema":"https://github.com/citation-style-language/schema/raw/master/csl-citation.json"}</w:instrText>
      </w:r>
      <w:r>
        <w:rPr/>
        <w:fldChar w:fldCharType="separate"/>
      </w:r>
      <w:bookmarkStart w:id="17" w:name="Bookmark13"/>
      <w:r>
        <w:rPr/>
      </w:r>
      <w:r>
        <w:rPr>
          <w:rFonts w:cs="Times New Roman"/>
          <w:lang w:val="en-US"/>
        </w:rPr>
        <w:t>[15]</w:t>
      </w:r>
      <w:r>
        <w:rPr/>
      </w:r>
      <w:r>
        <w:rPr/>
        <w:fldChar w:fldCharType="end"/>
      </w:r>
      <w:bookmarkEnd w:id="17"/>
      <w:r>
        <w:rPr>
          <w:lang w:val="en-US"/>
        </w:rPr>
        <w:t xml:space="preserve">. On the other hand, approximately 25% of patients with peripheral artery disease also suffer from diabetes. Amputation rates among patients with diabetes and peripheral artery disease are seven times higher than in those with normal glucose metabolism </w:t>
      </w:r>
      <w:r>
        <w:fldChar w:fldCharType="begin"/>
      </w:r>
      <w:r>
        <w:rPr/>
        <w:instrText>ADDIN ZOTERO_ITEM CSL_CITATION {"citationID":"jApQMneJ","properties":{"formattedCitation":"[14]","plainCitation":"[14]","noteIndex":0},"citationItems":[{"id":"1tAMmRtU/aFPBAuye","uris":["http://zotero.org/users/3305610/items/GY5Y8V7E"],"uri":["http://zotero.org/users/3305610/items/GY5Y8V7E"],"itemData":{"id":2918,"type":"article-journal","container-title":"Circulation","DOI":"10.1161/01.CIR.94.11.3026","issue":"11","journalAbbreviation":"Circulation","page":"3026-3049","source":"ahajournals.org (Atypon)","title":"Diagnosis and Treatment of Chronic Arterial Insufficiency of the Lower Extremities: A Critical Review","title-short":"Diagnosis and Treatment of Chronic Arterial Insufficiency of the Lower Extremities","volume":"94","author":[{"literal":"Weitz Jeffrey I."},{"literal":"Byrne John"},{"literal":"Clagett G. Patrick"},{"literal":"Farkouh Michael E."},{"literal":"Porter John M."},{"literal":"Sackett David L."},{"literal":"Strandness D. Eugene"},{"literal":"Taylor Lloyd M."}],"issued":{"date-parts":[["1996",12,1]]}}}],"schema":"https://github.com/citation-style-language/schema/raw/master/csl-citation.json"}</w:instrText>
      </w:r>
      <w:r>
        <w:rPr/>
        <w:fldChar w:fldCharType="separate"/>
      </w:r>
      <w:bookmarkStart w:id="18" w:name="Bookmark14"/>
      <w:r>
        <w:rPr/>
      </w:r>
      <w:r>
        <w:rPr>
          <w:rFonts w:cs="Times New Roman"/>
          <w:lang w:val="en-US"/>
        </w:rPr>
        <w:t>[14]</w:t>
      </w:r>
      <w:r>
        <w:rPr/>
      </w:r>
      <w:r>
        <w:rPr/>
        <w:fldChar w:fldCharType="end"/>
      </w:r>
      <w:bookmarkEnd w:id="18"/>
      <w:r>
        <w:rPr>
          <w:lang w:val="en-US"/>
        </w:rPr>
        <w:t xml:space="preserve">. Furthermore, together with diabetic neuropathy, peripheral artery disease is a key determinant of the diabetic foot syndrome </w:t>
      </w:r>
      <w:r>
        <w:fldChar w:fldCharType="begin"/>
      </w:r>
      <w:r>
        <w:rPr/>
        <w:instrText>ADDIN ZOTERO_ITEM CSL_CITATION {"citationID":"5Zrqtaxo","properties":{"formattedCitation":"[16]","plainCitation":"[16]","noteIndex":0},"citationItems":[{"id":"1tAMmRtU/V5CtjdsB","uris":["http://zotero.org/users/3305610/items/4MVAM89C"],"uri":["http://zotero.org/users/3305610/items/4MVAM89C"],"itemData":{"id":2920,"type":"article-journal","abstract":"The purpose of this manuscript is to provide a current concept review on the diagnosis and management of diabetic foot infections which are among the most serious and frequent complications encountered in patients with diabetes mellitus. A literature review on diabetic foot infections with emphasis on pathophysiology, identifiable risk factors, evaluation including physical examination, laboratory values, treatment strategies and assessing the severity of infection has been performed in detail. Diabetic foot infections are associated with high morbidity and risk factors for failure of treatment and classification systems are also described. Most diabetic foot infections begin with a wound and once an infection occurs, the risk of hospitalization and amputation increases dramatically. Early identification of infection and prompt treatment may optimize the patient's outcome and provide limb salvage.","container-title":"Diabetic Foot &amp; Ankle","DOI":"10.3402/dfa.v3i0.18409","ISSN":"2000-625X","journalAbbreviation":"Diabet Foot Ankle","language":"eng","note":"PMID: 22577496\nPMCID: PMC3349147","source":"PubMed","title":"Diabetic foot infections: current concept review","title-short":"Diabetic foot infections","volume":"3","author":[{"family":"Hobizal","given":"Kimberlee B."},{"family":"Wukich","given":"Dane K."}],"issued":{"date-parts":[["2012"]]}}}],"schema":"https://github.com/citation-style-language/schema/raw/master/csl-citation.json"}</w:instrText>
      </w:r>
      <w:r>
        <w:rPr/>
        <w:fldChar w:fldCharType="separate"/>
      </w:r>
      <w:bookmarkStart w:id="19" w:name="Bookmark15"/>
      <w:r>
        <w:rPr/>
      </w:r>
      <w:r>
        <w:rPr>
          <w:rFonts w:cs="Times New Roman"/>
          <w:lang w:val="en-US"/>
        </w:rPr>
        <w:t>[16]</w:t>
      </w:r>
      <w:r>
        <w:rPr/>
      </w:r>
      <w:r>
        <w:rPr/>
        <w:fldChar w:fldCharType="end"/>
      </w:r>
      <w:bookmarkEnd w:id="19"/>
      <w:r>
        <w:rPr>
          <w:lang w:val="en-US"/>
        </w:rPr>
        <w:t xml:space="preserve">. </w:t>
      </w:r>
    </w:p>
    <w:p>
      <w:pPr>
        <w:pStyle w:val="Normal"/>
        <w:spacing w:lineRule="auto" w:line="360"/>
        <w:jc w:val="both"/>
        <w:rPr/>
      </w:pPr>
      <w:r>
        <w:rPr>
          <w:lang w:val="en-US"/>
        </w:rPr>
        <w:t xml:space="preserve">Research over the last few years has shown that patients with diabetes have a conspicuously high prevalence of psychiatric and cognitive disorders such as depression or dementia </w:t>
      </w:r>
      <w:r>
        <w:fldChar w:fldCharType="begin"/>
      </w:r>
      <w:r>
        <w:rPr/>
        <w:instrText>ADDIN ZOTERO_ITEM CSL_CITATION {"citationID":"mc1FH0GE","properties":{"formattedCitation":"[17\\uc0\\u8211{}22]","plainCitation":"[17–22]","noteIndex":0},"citationItems":[{"id":"1tAMmRtU/eJDsUOpi","uris":["http://zotero.org/users/3305610/items/U2MVL8VM"],"uri":["http://zotero.org/users/3305610/items/U2MVL8VM"],"itemData":{"id":3036,"type":"article-journal","abstract":"Summary\nDiabetes mellitus is associated with an increase in the risk of dementia and the proportion of patients who convert from mild cognitive impairment (MCI) to dementia. In addition to MCI and dementia, the stages of diabetes-associated cognitive dysfunction include subtle cognitive changes that are unlikely to affect activities of daily life or diabetes self-management. These diabetes-associated cognitive decrements have structural brain correlates detectable with brain MRI, but usually show little progression over time. Although cognitive decrements do not generally represent a pre-dementia stage in patients below the age of 60–65 years, in older individuals these subtle cognitive changes might represent the earliest stages of a dementia process. Acknowledgment of diabetes-associated cognitive decrements can help to improve understanding of patients' symptoms and guide management. Future challenges are to establish the importance of screening for cognitive impairment in people with diabetes, to identify those at increased risk of accelerated cognitive decline at an early stage, and to develop effective treatments.","container-title":"The Lancet Neurology","DOI":"10.1016/S1474-4422(14)70249-2","ISSN":"1474-4422","issue":"3","journalAbbreviation":"The Lancet Neurology","page":"329-340","source":"ScienceDirect","title":"Cognitive function in patients with diabetes mellitus: guidance for daily care","title-short":"Cognitive function in patients with diabetes mellitus","volume":"14","author":[{"family":"Koekkoek","given":"Paula S"},{"family":"Kappelle","given":"L Jaap"},{"family":"Berg","given":"Esther","non-dropping-particle":"van den"},{"family":"Rutten","given":"Guy E H M"},{"family":"Biessels","given":"Geert Jan"}],"issued":{"date-parts":[["2015",3,1]]}}},{"id":"1tAMmRtU/j57otZCC","uris":["http://zotero.org/users/3305610/items/9ZEJRW8G"],"uri":["http://zotero.org/users/3305610/items/9ZEJRW8G"],"itemData":{"id":3033,"type":"article-journal","abstract":"Background\nType 2 diabetes mellitus (T2DM) is a modern day epidemic. Chronic course of diabetes is detrimental to the cognitive functions.\nAim\nTo decipher the pattern of cognitive impairment in relation to the duration of diabetes.\nStudy design\nCross-sectional.\nMaterial and methods\nT2DM patients (Group I: ⩽5 years duration of diabetes, n=11; Group II: &gt;5 years duration of diabetes, n=17) without clinical evidence of central nervous system damage and non-diabetic controls (n=18) were studied clinically and P300 event-related potentials (ERPs) recorded using three stimuli oddball paradigm. Subjects were examined with Folstein mini-mental state examination (MMSE) for cognitive function and those showing scores more than 26 (maximum score=30) were enrolled for the study. Patients with known diabetic complications were excluded.\nResults\nP300 latencies in diabetic group did not relate linearly to the duration of diabetes. Diabetic subgroups with ⩽5 years and &gt;5 years duration of diabetes showed striking differences, patients with over 5 years of disease duration had much prolonged P300 latencies in contrast to patients with 5 years or less disease duration who showed trends similar to that of control group. Differences in P300 amplitudes between groups were non-significant. Hypertensive diabetics showed much prolongation in P300 latencies compared to normotensive diabetics.\nConclusions\nP300 ERPs revealed cognitive dysfunction which was not detected by neuro-psychometric test (MMSE). Patients with T2DM have decreased cognitive function which is more prominent when the disease duration exceeds 5 years. Co-existence of hypertension with T2DM further increases the risk of cognitive impairment.","container-title":"International Journal of Diabetes Mellitus","DOI":"10.1016/j.ijdm.2011.01.001","ISSN":"1877-5934","issue":"1","journalAbbreviation":"International Journal of Diabetes Mellitus","page":"19-24","source":"ScienceDirect","title":"Cognitive impairment in type 2 diabetes mellitus","volume":"3","author":[{"family":"Hazari","given":"Mohammed Abdul Hannan"},{"family":"Ram Reddy","given":"Barra"},{"family":"Uzma","given":"Nazia"},{"family":"Santhosh Kumar","given":"Bhaskarpillai"}],"issued":{"date-parts":[["2015",5,1]]}}},{"id":"1tAMmRtU/ERa57B7t","uris":["http://zotero.org/users/3305610/items/MBKIEQQZ"],"uri":["http://zotero.org/users/3305610/items/MBKIEQQZ"],"itemData":{"id":90,"type":"article-journal","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resistance.\nRESEARCH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liking.\nRESULTS: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only.\nCONCLUSIONS: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behavior.","container-title":"Diabetes Care","DOI":"10.2337/dc14-2319","ISSN":"1935-5548","issue":"6","journalAbbreviation":"Diabetes Care","language":"eng","note":"PMID: 25795413","page":"1044-1050","source":"PubMed","title":"Selective insulin resistance in homeostatic and cognitive control brain areas in overweight and obese adults","volume":"38","author":[{"family":"Kullmann","given":"Stephanie"},{"family":"Heni","given":"Martin"},{"family":"Veit","given":"Ralf"},{"family":"Scheffler","given":"Klaus"},{"family":"Machann","given":"Jürgen"},{"family":"Häring","given":"Hans-Ulrich"},{"family":"Fritsche","given":"Andreas"},{"family":"Preissl","given":"Hubert"}],"issued":{"date-parts":[["2015",6]]}}},{"id":"1tAMmRtU/Q5zknmER","uris":["http://zotero.org/users/3305610/items/RYECQTT7"],"uri":["http://zotero.org/users/3305610/items/RYECQTT7"],"itemData":{"id":3029,"type":"article-journal","abstract":"OBJECTIVE The aim of this study was to investigate the presence and correlates of clinically relevant cognitive impairment in middle-aged adults with childhood-onset type 1 diabetes (T1D).\nRESEARCH DESIGN AND METHODS During 2010–2013, 97 adults diagnosed with T1D and aged &lt;18 years (age and duration 49 ± 7 and 41 ± 6 years, respectively; 51% female) and 138 similarly aged adults without T1D (age 49 ± 7 years; 55% female) completed extensive neuropsychological testing. Biomedical data on participants with T1D were collected periodically since 1986–1988. Cognitive impairment status was based on the number of test scores ≥1.5 SD worse than demographically appropriate published norms: none, mild (only one test), or clinically relevant (two or more tests).\nRESULTS The prevalence of clinically relevant cognitive impairment was five times higher among participants with than without T1D (28% vs. 5%; P &lt; 0.0001), independent of education, age, or blood pressure. Effect sizes were large (Cohen d 0.6–0.9; P &lt; 0.0001) for psychomotor speed and visuoconstruction tasks and were modest (d 0.3–0.6; P &lt; 0.05) for measures of executive function. Among participants with T1D, prevalent cognitive impairment was related to 14-year average A1c &gt;7.5% (58 mmol/mol) (odds ratio [OR] 3.0; P = 0.009), proliferative retinopathy (OR 2.8; P = 0.01), and distal symmetric polyneuropathy (OR 2.6; P = 0.03) measured 5 years earlier; higher BMI (OR 1.1; P = 0.03); and ankle-brachial index ≥1.3 (OR 4.2; P = 0.01) measured 20 years earlier, independent of education.\nCONCLUSIONS Clinically relevant cognitive impairment is highly prevalent among these middle-aged adults with childhood-onset T1D. In this aging cohort, chronic hyperglycemia and prevalent microvascular disease were associated with cognitive impairment, relationships shown previously in younger populations with T1D. Two additional potentially modifiable risk factors for T1D-related cognitive impairment, vascular health and BMI, deserve further study.","container-title":"Diabetes Care","DOI":"10.2337/dc15-0041","ISSN":"0149-5992, 1935-5548","issue":"9","language":"en","note":"PMID: 26153270","page":"1768-1776","source":"care.diabetesjournals.org","title":"Clinically Relevant Cognitive Impairment in Middle-Aged Adults With Childhood-Onset Type 1 Diabetes","volume":"38","author":[{"family":"Nunley","given":"Karen A."},{"family":"Rosano","given":"Caterina"},{"family":"Ryan","given":"Christopher M."},{"family":"Jennings","given":"J. Richard"},{"family":"Aizenstein","given":"Howard J."},{"family":"Zgibor","given":"Janice C."},{"family":"Costacou","given":"Tina"},{"family":"Boudreau","given":"Robert M."},{"family":"Miller","given":"Rachel"},{"family":"Orchard","given":"Trevor J."},{"family":"Saxton","given":"Judith A."}],"issued":{"date-parts":[["2015",9,1]]}}},{"id":"1tAMmRtU/JrAHij5d","uris":["http://zotero.org/users/3305610/items/CQRQMEJU"],"uri":["http://zotero.org/users/3305610/items/CQRQMEJU"],"itemData":{"id":3024,"type":"article-journal","abstract":"&lt;h3&gt;Background&lt;/h3&gt;&lt;p&gt;Type 2 diabetes mellitus is an important risk factor for Alzheimer disease and is more prevalent in elderly minority persons compared with non-Hispanic white persons.&lt;/p&gt;&lt;h3&gt;Objective&lt;/h3&gt;&lt;p&gt;To determine whether diabetes is related to a higher risk of mild cognitive impairment (MCI), a transitional stage between normal cognition and Alzheimer disease, in a multiethnic cohort with a high prevalence of diabetes.&lt;/p&gt;&lt;h3&gt;Design&lt;/h3&gt;&lt;p&gt;Longitudinal cohort study.&lt;/p&gt;&lt;h3&gt;Setting&lt;/h3&gt;&lt;p&gt;Northern Manhattan in New York, NY.&lt;/p&gt;&lt;h3&gt;Participants&lt;/h3&gt;&lt;p&gt;We studied persons without prevalent MCI or dementia at baseline and with at least 1 follow-up interval. Of 1772 participants with a complete neuropsychological evaluation, 339 (19.1%) were excluded because of prevalent dementia, 304 were excluded because of prevalent MCI (17.2%), and 211 were excluded because of loss to follow-up (11.9%), resulting in a final sample of 918 participants for longitudinal analyses.&lt;/p&gt;&lt;h3&gt;Main Outcome Measures&lt;/h3&gt;&lt;p&gt;We related diabetes defined by self-report to incident all-cause MCI, amnestic MCI, and nonamnestic MCI. We conducted multivariate analyses with proportional hazards regression adjusting for age, sex, years of education, ethnic group, apolipoprotein E (&lt;i&gt;APOE&lt;/i&gt;) ε4 allele, hypertension, low-density lipoprotein level, current smoking, heart disease, and stroke.&lt;/p&gt;&lt;h3&gt;Results&lt;/h3&gt;&lt;p&gt;A total of 334 persons had incident MCI, 160 (47.9%) had amnestic MCI, and 174 (52.1%) had nonamnestic MCI. Diabetes was related to a significantly higher risk of all-cause MCI and amnestic MCI after adjustment for all covariates. Diabetes was also related to a higher risk of nonamnestic MCI, but this association was appreciably attenuated after adjustment for socioeconomic variables and vascular risk factors. The risk of MCI attributable to diabetes was 8.8% for the whole sample and was higher for African American persons (8.4%) and Hispanic persons (11.0%) compared with non-Hispanic white persons (4.6%), reflecting the higher prevalence of diabetes in minority populations in the United States.&lt;/p&gt;&lt;h3&gt;Conclusion&lt;/h3&gt;&lt;p&gt;Diabetes is related to a higher risk of amnestic MCI in a population with a high prevalence of this disorder.&lt;/p&gt;","container-title":"Archives of Neurology","DOI":"10.1001/archneur.64.4.570","ISSN":"0003-9942","issue":"4","journalAbbreviation":"Arch Neurol","language":"en","page":"570-575","source":"jamanetwork.com","title":"Relation of Diabetes to Mild Cognitive Impairment","volume":"64","author":[{"family":"Luchsinger","given":"José A."},{"family":"Reitz","given":"Christiane"},{"family":"Patel","given":"Bindu"},{"family":"Tang","given":"Ming-Xin"},{"family":"Manly","given":"Jennifer J."},{"family":"Mayeux","given":"Richard"}],"issued":{"date-parts":[["2007",4,1]]}}},{"id":"1tAMmRtU/Mn9SqEep","uris":["http://zotero.org/users/3305610/items/AXQSVDAU"],"uri":["http://zotero.org/users/3305610/items/AXQSVDAU"],"itemData":{"id":2974,"type":"article-journal","abstract":"OBJECTIVE—To estimate the odds and prevalence of clinically relevant depression in adults with type 1 or type 2 diabetes. Depression is associated with hyperglycemia and an increased risk for diabetic complications; relief of depression is associated with improved glycemic control. A more accurate estimate of depression prevalence than what is currently available is needed to gauge the potential impact of depression management in diabetes.\nRESEARCH DESIGN AND METHODS—MEDLINE and PsycINFO databases and published references were used to identify studies that reported the prevalence of depression in diabetes. Prevalence was calculated as an aggregate mean weighted by the combined number of subjects in the included studies. We used χ2 statistics and odds ratios (ORs) to assess the rate and likelihood of depression as a function of type of diabetes, sex, subject source, depression assessment method, and study design.\nRESULTS—A total of 42 eligible studies were identified; 20 (48%) included a nondiabetic comparison group. In the controlled studies, the odds of depression in the diabetic group were twice that of the nondiabetic comparison group (OR = 2.0, 95% CI 1.8–2.2) and did not differ by sex, type of diabetes, subject source, or assessment method. The prevalence of comorbid depression was significantly higher in diabetic women (28%) than in diabetic men (18%), in uncontrolled (30%) than in controlled studies (21%), in clinical (32%) than in community (20%) samples, and when assessed by self-report questionnaires (31%) than by standardized diagnostic interviews (11%).\nCONCLUSIONS—The presence of diabetes doubles the odds of comorbid depression. Prevalence estimates are affected by several clinical and methodological variables that do not affect the stability of the ORs.","container-title":"Diabetes Care","DOI":"10.2337/diacare.24.6.1069","ISSN":"0149-5992, 1935-5548","issue":"6","language":"en","note":"PMID: 11375373","page":"1069-1078","source":"care.diabetesjournals.org","title":"The Prevalence of Comorbid Depression in Adults With Diabetes: A meta-analysis","title-short":"The Prevalence of Comorbid Depression in Adults With Diabetes","volume":"24","author":[{"family":"Anderson","given":"Ryan J."},{"family":"Freedland","given":"Kenneth E."},{"family":"Clouse","given":"Ray E."},{"family":"Lustman","given":"Patrick J."}],"issued":{"date-parts":[["2001",6,1]]}}}],"schema":"https://github.com/citation-style-language/schema/raw/master/csl-citation.json"}</w:instrText>
      </w:r>
      <w:r>
        <w:rPr/>
        <w:fldChar w:fldCharType="separate"/>
      </w:r>
      <w:bookmarkStart w:id="20" w:name="Bookmark16"/>
      <w:r>
        <w:rPr/>
      </w:r>
      <w:r>
        <w:rPr>
          <w:rFonts w:cs="Times New Roman"/>
          <w:szCs w:val="24"/>
          <w:lang w:val="en-US"/>
        </w:rPr>
        <w:t>[17–22]</w:t>
      </w:r>
      <w:r>
        <w:rPr/>
      </w:r>
      <w:r>
        <w:rPr/>
        <w:fldChar w:fldCharType="end"/>
      </w:r>
      <w:bookmarkEnd w:id="20"/>
      <w:r>
        <w:rPr>
          <w:lang w:val="en-US"/>
        </w:rPr>
        <w:t xml:space="preserve">. Vice versa, depression is associated with an increased prevalence for other diabetes-related complications </w:t>
      </w:r>
      <w:r>
        <w:fldChar w:fldCharType="begin"/>
      </w:r>
      <w:r>
        <w:rPr/>
        <w:instrText>ADDIN ZOTERO_ITEM CSL_CITATION {"citationID":"WCvyflxy","properties":{"formattedCitation":"[22,23]","plainCitation":"[22,23]","noteIndex":0},"citationItems":[{"id":"1tAMmRtU/Mn9SqEep","uris":["http://zotero.org/users/3305610/items/AXQSVDAU"],"uri":["http://zotero.org/users/3305610/items/AXQSVDAU"],"itemData":{"id":2974,"type":"article-journal","abstract":"OBJECTIVE—To estimate the odds and prevalence of clinically relevant depression in adults with type 1 or type 2 diabetes. Depression is associated with hyperglycemia and an increased risk for diabetic complications; relief of depression is associated with improved glycemic control. A more accurate estimate of depression prevalence than what is currently available is needed to gauge the potential impact of depression management in diabetes.\nRESEARCH DESIGN AND METHODS—MEDLINE and PsycINFO databases and published references were used to identify studies that reported the prevalence of depression in diabetes. Prevalence was calculated as an aggregate mean weighted by the combined number of subjects in the included studies. We used χ2 statistics and odds ratios (ORs) to assess the rate and likelihood of depression as a function of type of diabetes, sex, subject source, depression assessment method, and study design.\nRESULTS—A total of 42 eligible studies were identified; 20 (48%) included a nondiabetic comparison group. In the controlled studies, the odds of depression in the diabetic group were twice that of the nondiabetic comparison group (OR = 2.0, 95% CI 1.8–2.2) and did not differ by sex, type of diabetes, subject source, or assessment method. The prevalence of comorbid depression was significantly higher in diabetic women (28%) than in diabetic men (18%), in uncontrolled (30%) than in controlled studies (21%), in clinical (32%) than in community (20%) samples, and when assessed by self-report questionnaires (31%) than by standardized diagnostic interviews (11%).\nCONCLUSIONS—The presence of diabetes doubles the odds of comorbid depression. Prevalence estimates are affected by several clinical and methodological variables that do not affect the stability of the ORs.","container-title":"Diabetes Care","DOI":"10.2337/diacare.24.6.1069","ISSN":"0149-5992, 1935-5548","issue":"6","language":"en","note":"PMID: 11375373","page":"1069-1078","source":"care.diabetesjournals.org","title":"The Prevalence of Comorbid Depression in Adults With Diabetes: A meta-analysis","title-short":"The Prevalence of Comorbid Depression in Adults With Diabetes","volume":"24","author":[{"family":"Anderson","given":"Ryan J."},{"family":"Freedland","given":"Kenneth E."},{"family":"Clouse","given":"Ray E."},{"family":"Lustman","given":"Patrick J."}],"issued":{"date-parts":[["2001",6,1]]}}},{"id":1220,"uris":["http://zotero.org/groups/42629/items/8BBJ4C5V"],"uri":["http://zotero.org/groups/42629/items/8BBJ4C5V"],"itemData":{"id":1220,"type":"article-journal","abstract":"Type 2 diabetes mellitus (T2DM) is associated with depressive symptoms, and comorbid depression in those with T2DM has been associated with adverse clinical profiles. Recognizing and addressing psychological symptoms remain significant clinical challenges in T2DM. Possible mediators of the reciprocal relationship between T2DM and depression may include physical activity levels, effectiveness of self-management, distress associated with a new T2DM diagnosis, and frailty associated with advanced diabetes duration. The latter considerations contribute to a “J-shaped” trajectory from the time of diagnosis. There remain significant challenges to screening for clinical risks associated with psychological symptoms in T2DM; poorer outcomes may be associated with major depressive episodes, isolated (eg, anhedonic), or subsyndromal depressive symptoms, depressive-like symptoms more specific to T2DM (eg, diabetes-related distress), apathy or fatigue. In this review, we discuss current perspectives on depression in the context of T2DM with implications for screening and management of these highly comorbid conditions.","container-title":"Diabetes, Metabolic Syndrome and Obesity: Targets and Therapy","DOI":"10.2147/DMSO.S106797","ISSN":"1178-7007","journalAbbreviation":"Diabetes Metab Syndr Obes","note":"PMID: 30022843\nPMCID: PMC6044353","page":"333-343","source":"PubMed Central","title":"Depression in people with type 2 diabetes: current perspectives","title-short":"Depression in people with type 2 diabetes","volume":"11","author":[{"family":"Darwish","given":"Lina"},{"family":"Beroncal","given":"Erika"},{"family":"Sison","given":"Ma Veronica"},{"family":"Swardfager","given":"Walter"}],"issued":{"date-parts":[["2018",7,10]]}}}],"schema":"https://github.com/citation-style-language/schema/raw/master/csl-citation.json"}</w:instrText>
      </w:r>
      <w:r>
        <w:rPr/>
        <w:fldChar w:fldCharType="separate"/>
      </w:r>
      <w:bookmarkStart w:id="21" w:name="Bookmark17"/>
      <w:r>
        <w:rPr/>
      </w:r>
      <w:r>
        <w:rPr>
          <w:rFonts w:cs="Times New Roman"/>
          <w:lang w:val="en-US"/>
        </w:rPr>
        <w:t>[22,23]</w:t>
      </w:r>
      <w:r>
        <w:rPr/>
      </w:r>
      <w:r>
        <w:rPr/>
        <w:fldChar w:fldCharType="end"/>
      </w:r>
      <w:bookmarkEnd w:id="21"/>
      <w:r>
        <w:rPr>
          <w:lang w:val="en-US"/>
        </w:rPr>
        <w:t xml:space="preserve">. However, the molecular mechanism interlinking diabetes, cognition and mood have still not been fully investigated. </w:t>
      </w:r>
    </w:p>
    <w:p>
      <w:pPr>
        <w:pStyle w:val="Normal"/>
        <w:spacing w:lineRule="auto" w:line="360"/>
        <w:jc w:val="both"/>
        <w:rPr/>
      </w:pPr>
      <w:r>
        <w:rPr>
          <w:lang w:val="en-US"/>
        </w:rPr>
        <w:t xml:space="preserve">Besides the classic diabetes-related complications, more attention is being focused on other potential sequelae of diabetes such as diabetes-related periodontal disease, as impaired glycemic control and diabetes appear to be linked to periodontal disease </w:t>
      </w:r>
      <w:r>
        <w:fldChar w:fldCharType="begin"/>
      </w:r>
      <w:r>
        <w:rPr/>
        <w:instrText>ADDIN ZOTERO_ITEM CSL_CITATION {"citationID":"j66eE13u","properties":{"formattedCitation":"[24\\uc0\\u8211{}26]","plainCitation":"[24–26]","noteIndex":0},"citationItems":[{"id":"1tAMmRtU/5aLGGdek","uris":["http://zotero.org/users/3305610/items/RJERN52J"],"uri":["http://zotero.org/users/3305610/items/RJERN52J"],"itemData":{"id":2946,"type":"article-journal","abstract":"Background Diabetes and periodontitis are chronic non-communicable diseases independently associated with mortality and have a bidirectional relationship. Aims To update the evidence for their epidemiological and mechanistic associations and re-examine the impact of effective periodontal therapy upon metabolic control (glycated haemoglobin, HbA1C). Epidemiology There is strong evidence that people with periodontitis have elevated risk for dysglycaemia and insulin resistance. Cohort studies among people with diabetes demonstrate significantly higher HbA1C levels in patients with periodontitis (versus periodontally healthy patients), but there are insufficient data among people with type 1 diabetes. Periodontitis is also associated with an increased risk of incident type 2 diabetes. Mechanisms Mechanistic links between periodontitis and diabetes involve elevations in interleukin (IL)-1-β, tumour necrosis factor-α, IL-6, receptor activator of nuclear factor-kappa B ligand/osteoprotegerin ratio, oxidative stress and Toll-like receptor (TLR) 2/4 expression. Interventions Periodontal therapy is safe and effective in people with diabetes, and it is associated with reductions in HbA1C of 0.27–0.48% after 3 months, although studies involving longer-term follow-up are inconclusive. Conclusions The European Federation of Periodontology (EFP) and the International Diabetes Federation (IDF) report consensus guidelines for physicians, oral healthcare professionals and patients to improve early diagnosis, prevention and comanagement of diabetes and periodontitis.","container-title":"Journal of Clinical Periodontology","DOI":"10.1111/jcpe.12808","ISSN":"1600-051X","issue":"2","language":"en","page":"138-149","source":"Wiley Online Library","title":"Scientific evidence on the links between periodontal diseases and diabetes: Consensus report and guidelines of the joint workshop on periodontal diseases and diabetes by the International Diabetes Federation and the European Federation of Periodontology","title-short":"Scientific evidence on the links between periodontal diseases and diabetes","volume":"45","author":[{"family":"Sanz","given":"Mariano"},{"family":"Ceriello","given":"Antonio"},{"family":"Buysschaert","given":"Martin"},{"family":"Chapple","given":"Iain"},{"family":"Demmer","given":"Ryan T."},{"family":"Graziani","given":"Filippo"},{"family":"Herrera","given":"David"},{"family":"Jepsen","given":"Søren"},{"family":"Lione","given":"Luca"},{"family":"Madianos","given":"Phoebus"},{"family":"Mathur","given":"Manu"},{"family":"Montanya","given":"Eduard"},{"family":"Shapira","given":"Lior"},{"family":"Tonetti","given":"Maurizio"},{"family":"Vegh","given":"Daniel"}],"issued":{"date-parts":[["2018"]]}}},{"id":"1tAMmRtU/SN2VljBR","uris":["http://zotero.org/users/3305610/items/92IEJBFV"],"uri":["http://zotero.org/users/3305610/items/92IEJBFV"],"itemData":{"id":2942,"type":"article-journal","abstract":"Periodontal disease is a chronic inflammatory condition characterized by destruction of the periodontal tissues and resulting in loss of connective tissue attachment, loss of alveolar bone, and the formation of pathological pockets around the diseased teeth. Some level of periodontal disease has been found in most populations studied and is responsible for a substantial portion of the tooth loss in adulthood.","container-title":"Diabetes Care","DOI":"10.2337/diacare.16.1.329","ISSN":"0149-5992, 1935-5548","issue":"1","language":"en","note":"PMID: 8422804","page":"329-334","source":"care.diabetesjournals.org","title":"Periodontal Disease: The sixth complication of diabetes mellitus","title-short":"Periodontal Disease","volume":"16","author":[{"family":"Löe","given":"Harald"}],"issued":{"date-parts":[["1993",1,1]]}}},{"id":"1tAMmRtU/6qHs4OVN","uris":["http://zotero.org/users/599479/items/52XP6UV9"],"uri":["http://zotero.org/users/599479/items/52XP6UV9"],"itemData":{"id":4543,"type":"article-journal","abstract":"The susceptibility and severity of periodontal diseases is made more severe by diabetes, with the impact on the disease process inversely proportional to the level of glycemic control. Although type 1 diabetes mellitus and type 2 diabetes mellitus have different etiologies, and their impact on bone is not identical, they share many of the same complications. Studies in animals and humans agree that both forms of diabetes increase inflammatory events in periodontal tissue, impair new bone formation, and increase expression of RANKL in response to bacterial challenge. High levels of glucose, reactive oxygen species, and advanced glycation end-products are found in the periodontium of diabetic individuals and lead to increased activation of nuclear factor-kappa B and expression of inflammatory cytokines such as tumor necrosis factor and interleukin-1. Studies in animals, moreover, suggest that there are multiple cell types in periodontal tissues that are affected by diabetes, including leukocytes, vascular cells, mesenchymal stem cells, periodontal ligament fibroblasts, osteoblasts, and osteocytes. The etiology of periodontal disease involves the host response to bacterial challenge that is affected by diabetes, which increases the expression of RANKL and reduces coupled bone formation. In addition, the inflammatory response also modifies the oral microbiota to render it more pathogenic, as demonstrated by increased inflammation and bone loss in animals where bacteria are transferred from diabetic donors to germ-free hosts compared with transfer from normoglycemic donors. This approach has the advantage of not relying upon limited knowledge of the specific bacterial taxa to determine pathogenicity, and examines the overall impact of the microbiota rather than the presumed pathogenicity of a few bacterial groups. Thus, animal studies have provided new insights into pathogenic mechanisms that identify cause-and-effect relationships that are difficult to perform in human studies.","container-title":"Periodontology 2000","DOI":"10.1111/prd.12318","ISSN":"1600-0757","issue":"1","journalAbbreviation":"Periodontol. 2000","language":"eng","note":"PMID: 31850631","page":"214-224","source":"PubMed","title":"The impact of diabetes on periodontal diseases","volume":"82","author":[{"family":"Graves","given":"Dana T."},{"family":"Ding","given":"Zhenjiang"},{"family":"Yang","given":"Yingming"}],"issued":{"date-parts":[["2020"]]}}}],"schema":"https://github.com/citation-style-language/schema/raw/master/csl-citation.json"}</w:instrText>
      </w:r>
      <w:r>
        <w:rPr/>
        <w:fldChar w:fldCharType="separate"/>
      </w:r>
      <w:bookmarkStart w:id="22" w:name="Bookmark18"/>
      <w:r>
        <w:rPr/>
      </w:r>
      <w:r>
        <w:rPr>
          <w:rFonts w:cs="Times New Roman"/>
          <w:szCs w:val="24"/>
          <w:lang w:val="en-US"/>
        </w:rPr>
        <w:t>[24–26]</w:t>
      </w:r>
      <w:r>
        <w:rPr/>
      </w:r>
      <w:r>
        <w:rPr/>
        <w:fldChar w:fldCharType="end"/>
      </w:r>
      <w:bookmarkEnd w:id="22"/>
      <w:r>
        <w:rPr>
          <w:lang w:val="en-US"/>
        </w:rPr>
        <w:t>. However, since knowledge is still somewhat lacking on this issue, large prospective studies are required for further elucidation.</w:t>
      </w:r>
    </w:p>
    <w:p>
      <w:pPr>
        <w:pStyle w:val="Normal"/>
        <w:spacing w:lineRule="auto" w:line="360"/>
        <w:jc w:val="both"/>
        <w:rPr/>
      </w:pPr>
      <w:r>
        <w:rPr>
          <w:lang w:val="en-US"/>
        </w:rPr>
        <w:t xml:space="preserve">For patients with diabetes, the relative risk of developing one or more of the aforementioned complications is estimated to be 2-20 fold higher than in individuals without diabetes </w:t>
      </w:r>
      <w:r>
        <w:fldChar w:fldCharType="begin"/>
      </w:r>
      <w:r>
        <w:rPr/>
        <w:instrText>ADDIN ZOTERO_ITEM CSL_CITATION {"citationID":"tHuBH0Sk","properties":{"formattedCitation":"[27,28]","plainCitation":"[27,28]","noteIndex":0},"citationItems":[{"id":"1tAMmRtU/C3OoE77C","uris":["http://zotero.org/users/3305610/items/HK3H6IRZ"],"uri":["http://zotero.org/users/3305610/items/HK3H6IRZ"],"itemData":{"id":2904,"type":"article-journal","abstract":"Summary\nThe global increase in type 2 diabetes prevalence is well documented, but international trends in complications of type 2 diabetes are less clear. The available data suggest large reductions in classic complications of type 2 diabetes in high-income countries over the past 20 years, predominantly reductions in myocardial infarction, stroke, amputations, and mortality. These trends might be accompanied by less obvious, but still important, changes in the character of morbidity in people with diabetes. In the USA, for example, substantial reductions in macrovascular complications in adults aged 65 years or older mean that a large proportion of total complications now occur among adults aged 45–64 years instead, rates of renal disease could persist more than other complications, and obesity-related type 2 diabetes could have increasing effect in youth and adults under 45 years of age. Additionally, the combination of decreasing mortality and increasing diabetes prevalence has increased the overall mean years lived with diabetes and could lead to a diversification of diabetes morbidity, including continued high rates of renal disease, ageing-related disability, and cancers. Unfortunately, data on trends in diabetes-related complications are limited to only about a dozen countries, most of which are high income, leaving the changing character for countries of low and middle income ambiguous.","container-title":"The Lancet Diabetes &amp; Endocrinology","DOI":"10.1016/S2213-8587(16)30010-9","ISSN":"2213-8587","issue":"6","journalAbbreviation":"The Lancet Diabetes &amp; Endocrinology","page":"537-547","source":"ScienceDirect","title":"The changing face of diabetes complications","volume":"4","author":[{"family":"Gregg","given":"Edward W"},{"family":"Sattar","given":"Naveed"},{"family":"Ali","given":"Mohammed K"}],"issued":{"date-parts":[["2016",6,1]]}}},{"id":"1tAMmRtU/SSdkl794","uris":["http://zotero.org/users/3305610/items/IYZR946B"],"uri":["http://zotero.org/users/3305610/items/IYZR946B"],"itemData":{"id":2915,"type":"article-journal","abstract":"Diabetes is a group of chronic diseases characterized by hyperglycemia. Modern medical care uses a vast array of lifestyle and pharmaceutical interventions aimed at preventing and controlling hyperglycemia. In addition to ensuring the adequate delivery of glucose to the tissues of the body, treatment of diabetes attempts to decrease the likelihood that the tissues of the body are harmed by hyperglycemia.\n\nThe importance of protecting the body from hyperglycemia cannot be overstated; the direct and indirect effects on the human vascular tree are the major source of morbidity and mortality in both type 1 and type 2 diabetes. Generally, the injurious effects of hyperglycemia are separated into macrovascular complications (coronary artery disease, peripheral arterial disease, and stroke) and microvascular complications (diabetic nephropathy, neuropathy, and retinopathy). It is important for physicians to understand the relationship between diabetes and vascular disease because the prevalence of diabetes continues to increase in the United States, and the clinical armamentarium for primary and secondary prevention of these complications is also expanding.\n\n### Diabetic retinopathy\n\nDiabetic retinopathy may be the most common microvascular complication of diabetes. It is responsible for ∼ 10,000 new cases of blindness every year in the United States alone.1 The risk of developing diabetic retinopathy or other microvascular complications of diabetes depends on both the duration and the severity of hyperglycemia. Development of diabetic retinopathy in patients with type 2 diabetes was found to be related to both severity of hyperglycemia and presence of hypertension in the U.K. Prospective Diabetes Study (UKPDS), and most patients with type 1 diabetes develop evidence of retinopathy within 20 years of diagnosis.2,3 Retinopathy may begin to develop as early as 7 years before the diagnosis of diabetes in patients with type 2 diabetes.1 There are several proposed pathological mechanisms by which diabetes may lead …","container-title":"Clinical Diabetes","DOI":"10.2337/diaclin.26.2.77","ISSN":"0891-8929, 1945-4953","issue":"2","language":"en","page":"77-82","source":"clinical.diabetesjournals.org","title":"Microvascular and Macrovascular Complications of Diabetes","volume":"26","author":[{"family":"Fowler","given":"Michael J."}],"issued":{"date-parts":[["2008",4,1]]}}}],"schema":"https://github.com/citation-style-language/schema/raw/master/csl-citation.json"}</w:instrText>
      </w:r>
      <w:r>
        <w:rPr/>
        <w:fldChar w:fldCharType="separate"/>
      </w:r>
      <w:bookmarkStart w:id="23" w:name="Bookmark19"/>
      <w:r>
        <w:rPr/>
      </w:r>
      <w:r>
        <w:rPr>
          <w:rFonts w:cs="Times New Roman"/>
          <w:lang w:val="en-US"/>
        </w:rPr>
        <w:t>[27,28]</w:t>
      </w:r>
      <w:r>
        <w:rPr/>
      </w:r>
      <w:r>
        <w:rPr/>
        <w:fldChar w:fldCharType="end"/>
      </w:r>
      <w:bookmarkEnd w:id="23"/>
      <w:r>
        <w:rPr>
          <w:lang w:val="en-US"/>
        </w:rPr>
        <w:t xml:space="preserve">. A more detailed understanding of the pathomechanisms that lead to complications and a determination of individual risk for diabetes-related complications are essential, as the latter contribute considerably to the morbidity and mortality of the disease. In addition, chronic diseases such as diabetes are a burden not only to the individual, but also to the public health sector </w:t>
      </w:r>
      <w:r>
        <w:fldChar w:fldCharType="begin"/>
      </w:r>
      <w:r>
        <w:rPr/>
        <w:instrText>ADDIN ZOTERO_ITEM CSL_CITATION {"citationID":"cdQf7twm","properties":{"formattedCitation":"[29]","plainCitation":"[29]","noteIndex":0},"citationItems":[{"id":1832,"uris":["http://zotero.org/groups/42629/items/QATFX272"],"uri":["http://zotero.org/groups/42629/items/QATFX272"],"itemData":{"id":1832,"type":"article-journal","abstract":"OBJECTIVE: Despite the importance of diabetes for global health, the future economic consequences of the disease remain opaque. We forecast the full global costs of diabetes in adults through the year 2030 and predict the economic consequences of diabetes if global targets under the Sustainable Development Goals (SDG) and World Health Organization Global Action Plan for the Prevention and Control of Noncommunicable Diseases 2013-2020 are met.\nRESEARCH DESIGN AND METHODS: We modeled the absolute and gross domestic product (GDP)-relative economic burden of diabetes in individuals aged 20-79 years using epidemiological and demographic data, as well as recent GDP forecasts for 180 countries. We assumed three scenarios: prevalence and mortality 1) increased only with urbanization and population aging (baseline scenario), 2) increased in line with previous trends (past trends scenario), and 3) achieved global targets (target scenario).\nRESULTS: The absolute global economic burden will increase from U.S. $1.3 trillion (95% CI 1.3-1.4) in 2015 to $2.2 trillion (2.2-2.3) in the baseline, $2.5 trillion (2.4-2.6) in the past trends, and $2.1 trillion (2.1-2.2) in the target scenarios by 2030. This translates to an increase in costs as a share of global GDP from 1.8% (1.7-1.9) in 2015 to a maximum of 2.2% (2.1-2.2).\nCONCLUSIONS: The global costs of diabetes and its consequences are large and will substantially increase by 2030. Even if countries meet international targets, the global economic burden will not decrease. Policy makers need to take urgent action to prepare health and social security systems to mitigate the effects of diabetes.","container-title":"Diabetes Care","DOI":"10.2337/dc17-1962","ISSN":"1935-5548","issue":"5","journalAbbreviation":"Diabetes Care","language":"eng","note":"PMID: 29475843","page":"963-970","source":"PubMed","title":"Global Economic Burden of Diabetes in Adults: Projections From 2015 to 2030","title-short":"Global Economic Burden of Diabetes in Adults","volume":"41","author":[{"family":"Bommer","given":"Christian"},{"family":"Sagalova","given":"Vera"},{"family":"Heesemann","given":"Esther"},{"family":"Manne-Goehler","given":"Jennifer"},{"family":"Atun","given":"Rifat"},{"family":"Bärnighausen","given":"Till"},{"family":"Davies","given":"Justine"},{"family":"Vollmer","given":"Sebastian"}],"issued":{"date-parts":[["2018"]]}}}],"schema":"https://github.com/citation-style-language/schema/raw/master/csl-citation.json"}</w:instrText>
      </w:r>
      <w:r>
        <w:rPr/>
        <w:fldChar w:fldCharType="separate"/>
      </w:r>
      <w:bookmarkStart w:id="24" w:name="Bookmark20"/>
      <w:r>
        <w:rPr/>
      </w:r>
      <w:r>
        <w:rPr>
          <w:rFonts w:cs="Times New Roman"/>
          <w:lang w:val="en-US"/>
        </w:rPr>
        <w:t>[29]</w:t>
      </w:r>
      <w:r>
        <w:rPr/>
      </w:r>
      <w:r>
        <w:rPr/>
        <w:fldChar w:fldCharType="end"/>
      </w:r>
      <w:bookmarkEnd w:id="24"/>
      <w:r>
        <w:rPr>
          <w:lang w:val="en-US"/>
        </w:rPr>
        <w:t xml:space="preserve">. </w:t>
      </w:r>
    </w:p>
    <w:p>
      <w:pPr>
        <w:pStyle w:val="Normal"/>
        <w:spacing w:lineRule="auto" w:line="360"/>
        <w:jc w:val="both"/>
        <w:rPr>
          <w:lang w:val="en-US"/>
        </w:rPr>
      </w:pPr>
      <w:r>
        <w:rPr>
          <w:lang w:val="en-US"/>
        </w:rPr>
        <w:t>To identify the parameters responsible for the development and course of diabetes-related complications, we recently initiated the TUDID (</w:t>
      </w:r>
      <w:r>
        <w:rPr>
          <w:b/>
          <w:lang w:val="en-US"/>
        </w:rPr>
        <w:t>TU</w:t>
      </w:r>
      <w:r>
        <w:rPr>
          <w:lang w:val="en-US"/>
        </w:rPr>
        <w:t xml:space="preserve">ebingen </w:t>
      </w:r>
      <w:r>
        <w:rPr>
          <w:b/>
          <w:lang w:val="en-US"/>
        </w:rPr>
        <w:t>DI</w:t>
      </w:r>
      <w:r>
        <w:rPr>
          <w:lang w:val="en-US"/>
        </w:rPr>
        <w:t xml:space="preserve">abetes </w:t>
      </w:r>
      <w:r>
        <w:rPr>
          <w:b/>
          <w:lang w:val="en-US"/>
        </w:rPr>
        <w:t>D</w:t>
      </w:r>
      <w:r>
        <w:rPr>
          <w:lang w:val="en-US"/>
        </w:rPr>
        <w:t xml:space="preserve">atabase) study, a structured and standardized prospective study in a cohort of patients with diabetes (Figures 1 and 2). In this program, microvascular and macrovascular complications are systematically assessed already in their early, subclinical stages. </w:t>
      </w:r>
    </w:p>
    <w:p>
      <w:pPr>
        <w:pStyle w:val="Heading1"/>
        <w:numPr>
          <w:ilvl w:val="0"/>
          <w:numId w:val="3"/>
        </w:numPr>
        <w:jc w:val="both"/>
        <w:rPr>
          <w:lang w:val="en-US"/>
        </w:rPr>
      </w:pPr>
      <w:r>
        <w:rPr>
          <w:lang w:val="en-US"/>
        </w:rPr>
        <w:t>Methods</w:t>
      </w:r>
    </w:p>
    <w:p>
      <w:pPr>
        <w:pStyle w:val="Heading2"/>
        <w:numPr>
          <w:ilvl w:val="1"/>
          <w:numId w:val="3"/>
        </w:numPr>
        <w:jc w:val="both"/>
        <w:rPr>
          <w:lang w:val="en-US"/>
        </w:rPr>
      </w:pPr>
      <w:r>
        <w:rPr>
          <w:lang w:val="en-US"/>
        </w:rPr>
        <w:t>Study design</w:t>
      </w:r>
    </w:p>
    <w:p>
      <w:pPr>
        <w:pStyle w:val="Normal"/>
        <w:spacing w:lineRule="auto" w:line="360"/>
        <w:jc w:val="both"/>
        <w:rPr/>
      </w:pPr>
      <w:r>
        <w:rPr>
          <w:lang w:val="en-US"/>
        </w:rPr>
        <w:t xml:space="preserve">This prospective, monocentric, observational study consists of adults with diabetes mellitus who have been diagnosed in accordance with the criteria of the American Diabetes Association </w:t>
      </w:r>
      <w:r>
        <w:fldChar w:fldCharType="begin"/>
      </w:r>
      <w:r>
        <w:rPr/>
        <w:instrText>ADDIN ZOTERO_ITEM CSL_CITATION {"citationID":"na85g864","properties":{"formattedCitation":"[30]","plainCitation":"[30]","noteIndex":0},"citationItems":[{"id":"1tAMmRtU/6gB7mSLC","uris":["http://zotero.org/users/3305610/items/IEX42XHQ"],"uri":["http://zotero.org/users/3305610/items/IEX42XHQ"],"itemData":{"id":2761,"type":"article-journal","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professional.diabetes.org/SOC.","container-title":"Diabetes Care","DOI":"10.2337/dc18-S002","ISSN":"0149-5992, 1935-5548","issue":"Supplement 1","language":"en","note":"PMID: 29222373","page":"S13-S27","source":"care.diabetesjournals.org","title":"2. Classification and Diagnosis of Diabetes: Standards of Medical Care in Diabetes—2018","title-short":"2. Classification and Diagnosis of Diabetes","volume":"41","author":[{"family":"Association","given":"American Diabetes"}],"issued":{"date-parts":[["2018",1,1]]}}}],"schema":"https://github.com/citation-style-language/schema/raw/master/csl-citation.json"}</w:instrText>
      </w:r>
      <w:r>
        <w:rPr/>
        <w:fldChar w:fldCharType="separate"/>
      </w:r>
      <w:bookmarkStart w:id="25" w:name="Bookmark21"/>
      <w:r>
        <w:rPr/>
      </w:r>
      <w:r>
        <w:rPr>
          <w:rFonts w:cs="Times New Roman"/>
          <w:lang w:val="en-US"/>
        </w:rPr>
        <w:t>[30]</w:t>
      </w:r>
      <w:r>
        <w:rPr/>
      </w:r>
      <w:r>
        <w:rPr/>
        <w:fldChar w:fldCharType="end"/>
      </w:r>
      <w:bookmarkEnd w:id="25"/>
      <w:r>
        <w:rPr>
          <w:lang w:val="en-US"/>
        </w:rPr>
        <w:t>. The study started August 13, 2018 and is ongoing. Patients are recruited from the inpatient clinic of the University Hospital of the Eberhard-Karls-University Tübingen, Department of Internal Medicine IV, Division of Endocrinology, Diabetology, and Nephrology, Germany. All participants provide informed written consent prior to study enrollment. The study is registered at ClinicalTrials.gov (NCT03658512), is in conformity with the principles outlined in the Declaration of Helsinki, and has been approved by the local ethics committee of the Eberhard-Karls-University Tübingen.</w:t>
      </w:r>
    </w:p>
    <w:p>
      <w:pPr>
        <w:pStyle w:val="Heading2"/>
        <w:numPr>
          <w:ilvl w:val="1"/>
          <w:numId w:val="3"/>
        </w:numPr>
        <w:jc w:val="both"/>
        <w:rPr>
          <w:lang w:val="en-US"/>
        </w:rPr>
      </w:pPr>
      <w:r>
        <w:rPr>
          <w:lang w:val="en-US"/>
        </w:rPr>
        <w:t>Medical history, physical examination</w:t>
      </w:r>
    </w:p>
    <w:p>
      <w:pPr>
        <w:pStyle w:val="Normal"/>
        <w:spacing w:lineRule="auto" w:line="360"/>
        <w:jc w:val="both"/>
        <w:rPr/>
      </w:pPr>
      <w:r>
        <w:rPr>
          <w:lang w:val="en-US"/>
        </w:rPr>
        <w:t xml:space="preserve">Medical history is assessed by an experienced physician in a structured manner. It includes diabetes-related information, current and previous pharmacological treatments, and general medical history. Anthropometric measurements (body weight, height and BMI) are recorded at the beginning and during follow-up visits. A detailed physical examination is performed during each visit and comprises the following examinations: general appearance, skin (including hair and nails), EENT (ears, eyes, nose, throat), neck/thyroid, chest/lungs, cardiovascular, gastrointestinal, genito-urinary (optional), neurological, lymphatic and musculoskeletal. Blood pressure, pulse rate and oral or tympanic membrane (auricular) temperature. Diabetic neuropathy is assessed by applying </w:t>
      </w:r>
      <w:bookmarkStart w:id="26" w:name="_Hlk14363777"/>
      <w:r>
        <w:rPr>
          <w:lang w:val="en-US"/>
        </w:rPr>
        <w:t xml:space="preserve">the Michigan Diabetic Neuropathy Screening Instrument (MDNSI), which has been shown to be a valid screening instrument of distal diabetic neuropathy in patients with type 1 and type 2 diabetes </w:t>
      </w:r>
      <w:r>
        <w:fldChar w:fldCharType="begin"/>
      </w:r>
      <w:r>
        <w:rPr/>
        <w:instrText>ADDIN ZOTERO_ITEM CSL_CITATION {"citationID":"WTI0XCoW","properties":{"formattedCitation":"[31\\uc0\\u8211{}33]","plainCitation":"[31–33]","noteIndex":0},"citationItems":[{"id":"1tAMmRtU/N21icRTb","uris":["http://zotero.org/users/3305610/items/YTNQSINT"],"uri":["http://zotero.org/users/3305610/items/YTNQSINT"],"itemData":{"id":2769,"type":"article-journal","abstract":"OBJECTIVE Early diagnosis of distal symmetric sensorimotor polyneuropathy, a common complication of diabetes, may decrease patient morbidity by allowing for potential therapeutic interventions. We have designed an outpatient program to facilitate diagnosis of diabetic neuropathy.\nRESEARCH DESIGN AND METHODS Patients are initially administered a brief questionnaire and screening examination, designated the Michigan Neuropathy Screening Instrument (MNSI). Diabetic neuropathy is confirmed in patients with a positive assessment by a quantitative neurological examination coupled with nerve conduction studies, designated the Michigan Diabetic Neuropathy Score (MDNS). In this study, 56 outpatients with confirmed type I or II diabetes were administered the standardized quantitative components required to diagnose and stage diabetic neuropathy according to the San Antonio Consensus Statement (1) and the Mayo Clinic protocol (2). These same patients were then assessed with the MNSI and the MDNS.\nRESULTS Of 29 patients with a clinical MNSI score &gt; 2, 28 had neuropathy. Twenty-eight patients with an MDNS of ≥ 7 had neuropathy, while 21 non-neuropathic patients had a score ≤ 6. Of 35 patients with diabetic neuropathy, 34 had ≥ 2 abnormal nerve conductions. Twenty-one normal patients and one patient with neuropathy had ≤ 1 abnormal nerve conduction.\nCONCLUSIONS The results indicate that the MNSI is a good screening tool for diabetic neuropathy and that the MDNS coupled with nerve conductions provides a simple means to confirm this diagnosis.","container-title":"Diabetes Care","DOI":"10.2337/diacare.17.11.1281","ISSN":"0149-5992, 1935-5548","issue":"11","language":"en","note":"PMID: 7821168","page":"1281-1289","source":"care.diabetesjournals.org","title":"A Practical Two-Step Quantitative Clinical and Electrophysiological Assessment for the Diagnosis and Staging of Diabetic Neuropathy","volume":"17","author":[{"family":"Feldman","given":"Eva L."},{"family":"Stevens","given":"M. J."},{"family":"Thomas","given":"P. K."},{"family":"Brown","given":"M. B."},{"family":"Canal","given":"N."},{"family":"Greene","given":"D. A."}],"issued":{"date-parts":[["1994",11,1]]}}},{"id":"1tAMmRtU/mOHlRXGb","uris":["http://zotero.org/users/3305610/items/TUQC42A4"],"uri":["http://zotero.org/users/3305610/items/TUQC42A4"],"itemData":{"id":2766,"type":"article-journal","abstract":"Aims\nThe Michigan Neuropathy Screening Instrument (MNSI) is used to assess distal symmetrical peripheral neuropathy in diabetes. It includes two separate assessments: a 15-item self-administered questionnaire and a lower extremity examination that includes inspection and assessment of vibratory sensation and ankle reflexes. The purpose of this study was to evaluate the performance of the MNSI in detecting distal symmetrical peripheral neuropathy in patients with Type 1 diabetes and to develop new scoring algorithms.\n\nMethods\nThe MNSI was performed by trained personnel at each of the 28 Diabetes Control and Complications Trial/Epidemiology of Diabetes Interventions and Complications clinical sites. Neurologic examinations and nerve conduction studies were performed during the same year. Confirmed clinical neuropathy was defined by symptoms and signs of distal symmetrical peripheral neuropathy based on the examination of a neurologist and abnormal nerve conduction findings in ≥ 2 anatomically distinct nerves among the sural, peroneal and median nerves.\n\nResults\nWe studied 1184 subjects with Type 1 diabetes. Mean age was 47 years and duration of diabetes was 26 years. Thirty per cent of participants had confirmed clinical neuropathy, 18% had ≥ 4 and 5% had ≥ 7 abnormal responses on the MNSI questionnaire, and 33% had abnormal scores (≥ 2.5) on the MNSI examination. New scoring algorithms were developed and cut points defined to improve the performance of the MNSI questionnaire, examination and the combination of the two.\n\nConclusions\nAltering the cut point to define an abnormal test from ≥ 7 abnormal to ≥ 4 abnormal items improves the performance of the MNSI questionnaire. The MNSI is a simple, non-invasive and valid measure of distal symmetrical peripheral neuropathy in Type 1 diabetes.","container-title":"Diabetic medicine : a journal of the British Diabetic Association","DOI":"10.1111/j.1464-5491.2012.03644.x","ISSN":"0742-3071","issue":"7","journalAbbreviation":"Diabet Med","note":"PMID: 22417277\nPMCID: PMC3641573","page":"937-944","source":"PubMed Central","title":"Use of the Michigan Neuropathy Screening Instrument as a measure of distal symmetrical peripheral neuropathy in Type 1 diabetes: results from the Diabetes Control and Complications Trial/Epidemiology of Diabetes Interventions and Complications","title-short":"Use of the Michigan Neuropathy Screening Instrument as a measure of distal symmetrical peripheral neuropathy in Type 1 diabetes","volume":"29","author":[{"family":"Herman","given":"W. H."},{"family":"Pop-Busui","given":"R."},{"family":"Braffett","given":"B. H."},{"family":"Martin","given":"C. L."},{"family":"Cleary","given":"P. A."},{"family":"Albers","given":"J. W."},{"family":"Feldman","given":"E. L."}],"issued":{"date-parts":[["2012",7]]}}},{"id":"1tAMmRtU/2xnSdmoR","uris":["http://zotero.org/users/3305610/items/7668WZC8"],"uri":["http://zotero.org/users/3305610/items/7668WZC8"],"itemData":{"id":2773,"type":"article-journal","abstract":"Objective\nThe reliability and accuracy of the Michigan neuropathy screening instrument (MNSI) have been discussed recently. As a result of the difficulties of performing and analyzing nerve biopsy as a standard diagnostic test, electromyography and neuronography is used as the best alternative diagnostic procedure. The objective of this study was to determine the diagnostic performance of the test characteristics and cut-off point of MNSI scoring for the diagnosis of diabetic peripheral neuropathy.\nMethod\nOver a 2-year period, a cross-sectional study was conducted on 176 type 2 diabetic patients. An internist carried out the MNSI and the sum of scores varying from 0 to 1 for each abnormality as revealed in foot appearance, ulceration, ankle reflexes and vibratory perception has been recorded. A neurologist, who was blind to the MNSI scores, performed all neurophysiological studies. The test performance characteristics of the MNSI procedure were measured for different cut-off values.\nResults\nMNSI scores of 1.5, 2.0, 2.5 and 3.0 were assessed as cut-off values. Sensitivities were 79%, 65%, 50% and 35% and specificities were 65%, 83%, 91% and 94%, respectively. Positive predictive values increased and negative predictive values decreased for each score. Accuracies, likelihood ratios and post-test probabilities were measured.\nConclusion\nThe accuracy of MNSI scoring makes it a useful screening test for diabetic neuropathy in taking a decision regarding which patients should be referred to a neurologist for electrophysiological studies. High specificity, likelihood ratios over 5 and a moderate to good post-test probability give a high diagnostic impact for MNSI scoring. We suggest a cut-off point of 2 for the MNSI procedure. However, electrophysiological studies should be considered when the patient has signs and symptoms other than those rated by the MNSI, suggesting peripheral nerve involvement, and also because the MNSI is still just a screening test.","container-title":"Clinical Neurology and Neurosurgery","DOI":"10.1016/j.clineuro.2005.08.003","ISSN":"0303-8467","issue":"5","journalAbbreviation":"Clinical Neurology and Neurosurgery","page":"477-481","source":"ScienceDirect","title":"Validation of Michigan neuropathy screening instrument for diabetic peripheral neuropathy","volume":"108","author":[{"family":"Moghtaderi","given":"Ali"},{"family":"Bakhshipour","given":"Alireza"},{"family":"Rashidi","given":"Homayra"}],"issued":{"date-parts":[["2006",7,1]]}}}],"schema":"https://github.com/citation-style-language/schema/raw/master/csl-citation.json"}</w:instrText>
      </w:r>
      <w:r>
        <w:rPr/>
        <w:fldChar w:fldCharType="separate"/>
      </w:r>
      <w:bookmarkStart w:id="27" w:name="Bookmark22"/>
      <w:r>
        <w:rPr/>
      </w:r>
      <w:r>
        <w:rPr>
          <w:rFonts w:cs="Times New Roman"/>
          <w:szCs w:val="24"/>
        </w:rPr>
        <w:t>[31–33]</w:t>
      </w:r>
      <w:r>
        <w:rPr/>
      </w:r>
      <w:r>
        <w:rPr/>
        <w:fldChar w:fldCharType="end"/>
      </w:r>
      <w:bookmarkEnd w:id="27"/>
      <w:r>
        <w:rPr>
          <w:lang w:val="en-US"/>
        </w:rPr>
        <w:t xml:space="preserve">. </w:t>
      </w:r>
      <w:bookmarkEnd w:id="26"/>
    </w:p>
    <w:p>
      <w:pPr>
        <w:pStyle w:val="Heading2"/>
        <w:numPr>
          <w:ilvl w:val="1"/>
          <w:numId w:val="3"/>
        </w:numPr>
        <w:jc w:val="both"/>
        <w:rPr>
          <w:lang w:val="en-US"/>
        </w:rPr>
      </w:pPr>
      <w:r>
        <w:rPr>
          <w:lang w:val="en-US"/>
        </w:rPr>
        <w:t xml:space="preserve">Laboratory analyses </w:t>
      </w:r>
    </w:p>
    <w:p>
      <w:pPr>
        <w:pStyle w:val="NoSpacing"/>
        <w:spacing w:lineRule="auto" w:line="360"/>
        <w:jc w:val="both"/>
        <w:rPr>
          <w:lang w:val="en-US"/>
        </w:rPr>
      </w:pPr>
      <w:r>
        <w:rPr>
          <w:lang w:val="en-US"/>
        </w:rPr>
        <w:t xml:space="preserve">Extensive blood and urine analyses are performed during the trial. Plasma C-peptide, TSH (thyroid stimulating hormone), thyroid hormones, cortisol and high sensitive troponin I are determined using immunoassays on the ADVIA Centaur XPT System. Plasma parameters, including glucose, triglycerides (TGs), HDL, low-density lipoprotein cholesterol levels, plasma enzyme activities, C-reactive protein, creatinine (enzymatic), and Cystatin C are measured using the ADVIA XPT clinical chemical analyzer. Urine albumin is measured on the BN Prospec Nephelometer (all Siemens Healthineers, Eschborn, Germany). Fresh urine samples are also subjected to a standard urinalysis (iChemVELOCITY) including a digital urine microscopy (iQ200) (Beckman Coulter, Krefeld, Germany). Hematological parameters are determined on the Sysmex XN-10 (Sysmex GmbH, Norderstedt, Germany) and HbA1c measurements are performed using the Tosoh glycohemoglobin analyzer HLC-723G8 (Tosoh Bioscience Tokyo Japan). Once they reach the diagnostic laboratory biobank, samples of serum, heparinized and citrated plasma, urine and buffy coat are generated and rapidly transferred to - 80° C storage. All measurements are performed in the Institute of Clinical Chemistry and Pathobiochemistry of the University Hospital Tübingen which is accredited with the German accreditation body (DAkkS). </w:t>
      </w:r>
    </w:p>
    <w:p>
      <w:pPr>
        <w:pStyle w:val="Heading2"/>
        <w:numPr>
          <w:ilvl w:val="1"/>
          <w:numId w:val="3"/>
        </w:numPr>
        <w:jc w:val="both"/>
        <w:rPr>
          <w:lang w:val="en-US"/>
        </w:rPr>
      </w:pPr>
      <w:r>
        <w:rPr>
          <w:lang w:val="en-US"/>
        </w:rPr>
        <w:t>Bioelectric impedance analysis</w:t>
      </w:r>
    </w:p>
    <w:p>
      <w:pPr>
        <w:pStyle w:val="NoSpacing"/>
        <w:spacing w:lineRule="auto" w:line="360"/>
        <w:jc w:val="both"/>
        <w:rPr/>
      </w:pPr>
      <w:r>
        <w:rPr>
          <w:lang w:val="en-US"/>
        </w:rPr>
        <w:t xml:space="preserve">Bioelectric impedance analysis (BIA) is a valid method for the quantification of body composition in individuals </w:t>
      </w:r>
      <w:r>
        <w:fldChar w:fldCharType="begin"/>
      </w:r>
      <w:r>
        <w:rPr/>
        <w:instrText>ADDIN ZOTERO_ITEM CSL_CITATION {"citationID":"fZn7eOXF","properties":{"formattedCitation":"[34]","plainCitation":"[34]","noteIndex":0},"citationItems":[{"id":"1tAMmRtU/47vyEBln","uris":["http://zotero.org/users/3305610/items/Z7S7626F"],"uri":["http://zotero.org/users/3305610/items/Z7S7626F"],"itemData":{"id":2799,"type":"article-journal","abstract":"Summary\nBackground &amp; aims\nBody composition measurement is a valuable tool for assessing nutritional status and physical fitness in a variety of clinical settings. Although bioimpedance analysis (BIA) can easily assess body composition, its accuracy remains unclear. We examined the accuracy of direct segmental multi-frequency BIA technique (DSM-BIA) in assessing different body composition parameters, using dual energy X-ray absorptiometry (DEXA) as a reference standard.\nMethods\nA total of 484 middle-aged participants from the Leiden Longevity Study were recruited. Agreements between DSM-BIA and DEXA for total and segmental body composition quantification were assessed using intraclass correlation coefficients and Bland–Altman plots.\nResults\nExcellent agreements were observed between both techniques in whole body lean mass (ICC female = 0.95, ICC men = 0.96), fat mass (ICC female = 0.97, ICC male = 0.93) and percentage body fat (ICC female = 0.93, ICC male = 0.88) measurements. Similarly, Bland–Altman plots revealed narrow limits of agreements with small biases noted for the whole body lean mass quantification but relatively wider limits for fat mass and percentage body fat quantifications. In segmental lean muscle mass quantification, excellent agreements between methods were demonstrated for the upper limbs (ICC female≥0.91, ICC men≥0.87) and lower limbs (ICC female≥0.83, ICC male≥0.85), with good agreements shown for the trunk measurements (ICC female = 0.73, ICC male = 0.70).\nConclusions\nDSM-BIA is a valid tool for the assessments of total body and segmental body composition in the general middle-aged population, particularly for the quantification of body lean mass.","container-title":"Clinical Nutrition","DOI":"10.1016/j.clnu.2011.04.001","ISSN":"0261-5614","issue":"5","journalAbbreviation":"Clinical Nutrition","page":"610-615","source":"ScienceDirect","title":"Accuracy of direct segmental multi-frequency bioimpedance analysis in the assessment of total body and segmental body composition in middle-aged adult population","volume":"30","author":[{"family":"Ling","given":"Carolina H. Y."},{"family":"Craen","given":"Anton J. M.","non-dropping-particle":"de"},{"family":"Slagboom","given":"Pieternella E."},{"family":"Gunn","given":"Dave A."},{"family":"Stokkel","given":"Marcel P. M."},{"family":"Westendorp","given":"Rudi G. J."},{"family":"Maier","given":"Andrea B."}],"issued":{"date-parts":[["2011",10,1]]}}}],"schema":"https://github.com/citation-style-language/schema/raw/master/csl-citation.json"}</w:instrText>
      </w:r>
      <w:r>
        <w:rPr/>
        <w:fldChar w:fldCharType="separate"/>
      </w:r>
      <w:bookmarkStart w:id="28" w:name="Bookmark23"/>
      <w:r>
        <w:rPr/>
      </w:r>
      <w:r>
        <w:rPr>
          <w:rFonts w:cs="Times New Roman"/>
          <w:lang w:val="en-US"/>
        </w:rPr>
        <w:t>[34]</w:t>
      </w:r>
      <w:r>
        <w:rPr/>
      </w:r>
      <w:r>
        <w:rPr/>
        <w:fldChar w:fldCharType="end"/>
      </w:r>
      <w:bookmarkEnd w:id="28"/>
      <w:r>
        <w:rPr>
          <w:lang w:val="en-US"/>
        </w:rPr>
        <w:t>. In the current study, BIA is performed by a single-frequency BIA device (50 kHz) in accordance with the manufacturer’s protocol (BIA 101 BIVA, Akern, Germany). Using the results from BIA analysis and anthropometric characteristics, body composition is calculated with the software provided (Cyprus Akern, Germany). Fat-free mass, extracellular water, total body water, body cell mass and body fat mass are thereby computed.</w:t>
      </w:r>
    </w:p>
    <w:p>
      <w:pPr>
        <w:pStyle w:val="Heading2"/>
        <w:numPr>
          <w:ilvl w:val="1"/>
          <w:numId w:val="3"/>
        </w:numPr>
        <w:jc w:val="both"/>
        <w:rPr>
          <w:lang w:val="en-US"/>
        </w:rPr>
      </w:pPr>
      <w:r>
        <w:rPr>
          <w:lang w:val="en-US"/>
        </w:rPr>
        <w:t>Fundus photography</w:t>
      </w:r>
    </w:p>
    <w:p>
      <w:pPr>
        <w:pStyle w:val="Normal"/>
        <w:spacing w:lineRule="auto" w:line="360"/>
        <w:jc w:val="both"/>
        <w:rPr>
          <w:lang w:val="en-US"/>
        </w:rPr>
      </w:pPr>
      <w:r>
        <w:rPr>
          <w:lang w:val="en-US"/>
        </w:rPr>
        <w:t xml:space="preserve">In this study, fundus photography of both eyes is performed using a handheld fundus camera (Optomed, Finland) in a non-mydriatic state, enabling an analysis of the central 35° of the retina including the optic disc and macula. These images are evaluated by an experienced ophthalmologist. </w:t>
      </w:r>
    </w:p>
    <w:p>
      <w:pPr>
        <w:pStyle w:val="Heading2"/>
        <w:numPr>
          <w:ilvl w:val="1"/>
          <w:numId w:val="3"/>
        </w:numPr>
        <w:jc w:val="both"/>
        <w:rPr>
          <w:lang w:val="en-US"/>
        </w:rPr>
      </w:pPr>
      <w:r>
        <w:rPr>
          <w:lang w:val="en-US"/>
        </w:rPr>
        <w:t>Vascular examination</w:t>
      </w:r>
    </w:p>
    <w:p>
      <w:pPr>
        <w:pStyle w:val="Normal"/>
        <w:spacing w:lineRule="auto" w:line="360"/>
        <w:jc w:val="both"/>
        <w:rPr/>
      </w:pPr>
      <w:r>
        <w:rPr>
          <w:lang w:val="en-US"/>
        </w:rPr>
        <w:t xml:space="preserve">Assessment of functional and morphological changes of the arterial wall is performed by an experienced vascular physician during the study and on follow-up visits. Vascular examinations are performed in a lying position after a 10-minute rest at room temperature. Determination of ankle-brachial-index – the first diagnostic step following clinical examination – is performed in a lying position in accordance with Xu et al </w:t>
      </w:r>
      <w:r>
        <w:fldChar w:fldCharType="begin"/>
      </w:r>
      <w:r>
        <w:rPr/>
        <w:instrText>ADDIN ZOTERO_ITEM CSL_CITATION {"citationID":"hN469sLu","properties":{"formattedCitation":"[35]","plainCitation":"[35]","noteIndex":0},"citationItems":[{"id":"1tAMmRtU/4jA2uN3m","uris":["http://zotero.org/users/3305610/items/AUX9VBXH"],"uri":["http://zotero.org/users/3305610/items/AUX9VBXH"],"itemData":{"id":3109,"type":"article-journal","abstract":"&lt;h2&gt;Abstract&lt;/h2&gt;&lt;h3&gt;Background&lt;/h3&gt;&lt;p&gt;In a previous review, we reported that ankle brachial index (ABI) ≤ 0.90 could reliably identify patients with peripheral artery disease (PAD). Since then, more studies have been published which may extend the power of a meta-analysis of studies of diagnostic accuracy of the ABI. MEDLINE and several other databases were searched for studies on sensitivity and specificity of using ABI ≤ 0.90 for PAD diagnosis compared with angiography.&lt;/p&gt;&lt;h3&gt;Methods&lt;/h3&gt;&lt;p&gt;Quality of each study was assessed by standards for reporting diagnostic accuracy initiative and quality assessment for studies of diagnostic accuracy tool. Heterogeneity was assessed using the Cochran Q statistic, χ&lt;sup&gt;2&lt;/sup&gt;, and inconsistency index. The area under the curve and Q* were estimated using summary receiver operator curve. The pooled diagnostic odds ratio (DOR), sensitivity, specificity, positive likelihood ratio (PLR), and negative likelihood ratio (NLR) of ABI ≤ 0.90 to diagnose PAD were estimated using Meta-DiSc software (Meta-DiSc, Madrid, Spain).&lt;/p&gt;&lt;h3&gt;Results&lt;/h3&gt;&lt;p&gt;Four studies comprising 569 patients (922 limbs) met inclusion criteria. Significant heterogeneity among these studies was not detected in DOR but was evident in pooled sensitivity, specificity, PLR, and NLR. The area under the curve under the summary receiver operator curve is 0.87 (standard error=0.02) and diagnostic accuracy (Q*) is 0.80 (standard error=0.02). Additionally, DOR was 15.33 with corresponding 95% confidence intervals of 9.39-25.02. The pooled sensitivity and specificity of ABI ≤ 0.90 for PAD diagnosis were 75% and 86% and the pooled PLR and NLR were 4.18 and 0.29, respectively.&lt;/p&gt;&lt;h3&gt;Conclusions&lt;/h3&gt;&lt;p&gt;We conclude that test of ABI ≤ 0.90 can be a useful tool to identify PAD with serious stenosis in clinical practice.&lt;/p&gt;","container-title":"Canadian Journal of Cardiology","DOI":"10.1016/j.cjca.2012.06.014","ISSN":"0828-282X, 1916-7075","issue":"4","journalAbbreviation":"Canadian Journal of Cardiology","language":"English","note":"PMID: 22926041","page":"492-498","source":"www.onlinecjc.ca","title":"Diagnostic Value of Ankle-Brachial Index in Peripheral Arterial Disease: A Meta-analysis","title-short":"Diagnostic Value of Ankle-Brachial Index in Peripheral Arterial Disease","volume":"29","author":[{"family":"Xu","given":"Dachun"},{"family":"Zou","given":"Liling"},{"family":"Xing","given":"Yan"},{"family":"Hou","given":"Lei"},{"family":"Wei","given":"Yidong"},{"family":"Zhang","given":"Ji"},{"family":"Qiao","given":"Yongxia"},{"family":"Hu","given":"Dayi"},{"family":"Xu","given":"Yawei"},{"family":"Li","given":"Jue"},{"family":"Ma","given":"Yunsheng"}],"issued":{"date-parts":[["2013",4,1]]}}}],"schema":"https://github.com/citation-style-language/schema/raw/master/csl-citation.json"}</w:instrText>
      </w:r>
      <w:r>
        <w:rPr/>
        <w:fldChar w:fldCharType="separate"/>
      </w:r>
      <w:bookmarkStart w:id="29" w:name="Bookmark24"/>
      <w:r>
        <w:rPr/>
      </w:r>
      <w:r>
        <w:rPr>
          <w:rFonts w:cs="Times New Roman"/>
          <w:lang w:val="en-US"/>
        </w:rPr>
        <w:t>[35]</w:t>
      </w:r>
      <w:r>
        <w:rPr/>
      </w:r>
      <w:r>
        <w:rPr/>
        <w:fldChar w:fldCharType="end"/>
      </w:r>
      <w:bookmarkEnd w:id="29"/>
      <w:r>
        <w:rPr>
          <w:lang w:val="en-US"/>
        </w:rPr>
        <w:t xml:space="preserve"> using Doppler ultrasound by ELCAT vasolab</w:t>
      </w:r>
      <w:r>
        <w:rPr>
          <w:vertAlign w:val="superscript"/>
          <w:lang w:val="en-US"/>
        </w:rPr>
        <w:t>®</w:t>
      </w:r>
      <w:r>
        <w:rPr>
          <w:lang w:val="en-US"/>
        </w:rPr>
        <w:t>320 and handydop</w:t>
      </w:r>
      <w:r>
        <w:rPr>
          <w:vertAlign w:val="superscript"/>
          <w:lang w:val="en-US"/>
        </w:rPr>
        <w:t>®</w:t>
      </w:r>
      <w:r>
        <w:rPr>
          <w:lang w:val="en-US"/>
        </w:rPr>
        <w:t xml:space="preserve"> (Wolfratshausen, Germany) with a 4 and 8 MHz pin probe. To obtain reliable results even in the presence of medial calcification, we additionally assess toe-brachial-index (TBI) using the software provided (ELCAT vasolab</w:t>
      </w:r>
      <w:r>
        <w:rPr>
          <w:vertAlign w:val="superscript"/>
          <w:lang w:val="en-US"/>
        </w:rPr>
        <w:t>®</w:t>
      </w:r>
      <w:r>
        <w:rPr>
          <w:lang w:val="en-US"/>
        </w:rPr>
        <w:t xml:space="preserve">320, Wolfratshausen, Germany) with a TBI cut-off &lt;0.70 to diagnose peripheral artery disease </w:t>
      </w:r>
      <w:r>
        <w:fldChar w:fldCharType="begin"/>
      </w:r>
      <w:r>
        <w:rPr/>
        <w:instrText>ADDIN ZOTERO_ITEM CSL_CITATION {"citationID":"GcoBhnR3","properties":{"formattedCitation":"[36]","plainCitation":"[36]","noteIndex":0},"citationItems":[{"id":"1tAMmRtU/Hz5imA64","uris":["http://zotero.org/users/3305610/items/AADYHWQM"],"uri":["http://zotero.org/users/3305610/items/AADYHWQM"],"itemData":{"id":3112,"type":"article-journal","container-title":"Circulation","DOI":"10.1161/CIR.0b013e318276fbcb","issue":"24","journalAbbreviation":"Circulation","page":"2890-2909","source":"ahajournals.org (Atypon)","title":"Measurement and Interpretation of the Ankle-Brachial Index","volume":"126","author":[{"literal":"Aboyans Victor"},{"literal":"Criqui Michael H."},{"literal":"Abraham Pierre"},{"literal":"Allison Matthew A."},{"literal":"Creager Mark A."},{"literal":"Diehm Curt"},{"literal":"Fowkes F. Gerry R."},{"literal":"Hiatt William R."},{"literal":"Jönsson Björn"},{"literal":"Lacroix Philippe"},{"literal":"Marin Benôıt"},{"literal":"McDermott Mary M."},{"literal":"Norgren Lars"},{"literal":"Pande Reena L."},{"literal":"Preux Pierre-Marie"},{"literal":"Stoffers H.E. (Jelle)"},{"literal":"Treat-Jacobson Diane"}],"issued":{"date-parts":[["2012",12,11]]}}}],"schema":"https://github.com/citation-style-language/schema/raw/master/csl-citation.json"}</w:instrText>
      </w:r>
      <w:r>
        <w:rPr/>
        <w:fldChar w:fldCharType="separate"/>
      </w:r>
      <w:bookmarkStart w:id="30" w:name="Bookmark25"/>
      <w:r>
        <w:rPr/>
      </w:r>
      <w:r>
        <w:rPr>
          <w:rFonts w:cs="Times New Roman"/>
          <w:lang w:val="en-US"/>
        </w:rPr>
        <w:t>[36]</w:t>
      </w:r>
      <w:r>
        <w:rPr/>
      </w:r>
      <w:r>
        <w:rPr/>
        <w:fldChar w:fldCharType="end"/>
      </w:r>
      <w:bookmarkEnd w:id="30"/>
      <w:r>
        <w:rPr>
          <w:lang w:val="en-US"/>
        </w:rPr>
        <w:t xml:space="preserve">. In addition, high-resolution ultrasound with a linear transducer 10-3 MHz (CX50, Philips, Hamburg, Germany), analyzing both the right brachial and the femoral artery, is used to screen patients for medial calcification of the arterial wall. Using the aforementioned linear transducer, ultrasound of both common carotid arteries is examined in supine position, while the head is slightly extended and turned 45° to the contralateral side of the scanning. In B-mode, IMT (Intima-media thickness) is assessed on the far wall of the artery approximately 10 mm proximal to the carotid bulb. The carotid artery, including carotid bulbus region, is screened for plaque burden and categorized by carotid plaque presence and morphology </w:t>
      </w:r>
      <w:r>
        <w:fldChar w:fldCharType="begin"/>
      </w:r>
      <w:r>
        <w:rPr/>
        <w:instrText>ADDIN ZOTERO_ITEM CSL_CITATION {"citationID":"cFtQ2OGf","properties":{"formattedCitation":"[37]","plainCitation":"[37]","noteIndex":0},"citationItems":[{"id":"1tAMmRtU/kgTpLUiT","uris":["http://zotero.org/users/3305610/items/XWDFYX7H"],"uri":["http://zotero.org/users/3305610/items/XWDFYX7H"],"itemData":{"id":3118,"type":"article-journal","abstract":"Abstract: BACKGROUND: Carotid plaque severity and morphology can affect cardiovascular prognosis. We evaluate both the importance of echographically...","container-title":"Cardiovascular ultrasound","DOI":"10.1186/1476-7120-4-16","ISSN":"1476-7120","journalAbbreviation":"Cardiovasc Ultrasound","language":"eng","page":"16-16","source":"europepmc.org","title":"The impact of carotid plaque presence and morphology on mortality outcome in cardiological patients.","volume":"4","author":[{"family":"Petersen","given":"C."},{"family":"Peçanha","given":"P. B."},{"family":"Venneri","given":"L."},{"family":"Pasanisi","given":"E."},{"family":"Pratali","given":"L."},{"family":"Picano","given":"E."}],"issued":{"date-parts":[["2006"]]}}}],"schema":"https://github.com/citation-style-language/schema/raw/master/csl-citation.json"}</w:instrText>
      </w:r>
      <w:r>
        <w:rPr/>
        <w:fldChar w:fldCharType="separate"/>
      </w:r>
      <w:bookmarkStart w:id="31" w:name="Bookmark26"/>
      <w:r>
        <w:rPr/>
      </w:r>
      <w:r>
        <w:rPr>
          <w:rFonts w:cs="Times New Roman"/>
          <w:lang w:val="en-US"/>
        </w:rPr>
        <w:t>[37]</w:t>
      </w:r>
      <w:r>
        <w:rPr/>
      </w:r>
      <w:r>
        <w:rPr/>
        <w:fldChar w:fldCharType="end"/>
      </w:r>
      <w:bookmarkEnd w:id="31"/>
      <w:r>
        <w:rPr>
          <w:lang w:val="en-US"/>
        </w:rPr>
        <w:t>. Diameter of infrarenal aorta abdominalis and screening for aortic plaque is performed with a 5-1 MHz convex transducer (PureWave technology, Philips, Hamburg, Germany). To assess arterial stiffness, pulse wave amplitude (PWA) and pulse wave velocity (PWV) are measured on the right upper arm using the Arteriograph</w:t>
      </w:r>
      <w:r>
        <w:rPr>
          <w:vertAlign w:val="superscript"/>
          <w:lang w:val="en-US"/>
        </w:rPr>
        <w:t>TM</w:t>
      </w:r>
      <w:r>
        <w:rPr>
          <w:lang w:val="en-US"/>
        </w:rPr>
        <w:t xml:space="preserve"> device (TensioMed, Budapest, Hungary). For the assessment of advanced glycation end products (AGEs), skin AGEs are measured on the ventral side of the right forearm (AGE Reader</w:t>
      </w:r>
      <w:r>
        <w:rPr>
          <w:vertAlign w:val="superscript"/>
          <w:lang w:val="en-US"/>
        </w:rPr>
        <w:t>TM</w:t>
      </w:r>
      <w:r>
        <w:rPr>
          <w:lang w:val="en-US"/>
        </w:rPr>
        <w:t>, DiagnOptics Technologies B.V., Groningen, Netherlands).</w:t>
      </w:r>
    </w:p>
    <w:p>
      <w:pPr>
        <w:pStyle w:val="Heading2"/>
        <w:numPr>
          <w:ilvl w:val="1"/>
          <w:numId w:val="3"/>
        </w:numPr>
        <w:jc w:val="both"/>
        <w:rPr>
          <w:lang w:val="en-US"/>
        </w:rPr>
      </w:pPr>
      <w:r>
        <w:rPr>
          <w:lang w:val="en-US"/>
        </w:rPr>
        <w:t>Questionnaires</w:t>
      </w:r>
    </w:p>
    <w:p>
      <w:pPr>
        <w:pStyle w:val="Normal"/>
        <w:spacing w:lineRule="auto" w:line="360"/>
        <w:jc w:val="both"/>
        <w:rPr>
          <w:rFonts w:cs="Times New Roman"/>
          <w:lang w:val="en-GB"/>
        </w:rPr>
      </w:pPr>
      <w:r>
        <w:rPr>
          <w:lang w:val="en-US"/>
        </w:rPr>
        <w:t xml:space="preserve">The Beck Depression Inventory II (BDI II) is used as a psychometric screening test for depression. To investigate different cognitive domains, the Cambridge Neuropsychological Test Automated Battery (CANTAB) is applied on an iPad (Apple Inc., Cupertino, California). The test battery includes multiple tasks (duration of approx. 1 hour) </w:t>
      </w:r>
      <w:r>
        <w:rPr>
          <w:rFonts w:cs="Times New Roman"/>
          <w:lang w:val="en-GB"/>
        </w:rPr>
        <w:t>to assess executive function, episodic memory, visual memory, information processing, and sustained attention (</w:t>
      </w:r>
      <w:r>
        <w:rPr>
          <w:lang w:val="en-US"/>
        </w:rPr>
        <w:t xml:space="preserve">CANTAB® [Cognitive assessment software], Cambridge Cognition (2019)). </w:t>
      </w:r>
      <w:r>
        <w:rPr>
          <w:rFonts w:cs="Times New Roman"/>
          <w:lang w:val="en-GB"/>
        </w:rPr>
        <w:t xml:space="preserve">The following tests are included: Motor Screening Task (MOT), Paired Associates Learning (PAL), Pattern Recognition Memory (PRM), Reaction Time (RTI), Spatial Working Memory (SWM), Rapid Visual Information Processing (RVP) and Delayed Matching Sample (DMS). </w:t>
      </w:r>
    </w:p>
    <w:p>
      <w:pPr>
        <w:pStyle w:val="Heading1"/>
        <w:numPr>
          <w:ilvl w:val="0"/>
          <w:numId w:val="3"/>
        </w:numPr>
        <w:jc w:val="both"/>
        <w:rPr>
          <w:lang w:val="en-US"/>
        </w:rPr>
      </w:pPr>
      <w:r>
        <w:rPr>
          <w:lang w:val="en-US"/>
        </w:rPr>
        <w:t>Discussion/Outlook</w:t>
      </w:r>
    </w:p>
    <w:p>
      <w:pPr>
        <w:pStyle w:val="Normal"/>
        <w:spacing w:lineRule="auto" w:line="360"/>
        <w:jc w:val="both"/>
        <w:rPr/>
      </w:pPr>
      <w:r>
        <w:rPr>
          <w:lang w:val="en-US"/>
        </w:rPr>
        <w:t xml:space="preserve">Prospective cohort studies are essential to identify trajectories for the development of diabetes complications. In the past few years, several studies have been initiated that focus on the epidemiology of type 1 and type 2 diabetes, risk factors, specific sub-phenotypes, nutritional impact, and the effects of different therapeutic strategies </w:t>
      </w:r>
      <w:r>
        <w:fldChar w:fldCharType="begin"/>
      </w:r>
      <w:r>
        <w:rPr/>
        <w:instrText>ADDIN ZOTERO_ITEM CSL_CITATION {"citationID":"Q1NATSd2","properties":{"formattedCitation":"[38\\uc0\\u8211{}45]","plainCitation":"[38–45]","noteIndex":0},"citationItems":[{"id":"1tAMmRtU/TWHrYqu5","uris":["http://zotero.org/users/3305610/items/U2T2AR6L"],"uri":["http://zotero.org/users/3305610/items/U2T2AR6L"],"itemData":{"id":2990,"type":"article-journal","abstract":"OBJECTIVE\nThe Diabetes Control and Complications Trial (DCCT) was designed to test the glucose hypothesis and determine whether the complications of type 1 diabetes (T1DM) could be prevented or delayed. The Epidemiology of Diabetes Interventions and Complications (EDIC) observational follow-up determined the durability of the DCCT effects on the more-advanced stages of diabetes complications including cardiovascular disease (CVD).\n\nRESEARCH DESIGN AND METHODS\nThe DCCT (1982–1993) was a controlled clinical trial in 1,441 subjects with T1DM comparing intensive therapy (INT), aimed at achieving levels of glycemia as close to the nondiabetic range as safely possible, with conventional therapy (CON), which aimed to maintain safe asymptomatic glucose control. INT utilized three or more daily insulin injections or insulin pump therapy guided by self-monitored glucose. EDIC (1994–present) is an observational study of the DCCT cohort.\n\nRESULTS\nThe DCCT followed &gt;99% of the cohort for a mean of 6.5 years and demonstrated a 35–76% reduction in the early stages of microvascular disease with INT, with a median HbA1c of 7%, compared with CONV, with a median HbA1c of 9%. The major adverse effect of INT was a threefold increased risk of hypoglycemia, which was not associated with a decline in cognitive function or quality of life. EDIC showed a durable effect of initial assigned therapies despite a loss of the glycemic separation (metabolic memory) and demonstrated that the reduction in early-stage complications during the DCCT translated into substantial reductions in severe complications and CVD.\n\nCONCLUSIONS\nDCCT/EDIC has demonstrated the effectiveness of INT in reducing the long-term complications of T1DM and improving the prospects for a healthy life span.","container-title":"Diabetes Care","DOI":"10.2337/dc13-2112","ISSN":"0149-5992","issue":"1","journalAbbreviation":"Diabetes Care","note":"PMID: 24356592\nPMCID: PMC3867999","page":"9-16","source":"PubMed Central","title":"The Diabetes Control and Complications Trial/Epidemiology of Diabetes Interventions and Complications Study at 30 Years: Overview","title-short":"The Diabetes Control and Complications Trial/Epidemiology of Diabetes Interventions and Complications Study at 30 Years","volume":"37","author":[{"family":"Nathan","given":"David M."}],"issued":{"date-parts":[["2014",1]]}}},{"id":"1tAMmRtU/1jngb0rW","uris":["http://zotero.org/users/3305610/items/E5WW2IYW"],"uri":["http://zotero.org/users/3305610/items/E5WW2IYW"],"itemData":{"id":2950,"type":"article-journal","abstract":"Thieme E-Books &amp; E-Journals","container-title":"Das Gesundheitswesen","DOI":"10.1055/s-2005-858235","ISSN":"0941-3790, 1439-4421","issue":"S 1","journalAbbreviation":"Gesundheitswesen","language":"en","page":"19-25","source":"www.thieme-connect.com","title":"KORA - A Research Platform for Population Based Health Research","volume":"67","author":[{"family":"Holle","given":"R."},{"family":"Happich","given":"M."},{"family":"Löwel","given":"H."},{"family":"Wichmann","given":"H. E."},{"family":"Group","given":"null for the MONICA/KORA Study"}],"issued":{"date-parts":[["2005",8]]}}},{"id":"1tAMmRtU/cmbfi5Bd","uris":["http://zotero.org/users/3305610/items/BL2K2L22"],"uri":["http://zotero.org/users/3305610/items/BL2K2L22"],"itemData":{"id":2993,"type":"article-journal","abstract":"BACKGROUND: The most consistent result of epidemiological studies on diet and cancer is that a diet rich in vegetables, fruit and, more generally, in plant foods is associated with a reduced risk of cancer at several anatomical sites. Epidemiological studies have been less consistent regarding the putative increase in risk related to consumption of fat or meat. In addition it has not been possible to identify clearly the biological role of specific nutrients or non-nutrient food components in the prevention or causation of cancer. Limitations in the precision and validity of traditional dietary intake measurements and limited use of biomarkers combined with narrow ranges of variations in dietary habits within single populations, have been the main reasons for the limited success in identifying more specific diet and cancer links.\nMETHODS: EPIC is a multi-centre prospective cohort study designed to investigate the relation between diet, nutritional and metabolic characteristics, various lifestyle factors and the risk of cancer. The study is based in 22 collaborating centres in nine European countries and includes populations characterized by large variations in dietary habits and cancer risk. Data are collected on diet, physical activity, sexual maturation and reproductive history, lifetime consumption of alcohol and tobacco, previous and current illnesses and current medication. Following a common protocol and using identical equipment, blood samples are collected, aliquoted into plasma, serum, white blood cells and erythrocytes, and stored in liquid nitrogen at -196 degrees C for future laboratory analyses on cancer cases and matched healthy controls. Anthropometric measurements are taken according to a standard protocol. It is planned to include around 400,000 middle-aged men and women.\nRESULTS AND CONCLUSIONS: The collection of questionnaire data, anthropometric measurements and blood samples is under way. Almost 340,000 subjects had been included in the study by mid-1996, and recruitment is expected to be almost complete by 1997. Follow-up for cancer incidence and total mortality has started and it is expected that about 23000 cancer cases will be identified during the first 10 years of follow-up.","container-title":"International Journal of Epidemiology","DOI":"10.1093/ije/26.suppl_1.s6","ISSN":"0300-5771","journalAbbreviation":"Int J Epidemiol","language":"eng","note":"PMID: 9126529","page":"S6-14","source":"PubMed","title":"The EPIC Project: rationale and study design. European Prospective Investigation into Cancer and Nutrition","title-short":"The EPIC Project","volume":"26 Suppl 1","author":[{"family":"Riboli","given":"E."},{"family":"Kaaks","given":"R."}],"issued":{"date-parts":[["1997"]]}}},{"id":"1tAMmRtU/1vymhi0d","uris":["http://zotero.org/users/3305610/items/AR5WE3U6"],"uri":["http://zotero.org/users/3305610/items/AR5WE3U6"],"itemData":{"id":2996,"type":"article-journal","abstract":"&lt;h2&gt;Summary&lt;/h2&gt;&lt;h3&gt;Background&lt;/h3&gt;&lt;p&gt;Improved blood-glucose control decreases the progression of diabetic microvascular disease, but the effect on macrovascular complications is unknown. There is concern that sulphonylureas may increase cardiovascular mortality in patients with type 2 diabetes and that high insulin concentrations may enhance atheroma formation. We compared the effects of intensive blood-glucose control with either sulphonylurea or insulin and conventional treatment on the risk of microvascular and macrovascular complications in patients with type 2 diabetes in a randomised controlled trial.&lt;/p&gt;&lt;h3&gt;Methods&lt;/h3&gt;&lt;p&gt;3867 newly diagnosed patients with type 2 diabetes, median age 54 years (IQR 48–60 years), who after 3 months' diet treatment had a mean of two fasting plasma glucose (FPG) concentrations of 6·1–15·0 mmol/L were randomly assigned intensive policy with a sulphonylurea (chlorpropamide, glibenclamide, or glipizide) or with insulin, or conventional policy with diet. The aim in the intensive group was FPG less than 6 mmol/L. In the conventional group, the aim was the best achievable FPG with diet alone; drugs were added only if there were hyperglycaemic symptoms or FPG greater than 15 mmol/L. Three aggregate endpoints were used to assess differences between conventional and intensive treatment: any diabetes-related endpoint (sudden death, death from hyperglycaemia or hypoglycaemia, fatal or non-fatal myocardial infarction, angina, heart failure, stroke, renal failure, amputation [of at least one digit], vitreous haemorrhage, retinopathy requiring photocoagulation, blindness in one eye, or cataract extraction); diabetes-related death (death from myocardial infarction, stroke, peripheral vascular disease, renal disease, hyperglycaemia or hypoglycaemia, and sudden death); all-cause mortality. Single clinical endpoints and surrogate subclinical endpoints were also assessed. All analyses were by intention to treat and frequency of hypoglycaemia was also analysed by actual therapy.&lt;/p&gt;&lt;h3&gt;Findings&lt;/h3&gt;&lt;p&gt;Over 10 years, haemoglobin A&lt;sub&gt;1c&lt;/sub&gt; (HbA&lt;sub&gt;1c&lt;/sub&gt;) was 7·0% (6·2–8·2) in the intensive group compared with 7·9% (6·9–8·8) in the conventional group—an 11% reduction. There was no difference in HbA&lt;sub&gt;1c&lt;/sub&gt; among agents in the intensive group. Compared with the conventional group, the risk in the intensive group was 12% lower (95% CI 1–21, p=0·029) for any diabetes-related endpoint; 10% lower (−11 to 27, p=0·34) for any diabetes-related death; and 6% lower (−10 to 20, p=0·44) for all-cause mortality. Most of the risk reduction in the any diabetes-related aggregate endpoint was due to a 25% risk reduction (7–40, p=0·0099) in microvascular endpoints, including the need for retinal photocoagulation. There was no difference for any of the three aggregate endpoints between the three intensive agents (chlorpropamide, glibenclamide, or insulin).&lt;/p&gt;&lt;p&gt;Patients in the intensive group had more hypoglycaemic episodes than those in the conventional group on both types of analysis (both p&lt;0·0001). The rates of major hypoglycaemic episodes per year were 0·7% with conventional treatment, 1·0% with chlorpropamide, 1·4% with glibenclamide, and 1·8% with insulin. Weight gain was significantly higher in the intensive group (mean 2·9 kg) than in the conventional group (p&lt;0·001), and patients assigned insulin had a greater gain in weight (4·0 kg) than those assigned chlorpropamide (2·6 kg) or glibenclamide (1·7 kg).&lt;/p&gt;&lt;h3&gt;Interpretation&lt;/h3&gt;&lt;p&gt;Intensive blood-glucose control by either sulphonylureas or insulin substantially decreases the risk of microvascular complications, but not macrovascular disease, in patients with type 2 diabetes. None of the individual drugs had an adverse effect on cardiovascular outcomes. All intensive treatment increased the risk of hypoglycaemia.&lt;/p&gt;","container-title":"The Lancet","DOI":"10.1016/S0140-6736(98)07019-6","ISSN":"0140-6736, 1474-547X","issue":"9131","journalAbbreviation":"The Lancet","language":"English","note":"PMID: 9742976","page":"837-853","source":"www.thelancet.com","title":"Intensive blood-glucose control with sulphonylureas or insulin compared with conventional treatment and risk of complications in patients with type 2 diabetes (UKPDS 33)","volume":"352","issued":{"date-parts":[["1998",9,12]]}}},{"id":"1tAMmRtU/ora8tprQ","uris":["http://zotero.org/users/3305610/items/XQT3LKLN"],"uri":["http://zotero.org/users/3305610/items/XQT3LKLN"],"itemData":{"id":3003,"type":"article-journal","abstract":"Background\n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factors.\n\nMethods\nIn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higher mortality in the intensive-therapy group led to a discontinuation of intensive therapy after a mean of 3.5 years of follow-up.\n\nResults\nAt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 = 0.16). At the same time, 257 patients in the intensive-therapy group died, as compared with 203 patients in the standard-therapy group (hazard ratio, 1.22; 95% CI, 1.01 to 1.46; P = 0.04). Hypoglycemia requiring assistance and weight gain of more than 10 kg were more frequent in the intensive-therapy group (P&lt;0.001).\n\nConclusions\nAs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NCT00000620.)","container-title":"The New England journal of medicine","DOI":"10.1056/NEJMoa0802743","ISSN":"0028-4793","issue":"24","journalAbbreviation":"N Engl J Med","note":"PMID: 18539917\nPMCID: PMC4551392","page":"2545-2559","source":"PubMed Central","title":"Effects of Intensive Glucose Lowering in Type 2 Diabetes","volume":"358","issued":{"date-parts":[["2008",6,12]]}}},{"id":"1tAMmRtU/Dzk7u8xV","uris":["http://zotero.org/users/3305610/items/ZM9ILWAQ"],"uri":["http://zotero.org/users/3305610/items/ZM9ILWAQ"],"itemData":{"id":3007,"type":"article-journal","abstract":"BACKGROUND: In patients with type 2 diabetes, the effects of intensive glucose control on vascular outcomes remain uncertain.\nMETHODS: We randomly assigned 11,140 patients with type 2 diabetes to undergo either standard glucose control or intensive glucose control, defined as the use of gliclazide (modified release) plus other drugs as required to achieve a glycated hemoglobin value of 6.5% or less. Primary end points were composites of major macrovascular events (death from cardiovascular causes, nonfatal myocardial infarction, or nonfatal stroke) and major microvascular events (new or worsening nephropathy or retinopathy), assessed both jointly and separately.\nRESULTS: After a median of 5 years of follow-up, the mean glycated hemoglobin level was lower in the intensive-control group (6.5%) than in the standard-control group (7.3%). Intensive control reduced the incidence of combined major macrovascular and microvascular events (18.1%, vs. 20.0% with standard control; hazard ratio, 0.90; 95% confidence interval [CI], 0.82 to 0.98; P=0.01), as well as that of major microvascular events (9.4% vs. 10.9%; hazard ratio, 0.86; 95% CI, 0.77 to 0.97; P=0.01), primarily because of a reduction in the incidence of nephropathy (4.1% vs. 5.2%; hazard ratio, 0.79; 95% CI, 0.66 to 0.93; P=0.006), with no significant effect on retinopathy (P=0.50). There were no significant effects of the type of glucose control on major macrovascular events (hazard ratio with intensive control, 0.94; 95% CI, 0.84 to 1.06; P=0.32), death from cardiovascular causes (hazard ratio with intensive control, 0.88; 95% CI, 0.74 to 1.04; P=0.12), or death from any cause (hazard ratio with intensive control, 0.93; 95% CI, 0.83 to 1.06; P=0.28). Severe hypoglycemia, although uncommon, was more common in the intensive-control group (2.7%, vs. 1.5% in the standard-control group; hazard ratio, 1.86; 95% CI, 1.42 to 2.40; P&lt;0.001).\nCONCLUSIONS: A strategy of intensive glucose control, involving gliclazide (modified release) and other drugs as required, that lowered the glycated hemoglobin value to 6.5% yielded a 10% relative reduction in the combined outcome of major macrovascular and microvascular events, primarily as a consequence of a 21% relative reduction in nephropathy. (ClinicalTrials.gov number, NCT00145925.)","container-title":"The New England Journal of Medicine","DOI":"10.1056/NEJMoa0802987","ISSN":"1533-4406","issue":"24","journalAbbreviation":"N. Engl. J. Med.","language":"eng","note":"PMID: 18539916","page":"2560-2572","source":"PubMed","title":"Intensive blood glucose control and vascular outcomes in patients with type 2 diabetes","volume":"358","author":[{"literal":"ADVANCE Collaborative Group"},{"family":"Patel","given":"Anushka"},{"family":"MacMahon","given":"Stephen"},{"family":"Chalmers","given":"John"},{"family":"Neal","given":"Bruce"},{"family":"Billot","given":"Laurent"},{"family":"Woodward","given":"Mark"},{"family":"Marre","given":"Michel"},{"family":"Cooper","given":"Mark"},{"family":"Glasziou","given":"Paul"},{"family":"Grobbee","given":"Diederick"},{"family":"Hamet","given":"Pavel"},{"family":"Harrap","given":"Stephen"},{"family":"Heller","given":"Simon"},{"family":"Liu","given":"Lisheng"},{"family":"Mancia","given":"Giuseppe"},{"family":"Mogensen","given":"Carl Erik"},{"family":"Pan","given":"Changyu"},{"family":"Poulter","given":"Neil"},{"family":"Rodgers","given":"Anthony"},{"family":"Williams","given":"Bryan"},{"family":"Bompoint","given":"Severine"},{"family":"Galan","given":"Bastiaan E.","non-dropping-particle":"de"},{"family":"Joshi","given":"Rohina"},{"family":"Travert","given":"Florence"}],"issued":{"date-parts":[["2008",6,12]]}}},{"id":"1tAMmRtU/l5jbrEXf","uris":["http://zotero.org/users/3305610/items/ASUIR6F6"],"uri":["http://zotero.org/users/3305610/items/ASUIR6F6"],"itemData":{"id":3012,"type":"article-journal","abstract":"Although in the past century mortality in West Germany decreased similarly as in other Western nations, these changes were less pronounced in East Germany.1,2 A","container-title":"International Journal of Epidemiology","DOI":"10.1093/ije/dyp394","ISSN":"0300-5771","issue":"2","journalAbbreviation":"Int J Epidemiol","language":"en","page":"294-307","source":"academic.oup.com","title":"Cohort Profile: The Study of Health in Pomerania","title-short":"Cohort Profile","volume":"40","author":[{"family":"Völzke","given":"Henry"},{"family":"Alte","given":"Dietrich"},{"family":"Schmidt","given":"Carsten Oliver"},{"family":"Radke","given":"Dörte"},{"family":"Lorbeer","given":"Roberto"},{"family":"Friedrich","given":"Nele"},{"family":"Aumann","given":"Nicole"},{"family":"Lau","given":"Katharina"},{"family":"Piontek","given":"Michael"},{"family":"Born","given":"Gabriele"},{"family":"Havemann","given":"Christoph"},{"family":"Ittermann","given":"Till"},{"family":"Schipf","given":"Sabine"},{"family":"Haring","given":"Robin"},{"family":"Baumeister","given":"Sebastian E."},{"family":"Wallaschofski","given":"Henri"},{"family":"Nauck","given":"Matthias"},{"family":"Frick","given":"Stephanie"},{"family":"Arnold","given":"Andreas"},{"family":"Jünger","given":"Michael"},{"family":"Mayerle","given":"Julia"},{"family":"Kraft","given":"Matthias"},{"family":"Lerch","given":"Markus M."},{"family":"Dörr","given":"Marcus"},{"family":"Reffelmann","given":"Thorsten"},{"family":"Empen","given":"Klaus"},{"family":"Felix","given":"Stephan B."},{"family":"Obst","given":"Anne"},{"family":"Koch","given":"Beate"},{"family":"Gläser","given":"Sven"},{"family":"Ewert","given":"Ralf"},{"family":"Fietze","given":"Ingo"},{"family":"Penzel","given":"Thomas"},{"family":"Dören","given":"Martina"},{"family":"Rathmann","given":"Wolfgang"},{"family":"Haerting","given":"Johannes"},{"family":"Hannemann","given":"Mario"},{"family":"Röpcke","given":"Jürgen"},{"family":"Schminke","given":"Ulf"},{"family":"Jürgens","given":"Clemens"},{"family":"Tost","given":"Frank"},{"family":"Rettig","given":"Rainer"},{"family":"Kors","given":"Jan A."},{"family":"Ungerer","given":"Saskia"},{"family":"Hegenscheid","given":"Katrin"},{"family":"Kühn","given":"Jens-Peter"},{"family":"Kühn","given":"Julia"},{"family":"Hosten","given":"Norbert"},{"family":"Puls","given":"Ralf"},{"family":"Henke","given":"Jörg"},{"family":"Gloger","given":"Oliver"},{"family":"Teumer","given":"Alexander"},{"family":"Homuth","given":"Georg"},{"family":"Völker","given":"Uwe"},{"family":"Schwahn","given":"Christian"},{"family":"Holtfreter","given":"Birte"},{"family":"Polzer","given":"Ines"},{"family":"Kohlmann","given":"Thomas"},{"family":"Grabe","given":"Hans J."},{"family":"Rosskopf","given":"Dieter"},{"family":"Kroemer","given":"Heyo K."},{"family":"Kocher","given":"Thomas"},{"family":"Biffar","given":"Reiner"},{"family":"John","given":"Ulrich"},{"family":"Hoffmann","given":"Wolfgang"}],"issued":{"date-parts":[["2011",4,1]]}}},{"id":"1tAMmRtU/3OocQZfk","uris":["http://zotero.org/users/3305610/items/ZQJ7ASDM"],"uri":["http://zotero.org/users/3305610/items/ZQJ7ASDM"],"itemData":{"id":3015,"type":"article-journal","abstract":"The German Diabetes Study (GDS) is a prospective longitudinal cohort study describing the impact of subphenotypes on the course of the disease. GDS aims at identifying prognostic factors and mechanisms underlying the development of related comorbidities.","container-title":"Cardiovascular Diabetology","DOI":"10.1186/s12933-016-0374-9","ISSN":"1475-2840","issue":"1","journalAbbreviation":"Cardiovascular Diabetology","page":"59","source":"BioMed Central","title":"Cohort profile: the German Diabetes Study (GDS)","title-short":"Cohort profile","volume":"15","author":[{"family":"Szendroedi","given":"Julia"},{"family":"Saxena","given":"Aaruni"},{"family":"Weber","given":"Katharina S."},{"family":"Strassburger","given":"Klaus"},{"family":"Herder","given":"Christian"},{"family":"Burkart","given":"Volker"},{"family":"Nowotny","given":"Bettina"},{"family":"Icks","given":"Andrea"},{"family":"Kuss","given":"Oliver"},{"family":"Ziegler","given":"Dan"},{"family":"Al-Hasani","given":"Hadi"},{"family":"Müssig","given":"Karsten"},{"family":"Roden","given":"Michael"},{"literal":"The GDS Group"}],"issued":{"date-parts":[["2016",4,7]]}}}],"schema":"https://github.com/citation-style-language/schema/raw/master/csl-citation.json"}</w:instrText>
      </w:r>
      <w:r>
        <w:rPr/>
        <w:fldChar w:fldCharType="separate"/>
      </w:r>
      <w:bookmarkStart w:id="32" w:name="Bookmark27"/>
      <w:r>
        <w:rPr/>
      </w:r>
      <w:r>
        <w:rPr>
          <w:rFonts w:cs="Times New Roman"/>
          <w:szCs w:val="24"/>
          <w:lang w:val="en-US"/>
        </w:rPr>
        <w:t>[38–45]</w:t>
      </w:r>
      <w:r>
        <w:rPr/>
      </w:r>
      <w:r>
        <w:rPr/>
        <w:fldChar w:fldCharType="end"/>
      </w:r>
      <w:bookmarkEnd w:id="32"/>
      <w:r>
        <w:rPr>
          <w:lang w:val="en-US"/>
        </w:rPr>
        <w:t xml:space="preserve">. A number of these studies are, however, not diabetes specific and tend instead to focus on the prevalence and incidence of diabetes </w:t>
      </w:r>
      <w:r>
        <w:fldChar w:fldCharType="begin"/>
      </w:r>
      <w:r>
        <w:rPr/>
        <w:instrText>ADDIN ZOTERO_ITEM CSL_CITATION {"citationID":"CyrztQ6F","properties":{"formattedCitation":"[44]","plainCitation":"[44]","noteIndex":0},"citationItems":[{"id":"1tAMmRtU/l5jbrEXf","uris":["http://zotero.org/users/3305610/items/ASUIR6F6"],"uri":["http://zotero.org/users/3305610/items/ASUIR6F6"],"itemData":{"id":3012,"type":"article-journal","abstract":"Although in the past century mortality in West Germany decreased similarly as in other Western nations, these changes were less pronounced in East Germany.1,2 A","container-title":"International Journal of Epidemiology","DOI":"10.1093/ije/dyp394","ISSN":"0300-5771","issue":"2","journalAbbreviation":"Int J Epidemiol","language":"en","page":"294-307","source":"academic.oup.com","title":"Cohort Profile: The Study of Health in Pomerania","title-short":"Cohort Profile","volume":"40","author":[{"family":"Völzke","given":"Henry"},{"family":"Alte","given":"Dietrich"},{"family":"Schmidt","given":"Carsten Oliver"},{"family":"Radke","given":"Dörte"},{"family":"Lorbeer","given":"Roberto"},{"family":"Friedrich","given":"Nele"},{"family":"Aumann","given":"Nicole"},{"family":"Lau","given":"Katharina"},{"family":"Piontek","given":"Michael"},{"family":"Born","given":"Gabriele"},{"family":"Havemann","given":"Christoph"},{"family":"Ittermann","given":"Till"},{"family":"Schipf","given":"Sabine"},{"family":"Haring","given":"Robin"},{"family":"Baumeister","given":"Sebastian E."},{"family":"Wallaschofski","given":"Henri"},{"family":"Nauck","given":"Matthias"},{"family":"Frick","given":"Stephanie"},{"family":"Arnold","given":"Andreas"},{"family":"Jünger","given":"Michael"},{"family":"Mayerle","given":"Julia"},{"family":"Kraft","given":"Matthias"},{"family":"Lerch","given":"Markus M."},{"family":"Dörr","given":"Marcus"},{"family":"Reffelmann","given":"Thorsten"},{"family":"Empen","given":"Klaus"},{"family":"Felix","given":"Stephan B."},{"family":"Obst","given":"Anne"},{"family":"Koch","given":"Beate"},{"family":"Gläser","given":"Sven"},{"family":"Ewert","given":"Ralf"},{"family":"Fietze","given":"Ingo"},{"family":"Penzel","given":"Thomas"},{"family":"Dören","given":"Martina"},{"family":"Rathmann","given":"Wolfgang"},{"family":"Haerting","given":"Johannes"},{"family":"Hannemann","given":"Mario"},{"family":"Röpcke","given":"Jürgen"},{"family":"Schminke","given":"Ulf"},{"family":"Jürgens","given":"Clemens"},{"family":"Tost","given":"Frank"},{"family":"Rettig","given":"Rainer"},{"family":"Kors","given":"Jan A."},{"family":"Ungerer","given":"Saskia"},{"family":"Hegenscheid","given":"Katrin"},{"family":"Kühn","given":"Jens-Peter"},{"family":"Kühn","given":"Julia"},{"family":"Hosten","given":"Norbert"},{"family":"Puls","given":"Ralf"},{"family":"Henke","given":"Jörg"},{"family":"Gloger","given":"Oliver"},{"family":"Teumer","given":"Alexander"},{"family":"Homuth","given":"Georg"},{"family":"Völker","given":"Uwe"},{"family":"Schwahn","given":"Christian"},{"family":"Holtfreter","given":"Birte"},{"family":"Polzer","given":"Ines"},{"family":"Kohlmann","given":"Thomas"},{"family":"Grabe","given":"Hans J."},{"family":"Rosskopf","given":"Dieter"},{"family":"Kroemer","given":"Heyo K."},{"family":"Kocher","given":"Thomas"},{"family":"Biffar","given":"Reiner"},{"family":"John","given":"Ulrich"},{"family":"Hoffmann","given":"Wolfgang"}],"issued":{"date-parts":[["2011",4,1]]}}}],"schema":"https://github.com/citation-style-language/schema/raw/master/csl-citation.json"}</w:instrText>
      </w:r>
      <w:r>
        <w:rPr/>
        <w:fldChar w:fldCharType="separate"/>
      </w:r>
      <w:bookmarkStart w:id="33" w:name="Bookmark28"/>
      <w:r>
        <w:rPr/>
      </w:r>
      <w:r>
        <w:rPr>
          <w:rFonts w:cs="Times New Roman"/>
          <w:lang w:val="en-US"/>
        </w:rPr>
        <w:t>[44]</w:t>
      </w:r>
      <w:r>
        <w:rPr/>
      </w:r>
      <w:r>
        <w:rPr/>
        <w:fldChar w:fldCharType="end"/>
      </w:r>
      <w:bookmarkEnd w:id="33"/>
      <w:r>
        <w:rPr>
          <w:lang w:val="en-US"/>
        </w:rPr>
        <w:t xml:space="preserve">. Others focus on subjects with newly-diagnosed diabetes or selectively examined subjects with pre-specified types of diabetes </w:t>
      </w:r>
      <w:r>
        <w:fldChar w:fldCharType="begin"/>
      </w:r>
      <w:r>
        <w:rPr/>
        <w:instrText>ADDIN ZOTERO_ITEM CSL_CITATION {"citationID":"joYikfbh","properties":{"formattedCitation":"[43,45\\uc0\\u8211{}47]","plainCitation":"[43,45–47]","noteIndex":0},"citationItems":[{"id":"1tAMmRtU/Dzk7u8xV","uris":["http://zotero.org/users/3305610/items/ZM9ILWAQ"],"uri":["http://zotero.org/users/3305610/items/ZM9ILWAQ"],"itemData":{"id":3007,"type":"article-journal","abstract":"BACKGROUND: In patients with type 2 diabetes, the effects of intensive glucose control on vascular outcomes remain uncertain.\nMETHODS: We randomly assigned 11,140 patients with type 2 diabetes to undergo either standard glucose control or intensive glucose control, defined as the use of gliclazide (modified release) plus other drugs as required to achieve a glycated hemoglobin value of 6.5% or less. Primary end points were composites of major macrovascular events (death from cardiovascular causes, nonfatal myocardial infarction, or nonfatal stroke) and major microvascular events (new or worsening nephropathy or retinopathy), assessed both jointly and separately.\nRESULTS: After a median of 5 years of follow-up, the mean glycated hemoglobin level was lower in the intensive-control group (6.5%) than in the standard-control group (7.3%). Intensive control reduced the incidence of combined major macrovascular and microvascular events (18.1%, vs. 20.0% with standard control; hazard ratio, 0.90; 95% confidence interval [CI], 0.82 to 0.98; P=0.01), as well as that of major microvascular events (9.4% vs. 10.9%; hazard ratio, 0.86; 95% CI, 0.77 to 0.97; P=0.01), primarily because of a reduction in the incidence of nephropathy (4.1% vs. 5.2%; hazard ratio, 0.79; 95% CI, 0.66 to 0.93; P=0.006), with no significant effect on retinopathy (P=0.50). There were no significant effects of the type of glucose control on major macrovascular events (hazard ratio with intensive control, 0.94; 95% CI, 0.84 to 1.06; P=0.32), death from cardiovascular causes (hazard ratio with intensive control, 0.88; 95% CI, 0.74 to 1.04; P=0.12), or death from any cause (hazard ratio with intensive control, 0.93; 95% CI, 0.83 to 1.06; P=0.28). Severe hypoglycemia, although uncommon, was more common in the intensive-control group (2.7%, vs. 1.5% in the standard-control group; hazard ratio, 1.86; 95% CI, 1.42 to 2.40; P&lt;0.001).\nCONCLUSIONS: A strategy of intensive glucose control, involving gliclazide (modified release) and other drugs as required, that lowered the glycated hemoglobin value to 6.5% yielded a 10% relative reduction in the combined outcome of major macrovascular and microvascular events, primarily as a consequence of a 21% relative reduction in nephropathy. (ClinicalTrials.gov number, NCT00145925.)","container-title":"The New England Journal of Medicine","DOI":"10.1056/NEJMoa0802987","ISSN":"1533-4406","issue":"24","journalAbbreviation":"N. Engl. J. Med.","language":"eng","note":"PMID: 18539916","page":"2560-2572","source":"PubMed","title":"Intensive blood glucose control and vascular outcomes in patients with type 2 diabetes","volume":"358","author":[{"literal":"ADVANCE Collaborative Group"},{"family":"Patel","given":"Anushka"},{"family":"MacMahon","given":"Stephen"},{"family":"Chalmers","given":"John"},{"family":"Neal","given":"Bruce"},{"family":"Billot","given":"Laurent"},{"family":"Woodward","given":"Mark"},{"family":"Marre","given":"Michel"},{"family":"Cooper","given":"Mark"},{"family":"Glasziou","given":"Paul"},{"family":"Grobbee","given":"Diederick"},{"family":"Hamet","given":"Pavel"},{"family":"Harrap","given":"Stephen"},{"family":"Heller","given":"Simon"},{"family":"Liu","given":"Lisheng"},{"family":"Mancia","given":"Giuseppe"},{"family":"Mogensen","given":"Carl Erik"},{"family":"Pan","given":"Changyu"},{"family":"Poulter","given":"Neil"},{"family":"Rodgers","given":"Anthony"},{"family":"Williams","given":"Bryan"},{"family":"Bompoint","given":"Severine"},{"family":"Galan","given":"Bastiaan E.","non-dropping-particle":"de"},{"family":"Joshi","given":"Rohina"},{"family":"Travert","given":"Florence"}],"issued":{"date-parts":[["2008",6,12]]}}},{"id":"1tAMmRtU/3OocQZfk","uris":["http://zotero.org/users/3305610/items/ZQJ7ASDM"],"uri":["http://zotero.org/users/3305610/items/ZQJ7ASDM"],"itemData":{"id":3015,"type":"article-journal","abstract":"The German Diabetes Study (GDS) is a prospective longitudinal cohort study describing the impact of subphenotypes on the course of the disease. GDS aims at identifying prognostic factors and mechanisms underlying the development of related comorbidities.","container-title":"Cardiovascular Diabetology","DOI":"10.1186/s12933-016-0374-9","ISSN":"1475-2840","issue":"1","journalAbbreviation":"Cardiovascular Diabetology","page":"59","source":"BioMed Central","title":"Cohort profile: the German Diabetes Study (GDS)","title-short":"Cohort profile","volume":"15","author":[{"family":"Szendroedi","given":"Julia"},{"family":"Saxena","given":"Aaruni"},{"family":"Weber","given":"Katharina S."},{"family":"Strassburger","given":"Klaus"},{"family":"Herder","given":"Christian"},{"family":"Burkart","given":"Volker"},{"family":"Nowotny","given":"Bettina"},{"family":"Icks","given":"Andrea"},{"family":"Kuss","given":"Oliver"},{"family":"Ziegler","given":"Dan"},{"family":"Al-Hasani","given":"Hadi"},{"family":"Müssig","given":"Karsten"},{"family":"Roden","given":"Michael"},{"literal":"The GDS Group"}],"issued":{"date-parts":[["2016",4,7]]}}},{"id":"1tAMmRtU/iOwxvtyZ","uris":["http://zotero.org/users/3305610/items/5TPIQR57"],"uri":["http://zotero.org/users/3305610/items/5TPIQR57"],"itemData":{"id":2876,"type":"article-journal","abstract":"OBJECTIVE The Diabetes Control and Complications Trial (DCCT) was designed to test the glucose hypothesis and determine whether the complications of type 1 diabetes (T1DM) could be prevented or delayed. The Epidemiology of Diabetes Interventions and Complications (EDIC) observational follow-up determined the durability of the DCCT effects on the more-advanced stages of diabetes complications including cardiovascular disease (CVD).\nRESEARCH DESIGN AND METHODS The DCCT (1982–1993) was a controlled clinical trial in 1,441 subjects with T1DM comparing intensive therapy (INT), aimed at achieving levels of glycemia as close to the nondiabetic range as safely possible, with conventional therapy (CON), which aimed to maintain safe asymptomatic glucose control. INT utilized three or more daily insulin injections or insulin pump therapy guided by self-monitored glucose. EDIC (1994–present) is an observational study of the DCCT cohort.\nRESULTS The DCCT followed &gt;99% of the cohort for a mean of 6.5 years and demonstrated a 35–76% reduction in the early stages of microvascular disease with INT, with a median HbA1c of 7%, compared with CONV, with a median HbA1c of 9%. The major adverse effect of INT was a threefold increased risk of hypoglycemia, which was not associated with a decline in cognitive function or quality of life. EDIC showed a durable effect of initial assigned therapies despite a loss of the glycemic separation (metabolic memory) and demonstrated that the reduction in early-stage complications during the DCCT translated into substantial reductions in severe complications and CVD.\nCONCLUSIONS DCCT/EDIC has demonstrated the effectiveness of INT in reducing the long-term complications of T1DM and improving the prospects for a healthy life span.","container-title":"Diabetes Care","DOI":"10.2337/dc13-2112","ISSN":"0149-5992, 1935-5548","issue":"1","language":"en","note":"PMID: 24356592","page":"9-16","source":"care.diabetesjournals.org","title":"The Diabetes Control and Complications Trial/Epidemiology of Diabetes Interventions and Complications Study at 30 Years: Overview","title-short":"The Diabetes Control and Complications Trial/Epidemiology of Diabetes Interventions and Complications Study at 30 Years","volume":"37","author":[{"family":"Nathan","given":"David M."},{"family":"Group","given":"for the DCCT/EDIC Research"}],"issued":{"date-parts":[["2014",1,1]]}}},{"id":"1tAMmRtU/1URLgUkC","uris":["http://zotero.org/users/3305610/items/WHPEH664"],"uri":["http://zotero.org/users/3305610/items/WHPEH664"],"itemData":{"id":3000,"type":"webpage","abstract":"Original Article from The New England Journal of Medicine — Effects of Intensive Glucose Lowering in Type 2 Diabetes","container-title":"http://dx.doi.org/10.1056/NEJMoa0802743","genre":"research-article","language":"EN","note":"DOI: 10.1056/NEJMoa0802743","title":"Effects of Intensive Glucose Lowering in Type 2 Diabetes","URL":"https://www.nejm.org/doi/10.1056/NEJMoa0802743?url_ver=Z39.88-2003&amp;rfr_id=ori%3Arid%3Acrossref.org&amp;rfr_dat=cr_pub%3Dwww.ncbi.nlm.nih.gov","author":[{"family":"Group","given":"The Action to Control Cardiovascular Risk in Diabetes Study"}],"accessed":{"date-parts":[["2019",7,19]]},"issued":{"date-parts":[["2009",7,17]]}}}],"schema":"https://github.com/citation-style-language/schema/raw/master/csl-citation.json"}</w:instrText>
      </w:r>
      <w:r>
        <w:rPr/>
        <w:fldChar w:fldCharType="separate"/>
      </w:r>
      <w:bookmarkStart w:id="34" w:name="Bookmark29"/>
      <w:r>
        <w:rPr/>
      </w:r>
      <w:r>
        <w:rPr>
          <w:rFonts w:cs="Times New Roman"/>
          <w:szCs w:val="24"/>
          <w:lang w:val="en-US"/>
        </w:rPr>
        <w:t>[43,45–47]</w:t>
      </w:r>
      <w:r>
        <w:rPr/>
      </w:r>
      <w:r>
        <w:rPr/>
        <w:fldChar w:fldCharType="end"/>
      </w:r>
      <w:bookmarkEnd w:id="34"/>
      <w:r>
        <w:rPr>
          <w:lang w:val="en-US"/>
        </w:rPr>
        <w:t xml:space="preserve">. Cohorts aiming to precisely characterize the various facets of diabetes-related complications in all types of diabetes beyond standard approaches in clinical routine are still scarce. We therefore initiated the TUDID study that focuses on individuals with all types of diabetes who are treated in a university hospital setting. By searching for microvascular, macrovascular, periodontal as well as psychiatric and cognitive impairments, the TUDID study aims to capture the major features of these diabetes-related complications. We thereby aim to identify and validate determinants of diabetes-related complications. In future, these data will be able to contribute to personalized concepts of prevention and attenuation of diabetes-related complications. </w:t>
      </w:r>
    </w:p>
    <w:p>
      <w:pPr>
        <w:pStyle w:val="Normal"/>
        <w:spacing w:lineRule="auto" w:line="360"/>
        <w:jc w:val="both"/>
        <w:rPr>
          <w:lang w:val="en-US"/>
        </w:rPr>
      </w:pPr>
      <w:r>
        <w:rPr>
          <w:lang w:val="en-US"/>
        </w:rPr>
        <w:t>One of the strengths of the TUDID study is that comprehensive data on complications are assessed in patients with different diabetes durations. This facilitates a detailed analysis of the characteristics of diabetes-related complications at different stages of the disease. By including patients with a long history of diabetes, the TUDID study enables us to compare patients with and without distinct complications after many years of altered glucose metabolism. By design, the TUDID study mirrors real-world conditions in Germany and provides insights into the heterogeneous course of the disease. The TUDID study, therefore, might uncover findings in patients who are often excluded from randomized controlled trials.</w:t>
      </w:r>
    </w:p>
    <w:p>
      <w:pPr>
        <w:pStyle w:val="Normal"/>
        <w:spacing w:lineRule="auto" w:line="360"/>
        <w:jc w:val="both"/>
        <w:rPr>
          <w:lang w:val="en-US"/>
        </w:rPr>
      </w:pPr>
      <w:r>
        <w:rPr>
          <w:lang w:val="en-US"/>
        </w:rPr>
        <w:t>In addition, the TUDID study provides the opportunity to make an in-depth assessment of the micro- and macrovascular complications of diabetes. We thereby aim to analyze the broadly intertwined facets of the vascular complications of diabetes from different angles and to gain a clearer picture of their complexity.</w:t>
      </w:r>
    </w:p>
    <w:p>
      <w:pPr>
        <w:pStyle w:val="Normal"/>
        <w:spacing w:lineRule="auto" w:line="360"/>
        <w:jc w:val="both"/>
        <w:rPr/>
      </w:pPr>
      <w:r>
        <w:rPr>
          <w:lang w:val="en-US"/>
        </w:rPr>
        <w:t xml:space="preserve">One main feature of the TUDID study is the collection and storage of complex datasets and specimens in a state-of-the-art prospective biobank. The usage of biobanks has emerged as a strong tool in research, facilitating large-scale analysis and detailed phenotyping of diseases </w:t>
      </w:r>
      <w:r>
        <w:fldChar w:fldCharType="begin"/>
      </w:r>
      <w:r>
        <w:rPr/>
        <w:instrText>ADDIN ZOTERO_ITEM CSL_CITATION {"citationID":"M9SPm0U7","properties":{"formattedCitation":"[48,49]","plainCitation":"[48,49]","noteIndex":0},"citationItems":[{"id":"1tAMmRtU/2gAM0zdw","uris":["http://zotero.org/users/3305610/items/29E5ZPVQ"],"uri":["http://zotero.org/users/3305610/items/29E5ZPVQ"],"itemData":{"id":3040,"type":"article-journal","abstract":"The use of electronic medical record data linked to biological specimens in health care settings is expected to enable cost-effective and rapid genomic analyses. Here, we present a model that highlights potential advantages for genomic discovery and describe the operational infrastructure that facilitated multiple simultaneous discovery efforts.\nLinking of data from electronic medical records to biological specimens enables cost-effective and rapid genomic analyses.\nLinking of data from electronic medical records to biological specimens enables cost-effective and rapid genomic analyses.","container-title":"Science Translational Medicine","DOI":"10.1126/scitranslmed.3008604","ISSN":"1946-6234, 1946-6242","issue":"234","language":"en","note":"PMID: 24786321","page":"234cm3-234cm3","source":"stm.sciencemag.org","title":"Biobanks and Electronic Medical Records: Enabling Cost-Effective Research","title-short":"Biobanks and Electronic Medical Records","volume":"6","author":[{"family":"Bowton","given":"Erica"},{"family":"Field","given":"Julie R."},{"family":"Wang","given":"Sunny"},{"family":"Schildcrout","given":"Jonathan S."},{"family":"Driest","given":"Sara L. Van"},{"family":"Delaney","given":"Jessica T."},{"family":"Cowan","given":"James"},{"family":"Weeke","given":"Peter"},{"family":"Mosley","given":"Jonathan D."},{"family":"Wells","given":"Quinn S."},{"family":"Karnes","given":"Jason H."},{"family":"Shaffer","given":"Christian"},{"family":"Peterson","given":"Josh F."},{"family":"Denny","given":"Joshua C."},{"family":"Roden","given":"Dan M."},{"family":"Pulley","given":"Jill M."}],"issued":{"date-parts":[["2014",4,30]]}}},{"id":"1tAMmRtU/uhWDsuln","uris":["http://zotero.org/users/3305610/items/EY7FFTZF"],"uri":["http://zotero.org/users/3305610/items/EY7FFTZF"],"itemData":{"id":3044,"type":"article-journal","abstract":"Cathie Sudlow and colleagues describe the UK Biobank, a large population-based prospective study, established to allow investigation of the genetic and non-genetic determinants of the diseases of middle and old age.","container-title":"PLOS Medicine","DOI":"10.1371/journal.pmed.1001779","ISSN":"1549-1676","issue":"3","journalAbbreviation":"PLOS Medicine","language":"en","page":"e1001779","source":"PLoS Journals","title":"UK Biobank: An Open Access Resource for Identifying the Causes of a Wide Range of Complex Diseases of Middle and Old Age","title-short":"UK Biobank","volume":"12","author":[{"family":"Sudlow","given":"Cathie"},{"family":"Gallacher","given":"John"},{"family":"Allen","given":"Naomi"},{"family":"Beral","given":"Valerie"},{"family":"Burton","given":"Paul"},{"family":"Danesh","given":"John"},{"family":"Downey","given":"Paul"},{"family":"Elliott","given":"Paul"},{"family":"Green","given":"Jane"},{"family":"Landray","given":"Martin"},{"family":"Liu","given":"Bette"},{"family":"Matthews","given":"Paul"},{"family":"Ong","given":"Giok"},{"family":"Pell","given":"Jill"},{"family":"Silman","given":"Alan"},{"family":"Young","given":"Alan"},{"family":"Sprosen","given":"Tim"},{"family":"Peakman","given":"Tim"},{"family":"Collins","given":"Rory"}],"issued":{"date-parts":[["2015",3,31]]}}}],"schema":"https://github.com/citation-style-language/schema/raw/master/csl-citation.json"}</w:instrText>
      </w:r>
      <w:r>
        <w:rPr/>
        <w:fldChar w:fldCharType="separate"/>
      </w:r>
      <w:bookmarkStart w:id="35" w:name="Bookmark30"/>
      <w:r>
        <w:rPr/>
      </w:r>
      <w:r>
        <w:rPr>
          <w:rFonts w:cs="Times New Roman"/>
          <w:lang w:val="en-US"/>
        </w:rPr>
        <w:t>[48,49]</w:t>
      </w:r>
      <w:r>
        <w:rPr/>
      </w:r>
      <w:r>
        <w:rPr/>
        <w:fldChar w:fldCharType="end"/>
      </w:r>
      <w:bookmarkEnd w:id="35"/>
      <w:r>
        <w:rPr>
          <w:lang w:val="en-US"/>
        </w:rPr>
        <w:t xml:space="preserve">. Due to its prospective design, the TUDID study may profit from current and future advantages of biobanking. Since one major focus of our project is sample quality, we implemented strict workflows to minimize pre-analytic errors. Therefore, we anticipate that advanced OMICS approaches will be possible that rely on such an excellent sample quality (e.g. metabolomics) </w:t>
      </w:r>
      <w:r>
        <w:fldChar w:fldCharType="begin"/>
      </w:r>
      <w:r>
        <w:rPr/>
        <w:instrText>ADDIN ZOTERO_ITEM CSL_CITATION {"citationID":"MpkTmV7f","properties":{"formattedCitation":"[50]","plainCitation":"[50]","noteIndex":0},"citationItems":[{"id":1824,"uris":["http://zotero.org/users/4538410/items/9N8I6KW9"],"uri":["http://zotero.org/users/4538410/items/9N8I6KW9"],"itemData":{"id":1824,"type":"article-journal","abstract":"BACKGROUND.  Metabolomics is a powerful tool that is increasingly used in clinical research. Although excellent sample quality is essential, it can easily be co","container-title":"Clinical Chemistry","DOI":"10.1373/clinchem.2012.199257","ISSN":"0009-9147","issue":"5","journalAbbreviation":"Clin Chem","language":"en","note":"publisher: Oxford Academic","page":"833-845","source":"academic.oup.com","title":"Preanalytical Aspects and Sample Quality Assessment in Metabolomics Studies of Human Blood","volume":"59","author":[{"family":"Yin","given":"Peiyuan"},{"family":"Peter","given":"Andreas"},{"family":"Franken","given":"Holger"},{"family":"Zhao","given":"Xinjie"},{"family":"Neukamm","given":"Sabine S."},{"family":"Rosenbaum","given":"Lars"},{"family":"Lucio","given":"Marianna"},{"family":"Zell","given":"Andreas"},{"family":"Häring","given":"Hans-Ulrich"},{"family":"Xu","given":"Guowang"},{"family":"Lehmann","given":"Rainer"}],"issued":{"date-parts":[["2013",5,1]]}}}],"schema":"https://github.com/citation-style-language/schema/raw/master/csl-citation.json"}</w:instrText>
      </w:r>
      <w:r>
        <w:rPr/>
        <w:fldChar w:fldCharType="separate"/>
      </w:r>
      <w:bookmarkStart w:id="36" w:name="Bookmark31"/>
      <w:r>
        <w:rPr/>
      </w:r>
      <w:r>
        <w:rPr>
          <w:rFonts w:cs="Times New Roman"/>
          <w:lang w:val="en-US"/>
        </w:rPr>
        <w:t>[50]</w:t>
      </w:r>
      <w:r>
        <w:rPr/>
      </w:r>
      <w:r>
        <w:rPr/>
        <w:fldChar w:fldCharType="end"/>
      </w:r>
      <w:bookmarkEnd w:id="36"/>
      <w:r>
        <w:rPr>
          <w:lang w:val="en-US"/>
        </w:rPr>
        <w:t>. Among the limitations is the monocentric design at a large University Hospital in Germany and the follow-up of patients that currently relies on clinical indication for re-examination in the hospital.</w:t>
      </w:r>
    </w:p>
    <w:p>
      <w:pPr>
        <w:pStyle w:val="Normal"/>
        <w:spacing w:lineRule="auto" w:line="360"/>
        <w:jc w:val="both"/>
        <w:rPr/>
      </w:pPr>
      <w:r>
        <w:rPr>
          <w:lang w:val="en-US"/>
        </w:rPr>
        <w:t xml:space="preserve">In summary, the TUDID trial is a comprehensive approach for the characterization of micro- and macrovascular diabetes-related complications that goes beyond the commonly recommended screening instruments. We are confident that a precise characterization of diabetes-related complications will contribute to our understanding of the development and course of such complications, and thus facilitate the implementation of tailored treatment options that can reduce the risk and severity of diabetes-related complications </w:t>
      </w:r>
      <w:r>
        <w:fldChar w:fldCharType="begin"/>
      </w:r>
      <w:r>
        <w:rPr/>
        <w:instrText>ADDIN ZOTERO_ITEM CSL_CITATION {"citationID":"jrP3IUHs","properties":{"formattedCitation":"[51,52]","plainCitation":"[51,52]","noteIndex":0},"citationItems":[{"id":"1tAMmRtU/q1rieggU","uris":["http://zotero.org/users/3305610/items/MUBRS8BF"],"uri":["http://zotero.org/users/3305610/items/MUBRS8BF"],"itemData":{"id":30,"type":"article-journal","abstract":"One major risk factor of type 2 diabetes is the impairment of glucose-induced insulin secretion which is mediated by the individual genetic background and environmental factors. In addition to impairment of glucose-induced insulin secretion, impaired glucagon-like peptide (GLP)1-induced insulin secretion has been identified to be present in subjects with diabetes and impaired glucose tolerance, but little is known about its fundamental mechanisms. The state of GLP1 resistance is probably an important mechanism explaining the reduced incretin effect observed in type 2 diabetes. In this review, we address methods that can be used for the measurement of insulin secretion in response to GLP1 in humans, and studies showing that specific diabetes risk genes are associated with resistance of the secretory function of the β-cell in response to GLP1 administration. Furthermore, we discuss other factors that are associated with impaired GLP1-induced insulin secretion, for example, insulin resistance. Finally, we provide evidence that hyperglycaemia per se, the genetic background and their interaction result in the development of GLP1 resistance of the β-cell. We speculate that the response or the non-response to therapy with GLP1 analogues and/or dipeptidyl peptidase-4 (DPP-IV) inhibitors is critically dependent on GLP1 resistance.","container-title":"Diabetes, Obesity and Metabolism","DOI":"10.1111/j.1463-1326.2012.01648.x","ISSN":"1463-1326","journalAbbreviation":"Diabetes Obes Metab","language":"en","page":"85-90","source":"Wiley Online Library","title":"Impairment of GLP1-induced insulin secretion: role  of genetic background, insulin resistance and hyperglycaemia","title-short":"Impairment of GLP1-induced insulin secretion","volume":"14","author":[{"family":"Herzberg-Schäfer","given":"S."},{"family":"Heni","given":"M."},{"family":"Stefan","given":"N."},{"family":"Häring","given":"H.-U."},{"family":"Fritsche","given":"A."}],"issued":{"date-parts":[["2012",10,1]]}}},{"id":"1tAMmRtU/JKRfP7ln","uris":["http://zotero.org/users/3305610/items/SR7KNXRN"],"uri":["http://zotero.org/users/3305610/items/SR7KNXRN"],"itemData":{"id":2757,"type":"article-journal","abstract":"&lt;h2&gt;Summary&lt;/h2&gt;&lt;h3&gt;Background&lt;/h3&gt;&lt;p&gt;Diabetes is presently classified into two main forms, type 1 and type 2 diabetes, but type 2 diabetes in particular is highly heterogeneous. A refined classification could provide a powerful tool to individualise treatment regimens and identify individuals with increased risk of complications at diagnosis.&lt;/p&gt;&lt;h3&gt;Methods&lt;/h3&gt;&lt;p&gt;We did data-driven cluster analysis (k-means and hierarchical clustering) in patients with newly diagnosed diabetes (n=8980) from the Swedish All New Diabetics in Scania cohort. Clusters were based on six variables (glutamate decarboxylase antibodies, age at diagnosis, BMI, HbA&lt;sub&gt;1c&lt;/sub&gt;, and homoeostatic model assessment 2 estimates of β-cell function and insulin resistance), and were related to prospective data from patient records on development of complications and prescription of medication. Replication was done in three independent cohorts: the Scania Diabetes Registry (n=1466), All New Diabetics in Uppsala (n=844), and Diabetes Registry Vaasa (n=3485). Cox regression and logistic regression were used to compare time to medication, time to reaching the treatment goal, and risk of diabetic complications and genetic associations.&lt;/p&gt;&lt;h3&gt;Findings&lt;/h3&gt;&lt;p&gt;We identified five replicable clusters of patients with diabetes, which had significantly different patient characteristics and risk of diabetic complications. In particular, individuals in cluster 3 (most resistant to insulin) had significantly higher risk of diabetic kidney disease than individuals in clusters 4 and 5, but had been prescribed similar diabetes treatment. Cluster 2 (insulin deficient) had the highest risk of retinopathy. In support of the clustering, genetic associations in the clusters differed from those seen in traditional type 2 diabetes.&lt;/p&gt;&lt;h3&gt;Interpretation&lt;/h3&gt;&lt;p&gt;We stratified patients into five subgroups with differing disease progression and risk of diabetic complications. This new substratification might eventually help to tailor and target early treatment to patients who would benefit most, thereby representing a first step towards precision medicine in diabetes.&lt;/p&gt;&lt;h3&gt;Funding&lt;/h3&gt;&lt;p&gt;Swedish Research Council, European Research Council, Vinnova, Academy of Finland, Novo Nordisk Foundation, Scania University Hospital, Sigrid Juselius Foundation, Innovative Medicines Initiative 2 Joint Undertaking, Vasa Hospital district, Jakobstadsnejden Heart Foundation, Folkhälsan Research Foundation, Ollqvist Foundation, and Swedish Foundation for Strategic Research.&lt;/p&gt;","container-title":"The Lancet Diabetes &amp; Endocrinology","DOI":"10.1016/S2213-8587(18)30051-2","ISSN":"2213-8587, 2213-8595","issue":"5","journalAbbreviation":"The Lancet Diabetes &amp; Endocrinology","language":"English","note":"PMID: 29503172","page":"361-369","source":"www.thelancet.com","title":"Novel subgroups of adult-onset diabetes and their association with outcomes: a data-driven cluster analysis of six variables","title-short":"Novel subgroups of adult-onset diabetes and their association with outcomes","volume":"6","author":[{"family":"Ahlqvist","given":"Emma"},{"family":"Storm","given":"Petter"},{"family":"Käräjämäki","given":"Annemari"},{"family":"Martinell","given":"Mats"},{"family":"Dorkhan","given":"Mozhgan"},{"family":"Carlsson","given":"Annelie"},{"family":"Vikman","given":"Petter"},{"family":"Prasad","given":"Rashmi B."},{"family":"Aly","given":"Dina Mansour"},{"family":"Almgren","given":"Peter"},{"family":"Wessman","given":"Ylva"},{"family":"Shaat","given":"Nael"},{"family":"Spégel","given":"Peter"},{"family":"Mulder","given":"Hindrik"},{"family":"Lindholm","given":"Eero"},{"family":"Melander","given":"Olle"},{"family":"Hansson","given":"Ola"},{"family":"Malmqvist","given":"Ulf"},{"family":"Lernmark","given":"Åke"},{"family":"Lahti","given":"Kaj"},{"family":"Forsén","given":"Tom"},{"family":"Tuomi","given":"Tiinamaija"},{"family":"Rosengren","given":"Anders H."},{"family":"Groop","given":"Leif"}],"issued":{"date-parts":[["2018",5,1]]}}}],"schema":"https://github.com/citation-style-language/schema/raw/master/csl-citation.json"}</w:instrText>
      </w:r>
      <w:r>
        <w:rPr/>
        <w:fldChar w:fldCharType="separate"/>
      </w:r>
      <w:bookmarkStart w:id="37" w:name="Bookmark32"/>
      <w:r>
        <w:rPr/>
      </w:r>
      <w:r>
        <w:rPr>
          <w:rFonts w:cs="Times New Roman"/>
        </w:rPr>
        <w:t>[51,52]</w:t>
      </w:r>
      <w:r>
        <w:rPr/>
      </w:r>
      <w:r>
        <w:rPr/>
        <w:fldChar w:fldCharType="end"/>
      </w:r>
      <w:bookmarkEnd w:id="37"/>
      <w:r>
        <w:rPr>
          <w:lang w:val="en-US"/>
        </w:rPr>
        <w:t xml:space="preserve">. </w:t>
      </w:r>
    </w:p>
    <w:p>
      <w:pPr>
        <w:pStyle w:val="Heading1"/>
        <w:numPr>
          <w:ilvl w:val="0"/>
          <w:numId w:val="3"/>
        </w:numPr>
        <w:rPr>
          <w:lang w:val="en-US"/>
        </w:rPr>
      </w:pPr>
      <w:r>
        <w:rPr>
          <w:lang w:val="en-US"/>
        </w:rPr>
        <w:t>Author Contributions</w:t>
      </w:r>
    </w:p>
    <w:p>
      <w:pPr>
        <w:pStyle w:val="NoSpacing"/>
        <w:spacing w:lineRule="auto" w:line="360"/>
        <w:jc w:val="both"/>
        <w:rPr>
          <w:lang w:val="en-US"/>
        </w:rPr>
      </w:pPr>
      <w:r>
        <w:rPr>
          <w:lang w:val="en-US"/>
        </w:rPr>
        <w:t>The principal investigator of this study is Prof. Andreas Fritsche. B.A.J. and M.H. wrote the manuscript. B.A.J., R.W., S.K., C.W., E.R., A.L.S., A.H., S.H., D.V., A.L., P.H., A.V., G.W. and M.H. performed examinations. All authors contributed to the conception of the study, discussion of the manuscript and approved the final version before submission.</w:t>
      </w:r>
    </w:p>
    <w:p>
      <w:pPr>
        <w:pStyle w:val="Heading1"/>
        <w:numPr>
          <w:ilvl w:val="0"/>
          <w:numId w:val="3"/>
        </w:numPr>
        <w:rPr>
          <w:lang w:val="en-US"/>
        </w:rPr>
      </w:pPr>
      <w:r>
        <w:rPr>
          <w:lang w:val="en-US"/>
        </w:rPr>
        <w:t>Acknowledgments</w:t>
      </w:r>
    </w:p>
    <w:p>
      <w:pPr>
        <w:pStyle w:val="NoSpacing"/>
        <w:spacing w:lineRule="auto" w:line="360"/>
        <w:jc w:val="both"/>
        <w:rPr>
          <w:lang w:val="en-US"/>
        </w:rPr>
      </w:pPr>
      <w:r>
        <w:rPr>
          <w:lang w:val="en-US"/>
        </w:rPr>
        <w:t xml:space="preserve">We thank all research volunteers and all investigators for their participation. We thank Sonja Hülskämper for artistic support in preparation of the figure. </w:t>
      </w:r>
    </w:p>
    <w:p>
      <w:pPr>
        <w:pStyle w:val="Heading1"/>
        <w:numPr>
          <w:ilvl w:val="0"/>
          <w:numId w:val="3"/>
        </w:numPr>
        <w:rPr>
          <w:lang w:val="en-US"/>
        </w:rPr>
      </w:pPr>
      <w:r>
        <w:rPr>
          <w:lang w:val="en-US"/>
        </w:rPr>
        <w:t>Conflict of interest</w:t>
      </w:r>
    </w:p>
    <w:p>
      <w:pPr>
        <w:pStyle w:val="NoSpacing"/>
        <w:spacing w:lineRule="auto" w:line="360"/>
        <w:jc w:val="both"/>
        <w:rPr>
          <w:lang w:val="en-US"/>
        </w:rPr>
      </w:pPr>
      <w:r>
        <w:rPr>
          <w:lang w:val="en-US"/>
        </w:rPr>
        <w:t xml:space="preserve">As of 01/2020, B.A. Jaghutriz is an employee of Eli Lilly and Company. </w:t>
      </w:r>
    </w:p>
    <w:p>
      <w:pPr>
        <w:pStyle w:val="NoSpacing"/>
        <w:spacing w:lineRule="auto" w:line="360"/>
        <w:jc w:val="both"/>
        <w:rPr>
          <w:lang w:val="en-US"/>
        </w:rPr>
      </w:pPr>
      <w:r>
        <w:rPr>
          <w:lang w:val="en-US"/>
        </w:rPr>
        <w:t>Outside of the current work, R.W. reports lecture fees from Novo Nordisk and travel grants from Eli Lilly. Outside of the current work, M.H. reports research grants from Boehringer Ingelheim and Sanofi (both to the University Hospital of Tübingen) and lecture fees from Sanofi, Novo Nordisk, Eli Lilly and Merck Sharp &amp; Dohme. Outside of the current work, A.F. reports lecture fees and advisory board membership from Sanofi, Novo Nordisk, Eli Lilly, AstraZeneca. Outside of the current work, N.S. was and presently is consulting and was and is a member of the speaker bureau of Allergan, AstraZeneca, Boehringer Ingelheim, Gilead, Genkyotex, Intercept Pharma, MSD, Novartis, Novo Nordisk, Pfizer and Sanofi. Furthermore, he conducted clinical trials with support from AstraZeneca, Boehringer Ingelheim, Sanofi, DSM Nutritional Products and Roche Diagnostics. Outside of the current work, A.B. received advisory board fees and fees for serving on a speakers bureau from Novo Nordisk, Eli Lilly, Merck Sharp &amp; Dohme, Sanofi and Boehringer Ingelheim. None of the other authors report a conflict of interest.</w:t>
      </w:r>
    </w:p>
    <w:p>
      <w:pPr>
        <w:pStyle w:val="Heading1"/>
        <w:numPr>
          <w:ilvl w:val="0"/>
          <w:numId w:val="3"/>
        </w:numPr>
        <w:rPr>
          <w:lang w:val="en-US"/>
        </w:rPr>
      </w:pPr>
      <w:r>
        <w:rPr>
          <w:lang w:val="en-US"/>
        </w:rPr>
        <w:t>Funding</w:t>
      </w:r>
    </w:p>
    <w:p>
      <w:pPr>
        <w:pStyle w:val="NoSpacing"/>
        <w:spacing w:lineRule="auto" w:line="360"/>
        <w:jc w:val="both"/>
        <w:rPr>
          <w:lang w:val="en-US"/>
        </w:rPr>
      </w:pPr>
      <w:r>
        <w:rPr>
          <w:lang w:val="en-US"/>
        </w:rPr>
        <w:t>This study was partly supported by a grant (01GI0925) from the Federal Ministry of Education and Research (BMBF) to the German Center for Diabetes Research (DZD e.V.). We acknowledge support by the Deutsche Forschungsgemeinschaft and the Open Access Publishing Fund of the University of Tübingen.</w:t>
      </w:r>
      <w:r>
        <w:br w:type="page"/>
      </w:r>
    </w:p>
    <w:p>
      <w:pPr>
        <w:pStyle w:val="Normal"/>
        <w:rPr>
          <w:lang w:val="en-US"/>
        </w:rPr>
      </w:pPr>
      <w:r>
        <w:rPr>
          <w:lang w:val="en-US"/>
        </w:rPr>
        <w:t>References</w:t>
      </w:r>
    </w:p>
    <w:p>
      <w:pPr>
        <w:pStyle w:val="Bibliography"/>
        <w:rPr/>
      </w:pPr>
      <w:r>
        <w:fldChar w:fldCharType="begin"/>
      </w:r>
      <w:r>
        <w:rPr/>
        <w:instrText>ADDIN ZOTERO_BIBL {"uncited":[],"omitted":[],"custom":[]} CSL_BIBLIOGRAPHY</w:instrText>
      </w:r>
      <w:r>
        <w:rPr/>
        <w:fldChar w:fldCharType="separate"/>
      </w:r>
      <w:bookmarkStart w:id="38" w:name="Bookmark33"/>
      <w:r>
        <w:rPr/>
      </w:r>
      <w:r>
        <w:rPr>
          <w:lang w:val="en-US"/>
        </w:rPr>
        <w:t xml:space="preserve">[1] </w:t>
        <w:tab/>
        <w:t>Zheng Y, Ley SH, Hu FB. Global aetiology and epidemiology of type 2 diabetes mellitus and its complications. Nat Rev Endocrinol. 2018;14:88–98.</w:t>
      </w:r>
      <w:r>
        <w:rPr>
          <w:lang w:val="en-US"/>
        </w:rPr>
      </w:r>
      <w:r>
        <w:rPr/>
        <w:fldChar w:fldCharType="end"/>
      </w:r>
      <w:bookmarkEnd w:id="38"/>
    </w:p>
    <w:p>
      <w:pPr>
        <w:pStyle w:val="Bibliography"/>
        <w:rPr>
          <w:lang w:val="en-US"/>
        </w:rPr>
      </w:pPr>
      <w:r>
        <w:rPr>
          <w:lang w:val="en-US"/>
        </w:rPr>
        <w:t xml:space="preserve">[2] </w:t>
        <w:tab/>
        <w:t>Deshpande AD, Harris-Hayes M, Schootman M. Epidemiology of Diabetes and Diabetes-Related Complications. Phys Ther. 2008;88:1254–1264.</w:t>
      </w:r>
    </w:p>
    <w:p>
      <w:pPr>
        <w:pStyle w:val="Bibliography"/>
        <w:rPr>
          <w:lang w:val="en-US"/>
        </w:rPr>
      </w:pPr>
      <w:r>
        <w:rPr>
          <w:lang w:val="en-US"/>
        </w:rPr>
        <w:t xml:space="preserve">[3] </w:t>
        <w:tab/>
        <w:t xml:space="preserve">Steffes MW, Sibley S, Jackson M, et al. </w:t>
      </w:r>
      <w:r>
        <w:rPr/>
        <w:t>β</w:t>
      </w:r>
      <w:r>
        <w:rPr>
          <w:lang w:val="en-US"/>
        </w:rPr>
        <w:t>-Cell Function and the Development of Diabetes-Related Complications in the Diabetes Control and Complications Trial. Diabetes Care. 2003;26:832–836.</w:t>
      </w:r>
    </w:p>
    <w:p>
      <w:pPr>
        <w:pStyle w:val="Bibliography"/>
        <w:rPr>
          <w:lang w:val="en-US"/>
        </w:rPr>
      </w:pPr>
      <w:r>
        <w:rPr>
          <w:lang w:val="en-US"/>
        </w:rPr>
        <w:t xml:space="preserve">[4] </w:t>
        <w:tab/>
        <w:t>Said G. Diabetic neuropathy—a review. Nat Rev Neurol. 2007;3:331–340.</w:t>
      </w:r>
    </w:p>
    <w:p>
      <w:pPr>
        <w:pStyle w:val="Bibliography"/>
        <w:rPr>
          <w:lang w:val="en-US"/>
        </w:rPr>
      </w:pPr>
      <w:r>
        <w:rPr>
          <w:lang w:val="en-US"/>
        </w:rPr>
        <w:t xml:space="preserve">[5] </w:t>
        <w:tab/>
        <w:t>Davies M, Brophy S, Williams R, et al. The Prevalence, Severity, and Impact of Painful Diabetic Peripheral Neuropathy in Type 2 Diabetes. Diabetes Care. 2006;29:1518–1522.</w:t>
      </w:r>
    </w:p>
    <w:p>
      <w:pPr>
        <w:pStyle w:val="Bibliography"/>
        <w:rPr>
          <w:lang w:val="en-US"/>
        </w:rPr>
      </w:pPr>
      <w:r>
        <w:rPr>
          <w:lang w:val="en-US"/>
        </w:rPr>
        <w:t xml:space="preserve">[6] </w:t>
        <w:tab/>
        <w:t>Pop-Busui R, Boulton AJM, Feldman EL, et al. Diabetic Neuropathy: A Position Statement by the American Diabetes Association. Diabetes Care. 2017;40:136–154.</w:t>
      </w:r>
    </w:p>
    <w:p>
      <w:pPr>
        <w:pStyle w:val="Bibliography"/>
        <w:rPr>
          <w:lang w:val="en-US"/>
        </w:rPr>
      </w:pPr>
      <w:r>
        <w:rPr>
          <w:lang w:val="en-US"/>
        </w:rPr>
        <w:t xml:space="preserve">[7] </w:t>
        <w:tab/>
        <w:t>Dronavalli S, Duka I, Bakris GL. The pathogenesis of diabetic nephropathy. Nat Rev Endocrinol. 2008;4:444–452.</w:t>
      </w:r>
    </w:p>
    <w:p>
      <w:pPr>
        <w:pStyle w:val="Bibliography"/>
        <w:rPr>
          <w:lang w:val="en-US"/>
        </w:rPr>
      </w:pPr>
      <w:r>
        <w:rPr>
          <w:lang w:val="en-US"/>
        </w:rPr>
        <w:t xml:space="preserve">[8] </w:t>
        <w:tab/>
        <w:t>Tuttle KR, Bakris GL, Bilous RW, et al. Diabetic Kidney Disease: A Report From an ADA Consensus Conference. Diabetes Care. 2014;37:2864–2883.</w:t>
      </w:r>
    </w:p>
    <w:p>
      <w:pPr>
        <w:pStyle w:val="Bibliography"/>
        <w:rPr>
          <w:lang w:val="en-US"/>
        </w:rPr>
      </w:pPr>
      <w:r>
        <w:rPr>
          <w:lang w:val="en-US"/>
        </w:rPr>
        <w:t xml:space="preserve">[9] </w:t>
        <w:tab/>
        <w:t>Yau JWY, Rogers SL, Kawasaki R, et al. Global Prevalence and Major Risk Factors of Diabetic Retinopathy. Diabetes Care. 2012;35:556–564.</w:t>
      </w:r>
    </w:p>
    <w:p>
      <w:pPr>
        <w:pStyle w:val="Bibliography"/>
        <w:rPr>
          <w:lang w:val="en-US"/>
        </w:rPr>
      </w:pPr>
      <w:r>
        <w:rPr>
          <w:lang w:val="en-US"/>
        </w:rPr>
        <w:t xml:space="preserve">[10] </w:t>
        <w:tab/>
        <w:t>Ting DSW, Cheung GCM, Wong TY. Diabetic retinopathy: global prevalence, major risk factors, screening practices and public health challenges: a review. Clin Experiment Ophthalmol. 2016;44:260–277.</w:t>
      </w:r>
    </w:p>
    <w:p>
      <w:pPr>
        <w:pStyle w:val="Bibliography"/>
        <w:rPr>
          <w:lang w:val="en-US"/>
        </w:rPr>
      </w:pPr>
      <w:r>
        <w:rPr>
          <w:lang w:val="en-US"/>
        </w:rPr>
        <w:t xml:space="preserve">[11] </w:t>
        <w:tab/>
        <w:t>Thomas RL, Dunstan FD, Luzio SD, et al. Prevalence of diabetic retinopathy within a national diabetic retinopathy screening service. Br J Ophthalmol. 2015;99:64–68.</w:t>
      </w:r>
    </w:p>
    <w:p>
      <w:pPr>
        <w:pStyle w:val="Bibliography"/>
        <w:rPr>
          <w:lang w:val="en-US"/>
        </w:rPr>
      </w:pPr>
      <w:r>
        <w:rPr>
          <w:lang w:val="en-US"/>
        </w:rPr>
        <w:t xml:space="preserve">[12] </w:t>
        <w:tab/>
        <w:t>Jampol LM, Glassman AR, Sun J. Evaluation and Care of Patients with Diabetic Retinopathy. N Engl J Med. 2020;382:1629–1637.</w:t>
      </w:r>
    </w:p>
    <w:p>
      <w:pPr>
        <w:pStyle w:val="Bibliography"/>
        <w:rPr>
          <w:lang w:val="en-US"/>
        </w:rPr>
      </w:pPr>
      <w:r>
        <w:rPr>
          <w:lang w:val="en-US"/>
        </w:rPr>
        <w:t xml:space="preserve">[13] </w:t>
        <w:tab/>
        <w:t>Xie J, Ikram MK, Cotch MF, et al. Association of Diabetic Macular Edema and Proliferative Diabetic Retinopathy With Cardiovascular Disease: A Systematic Review and Meta-analysis. JAMA Ophthalmol. 2017;135:586–593.</w:t>
      </w:r>
    </w:p>
    <w:p>
      <w:pPr>
        <w:pStyle w:val="Bibliography"/>
        <w:rPr>
          <w:lang w:val="en-US"/>
        </w:rPr>
      </w:pPr>
      <w:r>
        <w:rPr>
          <w:lang w:val="en-US"/>
        </w:rPr>
        <w:t xml:space="preserve">[14] </w:t>
        <w:tab/>
        <w:t>Weitz Jeffrey I., Byrne John, Clagett G. Patrick, et al. Diagnosis and Treatment of Chronic Arterial Insufficiency of the Lower Extremities: A Critical Review. Circulation. 1996;94:3026–3049.</w:t>
      </w:r>
    </w:p>
    <w:p>
      <w:pPr>
        <w:pStyle w:val="Bibliography"/>
        <w:rPr>
          <w:lang w:val="en-US"/>
        </w:rPr>
      </w:pPr>
      <w:r>
        <w:rPr>
          <w:lang w:val="en-US"/>
        </w:rPr>
        <w:t xml:space="preserve">[15] </w:t>
        <w:tab/>
        <w:t>Marso SP, Hiatt WR. Peripheral Arterial Disease in Patients With Diabetes. J Am Coll Cardiol. 2006;47:921–929.</w:t>
      </w:r>
    </w:p>
    <w:p>
      <w:pPr>
        <w:pStyle w:val="Bibliography"/>
        <w:rPr/>
      </w:pPr>
      <w:r>
        <w:rPr>
          <w:lang w:val="en-US"/>
        </w:rPr>
        <w:t xml:space="preserve">[16] </w:t>
        <w:tab/>
        <w:t xml:space="preserve">Hobizal KB, Wukich DK. Diabetic foot infections: current concept review. </w:t>
      </w:r>
      <w:r>
        <w:rPr/>
        <w:t>Diabet Foot Ankle. 2012;3.</w:t>
      </w:r>
    </w:p>
    <w:p>
      <w:pPr>
        <w:pStyle w:val="Bibliography"/>
        <w:rPr>
          <w:lang w:val="en-US"/>
        </w:rPr>
      </w:pPr>
      <w:r>
        <w:rPr/>
        <w:t xml:space="preserve">[17] </w:t>
        <w:tab/>
        <w:t xml:space="preserve">Koekkoek PS, Kappelle LJ, van den Berg E, et al. </w:t>
      </w:r>
      <w:r>
        <w:rPr>
          <w:lang w:val="en-US"/>
        </w:rPr>
        <w:t>Cognitive function in patients with diabetes mellitus: guidance for daily care. Lancet Neurol. 2015;14:329–340.</w:t>
      </w:r>
    </w:p>
    <w:p>
      <w:pPr>
        <w:pStyle w:val="Bibliography"/>
        <w:rPr/>
      </w:pPr>
      <w:r>
        <w:rPr>
          <w:lang w:val="en-US"/>
        </w:rPr>
        <w:t xml:space="preserve">[18] </w:t>
        <w:tab/>
        <w:t xml:space="preserve">Hazari MAH, Ram Reddy B, Uzma N, et al. Cognitive impairment in type 2 diabetes mellitus. </w:t>
      </w:r>
      <w:r>
        <w:rPr/>
        <w:t>Int J Diabetes Mellit. 2015;3:19–24.</w:t>
      </w:r>
    </w:p>
    <w:p>
      <w:pPr>
        <w:pStyle w:val="Bibliography"/>
        <w:rPr>
          <w:lang w:val="en-US"/>
        </w:rPr>
      </w:pPr>
      <w:r>
        <w:rPr/>
        <w:t xml:space="preserve">[19] </w:t>
        <w:tab/>
        <w:t xml:space="preserve">Kullmann S, Heni M, Veit R, et al. </w:t>
      </w:r>
      <w:r>
        <w:rPr>
          <w:lang w:val="en-US"/>
        </w:rPr>
        <w:t>Selective insulin resistance in homeostatic and cognitive control brain areas in overweight and obese adults. Diabetes Care. 2015;38:1044–1050.</w:t>
      </w:r>
    </w:p>
    <w:p>
      <w:pPr>
        <w:pStyle w:val="Bibliography"/>
        <w:rPr/>
      </w:pPr>
      <w:r>
        <w:rPr>
          <w:lang w:val="en-US"/>
        </w:rPr>
        <w:t xml:space="preserve">[20] </w:t>
        <w:tab/>
        <w:t xml:space="preserve">Nunley KA, Rosano C, Ryan CM, et al. Clinically Relevant Cognitive Impairment in Middle-Aged Adults With Childhood-Onset Type 1 Diabetes. </w:t>
      </w:r>
      <w:r>
        <w:rPr/>
        <w:t>Diabetes Care. 2015;38:1768–1776.</w:t>
      </w:r>
    </w:p>
    <w:p>
      <w:pPr>
        <w:pStyle w:val="Bibliography"/>
        <w:rPr>
          <w:lang w:val="en-US"/>
        </w:rPr>
      </w:pPr>
      <w:r>
        <w:rPr/>
        <w:t xml:space="preserve">[21] </w:t>
        <w:tab/>
        <w:t xml:space="preserve">Luchsinger JA, Reitz C, Patel B, et al. </w:t>
      </w:r>
      <w:r>
        <w:rPr>
          <w:lang w:val="en-US"/>
        </w:rPr>
        <w:t>Relation of Diabetes to Mild Cognitive Impairment. Arch Neurol. 2007;64:570–575.</w:t>
      </w:r>
    </w:p>
    <w:p>
      <w:pPr>
        <w:pStyle w:val="Bibliography"/>
        <w:rPr>
          <w:lang w:val="en-US"/>
        </w:rPr>
      </w:pPr>
      <w:r>
        <w:rPr>
          <w:lang w:val="en-US"/>
        </w:rPr>
        <w:t xml:space="preserve">[22] </w:t>
        <w:tab/>
        <w:t>Anderson RJ, Freedland KE, Clouse RE, et al. The Prevalence of Comorbid Depression in Adults With Diabetes: A meta-analysis. Diabetes Care. 2001;24:1069–1078.</w:t>
      </w:r>
    </w:p>
    <w:p>
      <w:pPr>
        <w:pStyle w:val="Bibliography"/>
        <w:rPr>
          <w:lang w:val="en-US"/>
        </w:rPr>
      </w:pPr>
      <w:r>
        <w:rPr>
          <w:lang w:val="en-US"/>
        </w:rPr>
        <w:t xml:space="preserve">[23] </w:t>
        <w:tab/>
        <w:t>Darwish L, Beroncal E, Sison MV, et al. Depression in people with type 2 diabetes: current perspectives. Diabetes Metab Syndr Obes Targets Ther. 2018;11:333–343.</w:t>
      </w:r>
    </w:p>
    <w:p>
      <w:pPr>
        <w:pStyle w:val="Bibliography"/>
        <w:rPr>
          <w:lang w:val="en-US"/>
        </w:rPr>
      </w:pPr>
      <w:r>
        <w:rPr>
          <w:lang w:val="en-US"/>
        </w:rPr>
        <w:t xml:space="preserve">[24] </w:t>
        <w:tab/>
        <w:t>Sanz M, Ceriello A, Buysschaert M, et al. Scientific evidence on the links between periodontal diseases and diabetes: Consensus report and guidelines of the joint workshop on periodontal diseases and diabetes by the International Diabetes Federation and the European Federation of Periodontology. J Clin Periodontol. 2018;45:138–149.</w:t>
      </w:r>
    </w:p>
    <w:p>
      <w:pPr>
        <w:pStyle w:val="Bibliography"/>
        <w:rPr>
          <w:lang w:val="en-US"/>
        </w:rPr>
      </w:pPr>
      <w:r>
        <w:rPr>
          <w:lang w:val="en-US"/>
        </w:rPr>
        <w:t xml:space="preserve">[25] </w:t>
        <w:tab/>
        <w:t>Löe H. Periodontal Disease: The sixth complication of diabetes mellitus. Diabetes Care. 1993;16:329–334.</w:t>
      </w:r>
    </w:p>
    <w:p>
      <w:pPr>
        <w:pStyle w:val="Bibliography"/>
        <w:rPr>
          <w:lang w:val="en-US"/>
        </w:rPr>
      </w:pPr>
      <w:r>
        <w:rPr>
          <w:lang w:val="en-US"/>
        </w:rPr>
        <w:t xml:space="preserve">[26] </w:t>
        <w:tab/>
        <w:t>Graves DT, Ding Z, Yang Y. The impact of diabetes on periodontal diseases. Periodontol 2000. 2020;82:214–224.</w:t>
      </w:r>
    </w:p>
    <w:p>
      <w:pPr>
        <w:pStyle w:val="Bibliography"/>
        <w:rPr>
          <w:lang w:val="en-US"/>
        </w:rPr>
      </w:pPr>
      <w:r>
        <w:rPr>
          <w:lang w:val="en-US"/>
        </w:rPr>
        <w:t xml:space="preserve">[27] </w:t>
        <w:tab/>
        <w:t>Gregg EW, Sattar N, Ali MK. The changing face of diabetes complications. Lancet Diabetes Endocrinol. 2016;4:537–547.</w:t>
      </w:r>
    </w:p>
    <w:p>
      <w:pPr>
        <w:pStyle w:val="Bibliography"/>
        <w:rPr/>
      </w:pPr>
      <w:r>
        <w:rPr>
          <w:lang w:val="en-US"/>
        </w:rPr>
        <w:t xml:space="preserve">[28] </w:t>
        <w:tab/>
        <w:t xml:space="preserve">Fowler MJ. Microvascular and Macrovascular Complications of Diabetes. </w:t>
      </w:r>
      <w:r>
        <w:rPr/>
        <w:t>Clin Diabetes. 2008;26:77–82.</w:t>
      </w:r>
    </w:p>
    <w:p>
      <w:pPr>
        <w:pStyle w:val="Bibliography"/>
        <w:rPr>
          <w:lang w:val="en-US"/>
        </w:rPr>
      </w:pPr>
      <w:r>
        <w:rPr/>
        <w:t xml:space="preserve">[29] </w:t>
        <w:tab/>
        <w:t xml:space="preserve">Bommer C, Sagalova V, Heesemann E, et al. </w:t>
      </w:r>
      <w:r>
        <w:rPr>
          <w:lang w:val="en-US"/>
        </w:rPr>
        <w:t>Global Economic Burden of Diabetes in Adults: Projections From 2015 to 2030. Diabetes Care. 2018;41:963–970.</w:t>
      </w:r>
    </w:p>
    <w:p>
      <w:pPr>
        <w:pStyle w:val="Bibliography"/>
        <w:rPr>
          <w:lang w:val="en-US"/>
        </w:rPr>
      </w:pPr>
      <w:r>
        <w:rPr>
          <w:lang w:val="en-US"/>
        </w:rPr>
        <w:t xml:space="preserve">[30] </w:t>
        <w:tab/>
        <w:t>Association AD. 2. Classification and Diagnosis of Diabetes: Standards of Medical Care in Diabetes—2018. Diabetes Care. 2018;41:S13–S27.</w:t>
      </w:r>
    </w:p>
    <w:p>
      <w:pPr>
        <w:pStyle w:val="Bibliography"/>
        <w:rPr>
          <w:lang w:val="en-US"/>
        </w:rPr>
      </w:pPr>
      <w:r>
        <w:rPr>
          <w:lang w:val="en-US"/>
        </w:rPr>
        <w:t xml:space="preserve">[31] </w:t>
        <w:tab/>
        <w:t>Feldman EL, Stevens MJ, Thomas PK, et al. A Practical Two-Step Quantitative Clinical and Electrophysiological Assessment for the Diagnosis and Staging of Diabetic Neuropathy. Diabetes Care. 1994;17:1281–1289.</w:t>
      </w:r>
    </w:p>
    <w:p>
      <w:pPr>
        <w:pStyle w:val="Bibliography"/>
        <w:rPr>
          <w:lang w:val="en-US"/>
        </w:rPr>
      </w:pPr>
      <w:r>
        <w:rPr>
          <w:lang w:val="en-US"/>
        </w:rPr>
        <w:t xml:space="preserve">[32] </w:t>
        <w:tab/>
        <w:t>Herman WH, Pop-Busui R, Braffett BH, et al. Use of the Michigan Neuropathy Screening Instrument as a measure of distal symmetrical peripheral neuropathy in Type 1 diabetes: results from the Diabetes Control and Complications Trial/Epidemiology of Diabetes Interventions and Complications. Diabet Med J Br Diabet Assoc. 2012;29:937–944.</w:t>
      </w:r>
    </w:p>
    <w:p>
      <w:pPr>
        <w:pStyle w:val="Bibliography"/>
        <w:rPr>
          <w:lang w:val="en-US"/>
        </w:rPr>
      </w:pPr>
      <w:r>
        <w:rPr>
          <w:lang w:val="en-US"/>
        </w:rPr>
        <w:t xml:space="preserve">[33] </w:t>
        <w:tab/>
        <w:t>Moghtaderi A, Bakhshipour A, Rashidi H. Validation of Michigan neuropathy screening instrument for diabetic peripheral neuropathy. Clin Neurol Neurosurg. 2006;108:477–481.</w:t>
      </w:r>
    </w:p>
    <w:p>
      <w:pPr>
        <w:pStyle w:val="Bibliography"/>
        <w:rPr>
          <w:lang w:val="en-US"/>
        </w:rPr>
      </w:pPr>
      <w:r>
        <w:rPr>
          <w:lang w:val="en-US"/>
        </w:rPr>
        <w:t xml:space="preserve">[34] </w:t>
        <w:tab/>
        <w:t>Ling CHY, de Craen AJM, Slagboom PE, et al. Accuracy of direct segmental multi-frequency bioimpedance analysis in the assessment of total body and segmental body composition in middle-aged adult population. Clin Nutr. 2011;30:610–615.</w:t>
      </w:r>
    </w:p>
    <w:p>
      <w:pPr>
        <w:pStyle w:val="Bibliography"/>
        <w:rPr>
          <w:lang w:val="en-US"/>
        </w:rPr>
      </w:pPr>
      <w:r>
        <w:rPr>
          <w:lang w:val="en-US"/>
        </w:rPr>
        <w:t xml:space="preserve">[35] </w:t>
        <w:tab/>
        <w:t>Xu D, Zou L, Xing Y, et al. Diagnostic Value of Ankle-Brachial Index in Peripheral Arterial Disease: A Meta-analysis. Can J Cardiol. 2013;29:492–498.</w:t>
      </w:r>
    </w:p>
    <w:p>
      <w:pPr>
        <w:pStyle w:val="Bibliography"/>
        <w:rPr>
          <w:lang w:val="en-US"/>
        </w:rPr>
      </w:pPr>
      <w:r>
        <w:rPr>
          <w:lang w:val="en-US"/>
        </w:rPr>
        <w:t xml:space="preserve">[36] </w:t>
        <w:tab/>
        <w:t>Aboyans Victor, Criqui Michael H., Abraham Pierre, et al. Measurement and Interpretation of the Ankle-Brachial Index. Circulation. 2012;126:2890–2909.</w:t>
      </w:r>
    </w:p>
    <w:p>
      <w:pPr>
        <w:pStyle w:val="Bibliography"/>
        <w:rPr>
          <w:lang w:val="en-US"/>
        </w:rPr>
      </w:pPr>
      <w:r>
        <w:rPr>
          <w:lang w:val="en-US"/>
        </w:rPr>
        <w:t xml:space="preserve">[37] </w:t>
        <w:tab/>
        <w:t>Petersen C, Peçanha PB, Venneri L, et al. The impact of carotid plaque presence and morphology on mortality outcome in cardiological patients. Cardiovasc Ultrasound. 2006;4:16–16.</w:t>
      </w:r>
    </w:p>
    <w:p>
      <w:pPr>
        <w:pStyle w:val="Bibliography"/>
        <w:rPr>
          <w:lang w:val="en-US"/>
        </w:rPr>
      </w:pPr>
      <w:r>
        <w:rPr>
          <w:lang w:val="en-US"/>
        </w:rPr>
        <w:t xml:space="preserve">[38] </w:t>
        <w:tab/>
        <w:t>Nathan DM. The Diabetes Control and Complications Trial/Epidemiology of Diabetes Interventions and Complications Study at 30 Years: Overview. Diabetes Care. 2014;37:9–16.</w:t>
      </w:r>
    </w:p>
    <w:p>
      <w:pPr>
        <w:pStyle w:val="Bibliography"/>
        <w:rPr>
          <w:lang w:val="en-US"/>
        </w:rPr>
      </w:pPr>
      <w:r>
        <w:rPr>
          <w:lang w:val="en-US"/>
        </w:rPr>
        <w:t xml:space="preserve">[39] </w:t>
        <w:tab/>
        <w:t>Holle R, Happich M, Löwel H, et al. KORA - A Research Platform for Population Based Health Research. Gesundheitswesen. 2005;67:19–25.</w:t>
      </w:r>
    </w:p>
    <w:p>
      <w:pPr>
        <w:pStyle w:val="Bibliography"/>
        <w:rPr>
          <w:lang w:val="en-US"/>
        </w:rPr>
      </w:pPr>
      <w:r>
        <w:rPr>
          <w:lang w:val="en-US"/>
        </w:rPr>
        <w:t xml:space="preserve">[40] </w:t>
        <w:tab/>
        <w:t>Riboli E, Kaaks R. The EPIC Project: rationale and study design. European Prospective Investigation into Cancer and Nutrition. Int J Epidemiol. 1997;26 Suppl 1:S6-14.</w:t>
      </w:r>
    </w:p>
    <w:p>
      <w:pPr>
        <w:pStyle w:val="Bibliography"/>
        <w:rPr>
          <w:lang w:val="en-US"/>
        </w:rPr>
      </w:pPr>
      <w:r>
        <w:rPr>
          <w:lang w:val="en-US"/>
        </w:rPr>
        <w:t xml:space="preserve">[41] </w:t>
        <w:tab/>
        <w:t>Intensive blood-glucose control with sulphonylureas or insulin compared with conventional treatment and risk of complications in patients with type 2 diabetes (UKPDS 33). The Lancet. 1998;352:837–853.</w:t>
      </w:r>
    </w:p>
    <w:p>
      <w:pPr>
        <w:pStyle w:val="Bibliography"/>
        <w:rPr>
          <w:lang w:val="en-US"/>
        </w:rPr>
      </w:pPr>
      <w:r>
        <w:rPr>
          <w:lang w:val="en-US"/>
        </w:rPr>
        <w:t xml:space="preserve">[42] </w:t>
        <w:tab/>
        <w:t>Effects of Intensive Glucose Lowering in Type 2 Diabetes. N Engl J Med. 2008;358:2545–2559.</w:t>
      </w:r>
    </w:p>
    <w:p>
      <w:pPr>
        <w:pStyle w:val="Bibliography"/>
        <w:rPr/>
      </w:pPr>
      <w:r>
        <w:rPr>
          <w:lang w:val="en-US"/>
        </w:rPr>
        <w:t xml:space="preserve">[43] </w:t>
        <w:tab/>
        <w:t xml:space="preserve">ADVANCE Collaborative Group, Patel A, MacMahon S, et al. Intensive blood glucose control and vascular outcomes in patients with type 2 diabetes. </w:t>
      </w:r>
      <w:r>
        <w:rPr/>
        <w:t>N Engl J Med. 2008;358:2560–2572.</w:t>
      </w:r>
    </w:p>
    <w:p>
      <w:pPr>
        <w:pStyle w:val="Bibliography"/>
        <w:rPr>
          <w:lang w:val="en-US"/>
        </w:rPr>
      </w:pPr>
      <w:r>
        <w:rPr/>
        <w:t xml:space="preserve">[44] </w:t>
        <w:tab/>
        <w:t xml:space="preserve">Völzke H, Alte D, Schmidt CO, et al. </w:t>
      </w:r>
      <w:r>
        <w:rPr>
          <w:lang w:val="en-US"/>
        </w:rPr>
        <w:t>Cohort Profile: The Study of Health in Pomerania. Int J Epidemiol. 2011;40:294–307.</w:t>
      </w:r>
    </w:p>
    <w:p>
      <w:pPr>
        <w:pStyle w:val="Bibliography"/>
        <w:rPr>
          <w:lang w:val="en-US"/>
        </w:rPr>
      </w:pPr>
      <w:r>
        <w:rPr>
          <w:lang w:val="en-US"/>
        </w:rPr>
        <w:t xml:space="preserve">[45] </w:t>
        <w:tab/>
        <w:t>Szendroedi J, Saxena A, Weber KS, et al. Cohort profile: the German Diabetes Study (GDS). Cardiovasc Diabetol. 2016;15:59.</w:t>
      </w:r>
    </w:p>
    <w:p>
      <w:pPr>
        <w:pStyle w:val="Bibliography"/>
        <w:rPr>
          <w:lang w:val="en-US"/>
        </w:rPr>
      </w:pPr>
      <w:r>
        <w:rPr>
          <w:lang w:val="en-US"/>
        </w:rPr>
        <w:t xml:space="preserve">[46] </w:t>
        <w:tab/>
        <w:t>Nathan DM, Group  for the DR. The Diabetes Control and Complications Trial/Epidemiology of Diabetes Interventions and Complications Study at 30 Years: Overview. Diabetes Care. 2014;37:9–16.</w:t>
      </w:r>
    </w:p>
    <w:p>
      <w:pPr>
        <w:pStyle w:val="Bibliography"/>
        <w:rPr>
          <w:lang w:val="en-US"/>
        </w:rPr>
      </w:pPr>
      <w:r>
        <w:rPr>
          <w:lang w:val="en-US"/>
        </w:rPr>
        <w:t xml:space="preserve">[47] </w:t>
        <w:tab/>
        <w:t>Group TA to CCR in DS. Effects of Intensive Glucose Lowering in Type 2 Diabetes [Internet]. http://dx.doi.org/10.1056/NEJMoa0802743. 2009 [cited 2019 Jul 19]. Available from: https://www.nejm.org/doi/10.1056/NEJMoa0802743?url_ver=Z39.88-2003&amp;rfr_id=ori%3Arid%3Acrossref.org&amp;rfr_dat=cr_pub%3Dwww.ncbi.nlm.nih.gov.</w:t>
      </w:r>
    </w:p>
    <w:p>
      <w:pPr>
        <w:pStyle w:val="Bibliography"/>
        <w:rPr>
          <w:lang w:val="en-US"/>
        </w:rPr>
      </w:pPr>
      <w:r>
        <w:rPr>
          <w:lang w:val="en-US"/>
        </w:rPr>
        <w:t xml:space="preserve">[48] </w:t>
        <w:tab/>
        <w:t>Bowton E, Field JR, Wang S, et al. Biobanks and Electronic Medical Records: Enabling Cost-Effective Research. Sci Transl Med. 2014;6:234cm3-234cm3.</w:t>
      </w:r>
    </w:p>
    <w:p>
      <w:pPr>
        <w:pStyle w:val="Bibliography"/>
        <w:rPr>
          <w:lang w:val="en-US"/>
        </w:rPr>
      </w:pPr>
      <w:r>
        <w:rPr>
          <w:lang w:val="en-US"/>
        </w:rPr>
        <w:t xml:space="preserve">[49] </w:t>
        <w:tab/>
        <w:t>Sudlow C, Gallacher J, Allen N, et al. UK Biobank: An Open Access Resource for Identifying the Causes of a Wide Range of Complex Diseases of Middle and Old Age. PLOS Med. 2015;12:e1001779.</w:t>
      </w:r>
    </w:p>
    <w:p>
      <w:pPr>
        <w:pStyle w:val="Bibliography"/>
        <w:rPr/>
      </w:pPr>
      <w:r>
        <w:rPr>
          <w:lang w:val="en-US"/>
        </w:rPr>
        <w:t xml:space="preserve">[50] </w:t>
        <w:tab/>
        <w:t xml:space="preserve">Yin P, Peter A, Franken H, et al. Preanalytical Aspects and Sample Quality Assessment in Metabolomics Studies of Human Blood. </w:t>
      </w:r>
      <w:r>
        <w:rPr/>
        <w:t>Clin Chem. 2013;59:833–845.</w:t>
      </w:r>
    </w:p>
    <w:p>
      <w:pPr>
        <w:pStyle w:val="Bibliography"/>
        <w:rPr/>
      </w:pPr>
      <w:r>
        <w:rPr/>
        <w:t xml:space="preserve">[51] </w:t>
        <w:tab/>
        <w:t xml:space="preserve">Herzberg-Schäfer S, Heni M, Stefan N, et al. </w:t>
      </w:r>
      <w:r>
        <w:rPr>
          <w:lang w:val="en-US"/>
        </w:rPr>
        <w:t xml:space="preserve">Impairment of GLP1-induced insulin secretion: role  of genetic background, insulin resistance and hyperglycaemia. </w:t>
      </w:r>
      <w:r>
        <w:rPr/>
        <w:t>Diabetes Obes Metab. 2012;14:85–90.</w:t>
      </w:r>
    </w:p>
    <w:p>
      <w:pPr>
        <w:pStyle w:val="Bibliography"/>
        <w:rPr/>
      </w:pPr>
      <w:r>
        <w:rPr/>
        <w:t xml:space="preserve">[52] </w:t>
        <w:tab/>
        <w:t xml:space="preserve">Ahlqvist E, Storm P, Käräjämäki A, et al. </w:t>
      </w:r>
      <w:r>
        <w:rPr>
          <w:lang w:val="en-US"/>
        </w:rPr>
        <w:t xml:space="preserve">Novel subgroups of adult-onset diabetes and their association with outcomes: a data-driven cluster analysis of six variables. </w:t>
      </w:r>
      <w:r>
        <w:rPr/>
        <w:t>Lancet Diabetes Endocrinol. 2018;6:361–369.</w:t>
      </w:r>
    </w:p>
    <w:p>
      <w:pPr>
        <w:pStyle w:val="Normal"/>
        <w:rPr>
          <w:lang w:val="en-US"/>
        </w:rPr>
      </w:pPr>
      <w:r>
        <w:rPr>
          <w:lang w:val="en-US"/>
        </w:rPr>
      </w:r>
    </w:p>
    <w:p>
      <w:pPr>
        <w:pStyle w:val="Normal"/>
        <w:rPr>
          <w:lang w:val="en-US"/>
        </w:rPr>
      </w:pPr>
      <w:r>
        <w:rPr>
          <w:lang w:val="en-US"/>
        </w:rPr>
      </w:r>
      <w:r>
        <w:br w:type="page"/>
      </w:r>
    </w:p>
    <w:p>
      <w:pPr>
        <w:pStyle w:val="Normal"/>
        <w:rPr>
          <w:lang w:val="en-US"/>
        </w:rPr>
      </w:pPr>
      <w:r>
        <w:rPr>
          <w:lang w:val="en-US"/>
        </w:rPr>
        <w:t>Figure 1. Schematic overview of the major organ systems investigated in the TUDID study.</w:t>
      </w:r>
    </w:p>
    <w:p>
      <w:pPr>
        <w:pStyle w:val="Normal"/>
        <w:rPr>
          <w:lang w:val="en-US"/>
        </w:rPr>
      </w:pPr>
      <w:r>
        <w:rPr>
          <w:lang w:val="en-US"/>
        </w:rPr>
      </w:r>
    </w:p>
    <w:p>
      <w:pPr>
        <w:pStyle w:val="Normal"/>
        <w:rPr>
          <w:lang w:val="en-US"/>
        </w:rPr>
      </w:pPr>
      <w:r>
        <w:rPr>
          <w:lang w:val="en-US"/>
        </w:rPr>
        <w:t>Figure 2. Timeline of the TUDID study.</w:t>
      </w:r>
    </w:p>
    <w:p>
      <w:pPr>
        <w:pStyle w:val="Normal"/>
        <w:spacing w:before="0" w:after="160"/>
        <w:rPr/>
      </w:pPr>
      <w:r>
        <w:rPr/>
      </w:r>
    </w:p>
    <w:sectPr>
      <w:footerReference w:type="default" r:id="rId2"/>
      <w:type w:val="nextPage"/>
      <w:pgSz w:w="11906" w:h="16838"/>
      <w:pgMar w:left="1417" w:right="1417" w:header="0"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85438383"/>
    </w:sdtPr>
    <w:sdtContent>
      <w:p>
        <w:pPr>
          <w:pStyle w:val="Footer"/>
          <w:jc w:val="right"/>
          <w:rPr/>
        </w:pPr>
        <w:r>
          <w:rPr/>
          <w:fldChar w:fldCharType="begin"/>
        </w:r>
        <w:r>
          <w:rPr/>
          <w:instrText> PAGE </w:instrText>
        </w:r>
        <w:r>
          <w:rPr/>
          <w:fldChar w:fldCharType="separate"/>
        </w:r>
        <w:r>
          <w:rPr/>
          <w:t>14</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4981"/>
    <w:pPr>
      <w:widowControl/>
      <w:bidi w:val="0"/>
      <w:spacing w:lineRule="auto" w:line="259" w:before="0" w:after="160"/>
      <w:jc w:val="left"/>
    </w:pPr>
    <w:rPr>
      <w:rFonts w:ascii="Times New Roman" w:hAnsi="Times New Roman" w:eastAsia="Calibri" w:cs="" w:cstheme="minorBidi" w:eastAsia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174981"/>
    <w:pPr>
      <w:keepNext w:val="true"/>
      <w:keepLines/>
      <w:numPr>
        <w:ilvl w:val="0"/>
        <w:numId w:val="1"/>
      </w:numPr>
      <w:spacing w:before="240" w:after="0"/>
      <w:outlineLvl w:val="0"/>
    </w:pPr>
    <w:rPr>
      <w:rFonts w:eastAsia="" w:cs="" w:cstheme="majorBidi" w:eastAsiaTheme="majorEastAsia"/>
      <w:b/>
      <w:sz w:val="24"/>
      <w:szCs w:val="32"/>
    </w:rPr>
  </w:style>
  <w:style w:type="paragraph" w:styleId="Heading2">
    <w:name w:val="Heading 2"/>
    <w:basedOn w:val="Normal"/>
    <w:next w:val="Normal"/>
    <w:link w:val="berschrift2Zchn"/>
    <w:uiPriority w:val="9"/>
    <w:unhideWhenUsed/>
    <w:qFormat/>
    <w:rsid w:val="00174981"/>
    <w:pPr>
      <w:keepNext w:val="true"/>
      <w:keepLines/>
      <w:numPr>
        <w:ilvl w:val="1"/>
        <w:numId w:val="1"/>
      </w:numPr>
      <w:spacing w:before="40" w:after="0"/>
      <w:outlineLvl w:val="1"/>
    </w:pPr>
    <w:rPr>
      <w:rFonts w:eastAsia="" w:cs="" w:cstheme="majorBidi" w:eastAsiaTheme="majorEastAsia"/>
      <w:b/>
      <w:sz w:val="24"/>
      <w:szCs w:val="26"/>
    </w:rPr>
  </w:style>
  <w:style w:type="paragraph" w:styleId="Heading3">
    <w:name w:val="Heading 3"/>
    <w:basedOn w:val="Normal"/>
    <w:next w:val="Normal"/>
    <w:link w:val="berschrift3Zchn"/>
    <w:uiPriority w:val="9"/>
    <w:unhideWhenUsed/>
    <w:qFormat/>
    <w:rsid w:val="00174981"/>
    <w:pPr>
      <w:keepNext w:val="true"/>
      <w:keepLines/>
      <w:numPr>
        <w:ilvl w:val="2"/>
        <w:numId w:val="1"/>
      </w:numPr>
      <w:spacing w:before="40" w:after="0"/>
      <w:outlineLvl w:val="2"/>
    </w:pPr>
    <w:rPr>
      <w:rFonts w:eastAsia="" w:cs="" w:cstheme="majorBidi" w:eastAsiaTheme="majorEastAsia"/>
      <w:b/>
      <w:sz w:val="24"/>
      <w:szCs w:val="24"/>
    </w:rPr>
  </w:style>
  <w:style w:type="paragraph" w:styleId="Heading4">
    <w:name w:val="Heading 4"/>
    <w:basedOn w:val="Normal"/>
    <w:next w:val="Normal"/>
    <w:link w:val="berschrift4Zchn"/>
    <w:uiPriority w:val="9"/>
    <w:semiHidden/>
    <w:unhideWhenUsed/>
    <w:qFormat/>
    <w:rsid w:val="00a6072e"/>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Heading5">
    <w:name w:val="Heading 5"/>
    <w:basedOn w:val="Normal"/>
    <w:next w:val="Normal"/>
    <w:link w:val="berschrift5Zchn"/>
    <w:uiPriority w:val="9"/>
    <w:semiHidden/>
    <w:unhideWhenUsed/>
    <w:qFormat/>
    <w:rsid w:val="00a6072e"/>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Heading6">
    <w:name w:val="Heading 6"/>
    <w:basedOn w:val="Normal"/>
    <w:next w:val="Normal"/>
    <w:link w:val="berschrift6Zchn"/>
    <w:uiPriority w:val="9"/>
    <w:semiHidden/>
    <w:unhideWhenUsed/>
    <w:qFormat/>
    <w:rsid w:val="00a6072e"/>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Heading7">
    <w:name w:val="Heading 7"/>
    <w:basedOn w:val="Normal"/>
    <w:next w:val="Normal"/>
    <w:link w:val="berschrift7Zchn"/>
    <w:uiPriority w:val="9"/>
    <w:semiHidden/>
    <w:unhideWhenUsed/>
    <w:qFormat/>
    <w:rsid w:val="00a6072e"/>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Heading8">
    <w:name w:val="Heading 8"/>
    <w:basedOn w:val="Normal"/>
    <w:next w:val="Normal"/>
    <w:link w:val="berschrift8Zchn"/>
    <w:uiPriority w:val="9"/>
    <w:semiHidden/>
    <w:unhideWhenUsed/>
    <w:qFormat/>
    <w:rsid w:val="00a6072e"/>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berschrift9Zchn"/>
    <w:uiPriority w:val="9"/>
    <w:semiHidden/>
    <w:unhideWhenUsed/>
    <w:qFormat/>
    <w:rsid w:val="00a6072e"/>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174981"/>
    <w:rPr>
      <w:rFonts w:ascii="Times New Roman" w:hAnsi="Times New Roman" w:eastAsia="" w:cs="" w:cstheme="majorBidi" w:eastAsiaTheme="majorEastAsia"/>
      <w:b/>
      <w:sz w:val="24"/>
      <w:szCs w:val="32"/>
    </w:rPr>
  </w:style>
  <w:style w:type="character" w:styleId="Berschrift2Zchn" w:customStyle="1">
    <w:name w:val="Überschrift 2 Zchn"/>
    <w:basedOn w:val="DefaultParagraphFont"/>
    <w:link w:val="berschrift2"/>
    <w:uiPriority w:val="9"/>
    <w:qFormat/>
    <w:rsid w:val="00174981"/>
    <w:rPr>
      <w:rFonts w:ascii="Times New Roman" w:hAnsi="Times New Roman" w:eastAsia="" w:cs="" w:cstheme="majorBidi" w:eastAsiaTheme="majorEastAsia"/>
      <w:b/>
      <w:sz w:val="24"/>
      <w:szCs w:val="26"/>
    </w:rPr>
  </w:style>
  <w:style w:type="character" w:styleId="TitelZchn" w:customStyle="1">
    <w:name w:val="Titel Zchn"/>
    <w:basedOn w:val="DefaultParagraphFont"/>
    <w:link w:val="Titel"/>
    <w:uiPriority w:val="10"/>
    <w:qFormat/>
    <w:rsid w:val="00825f8e"/>
    <w:rPr>
      <w:rFonts w:ascii="Calibri Light" w:hAnsi="Calibri Light"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link w:val="Untertitel"/>
    <w:uiPriority w:val="11"/>
    <w:qFormat/>
    <w:rsid w:val="00825f8e"/>
    <w:rPr>
      <w:rFonts w:ascii="Times New Roman" w:hAnsi="Times New Roman" w:eastAsia="" w:eastAsiaTheme="minorEastAsia"/>
      <w:spacing w:val="15"/>
    </w:rPr>
  </w:style>
  <w:style w:type="character" w:styleId="Berschrift3Zchn" w:customStyle="1">
    <w:name w:val="Überschrift 3 Zchn"/>
    <w:basedOn w:val="DefaultParagraphFont"/>
    <w:link w:val="berschrift3"/>
    <w:uiPriority w:val="9"/>
    <w:qFormat/>
    <w:rsid w:val="00174981"/>
    <w:rPr>
      <w:rFonts w:ascii="Times New Roman" w:hAnsi="Times New Roman" w:eastAsia="" w:cs="" w:cstheme="majorBidi" w:eastAsiaTheme="majorEastAsia"/>
      <w:b/>
      <w:sz w:val="24"/>
      <w:szCs w:val="24"/>
    </w:rPr>
  </w:style>
  <w:style w:type="character" w:styleId="InternetLink">
    <w:name w:val="Internet Link"/>
    <w:basedOn w:val="DefaultParagraphFont"/>
    <w:uiPriority w:val="99"/>
    <w:unhideWhenUsed/>
    <w:rsid w:val="00f7324d"/>
    <w:rPr>
      <w:color w:val="0563C1" w:themeColor="hyperlink"/>
      <w:u w:val="single"/>
    </w:rPr>
  </w:style>
  <w:style w:type="character" w:styleId="Annotationreference">
    <w:name w:val="annotation reference"/>
    <w:basedOn w:val="DefaultParagraphFont"/>
    <w:uiPriority w:val="99"/>
    <w:semiHidden/>
    <w:unhideWhenUsed/>
    <w:qFormat/>
    <w:rsid w:val="008575b2"/>
    <w:rPr>
      <w:sz w:val="16"/>
      <w:szCs w:val="16"/>
    </w:rPr>
  </w:style>
  <w:style w:type="character" w:styleId="KommentartextZchn" w:customStyle="1">
    <w:name w:val="Kommentartext Zchn"/>
    <w:basedOn w:val="DefaultParagraphFont"/>
    <w:link w:val="Kommentartext"/>
    <w:uiPriority w:val="99"/>
    <w:semiHidden/>
    <w:qFormat/>
    <w:rsid w:val="008575b2"/>
    <w:rPr>
      <w:rFonts w:ascii="Times New Roman" w:hAnsi="Times New Roman"/>
      <w:sz w:val="20"/>
      <w:szCs w:val="20"/>
    </w:rPr>
  </w:style>
  <w:style w:type="character" w:styleId="KommentarthemaZchn" w:customStyle="1">
    <w:name w:val="Kommentarthema Zchn"/>
    <w:basedOn w:val="KommentartextZchn"/>
    <w:link w:val="Kommentarthema"/>
    <w:uiPriority w:val="99"/>
    <w:semiHidden/>
    <w:qFormat/>
    <w:rsid w:val="008575b2"/>
    <w:rPr>
      <w:rFonts w:ascii="Times New Roman" w:hAnsi="Times New Roman"/>
      <w:b/>
      <w:bCs/>
      <w:sz w:val="20"/>
      <w:szCs w:val="20"/>
    </w:rPr>
  </w:style>
  <w:style w:type="character" w:styleId="SprechblasentextZchn" w:customStyle="1">
    <w:name w:val="Sprechblasentext Zchn"/>
    <w:basedOn w:val="DefaultParagraphFont"/>
    <w:link w:val="Sprechblasentext"/>
    <w:uiPriority w:val="99"/>
    <w:semiHidden/>
    <w:qFormat/>
    <w:rsid w:val="008575b2"/>
    <w:rPr>
      <w:rFonts w:ascii="Segoe UI" w:hAnsi="Segoe UI" w:cs="Segoe UI"/>
      <w:sz w:val="18"/>
      <w:szCs w:val="18"/>
    </w:rPr>
  </w:style>
  <w:style w:type="character" w:styleId="Berschrift4Zchn" w:customStyle="1">
    <w:name w:val="Überschrift 4 Zchn"/>
    <w:basedOn w:val="DefaultParagraphFont"/>
    <w:link w:val="berschrift4"/>
    <w:uiPriority w:val="9"/>
    <w:semiHidden/>
    <w:qFormat/>
    <w:rsid w:val="00a6072e"/>
    <w:rPr>
      <w:rFonts w:ascii="Calibri Light" w:hAnsi="Calibri Light" w:eastAsia="" w:cs="" w:asciiTheme="majorHAnsi" w:cstheme="majorBidi" w:eastAsiaTheme="majorEastAsia" w:hAnsiTheme="majorHAnsi"/>
      <w:i/>
      <w:iCs/>
      <w:color w:val="2F5496" w:themeColor="accent1" w:themeShade="bf"/>
    </w:rPr>
  </w:style>
  <w:style w:type="character" w:styleId="Berschrift5Zchn" w:customStyle="1">
    <w:name w:val="Überschrift 5 Zchn"/>
    <w:basedOn w:val="DefaultParagraphFont"/>
    <w:link w:val="berschrift5"/>
    <w:uiPriority w:val="9"/>
    <w:semiHidden/>
    <w:qFormat/>
    <w:rsid w:val="00a6072e"/>
    <w:rPr>
      <w:rFonts w:ascii="Calibri Light" w:hAnsi="Calibri Light" w:eastAsia="" w:cs="" w:asciiTheme="majorHAnsi" w:cstheme="majorBidi" w:eastAsiaTheme="majorEastAsia" w:hAnsiTheme="majorHAnsi"/>
      <w:color w:val="2F5496" w:themeColor="accent1" w:themeShade="bf"/>
    </w:rPr>
  </w:style>
  <w:style w:type="character" w:styleId="Berschrift6Zchn" w:customStyle="1">
    <w:name w:val="Überschrift 6 Zchn"/>
    <w:basedOn w:val="DefaultParagraphFont"/>
    <w:link w:val="berschrift6"/>
    <w:uiPriority w:val="9"/>
    <w:semiHidden/>
    <w:qFormat/>
    <w:rsid w:val="00a6072e"/>
    <w:rPr>
      <w:rFonts w:ascii="Calibri Light" w:hAnsi="Calibri Light" w:eastAsia="" w:cs="" w:asciiTheme="majorHAnsi" w:cstheme="majorBidi" w:eastAsiaTheme="majorEastAsia" w:hAnsiTheme="majorHAnsi"/>
      <w:color w:val="1F3763" w:themeColor="accent1" w:themeShade="7f"/>
    </w:rPr>
  </w:style>
  <w:style w:type="character" w:styleId="Berschrift7Zchn" w:customStyle="1">
    <w:name w:val="Überschrift 7 Zchn"/>
    <w:basedOn w:val="DefaultParagraphFont"/>
    <w:link w:val="berschrift7"/>
    <w:uiPriority w:val="9"/>
    <w:semiHidden/>
    <w:qFormat/>
    <w:rsid w:val="00a6072e"/>
    <w:rPr>
      <w:rFonts w:ascii="Calibri Light" w:hAnsi="Calibri Light" w:eastAsia="" w:cs="" w:asciiTheme="majorHAnsi" w:cstheme="majorBidi" w:eastAsiaTheme="majorEastAsia" w:hAnsiTheme="majorHAnsi"/>
      <w:i/>
      <w:iCs/>
      <w:color w:val="1F3763" w:themeColor="accent1" w:themeShade="7f"/>
    </w:rPr>
  </w:style>
  <w:style w:type="character" w:styleId="Berschrift8Zchn" w:customStyle="1">
    <w:name w:val="Überschrift 8 Zchn"/>
    <w:basedOn w:val="DefaultParagraphFont"/>
    <w:link w:val="berschrift8"/>
    <w:uiPriority w:val="9"/>
    <w:semiHidden/>
    <w:qFormat/>
    <w:rsid w:val="00a6072e"/>
    <w:rPr>
      <w:rFonts w:ascii="Calibri Light" w:hAnsi="Calibri Light" w:eastAsia="" w:cs="" w:asciiTheme="majorHAnsi" w:cstheme="majorBidi" w:eastAsiaTheme="majorEastAsia" w:hAnsiTheme="majorHAnsi"/>
      <w:color w:val="272727" w:themeColor="text1" w:themeTint="d8"/>
      <w:sz w:val="21"/>
      <w:szCs w:val="21"/>
    </w:rPr>
  </w:style>
  <w:style w:type="character" w:styleId="Berschrift9Zchn" w:customStyle="1">
    <w:name w:val="Überschrift 9 Zchn"/>
    <w:basedOn w:val="DefaultParagraphFont"/>
    <w:link w:val="berschrift9"/>
    <w:uiPriority w:val="9"/>
    <w:semiHidden/>
    <w:qFormat/>
    <w:rsid w:val="00a6072e"/>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KopfzeileZchn" w:customStyle="1">
    <w:name w:val="Kopfzeile Zchn"/>
    <w:basedOn w:val="DefaultParagraphFont"/>
    <w:link w:val="Kopfzeile"/>
    <w:uiPriority w:val="99"/>
    <w:qFormat/>
    <w:rsid w:val="00a6072e"/>
    <w:rPr>
      <w:rFonts w:ascii="Times New Roman" w:hAnsi="Times New Roman"/>
    </w:rPr>
  </w:style>
  <w:style w:type="character" w:styleId="FuzeileZchn" w:customStyle="1">
    <w:name w:val="Fußzeile Zchn"/>
    <w:basedOn w:val="DefaultParagraphFont"/>
    <w:link w:val="Fuzeile"/>
    <w:uiPriority w:val="99"/>
    <w:qFormat/>
    <w:rsid w:val="00a6072e"/>
    <w:rPr>
      <w:rFonts w:ascii="Times New Roman" w:hAnsi="Times New Roman"/>
    </w:rPr>
  </w:style>
  <w:style w:type="character" w:styleId="NichtaufgelsteErwhnung1" w:customStyle="1">
    <w:name w:val="Nicht aufgelöste Erwähnung1"/>
    <w:basedOn w:val="DefaultParagraphFont"/>
    <w:uiPriority w:val="99"/>
    <w:semiHidden/>
    <w:unhideWhenUsed/>
    <w:qFormat/>
    <w:rsid w:val="006a5782"/>
    <w:rPr>
      <w:color w:val="605E5C"/>
      <w:shd w:fill="E1DFDD" w:val="clear"/>
    </w:rPr>
  </w:style>
  <w:style w:type="character" w:styleId="HTMLVorformatiertZchn" w:customStyle="1">
    <w:name w:val="HTML Vorformatiert Zchn"/>
    <w:basedOn w:val="DefaultParagraphFont"/>
    <w:link w:val="HTMLVorformatiert"/>
    <w:uiPriority w:val="99"/>
    <w:qFormat/>
    <w:rsid w:val="00141a57"/>
    <w:rPr>
      <w:rFonts w:ascii="Courier New" w:hAnsi="Courier New" w:eastAsia="Times New Roman" w:cs="Courier New"/>
      <w:sz w:val="20"/>
      <w:szCs w:val="20"/>
      <w:lang w:val="en-US"/>
    </w:rPr>
  </w:style>
  <w:style w:type="character" w:styleId="NichtaufgelsteErwhnung2" w:customStyle="1">
    <w:name w:val="Nicht aufgelöste Erwähnung2"/>
    <w:basedOn w:val="DefaultParagraphFont"/>
    <w:uiPriority w:val="99"/>
    <w:semiHidden/>
    <w:unhideWhenUsed/>
    <w:qFormat/>
    <w:rsid w:val="004b5894"/>
    <w:rPr>
      <w:color w:val="605E5C"/>
      <w:shd w:fill="E1DFDD" w:val="clear"/>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2e7bc1"/>
    <w:pPr>
      <w:spacing w:before="0" w:after="160"/>
      <w:ind w:left="720" w:hanging="0"/>
      <w:contextualSpacing/>
    </w:pPr>
    <w:rPr/>
  </w:style>
  <w:style w:type="paragraph" w:styleId="Title">
    <w:name w:val="Title"/>
    <w:basedOn w:val="Normal"/>
    <w:next w:val="Normal"/>
    <w:link w:val="TitelZchn"/>
    <w:uiPriority w:val="10"/>
    <w:qFormat/>
    <w:rsid w:val="00825f8e"/>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825f8e"/>
    <w:pPr/>
    <w:rPr>
      <w:rFonts w:eastAsia="" w:eastAsiaTheme="minorEastAsia"/>
      <w:spacing w:val="15"/>
    </w:rPr>
  </w:style>
  <w:style w:type="paragraph" w:styleId="NoSpacing">
    <w:name w:val="No Spacing"/>
    <w:uiPriority w:val="1"/>
    <w:qFormat/>
    <w:rsid w:val="00c27d96"/>
    <w:pPr>
      <w:widowControl/>
      <w:bidi w:val="0"/>
      <w:spacing w:lineRule="auto" w:line="240" w:before="0" w:after="0"/>
      <w:jc w:val="left"/>
    </w:pPr>
    <w:rPr>
      <w:rFonts w:ascii="Times New Roman" w:hAnsi="Times New Roman" w:eastAsia="Calibri" w:cs="" w:cstheme="minorBidi" w:eastAsiaTheme="minorHAnsi"/>
      <w:color w:val="auto"/>
      <w:kern w:val="0"/>
      <w:sz w:val="22"/>
      <w:szCs w:val="22"/>
      <w:lang w:val="de-DE" w:eastAsia="en-US" w:bidi="ar-SA"/>
    </w:rPr>
  </w:style>
  <w:style w:type="paragraph" w:styleId="Bibliography">
    <w:name w:val="Bibliography"/>
    <w:basedOn w:val="Normal"/>
    <w:next w:val="Normal"/>
    <w:uiPriority w:val="37"/>
    <w:unhideWhenUsed/>
    <w:qFormat/>
    <w:rsid w:val="00cf5c08"/>
    <w:pPr>
      <w:tabs>
        <w:tab w:val="clear" w:pos="708"/>
        <w:tab w:val="left" w:pos="624" w:leader="none"/>
      </w:tabs>
      <w:spacing w:lineRule="auto" w:line="240" w:before="0" w:after="240"/>
      <w:ind w:left="624" w:hanging="624"/>
    </w:pPr>
    <w:rPr/>
  </w:style>
  <w:style w:type="paragraph" w:styleId="Annotationtext">
    <w:name w:val="annotation text"/>
    <w:basedOn w:val="Normal"/>
    <w:link w:val="KommentartextZchn"/>
    <w:uiPriority w:val="99"/>
    <w:semiHidden/>
    <w:unhideWhenUsed/>
    <w:qFormat/>
    <w:rsid w:val="008575b2"/>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8575b2"/>
    <w:pPr/>
    <w:rPr>
      <w:b/>
      <w:bCs/>
    </w:rPr>
  </w:style>
  <w:style w:type="paragraph" w:styleId="BalloonText">
    <w:name w:val="Balloon Text"/>
    <w:basedOn w:val="Normal"/>
    <w:link w:val="SprechblasentextZchn"/>
    <w:uiPriority w:val="99"/>
    <w:semiHidden/>
    <w:unhideWhenUsed/>
    <w:qFormat/>
    <w:rsid w:val="008575b2"/>
    <w:pPr>
      <w:spacing w:lineRule="auto" w:line="240" w:before="0" w:after="0"/>
    </w:pPr>
    <w:rPr>
      <w:rFonts w:ascii="Segoe UI" w:hAnsi="Segoe UI" w:cs="Segoe UI"/>
      <w:sz w:val="18"/>
      <w:szCs w:val="18"/>
    </w:rPr>
  </w:style>
  <w:style w:type="paragraph" w:styleId="Header">
    <w:name w:val="Header"/>
    <w:basedOn w:val="Normal"/>
    <w:link w:val="KopfzeileZchn"/>
    <w:uiPriority w:val="99"/>
    <w:unhideWhenUsed/>
    <w:rsid w:val="00a6072e"/>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a6072e"/>
    <w:pPr>
      <w:tabs>
        <w:tab w:val="clear" w:pos="708"/>
        <w:tab w:val="center" w:pos="4536" w:leader="none"/>
        <w:tab w:val="right" w:pos="9072" w:leader="none"/>
      </w:tabs>
      <w:spacing w:lineRule="auto" w:line="240" w:before="0" w:after="0"/>
    </w:pPr>
    <w:rPr/>
  </w:style>
  <w:style w:type="paragraph" w:styleId="HTMLPreformatted">
    <w:name w:val="HTML Preformatted"/>
    <w:basedOn w:val="Normal"/>
    <w:link w:val="HTMLVorformatiertZchn"/>
    <w:uiPriority w:val="99"/>
    <w:unhideWhenUsed/>
    <w:qFormat/>
    <w:rsid w:val="00141a5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en-US"/>
    </w:rPr>
  </w:style>
  <w:style w:type="paragraph" w:styleId="Revision">
    <w:name w:val="Revision"/>
    <w:uiPriority w:val="99"/>
    <w:semiHidden/>
    <w:qFormat/>
    <w:rsid w:val="00504ca6"/>
    <w:pPr>
      <w:widowControl/>
      <w:bidi w:val="0"/>
      <w:spacing w:lineRule="auto" w:line="240" w:before="0" w:after="0"/>
      <w:jc w:val="left"/>
    </w:pPr>
    <w:rPr>
      <w:rFonts w:ascii="Times New Roman" w:hAnsi="Times New Roman" w:eastAsia="Calibri" w:cs="" w:cstheme="minorBidi" w:eastAsiaTheme="minorHAnsi"/>
      <w:color w:val="auto"/>
      <w:kern w:val="0"/>
      <w:sz w:val="22"/>
      <w:szCs w:val="22"/>
      <w:lang w:val="de-DE"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C0BE4-3C3F-4DFE-AE47-5BE810FC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LibreOffice/6.2.8.2$Windows_X86_64 LibreOffice_project/f82ddfca21ebc1e222a662a32b25c0c9d20169ee</Application>
  <Pages>10</Pages>
  <Words>4356</Words>
  <Characters>26664</Characters>
  <CharactersWithSpaces>30783</CharactersWithSpaces>
  <Paragraphs>144</Paragraphs>
  <Company>UKT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2020-07-16T08:54:00Z</dcterms:created>
  <dc:creator>Assad</dc:creator>
  <dc:description/>
  <dc:language>de-DE</dc:language>
  <cp:lastModifiedBy>Martin Heni</cp:lastModifiedBy>
  <cp:lastPrinted>2020-04-28T13:43:00Z</cp:lastPrinted>
  <dcterms:modified xsi:type="dcterms:W3CDTF">2020-07-21T13:43:00Z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UKT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ZOTERO_PREF_1">
    <vt:lpwstr>&lt;data data-version="3" zotero-version="5.0.88"&gt;&lt;session id="1tAMmRtU"/&gt;&lt;style id="http://www.zotero.org/styles/expert-review-of-endocrinology-and-metabolism" hasBibliography="1" bibliographyStyleHasBeenSet="1"/&gt;&lt;prefs&gt;&lt;pref name="fieldType" value="Field"/</vt:lpwstr>
  </property>
  <property fmtid="{D5CDD505-2E9C-101B-9397-08002B2CF9AE}" pid="10" name="ZOTERO_PREF_2">
    <vt:lpwstr>&gt;&lt;pref name="automaticJournalAbbreviations" value="true"/&gt;&lt;/prefs&gt;&lt;/data&gt;</vt:lpwstr>
  </property>
</Properties>
</file>