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center"/>
        <w:rPr>
          <w:rFonts w:ascii="Times New Roman" w:hAnsi="Times New Roman"/>
          <w:b/>
          <w:sz w:val="32"/>
          <w:szCs w:val="32"/>
          <w:lang w:val="en-US"/>
        </w:rPr>
      </w:pPr>
    </w:p>
    <w:p>
      <w:pPr>
        <w:spacing w:line="480" w:lineRule="auto"/>
        <w:jc w:val="center"/>
        <w:rPr>
          <w:rFonts w:ascii="Times New Roman" w:hAnsi="Times New Roman"/>
          <w:b/>
          <w:sz w:val="32"/>
          <w:szCs w:val="32"/>
          <w:lang w:val="en-US"/>
        </w:rPr>
      </w:pPr>
      <w:r>
        <w:rPr>
          <w:rFonts w:ascii="Times New Roman" w:hAnsi="Times New Roman"/>
          <w:b/>
          <w:sz w:val="32"/>
          <w:szCs w:val="32"/>
          <w:lang w:val="en-US"/>
        </w:rPr>
        <w:t>The role of dendritic cells for therapy of B-cell lymphoma with immune checkpoint inhibitors</w:t>
      </w:r>
    </w:p>
    <w:p>
      <w:pPr>
        <w:spacing w:line="480" w:lineRule="auto"/>
        <w:rPr>
          <w:rFonts w:ascii="Times New Roman" w:hAnsi="Times New Roman"/>
          <w:sz w:val="24"/>
          <w:szCs w:val="24"/>
          <w:lang w:val="en-US"/>
        </w:rPr>
      </w:pPr>
    </w:p>
    <w:p>
      <w:pPr>
        <w:spacing w:line="480" w:lineRule="auto"/>
        <w:rPr>
          <w:rFonts w:ascii="Times New Roman" w:hAnsi="Times New Roman"/>
          <w:sz w:val="24"/>
          <w:szCs w:val="24"/>
        </w:rPr>
      </w:pPr>
      <w:r>
        <w:rPr>
          <w:rFonts w:ascii="Times New Roman" w:hAnsi="Times New Roman"/>
          <w:sz w:val="24"/>
          <w:szCs w:val="24"/>
        </w:rPr>
        <w:t>Anne Scheuerpflug</w:t>
      </w:r>
      <w:r>
        <w:rPr>
          <w:rFonts w:ascii="Times New Roman" w:hAnsi="Times New Roman"/>
          <w:sz w:val="24"/>
          <w:szCs w:val="24"/>
          <w:vertAlign w:val="superscript"/>
        </w:rPr>
        <w:t>1</w:t>
      </w:r>
      <w:r>
        <w:rPr>
          <w:rFonts w:ascii="Times New Roman" w:hAnsi="Times New Roman"/>
          <w:sz w:val="24"/>
          <w:szCs w:val="24"/>
        </w:rPr>
        <w:t>, Fatima Ahmetlić</w:t>
      </w:r>
      <w:r>
        <w:rPr>
          <w:rFonts w:ascii="Times New Roman" w:hAnsi="Times New Roman"/>
          <w:sz w:val="24"/>
          <w:szCs w:val="24"/>
          <w:vertAlign w:val="superscript"/>
        </w:rPr>
        <w:t>1,2</w:t>
      </w:r>
      <w:r>
        <w:rPr>
          <w:rFonts w:ascii="Times New Roman" w:hAnsi="Times New Roman"/>
          <w:sz w:val="24"/>
          <w:szCs w:val="24"/>
        </w:rPr>
        <w:t>, Vera Bauer</w:t>
      </w:r>
      <w:r>
        <w:rPr>
          <w:rFonts w:ascii="Times New Roman" w:hAnsi="Times New Roman"/>
          <w:sz w:val="24"/>
          <w:szCs w:val="24"/>
          <w:vertAlign w:val="superscript"/>
        </w:rPr>
        <w:t>1</w:t>
      </w:r>
      <w:r>
        <w:rPr>
          <w:rFonts w:ascii="Times New Roman" w:hAnsi="Times New Roman"/>
          <w:sz w:val="24"/>
          <w:szCs w:val="24"/>
        </w:rPr>
        <w:t>, Tanja Riedel</w:t>
      </w:r>
      <w:r>
        <w:rPr>
          <w:rFonts w:ascii="Times New Roman" w:hAnsi="Times New Roman"/>
          <w:sz w:val="24"/>
          <w:szCs w:val="24"/>
          <w:vertAlign w:val="superscript"/>
        </w:rPr>
        <w:t>2</w:t>
      </w:r>
      <w:r>
        <w:rPr>
          <w:rFonts w:ascii="Times New Roman" w:hAnsi="Times New Roman"/>
          <w:sz w:val="24"/>
          <w:szCs w:val="24"/>
        </w:rPr>
        <w:t>, Martin Röcken</w:t>
      </w:r>
      <w:r>
        <w:rPr>
          <w:rFonts w:ascii="Times New Roman" w:hAnsi="Times New Roman"/>
          <w:sz w:val="24"/>
          <w:szCs w:val="24"/>
          <w:vertAlign w:val="superscript"/>
        </w:rPr>
        <w:t>3</w:t>
      </w:r>
      <w:r>
        <w:rPr>
          <w:rFonts w:ascii="Times New Roman" w:hAnsi="Times New Roman"/>
          <w:sz w:val="24"/>
          <w:szCs w:val="24"/>
        </w:rPr>
        <w:t xml:space="preserve"> and Ralph Mocikat</w:t>
      </w:r>
      <w:r>
        <w:rPr>
          <w:rFonts w:ascii="Times New Roman" w:hAnsi="Times New Roman"/>
          <w:sz w:val="24"/>
          <w:szCs w:val="24"/>
          <w:vertAlign w:val="superscript"/>
        </w:rPr>
        <w:t>1,2</w:t>
      </w:r>
    </w:p>
    <w:p>
      <w:pPr>
        <w:spacing w:line="480" w:lineRule="auto"/>
        <w:rPr>
          <w:rFonts w:ascii="Times New Roman" w:hAnsi="Times New Roman"/>
          <w:sz w:val="24"/>
          <w:szCs w:val="24"/>
        </w:rPr>
      </w:pPr>
    </w:p>
    <w:p>
      <w:pPr>
        <w:spacing w:line="480" w:lineRule="auto"/>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 Helmholtz-Zentrum München, Eigenständige Forschungseinheit Translationale Molekulare Immunologie</w:t>
      </w:r>
    </w:p>
    <w:p>
      <w:pPr>
        <w:spacing w:line="480" w:lineRule="auto"/>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xml:space="preserve"> Helmholtz-Zentrum München, Institut für Molekulare Immunologie</w:t>
      </w:r>
    </w:p>
    <w:p>
      <w:pPr>
        <w:spacing w:line="480" w:lineRule="auto"/>
        <w:rPr>
          <w:rFonts w:ascii="Times New Roman" w:hAnsi="Times New Roman"/>
          <w:sz w:val="24"/>
          <w:szCs w:val="24"/>
        </w:rPr>
      </w:pPr>
      <w:r>
        <w:rPr>
          <w:rFonts w:ascii="Times New Roman" w:hAnsi="Times New Roman"/>
          <w:sz w:val="24"/>
          <w:szCs w:val="24"/>
          <w:vertAlign w:val="superscript"/>
        </w:rPr>
        <w:t>3</w:t>
      </w:r>
      <w:r>
        <w:rPr>
          <w:rFonts w:ascii="Times New Roman" w:hAnsi="Times New Roman"/>
          <w:sz w:val="24"/>
          <w:szCs w:val="24"/>
        </w:rPr>
        <w:t xml:space="preserve"> Klinik für Dermatologie, Eberhard-Karls-Universität Tübingen</w:t>
      </w:r>
    </w:p>
    <w:p>
      <w:pPr>
        <w:spacing w:line="480" w:lineRule="auto"/>
        <w:rPr>
          <w:rFonts w:ascii="Times New Roman" w:hAnsi="Times New Roman"/>
          <w:sz w:val="24"/>
          <w:szCs w:val="24"/>
        </w:rPr>
      </w:pPr>
    </w:p>
    <w:p>
      <w:pPr>
        <w:spacing w:line="480" w:lineRule="auto"/>
        <w:rPr>
          <w:rFonts w:ascii="Times New Roman" w:hAnsi="Times New Roman"/>
          <w:sz w:val="24"/>
          <w:szCs w:val="24"/>
          <w:lang w:val="en-US"/>
        </w:rPr>
      </w:pPr>
      <w:r>
        <w:rPr>
          <w:rFonts w:ascii="Times New Roman" w:hAnsi="Times New Roman"/>
          <w:sz w:val="24"/>
          <w:szCs w:val="24"/>
          <w:lang w:val="en-US"/>
        </w:rPr>
        <w:t>E-Mail corresponding author: Mocikat@helmholtz-muenchen.de</w:t>
      </w:r>
    </w:p>
    <w:p>
      <w:pPr>
        <w:spacing w:line="480" w:lineRule="auto"/>
        <w:rPr>
          <w:rFonts w:ascii="Times New Roman" w:hAnsi="Times New Roman"/>
          <w:sz w:val="24"/>
          <w:szCs w:val="24"/>
          <w:lang w:val="en-US"/>
        </w:rPr>
      </w:pPr>
    </w:p>
    <w:p>
      <w:pPr>
        <w:spacing w:line="480" w:lineRule="auto"/>
        <w:rPr>
          <w:rFonts w:ascii="Times New Roman" w:hAnsi="Times New Roman"/>
          <w:sz w:val="24"/>
          <w:szCs w:val="24"/>
          <w:lang w:val="en-US"/>
        </w:rPr>
      </w:pPr>
    </w:p>
    <w:p>
      <w:pPr>
        <w:spacing w:line="480" w:lineRule="auto"/>
        <w:rPr>
          <w:rFonts w:ascii="Symbol" w:hAnsi="Symbol"/>
          <w:sz w:val="24"/>
          <w:szCs w:val="24"/>
          <w:lang w:val="en-US"/>
        </w:rPr>
      </w:pPr>
      <w:r>
        <w:rPr>
          <w:rFonts w:ascii="Times New Roman" w:hAnsi="Times New Roman"/>
          <w:sz w:val="24"/>
          <w:szCs w:val="24"/>
          <w:lang w:val="en-US"/>
        </w:rPr>
        <w:t>Key words: Immune checkpoint blocking, lymphoma, tumor-infiltrating dendritic cells, interferon-</w:t>
      </w:r>
      <w:r>
        <w:rPr>
          <w:rFonts w:ascii="Symbol" w:hAnsi="Symbol"/>
          <w:sz w:val="24"/>
          <w:szCs w:val="24"/>
          <w:lang w:val="en-US"/>
        </w:rPr>
        <w:t></w:t>
      </w:r>
      <w:r>
        <w:rPr>
          <w:rFonts w:ascii="Times New Roman" w:hAnsi="Times New Roman"/>
          <w:sz w:val="24"/>
          <w:szCs w:val="24"/>
          <w:lang w:val="en-US"/>
        </w:rPr>
        <w:t xml:space="preserve">, </w:t>
      </w:r>
      <w:r>
        <w:rPr>
          <w:rFonts w:ascii="Symbol" w:hAnsi="Symbol"/>
          <w:sz w:val="24"/>
          <w:szCs w:val="24"/>
          <w:lang w:val="en-US"/>
        </w:rPr>
        <w:t></w:t>
      </w:r>
      <w:r>
        <w:rPr>
          <w:rFonts w:ascii="Times New Roman" w:hAnsi="Times New Roman"/>
          <w:sz w:val="24"/>
          <w:szCs w:val="24"/>
          <w:lang w:val="en-US"/>
        </w:rPr>
        <w:t>-MYC mouse</w:t>
      </w:r>
    </w:p>
    <w:p>
      <w:pPr>
        <w:spacing w:line="480" w:lineRule="auto"/>
        <w:rPr>
          <w:rFonts w:ascii="Times New Roman" w:hAnsi="Times New Roman"/>
          <w:sz w:val="24"/>
          <w:szCs w:val="24"/>
          <w:lang w:val="en-US"/>
        </w:rPr>
      </w:pPr>
    </w:p>
    <w:p>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pPr>
        <w:spacing w:line="480" w:lineRule="auto"/>
        <w:rPr>
          <w:rFonts w:ascii="Times New Roman" w:hAnsi="Times New Roman"/>
          <w:b/>
          <w:sz w:val="24"/>
          <w:szCs w:val="24"/>
          <w:lang w:val="en-US"/>
        </w:rPr>
      </w:pPr>
      <w:r>
        <w:rPr>
          <w:rFonts w:ascii="Times New Roman" w:hAnsi="Times New Roman"/>
          <w:b/>
          <w:sz w:val="24"/>
          <w:szCs w:val="24"/>
          <w:lang w:val="en-US"/>
        </w:rPr>
        <w:lastRenderedPageBreak/>
        <w:t>Declarations:</w:t>
      </w:r>
    </w:p>
    <w:p>
      <w:pPr>
        <w:spacing w:line="480" w:lineRule="auto"/>
        <w:rPr>
          <w:rFonts w:ascii="Times New Roman" w:hAnsi="Times New Roman"/>
          <w:bCs/>
          <w:sz w:val="24"/>
          <w:szCs w:val="24"/>
          <w:lang w:val="en-US"/>
        </w:rPr>
      </w:pPr>
      <w:r>
        <w:rPr>
          <w:rFonts w:ascii="Times New Roman" w:hAnsi="Times New Roman"/>
          <w:b/>
          <w:sz w:val="24"/>
          <w:szCs w:val="24"/>
          <w:lang w:val="en-US"/>
        </w:rPr>
        <w:t>Funding:</w:t>
      </w:r>
      <w:r>
        <w:rPr>
          <w:rFonts w:ascii="Times New Roman" w:hAnsi="Times New Roman"/>
          <w:sz w:val="24"/>
          <w:szCs w:val="24"/>
          <w:lang w:val="en-US"/>
        </w:rPr>
        <w:t xml:space="preserve"> </w:t>
      </w:r>
      <w:r>
        <w:rPr>
          <w:rFonts w:ascii="Times New Roman" w:hAnsi="Times New Roman"/>
          <w:bCs/>
          <w:sz w:val="24"/>
          <w:szCs w:val="24"/>
          <w:lang w:val="en-US"/>
        </w:rPr>
        <w:t xml:space="preserve">The work was supported by grants from </w:t>
      </w:r>
      <w:r>
        <w:rPr>
          <w:rFonts w:ascii="Times New Roman" w:hAnsi="Times New Roman"/>
          <w:bCs/>
          <w:i/>
          <w:sz w:val="24"/>
          <w:szCs w:val="24"/>
          <w:lang w:val="en-US"/>
        </w:rPr>
        <w:t>Deutsche Krebshilfe</w:t>
      </w:r>
      <w:r>
        <w:rPr>
          <w:rFonts w:ascii="Times New Roman" w:hAnsi="Times New Roman"/>
          <w:bCs/>
          <w:sz w:val="24"/>
          <w:szCs w:val="24"/>
          <w:lang w:val="en-US"/>
        </w:rPr>
        <w:t xml:space="preserve"> (70112332, 70112337, 110662 and 110664), </w:t>
      </w:r>
      <w:r>
        <w:rPr>
          <w:rFonts w:ascii="Times New Roman" w:hAnsi="Times New Roman"/>
          <w:bCs/>
          <w:i/>
          <w:sz w:val="24"/>
          <w:szCs w:val="24"/>
          <w:lang w:val="en-US"/>
        </w:rPr>
        <w:t>Wilhelm-Sander-Stiftung</w:t>
      </w:r>
      <w:r>
        <w:rPr>
          <w:rFonts w:ascii="Times New Roman" w:hAnsi="Times New Roman"/>
          <w:bCs/>
          <w:sz w:val="24"/>
          <w:szCs w:val="24"/>
          <w:lang w:val="en-US"/>
        </w:rPr>
        <w:t xml:space="preserve"> (2012.056.3) and </w:t>
      </w:r>
      <w:r>
        <w:rPr>
          <w:rFonts w:ascii="Times New Roman" w:hAnsi="Times New Roman"/>
          <w:bCs/>
          <w:i/>
          <w:sz w:val="24"/>
          <w:szCs w:val="24"/>
          <w:lang w:val="en-US"/>
        </w:rPr>
        <w:t>Deutsche Forschungsgemeinschaft</w:t>
      </w:r>
      <w:r>
        <w:rPr>
          <w:rFonts w:ascii="Times New Roman" w:hAnsi="Times New Roman"/>
          <w:bCs/>
          <w:sz w:val="24"/>
          <w:szCs w:val="24"/>
          <w:lang w:val="en-US"/>
        </w:rPr>
        <w:t xml:space="preserve"> (SFB-TR 156 and DFG Ro 764/15-2).</w:t>
      </w:r>
      <w:r>
        <w:rPr>
          <w:rFonts w:ascii="Times New Roman" w:hAnsi="Times New Roman"/>
          <w:bCs/>
          <w:sz w:val="24"/>
          <w:szCs w:val="24"/>
          <w:lang w:val="en-US"/>
        </w:rPr>
        <w:br/>
      </w:r>
      <w:r>
        <w:rPr>
          <w:rFonts w:ascii="Times New Roman" w:hAnsi="Times New Roman"/>
          <w:b/>
          <w:bCs/>
          <w:sz w:val="24"/>
          <w:szCs w:val="24"/>
          <w:lang w:val="en-US"/>
        </w:rPr>
        <w:t>Conflicts of interest:</w:t>
      </w:r>
      <w:r>
        <w:rPr>
          <w:rFonts w:ascii="Times New Roman" w:hAnsi="Times New Roman"/>
          <w:bCs/>
          <w:sz w:val="24"/>
          <w:szCs w:val="24"/>
          <w:lang w:val="en-US"/>
        </w:rPr>
        <w:t xml:space="preserve"> The authors declare that they have no conflicts of interest.</w:t>
      </w:r>
      <w:r>
        <w:rPr>
          <w:rFonts w:ascii="Times New Roman" w:hAnsi="Times New Roman"/>
          <w:bCs/>
          <w:sz w:val="24"/>
          <w:szCs w:val="24"/>
          <w:lang w:val="en-US"/>
        </w:rPr>
        <w:br/>
      </w:r>
      <w:r>
        <w:rPr>
          <w:rFonts w:ascii="Times New Roman" w:hAnsi="Times New Roman"/>
          <w:b/>
          <w:bCs/>
          <w:sz w:val="24"/>
          <w:szCs w:val="24"/>
          <w:lang w:val="en-US"/>
        </w:rPr>
        <w:t>Ethics approval:</w:t>
      </w:r>
      <w:r>
        <w:rPr>
          <w:rFonts w:ascii="Times New Roman" w:hAnsi="Times New Roman"/>
          <w:bCs/>
          <w:sz w:val="24"/>
          <w:szCs w:val="24"/>
          <w:lang w:val="en-US"/>
        </w:rPr>
        <w:t xml:space="preserve"> Animal experiments were approved by the responsible authority.</w:t>
      </w:r>
      <w:r>
        <w:rPr>
          <w:rFonts w:ascii="Times New Roman" w:hAnsi="Times New Roman"/>
          <w:bCs/>
          <w:sz w:val="24"/>
          <w:szCs w:val="24"/>
          <w:lang w:val="en-US"/>
        </w:rPr>
        <w:br/>
      </w:r>
      <w:r>
        <w:rPr>
          <w:rFonts w:ascii="Times New Roman" w:hAnsi="Times New Roman"/>
          <w:b/>
          <w:bCs/>
          <w:sz w:val="24"/>
          <w:szCs w:val="24"/>
          <w:lang w:val="en-US"/>
        </w:rPr>
        <w:t>Consent to participate:</w:t>
      </w:r>
      <w:r>
        <w:rPr>
          <w:rFonts w:ascii="Times New Roman" w:hAnsi="Times New Roman"/>
          <w:bCs/>
          <w:sz w:val="24"/>
          <w:szCs w:val="24"/>
          <w:lang w:val="en-US"/>
        </w:rPr>
        <w:t xml:space="preserve"> not applicable</w:t>
      </w:r>
      <w:r>
        <w:rPr>
          <w:rFonts w:ascii="Times New Roman" w:hAnsi="Times New Roman"/>
          <w:bCs/>
          <w:sz w:val="24"/>
          <w:szCs w:val="24"/>
          <w:lang w:val="en-US"/>
        </w:rPr>
        <w:br/>
      </w:r>
      <w:r>
        <w:rPr>
          <w:rFonts w:ascii="Times New Roman" w:hAnsi="Times New Roman"/>
          <w:b/>
          <w:bCs/>
          <w:sz w:val="24"/>
          <w:szCs w:val="24"/>
          <w:lang w:val="en-US"/>
        </w:rPr>
        <w:t>Consent for publication:</w:t>
      </w:r>
      <w:r>
        <w:rPr>
          <w:rFonts w:ascii="Times New Roman" w:hAnsi="Times New Roman"/>
          <w:bCs/>
          <w:sz w:val="24"/>
          <w:szCs w:val="24"/>
          <w:lang w:val="en-US"/>
        </w:rPr>
        <w:t xml:space="preserve"> not applicable</w:t>
      </w:r>
      <w:r>
        <w:rPr>
          <w:rFonts w:ascii="Times New Roman" w:hAnsi="Times New Roman"/>
          <w:bCs/>
          <w:sz w:val="24"/>
          <w:szCs w:val="24"/>
          <w:lang w:val="en-US"/>
        </w:rPr>
        <w:br/>
      </w:r>
      <w:r>
        <w:rPr>
          <w:rFonts w:ascii="Times New Roman" w:hAnsi="Times New Roman"/>
          <w:b/>
          <w:bCs/>
          <w:sz w:val="24"/>
          <w:szCs w:val="24"/>
          <w:lang w:val="en-US"/>
        </w:rPr>
        <w:t>Availability of data:</w:t>
      </w:r>
      <w:r>
        <w:rPr>
          <w:rFonts w:ascii="Times New Roman" w:hAnsi="Times New Roman"/>
          <w:bCs/>
          <w:sz w:val="24"/>
          <w:szCs w:val="24"/>
          <w:lang w:val="en-US"/>
        </w:rPr>
        <w:t xml:space="preserve"> not applicable</w:t>
      </w:r>
      <w:r>
        <w:rPr>
          <w:rFonts w:ascii="Times New Roman" w:hAnsi="Times New Roman"/>
          <w:bCs/>
          <w:sz w:val="24"/>
          <w:szCs w:val="24"/>
          <w:lang w:val="en-US"/>
        </w:rPr>
        <w:br/>
      </w:r>
      <w:r>
        <w:rPr>
          <w:rFonts w:ascii="Times New Roman" w:hAnsi="Times New Roman"/>
          <w:b/>
          <w:bCs/>
          <w:sz w:val="24"/>
          <w:szCs w:val="24"/>
          <w:lang w:val="en-US"/>
        </w:rPr>
        <w:t>Code availability:</w:t>
      </w:r>
      <w:r>
        <w:rPr>
          <w:rFonts w:ascii="Times New Roman" w:hAnsi="Times New Roman"/>
          <w:bCs/>
          <w:sz w:val="24"/>
          <w:szCs w:val="24"/>
          <w:lang w:val="en-US"/>
        </w:rPr>
        <w:t xml:space="preserve"> not applicable</w:t>
      </w:r>
      <w:r>
        <w:rPr>
          <w:rFonts w:ascii="Times New Roman" w:hAnsi="Times New Roman"/>
          <w:bCs/>
          <w:sz w:val="24"/>
          <w:szCs w:val="24"/>
          <w:lang w:val="en-US"/>
        </w:rPr>
        <w:br/>
      </w:r>
      <w:r>
        <w:rPr>
          <w:rFonts w:ascii="Times New Roman" w:hAnsi="Times New Roman"/>
          <w:b/>
          <w:bCs/>
          <w:sz w:val="24"/>
          <w:szCs w:val="24"/>
          <w:lang w:val="en-US"/>
        </w:rPr>
        <w:t>Authors´ contributions:</w:t>
      </w:r>
      <w:r>
        <w:rPr>
          <w:rFonts w:ascii="Times New Roman" w:hAnsi="Times New Roman"/>
          <w:bCs/>
          <w:sz w:val="24"/>
          <w:szCs w:val="24"/>
          <w:lang w:val="en-US"/>
        </w:rPr>
        <w:t xml:space="preserve"> A.S., F.A., V.B. and T.R. performed experiments and analyzed data, A.S. contributed to writing the manuscript and drafted the figures, M.R. and R.M. conceived and supervised the study, R.M. wrote the manuscript. All authors agreed to the content and the submission of the manuscript.</w:t>
      </w:r>
    </w:p>
    <w:p>
      <w:pPr>
        <w:spacing w:line="480" w:lineRule="auto"/>
        <w:rPr>
          <w:rFonts w:ascii="Times New Roman" w:hAnsi="Times New Roman"/>
          <w:bCs/>
          <w:sz w:val="24"/>
          <w:szCs w:val="24"/>
          <w:lang w:val="en-US"/>
        </w:rPr>
      </w:pPr>
    </w:p>
    <w:p>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pPr>
        <w:spacing w:line="480" w:lineRule="auto"/>
        <w:jc w:val="both"/>
        <w:rPr>
          <w:rFonts w:ascii="Times New Roman" w:hAnsi="Times New Roman"/>
          <w:b/>
          <w:sz w:val="24"/>
          <w:szCs w:val="24"/>
          <w:lang w:val="en-US"/>
        </w:rPr>
      </w:pPr>
      <w:r>
        <w:rPr>
          <w:rFonts w:ascii="Times New Roman" w:hAnsi="Times New Roman"/>
          <w:b/>
          <w:sz w:val="24"/>
          <w:szCs w:val="24"/>
          <w:lang w:val="en-US"/>
        </w:rPr>
        <w:lastRenderedPageBreak/>
        <w:t>Abstract</w:t>
      </w:r>
    </w:p>
    <w:p>
      <w:pPr>
        <w:spacing w:line="480" w:lineRule="auto"/>
        <w:rPr>
          <w:rFonts w:ascii="Times New Roman" w:hAnsi="Times New Roman"/>
          <w:sz w:val="24"/>
          <w:szCs w:val="24"/>
          <w:lang w:val="en-US"/>
        </w:rPr>
      </w:pPr>
      <w:r>
        <w:rPr>
          <w:rFonts w:ascii="Times New Roman" w:hAnsi="Times New Roman"/>
          <w:sz w:val="24"/>
          <w:szCs w:val="24"/>
          <w:lang w:val="en-US"/>
        </w:rPr>
        <w:t xml:space="preserve">Immune checkpoint blocking (ICB) is a promising new tool of cancer treatment. Yet, the underlying therapeutic mechanisms are not fully understood. Here, we investigated the role of dendritic cells (DCs) for the therapeutic effect of ICB in a </w:t>
      </w:r>
      <w:r>
        <w:rPr>
          <w:rFonts w:ascii="Symbol" w:hAnsi="Symbol"/>
          <w:sz w:val="24"/>
          <w:szCs w:val="24"/>
          <w:lang w:val="en-US"/>
        </w:rPr>
        <w:t></w:t>
      </w:r>
      <w:r>
        <w:rPr>
          <w:rFonts w:ascii="Times New Roman" w:hAnsi="Times New Roman"/>
          <w:sz w:val="24"/>
          <w:szCs w:val="24"/>
          <w:lang w:val="en-US"/>
        </w:rPr>
        <w:t>-MYC-transgenic mouse model of endogenously arising B-cell lymphoma. The growth of these tumors can be effectively delayed by antibodies against CTLA-4 and PD-1. Tumor-infiltrating DCs from mice having received therapy showed an upregulation of costimulatory molecules as well as an augmented IL-12/IL-10 ratio as compared to untreated controls. Both alterations seemed to be induced by interferon-</w:t>
      </w:r>
      <w:r>
        <w:rPr>
          <w:rFonts w:ascii="Symbol" w:hAnsi="Symbol"/>
          <w:sz w:val="24"/>
          <w:szCs w:val="24"/>
          <w:lang w:val="en-US"/>
        </w:rPr>
        <w:t></w:t>
      </w:r>
      <w:r>
        <w:rPr>
          <w:rFonts w:ascii="Times New Roman" w:hAnsi="Times New Roman"/>
          <w:sz w:val="24"/>
          <w:szCs w:val="24"/>
          <w:lang w:val="en-US"/>
        </w:rPr>
        <w:t xml:space="preserve"> (IFN-</w:t>
      </w:r>
      <w:r>
        <w:rPr>
          <w:rFonts w:ascii="Symbol" w:hAnsi="Symbol"/>
          <w:sz w:val="24"/>
          <w:szCs w:val="24"/>
          <w:lang w:val="en-US"/>
        </w:rPr>
        <w:t></w:t>
      </w:r>
      <w:r>
        <w:rPr>
          <w:rFonts w:ascii="Times New Roman" w:hAnsi="Times New Roman"/>
          <w:sz w:val="24"/>
          <w:szCs w:val="24"/>
          <w:lang w:val="en-US"/>
        </w:rPr>
        <w:t xml:space="preserve">), which is upregulated in T cells and natural killer cells upon ICB. Furthermore, the enhanced IL-12/IL-10 ratio, which favors Th1-prone antitumor T-cell responses, was a consequence of direct interaction of ICB antibodies with DCs. Importantly, the capability of tumor-infiltrating DCs of stimulating peptide-specific or allogeneic T-cell responses </w:t>
      </w:r>
      <w:r>
        <w:rPr>
          <w:rFonts w:ascii="Times New Roman" w:hAnsi="Times New Roman"/>
          <w:i/>
          <w:sz w:val="24"/>
          <w:szCs w:val="24"/>
          <w:lang w:val="en-US"/>
        </w:rPr>
        <w:t>in vitro</w:t>
      </w:r>
      <w:r>
        <w:rPr>
          <w:rFonts w:ascii="Times New Roman" w:hAnsi="Times New Roman"/>
          <w:sz w:val="24"/>
          <w:szCs w:val="24"/>
          <w:lang w:val="en-US"/>
        </w:rPr>
        <w:t xml:space="preserve"> was improved when DCs were derived from ICB-treated mice. The data indicate that ICB therapy is not only effective by directly activating T cells, but also by triggering a complex network, in which DCs play a pivotal role at the interface between innate and adaptive antitumor responses.</w:t>
      </w:r>
    </w:p>
    <w:p>
      <w:pPr>
        <w:spacing w:line="480" w:lineRule="auto"/>
        <w:rPr>
          <w:rFonts w:ascii="Times New Roman" w:hAnsi="Times New Roman"/>
          <w:sz w:val="24"/>
          <w:szCs w:val="24"/>
          <w:lang w:val="en-US"/>
        </w:rPr>
      </w:pPr>
    </w:p>
    <w:p>
      <w:pPr>
        <w:spacing w:line="480" w:lineRule="auto"/>
        <w:rPr>
          <w:rFonts w:ascii="Times New Roman" w:hAnsi="Times New Roman"/>
          <w:b/>
          <w:sz w:val="24"/>
          <w:szCs w:val="24"/>
          <w:lang w:val="en-US"/>
        </w:rPr>
      </w:pPr>
      <w:r>
        <w:rPr>
          <w:rFonts w:ascii="Times New Roman" w:hAnsi="Times New Roman"/>
          <w:b/>
          <w:sz w:val="24"/>
          <w:szCs w:val="24"/>
          <w:lang w:val="en-US"/>
        </w:rPr>
        <w:t>Précis</w:t>
      </w:r>
    </w:p>
    <w:p>
      <w:pPr>
        <w:spacing w:line="480" w:lineRule="auto"/>
        <w:rPr>
          <w:rFonts w:ascii="Times New Roman" w:hAnsi="Times New Roman"/>
          <w:sz w:val="24"/>
          <w:szCs w:val="24"/>
          <w:lang w:val="en-US"/>
        </w:rPr>
      </w:pPr>
      <w:r>
        <w:rPr>
          <w:rFonts w:ascii="Times New Roman" w:hAnsi="Times New Roman"/>
          <w:sz w:val="24"/>
          <w:szCs w:val="24"/>
          <w:lang w:val="en-US"/>
        </w:rPr>
        <w:t>Tumor therapy by immune checkpoint inhibition not only depends on overcoming T-cell exhaustion but also on reversing the functional impairment of intratumoral dendritic cells. A critical mediator for this effect is IFN-</w:t>
      </w:r>
      <w:r>
        <w:rPr>
          <w:rFonts w:ascii="Symbol" w:hAnsi="Symbol"/>
          <w:sz w:val="24"/>
          <w:szCs w:val="24"/>
          <w:lang w:val="en-US"/>
        </w:rPr>
        <w:t></w:t>
      </w:r>
      <w:r>
        <w:rPr>
          <w:rFonts w:ascii="Times New Roman" w:hAnsi="Times New Roman"/>
          <w:sz w:val="24"/>
          <w:szCs w:val="24"/>
          <w:lang w:val="en-US"/>
        </w:rPr>
        <w:t>.</w:t>
      </w:r>
    </w:p>
    <w:p>
      <w:pPr>
        <w:spacing w:line="480" w:lineRule="auto"/>
        <w:rPr>
          <w:rFonts w:ascii="Times New Roman" w:hAnsi="Times New Roman"/>
          <w:b/>
          <w:sz w:val="24"/>
          <w:szCs w:val="24"/>
          <w:lang w:val="en-US"/>
        </w:rPr>
      </w:pPr>
      <w:r>
        <w:rPr>
          <w:rFonts w:ascii="Times New Roman" w:hAnsi="Times New Roman"/>
          <w:b/>
          <w:sz w:val="24"/>
          <w:szCs w:val="24"/>
          <w:lang w:val="en-US"/>
        </w:rPr>
        <w:br w:type="page"/>
      </w:r>
      <w:r>
        <w:rPr>
          <w:rFonts w:ascii="Times New Roman" w:hAnsi="Times New Roman"/>
          <w:b/>
          <w:sz w:val="24"/>
          <w:szCs w:val="24"/>
          <w:lang w:val="en-US"/>
        </w:rPr>
        <w:lastRenderedPageBreak/>
        <w:t>Introduction</w:t>
      </w:r>
    </w:p>
    <w:p>
      <w:pPr>
        <w:spacing w:line="480" w:lineRule="auto"/>
        <w:rPr>
          <w:rFonts w:ascii="Times New Roman" w:hAnsi="Times New Roman"/>
          <w:sz w:val="24"/>
          <w:szCs w:val="24"/>
          <w:lang w:val="en-US"/>
        </w:rPr>
      </w:pPr>
      <w:r>
        <w:rPr>
          <w:rFonts w:ascii="Times New Roman" w:hAnsi="Times New Roman"/>
          <w:sz w:val="24"/>
          <w:szCs w:val="24"/>
          <w:lang w:val="en-US"/>
        </w:rPr>
        <w:t>In the past years, immune checkpoint blockade (ICB) has substantially advanced the field of cancer immunotherapy in the clinics. Approaches have been conceived to block counter-regulatory molecules like cytotoxic T lymphocyte-associated protein-4 (CTLA-4) or programmed death-1 (PD-1), which are often associated with tumor-infiltrating T cells (TILs) whose functions are silenced or exhausted in the tumor microenvironment [1-6]. Although monoclonal antibodies (mAbs) targeting CTLA-4 or PD-1, such as Ipilimumab or Nivolumab and Pembrolizumab, have already been successfully established as new tools for treating several types of cancer including lymphoma (reviews in [7-10]), the underlying tumor-suppressive mechanisms are not yet completely understood.</w:t>
      </w:r>
    </w:p>
    <w:p>
      <w:pPr>
        <w:spacing w:line="480" w:lineRule="auto"/>
        <w:rPr>
          <w:rFonts w:ascii="Times New Roman" w:hAnsi="Times New Roman"/>
          <w:sz w:val="24"/>
          <w:szCs w:val="24"/>
          <w:lang w:val="en-US"/>
        </w:rPr>
      </w:pPr>
      <w:r>
        <w:rPr>
          <w:rFonts w:ascii="Times New Roman" w:hAnsi="Times New Roman"/>
          <w:sz w:val="24"/>
          <w:szCs w:val="24"/>
          <w:lang w:val="en-US"/>
        </w:rPr>
        <w:t xml:space="preserve">While the rationale of ICB originally aimed at re-activating TILs against malignant cells by directly disrupting the interaction between the counter-regulatory receptors on T cells and their ligands, other pathways and cell populations are also involved in mediating the therapeutic effect. Thus, in a </w:t>
      </w:r>
      <w:r>
        <w:rPr>
          <w:rFonts w:ascii="Symbol" w:hAnsi="Symbol"/>
          <w:sz w:val="24"/>
          <w:szCs w:val="24"/>
          <w:lang w:val="en-GB"/>
        </w:rPr>
        <w:t></w:t>
      </w:r>
      <w:r>
        <w:rPr>
          <w:rFonts w:ascii="Times New Roman" w:hAnsi="Times New Roman"/>
          <w:sz w:val="24"/>
          <w:szCs w:val="24"/>
          <w:lang w:val="en-GB"/>
        </w:rPr>
        <w:t xml:space="preserve">-MYC transgenic </w:t>
      </w:r>
      <w:r>
        <w:rPr>
          <w:rFonts w:ascii="Times New Roman" w:hAnsi="Times New Roman"/>
          <w:sz w:val="24"/>
          <w:szCs w:val="24"/>
          <w:lang w:val="en-US"/>
        </w:rPr>
        <w:t>mouse model of endogenously arising B-cell lymphoma [11], ICB-induced long-term tumor suppression was not only due to the activation of T cells, but also to natural killer (NK) cells [12]. Interferon-</w:t>
      </w:r>
      <w:r>
        <w:rPr>
          <w:rFonts w:ascii="Symbol" w:hAnsi="Symbol"/>
          <w:sz w:val="24"/>
          <w:szCs w:val="24"/>
          <w:lang w:val="en-US"/>
        </w:rPr>
        <w:t></w:t>
      </w:r>
      <w:r>
        <w:rPr>
          <w:rFonts w:ascii="Times New Roman" w:hAnsi="Times New Roman"/>
          <w:sz w:val="24"/>
          <w:szCs w:val="24"/>
          <w:lang w:val="en-US"/>
        </w:rPr>
        <w:t xml:space="preserve"> (IFN-</w:t>
      </w:r>
      <w:r>
        <w:rPr>
          <w:rFonts w:ascii="Symbol" w:hAnsi="Symbol"/>
          <w:sz w:val="24"/>
          <w:szCs w:val="24"/>
          <w:lang w:val="en-US"/>
        </w:rPr>
        <w:t></w:t>
      </w:r>
      <w:r>
        <w:rPr>
          <w:rFonts w:ascii="Times New Roman" w:hAnsi="Times New Roman"/>
          <w:sz w:val="24"/>
          <w:szCs w:val="24"/>
          <w:lang w:val="en-US"/>
        </w:rPr>
        <w:t>) and tumor necrosis factor (TNF) were strictly required for tumor control in this model [13]. These cytokines are capable of activating the p16</w:t>
      </w:r>
      <w:r>
        <w:rPr>
          <w:rFonts w:ascii="Times New Roman" w:hAnsi="Times New Roman"/>
          <w:sz w:val="24"/>
          <w:szCs w:val="24"/>
          <w:vertAlign w:val="superscript"/>
          <w:lang w:val="en-US"/>
        </w:rPr>
        <w:t>Ink4a</w:t>
      </w:r>
      <w:r>
        <w:rPr>
          <w:rFonts w:ascii="Times New Roman" w:hAnsi="Times New Roman"/>
          <w:sz w:val="24"/>
          <w:szCs w:val="24"/>
          <w:lang w:val="en-US"/>
        </w:rPr>
        <w:t>-Rb and the p53-p21 signaling pathways [13, 14], thereby causing cell cycle arrest of cancer cells [14, 15]. Hence, the effect of ICB was additionally mediated by cytokine-induced senescence of malignant cells [12, 13]. IFN-</w:t>
      </w:r>
      <w:r>
        <w:rPr>
          <w:rFonts w:ascii="Symbol" w:hAnsi="Symbol"/>
          <w:sz w:val="24"/>
          <w:szCs w:val="24"/>
          <w:lang w:val="en-US"/>
        </w:rPr>
        <w:t></w:t>
      </w:r>
      <w:r>
        <w:rPr>
          <w:rFonts w:ascii="Times New Roman" w:hAnsi="Times New Roman"/>
          <w:sz w:val="24"/>
          <w:szCs w:val="24"/>
          <w:lang w:val="en-US"/>
        </w:rPr>
        <w:t>, which was required for this pathway, was not only provided by T cells upon ICB, but also by NK cells, which turned out to be critical for the therapeutic efficacy in the lymphoma model. The NK cells were directly stimulated by the anti-CTLA-4/anti-PD-1 mAbs to produce IFN-</w:t>
      </w:r>
      <w:r>
        <w:rPr>
          <w:rFonts w:ascii="Symbol" w:hAnsi="Symbol"/>
          <w:sz w:val="24"/>
          <w:szCs w:val="24"/>
          <w:lang w:val="en-US"/>
        </w:rPr>
        <w:t></w:t>
      </w:r>
      <w:r>
        <w:rPr>
          <w:rFonts w:ascii="Times New Roman" w:hAnsi="Times New Roman"/>
          <w:sz w:val="24"/>
          <w:szCs w:val="24"/>
          <w:lang w:val="en-US"/>
        </w:rPr>
        <w:t>, thereby contributing to senescence induction in tumor cells [12].</w:t>
      </w:r>
    </w:p>
    <w:p>
      <w:pPr>
        <w:spacing w:line="480" w:lineRule="auto"/>
        <w:rPr>
          <w:rFonts w:ascii="Times New Roman" w:hAnsi="Times New Roman"/>
          <w:sz w:val="24"/>
          <w:szCs w:val="24"/>
          <w:lang w:val="en-US"/>
        </w:rPr>
      </w:pPr>
      <w:r>
        <w:rPr>
          <w:rFonts w:ascii="Times New Roman" w:hAnsi="Times New Roman"/>
          <w:sz w:val="24"/>
          <w:szCs w:val="24"/>
          <w:lang w:val="en-US"/>
        </w:rPr>
        <w:lastRenderedPageBreak/>
        <w:t>Generally, NK-cell activation can initiate a cascade that bridges the innate and the adaptive immune response. Activated NK cells can lyse tumor cells [16-18], which leads to engulfment of antigens by dendritic cells (DCs) and presentation of immunogenic peptides to T cells in a major histocompatibility complex- (MHC-) restricted manner. In addition, the cytokine IFN-</w:t>
      </w:r>
      <w:r>
        <w:rPr>
          <w:rFonts w:ascii="Symbol" w:hAnsi="Symbol"/>
          <w:sz w:val="24"/>
          <w:szCs w:val="24"/>
          <w:lang w:val="en-US"/>
        </w:rPr>
        <w:t></w:t>
      </w:r>
      <w:r>
        <w:rPr>
          <w:rFonts w:ascii="Times New Roman" w:hAnsi="Times New Roman"/>
          <w:sz w:val="24"/>
          <w:szCs w:val="24"/>
          <w:lang w:val="en-US"/>
        </w:rPr>
        <w:t>, which is upregulated in activated NK cells, stimulates DCs to express IL-12, which eventually fosters a long-lasting T cell-dependent antitumor memory response [19, 20]. Although IFN-</w:t>
      </w:r>
      <w:r>
        <w:rPr>
          <w:rFonts w:ascii="Symbol" w:hAnsi="Symbol"/>
          <w:sz w:val="24"/>
          <w:szCs w:val="24"/>
          <w:lang w:val="en-US"/>
        </w:rPr>
        <w:t></w:t>
      </w:r>
      <w:r>
        <w:rPr>
          <w:rFonts w:ascii="Times New Roman" w:hAnsi="Times New Roman"/>
          <w:sz w:val="24"/>
          <w:szCs w:val="24"/>
          <w:lang w:val="en-US"/>
        </w:rPr>
        <w:t xml:space="preserve"> expression by NK cells is severely impaired in untreated endogenous lymphoma [21], the NK/DC/T-cell axis can be triggered even in this setting [16] and might also become effective after ICB-induced IFN-</w:t>
      </w:r>
      <w:r>
        <w:rPr>
          <w:rFonts w:ascii="Symbol" w:hAnsi="Symbol"/>
          <w:sz w:val="24"/>
          <w:szCs w:val="24"/>
          <w:lang w:val="en-US"/>
        </w:rPr>
        <w:t></w:t>
      </w:r>
      <w:r>
        <w:rPr>
          <w:rFonts w:ascii="Times New Roman" w:hAnsi="Times New Roman"/>
          <w:sz w:val="24"/>
          <w:szCs w:val="24"/>
          <w:lang w:val="en-US"/>
        </w:rPr>
        <w:t xml:space="preserve"> upregulation</w:t>
      </w:r>
      <w:r>
        <w:rPr>
          <w:rFonts w:ascii="Times New Roman" w:hAnsi="Times New Roman"/>
          <w:sz w:val="24"/>
          <w:szCs w:val="24"/>
          <w:lang w:val="en-GB"/>
        </w:rPr>
        <w:t>.</w:t>
      </w:r>
    </w:p>
    <w:p>
      <w:pPr>
        <w:spacing w:line="480" w:lineRule="auto"/>
        <w:rPr>
          <w:rFonts w:ascii="Times New Roman" w:hAnsi="Times New Roman"/>
          <w:sz w:val="24"/>
          <w:szCs w:val="24"/>
          <w:lang w:val="en-GB"/>
        </w:rPr>
      </w:pPr>
      <w:r>
        <w:rPr>
          <w:rFonts w:ascii="Times New Roman" w:hAnsi="Times New Roman"/>
          <w:sz w:val="24"/>
          <w:szCs w:val="24"/>
          <w:lang w:val="en-GB"/>
        </w:rPr>
        <w:t xml:space="preserve">The expression pattern of the instructive cytokines IL-12 and IL-10 in DCs is decisive for directing immune responses towards a Th1 or Th2 type. </w:t>
      </w:r>
      <w:r>
        <w:rPr>
          <w:rFonts w:ascii="Times New Roman" w:hAnsi="Times New Roman"/>
          <w:sz w:val="24"/>
          <w:szCs w:val="24"/>
          <w:lang w:val="en-US"/>
        </w:rPr>
        <w:t xml:space="preserve">Tumor-infiltrating DCs (TIDCs) </w:t>
      </w:r>
      <w:r>
        <w:rPr>
          <w:rFonts w:ascii="Times New Roman" w:hAnsi="Times New Roman"/>
          <w:sz w:val="24"/>
          <w:szCs w:val="24"/>
          <w:lang w:val="en-GB"/>
        </w:rPr>
        <w:t>frequently undergo a shift from IL-12 to IL-10 expression [22-24] (review in [25]). This bias may contribute to immune escape of tumors because T cell-mediated tumor rejection requires a Th1-driven response involving IFN-</w:t>
      </w:r>
      <w:r>
        <w:rPr>
          <w:rFonts w:ascii="Symbol" w:hAnsi="Symbol"/>
          <w:sz w:val="24"/>
          <w:szCs w:val="24"/>
          <w:lang w:val="en-GB"/>
        </w:rPr>
        <w:t></w:t>
      </w:r>
      <w:r>
        <w:rPr>
          <w:rFonts w:ascii="Times New Roman" w:hAnsi="Times New Roman"/>
          <w:sz w:val="24"/>
          <w:szCs w:val="24"/>
          <w:lang w:val="en-GB"/>
        </w:rPr>
        <w:t xml:space="preserve"> and IL-12 rather than a Th2-prone milieu, which is promoted by IL-10 [14, 15, 26, 27].</w:t>
      </w:r>
    </w:p>
    <w:p>
      <w:pPr>
        <w:spacing w:line="480" w:lineRule="auto"/>
        <w:rPr>
          <w:rFonts w:ascii="Times New Roman" w:hAnsi="Times New Roman"/>
          <w:sz w:val="24"/>
          <w:szCs w:val="24"/>
          <w:lang w:val="en-GB"/>
        </w:rPr>
      </w:pPr>
      <w:r>
        <w:rPr>
          <w:rFonts w:ascii="Times New Roman" w:hAnsi="Times New Roman"/>
          <w:sz w:val="24"/>
          <w:szCs w:val="24"/>
          <w:lang w:val="en-GB"/>
        </w:rPr>
        <w:t xml:space="preserve">Having previously shown that multiple mechanisms, which also involve NK cells, are elicited by ICB therapy, we now asked the question whether DCs contribute to the therapeutic potential of </w:t>
      </w:r>
      <w:r>
        <w:rPr>
          <w:rFonts w:ascii="Times New Roman" w:hAnsi="Times New Roman"/>
          <w:sz w:val="24"/>
          <w:szCs w:val="24"/>
          <w:lang w:val="en-US"/>
        </w:rPr>
        <w:t>anti-CTLA-4 and anti-PD-1 mAbs in</w:t>
      </w:r>
      <w:r>
        <w:rPr>
          <w:rFonts w:ascii="Times New Roman" w:hAnsi="Times New Roman"/>
          <w:sz w:val="24"/>
          <w:szCs w:val="24"/>
          <w:lang w:val="en-GB"/>
        </w:rPr>
        <w:t xml:space="preserve"> the </w:t>
      </w:r>
      <w:r>
        <w:rPr>
          <w:rFonts w:ascii="Symbol" w:hAnsi="Symbol"/>
          <w:sz w:val="24"/>
          <w:szCs w:val="24"/>
          <w:lang w:val="en-GB"/>
        </w:rPr>
        <w:t></w:t>
      </w:r>
      <w:r>
        <w:rPr>
          <w:rFonts w:ascii="Times New Roman" w:hAnsi="Times New Roman"/>
          <w:sz w:val="24"/>
          <w:szCs w:val="24"/>
          <w:lang w:val="en-GB"/>
        </w:rPr>
        <w:t>-MYC lymphoma model. W</w:t>
      </w:r>
      <w:r>
        <w:rPr>
          <w:rFonts w:ascii="Times New Roman" w:hAnsi="Times New Roman"/>
          <w:sz w:val="24"/>
          <w:szCs w:val="24"/>
          <w:lang w:val="en-US"/>
        </w:rPr>
        <w:t>e show that DC functions are favorably affected by ICB, an effect that is at least partially dependent on IFN-</w:t>
      </w:r>
      <w:r>
        <w:rPr>
          <w:rFonts w:ascii="Symbol" w:hAnsi="Symbol"/>
          <w:sz w:val="24"/>
          <w:szCs w:val="24"/>
          <w:lang w:val="en-US"/>
        </w:rPr>
        <w:t></w:t>
      </w:r>
      <w:r>
        <w:rPr>
          <w:rFonts w:ascii="Times New Roman" w:hAnsi="Times New Roman"/>
          <w:sz w:val="24"/>
          <w:szCs w:val="24"/>
          <w:lang w:val="en-US"/>
        </w:rPr>
        <w:t xml:space="preserve"> and may endorse adaptive antitumor immune responses.</w:t>
      </w:r>
    </w:p>
    <w:p>
      <w:pPr>
        <w:spacing w:line="480" w:lineRule="auto"/>
        <w:rPr>
          <w:rFonts w:ascii="Times New Roman" w:hAnsi="Times New Roman"/>
          <w:sz w:val="24"/>
          <w:szCs w:val="24"/>
          <w:lang w:val="en-GB"/>
        </w:rPr>
      </w:pPr>
    </w:p>
    <w:p>
      <w:pPr>
        <w:spacing w:line="480" w:lineRule="auto"/>
        <w:rPr>
          <w:rFonts w:ascii="Times New Roman" w:hAnsi="Times New Roman"/>
          <w:b/>
          <w:sz w:val="24"/>
          <w:szCs w:val="24"/>
          <w:lang w:val="en-US"/>
        </w:rPr>
      </w:pPr>
      <w:r>
        <w:rPr>
          <w:rFonts w:ascii="Times New Roman" w:hAnsi="Times New Roman"/>
          <w:sz w:val="24"/>
          <w:szCs w:val="24"/>
          <w:lang w:val="en-GB"/>
        </w:rPr>
        <w:br w:type="page"/>
      </w:r>
      <w:r>
        <w:rPr>
          <w:rFonts w:ascii="Times New Roman" w:hAnsi="Times New Roman"/>
          <w:b/>
          <w:sz w:val="24"/>
          <w:szCs w:val="24"/>
          <w:lang w:val="en-US"/>
        </w:rPr>
        <w:lastRenderedPageBreak/>
        <w:t>Materials and Methods</w:t>
      </w:r>
    </w:p>
    <w:p>
      <w:pPr>
        <w:spacing w:line="480" w:lineRule="auto"/>
        <w:rPr>
          <w:rFonts w:ascii="Times New Roman" w:hAnsi="Times New Roman"/>
          <w:b/>
          <w:sz w:val="24"/>
          <w:szCs w:val="24"/>
          <w:lang w:val="en-US"/>
        </w:rPr>
      </w:pPr>
      <w:r>
        <w:rPr>
          <w:rFonts w:ascii="Times New Roman" w:hAnsi="Times New Roman"/>
          <w:b/>
          <w:sz w:val="24"/>
          <w:szCs w:val="24"/>
          <w:lang w:val="en-US"/>
        </w:rPr>
        <w:t>Animal experiments</w:t>
      </w:r>
    </w:p>
    <w:p>
      <w:pPr>
        <w:shd w:val="clear" w:color="auto" w:fill="FFFFFF"/>
        <w:spacing w:line="480" w:lineRule="auto"/>
        <w:rPr>
          <w:rFonts w:ascii="Times New Roman" w:hAnsi="Times New Roman"/>
          <w:sz w:val="24"/>
          <w:szCs w:val="24"/>
          <w:lang w:val="en-US"/>
        </w:rPr>
      </w:pPr>
      <w:r>
        <w:rPr>
          <w:rFonts w:ascii="Times New Roman" w:hAnsi="Times New Roman"/>
          <w:sz w:val="24"/>
          <w:szCs w:val="24"/>
          <w:lang w:val="en-US"/>
        </w:rPr>
        <w:t xml:space="preserve">C57BL/6 wildtype (WT) as well as </w:t>
      </w:r>
      <w:r>
        <w:rPr>
          <w:rFonts w:ascii="Times New Roman" w:hAnsi="Times New Roman"/>
          <w:sz w:val="24"/>
          <w:szCs w:val="24"/>
        </w:rPr>
        <w:sym w:font="Symbol" w:char="F06C"/>
      </w:r>
      <w:r>
        <w:rPr>
          <w:rFonts w:ascii="Times New Roman" w:hAnsi="Times New Roman"/>
          <w:sz w:val="24"/>
          <w:szCs w:val="24"/>
          <w:lang w:val="en-US"/>
        </w:rPr>
        <w:t>-MYC mice were bred in our own animal facility. BALB/c mice were purchased from Charles River Laboratories, and OT-II mice were kindly provided by Prof. Dr. Brocker, Institute of Immunology, München. Breeding of mice and all experiments were only done after approval by the responsible authority.</w:t>
      </w:r>
    </w:p>
    <w:p>
      <w:pPr>
        <w:shd w:val="clear" w:color="auto" w:fill="FFFFFF"/>
        <w:spacing w:line="480" w:lineRule="auto"/>
        <w:rPr>
          <w:rFonts w:ascii="Times New Roman" w:hAnsi="Times New Roman"/>
          <w:sz w:val="24"/>
          <w:szCs w:val="24"/>
          <w:lang w:val="en-US"/>
        </w:rPr>
      </w:pPr>
      <w:r>
        <w:rPr>
          <w:rFonts w:ascii="Times New Roman" w:hAnsi="Times New Roman"/>
          <w:sz w:val="24"/>
          <w:szCs w:val="24"/>
          <w:lang w:val="en-US"/>
        </w:rPr>
        <w:t xml:space="preserve">For ICB therapy, </w:t>
      </w:r>
      <w:r>
        <w:rPr>
          <w:rFonts w:ascii="Times New Roman" w:hAnsi="Times New Roman"/>
          <w:sz w:val="24"/>
          <w:szCs w:val="24"/>
        </w:rPr>
        <w:sym w:font="Symbol" w:char="F06C"/>
      </w:r>
      <w:r>
        <w:rPr>
          <w:rFonts w:ascii="Times New Roman" w:hAnsi="Times New Roman"/>
          <w:sz w:val="24"/>
          <w:szCs w:val="24"/>
          <w:lang w:val="en-US"/>
        </w:rPr>
        <w:t xml:space="preserve">-MYC Mice were injected i.p. with 100µg each of </w:t>
      </w:r>
      <w:r>
        <w:rPr>
          <w:rFonts w:ascii="Times New Roman" w:hAnsi="Times New Roman"/>
          <w:color w:val="222222"/>
          <w:sz w:val="24"/>
          <w:szCs w:val="24"/>
          <w:shd w:val="clear" w:color="auto" w:fill="FFFFFF"/>
          <w:lang w:val="en-US"/>
        </w:rPr>
        <w:t>anti-</w:t>
      </w:r>
      <w:r>
        <w:rPr>
          <w:rFonts w:ascii="Times New Roman" w:hAnsi="Times New Roman"/>
          <w:sz w:val="24"/>
          <w:szCs w:val="24"/>
          <w:lang w:val="en-US"/>
        </w:rPr>
        <w:t>PD-1 (J43; BioXCell, West Lebanon, U.S.A.) and anti-CTLA-4 mAbs (UC10-4B9; BioLegend, San Diego, U.S.A.) starting at an age of 60 days. Treatment was repeated three times every 10 days. To neutralize IFN-</w:t>
      </w:r>
      <w:r>
        <w:rPr>
          <w:rFonts w:ascii="Symbol" w:hAnsi="Symbol"/>
          <w:sz w:val="24"/>
          <w:szCs w:val="24"/>
          <w:lang w:val="en-US"/>
        </w:rPr>
        <w:t></w:t>
      </w:r>
      <w:r>
        <w:rPr>
          <w:rFonts w:ascii="Times New Roman" w:hAnsi="Times New Roman"/>
          <w:sz w:val="24"/>
          <w:szCs w:val="24"/>
          <w:lang w:val="en-US"/>
        </w:rPr>
        <w:t xml:space="preserve"> during ICB therapy, mice received 500µg, 300µg, 150µg and again 150µg of the anti-IFN-</w:t>
      </w:r>
      <w:r>
        <w:rPr>
          <w:rFonts w:ascii="Symbol" w:hAnsi="Symbol"/>
          <w:sz w:val="24"/>
          <w:szCs w:val="24"/>
          <w:lang w:val="en-US"/>
        </w:rPr>
        <w:t></w:t>
      </w:r>
      <w:r>
        <w:rPr>
          <w:rFonts w:ascii="Times New Roman" w:hAnsi="Times New Roman"/>
          <w:sz w:val="24"/>
          <w:szCs w:val="24"/>
          <w:lang w:val="en-US"/>
        </w:rPr>
        <w:t xml:space="preserve"> mAb XMG-1.2 (Core facility mAb, Helmholtz-Zentrum München) i.p. 6 to 12 hours before each ICB mAb injection.</w:t>
      </w:r>
    </w:p>
    <w:p>
      <w:pPr>
        <w:shd w:val="clear" w:color="auto" w:fill="FFFFFF"/>
        <w:spacing w:line="480" w:lineRule="auto"/>
        <w:rPr>
          <w:rFonts w:ascii="Times New Roman" w:hAnsi="Times New Roman"/>
          <w:sz w:val="24"/>
          <w:szCs w:val="24"/>
          <w:lang w:val="en-US"/>
        </w:rPr>
      </w:pPr>
      <w:r>
        <w:rPr>
          <w:rFonts w:ascii="Times New Roman" w:hAnsi="Times New Roman"/>
          <w:sz w:val="24"/>
          <w:szCs w:val="24"/>
          <w:lang w:val="en-US"/>
        </w:rPr>
        <w:t>Depletion of NK cells was performed by i.p. application of 50μg polyclonal anti-Asialo-GM1 (Thermo Fisher Scientific, Waltham, U.S.A.) in weekly to biweekly intervals. Effective NK-cell depletion was verified by examining splenocytes for NK1.1 expression.</w:t>
      </w:r>
      <w:r>
        <w:rPr>
          <w:rFonts w:ascii="Times New Roman" w:hAnsi="Times New Roman"/>
          <w:sz w:val="24"/>
          <w:szCs w:val="24"/>
          <w:lang w:val="en-US"/>
        </w:rPr>
        <w:br/>
      </w:r>
    </w:p>
    <w:p>
      <w:pPr>
        <w:spacing w:line="480" w:lineRule="auto"/>
        <w:rPr>
          <w:rFonts w:ascii="Times New Roman" w:hAnsi="Times New Roman"/>
          <w:b/>
          <w:sz w:val="24"/>
          <w:szCs w:val="24"/>
          <w:lang w:val="en-US"/>
        </w:rPr>
      </w:pPr>
      <w:r>
        <w:rPr>
          <w:rFonts w:ascii="Times New Roman" w:hAnsi="Times New Roman"/>
          <w:b/>
          <w:sz w:val="24"/>
          <w:szCs w:val="24"/>
          <w:lang w:val="en-US"/>
        </w:rPr>
        <w:t>Fluorescence-activated cell sorting (FACS)</w:t>
      </w:r>
    </w:p>
    <w:p>
      <w:pPr>
        <w:autoSpaceDE w:val="0"/>
        <w:autoSpaceDN w:val="0"/>
        <w:adjustRightInd w:val="0"/>
        <w:spacing w:line="480" w:lineRule="auto"/>
        <w:rPr>
          <w:rFonts w:ascii="Times New Roman" w:hAnsi="Times New Roman"/>
          <w:sz w:val="24"/>
          <w:szCs w:val="24"/>
          <w:lang w:val="en-US"/>
        </w:rPr>
      </w:pPr>
      <w:r>
        <w:rPr>
          <w:rFonts w:ascii="Times New Roman" w:hAnsi="Times New Roman"/>
          <w:sz w:val="24"/>
          <w:szCs w:val="24"/>
          <w:lang w:val="en-US"/>
        </w:rPr>
        <w:t>After homogenizing spleens, cells were treated with erythrocyte lysis buffer, meshed through a 35-mm cell strainer, washed with PBS and analyzed by FACS.</w:t>
      </w:r>
    </w:p>
    <w:p>
      <w:pPr>
        <w:spacing w:line="480" w:lineRule="auto"/>
        <w:rPr>
          <w:rFonts w:ascii="Times New Roman" w:hAnsi="Times New Roman"/>
          <w:sz w:val="24"/>
          <w:szCs w:val="24"/>
          <w:lang w:val="en-US"/>
        </w:rPr>
      </w:pPr>
      <w:r>
        <w:rPr>
          <w:rFonts w:ascii="Times New Roman" w:hAnsi="Times New Roman"/>
          <w:sz w:val="24"/>
          <w:szCs w:val="24"/>
          <w:lang w:val="en-US"/>
        </w:rPr>
        <w:t xml:space="preserve">DCs were phenotyped by using fluorochrome-labeled mAbs directed against CD11c (N418; BioLegend), CD80 (16-10A1; BD Pharmingen, Heidelberg, Germany), CD86 (PO3; Thermo Fisher Scientific), PD-1 (J43, Thermo Fisher Scientific), CTLA-4 (UC10-4B9; BioLegend), </w:t>
      </w:r>
      <w:r>
        <w:rPr>
          <w:rFonts w:ascii="Times New Roman" w:hAnsi="Times New Roman"/>
          <w:color w:val="FF0000"/>
          <w:sz w:val="24"/>
          <w:szCs w:val="24"/>
          <w:lang w:val="en-US"/>
        </w:rPr>
        <w:t xml:space="preserve">CD83 (Michel-19; BioLegend), CD40 (3/23; BioLegend), MHCII (2G9; BD Pharmingen) and </w:t>
      </w:r>
      <w:r>
        <w:rPr>
          <w:rFonts w:ascii="Times New Roman" w:hAnsi="Times New Roman"/>
          <w:color w:val="FF0000"/>
          <w:sz w:val="24"/>
          <w:szCs w:val="24"/>
          <w:lang w:val="en-US"/>
        </w:rPr>
        <w:lastRenderedPageBreak/>
        <w:t>PD-L1 (MIH6; AbD Serotec, Puchheim, Germany)</w:t>
      </w:r>
      <w:r>
        <w:rPr>
          <w:rFonts w:ascii="Times New Roman" w:hAnsi="Times New Roman"/>
          <w:sz w:val="24"/>
          <w:szCs w:val="24"/>
          <w:lang w:val="en-US"/>
        </w:rPr>
        <w:t>. Dead cells were excluded by using the LIVE/DEAD™ Fixable Blue Dead Cell Stain Kit (Thermo Fisher Scientific). Following mAb labeling for 30 min at 4°C and final washing, cells were analyzed on an LSR II flow cytometer.</w:t>
      </w:r>
    </w:p>
    <w:p>
      <w:pPr>
        <w:spacing w:line="480" w:lineRule="auto"/>
        <w:rPr>
          <w:rFonts w:ascii="Times New Roman" w:hAnsi="Times New Roman"/>
          <w:sz w:val="24"/>
          <w:szCs w:val="24"/>
          <w:lang w:val="en-US"/>
        </w:rPr>
      </w:pPr>
      <w:r>
        <w:rPr>
          <w:rFonts w:ascii="Times New Roman" w:hAnsi="Times New Roman"/>
          <w:sz w:val="24"/>
          <w:szCs w:val="24"/>
          <w:lang w:val="en-US"/>
        </w:rPr>
        <w:t>To measure intracellular cytokines, cells were stimulated with PMA and ionomycin (1</w:t>
      </w:r>
      <w:r>
        <w:rPr>
          <w:rFonts w:ascii="Symbol" w:hAnsi="Symbol"/>
          <w:sz w:val="24"/>
          <w:szCs w:val="24"/>
          <w:lang w:val="en-US"/>
        </w:rPr>
        <w:t></w:t>
      </w:r>
      <w:r>
        <w:rPr>
          <w:rFonts w:ascii="Times New Roman" w:hAnsi="Times New Roman"/>
          <w:sz w:val="24"/>
          <w:szCs w:val="24"/>
          <w:lang w:val="en-US"/>
        </w:rPr>
        <w:t>g/ml each; Sigma-Aldrich, Taufkirchen, Germany) for 4 hours in the presence of 3</w:t>
      </w:r>
      <w:r>
        <w:rPr>
          <w:rFonts w:ascii="Symbol" w:hAnsi="Symbol"/>
          <w:sz w:val="24"/>
          <w:szCs w:val="24"/>
          <w:lang w:val="en-US"/>
        </w:rPr>
        <w:t></w:t>
      </w:r>
      <w:r>
        <w:rPr>
          <w:rFonts w:ascii="Times New Roman" w:hAnsi="Times New Roman"/>
          <w:sz w:val="24"/>
          <w:szCs w:val="24"/>
          <w:lang w:val="en-US"/>
        </w:rPr>
        <w:t>g/ml Brefeldin A (Thermo Fisher Scientific), labeled for CD11c, subjected to fixation and permeabilization and subsequently stained with mAbs against IL-10 (JES5-16E3; BD Pharmingen) and IL-12 (C15.6; BD Pharmingen). IFN-</w:t>
      </w:r>
      <w:r>
        <w:rPr>
          <w:rFonts w:ascii="Symbol" w:hAnsi="Symbol"/>
          <w:sz w:val="24"/>
          <w:szCs w:val="24"/>
          <w:lang w:val="en-US"/>
        </w:rPr>
        <w:t></w:t>
      </w:r>
      <w:r>
        <w:rPr>
          <w:rFonts w:ascii="Times New Roman" w:hAnsi="Times New Roman"/>
          <w:sz w:val="24"/>
          <w:szCs w:val="24"/>
          <w:lang w:val="en-US"/>
        </w:rPr>
        <w:t xml:space="preserve"> in T cells was measured by using fluorochrome-labeled anti-IFN-γ (XMG-1.2, BioLegend) and counterstaining with anti-CD4 (RM4-5, eBioscience, Frankfurt, Germany).</w:t>
      </w:r>
      <w:r>
        <w:rPr>
          <w:rFonts w:ascii="Times New Roman" w:hAnsi="Times New Roman"/>
          <w:sz w:val="24"/>
          <w:szCs w:val="24"/>
          <w:lang w:val="en-US"/>
        </w:rPr>
        <w:br/>
      </w:r>
    </w:p>
    <w:p>
      <w:pPr>
        <w:spacing w:line="480" w:lineRule="auto"/>
        <w:rPr>
          <w:rFonts w:ascii="Times New Roman" w:hAnsi="Times New Roman"/>
          <w:b/>
          <w:sz w:val="24"/>
          <w:szCs w:val="24"/>
          <w:lang w:val="en-US"/>
        </w:rPr>
      </w:pPr>
      <w:r>
        <w:rPr>
          <w:rFonts w:ascii="Times New Roman" w:hAnsi="Times New Roman"/>
          <w:b/>
          <w:sz w:val="24"/>
          <w:szCs w:val="24"/>
          <w:lang w:val="en-US"/>
        </w:rPr>
        <w:t xml:space="preserve">Functional assays </w:t>
      </w:r>
      <w:r>
        <w:rPr>
          <w:rFonts w:ascii="Times New Roman" w:hAnsi="Times New Roman"/>
          <w:b/>
          <w:i/>
          <w:sz w:val="24"/>
          <w:szCs w:val="24"/>
          <w:lang w:val="en-US"/>
        </w:rPr>
        <w:t>in vitro</w:t>
      </w:r>
    </w:p>
    <w:p>
      <w:pPr>
        <w:shd w:val="clear" w:color="auto" w:fill="FFFFFF"/>
        <w:spacing w:line="480" w:lineRule="auto"/>
        <w:rPr>
          <w:rFonts w:ascii="Times New Roman" w:hAnsi="Times New Roman"/>
          <w:sz w:val="24"/>
          <w:szCs w:val="24"/>
          <w:lang w:val="en-US"/>
        </w:rPr>
      </w:pPr>
      <w:r>
        <w:rPr>
          <w:rFonts w:ascii="Times New Roman" w:hAnsi="Times New Roman"/>
          <w:sz w:val="24"/>
          <w:szCs w:val="24"/>
          <w:lang w:val="en-US"/>
        </w:rPr>
        <w:t>Immune cells were isolated from tumor-infiltrated as well as WT spleens. DCs and T cells were purified by immunomagnetic separation using anti-CD11c microbeads (Miltenyi Biotec, Bergisch-Gladbach, Germany) and the CD4</w:t>
      </w:r>
      <w:r>
        <w:rPr>
          <w:rFonts w:ascii="Times New Roman" w:hAnsi="Times New Roman"/>
          <w:sz w:val="24"/>
          <w:szCs w:val="24"/>
          <w:vertAlign w:val="superscript"/>
          <w:lang w:val="en-US"/>
        </w:rPr>
        <w:t>+</w:t>
      </w:r>
      <w:r>
        <w:rPr>
          <w:rFonts w:ascii="Times New Roman" w:hAnsi="Times New Roman"/>
          <w:sz w:val="24"/>
          <w:szCs w:val="24"/>
          <w:lang w:val="en-US"/>
        </w:rPr>
        <w:t xml:space="preserve"> T Cell Isolation Kit (Stemcell Technologies, Vancouver, Canada), respectively. Purity was &gt; 98%.</w:t>
      </w:r>
    </w:p>
    <w:p>
      <w:pPr>
        <w:spacing w:line="480" w:lineRule="auto"/>
        <w:rPr>
          <w:rFonts w:ascii="Times New Roman" w:hAnsi="Times New Roman"/>
          <w:sz w:val="24"/>
          <w:szCs w:val="24"/>
          <w:lang w:val="en-US"/>
        </w:rPr>
      </w:pPr>
      <w:r>
        <w:rPr>
          <w:rFonts w:ascii="Times New Roman" w:hAnsi="Times New Roman"/>
          <w:sz w:val="24"/>
          <w:szCs w:val="24"/>
          <w:lang w:val="en-US"/>
        </w:rPr>
        <w:t>5x10</w:t>
      </w:r>
      <w:r>
        <w:rPr>
          <w:rFonts w:ascii="Times New Roman" w:hAnsi="Times New Roman"/>
          <w:sz w:val="24"/>
          <w:szCs w:val="24"/>
          <w:vertAlign w:val="superscript"/>
          <w:lang w:val="en-US"/>
        </w:rPr>
        <w:t>5</w:t>
      </w:r>
      <w:r>
        <w:rPr>
          <w:rFonts w:ascii="Times New Roman" w:hAnsi="Times New Roman"/>
          <w:sz w:val="24"/>
          <w:szCs w:val="24"/>
          <w:lang w:val="en-US"/>
        </w:rPr>
        <w:t xml:space="preserve"> DCs derived from </w:t>
      </w:r>
      <w:r>
        <w:rPr>
          <w:rFonts w:ascii="Times New Roman" w:hAnsi="Times New Roman"/>
          <w:sz w:val="24"/>
          <w:szCs w:val="24"/>
        </w:rPr>
        <w:sym w:font="Symbol" w:char="F06C"/>
      </w:r>
      <w:r>
        <w:rPr>
          <w:rFonts w:ascii="Times New Roman" w:hAnsi="Times New Roman"/>
          <w:sz w:val="24"/>
          <w:szCs w:val="24"/>
          <w:lang w:val="en-US"/>
        </w:rPr>
        <w:t>-MYC spleens were incubated in 200</w:t>
      </w:r>
      <w:r>
        <w:rPr>
          <w:rFonts w:ascii="Symbol" w:hAnsi="Symbol"/>
          <w:sz w:val="24"/>
          <w:szCs w:val="24"/>
          <w:lang w:val="en-US"/>
        </w:rPr>
        <w:t></w:t>
      </w:r>
      <w:r>
        <w:rPr>
          <w:rFonts w:ascii="Times New Roman" w:hAnsi="Times New Roman"/>
          <w:sz w:val="24"/>
          <w:szCs w:val="24"/>
          <w:lang w:val="en-US"/>
        </w:rPr>
        <w:t>l RPMI 1640 medium supplemented with 10% FCS in the presence of 0.1µg/ml each of anti-PD-1 and anti-CTLA-4 mAbs for 72 hours in 96-well plates. Then, IL-12 and IL-10 expression was determined by FACS analyses as described above.</w:t>
      </w:r>
    </w:p>
    <w:p>
      <w:pPr>
        <w:shd w:val="clear" w:color="auto" w:fill="FFFFFF"/>
        <w:spacing w:line="480" w:lineRule="auto"/>
        <w:rPr>
          <w:rFonts w:ascii="Times New Roman" w:hAnsi="Times New Roman"/>
          <w:sz w:val="24"/>
          <w:szCs w:val="24"/>
          <w:lang w:val="en-US"/>
        </w:rPr>
      </w:pPr>
      <w:r>
        <w:rPr>
          <w:rFonts w:ascii="Times New Roman" w:hAnsi="Times New Roman"/>
          <w:sz w:val="24"/>
          <w:szCs w:val="24"/>
          <w:lang w:val="en-US"/>
        </w:rPr>
        <w:t>For peptide-specific stimulation, 5x10</w:t>
      </w:r>
      <w:r>
        <w:rPr>
          <w:rFonts w:ascii="Times New Roman" w:hAnsi="Times New Roman"/>
          <w:sz w:val="24"/>
          <w:szCs w:val="24"/>
          <w:vertAlign w:val="superscript"/>
          <w:lang w:val="en-US"/>
        </w:rPr>
        <w:t>4</w:t>
      </w:r>
      <w:r>
        <w:rPr>
          <w:rFonts w:ascii="Times New Roman" w:hAnsi="Times New Roman"/>
          <w:sz w:val="24"/>
          <w:szCs w:val="24"/>
          <w:lang w:val="en-US"/>
        </w:rPr>
        <w:t xml:space="preserve"> DCs from untreated or ICB-treated </w:t>
      </w:r>
      <w:r>
        <w:rPr>
          <w:rFonts w:ascii="Times New Roman" w:hAnsi="Times New Roman"/>
          <w:sz w:val="24"/>
          <w:szCs w:val="24"/>
          <w:lang w:val="en-US"/>
        </w:rPr>
        <w:sym w:font="Symbol" w:char="F06C"/>
      </w:r>
      <w:r>
        <w:rPr>
          <w:rFonts w:ascii="Times New Roman" w:hAnsi="Times New Roman"/>
          <w:sz w:val="24"/>
          <w:szCs w:val="24"/>
          <w:lang w:val="en-US"/>
        </w:rPr>
        <w:t>-MYC or from WT mice were incubated with MHC II-restricted OVA</w:t>
      </w:r>
      <w:r>
        <w:rPr>
          <w:rFonts w:ascii="Times New Roman" w:hAnsi="Times New Roman"/>
          <w:sz w:val="24"/>
          <w:szCs w:val="24"/>
          <w:vertAlign w:val="subscript"/>
          <w:lang w:val="en-US"/>
        </w:rPr>
        <w:t>323-339</w:t>
      </w:r>
      <w:r>
        <w:rPr>
          <w:rFonts w:ascii="Times New Roman" w:hAnsi="Times New Roman"/>
          <w:sz w:val="24"/>
          <w:szCs w:val="24"/>
          <w:lang w:val="en-US"/>
        </w:rPr>
        <w:t xml:space="preserve"> peptides (GenWay Biotech, San Diego, U.S.A.) at a concentration of 1μg/ml for 3 hours. Then, peptide-pulsed DCs were </w:t>
      </w:r>
      <w:r>
        <w:rPr>
          <w:rFonts w:ascii="Times New Roman" w:hAnsi="Times New Roman"/>
          <w:sz w:val="24"/>
          <w:szCs w:val="24"/>
          <w:lang w:val="en-US"/>
        </w:rPr>
        <w:lastRenderedPageBreak/>
        <w:t>coincubated with 10</w:t>
      </w:r>
      <w:r>
        <w:rPr>
          <w:rFonts w:ascii="Times New Roman" w:hAnsi="Times New Roman"/>
          <w:sz w:val="24"/>
          <w:szCs w:val="24"/>
          <w:vertAlign w:val="superscript"/>
          <w:lang w:val="en-US"/>
        </w:rPr>
        <w:t>5</w:t>
      </w:r>
      <w:r>
        <w:rPr>
          <w:rFonts w:ascii="Times New Roman" w:hAnsi="Times New Roman"/>
          <w:sz w:val="24"/>
          <w:szCs w:val="24"/>
          <w:lang w:val="en-US"/>
        </w:rPr>
        <w:t xml:space="preserve"> CD4</w:t>
      </w:r>
      <w:r>
        <w:rPr>
          <w:rFonts w:ascii="Times New Roman" w:hAnsi="Times New Roman"/>
          <w:sz w:val="24"/>
          <w:szCs w:val="24"/>
          <w:vertAlign w:val="superscript"/>
          <w:lang w:val="en-US"/>
        </w:rPr>
        <w:t>+</w:t>
      </w:r>
      <w:r>
        <w:rPr>
          <w:rFonts w:ascii="Times New Roman" w:hAnsi="Times New Roman"/>
          <w:sz w:val="24"/>
          <w:szCs w:val="24"/>
          <w:lang w:val="en-US"/>
        </w:rPr>
        <w:t xml:space="preserve"> T cells derived from OT-II mice. For allostimulation, 10</w:t>
      </w:r>
      <w:r>
        <w:rPr>
          <w:rFonts w:ascii="Times New Roman" w:hAnsi="Times New Roman"/>
          <w:sz w:val="24"/>
          <w:szCs w:val="24"/>
          <w:vertAlign w:val="superscript"/>
          <w:lang w:val="en-US"/>
        </w:rPr>
        <w:t>4</w:t>
      </w:r>
      <w:r>
        <w:rPr>
          <w:rFonts w:ascii="Times New Roman" w:hAnsi="Times New Roman"/>
          <w:sz w:val="24"/>
          <w:szCs w:val="24"/>
          <w:lang w:val="en-US"/>
        </w:rPr>
        <w:t xml:space="preserve"> DCs freshly isolated from untreated or ICB-treated </w:t>
      </w:r>
      <w:r>
        <w:rPr>
          <w:rFonts w:ascii="Times New Roman" w:hAnsi="Times New Roman"/>
          <w:sz w:val="24"/>
          <w:szCs w:val="24"/>
          <w:lang w:val="en-US"/>
        </w:rPr>
        <w:sym w:font="Symbol" w:char="F06C"/>
      </w:r>
      <w:r>
        <w:rPr>
          <w:rFonts w:ascii="Times New Roman" w:hAnsi="Times New Roman"/>
          <w:sz w:val="24"/>
          <w:szCs w:val="24"/>
          <w:lang w:val="en-US"/>
        </w:rPr>
        <w:t>-MYC or from WT mice were cocultured with 2x10</w:t>
      </w:r>
      <w:r>
        <w:rPr>
          <w:rFonts w:ascii="Times New Roman" w:hAnsi="Times New Roman"/>
          <w:sz w:val="24"/>
          <w:szCs w:val="24"/>
          <w:vertAlign w:val="superscript"/>
          <w:lang w:val="en-US"/>
        </w:rPr>
        <w:t>5</w:t>
      </w:r>
      <w:r>
        <w:rPr>
          <w:rFonts w:ascii="Times New Roman" w:hAnsi="Times New Roman"/>
          <w:sz w:val="24"/>
          <w:szCs w:val="24"/>
          <w:lang w:val="en-US"/>
        </w:rPr>
        <w:t xml:space="preserve"> T cells from BALB/c mice.</w:t>
      </w:r>
    </w:p>
    <w:p>
      <w:pPr>
        <w:spacing w:line="480" w:lineRule="auto"/>
        <w:rPr>
          <w:rFonts w:ascii="Times New Roman" w:hAnsi="Times New Roman"/>
          <w:sz w:val="24"/>
          <w:szCs w:val="24"/>
          <w:lang w:val="en-US"/>
        </w:rPr>
      </w:pPr>
      <w:r>
        <w:rPr>
          <w:rFonts w:ascii="Times New Roman" w:hAnsi="Times New Roman"/>
          <w:sz w:val="24"/>
          <w:szCs w:val="24"/>
          <w:lang w:val="en-US"/>
        </w:rPr>
        <w:t>All T-cell stimulation experiments were done in 200</w:t>
      </w:r>
      <w:r>
        <w:rPr>
          <w:rFonts w:ascii="Symbol" w:hAnsi="Symbol"/>
          <w:sz w:val="24"/>
          <w:szCs w:val="24"/>
          <w:lang w:val="en-US"/>
        </w:rPr>
        <w:t></w:t>
      </w:r>
      <w:r>
        <w:rPr>
          <w:rFonts w:ascii="Times New Roman" w:hAnsi="Times New Roman"/>
          <w:sz w:val="24"/>
          <w:szCs w:val="24"/>
          <w:lang w:val="en-US"/>
        </w:rPr>
        <w:t>l RPMI 1640 medium supplemented with 10% FCS in 96-well plates. Supernatants were taken after 3 and 5 days and analyzed for IFN-</w:t>
      </w:r>
      <w:r>
        <w:rPr>
          <w:rFonts w:ascii="Symbol" w:hAnsi="Symbol"/>
          <w:sz w:val="24"/>
          <w:szCs w:val="24"/>
          <w:lang w:val="en-US"/>
        </w:rPr>
        <w:t></w:t>
      </w:r>
      <w:r>
        <w:rPr>
          <w:rFonts w:ascii="Times New Roman" w:hAnsi="Times New Roman"/>
          <w:sz w:val="24"/>
          <w:szCs w:val="24"/>
          <w:lang w:val="en-US"/>
        </w:rPr>
        <w:t xml:space="preserve"> concentrations by enzyme-linked immunosorbent assay using the Mouse IFN-</w:t>
      </w:r>
      <w:r>
        <w:rPr>
          <w:rFonts w:ascii="Symbol" w:hAnsi="Symbol"/>
          <w:sz w:val="24"/>
          <w:szCs w:val="24"/>
          <w:lang w:val="en-US"/>
        </w:rPr>
        <w:t></w:t>
      </w:r>
      <w:r>
        <w:rPr>
          <w:rFonts w:ascii="Times New Roman" w:hAnsi="Times New Roman"/>
          <w:sz w:val="24"/>
          <w:szCs w:val="24"/>
          <w:lang w:val="en-US"/>
        </w:rPr>
        <w:t xml:space="preserve"> ELISA Ready-SET-Go kit (eBioscience).</w:t>
      </w:r>
      <w:r>
        <w:rPr>
          <w:rFonts w:ascii="Times New Roman" w:hAnsi="Times New Roman"/>
          <w:sz w:val="24"/>
          <w:szCs w:val="24"/>
          <w:lang w:val="en-US"/>
        </w:rPr>
        <w:br/>
      </w:r>
    </w:p>
    <w:p>
      <w:pPr>
        <w:autoSpaceDE w:val="0"/>
        <w:autoSpaceDN w:val="0"/>
        <w:adjustRightInd w:val="0"/>
        <w:spacing w:line="480" w:lineRule="auto"/>
        <w:rPr>
          <w:rFonts w:ascii="Times New Roman" w:hAnsi="Times New Roman"/>
          <w:b/>
          <w:bCs/>
          <w:sz w:val="24"/>
          <w:szCs w:val="24"/>
          <w:lang w:val="en-US"/>
        </w:rPr>
      </w:pPr>
      <w:r>
        <w:rPr>
          <w:rFonts w:ascii="Times New Roman" w:hAnsi="Times New Roman"/>
          <w:b/>
          <w:bCs/>
          <w:sz w:val="24"/>
          <w:szCs w:val="24"/>
          <w:lang w:val="en-US"/>
        </w:rPr>
        <w:t>Statistics</w:t>
      </w:r>
    </w:p>
    <w:p>
      <w:pPr>
        <w:autoSpaceDE w:val="0"/>
        <w:autoSpaceDN w:val="0"/>
        <w:adjustRightInd w:val="0"/>
        <w:spacing w:line="480" w:lineRule="auto"/>
        <w:rPr>
          <w:rFonts w:ascii="Times New Roman" w:hAnsi="Times New Roman"/>
          <w:sz w:val="24"/>
          <w:szCs w:val="24"/>
          <w:lang w:val="en-US"/>
        </w:rPr>
      </w:pPr>
      <w:r>
        <w:rPr>
          <w:rFonts w:ascii="Times New Roman" w:hAnsi="Times New Roman"/>
          <w:sz w:val="24"/>
          <w:szCs w:val="24"/>
          <w:lang w:val="en-US"/>
        </w:rPr>
        <w:t>Differences between two independent groups were assessed by using the unpaired Student’s t test or Mann-Whitney test. All results were expressed as means ± SEM.</w:t>
      </w:r>
      <w:r>
        <w:rPr>
          <w:rFonts w:ascii="Times New Roman" w:hAnsi="Times New Roman"/>
          <w:sz w:val="24"/>
          <w:szCs w:val="24"/>
          <w:lang w:val="en-GB"/>
        </w:rPr>
        <w:t xml:space="preserve"> </w:t>
      </w:r>
      <w:r>
        <w:rPr>
          <w:rFonts w:ascii="Times New Roman" w:hAnsi="Times New Roman"/>
          <w:sz w:val="24"/>
          <w:szCs w:val="24"/>
          <w:lang w:val="en-US"/>
        </w:rPr>
        <w:t>Data analysis was performed with Prism 5.0 software (GraphPad).</w:t>
      </w:r>
    </w:p>
    <w:p>
      <w:pPr>
        <w:spacing w:line="480" w:lineRule="auto"/>
        <w:rPr>
          <w:rFonts w:ascii="Times New Roman" w:hAnsi="Times New Roman"/>
          <w:sz w:val="24"/>
          <w:szCs w:val="24"/>
          <w:lang w:val="en-US"/>
        </w:rPr>
      </w:pPr>
    </w:p>
    <w:p>
      <w:pPr>
        <w:spacing w:after="0" w:line="480" w:lineRule="auto"/>
        <w:rPr>
          <w:rFonts w:ascii="Times New Roman" w:hAnsi="Times New Roman"/>
          <w:sz w:val="24"/>
          <w:szCs w:val="24"/>
          <w:lang w:val="en-US"/>
        </w:rPr>
      </w:pPr>
      <w:r>
        <w:rPr>
          <w:rFonts w:ascii="Times New Roman" w:hAnsi="Times New Roman"/>
          <w:sz w:val="24"/>
          <w:szCs w:val="24"/>
          <w:lang w:val="en-US"/>
        </w:rPr>
        <w:br w:type="page"/>
      </w:r>
    </w:p>
    <w:p>
      <w:pPr>
        <w:spacing w:line="480" w:lineRule="auto"/>
        <w:rPr>
          <w:rFonts w:ascii="Times New Roman" w:hAnsi="Times New Roman"/>
          <w:b/>
          <w:sz w:val="24"/>
          <w:szCs w:val="24"/>
          <w:lang w:val="en-GB"/>
        </w:rPr>
      </w:pPr>
      <w:r>
        <w:rPr>
          <w:rFonts w:ascii="Times New Roman" w:hAnsi="Times New Roman"/>
          <w:b/>
          <w:sz w:val="24"/>
          <w:szCs w:val="24"/>
          <w:lang w:val="en-GB"/>
        </w:rPr>
        <w:lastRenderedPageBreak/>
        <w:t>Results</w:t>
      </w:r>
    </w:p>
    <w:p>
      <w:pPr>
        <w:spacing w:after="120" w:line="480" w:lineRule="auto"/>
        <w:rPr>
          <w:rFonts w:ascii="Times New Roman" w:hAnsi="Times New Roman"/>
          <w:b/>
          <w:sz w:val="24"/>
          <w:szCs w:val="24"/>
          <w:lang w:val="en-GB"/>
        </w:rPr>
      </w:pPr>
      <w:r>
        <w:rPr>
          <w:rFonts w:ascii="Times New Roman" w:hAnsi="Times New Roman"/>
          <w:b/>
          <w:sz w:val="24"/>
          <w:szCs w:val="24"/>
          <w:lang w:val="en-GB"/>
        </w:rPr>
        <w:t>Increased expression of costimulatory molecules on TIDCs after ICB</w:t>
      </w:r>
    </w:p>
    <w:p>
      <w:pPr>
        <w:pStyle w:val="NurText"/>
        <w:spacing w:after="200" w:line="480" w:lineRule="auto"/>
        <w:rPr>
          <w:rFonts w:ascii="Times New Roman" w:hAnsi="Times New Roman"/>
          <w:sz w:val="24"/>
          <w:szCs w:val="24"/>
          <w:lang w:val="en-GB"/>
        </w:rPr>
      </w:pPr>
      <w:r>
        <w:rPr>
          <w:rFonts w:ascii="Symbol" w:hAnsi="Symbol" w:cs="Times New Roman"/>
          <w:sz w:val="24"/>
          <w:szCs w:val="24"/>
          <w:lang w:val="en-GB"/>
        </w:rPr>
        <w:t></w:t>
      </w:r>
      <w:r>
        <w:rPr>
          <w:rFonts w:ascii="Times New Roman" w:hAnsi="Times New Roman" w:cs="Times New Roman"/>
          <w:sz w:val="24"/>
          <w:szCs w:val="24"/>
          <w:lang w:val="en-GB"/>
        </w:rPr>
        <w:t xml:space="preserve">-MYC mice, which are of C57BL/6 origin, constitutively express a transgenic </w:t>
      </w:r>
      <w:r>
        <w:rPr>
          <w:rFonts w:ascii="Times New Roman" w:hAnsi="Times New Roman" w:cs="Times New Roman"/>
          <w:i/>
          <w:sz w:val="24"/>
          <w:szCs w:val="24"/>
          <w:lang w:val="en-GB"/>
        </w:rPr>
        <w:t>c-MYC</w:t>
      </w:r>
      <w:r>
        <w:rPr>
          <w:rFonts w:ascii="Times New Roman" w:hAnsi="Times New Roman" w:cs="Times New Roman"/>
          <w:sz w:val="24"/>
          <w:szCs w:val="24"/>
          <w:lang w:val="en-GB"/>
        </w:rPr>
        <w:t xml:space="preserve"> oncogene in a B cell-specific manner, which leads to the development of endogenous B-cell lymphomas in 100% of mice [11]. Tumors grow in spleen and lymph nodes and lead to death between about day 70 and day 140 after birth. As shown earlier, DCs in the tumor microenvironment show phenotypic and functional alterations such as a reduced IL-12/IL-10 ratio and an impaired capability of stimulating T cells, although the expression</w:t>
      </w:r>
      <w:r>
        <w:rPr>
          <w:rFonts w:ascii="Times New Roman" w:hAnsi="Times New Roman"/>
          <w:sz w:val="24"/>
          <w:szCs w:val="24"/>
          <w:lang w:val="en-GB"/>
        </w:rPr>
        <w:t xml:space="preserve"> of costimulatory molecules was increased [24]. Furthermore, the fraction of CD11c</w:t>
      </w:r>
      <w:r>
        <w:rPr>
          <w:rFonts w:ascii="Times New Roman" w:hAnsi="Times New Roman"/>
          <w:sz w:val="24"/>
          <w:szCs w:val="24"/>
          <w:vertAlign w:val="superscript"/>
          <w:lang w:val="en-GB"/>
        </w:rPr>
        <w:t>low</w:t>
      </w:r>
      <w:r>
        <w:rPr>
          <w:rFonts w:ascii="Times New Roman" w:hAnsi="Times New Roman"/>
          <w:sz w:val="24"/>
          <w:szCs w:val="24"/>
          <w:lang w:val="en-GB"/>
        </w:rPr>
        <w:t xml:space="preserve"> DCs, which are considered as a T cell-inhibiting DC subset [28], was increased in comparison to the CD11c</w:t>
      </w:r>
      <w:r>
        <w:rPr>
          <w:rFonts w:ascii="Times New Roman" w:hAnsi="Times New Roman"/>
          <w:sz w:val="24"/>
          <w:szCs w:val="24"/>
          <w:vertAlign w:val="superscript"/>
          <w:lang w:val="en-GB"/>
        </w:rPr>
        <w:t>high</w:t>
      </w:r>
      <w:r>
        <w:rPr>
          <w:rFonts w:ascii="Times New Roman" w:hAnsi="Times New Roman"/>
          <w:sz w:val="24"/>
          <w:szCs w:val="24"/>
          <w:lang w:val="en-GB"/>
        </w:rPr>
        <w:t xml:space="preserve"> population.</w:t>
      </w:r>
    </w:p>
    <w:p>
      <w:pPr>
        <w:pStyle w:val="NurText"/>
        <w:spacing w:after="200" w:line="480" w:lineRule="auto"/>
        <w:rPr>
          <w:rFonts w:ascii="Times New Roman" w:hAnsi="Times New Roman" w:cs="Times New Roman"/>
          <w:sz w:val="24"/>
          <w:szCs w:val="24"/>
          <w:lang w:val="en-US"/>
        </w:rPr>
      </w:pPr>
      <w:r>
        <w:rPr>
          <w:rFonts w:ascii="Times New Roman" w:hAnsi="Times New Roman"/>
          <w:sz w:val="24"/>
          <w:szCs w:val="24"/>
          <w:lang w:val="en-GB"/>
        </w:rPr>
        <w:t xml:space="preserve">We furthermore showed that combined treatment with anti-PD-1 and anti-CTLA-4 mAbs significantly delays tumor development and even gives rise to long-time survivors, while therapy with single mAbs remains uneffective [13]. </w:t>
      </w:r>
      <w:r>
        <w:rPr>
          <w:rFonts w:ascii="Times New Roman" w:hAnsi="Times New Roman" w:cs="Times New Roman"/>
          <w:color w:val="FF0000"/>
          <w:sz w:val="24"/>
          <w:szCs w:val="24"/>
          <w:lang w:val="en-US"/>
        </w:rPr>
        <w:t>The frequencies of T lymphocytes, which are greatly diminished in the tumors, partly recover by ICB therapy [12]. While in diseased animals, the organ architecture is destroyed, lymphoid organs from ICB-treated mice, which are still healthy, show a normal distribution of T and B cells [13].</w:t>
      </w:r>
    </w:p>
    <w:p>
      <w:pPr>
        <w:spacing w:line="480" w:lineRule="auto"/>
        <w:rPr>
          <w:rFonts w:ascii="Times New Roman" w:hAnsi="Times New Roman"/>
          <w:sz w:val="24"/>
          <w:szCs w:val="24"/>
          <w:lang w:val="en-GB"/>
        </w:rPr>
      </w:pPr>
      <w:r>
        <w:rPr>
          <w:rFonts w:ascii="Times New Roman" w:hAnsi="Times New Roman"/>
          <w:sz w:val="24"/>
          <w:szCs w:val="24"/>
          <w:lang w:val="en-GB"/>
        </w:rPr>
        <w:t>The therapeutic effect was associated with increased IFN-</w:t>
      </w:r>
      <w:r>
        <w:rPr>
          <w:rFonts w:ascii="Symbol" w:hAnsi="Symbol"/>
          <w:sz w:val="24"/>
          <w:szCs w:val="24"/>
          <w:lang w:val="en-GB"/>
        </w:rPr>
        <w:t></w:t>
      </w:r>
      <w:r>
        <w:rPr>
          <w:rFonts w:ascii="Times New Roman" w:hAnsi="Times New Roman"/>
          <w:sz w:val="24"/>
          <w:szCs w:val="24"/>
          <w:lang w:val="en-GB"/>
        </w:rPr>
        <w:t xml:space="preserve"> release by T cells as well as by NK cells [12]. To elucidate the impact of ICB on DCs, we phenotypically characterized spleen-derived TIDCs from mice that received ICB therapy and therefore showed delayed tumor growth. The comparison with untreated animals, whose tumor burdens were identical but only appeared at earlier time points than in the treated group, revealed that ICB significantly reduced the ratio of CD11c</w:t>
      </w:r>
      <w:r>
        <w:rPr>
          <w:rFonts w:ascii="Times New Roman" w:hAnsi="Times New Roman"/>
          <w:sz w:val="24"/>
          <w:szCs w:val="24"/>
          <w:vertAlign w:val="superscript"/>
          <w:lang w:val="en-GB"/>
        </w:rPr>
        <w:t>low</w:t>
      </w:r>
      <w:r>
        <w:rPr>
          <w:rFonts w:ascii="Times New Roman" w:hAnsi="Times New Roman"/>
          <w:sz w:val="24"/>
          <w:szCs w:val="24"/>
          <w:lang w:val="en-GB"/>
        </w:rPr>
        <w:t xml:space="preserve"> to CD11c</w:t>
      </w:r>
      <w:r>
        <w:rPr>
          <w:rFonts w:ascii="Times New Roman" w:hAnsi="Times New Roman"/>
          <w:sz w:val="24"/>
          <w:szCs w:val="24"/>
          <w:vertAlign w:val="superscript"/>
          <w:lang w:val="en-GB"/>
        </w:rPr>
        <w:t>high</w:t>
      </w:r>
      <w:r>
        <w:rPr>
          <w:rFonts w:ascii="Times New Roman" w:hAnsi="Times New Roman"/>
          <w:sz w:val="24"/>
          <w:szCs w:val="24"/>
          <w:lang w:val="en-GB"/>
        </w:rPr>
        <w:t xml:space="preserve"> cells (Fig. 1a, b). </w:t>
      </w:r>
      <w:r>
        <w:rPr>
          <w:rFonts w:ascii="Times New Roman" w:hAnsi="Times New Roman"/>
          <w:color w:val="FF0000"/>
          <w:sz w:val="24"/>
          <w:szCs w:val="24"/>
          <w:lang w:val="en-GB"/>
        </w:rPr>
        <w:t xml:space="preserve">As the costimulatory molecules CD80 and CD86 expressed on DCs, which are most important for </w:t>
      </w:r>
      <w:r>
        <w:rPr>
          <w:rFonts w:ascii="Times New Roman" w:hAnsi="Times New Roman"/>
          <w:color w:val="FF0000"/>
          <w:sz w:val="24"/>
          <w:szCs w:val="24"/>
          <w:lang w:val="en-GB"/>
        </w:rPr>
        <w:lastRenderedPageBreak/>
        <w:t>activating specific T cells and preventing T-cell anergization, can be upregulated by IFN-</w:t>
      </w:r>
      <w:r>
        <w:rPr>
          <w:rFonts w:ascii="Symbol" w:hAnsi="Symbol"/>
          <w:color w:val="FF0000"/>
          <w:sz w:val="24"/>
          <w:szCs w:val="24"/>
          <w:lang w:val="en-GB"/>
        </w:rPr>
        <w:t></w:t>
      </w:r>
      <w:r>
        <w:rPr>
          <w:rFonts w:ascii="Times New Roman" w:hAnsi="Times New Roman"/>
          <w:color w:val="FF0000"/>
          <w:sz w:val="24"/>
          <w:szCs w:val="24"/>
          <w:lang w:val="en-GB"/>
        </w:rPr>
        <w:t xml:space="preserve"> </w:t>
      </w:r>
      <w:r>
        <w:rPr>
          <w:rFonts w:ascii="Symbol" w:hAnsi="Symbol"/>
          <w:color w:val="FF0000"/>
          <w:sz w:val="24"/>
          <w:szCs w:val="24"/>
          <w:lang w:val="en-GB"/>
        </w:rPr>
        <w:t></w:t>
      </w:r>
      <w:r>
        <w:rPr>
          <w:rFonts w:ascii="Symbol" w:hAnsi="Symbol"/>
          <w:color w:val="FF0000"/>
          <w:sz w:val="24"/>
          <w:szCs w:val="24"/>
          <w:lang w:val="en-GB"/>
        </w:rPr>
        <w:t></w:t>
      </w:r>
      <w:r>
        <w:rPr>
          <w:rFonts w:ascii="Symbol" w:hAnsi="Symbol"/>
          <w:color w:val="FF0000"/>
          <w:sz w:val="24"/>
          <w:szCs w:val="24"/>
          <w:lang w:val="en-GB"/>
        </w:rPr>
        <w:t></w:t>
      </w:r>
      <w:r>
        <w:rPr>
          <w:rFonts w:ascii="Symbol" w:hAnsi="Symbol"/>
          <w:color w:val="FF0000"/>
          <w:sz w:val="24"/>
          <w:szCs w:val="24"/>
          <w:lang w:val="en-GB"/>
        </w:rPr>
        <w:t></w:t>
      </w:r>
      <w:r>
        <w:rPr>
          <w:rFonts w:ascii="Times New Roman" w:hAnsi="Times New Roman"/>
          <w:color w:val="FF0000"/>
          <w:sz w:val="24"/>
          <w:szCs w:val="24"/>
          <w:lang w:val="en-GB"/>
        </w:rPr>
        <w:t>, we particularly analyzed these molecules on TIDCs. It turned out that ICB further increased the expression of CD80 and CD86, at least in the CD11c</w:t>
      </w:r>
      <w:r>
        <w:rPr>
          <w:rFonts w:ascii="Times New Roman" w:hAnsi="Times New Roman"/>
          <w:color w:val="FF0000"/>
          <w:sz w:val="24"/>
          <w:szCs w:val="24"/>
          <w:vertAlign w:val="superscript"/>
          <w:lang w:val="en-GB"/>
        </w:rPr>
        <w:t>low</w:t>
      </w:r>
      <w:r>
        <w:rPr>
          <w:rFonts w:ascii="Times New Roman" w:hAnsi="Times New Roman"/>
          <w:color w:val="FF0000"/>
          <w:sz w:val="24"/>
          <w:szCs w:val="24"/>
          <w:lang w:val="en-GB"/>
        </w:rPr>
        <w:t xml:space="preserve"> subset (Fig. 1c, d). With regard to other maturation-associated markers, ICB showed variable effects. While slight increases were detected for CD40 and MHC class II, CD83 was markedly reduced after ICB, a</w:t>
      </w:r>
      <w:r>
        <w:rPr>
          <w:rFonts w:ascii="Times New Roman" w:hAnsi="Times New Roman"/>
          <w:color w:val="FF0000"/>
          <w:sz w:val="24"/>
          <w:szCs w:val="24"/>
          <w:lang w:val="en-US"/>
        </w:rPr>
        <w:t xml:space="preserve"> finding that cannot be explained for the time being (Supplementary Fig. 1). Of note, PD-L1, which interacts with PD-1 and thereby impairs T-cell functions, was significantly reduced on CD11c</w:t>
      </w:r>
      <w:r>
        <w:rPr>
          <w:rFonts w:ascii="Times New Roman" w:hAnsi="Times New Roman"/>
          <w:color w:val="FF0000"/>
          <w:sz w:val="24"/>
          <w:szCs w:val="24"/>
          <w:vertAlign w:val="superscript"/>
          <w:lang w:val="en-US"/>
        </w:rPr>
        <w:t>low</w:t>
      </w:r>
      <w:r>
        <w:rPr>
          <w:rFonts w:ascii="Times New Roman" w:hAnsi="Times New Roman"/>
          <w:color w:val="FF0000"/>
          <w:sz w:val="24"/>
          <w:szCs w:val="24"/>
          <w:lang w:val="en-US"/>
        </w:rPr>
        <w:t xml:space="preserve"> TIDCs from ICB-treated mice.</w:t>
      </w:r>
      <w:r>
        <w:rPr>
          <w:rFonts w:ascii="Times New Roman" w:hAnsi="Times New Roman"/>
          <w:sz w:val="24"/>
          <w:szCs w:val="24"/>
          <w:lang w:val="en-GB"/>
        </w:rPr>
        <w:br/>
      </w:r>
    </w:p>
    <w:p>
      <w:pPr>
        <w:spacing w:line="480" w:lineRule="auto"/>
        <w:rPr>
          <w:rFonts w:ascii="Symbol" w:hAnsi="Symbol"/>
          <w:b/>
          <w:sz w:val="24"/>
          <w:szCs w:val="24"/>
          <w:lang w:val="en-GB"/>
        </w:rPr>
      </w:pPr>
      <w:r>
        <w:rPr>
          <w:rFonts w:ascii="Times New Roman" w:hAnsi="Times New Roman"/>
          <w:b/>
          <w:sz w:val="24"/>
          <w:szCs w:val="24"/>
          <w:lang w:val="en-GB"/>
        </w:rPr>
        <w:t xml:space="preserve">ICB affects the pattern of instructive cytokines expressed by TIDCs </w:t>
      </w:r>
      <w:r>
        <w:rPr>
          <w:rFonts w:ascii="Times New Roman" w:hAnsi="Times New Roman"/>
          <w:b/>
          <w:i/>
          <w:sz w:val="24"/>
          <w:szCs w:val="24"/>
          <w:lang w:val="en-GB"/>
        </w:rPr>
        <w:t>via</w:t>
      </w:r>
      <w:r>
        <w:rPr>
          <w:rFonts w:ascii="Times New Roman" w:hAnsi="Times New Roman"/>
          <w:b/>
          <w:sz w:val="24"/>
          <w:szCs w:val="24"/>
          <w:lang w:val="en-GB"/>
        </w:rPr>
        <w:t xml:space="preserve"> IFN-</w:t>
      </w:r>
      <w:r>
        <w:rPr>
          <w:rFonts w:ascii="Symbol" w:hAnsi="Symbol"/>
          <w:b/>
          <w:sz w:val="24"/>
          <w:szCs w:val="24"/>
          <w:lang w:val="en-GB"/>
        </w:rPr>
        <w:t></w:t>
      </w:r>
    </w:p>
    <w:p>
      <w:pPr>
        <w:spacing w:line="480" w:lineRule="auto"/>
        <w:rPr>
          <w:rFonts w:ascii="Times New Roman" w:hAnsi="Times New Roman"/>
          <w:sz w:val="24"/>
          <w:szCs w:val="24"/>
          <w:lang w:val="en-GB"/>
        </w:rPr>
      </w:pPr>
      <w:r>
        <w:rPr>
          <w:rFonts w:ascii="Times New Roman" w:hAnsi="Times New Roman"/>
          <w:sz w:val="24"/>
          <w:szCs w:val="24"/>
          <w:lang w:val="en-GB"/>
        </w:rPr>
        <w:t xml:space="preserve">The expression profile of instructive cytokines in TIDCs from untreated tumor mice displayed a reduced IL-12/IL-10 quotient, which predicts a compromised Th1/Tc1 polarization of T-cell responses [24]. To answer the question whether ICB affects this imbalance of DC-derived instructive cytokines, we analyzed intracellular cytokine levels in TIDCs from spleens of ICB-treated </w:t>
      </w:r>
      <w:r>
        <w:rPr>
          <w:rFonts w:ascii="Symbol" w:hAnsi="Symbol"/>
          <w:sz w:val="24"/>
          <w:szCs w:val="24"/>
          <w:lang w:val="en-GB"/>
        </w:rPr>
        <w:t></w:t>
      </w:r>
      <w:r>
        <w:rPr>
          <w:rFonts w:ascii="Times New Roman" w:hAnsi="Times New Roman"/>
          <w:sz w:val="24"/>
          <w:szCs w:val="24"/>
          <w:lang w:val="en-GB"/>
        </w:rPr>
        <w:t>-MYC animals. After ICB, individual mice showed variable results with increased IL-12 and reduced IL-10 expression (Fig. 2a, b), which resulted in an increased IL-12/IL-10 ratio, even though this was not statistically significant (Fig. 2c).</w:t>
      </w:r>
    </w:p>
    <w:p>
      <w:pPr>
        <w:spacing w:line="480" w:lineRule="auto"/>
        <w:rPr>
          <w:rFonts w:ascii="Symbol" w:hAnsi="Symbol"/>
          <w:sz w:val="24"/>
          <w:szCs w:val="24"/>
          <w:lang w:val="en-GB"/>
        </w:rPr>
      </w:pPr>
      <w:r>
        <w:rPr>
          <w:rFonts w:ascii="Times New Roman" w:hAnsi="Times New Roman"/>
          <w:sz w:val="24"/>
          <w:szCs w:val="24"/>
          <w:lang w:val="en-GB"/>
        </w:rPr>
        <w:t>The decreased IL-12/IL-10 ratio in DCs from untreated tumor-bearing mice is likely a consequence of IFN-</w:t>
      </w:r>
      <w:r>
        <w:rPr>
          <w:rFonts w:ascii="Symbol" w:hAnsi="Symbol"/>
          <w:sz w:val="24"/>
          <w:szCs w:val="24"/>
          <w:lang w:val="en-GB"/>
        </w:rPr>
        <w:t></w:t>
      </w:r>
      <w:r>
        <w:rPr>
          <w:rFonts w:ascii="Times New Roman" w:hAnsi="Times New Roman"/>
          <w:sz w:val="24"/>
          <w:szCs w:val="24"/>
          <w:lang w:val="en-GB"/>
        </w:rPr>
        <w:t xml:space="preserve"> suppression, which occurs in the microenvironment of growing </w:t>
      </w:r>
      <w:r>
        <w:rPr>
          <w:rFonts w:ascii="Symbol" w:hAnsi="Symbol"/>
          <w:sz w:val="24"/>
          <w:szCs w:val="24"/>
          <w:lang w:val="en-GB"/>
        </w:rPr>
        <w:t></w:t>
      </w:r>
      <w:r>
        <w:rPr>
          <w:rFonts w:ascii="Times New Roman" w:hAnsi="Times New Roman"/>
          <w:sz w:val="24"/>
          <w:szCs w:val="24"/>
          <w:lang w:val="en-GB"/>
        </w:rPr>
        <w:t>-MYC lymphomas [21]. Since enhanced amounts of IFN-</w:t>
      </w:r>
      <w:r>
        <w:rPr>
          <w:rFonts w:ascii="Symbol" w:hAnsi="Symbol"/>
          <w:sz w:val="24"/>
          <w:szCs w:val="24"/>
          <w:lang w:val="en-GB"/>
        </w:rPr>
        <w:t></w:t>
      </w:r>
      <w:r>
        <w:rPr>
          <w:rFonts w:ascii="Times New Roman" w:hAnsi="Times New Roman"/>
          <w:sz w:val="24"/>
          <w:szCs w:val="24"/>
          <w:lang w:val="en-GB"/>
        </w:rPr>
        <w:t xml:space="preserve"> were provided by NK [12] and T cells (Fig. 2d) after delivery of anti-PD-1 and anti-CTLA-4 mAbs, we speculated that the higher IL-12/IL-10 ratio following ICB therapy is induced by this cytokine. Therefore, we analyzed </w:t>
      </w:r>
      <w:r>
        <w:rPr>
          <w:rFonts w:ascii="Symbol" w:hAnsi="Symbol"/>
          <w:sz w:val="24"/>
          <w:szCs w:val="24"/>
          <w:lang w:val="en-GB"/>
        </w:rPr>
        <w:t></w:t>
      </w:r>
      <w:r>
        <w:rPr>
          <w:rFonts w:ascii="Times New Roman" w:hAnsi="Times New Roman"/>
          <w:sz w:val="24"/>
          <w:szCs w:val="24"/>
          <w:lang w:val="en-GB"/>
        </w:rPr>
        <w:t>-MYC mice that were treated with ICB under mAb-dependent neutralization of IFN-</w:t>
      </w:r>
      <w:r>
        <w:rPr>
          <w:rFonts w:ascii="Symbol" w:hAnsi="Symbol"/>
          <w:sz w:val="24"/>
          <w:szCs w:val="24"/>
          <w:lang w:val="en-GB"/>
        </w:rPr>
        <w:t></w:t>
      </w:r>
      <w:r>
        <w:rPr>
          <w:rFonts w:ascii="Times New Roman" w:hAnsi="Times New Roman"/>
          <w:sz w:val="24"/>
          <w:szCs w:val="24"/>
          <w:lang w:val="en-GB"/>
        </w:rPr>
        <w:t>.</w:t>
      </w:r>
      <w:r>
        <w:rPr>
          <w:rFonts w:ascii="Times New Roman" w:hAnsi="Times New Roman"/>
          <w:color w:val="FF0000"/>
          <w:sz w:val="24"/>
          <w:szCs w:val="24"/>
          <w:lang w:val="en-GB"/>
        </w:rPr>
        <w:t xml:space="preserve"> After blocking of IFN-</w:t>
      </w:r>
      <w:r>
        <w:rPr>
          <w:rFonts w:ascii="Symbol" w:hAnsi="Symbol"/>
          <w:color w:val="FF0000"/>
          <w:sz w:val="24"/>
          <w:szCs w:val="24"/>
          <w:lang w:val="en-GB"/>
        </w:rPr>
        <w:t></w:t>
      </w:r>
      <w:r>
        <w:rPr>
          <w:rFonts w:ascii="Times New Roman" w:hAnsi="Times New Roman"/>
          <w:color w:val="FF0000"/>
          <w:sz w:val="24"/>
          <w:szCs w:val="24"/>
          <w:lang w:val="en-GB"/>
        </w:rPr>
        <w:t>, the ICB-induced increase of the IL-12/IL-10 ratio in TIDCs was indeed</w:t>
      </w:r>
      <w:r>
        <w:rPr>
          <w:rFonts w:ascii="Times New Roman" w:hAnsi="Times New Roman"/>
          <w:sz w:val="24"/>
          <w:szCs w:val="24"/>
          <w:lang w:val="en-GB"/>
        </w:rPr>
        <w:t xml:space="preserve"> </w:t>
      </w:r>
      <w:r>
        <w:rPr>
          <w:rFonts w:ascii="Times New Roman" w:hAnsi="Times New Roman"/>
          <w:color w:val="FF0000"/>
          <w:sz w:val="24"/>
          <w:szCs w:val="24"/>
          <w:lang w:val="en-GB"/>
        </w:rPr>
        <w:lastRenderedPageBreak/>
        <w:t xml:space="preserve">attenuated </w:t>
      </w:r>
      <w:r>
        <w:rPr>
          <w:rFonts w:ascii="Times New Roman" w:hAnsi="Times New Roman"/>
          <w:sz w:val="24"/>
          <w:szCs w:val="24"/>
          <w:lang w:val="en-GB"/>
        </w:rPr>
        <w:t>(Fig. 2c). This suggests that IFN-</w:t>
      </w:r>
      <w:r>
        <w:rPr>
          <w:rFonts w:ascii="Symbol" w:hAnsi="Symbol"/>
          <w:sz w:val="24"/>
          <w:szCs w:val="24"/>
          <w:lang w:val="en-GB"/>
        </w:rPr>
        <w:t></w:t>
      </w:r>
      <w:r>
        <w:rPr>
          <w:rFonts w:ascii="Times New Roman" w:hAnsi="Times New Roman"/>
          <w:sz w:val="24"/>
          <w:szCs w:val="24"/>
          <w:lang w:val="en-GB"/>
        </w:rPr>
        <w:t xml:space="preserve"> plays a role for transmitting ICB-dependent effects to DCs. Depleting IFN-</w:t>
      </w:r>
      <w:r>
        <w:rPr>
          <w:rFonts w:ascii="Symbol" w:hAnsi="Symbol"/>
          <w:sz w:val="24"/>
          <w:szCs w:val="24"/>
          <w:lang w:val="en-GB"/>
        </w:rPr>
        <w:t></w:t>
      </w:r>
      <w:r>
        <w:rPr>
          <w:rFonts w:ascii="Times New Roman" w:hAnsi="Times New Roman"/>
          <w:sz w:val="24"/>
          <w:szCs w:val="24"/>
          <w:lang w:val="en-GB"/>
        </w:rPr>
        <w:t xml:space="preserve"> during ICB therapy also resulted in an impaired T cell-intrinsic capability of producing IFN-</w:t>
      </w:r>
      <w:r>
        <w:rPr>
          <w:rFonts w:ascii="Symbol" w:hAnsi="Symbol"/>
          <w:sz w:val="24"/>
          <w:szCs w:val="24"/>
          <w:lang w:val="en-GB"/>
        </w:rPr>
        <w:t></w:t>
      </w:r>
      <w:r>
        <w:rPr>
          <w:rFonts w:ascii="Times New Roman" w:hAnsi="Times New Roman"/>
          <w:sz w:val="24"/>
          <w:szCs w:val="24"/>
          <w:lang w:val="en-GB"/>
        </w:rPr>
        <w:t xml:space="preserve"> (Fig. 2d). As the same result was obtained by depleting NK cells (Fig. 2d), the latter cell population seems to be necessary for providing IFN-</w:t>
      </w:r>
      <w:r>
        <w:rPr>
          <w:rFonts w:ascii="Symbol" w:hAnsi="Symbol"/>
          <w:sz w:val="24"/>
          <w:szCs w:val="24"/>
          <w:lang w:val="en-GB"/>
        </w:rPr>
        <w:t></w:t>
      </w:r>
      <w:r>
        <w:rPr>
          <w:rFonts w:ascii="Times New Roman" w:hAnsi="Times New Roman"/>
          <w:sz w:val="24"/>
          <w:szCs w:val="24"/>
          <w:lang w:val="en-GB"/>
        </w:rPr>
        <w:t>, which, in turn, supports the T-cell response. IFN-</w:t>
      </w:r>
      <w:r>
        <w:rPr>
          <w:rFonts w:ascii="Symbol" w:hAnsi="Symbol"/>
          <w:sz w:val="24"/>
          <w:szCs w:val="24"/>
          <w:lang w:val="en-GB"/>
        </w:rPr>
        <w:t></w:t>
      </w:r>
      <w:r>
        <w:rPr>
          <w:rFonts w:ascii="Times New Roman" w:hAnsi="Times New Roman"/>
          <w:sz w:val="24"/>
          <w:szCs w:val="24"/>
          <w:lang w:val="en-GB"/>
        </w:rPr>
        <w:t xml:space="preserve"> may exert this effect directly, but presumably also through alteration of instructive cytokines derived from DCs.</w:t>
      </w:r>
      <w:r>
        <w:rPr>
          <w:rFonts w:ascii="Times New Roman" w:hAnsi="Times New Roman"/>
          <w:sz w:val="24"/>
          <w:szCs w:val="24"/>
          <w:lang w:val="en-GB"/>
        </w:rPr>
        <w:br/>
      </w:r>
    </w:p>
    <w:p>
      <w:pPr>
        <w:spacing w:line="480" w:lineRule="auto"/>
        <w:rPr>
          <w:rFonts w:ascii="Times New Roman" w:hAnsi="Times New Roman"/>
          <w:b/>
          <w:sz w:val="24"/>
          <w:szCs w:val="24"/>
          <w:lang w:val="en-GB"/>
        </w:rPr>
      </w:pPr>
      <w:r>
        <w:rPr>
          <w:rFonts w:ascii="Times New Roman" w:hAnsi="Times New Roman"/>
          <w:b/>
          <w:sz w:val="24"/>
          <w:szCs w:val="24"/>
          <w:lang w:val="en-GB"/>
        </w:rPr>
        <w:t>Direct interaction of ICB mAbs with DCs</w:t>
      </w:r>
    </w:p>
    <w:p>
      <w:pPr>
        <w:spacing w:line="480" w:lineRule="auto"/>
        <w:rPr>
          <w:rFonts w:ascii="Times New Roman" w:hAnsi="Times New Roman"/>
          <w:sz w:val="24"/>
          <w:szCs w:val="24"/>
          <w:lang w:val="en-GB"/>
        </w:rPr>
      </w:pPr>
      <w:r>
        <w:rPr>
          <w:rFonts w:ascii="Times New Roman" w:hAnsi="Times New Roman"/>
          <w:color w:val="FF0000"/>
          <w:sz w:val="24"/>
          <w:szCs w:val="24"/>
          <w:lang w:val="en-GB"/>
        </w:rPr>
        <w:t xml:space="preserve">These results did not preclude that direct binding of ICB mAbs to the DC surface may also occur. </w:t>
      </w:r>
      <w:r>
        <w:rPr>
          <w:rFonts w:ascii="Times New Roman" w:hAnsi="Times New Roman"/>
          <w:sz w:val="24"/>
          <w:szCs w:val="24"/>
          <w:lang w:val="en-GB"/>
        </w:rPr>
        <w:t xml:space="preserve">Therefore, we tested first the expression of immune checkpoint molecules by TIDCs. In comparison to WT DCs, TIDCs from </w:t>
      </w:r>
      <w:r>
        <w:rPr>
          <w:rFonts w:ascii="Symbol" w:hAnsi="Symbol"/>
          <w:sz w:val="24"/>
          <w:szCs w:val="24"/>
          <w:lang w:val="en-GB"/>
        </w:rPr>
        <w:t></w:t>
      </w:r>
      <w:r>
        <w:rPr>
          <w:rFonts w:ascii="Times New Roman" w:hAnsi="Times New Roman"/>
          <w:sz w:val="24"/>
          <w:szCs w:val="24"/>
          <w:lang w:val="en-GB"/>
        </w:rPr>
        <w:t>-MYC animals exhibited strong expression of PD-1 and CTLA-4 (Fig. 3a, b). This finding prompted us to determine the cytokine profile of purified CD11c</w:t>
      </w:r>
      <w:r>
        <w:rPr>
          <w:rFonts w:ascii="Times New Roman" w:hAnsi="Times New Roman"/>
          <w:sz w:val="24"/>
          <w:szCs w:val="24"/>
          <w:vertAlign w:val="superscript"/>
          <w:lang w:val="en-GB"/>
        </w:rPr>
        <w:t>+</w:t>
      </w:r>
      <w:r>
        <w:rPr>
          <w:rFonts w:ascii="Times New Roman" w:hAnsi="Times New Roman"/>
          <w:sz w:val="24"/>
          <w:szCs w:val="24"/>
          <w:lang w:val="en-GB"/>
        </w:rPr>
        <w:t xml:space="preserve"> DCs after incubation with anti-PD1 and anti-CTLA-4 mAbs </w:t>
      </w:r>
      <w:r>
        <w:rPr>
          <w:rFonts w:ascii="Times New Roman" w:hAnsi="Times New Roman"/>
          <w:i/>
          <w:sz w:val="24"/>
          <w:szCs w:val="24"/>
          <w:lang w:val="en-GB"/>
        </w:rPr>
        <w:t>in vitro</w:t>
      </w:r>
      <w:r>
        <w:rPr>
          <w:rFonts w:ascii="Times New Roman" w:hAnsi="Times New Roman"/>
          <w:sz w:val="24"/>
          <w:szCs w:val="24"/>
          <w:lang w:val="en-GB"/>
        </w:rPr>
        <w:t xml:space="preserve">. After mAb treatment, the IL-12/IL-10 quotient was indeed enhanced (Fig. 3c). </w:t>
      </w:r>
      <w:r>
        <w:rPr>
          <w:rFonts w:ascii="Times New Roman" w:hAnsi="Times New Roman"/>
          <w:color w:val="FF0000"/>
          <w:sz w:val="24"/>
          <w:szCs w:val="24"/>
          <w:lang w:val="en-GB"/>
        </w:rPr>
        <w:t>As enrichment of DCs via CD11c also yields low numbers of T and NK cells expressing CD11c (not shown), IFN-</w:t>
      </w:r>
      <w:r>
        <w:rPr>
          <w:rFonts w:ascii="Symbol" w:hAnsi="Symbol"/>
          <w:color w:val="FF0000"/>
          <w:sz w:val="24"/>
          <w:szCs w:val="24"/>
          <w:lang w:val="en-GB"/>
        </w:rPr>
        <w:t></w:t>
      </w:r>
      <w:r>
        <w:rPr>
          <w:rFonts w:ascii="Times New Roman" w:hAnsi="Times New Roman"/>
          <w:color w:val="FF0000"/>
          <w:sz w:val="24"/>
          <w:szCs w:val="24"/>
          <w:lang w:val="en-GB"/>
        </w:rPr>
        <w:t xml:space="preserve"> secreted by the latter</w:t>
      </w:r>
      <w:bookmarkStart w:id="0" w:name="_GoBack"/>
      <w:bookmarkEnd w:id="0"/>
      <w:r>
        <w:rPr>
          <w:rFonts w:ascii="Times New Roman" w:hAnsi="Times New Roman"/>
          <w:color w:val="FF0000"/>
          <w:sz w:val="24"/>
          <w:szCs w:val="24"/>
          <w:lang w:val="en-GB"/>
        </w:rPr>
        <w:t xml:space="preserve"> cells may be responsible for this effect, but it cannot be ruled out that ICB mAbs may have impact on TIDC-derived instructive cytokines by direct interaction with DC surface molecules.</w:t>
      </w:r>
      <w:r>
        <w:rPr>
          <w:rFonts w:ascii="Times New Roman" w:hAnsi="Times New Roman"/>
          <w:sz w:val="24"/>
          <w:szCs w:val="24"/>
          <w:lang w:val="en-GB"/>
        </w:rPr>
        <w:br/>
      </w:r>
    </w:p>
    <w:p>
      <w:pPr>
        <w:spacing w:line="480" w:lineRule="auto"/>
        <w:rPr>
          <w:rFonts w:ascii="Times New Roman" w:hAnsi="Times New Roman"/>
          <w:b/>
          <w:sz w:val="24"/>
          <w:szCs w:val="24"/>
          <w:lang w:val="en-GB"/>
        </w:rPr>
      </w:pPr>
      <w:r>
        <w:rPr>
          <w:rFonts w:ascii="Times New Roman" w:hAnsi="Times New Roman"/>
          <w:b/>
          <w:sz w:val="24"/>
          <w:szCs w:val="24"/>
          <w:lang w:val="en-GB"/>
        </w:rPr>
        <w:t>Functional restoration of TIDCs by ICB therapy</w:t>
      </w:r>
    </w:p>
    <w:p>
      <w:pPr>
        <w:spacing w:line="480" w:lineRule="auto"/>
        <w:rPr>
          <w:rFonts w:ascii="Symbol" w:hAnsi="Symbol"/>
          <w:sz w:val="24"/>
          <w:szCs w:val="24"/>
          <w:lang w:val="en-GB"/>
        </w:rPr>
      </w:pPr>
      <w:r>
        <w:rPr>
          <w:rFonts w:ascii="Times New Roman" w:hAnsi="Times New Roman"/>
          <w:sz w:val="24"/>
          <w:szCs w:val="24"/>
          <w:lang w:val="en-GB"/>
        </w:rPr>
        <w:t xml:space="preserve">Since the T cell-stimulatory capacity of </w:t>
      </w:r>
      <w:r>
        <w:rPr>
          <w:rFonts w:ascii="Symbol" w:hAnsi="Symbol"/>
          <w:sz w:val="24"/>
          <w:szCs w:val="24"/>
          <w:lang w:val="en-GB"/>
        </w:rPr>
        <w:t></w:t>
      </w:r>
      <w:r>
        <w:rPr>
          <w:rFonts w:ascii="Times New Roman" w:hAnsi="Times New Roman"/>
          <w:sz w:val="24"/>
          <w:szCs w:val="24"/>
          <w:lang w:val="en-GB"/>
        </w:rPr>
        <w:t xml:space="preserve">-MYC tumor-derived TIDCs was compromised [24], we asked the question whether the tumor-dependent functional impairment of DCs can be attenuated by ICB. Therefore, we examined the function of DCs from ICB-treated mice in terms of stimulating naïve T cells </w:t>
      </w:r>
      <w:r>
        <w:rPr>
          <w:rFonts w:ascii="Times New Roman" w:hAnsi="Times New Roman"/>
          <w:i/>
          <w:sz w:val="24"/>
          <w:szCs w:val="24"/>
          <w:lang w:val="en-GB"/>
        </w:rPr>
        <w:t>in vitro</w:t>
      </w:r>
      <w:r>
        <w:rPr>
          <w:rFonts w:ascii="Times New Roman" w:hAnsi="Times New Roman"/>
          <w:sz w:val="24"/>
          <w:szCs w:val="24"/>
          <w:lang w:val="en-GB"/>
        </w:rPr>
        <w:t xml:space="preserve">. For testing peptide-specific reactivity, we </w:t>
      </w:r>
      <w:r>
        <w:rPr>
          <w:rFonts w:ascii="Times New Roman" w:hAnsi="Times New Roman"/>
          <w:sz w:val="24"/>
          <w:szCs w:val="24"/>
          <w:lang w:val="en-GB"/>
        </w:rPr>
        <w:lastRenderedPageBreak/>
        <w:t>incubated syngeneic OT-II CD4</w:t>
      </w:r>
      <w:r>
        <w:rPr>
          <w:rFonts w:ascii="Times New Roman" w:hAnsi="Times New Roman"/>
          <w:sz w:val="24"/>
          <w:szCs w:val="24"/>
          <w:vertAlign w:val="superscript"/>
          <w:lang w:val="en-GB"/>
        </w:rPr>
        <w:t>+</w:t>
      </w:r>
      <w:r>
        <w:rPr>
          <w:rFonts w:ascii="Times New Roman" w:hAnsi="Times New Roman"/>
          <w:sz w:val="24"/>
          <w:szCs w:val="24"/>
          <w:lang w:val="en-GB"/>
        </w:rPr>
        <w:t xml:space="preserve"> T cells, which express OVA-specific T-cell receptors, with TIDCs that were pulsed with appropriate MHC class II-restricted OVA peptides. Whereas IFN-</w:t>
      </w:r>
      <w:r>
        <w:rPr>
          <w:rFonts w:ascii="Symbol" w:hAnsi="Symbol"/>
          <w:sz w:val="24"/>
          <w:szCs w:val="24"/>
          <w:lang w:val="en-GB"/>
        </w:rPr>
        <w:t></w:t>
      </w:r>
      <w:r>
        <w:rPr>
          <w:rFonts w:ascii="Times New Roman" w:hAnsi="Times New Roman"/>
          <w:sz w:val="24"/>
          <w:szCs w:val="24"/>
          <w:lang w:val="en-GB"/>
        </w:rPr>
        <w:t xml:space="preserve"> secretion by T cells was impaired when stimulated with TIDCs from untreated </w:t>
      </w:r>
      <w:r>
        <w:rPr>
          <w:rFonts w:ascii="Symbol" w:hAnsi="Symbol"/>
          <w:sz w:val="24"/>
          <w:szCs w:val="24"/>
          <w:lang w:val="en-GB"/>
        </w:rPr>
        <w:t></w:t>
      </w:r>
      <w:r>
        <w:rPr>
          <w:rFonts w:ascii="Times New Roman" w:hAnsi="Times New Roman"/>
          <w:sz w:val="24"/>
          <w:szCs w:val="24"/>
          <w:lang w:val="en-GB"/>
        </w:rPr>
        <w:t>-MYC mice, IFN-</w:t>
      </w:r>
      <w:r>
        <w:rPr>
          <w:rFonts w:ascii="Symbol" w:hAnsi="Symbol"/>
          <w:sz w:val="24"/>
          <w:szCs w:val="24"/>
          <w:lang w:val="en-GB"/>
        </w:rPr>
        <w:t></w:t>
      </w:r>
      <w:r>
        <w:rPr>
          <w:rFonts w:ascii="Times New Roman" w:hAnsi="Times New Roman"/>
          <w:sz w:val="24"/>
          <w:szCs w:val="24"/>
          <w:lang w:val="en-GB"/>
        </w:rPr>
        <w:t xml:space="preserve"> production by CD4</w:t>
      </w:r>
      <w:r>
        <w:rPr>
          <w:rFonts w:ascii="Times New Roman" w:hAnsi="Times New Roman"/>
          <w:sz w:val="24"/>
          <w:szCs w:val="24"/>
          <w:vertAlign w:val="superscript"/>
          <w:lang w:val="en-GB"/>
        </w:rPr>
        <w:t>+</w:t>
      </w:r>
      <w:r>
        <w:rPr>
          <w:rFonts w:ascii="Times New Roman" w:hAnsi="Times New Roman"/>
          <w:sz w:val="24"/>
          <w:szCs w:val="24"/>
          <w:lang w:val="en-GB"/>
        </w:rPr>
        <w:t xml:space="preserve"> T cells was restored when DCs were derived from donors that had been subjected to ICB therapy before (Fig. 4a). Similar results were obtained when normal CD4</w:t>
      </w:r>
      <w:r>
        <w:rPr>
          <w:rFonts w:ascii="Times New Roman" w:hAnsi="Times New Roman"/>
          <w:sz w:val="24"/>
          <w:szCs w:val="24"/>
          <w:vertAlign w:val="superscript"/>
          <w:lang w:val="en-GB"/>
        </w:rPr>
        <w:t>+</w:t>
      </w:r>
      <w:r>
        <w:rPr>
          <w:rFonts w:ascii="Times New Roman" w:hAnsi="Times New Roman"/>
          <w:sz w:val="24"/>
          <w:szCs w:val="24"/>
          <w:lang w:val="en-GB"/>
        </w:rPr>
        <w:t xml:space="preserve"> T cells were stimulated in an allogeneic setting using BALB/c mice as donors of responder cells (Fig. 4b).</w:t>
      </w:r>
    </w:p>
    <w:p>
      <w:pPr>
        <w:spacing w:line="480" w:lineRule="auto"/>
        <w:rPr>
          <w:rFonts w:ascii="Times New Roman" w:hAnsi="Times New Roman"/>
          <w:b/>
          <w:sz w:val="24"/>
          <w:szCs w:val="24"/>
          <w:lang w:val="en-US"/>
        </w:rPr>
      </w:pPr>
      <w:r>
        <w:rPr>
          <w:rFonts w:ascii="Times New Roman" w:hAnsi="Times New Roman"/>
          <w:sz w:val="24"/>
          <w:szCs w:val="24"/>
          <w:lang w:val="en-GB"/>
        </w:rPr>
        <w:br w:type="page"/>
      </w:r>
      <w:r>
        <w:rPr>
          <w:rFonts w:ascii="Times New Roman" w:hAnsi="Times New Roman"/>
          <w:b/>
          <w:sz w:val="24"/>
          <w:szCs w:val="24"/>
          <w:lang w:val="en-US"/>
        </w:rPr>
        <w:lastRenderedPageBreak/>
        <w:t>Discussion</w:t>
      </w:r>
    </w:p>
    <w:p>
      <w:pPr>
        <w:spacing w:line="480" w:lineRule="auto"/>
        <w:rPr>
          <w:rFonts w:ascii="Times New Roman" w:hAnsi="Times New Roman"/>
          <w:sz w:val="24"/>
          <w:szCs w:val="24"/>
          <w:lang w:val="en-US"/>
        </w:rPr>
      </w:pPr>
      <w:r>
        <w:rPr>
          <w:rFonts w:ascii="Times New Roman" w:hAnsi="Times New Roman"/>
          <w:sz w:val="24"/>
          <w:szCs w:val="24"/>
          <w:lang w:val="en-US"/>
        </w:rPr>
        <w:t xml:space="preserve">The mechanisms underlying ICB-mediated tumor suppression are complex (Fig. 5). In the </w:t>
      </w:r>
      <w:r>
        <w:rPr>
          <w:rFonts w:ascii="Symbol" w:hAnsi="Symbol"/>
          <w:sz w:val="24"/>
          <w:szCs w:val="24"/>
          <w:lang w:val="en-US"/>
        </w:rPr>
        <w:t></w:t>
      </w:r>
      <w:r>
        <w:rPr>
          <w:rFonts w:ascii="Times New Roman" w:hAnsi="Times New Roman"/>
          <w:sz w:val="24"/>
          <w:szCs w:val="24"/>
          <w:lang w:val="en-US"/>
        </w:rPr>
        <w:t>-MYC lymphoma model, we showed that IFN-</w:t>
      </w:r>
      <w:r>
        <w:rPr>
          <w:rFonts w:ascii="Symbol" w:hAnsi="Symbol"/>
          <w:sz w:val="24"/>
          <w:szCs w:val="24"/>
          <w:lang w:val="en-US"/>
        </w:rPr>
        <w:t></w:t>
      </w:r>
      <w:r>
        <w:rPr>
          <w:rFonts w:ascii="Times New Roman" w:hAnsi="Times New Roman"/>
          <w:sz w:val="24"/>
          <w:szCs w:val="24"/>
          <w:lang w:val="en-US"/>
        </w:rPr>
        <w:t xml:space="preserve"> is strictly required for successful therapy [12, 13]. This cytokine not only fosters tumor-protective Th1/Tc1 responses but also triggers several non-immunologic pathways leading to tumor growth inhibition [13, 14, 29] including intrinsic senescence induction in tumor cells [12-14]. Furthermore, NK cells activated by ICB were necessary for prolonging the survival of </w:t>
      </w:r>
      <w:r>
        <w:rPr>
          <w:rFonts w:ascii="Symbol" w:hAnsi="Symbol"/>
          <w:sz w:val="24"/>
          <w:szCs w:val="24"/>
          <w:lang w:val="en-US"/>
        </w:rPr>
        <w:t></w:t>
      </w:r>
      <w:r>
        <w:rPr>
          <w:rFonts w:ascii="Times New Roman" w:hAnsi="Times New Roman"/>
          <w:sz w:val="24"/>
          <w:szCs w:val="24"/>
          <w:lang w:val="en-US"/>
        </w:rPr>
        <w:t>-MYC mice [12]. NK cells may be a critical source of IFN-</w:t>
      </w:r>
      <w:r>
        <w:rPr>
          <w:rFonts w:ascii="Symbol" w:hAnsi="Symbol"/>
          <w:sz w:val="24"/>
          <w:szCs w:val="24"/>
          <w:lang w:val="en-US"/>
        </w:rPr>
        <w:t></w:t>
      </w:r>
      <w:r>
        <w:rPr>
          <w:rFonts w:ascii="Times New Roman" w:hAnsi="Times New Roman"/>
          <w:sz w:val="24"/>
          <w:szCs w:val="24"/>
          <w:lang w:val="en-US"/>
        </w:rPr>
        <w:t xml:space="preserve"> that was needed for the therapeutic effect. The data presented here suggest that DCs are also involved in ICB therapy and that activation of an NK cell/DC axis may additionally endorse tumor-directed T-cell responses (Fig. 5).</w:t>
      </w:r>
    </w:p>
    <w:p>
      <w:pPr>
        <w:pStyle w:val="NurText"/>
        <w:spacing w:after="20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maturation status of TIDCs, hence the expression of costimulatory molecules like CD80 and CD86, seems to be determined by the tumor entity. Thus, in some endogenous mouse tumor models, DCs displayed a downregulation of costimulatory molecules [30, 31], whereas a mature phenotype was observed in other neoplasias including the </w:t>
      </w:r>
      <w:r>
        <w:rPr>
          <w:rFonts w:ascii="Symbol" w:hAnsi="Symbol" w:cs="Times New Roman"/>
          <w:sz w:val="24"/>
          <w:szCs w:val="24"/>
          <w:lang w:val="en-US"/>
        </w:rPr>
        <w:t></w:t>
      </w:r>
      <w:r>
        <w:rPr>
          <w:rFonts w:ascii="Times New Roman" w:hAnsi="Times New Roman" w:cs="Times New Roman"/>
          <w:sz w:val="24"/>
          <w:szCs w:val="24"/>
          <w:lang w:val="en-US"/>
        </w:rPr>
        <w:t>-MYC lymphoma [24, 32]. It has been shown that soluble IFN-</w:t>
      </w:r>
      <w:r>
        <w:rPr>
          <w:rFonts w:ascii="Symbol" w:hAnsi="Symbol" w:cs="Times New Roman"/>
          <w:sz w:val="24"/>
          <w:szCs w:val="24"/>
          <w:lang w:val="en-US"/>
        </w:rPr>
        <w:t></w:t>
      </w:r>
      <w:r>
        <w:rPr>
          <w:rFonts w:ascii="Times New Roman" w:hAnsi="Times New Roman" w:cs="Times New Roman"/>
          <w:sz w:val="24"/>
          <w:szCs w:val="24"/>
          <w:lang w:val="en-US"/>
        </w:rPr>
        <w:t xml:space="preserve"> or IFN-</w:t>
      </w:r>
      <w:r>
        <w:rPr>
          <w:rFonts w:ascii="Symbol" w:hAnsi="Symbol" w:cs="Times New Roman"/>
          <w:sz w:val="24"/>
          <w:szCs w:val="24"/>
          <w:lang w:val="en-US"/>
        </w:rPr>
        <w:t></w:t>
      </w:r>
      <w:r>
        <w:rPr>
          <w:rFonts w:ascii="Times New Roman" w:hAnsi="Times New Roman" w:cs="Times New Roman"/>
          <w:sz w:val="24"/>
          <w:szCs w:val="24"/>
          <w:lang w:val="en-US"/>
        </w:rPr>
        <w:t>-producing NK cells are capable of increasing the CD80 and CD86 expression on DCs [24]. Therefore, it was not surprising that ICB-dependent IFN-</w:t>
      </w:r>
      <w:r>
        <w:rPr>
          <w:rFonts w:ascii="Symbol" w:hAnsi="Symbol" w:cs="Times New Roman"/>
          <w:sz w:val="24"/>
          <w:szCs w:val="24"/>
          <w:lang w:val="en-US"/>
        </w:rPr>
        <w:t></w:t>
      </w:r>
      <w:r>
        <w:rPr>
          <w:rFonts w:ascii="Times New Roman" w:hAnsi="Times New Roman" w:cs="Times New Roman"/>
          <w:sz w:val="24"/>
          <w:szCs w:val="24"/>
          <w:lang w:val="en-US"/>
        </w:rPr>
        <w:t xml:space="preserve"> induction in T cells and in NK cells resulted in an even higher density of CD80 and CD86 on TIDCs (Fig. 1c, d, Fig. 5). </w:t>
      </w:r>
      <w:r>
        <w:rPr>
          <w:rFonts w:ascii="Times New Roman" w:hAnsi="Times New Roman" w:cs="Times New Roman"/>
          <w:color w:val="FF0000"/>
          <w:sz w:val="24"/>
          <w:szCs w:val="24"/>
          <w:lang w:val="en-US"/>
        </w:rPr>
        <w:t xml:space="preserve">However, it is an open question whether this additional upregulation is relevant for the success of ICB therapy, because, in untreated tumor-bearing </w:t>
      </w:r>
      <w:r>
        <w:rPr>
          <w:rFonts w:ascii="Symbol" w:hAnsi="Symbol" w:cs="Times New Roman"/>
          <w:color w:val="FF0000"/>
          <w:sz w:val="24"/>
          <w:szCs w:val="24"/>
          <w:lang w:val="en-US"/>
        </w:rPr>
        <w:t></w:t>
      </w:r>
      <w:r>
        <w:rPr>
          <w:rFonts w:ascii="Times New Roman" w:hAnsi="Times New Roman" w:cs="Times New Roman"/>
          <w:color w:val="FF0000"/>
          <w:sz w:val="24"/>
          <w:szCs w:val="24"/>
          <w:lang w:val="en-US"/>
        </w:rPr>
        <w:t>-MYC mice, costimulatory molecules on DCs were also elevated in comparison to normal mice and an anergization of T cells owing to a lack of costimuli is therefore unlikely to account for immune escape [24].</w:t>
      </w:r>
    </w:p>
    <w:p>
      <w:pPr>
        <w:spacing w:line="480" w:lineRule="auto"/>
        <w:rPr>
          <w:rFonts w:ascii="Times New Roman" w:hAnsi="Times New Roman"/>
          <w:sz w:val="24"/>
          <w:szCs w:val="24"/>
          <w:lang w:val="en-GB"/>
        </w:rPr>
      </w:pPr>
      <w:r>
        <w:rPr>
          <w:rFonts w:ascii="Times New Roman" w:hAnsi="Times New Roman"/>
          <w:sz w:val="24"/>
          <w:szCs w:val="24"/>
          <w:lang w:val="en-US"/>
        </w:rPr>
        <w:t xml:space="preserve">Instead, a beneficial effect might be mediated by an ICB-induced increase of the IL-12/IL-10 ratio in </w:t>
      </w:r>
      <w:r>
        <w:rPr>
          <w:rFonts w:ascii="Symbol" w:hAnsi="Symbol"/>
          <w:sz w:val="24"/>
          <w:szCs w:val="24"/>
          <w:lang w:val="en-US"/>
        </w:rPr>
        <w:t></w:t>
      </w:r>
      <w:r>
        <w:rPr>
          <w:rFonts w:ascii="Times New Roman" w:hAnsi="Times New Roman"/>
          <w:sz w:val="24"/>
          <w:szCs w:val="24"/>
          <w:lang w:val="en-US"/>
        </w:rPr>
        <w:t xml:space="preserve">-MYC TIDCs (Fig. 2c). In untreated tumor-bearing animals, this parameter was </w:t>
      </w:r>
      <w:r>
        <w:rPr>
          <w:rFonts w:ascii="Times New Roman" w:hAnsi="Times New Roman"/>
          <w:sz w:val="24"/>
          <w:szCs w:val="24"/>
          <w:lang w:val="en-US"/>
        </w:rPr>
        <w:lastRenderedPageBreak/>
        <w:t>significantly reduced compared with healthy WT mice. This could be assigned to the action of IL-10, which was primarily produced by the tumor cells [24]. The capability of ICB therapy of reversing the cytokine imbalance in TIDCs may be due to direct mAb binding to PD-1 and CTLA-4 expressed on the DC surface (Fig. 3) as well as to an indirect effect mediated by IFN-</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Pr>
          <w:rFonts w:ascii="Times New Roman" w:hAnsi="Times New Roman"/>
          <w:sz w:val="24"/>
          <w:szCs w:val="24"/>
          <w:lang w:val="en-US"/>
        </w:rPr>
        <w:t xml:space="preserve">. In a model of ovarian cancer, </w:t>
      </w:r>
      <w:r>
        <w:rPr>
          <w:rFonts w:ascii="Times New Roman" w:hAnsi="Times New Roman"/>
          <w:sz w:val="24"/>
          <w:szCs w:val="24"/>
          <w:lang w:val="en-GB"/>
        </w:rPr>
        <w:t>TIDCs also expressed PD-1 molecules on their surface, which were recognized by anti-PD-1 mAbs [33].</w:t>
      </w:r>
    </w:p>
    <w:p>
      <w:pPr>
        <w:spacing w:line="480" w:lineRule="auto"/>
        <w:rPr>
          <w:rFonts w:ascii="Times New Roman" w:hAnsi="Times New Roman"/>
          <w:sz w:val="24"/>
          <w:szCs w:val="24"/>
          <w:lang w:val="en-US"/>
        </w:rPr>
      </w:pPr>
      <w:r>
        <w:rPr>
          <w:rFonts w:ascii="Times New Roman" w:hAnsi="Times New Roman"/>
          <w:color w:val="FF0000"/>
          <w:sz w:val="24"/>
          <w:szCs w:val="24"/>
          <w:lang w:val="en-US"/>
        </w:rPr>
        <w:t xml:space="preserve">Experiments </w:t>
      </w:r>
      <w:r>
        <w:rPr>
          <w:rFonts w:ascii="Times New Roman" w:hAnsi="Times New Roman"/>
          <w:i/>
          <w:color w:val="FF0000"/>
          <w:sz w:val="24"/>
          <w:szCs w:val="24"/>
          <w:lang w:val="en-US"/>
        </w:rPr>
        <w:t>in vitro</w:t>
      </w:r>
      <w:r>
        <w:rPr>
          <w:rFonts w:ascii="Times New Roman" w:hAnsi="Times New Roman"/>
          <w:color w:val="FF0000"/>
          <w:sz w:val="24"/>
          <w:szCs w:val="24"/>
          <w:lang w:val="en-US"/>
        </w:rPr>
        <w:t xml:space="preserve"> could not exclude that direct interactions of ICB mAbs with TIDCs expressing CTLA-4 and PD-1 may have impact on the IL12/IL-10 ratio (Fig. 3).</w:t>
      </w:r>
      <w:r>
        <w:rPr>
          <w:rFonts w:ascii="Times New Roman" w:hAnsi="Times New Roman"/>
          <w:sz w:val="24"/>
          <w:szCs w:val="24"/>
          <w:lang w:val="en-US"/>
        </w:rPr>
        <w:t xml:space="preserve"> In the </w:t>
      </w:r>
      <w:r>
        <w:rPr>
          <w:rFonts w:ascii="Times New Roman" w:hAnsi="Times New Roman"/>
          <w:i/>
          <w:sz w:val="24"/>
          <w:szCs w:val="24"/>
          <w:lang w:val="en-US"/>
        </w:rPr>
        <w:t>in vivo</w:t>
      </w:r>
      <w:r>
        <w:rPr>
          <w:rFonts w:ascii="Times New Roman" w:hAnsi="Times New Roman"/>
          <w:sz w:val="24"/>
          <w:szCs w:val="24"/>
          <w:lang w:val="en-US"/>
        </w:rPr>
        <w:t xml:space="preserve"> situation, however, the cytokine expression pattern seemed to be mainly determined by IFN-</w:t>
      </w:r>
      <w:r>
        <w:rPr>
          <w:rFonts w:ascii="Symbol" w:hAnsi="Symbol"/>
          <w:sz w:val="24"/>
          <w:szCs w:val="24"/>
          <w:lang w:val="en-US"/>
        </w:rPr>
        <w:t></w:t>
      </w:r>
      <w:r>
        <w:rPr>
          <w:rFonts w:ascii="Times New Roman" w:hAnsi="Times New Roman"/>
          <w:sz w:val="24"/>
          <w:szCs w:val="24"/>
          <w:lang w:val="en-US"/>
        </w:rPr>
        <w:t>, because ablation of IFN-</w:t>
      </w:r>
      <w:r>
        <w:rPr>
          <w:rFonts w:ascii="Symbol" w:hAnsi="Symbol"/>
          <w:sz w:val="24"/>
          <w:szCs w:val="24"/>
          <w:lang w:val="en-US"/>
        </w:rPr>
        <w:t></w:t>
      </w:r>
      <w:r>
        <w:rPr>
          <w:rFonts w:ascii="Times New Roman" w:hAnsi="Times New Roman"/>
          <w:sz w:val="24"/>
          <w:szCs w:val="24"/>
          <w:lang w:val="en-US"/>
        </w:rPr>
        <w:t xml:space="preserve"> during ICB therapy blocked the ICB-induced increase of the IL-12/IL-10 ratio (Fig. 2c). IFN-</w:t>
      </w:r>
      <w:r>
        <w:rPr>
          <w:rFonts w:ascii="Symbol" w:hAnsi="Symbol"/>
          <w:sz w:val="24"/>
          <w:szCs w:val="24"/>
          <w:lang w:val="en-US"/>
        </w:rPr>
        <w:t></w:t>
      </w:r>
      <w:r>
        <w:rPr>
          <w:rFonts w:ascii="Times New Roman" w:hAnsi="Times New Roman"/>
          <w:sz w:val="24"/>
          <w:szCs w:val="24"/>
          <w:lang w:val="en-US"/>
        </w:rPr>
        <w:t xml:space="preserve"> but not direct mAb binding to DCs may therefore be necessary in the </w:t>
      </w:r>
      <w:r>
        <w:rPr>
          <w:rFonts w:ascii="Times New Roman" w:hAnsi="Times New Roman"/>
          <w:i/>
          <w:sz w:val="24"/>
          <w:szCs w:val="24"/>
          <w:lang w:val="en-US"/>
        </w:rPr>
        <w:t>in vivo</w:t>
      </w:r>
      <w:r>
        <w:rPr>
          <w:rFonts w:ascii="Times New Roman" w:hAnsi="Times New Roman"/>
          <w:sz w:val="24"/>
          <w:szCs w:val="24"/>
          <w:lang w:val="en-US"/>
        </w:rPr>
        <w:t xml:space="preserve"> setting, which is in accordance with another investigation, where DCs were similarly stimulated to express IL-12 </w:t>
      </w:r>
      <w:r>
        <w:rPr>
          <w:rFonts w:ascii="Times New Roman" w:hAnsi="Times New Roman"/>
          <w:i/>
          <w:sz w:val="24"/>
          <w:szCs w:val="24"/>
          <w:lang w:val="en-US"/>
        </w:rPr>
        <w:t>via</w:t>
      </w:r>
      <w:r>
        <w:rPr>
          <w:rFonts w:ascii="Times New Roman" w:hAnsi="Times New Roman"/>
          <w:sz w:val="24"/>
          <w:szCs w:val="24"/>
          <w:lang w:val="en-US"/>
        </w:rPr>
        <w:t xml:space="preserve"> IFN-</w:t>
      </w:r>
      <w:r>
        <w:rPr>
          <w:rFonts w:ascii="Symbol" w:hAnsi="Symbol"/>
          <w:sz w:val="24"/>
          <w:szCs w:val="24"/>
          <w:lang w:val="en-US"/>
        </w:rPr>
        <w:t></w:t>
      </w:r>
      <w:r>
        <w:rPr>
          <w:rFonts w:ascii="Times New Roman" w:hAnsi="Times New Roman"/>
          <w:sz w:val="24"/>
          <w:szCs w:val="24"/>
          <w:lang w:val="en-US"/>
        </w:rPr>
        <w:t xml:space="preserve"> [34]. In the latter study, IFN-</w:t>
      </w:r>
      <w:r>
        <w:rPr>
          <w:rFonts w:ascii="Symbol" w:hAnsi="Symbol"/>
          <w:sz w:val="24"/>
          <w:szCs w:val="24"/>
          <w:lang w:val="en-US"/>
        </w:rPr>
        <w:t></w:t>
      </w:r>
      <w:r>
        <w:rPr>
          <w:rFonts w:ascii="Times New Roman" w:hAnsi="Times New Roman"/>
          <w:sz w:val="24"/>
          <w:szCs w:val="24"/>
          <w:lang w:val="en-US"/>
        </w:rPr>
        <w:t xml:space="preserve"> was derived from anti-PD-1-activated CD8</w:t>
      </w:r>
      <w:r>
        <w:rPr>
          <w:rFonts w:ascii="Times New Roman" w:hAnsi="Times New Roman"/>
          <w:sz w:val="24"/>
          <w:szCs w:val="24"/>
          <w:vertAlign w:val="superscript"/>
          <w:lang w:val="en-US"/>
        </w:rPr>
        <w:t>+</w:t>
      </w:r>
      <w:r>
        <w:rPr>
          <w:rFonts w:ascii="Times New Roman" w:hAnsi="Times New Roman"/>
          <w:sz w:val="24"/>
          <w:szCs w:val="24"/>
          <w:lang w:val="en-US"/>
        </w:rPr>
        <w:t xml:space="preserve"> T cells and eventually gave rise to activation of effector T cells. Further studies conducted in mouse tumor models indicate an activation of CD4</w:t>
      </w:r>
      <w:r>
        <w:rPr>
          <w:rFonts w:ascii="Times New Roman" w:hAnsi="Times New Roman"/>
          <w:sz w:val="24"/>
          <w:szCs w:val="24"/>
          <w:vertAlign w:val="superscript"/>
          <w:lang w:val="en-US"/>
        </w:rPr>
        <w:t>+</w:t>
      </w:r>
      <w:r>
        <w:rPr>
          <w:rFonts w:ascii="Times New Roman" w:hAnsi="Times New Roman"/>
          <w:sz w:val="24"/>
          <w:szCs w:val="24"/>
          <w:lang w:val="en-US"/>
        </w:rPr>
        <w:t xml:space="preserve"> T cells, which again stimulated DCs to express IL-12 [35]. The improved T cell-stimulatory capacity of </w:t>
      </w:r>
      <w:r>
        <w:rPr>
          <w:rFonts w:ascii="Symbol" w:hAnsi="Symbol"/>
          <w:sz w:val="24"/>
          <w:szCs w:val="24"/>
          <w:lang w:val="en-US"/>
        </w:rPr>
        <w:t></w:t>
      </w:r>
      <w:r>
        <w:rPr>
          <w:rFonts w:ascii="Times New Roman" w:hAnsi="Times New Roman"/>
          <w:sz w:val="24"/>
          <w:szCs w:val="24"/>
          <w:lang w:val="en-US"/>
        </w:rPr>
        <w:t xml:space="preserve">-MYC TIDCs detected </w:t>
      </w:r>
      <w:r>
        <w:rPr>
          <w:rFonts w:ascii="Times New Roman" w:hAnsi="Times New Roman"/>
          <w:i/>
          <w:sz w:val="24"/>
          <w:szCs w:val="24"/>
          <w:lang w:val="en-US"/>
        </w:rPr>
        <w:t>in vitro</w:t>
      </w:r>
      <w:r>
        <w:rPr>
          <w:rFonts w:ascii="Times New Roman" w:hAnsi="Times New Roman"/>
          <w:sz w:val="24"/>
          <w:szCs w:val="24"/>
          <w:lang w:val="en-US"/>
        </w:rPr>
        <w:t xml:space="preserve"> (Fig. 4), which was also seen in an HPV16 tumor model after anti-PD1/anti-CTLA-4 treatment [36], may be due to the altered cytokine expression pattern, but other mechanisms cannot be precluded.</w:t>
      </w:r>
    </w:p>
    <w:p>
      <w:pPr>
        <w:spacing w:line="480" w:lineRule="auto"/>
        <w:rPr>
          <w:rFonts w:ascii="Times New Roman" w:hAnsi="Times New Roman"/>
          <w:sz w:val="24"/>
          <w:szCs w:val="24"/>
          <w:lang w:val="en-US"/>
        </w:rPr>
      </w:pPr>
      <w:r>
        <w:rPr>
          <w:rFonts w:ascii="Times New Roman" w:hAnsi="Times New Roman"/>
          <w:sz w:val="24"/>
          <w:szCs w:val="24"/>
          <w:lang w:val="en-US"/>
        </w:rPr>
        <w:t>Recent studies demonstrated an antimetastatic effect of NK cells induced by ICB in combination with IL-12 treatment [37] and ameliorated NK-cell functions as a result of reactivating specific CD4</w:t>
      </w:r>
      <w:r>
        <w:rPr>
          <w:rFonts w:ascii="Times New Roman" w:hAnsi="Times New Roman"/>
          <w:sz w:val="24"/>
          <w:szCs w:val="24"/>
          <w:vertAlign w:val="superscript"/>
          <w:lang w:val="en-US"/>
        </w:rPr>
        <w:t>+</w:t>
      </w:r>
      <w:r>
        <w:rPr>
          <w:rFonts w:ascii="Times New Roman" w:hAnsi="Times New Roman"/>
          <w:sz w:val="24"/>
          <w:szCs w:val="24"/>
          <w:lang w:val="en-US"/>
        </w:rPr>
        <w:t xml:space="preserve"> T cells [38]. Hence, reinvigoration of an exhausted adaptive immune response can give rise to an improved innate response [38]. Our results suggest that an additional, inverse pathway may exist, which is initiated by IFN-</w:t>
      </w:r>
      <w:r>
        <w:rPr>
          <w:rFonts w:ascii="Symbol" w:hAnsi="Symbol"/>
          <w:sz w:val="24"/>
          <w:szCs w:val="24"/>
          <w:lang w:val="en-US"/>
        </w:rPr>
        <w:t></w:t>
      </w:r>
      <w:r>
        <w:rPr>
          <w:rFonts w:ascii="Times New Roman" w:hAnsi="Times New Roman"/>
          <w:sz w:val="24"/>
          <w:szCs w:val="24"/>
          <w:lang w:val="en-US"/>
        </w:rPr>
        <w:t xml:space="preserve"> produced by activated NK cells, for example (Fig. 5). The lymphoma model presented here may reflect the situation </w:t>
      </w:r>
      <w:r>
        <w:rPr>
          <w:rFonts w:ascii="Times New Roman" w:hAnsi="Times New Roman"/>
          <w:sz w:val="24"/>
          <w:szCs w:val="24"/>
          <w:lang w:val="en-US"/>
        </w:rPr>
        <w:lastRenderedPageBreak/>
        <w:t>in human melanoma where NK cells controlled DCs and stimulated a T-cell response through an NK cell/DC axis [39]. In summary, ICB therapy not only reactivates exhausted T cells but may also promote additional pathways, in which IFN-</w:t>
      </w:r>
      <w:r>
        <w:rPr>
          <w:rFonts w:ascii="Symbol" w:hAnsi="Symbol"/>
          <w:sz w:val="24"/>
          <w:szCs w:val="24"/>
          <w:lang w:val="en-US"/>
        </w:rPr>
        <w:t></w:t>
      </w:r>
      <w:r>
        <w:rPr>
          <w:rFonts w:ascii="Times New Roman" w:hAnsi="Times New Roman"/>
          <w:sz w:val="24"/>
          <w:szCs w:val="24"/>
          <w:lang w:val="en-US"/>
        </w:rPr>
        <w:t xml:space="preserve"> and DCs play a significant role.</w:t>
      </w:r>
    </w:p>
    <w:p>
      <w:pPr>
        <w:spacing w:line="480" w:lineRule="auto"/>
        <w:rPr>
          <w:rFonts w:ascii="Times New Roman" w:hAnsi="Times New Roman"/>
          <w:sz w:val="24"/>
          <w:szCs w:val="24"/>
          <w:lang w:val="en-US"/>
        </w:rPr>
      </w:pPr>
    </w:p>
    <w:p>
      <w:pPr>
        <w:spacing w:line="480" w:lineRule="auto"/>
        <w:rPr>
          <w:rFonts w:ascii="Times New Roman" w:hAnsi="Times New Roman"/>
          <w:b/>
          <w:sz w:val="24"/>
          <w:szCs w:val="24"/>
          <w:lang w:val="en-US"/>
        </w:rPr>
      </w:pPr>
      <w:r>
        <w:rPr>
          <w:rFonts w:ascii="Times New Roman" w:hAnsi="Times New Roman"/>
          <w:b/>
          <w:sz w:val="24"/>
          <w:szCs w:val="24"/>
          <w:lang w:val="en-US"/>
        </w:rPr>
        <w:t>Acknowledgements</w:t>
      </w:r>
    </w:p>
    <w:p>
      <w:pPr>
        <w:spacing w:line="480" w:lineRule="auto"/>
        <w:rPr>
          <w:rFonts w:ascii="Times New Roman" w:hAnsi="Times New Roman"/>
          <w:sz w:val="24"/>
          <w:szCs w:val="24"/>
        </w:rPr>
      </w:pPr>
      <w:r>
        <w:rPr>
          <w:rFonts w:ascii="Times New Roman" w:hAnsi="Times New Roman"/>
          <w:sz w:val="24"/>
          <w:szCs w:val="24"/>
          <w:lang w:val="en-US"/>
        </w:rPr>
        <w:t xml:space="preserve">We thank Michael Hagemann and Franziska Liebel for taking care of mice and performing animal experiments and Albert Geishauser for genotyping mice. We are grateful to Nadine Hömberg for formatting work. </w:t>
      </w:r>
      <w:r>
        <w:rPr>
          <w:rFonts w:ascii="Times New Roman" w:hAnsi="Times New Roman"/>
          <w:sz w:val="24"/>
          <w:szCs w:val="24"/>
          <w:lang w:val="en-GB"/>
        </w:rPr>
        <w:t xml:space="preserve">The study includes parts of the doctoral theses of A.S., F.A., V.B. and T.R. at the </w:t>
      </w:r>
      <w:r>
        <w:rPr>
          <w:rFonts w:ascii="Times New Roman" w:hAnsi="Times New Roman"/>
          <w:i/>
          <w:sz w:val="24"/>
          <w:szCs w:val="24"/>
          <w:lang w:val="en-GB"/>
        </w:rPr>
        <w:t>Ludwig-Maximilians-Universität München</w:t>
      </w:r>
      <w:r>
        <w:rPr>
          <w:rFonts w:ascii="Times New Roman" w:hAnsi="Times New Roman"/>
          <w:sz w:val="24"/>
          <w:szCs w:val="24"/>
          <w:lang w:val="en-GB"/>
        </w:rPr>
        <w:t xml:space="preserve">. </w:t>
      </w:r>
      <w:r>
        <w:rPr>
          <w:rFonts w:ascii="Times New Roman" w:hAnsi="Times New Roman"/>
          <w:bCs/>
          <w:sz w:val="24"/>
          <w:szCs w:val="24"/>
        </w:rPr>
        <w:t xml:space="preserve">The work was supported by grants from </w:t>
      </w:r>
      <w:r>
        <w:rPr>
          <w:rFonts w:ascii="Times New Roman" w:hAnsi="Times New Roman"/>
          <w:bCs/>
          <w:i/>
          <w:sz w:val="24"/>
          <w:szCs w:val="24"/>
        </w:rPr>
        <w:t>Deutsche Krebshilfe</w:t>
      </w:r>
      <w:r>
        <w:rPr>
          <w:rFonts w:ascii="Times New Roman" w:hAnsi="Times New Roman"/>
          <w:bCs/>
          <w:sz w:val="24"/>
          <w:szCs w:val="24"/>
        </w:rPr>
        <w:t xml:space="preserve"> (70112332, 70112337, 110662 and 110664), </w:t>
      </w:r>
      <w:r>
        <w:rPr>
          <w:rFonts w:ascii="Times New Roman" w:hAnsi="Times New Roman"/>
          <w:bCs/>
          <w:i/>
          <w:sz w:val="24"/>
          <w:szCs w:val="24"/>
        </w:rPr>
        <w:t>Wilhelm-Sander-Stiftung</w:t>
      </w:r>
      <w:r>
        <w:rPr>
          <w:rFonts w:ascii="Times New Roman" w:hAnsi="Times New Roman"/>
          <w:bCs/>
          <w:sz w:val="24"/>
          <w:szCs w:val="24"/>
        </w:rPr>
        <w:t xml:space="preserve"> (2012.056.3) and </w:t>
      </w:r>
      <w:r>
        <w:rPr>
          <w:rFonts w:ascii="Times New Roman" w:hAnsi="Times New Roman"/>
          <w:bCs/>
          <w:i/>
          <w:sz w:val="24"/>
          <w:szCs w:val="24"/>
        </w:rPr>
        <w:t>Deutsche Forschungsgemeinschaft</w:t>
      </w:r>
      <w:r>
        <w:rPr>
          <w:rFonts w:ascii="Times New Roman" w:hAnsi="Times New Roman"/>
          <w:bCs/>
          <w:sz w:val="24"/>
          <w:szCs w:val="24"/>
        </w:rPr>
        <w:t xml:space="preserve"> (SFB-TR 156 and DFG Ro 764/15-2).</w:t>
      </w: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Symbol" w:hAnsi="Symbol"/>
          <w:sz w:val="24"/>
          <w:szCs w:val="24"/>
        </w:rPr>
      </w:pPr>
      <w:r>
        <w:rPr>
          <w:rFonts w:ascii="Times New Roman" w:hAnsi="Times New Roman"/>
          <w:sz w:val="24"/>
          <w:szCs w:val="24"/>
        </w:rPr>
        <w:br w:type="page"/>
      </w:r>
    </w:p>
    <w:p>
      <w:pPr>
        <w:spacing w:line="480" w:lineRule="auto"/>
        <w:rPr>
          <w:rFonts w:ascii="Times New Roman" w:hAnsi="Times New Roman"/>
          <w:b/>
          <w:sz w:val="24"/>
          <w:szCs w:val="24"/>
          <w:lang w:val="en-US"/>
        </w:rPr>
      </w:pPr>
      <w:r>
        <w:rPr>
          <w:rFonts w:ascii="Times New Roman" w:hAnsi="Times New Roman"/>
          <w:b/>
          <w:sz w:val="24"/>
          <w:szCs w:val="24"/>
          <w:lang w:val="en-US"/>
        </w:rPr>
        <w:lastRenderedPageBreak/>
        <w:t>References</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r>
      <w:hyperlink r:id="rId8" w:history="1">
        <w:r>
          <w:rPr>
            <w:rFonts w:ascii="Times New Roman" w:hAnsi="Times New Roman"/>
            <w:sz w:val="24"/>
            <w:szCs w:val="24"/>
            <w:lang w:val="en-US"/>
          </w:rPr>
          <w:t>Walunas TL</w:t>
        </w:r>
      </w:hyperlink>
      <w:r>
        <w:rPr>
          <w:rFonts w:ascii="Times New Roman" w:hAnsi="Times New Roman"/>
          <w:sz w:val="24"/>
          <w:szCs w:val="24"/>
          <w:lang w:val="en-US"/>
        </w:rPr>
        <w:t xml:space="preserve">, </w:t>
      </w:r>
      <w:hyperlink r:id="rId9" w:history="1">
        <w:r>
          <w:rPr>
            <w:rFonts w:ascii="Times New Roman" w:hAnsi="Times New Roman"/>
            <w:sz w:val="24"/>
            <w:szCs w:val="24"/>
            <w:lang w:val="en-US"/>
          </w:rPr>
          <w:t>Lenschow DJ</w:t>
        </w:r>
      </w:hyperlink>
      <w:r>
        <w:rPr>
          <w:rFonts w:ascii="Times New Roman" w:hAnsi="Times New Roman"/>
          <w:sz w:val="24"/>
          <w:szCs w:val="24"/>
          <w:lang w:val="en-US"/>
        </w:rPr>
        <w:t xml:space="preserve">, </w:t>
      </w:r>
      <w:hyperlink r:id="rId10" w:history="1">
        <w:r>
          <w:rPr>
            <w:rFonts w:ascii="Times New Roman" w:hAnsi="Times New Roman"/>
            <w:sz w:val="24"/>
            <w:szCs w:val="24"/>
            <w:lang w:val="en-US"/>
          </w:rPr>
          <w:t>Bakker CY</w:t>
        </w:r>
      </w:hyperlink>
      <w:r>
        <w:rPr>
          <w:rFonts w:ascii="Times New Roman" w:hAnsi="Times New Roman"/>
          <w:sz w:val="24"/>
          <w:szCs w:val="24"/>
          <w:lang w:val="en-US"/>
        </w:rPr>
        <w:t xml:space="preserve">, </w:t>
      </w:r>
      <w:hyperlink r:id="rId11" w:history="1">
        <w:r>
          <w:rPr>
            <w:rFonts w:ascii="Times New Roman" w:hAnsi="Times New Roman"/>
            <w:sz w:val="24"/>
            <w:szCs w:val="24"/>
            <w:lang w:val="en-US"/>
          </w:rPr>
          <w:t>Linsley PS</w:t>
        </w:r>
      </w:hyperlink>
      <w:r>
        <w:rPr>
          <w:rFonts w:ascii="Times New Roman" w:hAnsi="Times New Roman"/>
          <w:sz w:val="24"/>
          <w:szCs w:val="24"/>
          <w:lang w:val="en-US"/>
        </w:rPr>
        <w:t xml:space="preserve">, </w:t>
      </w:r>
      <w:hyperlink r:id="rId12" w:history="1">
        <w:r>
          <w:rPr>
            <w:rFonts w:ascii="Times New Roman" w:hAnsi="Times New Roman"/>
            <w:sz w:val="24"/>
            <w:szCs w:val="24"/>
            <w:lang w:val="en-US"/>
          </w:rPr>
          <w:t>Freeman GJ</w:t>
        </w:r>
      </w:hyperlink>
      <w:r>
        <w:rPr>
          <w:rFonts w:ascii="Times New Roman" w:hAnsi="Times New Roman"/>
          <w:sz w:val="24"/>
          <w:szCs w:val="24"/>
          <w:lang w:val="en-US"/>
        </w:rPr>
        <w:t xml:space="preserve">, </w:t>
      </w:r>
      <w:hyperlink r:id="rId13" w:history="1">
        <w:r>
          <w:rPr>
            <w:rFonts w:ascii="Times New Roman" w:hAnsi="Times New Roman"/>
            <w:sz w:val="24"/>
            <w:szCs w:val="24"/>
            <w:lang w:val="en-US"/>
          </w:rPr>
          <w:t>Green JM</w:t>
        </w:r>
      </w:hyperlink>
      <w:r>
        <w:rPr>
          <w:rFonts w:ascii="Times New Roman" w:hAnsi="Times New Roman"/>
          <w:sz w:val="24"/>
          <w:szCs w:val="24"/>
          <w:lang w:val="en-US"/>
        </w:rPr>
        <w:t xml:space="preserve">, </w:t>
      </w:r>
      <w:hyperlink r:id="rId14" w:history="1">
        <w:r>
          <w:rPr>
            <w:rFonts w:ascii="Times New Roman" w:hAnsi="Times New Roman"/>
            <w:sz w:val="24"/>
            <w:szCs w:val="24"/>
            <w:lang w:val="en-US"/>
          </w:rPr>
          <w:t>Thompson CB</w:t>
        </w:r>
      </w:hyperlink>
      <w:r>
        <w:rPr>
          <w:rFonts w:ascii="Times New Roman" w:hAnsi="Times New Roman"/>
          <w:sz w:val="24"/>
          <w:szCs w:val="24"/>
          <w:lang w:val="en-US"/>
        </w:rPr>
        <w:t xml:space="preserve">, </w:t>
      </w:r>
      <w:hyperlink r:id="rId15" w:history="1">
        <w:r>
          <w:rPr>
            <w:rFonts w:ascii="Times New Roman" w:hAnsi="Times New Roman"/>
            <w:sz w:val="24"/>
            <w:szCs w:val="24"/>
            <w:lang w:val="en-US"/>
          </w:rPr>
          <w:t>Bluestone JA</w:t>
        </w:r>
      </w:hyperlink>
      <w:r>
        <w:rPr>
          <w:rFonts w:ascii="Times New Roman" w:hAnsi="Times New Roman"/>
          <w:sz w:val="24"/>
          <w:szCs w:val="24"/>
          <w:lang w:val="en-US"/>
        </w:rPr>
        <w:t xml:space="preserve"> (1994) CTLA-4 can function as a negative regulator of T cell activation. </w:t>
      </w:r>
      <w:hyperlink r:id="rId16" w:tooltip="Immunity." w:history="1">
        <w:r>
          <w:rPr>
            <w:rFonts w:ascii="Times New Roman" w:hAnsi="Times New Roman"/>
            <w:sz w:val="24"/>
            <w:szCs w:val="24"/>
            <w:lang w:val="en-US"/>
          </w:rPr>
          <w:t>Immunity</w:t>
        </w:r>
      </w:hyperlink>
      <w:r>
        <w:rPr>
          <w:rFonts w:ascii="Times New Roman" w:hAnsi="Times New Roman"/>
          <w:sz w:val="24"/>
          <w:szCs w:val="24"/>
          <w:lang w:val="en-US"/>
        </w:rPr>
        <w:t xml:space="preserve"> 1:405-413.</w:t>
      </w:r>
    </w:p>
    <w:p>
      <w:pPr>
        <w:spacing w:line="480" w:lineRule="auto"/>
        <w:ind w:left="709" w:hanging="709"/>
        <w:rPr>
          <w:rFonts w:ascii="Times New Roman" w:eastAsia="Times New Roman" w:hAnsi="Times New Roman"/>
          <w:sz w:val="24"/>
          <w:szCs w:val="24"/>
          <w:lang w:val="en-US"/>
        </w:rPr>
      </w:pPr>
      <w:r>
        <w:rPr>
          <w:rFonts w:ascii="Times New Roman" w:eastAsia="Times New Roman" w:hAnsi="Times New Roman"/>
          <w:sz w:val="24"/>
          <w:szCs w:val="24"/>
          <w:lang w:val="en-US"/>
        </w:rPr>
        <w:t>2.</w:t>
      </w:r>
      <w:r>
        <w:rPr>
          <w:rFonts w:ascii="Times New Roman" w:eastAsia="Times New Roman" w:hAnsi="Times New Roman"/>
          <w:sz w:val="24"/>
          <w:szCs w:val="24"/>
          <w:lang w:val="en-US"/>
        </w:rPr>
        <w:tab/>
        <w:t xml:space="preserve">Freeman GJ, Long AJ, Iwai Y, Bourque K, Chernova T, Nishimura H, Fitz LJ, Malenkovich N, Okazaki T, Byrne MC, Horton HF, Fouser L, Carter L, </w:t>
      </w:r>
      <w:hyperlink r:id="rId17" w:history="1">
        <w:r>
          <w:rPr>
            <w:rStyle w:val="Hyperlink"/>
            <w:rFonts w:ascii="Times New Roman" w:hAnsi="Times New Roman"/>
            <w:color w:val="auto"/>
            <w:sz w:val="24"/>
            <w:szCs w:val="24"/>
            <w:u w:val="none"/>
            <w:lang w:val="en-US"/>
          </w:rPr>
          <w:t>Ling V</w:t>
        </w:r>
      </w:hyperlink>
      <w:r>
        <w:rPr>
          <w:rFonts w:ascii="Times New Roman" w:hAnsi="Times New Roman"/>
          <w:sz w:val="24"/>
          <w:szCs w:val="24"/>
          <w:lang w:val="en-US"/>
        </w:rPr>
        <w:t xml:space="preserve">, </w:t>
      </w:r>
      <w:hyperlink r:id="rId18" w:history="1">
        <w:r>
          <w:rPr>
            <w:rStyle w:val="Hyperlink"/>
            <w:rFonts w:ascii="Times New Roman" w:hAnsi="Times New Roman"/>
            <w:color w:val="auto"/>
            <w:sz w:val="24"/>
            <w:szCs w:val="24"/>
            <w:u w:val="none"/>
            <w:lang w:val="en-US"/>
          </w:rPr>
          <w:t>Bowman MR</w:t>
        </w:r>
      </w:hyperlink>
      <w:r>
        <w:rPr>
          <w:rFonts w:ascii="Times New Roman" w:hAnsi="Times New Roman"/>
          <w:sz w:val="24"/>
          <w:szCs w:val="24"/>
          <w:lang w:val="en-US"/>
        </w:rPr>
        <w:t xml:space="preserve">, </w:t>
      </w:r>
      <w:hyperlink r:id="rId19" w:history="1">
        <w:r>
          <w:rPr>
            <w:rStyle w:val="Hyperlink"/>
            <w:rFonts w:ascii="Times New Roman" w:hAnsi="Times New Roman"/>
            <w:color w:val="auto"/>
            <w:sz w:val="24"/>
            <w:szCs w:val="24"/>
            <w:u w:val="none"/>
            <w:lang w:val="en-US"/>
          </w:rPr>
          <w:t>Carreno BM</w:t>
        </w:r>
      </w:hyperlink>
      <w:r>
        <w:rPr>
          <w:rFonts w:ascii="Times New Roman" w:hAnsi="Times New Roman"/>
          <w:sz w:val="24"/>
          <w:szCs w:val="24"/>
          <w:lang w:val="en-US"/>
        </w:rPr>
        <w:t xml:space="preserve">, </w:t>
      </w:r>
      <w:hyperlink r:id="rId20" w:history="1">
        <w:r>
          <w:rPr>
            <w:rStyle w:val="Hyperlink"/>
            <w:rFonts w:ascii="Times New Roman" w:hAnsi="Times New Roman"/>
            <w:color w:val="auto"/>
            <w:sz w:val="24"/>
            <w:szCs w:val="24"/>
            <w:u w:val="none"/>
            <w:lang w:val="en-US"/>
          </w:rPr>
          <w:t>Collins M</w:t>
        </w:r>
      </w:hyperlink>
      <w:r>
        <w:rPr>
          <w:rFonts w:ascii="Times New Roman" w:hAnsi="Times New Roman"/>
          <w:sz w:val="24"/>
          <w:szCs w:val="24"/>
          <w:lang w:val="en-US"/>
        </w:rPr>
        <w:t xml:space="preserve">, </w:t>
      </w:r>
      <w:hyperlink r:id="rId21" w:history="1">
        <w:r>
          <w:rPr>
            <w:rStyle w:val="Hyperlink"/>
            <w:rFonts w:ascii="Times New Roman" w:hAnsi="Times New Roman"/>
            <w:color w:val="auto"/>
            <w:sz w:val="24"/>
            <w:szCs w:val="24"/>
            <w:u w:val="none"/>
            <w:lang w:val="en-US"/>
          </w:rPr>
          <w:t>Wood CR</w:t>
        </w:r>
      </w:hyperlink>
      <w:r>
        <w:rPr>
          <w:rFonts w:ascii="Times New Roman" w:hAnsi="Times New Roman"/>
          <w:sz w:val="24"/>
          <w:szCs w:val="24"/>
          <w:lang w:val="en-US"/>
        </w:rPr>
        <w:t xml:space="preserve">, </w:t>
      </w:r>
      <w:hyperlink r:id="rId22" w:history="1">
        <w:r>
          <w:rPr>
            <w:rStyle w:val="Hyperlink"/>
            <w:rFonts w:ascii="Times New Roman" w:hAnsi="Times New Roman"/>
            <w:color w:val="auto"/>
            <w:sz w:val="24"/>
            <w:szCs w:val="24"/>
            <w:u w:val="none"/>
            <w:lang w:val="en-US"/>
          </w:rPr>
          <w:t>Honjo T</w:t>
        </w:r>
      </w:hyperlink>
      <w:r>
        <w:rPr>
          <w:rFonts w:ascii="Times New Roman" w:hAnsi="Times New Roman"/>
          <w:sz w:val="24"/>
          <w:szCs w:val="24"/>
          <w:lang w:val="en-US"/>
        </w:rPr>
        <w:t xml:space="preserve">. (2000) </w:t>
      </w:r>
      <w:r>
        <w:rPr>
          <w:rFonts w:ascii="Times New Roman" w:eastAsia="Times New Roman" w:hAnsi="Times New Roman"/>
          <w:sz w:val="24"/>
          <w:szCs w:val="24"/>
          <w:lang w:val="en-US"/>
        </w:rPr>
        <w:t>Engagement of the PD-1 immunoinhibitory receptor by a novel B7 family member leads to negative regulation of lymphocyte activation. J Exp Med 192:1027-1034.</w:t>
      </w:r>
    </w:p>
    <w:p>
      <w:pPr>
        <w:spacing w:before="100" w:beforeAutospacing="1" w:line="480" w:lineRule="auto"/>
        <w:ind w:left="709" w:hanging="709"/>
        <w:rPr>
          <w:rFonts w:ascii="Times New Roman" w:eastAsia="Times New Roman" w:hAnsi="Times New Roman"/>
          <w:iCs/>
          <w:sz w:val="24"/>
          <w:szCs w:val="24"/>
          <w:lang w:val="en-US"/>
        </w:rPr>
      </w:pPr>
      <w:r>
        <w:rPr>
          <w:rFonts w:ascii="Times New Roman" w:eastAsia="Times New Roman" w:hAnsi="Times New Roman"/>
          <w:sz w:val="24"/>
          <w:szCs w:val="24"/>
          <w:lang w:val="en-US"/>
        </w:rPr>
        <w:t>3.</w:t>
      </w:r>
      <w:r>
        <w:rPr>
          <w:rFonts w:ascii="Times New Roman" w:eastAsia="Times New Roman" w:hAnsi="Times New Roman"/>
          <w:sz w:val="24"/>
          <w:szCs w:val="24"/>
          <w:lang w:val="en-US"/>
        </w:rPr>
        <w:tab/>
        <w:t>Collins AV, Brodie DW, Gilbert RJ, Iaboni A, Manso-Sancho R, Walse B, Stuart DI, van der Merwe PA, Davis SJ (</w:t>
      </w:r>
      <w:r>
        <w:rPr>
          <w:rFonts w:ascii="Times New Roman" w:eastAsia="Times New Roman" w:hAnsi="Times New Roman"/>
          <w:iCs/>
          <w:sz w:val="24"/>
          <w:szCs w:val="24"/>
          <w:lang w:val="en-US"/>
        </w:rPr>
        <w:t>2002) The interaction properties of costimulatory molecules revisited. Immunity 17:201-210.</w:t>
      </w:r>
    </w:p>
    <w:p>
      <w:pPr>
        <w:spacing w:before="100" w:beforeAutospacing="1" w:line="480" w:lineRule="auto"/>
        <w:ind w:left="709" w:hanging="709"/>
        <w:rPr>
          <w:rFonts w:ascii="Times New Roman" w:eastAsia="Times New Roman" w:hAnsi="Times New Roman"/>
          <w:sz w:val="24"/>
          <w:szCs w:val="24"/>
          <w:lang w:val="en-US"/>
        </w:rPr>
      </w:pPr>
      <w:r>
        <w:rPr>
          <w:rFonts w:ascii="Times New Roman" w:eastAsia="Times New Roman" w:hAnsi="Times New Roman"/>
          <w:sz w:val="24"/>
          <w:szCs w:val="24"/>
          <w:lang w:val="en-US"/>
        </w:rPr>
        <w:t>4.</w:t>
      </w:r>
      <w:r>
        <w:rPr>
          <w:rFonts w:ascii="Times New Roman" w:eastAsia="Times New Roman" w:hAnsi="Times New Roman"/>
          <w:sz w:val="24"/>
          <w:szCs w:val="24"/>
          <w:lang w:val="en-US"/>
        </w:rPr>
        <w:tab/>
        <w:t>Parry RV, Chemnitz JM, Frauwirth KA, Lanfranco AR, Braunstein I, Kobayashi SV, Linsley PS, Thompson CB, Riley JL (2005) CTLA-4 and PD-1 receptors inhibit T-cell activation by distinct mechanisms. Mol Cell Biol 25:9543-9553.</w:t>
      </w:r>
    </w:p>
    <w:p>
      <w:pPr>
        <w:spacing w:line="480" w:lineRule="auto"/>
        <w:ind w:left="709" w:hanging="709"/>
        <w:rPr>
          <w:rFonts w:ascii="Times New Roman" w:eastAsia="Times New Roman" w:hAnsi="Times New Roman"/>
          <w:sz w:val="24"/>
          <w:szCs w:val="24"/>
          <w:lang w:val="en-US"/>
        </w:rPr>
      </w:pPr>
      <w:r>
        <w:rPr>
          <w:rFonts w:ascii="Times New Roman" w:eastAsia="Times New Roman" w:hAnsi="Times New Roman"/>
          <w:sz w:val="24"/>
          <w:szCs w:val="24"/>
          <w:lang w:val="en-US"/>
        </w:rPr>
        <w:t>5.</w:t>
      </w:r>
      <w:r>
        <w:rPr>
          <w:rFonts w:ascii="Times New Roman" w:eastAsia="Times New Roman" w:hAnsi="Times New Roman"/>
          <w:sz w:val="24"/>
          <w:szCs w:val="24"/>
          <w:lang w:val="en-US"/>
        </w:rPr>
        <w:tab/>
        <w:t>Wherry EJ (2011) T cell exhaustion. Nature Immunol 12:492-499.</w:t>
      </w:r>
    </w:p>
    <w:p>
      <w:pPr>
        <w:spacing w:line="480" w:lineRule="auto"/>
        <w:ind w:left="709" w:hanging="709"/>
        <w:rPr>
          <w:rFonts w:ascii="Times New Roman" w:eastAsia="Times New Roman" w:hAnsi="Times New Roman"/>
          <w:iCs/>
          <w:sz w:val="24"/>
          <w:szCs w:val="24"/>
          <w:lang w:val="en-US"/>
        </w:rPr>
      </w:pPr>
      <w:r>
        <w:rPr>
          <w:rFonts w:ascii="Times New Roman" w:eastAsia="Times New Roman" w:hAnsi="Times New Roman"/>
          <w:sz w:val="24"/>
          <w:szCs w:val="24"/>
          <w:lang w:val="en-US"/>
        </w:rPr>
        <w:t>6.</w:t>
      </w:r>
      <w:r>
        <w:rPr>
          <w:rFonts w:ascii="Times New Roman" w:eastAsia="Times New Roman" w:hAnsi="Times New Roman"/>
          <w:sz w:val="24"/>
          <w:szCs w:val="24"/>
          <w:lang w:val="en-US"/>
        </w:rPr>
        <w:tab/>
        <w:t>Grosso</w:t>
      </w:r>
      <w:r>
        <w:rPr>
          <w:rFonts w:ascii="Times New Roman" w:hAnsi="Times New Roman"/>
          <w:sz w:val="24"/>
          <w:szCs w:val="24"/>
          <w:lang w:val="en-US"/>
        </w:rPr>
        <w:t xml:space="preserve"> </w:t>
      </w:r>
      <w:r>
        <w:rPr>
          <w:rFonts w:ascii="Times New Roman" w:eastAsia="Times New Roman" w:hAnsi="Times New Roman"/>
          <w:sz w:val="24"/>
          <w:szCs w:val="24"/>
          <w:lang w:val="en-US"/>
        </w:rPr>
        <w:t>JF, Jure-Kunkel</w:t>
      </w:r>
      <w:r>
        <w:rPr>
          <w:rFonts w:ascii="Times New Roman" w:hAnsi="Times New Roman"/>
          <w:sz w:val="24"/>
          <w:szCs w:val="24"/>
          <w:lang w:val="en-US"/>
        </w:rPr>
        <w:t xml:space="preserve"> </w:t>
      </w:r>
      <w:r>
        <w:rPr>
          <w:rFonts w:ascii="Times New Roman" w:eastAsia="Times New Roman" w:hAnsi="Times New Roman"/>
          <w:sz w:val="24"/>
          <w:szCs w:val="24"/>
          <w:lang w:val="en-US"/>
        </w:rPr>
        <w:t>MN</w:t>
      </w:r>
      <w:r>
        <w:rPr>
          <w:rFonts w:ascii="Times New Roman" w:eastAsia="Times New Roman" w:hAnsi="Times New Roman"/>
          <w:iCs/>
          <w:sz w:val="24"/>
          <w:szCs w:val="24"/>
          <w:lang w:val="en-US"/>
        </w:rPr>
        <w:t xml:space="preserve"> (2013)</w:t>
      </w:r>
      <w:r>
        <w:rPr>
          <w:rFonts w:ascii="Times New Roman" w:eastAsia="Times New Roman" w:hAnsi="Times New Roman"/>
          <w:i/>
          <w:iCs/>
          <w:sz w:val="24"/>
          <w:szCs w:val="24"/>
          <w:lang w:val="en-US"/>
        </w:rPr>
        <w:t xml:space="preserve"> </w:t>
      </w:r>
      <w:r>
        <w:rPr>
          <w:rFonts w:ascii="Times New Roman" w:eastAsia="Times New Roman" w:hAnsi="Times New Roman"/>
          <w:iCs/>
          <w:sz w:val="24"/>
          <w:szCs w:val="24"/>
          <w:lang w:val="en-US"/>
        </w:rPr>
        <w:t>CTLA-4 blockade in tumor models: An overview of preclinical and translational research. Cancer Immunity 13:5.</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Callahan MK, Postow MA, Wolchok JD (2016) Targeting T cell co-receptors for cancer therapy. Immunity 44:1069-1078.</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Dyck L, Mills KHG (2017) Immune checkpoints and their inhibition in cancer and infectious diseases. Eur J Immunol 47:765-779.</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lastRenderedPageBreak/>
        <w:t>9.</w:t>
      </w:r>
      <w:r>
        <w:rPr>
          <w:rFonts w:ascii="Times New Roman" w:hAnsi="Times New Roman"/>
          <w:sz w:val="24"/>
          <w:szCs w:val="24"/>
          <w:lang w:val="en-US"/>
        </w:rPr>
        <w:tab/>
        <w:t>LaFleur MW, Muroyama Y, Drake CG, Sharpe AH (2018) Inhibitors of the PD-1 pathway in tumor therapy. J Immunol 200:375-383.</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10.</w:t>
      </w:r>
      <w:r>
        <w:rPr>
          <w:rFonts w:ascii="Times New Roman" w:hAnsi="Times New Roman"/>
          <w:sz w:val="24"/>
          <w:szCs w:val="24"/>
          <w:lang w:val="en-US"/>
        </w:rPr>
        <w:tab/>
        <w:t>Xu-Monette Z, Young KH (2018) PD-1 expression and clinical PD-1 blockade in B-cell lymphoma. Blood 131:68-83.</w:t>
      </w:r>
    </w:p>
    <w:p>
      <w:pPr>
        <w:spacing w:line="480" w:lineRule="auto"/>
        <w:ind w:left="709" w:hanging="709"/>
        <w:rPr>
          <w:rFonts w:ascii="Times New Roman" w:hAnsi="Times New Roman"/>
          <w:noProof/>
          <w:sz w:val="24"/>
          <w:szCs w:val="24"/>
          <w:lang w:val="en-US"/>
        </w:rPr>
      </w:pPr>
      <w:r>
        <w:rPr>
          <w:rFonts w:ascii="Times New Roman" w:eastAsia="Times New Roman" w:hAnsi="Times New Roman"/>
          <w:bCs/>
          <w:kern w:val="36"/>
          <w:sz w:val="24"/>
          <w:szCs w:val="24"/>
          <w:lang w:val="en-US"/>
        </w:rPr>
        <w:t>11.</w:t>
      </w:r>
      <w:r>
        <w:rPr>
          <w:rFonts w:ascii="Times New Roman" w:eastAsia="Times New Roman" w:hAnsi="Times New Roman"/>
          <w:bCs/>
          <w:kern w:val="36"/>
          <w:sz w:val="24"/>
          <w:szCs w:val="24"/>
          <w:lang w:val="en-US"/>
        </w:rPr>
        <w:tab/>
      </w:r>
      <w:r>
        <w:rPr>
          <w:rFonts w:ascii="Times New Roman" w:hAnsi="Times New Roman"/>
          <w:noProof/>
          <w:sz w:val="24"/>
          <w:szCs w:val="24"/>
          <w:lang w:val="en-US"/>
        </w:rPr>
        <w:t>Kovalchuk AL, Qi CF, Torrey TA, Taddesse-Heath L, Feigenbaum L, Park SS, Gerbitz A, Klobeck G, Hörtnagel K, Polack A, Bornkamm GW, Janz S, Morse HC 3</w:t>
      </w:r>
      <w:r>
        <w:rPr>
          <w:rFonts w:ascii="Times New Roman" w:hAnsi="Times New Roman"/>
          <w:noProof/>
          <w:sz w:val="24"/>
          <w:szCs w:val="24"/>
          <w:vertAlign w:val="superscript"/>
          <w:lang w:val="en-US"/>
        </w:rPr>
        <w:t>rd</w:t>
      </w:r>
      <w:r>
        <w:rPr>
          <w:rFonts w:ascii="Times New Roman" w:hAnsi="Times New Roman"/>
          <w:noProof/>
          <w:sz w:val="24"/>
          <w:szCs w:val="24"/>
          <w:lang w:val="en-US"/>
        </w:rPr>
        <w:t xml:space="preserve"> (2000) Burkitt lymphoma in the mouse. J Exp Med 192:1183-1190.</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12.</w:t>
      </w:r>
      <w:r>
        <w:rPr>
          <w:rFonts w:ascii="Times New Roman" w:hAnsi="Times New Roman"/>
          <w:sz w:val="24"/>
          <w:szCs w:val="24"/>
          <w:lang w:val="en-US"/>
        </w:rPr>
        <w:tab/>
        <w:t>Ahmetlić F, Fauser J, Riedel T, Flessner C, Hömberg N, Hennel R, Brenner E, Braumüller H, Lauber K, Röcken M, Mocikat, R. Therapy of B-cell lymphoma by immune checkpoint inhibitors: The role of T cells, NK cells and cytokine-induced tumor senescence. Manuscript submitted.</w:t>
      </w:r>
    </w:p>
    <w:p>
      <w:pPr>
        <w:spacing w:line="480" w:lineRule="auto"/>
        <w:ind w:left="709" w:hanging="709"/>
        <w:rPr>
          <w:rFonts w:ascii="Times New Roman" w:eastAsia="Times New Roman" w:hAnsi="Times New Roman"/>
          <w:sz w:val="24"/>
          <w:szCs w:val="24"/>
          <w:lang w:val="en-US"/>
        </w:rPr>
      </w:pPr>
      <w:r>
        <w:rPr>
          <w:rFonts w:ascii="Times New Roman" w:eastAsia="Times New Roman" w:hAnsi="Times New Roman"/>
          <w:sz w:val="24"/>
          <w:szCs w:val="24"/>
          <w:lang w:val="en-US"/>
        </w:rPr>
        <w:t>13.</w:t>
      </w:r>
      <w:r>
        <w:rPr>
          <w:rFonts w:ascii="Times New Roman" w:eastAsia="Times New Roman" w:hAnsi="Times New Roman"/>
          <w:sz w:val="24"/>
          <w:szCs w:val="24"/>
          <w:lang w:val="en-US"/>
        </w:rPr>
        <w:tab/>
      </w:r>
      <w:r>
        <w:rPr>
          <w:rFonts w:ascii="Times New Roman" w:hAnsi="Times New Roman"/>
          <w:sz w:val="24"/>
          <w:szCs w:val="24"/>
          <w:lang w:val="en-US"/>
        </w:rPr>
        <w:t xml:space="preserve">Brenner E, Schörg BF, Ahmetlić F, Wieder T, Hilke FJ, Simon N, Schroeder C, Demidov G, Riedel T, Fehrenbacher B, Schaller M, Forschner A, Eigentler T, Niessner H, Sinnberg T, Böhm KS, Hömberg N, Braumüller H, Dauch D, Zwirner S, Zender L, Sonanini D, Geishauser A, Bauer J, Eichner M, Jarick K, Beilhack A, Biskup S, Döcker D, Schadendorf D, Quintanilla-Martínez L, Pichler B, Kneilling M, Mocikat R, Röcken M (2020) Cancer immune control needs senescence induction by interferon-dependent cell cycle regulator pathways in tumours. </w:t>
      </w:r>
      <w:r>
        <w:rPr>
          <w:rFonts w:ascii="Times New Roman" w:hAnsi="Times New Roman"/>
          <w:iCs/>
          <w:sz w:val="24"/>
          <w:szCs w:val="24"/>
          <w:lang w:val="en-US"/>
        </w:rPr>
        <w:t>Nat Commun</w:t>
      </w:r>
      <w:r>
        <w:rPr>
          <w:rFonts w:ascii="Times New Roman" w:hAnsi="Times New Roman"/>
          <w:sz w:val="24"/>
          <w:szCs w:val="24"/>
          <w:lang w:val="en-US"/>
        </w:rPr>
        <w:t xml:space="preserve"> </w:t>
      </w:r>
      <w:r>
        <w:rPr>
          <w:rFonts w:ascii="Times New Roman" w:hAnsi="Times New Roman"/>
          <w:bCs/>
          <w:sz w:val="24"/>
          <w:szCs w:val="24"/>
          <w:lang w:val="en-US"/>
        </w:rPr>
        <w:t>11:</w:t>
      </w:r>
      <w:r>
        <w:rPr>
          <w:rFonts w:ascii="Times New Roman" w:hAnsi="Times New Roman"/>
          <w:sz w:val="24"/>
          <w:szCs w:val="24"/>
          <w:lang w:val="en-US"/>
        </w:rPr>
        <w:t>1335.</w:t>
      </w:r>
    </w:p>
    <w:p>
      <w:pPr>
        <w:pStyle w:val="Titel1"/>
        <w:spacing w:before="0" w:beforeAutospacing="0" w:after="200" w:afterAutospacing="0" w:line="480" w:lineRule="auto"/>
        <w:ind w:left="709" w:hanging="709"/>
        <w:rPr>
          <w:lang w:val="en-GB"/>
        </w:rPr>
      </w:pPr>
      <w:r>
        <w:rPr>
          <w:bCs/>
          <w:kern w:val="36"/>
          <w:lang w:val="en-US"/>
        </w:rPr>
        <w:t>14.</w:t>
      </w:r>
      <w:r>
        <w:rPr>
          <w:bCs/>
          <w:kern w:val="36"/>
          <w:lang w:val="en-US"/>
        </w:rPr>
        <w:tab/>
      </w:r>
      <w:r>
        <w:rPr>
          <w:lang w:val="en-US"/>
        </w:rPr>
        <w:t xml:space="preserve">Braumüller H, Wieder T, Brenner E, Aßmann S, Hahn M, Alkhaled M, Schilbach K, Essmann F, Kneilling M, Griessinger C, Ranta F, Ullrich S, </w:t>
      </w:r>
      <w:r>
        <w:rPr>
          <w:bCs/>
          <w:lang w:val="en-US"/>
        </w:rPr>
        <w:t>Mocikat</w:t>
      </w:r>
      <w:r>
        <w:rPr>
          <w:lang w:val="en-US"/>
        </w:rPr>
        <w:t xml:space="preserve"> R, Braungart K, Mehra T, Fehrenbacher B, Berdel J, Niessner H, Meier F, van den Broek M, Häring HU, Handgretinger R, Quintanilla-Martinez L, Fend F, Pesic M, Bauer J, Zender L, Schaller M, Schulze-Osthoff K, Röcken M </w:t>
      </w:r>
      <w:r>
        <w:rPr>
          <w:lang w:val="en-GB"/>
        </w:rPr>
        <w:t xml:space="preserve">(2013) </w:t>
      </w:r>
      <w:hyperlink r:id="rId23" w:history="1">
        <w:r>
          <w:rPr>
            <w:rStyle w:val="Hyperlink"/>
            <w:color w:val="auto"/>
            <w:u w:val="none"/>
            <w:lang w:val="en-US"/>
          </w:rPr>
          <w:t>T-helper-1-cell cytokines drive cancer into senescence.</w:t>
        </w:r>
      </w:hyperlink>
      <w:r>
        <w:rPr>
          <w:lang w:val="en-US"/>
        </w:rPr>
        <w:t xml:space="preserve"> </w:t>
      </w:r>
      <w:r>
        <w:rPr>
          <w:rStyle w:val="jrnl"/>
          <w:lang w:val="en-GB"/>
        </w:rPr>
        <w:t>Nature</w:t>
      </w:r>
      <w:r>
        <w:rPr>
          <w:lang w:val="en-GB"/>
        </w:rPr>
        <w:t xml:space="preserve"> 494:361-365.</w:t>
      </w:r>
    </w:p>
    <w:p>
      <w:pPr>
        <w:spacing w:line="480" w:lineRule="auto"/>
        <w:ind w:left="709" w:hanging="709"/>
        <w:rPr>
          <w:rFonts w:ascii="Times New Roman" w:hAnsi="Times New Roman"/>
          <w:sz w:val="24"/>
          <w:szCs w:val="24"/>
          <w:lang w:val="en-US"/>
        </w:rPr>
      </w:pPr>
      <w:r>
        <w:rPr>
          <w:rFonts w:ascii="Times New Roman" w:eastAsia="Times New Roman" w:hAnsi="Times New Roman"/>
          <w:bCs/>
          <w:kern w:val="36"/>
          <w:sz w:val="24"/>
          <w:szCs w:val="24"/>
          <w:lang w:val="en-US"/>
        </w:rPr>
        <w:lastRenderedPageBreak/>
        <w:t>15.</w:t>
      </w:r>
      <w:r>
        <w:rPr>
          <w:rFonts w:ascii="Times New Roman" w:eastAsia="Times New Roman" w:hAnsi="Times New Roman"/>
          <w:bCs/>
          <w:kern w:val="36"/>
          <w:sz w:val="24"/>
          <w:szCs w:val="24"/>
          <w:lang w:val="en-US"/>
        </w:rPr>
        <w:tab/>
      </w:r>
      <w:r>
        <w:rPr>
          <w:rFonts w:ascii="Times New Roman" w:hAnsi="Times New Roman"/>
          <w:sz w:val="24"/>
          <w:szCs w:val="24"/>
          <w:lang w:val="en-US"/>
        </w:rPr>
        <w:t>Müller-Hermelink N, Braumüller H, Pichler B, Wieder T, Mailhammer R, Schaak K, Ghoreschi K, Yazdi A, Haubner R, Sander CA, Mocikat R, Schwaiger M, Förster I, Huss R, Weber WA, Kneilling M, Röcken M (2008) TNFR1 signaling and IFN-</w:t>
      </w:r>
      <w:r>
        <w:rPr>
          <w:rFonts w:ascii="Symbol" w:hAnsi="Symbol"/>
          <w:sz w:val="24"/>
          <w:szCs w:val="24"/>
        </w:rPr>
        <w:t></w:t>
      </w:r>
      <w:r>
        <w:rPr>
          <w:rFonts w:ascii="Times New Roman" w:hAnsi="Times New Roman"/>
          <w:sz w:val="24"/>
          <w:szCs w:val="24"/>
          <w:lang w:val="en-US"/>
        </w:rPr>
        <w:t xml:space="preserve"> signaling determine whether T cells induce tumor dormancy or promote multistage carcinogenesis. Cancer Cell 13:507-518.</w:t>
      </w:r>
    </w:p>
    <w:p>
      <w:pPr>
        <w:spacing w:line="480" w:lineRule="auto"/>
        <w:ind w:left="709" w:hanging="709"/>
        <w:rPr>
          <w:rFonts w:ascii="Times New Roman" w:hAnsi="Times New Roman"/>
          <w:sz w:val="24"/>
          <w:szCs w:val="24"/>
          <w:lang w:val="en-US"/>
        </w:rPr>
      </w:pPr>
      <w:r>
        <w:rPr>
          <w:rFonts w:ascii="Times New Roman" w:hAnsi="Times New Roman"/>
          <w:noProof/>
          <w:sz w:val="24"/>
          <w:szCs w:val="24"/>
          <w:lang w:val="en-GB"/>
        </w:rPr>
        <w:t>16.</w:t>
      </w:r>
      <w:r>
        <w:rPr>
          <w:rFonts w:ascii="Times New Roman" w:hAnsi="Times New Roman"/>
          <w:noProof/>
          <w:sz w:val="24"/>
          <w:szCs w:val="24"/>
          <w:lang w:val="en-GB"/>
        </w:rPr>
        <w:tab/>
      </w:r>
      <w:r>
        <w:rPr>
          <w:rFonts w:ascii="Times New Roman" w:hAnsi="Times New Roman"/>
          <w:sz w:val="24"/>
          <w:szCs w:val="24"/>
          <w:lang w:val="en-US"/>
        </w:rPr>
        <w:t xml:space="preserve">Hömberg N, Adam C, Riedel T, Brenner C, Flatley A, Röcken M, </w:t>
      </w:r>
      <w:r>
        <w:rPr>
          <w:rFonts w:ascii="Times New Roman" w:hAnsi="Times New Roman"/>
          <w:bCs/>
          <w:sz w:val="24"/>
          <w:szCs w:val="24"/>
          <w:lang w:val="en-US"/>
        </w:rPr>
        <w:t>Mocikat</w:t>
      </w:r>
      <w:r>
        <w:rPr>
          <w:rFonts w:ascii="Times New Roman" w:hAnsi="Times New Roman"/>
          <w:sz w:val="24"/>
          <w:szCs w:val="24"/>
          <w:lang w:val="en-US"/>
        </w:rPr>
        <w:t xml:space="preserve"> R (2014) </w:t>
      </w:r>
      <w:hyperlink r:id="rId24" w:history="1">
        <w:r>
          <w:rPr>
            <w:rFonts w:ascii="Times New Roman" w:hAnsi="Times New Roman"/>
            <w:sz w:val="24"/>
            <w:szCs w:val="24"/>
            <w:lang w:val="en-US"/>
          </w:rPr>
          <w:t>CD40-independent natural killer-cell help promotes dendritic cell vaccine-induced T-cell immunity against endogenous B-cell lymphoma.</w:t>
        </w:r>
      </w:hyperlink>
      <w:r>
        <w:rPr>
          <w:rFonts w:ascii="Times New Roman" w:hAnsi="Times New Roman"/>
          <w:sz w:val="24"/>
          <w:szCs w:val="24"/>
          <w:lang w:val="en-US"/>
        </w:rPr>
        <w:t xml:space="preserve"> Int J Cancer 135:2825-2833.</w:t>
      </w:r>
    </w:p>
    <w:p>
      <w:pPr>
        <w:shd w:val="clear" w:color="auto" w:fill="FFFFFF"/>
        <w:spacing w:line="480" w:lineRule="auto"/>
        <w:ind w:left="709" w:hanging="709"/>
        <w:rPr>
          <w:rFonts w:ascii="Times New Roman" w:hAnsi="Times New Roman"/>
          <w:sz w:val="24"/>
          <w:szCs w:val="24"/>
          <w:lang w:val="en-US"/>
        </w:rPr>
      </w:pPr>
      <w:r>
        <w:rPr>
          <w:rFonts w:ascii="Times New Roman" w:eastAsia="Times New Roman" w:hAnsi="Times New Roman"/>
          <w:bCs/>
          <w:kern w:val="36"/>
          <w:sz w:val="24"/>
          <w:szCs w:val="24"/>
          <w:lang w:val="en-US"/>
        </w:rPr>
        <w:t>17.</w:t>
      </w:r>
      <w:r>
        <w:rPr>
          <w:rFonts w:ascii="Times New Roman" w:eastAsia="Times New Roman" w:hAnsi="Times New Roman"/>
          <w:bCs/>
          <w:kern w:val="36"/>
          <w:sz w:val="24"/>
          <w:szCs w:val="24"/>
          <w:lang w:val="en-US"/>
        </w:rPr>
        <w:tab/>
      </w:r>
      <w:r>
        <w:rPr>
          <w:rFonts w:ascii="Times New Roman" w:hAnsi="Times New Roman"/>
          <w:sz w:val="24"/>
          <w:szCs w:val="24"/>
          <w:lang w:val="en-US"/>
        </w:rPr>
        <w:t xml:space="preserve">Belting L, Hömberg N, Przewoznik M, Brenner C, Riedel T, Flatley A, Polić B, Busch DH, Röcken M, </w:t>
      </w:r>
      <w:r>
        <w:rPr>
          <w:rFonts w:ascii="Times New Roman" w:hAnsi="Times New Roman"/>
          <w:bCs/>
          <w:sz w:val="24"/>
          <w:szCs w:val="24"/>
          <w:lang w:val="en-US"/>
        </w:rPr>
        <w:t>Mocikat</w:t>
      </w:r>
      <w:r>
        <w:rPr>
          <w:rFonts w:ascii="Times New Roman" w:hAnsi="Times New Roman"/>
          <w:sz w:val="24"/>
          <w:szCs w:val="24"/>
          <w:lang w:val="en-US"/>
        </w:rPr>
        <w:t xml:space="preserve"> R (2015) </w:t>
      </w:r>
      <w:hyperlink r:id="rId25" w:history="1">
        <w:r>
          <w:rPr>
            <w:rFonts w:ascii="Times New Roman" w:hAnsi="Times New Roman"/>
            <w:sz w:val="24"/>
            <w:szCs w:val="24"/>
            <w:lang w:val="en-US"/>
          </w:rPr>
          <w:t>Critical role of the NKG2D receptor for NK cell-mediated control and immune escape of B-cell lymphoma.</w:t>
        </w:r>
      </w:hyperlink>
      <w:r>
        <w:rPr>
          <w:rFonts w:ascii="Times New Roman" w:hAnsi="Times New Roman"/>
          <w:sz w:val="24"/>
          <w:szCs w:val="24"/>
          <w:lang w:val="en-US"/>
        </w:rPr>
        <w:t xml:space="preserve"> Eur J Immunol 45:2593-2601.</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18.</w:t>
      </w:r>
      <w:r>
        <w:rPr>
          <w:rFonts w:ascii="Times New Roman" w:hAnsi="Times New Roman"/>
          <w:sz w:val="24"/>
          <w:szCs w:val="24"/>
          <w:lang w:val="en-GB"/>
        </w:rPr>
        <w:tab/>
        <w:t>Cerwenka A, Baron JL, Lanier LL (2001) Ectopic expression of retinoic acid early inducible-1 gene (RAE-1) permits natural killer cell-mediated rejection of a MHC class I-bearing tumor in vivo. Proc Natl Acad Sci USA 98:11521-11526.</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19.</w:t>
      </w:r>
      <w:r>
        <w:rPr>
          <w:rFonts w:ascii="Times New Roman" w:hAnsi="Times New Roman"/>
          <w:sz w:val="24"/>
          <w:szCs w:val="24"/>
          <w:lang w:val="en-US"/>
        </w:rPr>
        <w:tab/>
        <w:t>Mocikat R, Braumüller H, Gumy A, Egeter O, Ziegler H, Reusch U, Bubeck A, Louis J, Mailhammer R, Riethmüller G, Koszinowski U, Röcken M (2003) Natural killer cells activated by MHC class I-low targets prime dendritic cells to induce protective CD8 T cell responses. Immunity 19:561-569.</w:t>
      </w:r>
    </w:p>
    <w:p>
      <w:pPr>
        <w:spacing w:line="480" w:lineRule="auto"/>
        <w:ind w:left="709" w:hanging="709"/>
        <w:rPr>
          <w:rFonts w:ascii="Times New Roman" w:hAnsi="Times New Roman"/>
          <w:sz w:val="24"/>
          <w:szCs w:val="24"/>
          <w:lang w:val="en-GB"/>
        </w:rPr>
      </w:pPr>
      <w:r>
        <w:rPr>
          <w:rFonts w:ascii="Times New Roman" w:hAnsi="Times New Roman"/>
          <w:noProof/>
          <w:sz w:val="24"/>
          <w:szCs w:val="24"/>
          <w:lang w:val="en-US"/>
        </w:rPr>
        <w:t>20.</w:t>
      </w:r>
      <w:r>
        <w:rPr>
          <w:rFonts w:ascii="Times New Roman" w:hAnsi="Times New Roman"/>
          <w:noProof/>
          <w:sz w:val="24"/>
          <w:szCs w:val="24"/>
          <w:lang w:val="en-US"/>
        </w:rPr>
        <w:tab/>
      </w:r>
      <w:r>
        <w:rPr>
          <w:rFonts w:ascii="Times New Roman" w:hAnsi="Times New Roman"/>
          <w:sz w:val="24"/>
          <w:szCs w:val="24"/>
          <w:lang w:val="en-GB"/>
        </w:rPr>
        <w:t>Adam C, King S, Allgeier T, Braumüller H, Lüking C, Mysliwietz J, Kriegeskorte A, Busch DH, Röcken M, Mocikat R (2005) DC-NK cell cross talk as a novel CD4</w:t>
      </w:r>
      <w:r>
        <w:rPr>
          <w:rFonts w:ascii="Times New Roman" w:hAnsi="Times New Roman"/>
          <w:sz w:val="24"/>
          <w:szCs w:val="24"/>
          <w:vertAlign w:val="superscript"/>
          <w:lang w:val="en-GB"/>
        </w:rPr>
        <w:t>+</w:t>
      </w:r>
      <w:r>
        <w:rPr>
          <w:rFonts w:ascii="Times New Roman" w:hAnsi="Times New Roman"/>
          <w:sz w:val="24"/>
          <w:szCs w:val="24"/>
          <w:lang w:val="en-GB"/>
        </w:rPr>
        <w:t xml:space="preserve"> T-cell-independent pathway for antitumor CTL induction. Blood 106:338-344.</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21.</w:t>
      </w:r>
      <w:r>
        <w:rPr>
          <w:rFonts w:ascii="Times New Roman" w:hAnsi="Times New Roman"/>
          <w:sz w:val="24"/>
          <w:szCs w:val="24"/>
          <w:lang w:val="en-GB"/>
        </w:rPr>
        <w:tab/>
        <w:t xml:space="preserve">Przewoznik M, Hömberg N, Naujoks M, Pötzl J, Münchmeier N, Brenner C, Anz D, Bourquin C, Nelson P, Röcken M, Mocikat R (2012) Recruitment of natural killer </w:t>
      </w:r>
      <w:r>
        <w:rPr>
          <w:rFonts w:ascii="Times New Roman" w:hAnsi="Times New Roman"/>
          <w:sz w:val="24"/>
          <w:szCs w:val="24"/>
          <w:lang w:val="en-GB"/>
        </w:rPr>
        <w:lastRenderedPageBreak/>
        <w:t>cells in advanced stages of endogenously arising B-cell lymphoma: Implications for therapeutic cell transfer. J Immunother 35:217-222.</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22.</w:t>
      </w:r>
      <w:r>
        <w:rPr>
          <w:rFonts w:ascii="Times New Roman" w:hAnsi="Times New Roman"/>
          <w:sz w:val="24"/>
          <w:szCs w:val="24"/>
          <w:lang w:val="en-GB"/>
        </w:rPr>
        <w:tab/>
        <w:t>Della Bella S, Gennaro M, Vaccari M, Ferraris C, Nicola S, Riva A, Clerici M, Greco M, Villa ML (2003) Altered maturation of peripheral blood dendritic cells in patients with breast cancer. Br J Cancer 89:1463-1472.</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23.</w:t>
      </w:r>
      <w:r>
        <w:rPr>
          <w:rFonts w:ascii="Times New Roman" w:hAnsi="Times New Roman"/>
          <w:sz w:val="24"/>
          <w:szCs w:val="24"/>
          <w:lang w:val="en-GB"/>
        </w:rPr>
        <w:tab/>
        <w:t xml:space="preserve">Zhao F, Falk C, Osen W, Kato M, Schadendorf D, Umansky V (2009) Activation of p38 mitogen-activated protein kinase drives dendritic cells to become tolerogenic in </w:t>
      </w:r>
      <w:r>
        <w:rPr>
          <w:rFonts w:ascii="Times New Roman" w:hAnsi="Times New Roman"/>
          <w:i/>
          <w:sz w:val="24"/>
          <w:szCs w:val="24"/>
          <w:lang w:val="en-GB"/>
        </w:rPr>
        <w:t>ret</w:t>
      </w:r>
      <w:r>
        <w:rPr>
          <w:rFonts w:ascii="Times New Roman" w:hAnsi="Times New Roman"/>
          <w:sz w:val="24"/>
          <w:szCs w:val="24"/>
          <w:lang w:val="en-GB"/>
        </w:rPr>
        <w:t xml:space="preserve"> transgenic mice spontaneously developing melanoma. Clin Cancer Res 15:4382-4390.</w:t>
      </w:r>
    </w:p>
    <w:p>
      <w:pPr>
        <w:spacing w:line="480" w:lineRule="auto"/>
        <w:ind w:left="709" w:hanging="709"/>
        <w:rPr>
          <w:rFonts w:ascii="Times New Roman" w:hAnsi="Times New Roman"/>
          <w:sz w:val="24"/>
          <w:szCs w:val="24"/>
          <w:lang w:val="en-US"/>
        </w:rPr>
      </w:pPr>
      <w:r>
        <w:rPr>
          <w:rFonts w:ascii="Times New Roman" w:eastAsia="Times New Roman" w:hAnsi="Times New Roman"/>
          <w:bCs/>
          <w:kern w:val="36"/>
          <w:sz w:val="24"/>
          <w:szCs w:val="24"/>
          <w:lang w:val="en-US"/>
        </w:rPr>
        <w:t>24.</w:t>
      </w:r>
      <w:r>
        <w:rPr>
          <w:rFonts w:ascii="Times New Roman" w:eastAsia="Times New Roman" w:hAnsi="Times New Roman"/>
          <w:bCs/>
          <w:kern w:val="36"/>
          <w:sz w:val="24"/>
          <w:szCs w:val="24"/>
          <w:lang w:val="en-US"/>
        </w:rPr>
        <w:tab/>
      </w:r>
      <w:r>
        <w:rPr>
          <w:rFonts w:ascii="Times New Roman" w:hAnsi="Times New Roman"/>
          <w:sz w:val="24"/>
          <w:szCs w:val="24"/>
          <w:lang w:val="en-US"/>
        </w:rPr>
        <w:t xml:space="preserve">Naujoks M, Weiß J, Riedel T, Hömberg N, Przewoznik M, Nößner E, Röcken M, </w:t>
      </w:r>
      <w:r>
        <w:rPr>
          <w:rFonts w:ascii="Times New Roman" w:hAnsi="Times New Roman"/>
          <w:bCs/>
          <w:sz w:val="24"/>
          <w:szCs w:val="24"/>
          <w:lang w:val="en-US"/>
        </w:rPr>
        <w:t>Mocikat</w:t>
      </w:r>
      <w:r>
        <w:rPr>
          <w:rFonts w:ascii="Times New Roman" w:hAnsi="Times New Roman"/>
          <w:sz w:val="24"/>
          <w:szCs w:val="24"/>
          <w:lang w:val="en-US"/>
        </w:rPr>
        <w:t xml:space="preserve"> R (2014) </w:t>
      </w:r>
      <w:hyperlink r:id="rId26" w:history="1">
        <w:r>
          <w:rPr>
            <w:rFonts w:ascii="Times New Roman" w:hAnsi="Times New Roman"/>
            <w:sz w:val="24"/>
            <w:szCs w:val="24"/>
            <w:lang w:val="en-US"/>
          </w:rPr>
          <w:t>Alterations of costimulatory molecules and instructive cytokines expressed by dendritic cells in the microenvironment of an endogenous mouse lymphoma.</w:t>
        </w:r>
      </w:hyperlink>
      <w:r>
        <w:rPr>
          <w:rFonts w:ascii="Times New Roman" w:hAnsi="Times New Roman"/>
          <w:sz w:val="24"/>
          <w:szCs w:val="24"/>
          <w:lang w:val="en-US"/>
        </w:rPr>
        <w:t xml:space="preserve"> Cancer Immunol Immunother 63:491-499.</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25.</w:t>
      </w:r>
      <w:r>
        <w:rPr>
          <w:rFonts w:ascii="Times New Roman" w:hAnsi="Times New Roman"/>
          <w:sz w:val="24"/>
          <w:szCs w:val="24"/>
          <w:lang w:val="en-GB"/>
        </w:rPr>
        <w:tab/>
        <w:t>Gabrilovich D (2004) Mechanisms and functional significance of tumor-induced dendritic-cell defects. Nat Rev Immunol 4:941-952.</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26.</w:t>
      </w:r>
      <w:r>
        <w:rPr>
          <w:rFonts w:ascii="Times New Roman" w:hAnsi="Times New Roman"/>
          <w:sz w:val="24"/>
          <w:szCs w:val="24"/>
          <w:lang w:val="en-GB"/>
        </w:rPr>
        <w:tab/>
        <w:t>Egeter O, Mocikat R, Ghoreschi K, Dieckmann A, Röcken M (2000) Eradication of disseminated lymphomas with CpG-DNA-activated Th1 cells from non-transgenic mice. Cancer Res 60:1515-1520.</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27.</w:t>
      </w:r>
      <w:r>
        <w:rPr>
          <w:rFonts w:ascii="Times New Roman" w:hAnsi="Times New Roman"/>
          <w:sz w:val="24"/>
          <w:szCs w:val="24"/>
          <w:lang w:val="en-GB"/>
        </w:rPr>
        <w:tab/>
        <w:t>Ziegler A, Heidenreich R, Braumüller H, Wolburg H, Weidemann S, Mocikat R, Röcken M (2009) EpCAM, a human tumor-associated antigen, promotes Th2 development and tumor immune evasion. Blood 113:3494-3502.</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lastRenderedPageBreak/>
        <w:t>28.</w:t>
      </w:r>
      <w:r>
        <w:rPr>
          <w:rFonts w:ascii="Times New Roman" w:hAnsi="Times New Roman"/>
          <w:sz w:val="24"/>
          <w:szCs w:val="24"/>
          <w:lang w:val="en-GB"/>
        </w:rPr>
        <w:tab/>
        <w:t>Liu Q, Zhang C, Sun A, Zheng Y, Wang L, Cao X (2009) Tumor-educated CD11b</w:t>
      </w:r>
      <w:r>
        <w:rPr>
          <w:rFonts w:ascii="Times New Roman" w:hAnsi="Times New Roman"/>
          <w:sz w:val="24"/>
          <w:szCs w:val="24"/>
          <w:vertAlign w:val="superscript"/>
          <w:lang w:val="en-GB"/>
        </w:rPr>
        <w:t>high</w:t>
      </w:r>
      <w:r>
        <w:rPr>
          <w:rFonts w:ascii="Times New Roman" w:hAnsi="Times New Roman"/>
          <w:sz w:val="24"/>
          <w:szCs w:val="24"/>
          <w:lang w:val="en-GB"/>
        </w:rPr>
        <w:t>Ia</w:t>
      </w:r>
      <w:r>
        <w:rPr>
          <w:rFonts w:ascii="Times New Roman" w:hAnsi="Times New Roman"/>
          <w:sz w:val="24"/>
          <w:szCs w:val="24"/>
          <w:vertAlign w:val="superscript"/>
          <w:lang w:val="en-GB"/>
        </w:rPr>
        <w:t>low</w:t>
      </w:r>
      <w:r>
        <w:rPr>
          <w:rFonts w:ascii="Times New Roman" w:hAnsi="Times New Roman"/>
          <w:sz w:val="24"/>
          <w:szCs w:val="24"/>
          <w:lang w:val="en-GB"/>
        </w:rPr>
        <w:t xml:space="preserve"> regulatory dendritic cells suppress T cell response through arginase I. J Immunol 182:6207-6216.</w:t>
      </w:r>
    </w:p>
    <w:p>
      <w:pPr>
        <w:spacing w:line="480" w:lineRule="auto"/>
        <w:ind w:left="709" w:hanging="709"/>
        <w:rPr>
          <w:rFonts w:ascii="Times New Roman" w:hAnsi="Times New Roman"/>
          <w:sz w:val="24"/>
          <w:szCs w:val="24"/>
          <w:lang w:val="en-US"/>
        </w:rPr>
      </w:pPr>
      <w:r>
        <w:rPr>
          <w:rFonts w:ascii="Times New Roman" w:hAnsi="Times New Roman"/>
          <w:noProof/>
          <w:sz w:val="24"/>
          <w:szCs w:val="24"/>
          <w:lang w:val="en-GB"/>
        </w:rPr>
        <w:t>29.</w:t>
      </w:r>
      <w:r>
        <w:rPr>
          <w:rFonts w:ascii="Times New Roman" w:hAnsi="Times New Roman"/>
          <w:noProof/>
          <w:sz w:val="24"/>
          <w:szCs w:val="24"/>
          <w:lang w:val="en-GB"/>
        </w:rPr>
        <w:tab/>
      </w:r>
      <w:r>
        <w:rPr>
          <w:rFonts w:ascii="Times New Roman" w:hAnsi="Times New Roman"/>
          <w:sz w:val="24"/>
          <w:szCs w:val="24"/>
          <w:lang w:val="en-US"/>
        </w:rPr>
        <w:t xml:space="preserve">Qin Z, Blankenstein T (2000) </w:t>
      </w:r>
      <w:r>
        <w:rPr>
          <w:rFonts w:ascii="Times New Roman" w:hAnsi="Times New Roman"/>
          <w:sz w:val="24"/>
          <w:szCs w:val="24"/>
          <w:lang w:val="en-GB"/>
        </w:rPr>
        <w:t xml:space="preserve">CD4+ T cell-mediated tumor rejection involves inhibition of angiogenesis that is dependent on IFN gamma receptor expression by nonhematopoietic cells. </w:t>
      </w:r>
      <w:r>
        <w:rPr>
          <w:rFonts w:ascii="Times New Roman" w:hAnsi="Times New Roman"/>
          <w:sz w:val="24"/>
          <w:szCs w:val="24"/>
          <w:lang w:val="en-US"/>
        </w:rPr>
        <w:t>Immunity 12:677-686.</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US"/>
        </w:rPr>
        <w:t>3</w:t>
      </w:r>
      <w:r>
        <w:rPr>
          <w:rFonts w:ascii="Times New Roman" w:hAnsi="Times New Roman"/>
          <w:sz w:val="24"/>
          <w:szCs w:val="24"/>
          <w:lang w:val="en-GB"/>
        </w:rPr>
        <w:t>0.</w:t>
      </w:r>
      <w:r>
        <w:rPr>
          <w:rFonts w:ascii="Times New Roman" w:hAnsi="Times New Roman"/>
          <w:sz w:val="24"/>
          <w:szCs w:val="24"/>
          <w:lang w:val="en-GB"/>
        </w:rPr>
        <w:tab/>
        <w:t xml:space="preserve">Zhao F, Falk C, Osen W, Kato M, Schadendorf D, Umansky V (2009) Activation of p38 mitogen-activated protein kinase drives dendritic cells to become tolerogenic in </w:t>
      </w:r>
      <w:r>
        <w:rPr>
          <w:rFonts w:ascii="Times New Roman" w:hAnsi="Times New Roman"/>
          <w:i/>
          <w:sz w:val="24"/>
          <w:szCs w:val="24"/>
          <w:lang w:val="en-GB"/>
        </w:rPr>
        <w:t>ret</w:t>
      </w:r>
      <w:r>
        <w:rPr>
          <w:rFonts w:ascii="Times New Roman" w:hAnsi="Times New Roman"/>
          <w:sz w:val="24"/>
          <w:szCs w:val="24"/>
          <w:lang w:val="en-GB"/>
        </w:rPr>
        <w:t xml:space="preserve"> transgenic mice spontaneously developing melanoma. Clin Cancer Res 15:4382-4390.</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31.</w:t>
      </w:r>
      <w:r>
        <w:rPr>
          <w:rFonts w:ascii="Times New Roman" w:hAnsi="Times New Roman"/>
          <w:sz w:val="24"/>
          <w:szCs w:val="24"/>
          <w:lang w:val="en-GB"/>
        </w:rPr>
        <w:tab/>
        <w:t>Vicari AP, Chiodoni C, Vaure C, Ait-Yahia S, Dercamp C, Matsos F, Reynard O, Taverne C, Merle P, Colombo MP, O´Garra A, Trinchieri G, Caux C (2002) Reversal of tumor-induced dendritic cell paralysis by CpG immunostimulatory oligonucleotide and anti-interleukin 10 receptor antibody. J Exp Med 196:541-549.</w:t>
      </w:r>
    </w:p>
    <w:p>
      <w:pPr>
        <w:spacing w:before="120" w:line="480" w:lineRule="auto"/>
        <w:ind w:left="709" w:hanging="709"/>
        <w:rPr>
          <w:rFonts w:ascii="Times New Roman" w:hAnsi="Times New Roman"/>
          <w:sz w:val="24"/>
          <w:szCs w:val="24"/>
          <w:lang w:val="en-GB"/>
        </w:rPr>
      </w:pPr>
      <w:r>
        <w:rPr>
          <w:rFonts w:ascii="Times New Roman" w:hAnsi="Times New Roman"/>
          <w:sz w:val="24"/>
          <w:szCs w:val="24"/>
          <w:lang w:val="en-GB"/>
        </w:rPr>
        <w:t>32.</w:t>
      </w:r>
      <w:r>
        <w:rPr>
          <w:rFonts w:ascii="Times New Roman" w:hAnsi="Times New Roman"/>
          <w:sz w:val="24"/>
          <w:szCs w:val="24"/>
          <w:lang w:val="en-GB"/>
        </w:rPr>
        <w:tab/>
        <w:t>Norian LA, Rodriguez PC, O´Mara LA, Zabaleta J, Ochoa AC, Cella M, Allen PM (2009) Tumor-infiltrating regulatory dendritic cells inhibit CD8</w:t>
      </w:r>
      <w:r>
        <w:rPr>
          <w:rFonts w:ascii="Times New Roman" w:hAnsi="Times New Roman"/>
          <w:sz w:val="24"/>
          <w:szCs w:val="24"/>
          <w:vertAlign w:val="superscript"/>
          <w:lang w:val="en-GB"/>
        </w:rPr>
        <w:t>+</w:t>
      </w:r>
      <w:r>
        <w:rPr>
          <w:rFonts w:ascii="Times New Roman" w:hAnsi="Times New Roman"/>
          <w:sz w:val="24"/>
          <w:szCs w:val="24"/>
          <w:lang w:val="en-GB"/>
        </w:rPr>
        <w:t xml:space="preserve"> T cell function via L-arginine metabolism. Cancer Res 69:3086-3094.</w:t>
      </w:r>
    </w:p>
    <w:p>
      <w:pPr>
        <w:spacing w:line="480" w:lineRule="auto"/>
        <w:ind w:left="709" w:hanging="709"/>
        <w:rPr>
          <w:rFonts w:ascii="Times New Roman" w:hAnsi="Times New Roman"/>
          <w:sz w:val="24"/>
          <w:szCs w:val="24"/>
          <w:lang w:val="en-GB"/>
        </w:rPr>
      </w:pPr>
      <w:r>
        <w:rPr>
          <w:rFonts w:ascii="Times New Roman" w:hAnsi="Times New Roman"/>
          <w:sz w:val="24"/>
          <w:szCs w:val="24"/>
          <w:lang w:val="en-GB"/>
        </w:rPr>
        <w:t>33.</w:t>
      </w:r>
      <w:r>
        <w:rPr>
          <w:rFonts w:ascii="Times New Roman" w:hAnsi="Times New Roman"/>
          <w:sz w:val="24"/>
          <w:szCs w:val="24"/>
          <w:lang w:val="en-GB"/>
        </w:rPr>
        <w:tab/>
        <w:t>Lamichhane P, Karyampudi L, Shreeder B, Krempski J, Bahr D, Daum J, Kalli KR, Goode EL, Block MS, Cannon MJ, Knutson KL (2017) IL10 release upon PD-1 blockade sustains immunosuppression in ovarian cancer. Cancer Res 77:6667-6678.</w:t>
      </w:r>
    </w:p>
    <w:p>
      <w:pPr>
        <w:spacing w:line="480" w:lineRule="auto"/>
        <w:ind w:left="709" w:hanging="709"/>
        <w:rPr>
          <w:rFonts w:ascii="Times New Roman" w:hAnsi="Times New Roman"/>
          <w:sz w:val="24"/>
          <w:szCs w:val="24"/>
          <w:lang w:val="en-GB"/>
        </w:rPr>
      </w:pPr>
      <w:r>
        <w:rPr>
          <w:rFonts w:ascii="Times New Roman" w:hAnsi="Times New Roman"/>
          <w:sz w:val="24"/>
          <w:szCs w:val="24"/>
          <w:lang w:val="en-GB"/>
        </w:rPr>
        <w:t>34.</w:t>
      </w:r>
      <w:r>
        <w:rPr>
          <w:rFonts w:ascii="Times New Roman" w:hAnsi="Times New Roman"/>
          <w:sz w:val="24"/>
          <w:szCs w:val="24"/>
          <w:lang w:val="en-GB"/>
        </w:rPr>
        <w:tab/>
        <w:t xml:space="preserve">Garris CS, Arlauckas SP, Kohler RH, Trefny MP, Garren S, Piot C, Engblom C, Pfirschke C, Siwicki M, Gungabeesoon J, Freeman GJ, Warren SE, Ong S, Browning E, Twitty CG, Pierce RH, Le MH, Algazi AP, Daud AI, Pai SI, Zippelius A, Weissleder R, Pittet MJ (2018) Successful anti-PD-1 cancer immunotherapy requires </w:t>
      </w:r>
      <w:r>
        <w:rPr>
          <w:rFonts w:ascii="Times New Roman" w:hAnsi="Times New Roman"/>
          <w:sz w:val="24"/>
          <w:szCs w:val="24"/>
          <w:lang w:val="en-GB"/>
        </w:rPr>
        <w:lastRenderedPageBreak/>
        <w:t>T cell-dendritic cell crosstalk involving the cytokines IFN-</w:t>
      </w:r>
      <w:r>
        <w:rPr>
          <w:rFonts w:ascii="Symbol" w:hAnsi="Symbol"/>
          <w:sz w:val="24"/>
          <w:szCs w:val="24"/>
        </w:rPr>
        <w:t></w:t>
      </w:r>
      <w:r>
        <w:rPr>
          <w:rFonts w:ascii="Times New Roman" w:hAnsi="Times New Roman"/>
          <w:sz w:val="24"/>
          <w:szCs w:val="24"/>
          <w:lang w:val="en-GB"/>
        </w:rPr>
        <w:t xml:space="preserve"> and IL-12. Immunity 49:1148-1161.</w:t>
      </w:r>
    </w:p>
    <w:p>
      <w:pPr>
        <w:spacing w:line="480" w:lineRule="auto"/>
        <w:ind w:left="709" w:hanging="709"/>
        <w:rPr>
          <w:rFonts w:ascii="Times New Roman" w:hAnsi="Times New Roman"/>
          <w:sz w:val="24"/>
          <w:szCs w:val="24"/>
          <w:lang w:val="en-US"/>
        </w:rPr>
      </w:pPr>
      <w:r>
        <w:rPr>
          <w:rFonts w:ascii="Times New Roman" w:hAnsi="Times New Roman"/>
          <w:sz w:val="24"/>
          <w:szCs w:val="24"/>
          <w:lang w:val="en-GB"/>
        </w:rPr>
        <w:t>35.</w:t>
      </w:r>
      <w:r>
        <w:rPr>
          <w:rFonts w:ascii="Times New Roman" w:hAnsi="Times New Roman"/>
          <w:sz w:val="24"/>
          <w:szCs w:val="24"/>
          <w:lang w:val="en-GB"/>
        </w:rPr>
        <w:tab/>
        <w:t>Beavis PA, Henderson MA, Giuffrida L, Davenport AJ, Petley EV, House IG, Lai J, Sek K, Milenkovski N, John LB, Mardiana S, Slaney CY, Trapani JA, Loi S, Kershaw MH, Hayners NM, Darcy PK (2018) Dual PD-1 and CTLA-4 checkpoint blockade promotes antitumor responses through CD4</w:t>
      </w:r>
      <w:r>
        <w:rPr>
          <w:rFonts w:ascii="Times New Roman" w:hAnsi="Times New Roman"/>
          <w:sz w:val="24"/>
          <w:szCs w:val="24"/>
          <w:vertAlign w:val="superscript"/>
          <w:lang w:val="en-GB"/>
        </w:rPr>
        <w:t>+</w:t>
      </w:r>
      <w:r>
        <w:rPr>
          <w:rFonts w:ascii="Times New Roman" w:hAnsi="Times New Roman"/>
          <w:sz w:val="24"/>
          <w:szCs w:val="24"/>
          <w:lang w:val="en-GB"/>
        </w:rPr>
        <w:t>Foxp3</w:t>
      </w:r>
      <w:r>
        <w:rPr>
          <w:rFonts w:ascii="Times New Roman" w:hAnsi="Times New Roman"/>
          <w:sz w:val="24"/>
          <w:szCs w:val="24"/>
          <w:vertAlign w:val="superscript"/>
          <w:lang w:val="en-GB"/>
        </w:rPr>
        <w:t>-</w:t>
      </w:r>
      <w:r>
        <w:rPr>
          <w:rFonts w:ascii="Times New Roman" w:hAnsi="Times New Roman"/>
          <w:sz w:val="24"/>
          <w:szCs w:val="24"/>
          <w:lang w:val="en-GB"/>
        </w:rPr>
        <w:t xml:space="preserve"> cell-mediated modulation of CD103</w:t>
      </w:r>
      <w:r>
        <w:rPr>
          <w:rFonts w:ascii="Times New Roman" w:hAnsi="Times New Roman"/>
          <w:sz w:val="24"/>
          <w:szCs w:val="24"/>
          <w:vertAlign w:val="superscript"/>
          <w:lang w:val="en-GB"/>
        </w:rPr>
        <w:t>+</w:t>
      </w:r>
      <w:r>
        <w:rPr>
          <w:rFonts w:ascii="Times New Roman" w:hAnsi="Times New Roman"/>
          <w:sz w:val="24"/>
          <w:szCs w:val="24"/>
          <w:lang w:val="en-GB"/>
        </w:rPr>
        <w:t xml:space="preserve"> dendritic cells. </w:t>
      </w:r>
      <w:hyperlink r:id="rId27" w:tooltip="Cancer immunology research." w:history="1">
        <w:r>
          <w:rPr>
            <w:rStyle w:val="Hyperlink"/>
            <w:rFonts w:ascii="Times New Roman" w:hAnsi="Times New Roman"/>
            <w:color w:val="auto"/>
            <w:sz w:val="24"/>
            <w:szCs w:val="24"/>
            <w:u w:val="none"/>
            <w:lang w:val="en-US"/>
          </w:rPr>
          <w:t>Cancer Immunol Res</w:t>
        </w:r>
      </w:hyperlink>
      <w:r>
        <w:rPr>
          <w:rFonts w:ascii="Times New Roman" w:hAnsi="Times New Roman"/>
          <w:sz w:val="24"/>
          <w:szCs w:val="24"/>
          <w:lang w:val="en-US"/>
        </w:rPr>
        <w:t xml:space="preserve"> 6:1069-1081.</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36.</w:t>
      </w:r>
      <w:r>
        <w:rPr>
          <w:rFonts w:ascii="Times New Roman" w:hAnsi="Times New Roman"/>
          <w:sz w:val="24"/>
          <w:szCs w:val="24"/>
          <w:lang w:val="en-US"/>
        </w:rPr>
        <w:tab/>
        <w:t>Sun NY, Chen YL, Lin HW, Chiang YC, Chang CF, Tai YJ, Chen CA, Sun WZ, Chien CL, Cheng WF (2019) Immune checkpoint Ab enhances the antigen-specific antitumor effects by modulating both dendritic cells and regulatory T lymphocytes. Cancer Lett 444:20-34.</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37.</w:t>
      </w:r>
      <w:r>
        <w:rPr>
          <w:rFonts w:ascii="Times New Roman" w:hAnsi="Times New Roman"/>
          <w:sz w:val="24"/>
          <w:szCs w:val="24"/>
          <w:lang w:val="en-US"/>
        </w:rPr>
        <w:tab/>
        <w:t>Ohs I, Ducimetière L, Marinho J, Kulig P, Becher B, Tugues S (2017) Restoration of natural killer cell antimetastatic activity by IL12 and checkpoint blockade. Cancer Res 77:7059-7071.</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38.</w:t>
      </w:r>
      <w:r>
        <w:rPr>
          <w:rFonts w:ascii="Times New Roman" w:hAnsi="Times New Roman"/>
          <w:sz w:val="24"/>
          <w:szCs w:val="24"/>
          <w:lang w:val="en-US"/>
        </w:rPr>
        <w:tab/>
        <w:t>Porichis F, Hart MG, Massa A, Everett HL, Morou A, Richard J, Brassard N, Veillette M, Hassan M, Le Ly N, Routy J-P, Freeman, GJ, Dubé M, Finzi A, Kaufmann DE (2018) Immune checkpoint blockade restores HIV-specific CD4 T cell help for NK cells. J Immunol 201:971-981.</w:t>
      </w:r>
    </w:p>
    <w:p>
      <w:pPr>
        <w:spacing w:line="480" w:lineRule="auto"/>
        <w:ind w:left="709" w:hanging="709"/>
        <w:rPr>
          <w:rFonts w:ascii="Times New Roman" w:hAnsi="Times New Roman"/>
          <w:sz w:val="24"/>
          <w:szCs w:val="24"/>
          <w:lang w:val="en-US"/>
        </w:rPr>
      </w:pPr>
      <w:r>
        <w:rPr>
          <w:rFonts w:ascii="Times New Roman" w:hAnsi="Times New Roman"/>
          <w:sz w:val="24"/>
          <w:szCs w:val="24"/>
          <w:lang w:val="en-US"/>
        </w:rPr>
        <w:t>39.</w:t>
      </w:r>
      <w:r>
        <w:rPr>
          <w:rFonts w:ascii="Times New Roman" w:hAnsi="Times New Roman"/>
          <w:sz w:val="24"/>
          <w:szCs w:val="24"/>
          <w:lang w:val="en-US"/>
        </w:rPr>
        <w:tab/>
        <w:t>Barry KC, Hsu J, Broz ML, Cueto FJ, Binnewies M, Combes AJ, Nelson AE, Loo K, Kumar R, Rosenblum MD, Alvarado MD, Wolf DM, Bogunovic D, Bhardwaj N, Daud AI, Ha PK, Ryan WR, Pollack JL, Samad B, Asthana S, Chan V, Krummel MF (2018) A natural killer-dendritic cell axis defines checkpoint therapy-responsive tumor microenvironments. Nat Med 24:1178-1191.</w:t>
      </w:r>
    </w:p>
    <w:p>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pPr>
        <w:spacing w:line="480" w:lineRule="auto"/>
        <w:rPr>
          <w:rFonts w:ascii="Times New Roman" w:hAnsi="Times New Roman"/>
          <w:b/>
          <w:sz w:val="24"/>
          <w:szCs w:val="24"/>
          <w:lang w:val="en-US"/>
        </w:rPr>
      </w:pPr>
      <w:r>
        <w:rPr>
          <w:rFonts w:ascii="Times New Roman" w:hAnsi="Times New Roman"/>
          <w:b/>
          <w:sz w:val="24"/>
          <w:szCs w:val="24"/>
          <w:lang w:val="en-US"/>
        </w:rPr>
        <w:lastRenderedPageBreak/>
        <w:t>Figure legends</w:t>
      </w:r>
    </w:p>
    <w:p>
      <w:pPr>
        <w:spacing w:line="480" w:lineRule="auto"/>
        <w:rPr>
          <w:rFonts w:ascii="Times New Roman" w:hAnsi="Times New Roman"/>
          <w:sz w:val="24"/>
          <w:szCs w:val="24"/>
          <w:lang w:val="en-US"/>
        </w:rPr>
      </w:pPr>
      <w:r>
        <w:rPr>
          <w:rFonts w:ascii="Times New Roman" w:hAnsi="Times New Roman"/>
          <w:b/>
          <w:sz w:val="24"/>
          <w:szCs w:val="24"/>
          <w:lang w:val="en-US"/>
        </w:rPr>
        <w:t>Fig. 1</w:t>
      </w:r>
      <w:r>
        <w:rPr>
          <w:rFonts w:ascii="Times New Roman" w:hAnsi="Times New Roman"/>
          <w:sz w:val="24"/>
          <w:szCs w:val="24"/>
          <w:lang w:val="en-US"/>
        </w:rPr>
        <w:t xml:space="preserve"> Characterization of surface markers expressed on spleen DCs from tumor-bearing </w:t>
      </w:r>
      <w:r>
        <w:rPr>
          <w:rFonts w:ascii="Symbol" w:hAnsi="Symbol"/>
          <w:sz w:val="24"/>
          <w:szCs w:val="24"/>
          <w:lang w:val="en-US"/>
        </w:rPr>
        <w:t></w:t>
      </w:r>
      <w:r>
        <w:rPr>
          <w:rFonts w:ascii="Times New Roman" w:hAnsi="Times New Roman"/>
          <w:sz w:val="24"/>
          <w:szCs w:val="24"/>
          <w:lang w:val="en-US"/>
        </w:rPr>
        <w:t xml:space="preserve">-MYC mice that did or did not receive ICB treatment. </w:t>
      </w:r>
      <w:r>
        <w:rPr>
          <w:rFonts w:ascii="Times New Roman" w:hAnsi="Times New Roman"/>
          <w:b/>
          <w:sz w:val="24"/>
          <w:szCs w:val="24"/>
          <w:lang w:val="en-US"/>
        </w:rPr>
        <w:t>a</w:t>
      </w:r>
      <w:r>
        <w:rPr>
          <w:rFonts w:ascii="Times New Roman" w:hAnsi="Times New Roman"/>
          <w:sz w:val="24"/>
          <w:szCs w:val="24"/>
          <w:lang w:val="en-US"/>
        </w:rPr>
        <w:t xml:space="preserve"> Distribution of CD11c</w:t>
      </w:r>
      <w:r>
        <w:rPr>
          <w:rFonts w:ascii="Times New Roman" w:hAnsi="Times New Roman"/>
          <w:sz w:val="24"/>
          <w:szCs w:val="24"/>
          <w:vertAlign w:val="superscript"/>
          <w:lang w:val="en-US"/>
        </w:rPr>
        <w:t>low</w:t>
      </w:r>
      <w:r>
        <w:rPr>
          <w:rFonts w:ascii="Times New Roman" w:hAnsi="Times New Roman"/>
          <w:sz w:val="24"/>
          <w:szCs w:val="24"/>
          <w:lang w:val="en-US"/>
        </w:rPr>
        <w:t xml:space="preserve"> and CD11c</w:t>
      </w:r>
      <w:r>
        <w:rPr>
          <w:rFonts w:ascii="Times New Roman" w:hAnsi="Times New Roman"/>
          <w:sz w:val="24"/>
          <w:szCs w:val="24"/>
          <w:vertAlign w:val="superscript"/>
          <w:lang w:val="en-US"/>
        </w:rPr>
        <w:t>high</w:t>
      </w:r>
      <w:r>
        <w:rPr>
          <w:rFonts w:ascii="Times New Roman" w:hAnsi="Times New Roman"/>
          <w:sz w:val="24"/>
          <w:szCs w:val="24"/>
          <w:lang w:val="en-US"/>
        </w:rPr>
        <w:t xml:space="preserve"> DCs. In the example shown, the ratio CD11c</w:t>
      </w:r>
      <w:r>
        <w:rPr>
          <w:rFonts w:ascii="Times New Roman" w:hAnsi="Times New Roman"/>
          <w:sz w:val="24"/>
          <w:szCs w:val="24"/>
          <w:vertAlign w:val="superscript"/>
          <w:lang w:val="en-US"/>
        </w:rPr>
        <w:t>low</w:t>
      </w:r>
      <w:r>
        <w:rPr>
          <w:rFonts w:ascii="Times New Roman" w:hAnsi="Times New Roman"/>
          <w:sz w:val="24"/>
          <w:szCs w:val="24"/>
          <w:lang w:val="en-US"/>
        </w:rPr>
        <w:t>/CD11c</w:t>
      </w:r>
      <w:r>
        <w:rPr>
          <w:rFonts w:ascii="Times New Roman" w:hAnsi="Times New Roman"/>
          <w:sz w:val="24"/>
          <w:szCs w:val="24"/>
          <w:vertAlign w:val="superscript"/>
          <w:lang w:val="en-US"/>
        </w:rPr>
        <w:t>high</w:t>
      </w:r>
      <w:r>
        <w:rPr>
          <w:rFonts w:ascii="Times New Roman" w:hAnsi="Times New Roman"/>
          <w:sz w:val="24"/>
          <w:szCs w:val="24"/>
          <w:lang w:val="en-US"/>
        </w:rPr>
        <w:t xml:space="preserve"> is 5.12 (untreated) and 2.87 (treated). </w:t>
      </w:r>
      <w:r>
        <w:rPr>
          <w:rFonts w:ascii="Times New Roman" w:hAnsi="Times New Roman"/>
          <w:b/>
          <w:sz w:val="24"/>
          <w:szCs w:val="24"/>
          <w:lang w:val="en-US"/>
        </w:rPr>
        <w:t>b</w:t>
      </w:r>
      <w:r>
        <w:rPr>
          <w:rFonts w:ascii="Times New Roman" w:hAnsi="Times New Roman"/>
          <w:sz w:val="24"/>
          <w:szCs w:val="24"/>
          <w:lang w:val="en-US"/>
        </w:rPr>
        <w:t xml:space="preserve"> Compilation of CD11c</w:t>
      </w:r>
      <w:r>
        <w:rPr>
          <w:rFonts w:ascii="Times New Roman" w:hAnsi="Times New Roman"/>
          <w:sz w:val="24"/>
          <w:szCs w:val="24"/>
          <w:vertAlign w:val="superscript"/>
          <w:lang w:val="en-US"/>
        </w:rPr>
        <w:t>low</w:t>
      </w:r>
      <w:r>
        <w:rPr>
          <w:rFonts w:ascii="Times New Roman" w:hAnsi="Times New Roman"/>
          <w:sz w:val="24"/>
          <w:szCs w:val="24"/>
          <w:lang w:val="en-US"/>
        </w:rPr>
        <w:t>/CD11c</w:t>
      </w:r>
      <w:r>
        <w:rPr>
          <w:rFonts w:ascii="Times New Roman" w:hAnsi="Times New Roman"/>
          <w:sz w:val="24"/>
          <w:szCs w:val="24"/>
          <w:vertAlign w:val="superscript"/>
          <w:lang w:val="en-US"/>
        </w:rPr>
        <w:t>high</w:t>
      </w:r>
      <w:r>
        <w:rPr>
          <w:rFonts w:ascii="Times New Roman" w:hAnsi="Times New Roman"/>
          <w:sz w:val="24"/>
          <w:szCs w:val="24"/>
          <w:lang w:val="en-US"/>
        </w:rPr>
        <w:t xml:space="preserve"> ratios from untreated (n=24) and treated mice (n=7). WT mice are included for comparison. The difference between the treated and the untreated group is significant with P&lt;0.05. </w:t>
      </w:r>
      <w:r>
        <w:rPr>
          <w:rFonts w:ascii="Times New Roman" w:hAnsi="Times New Roman"/>
          <w:b/>
          <w:sz w:val="24"/>
          <w:szCs w:val="24"/>
          <w:lang w:val="en-US"/>
        </w:rPr>
        <w:t>c, d</w:t>
      </w:r>
      <w:r>
        <w:rPr>
          <w:rFonts w:ascii="Times New Roman" w:hAnsi="Times New Roman"/>
          <w:sz w:val="24"/>
          <w:szCs w:val="24"/>
          <w:lang w:val="en-US"/>
        </w:rPr>
        <w:t xml:space="preserve"> Percentages of CD80</w:t>
      </w:r>
      <w:r>
        <w:rPr>
          <w:rFonts w:ascii="Times New Roman" w:hAnsi="Times New Roman"/>
          <w:sz w:val="24"/>
          <w:szCs w:val="24"/>
          <w:vertAlign w:val="superscript"/>
          <w:lang w:val="en-US"/>
        </w:rPr>
        <w:t>+</w:t>
      </w:r>
      <w:r>
        <w:rPr>
          <w:rFonts w:ascii="Times New Roman" w:hAnsi="Times New Roman"/>
          <w:sz w:val="24"/>
          <w:szCs w:val="24"/>
          <w:lang w:val="en-US"/>
        </w:rPr>
        <w:t xml:space="preserve"> and CD86</w:t>
      </w:r>
      <w:r>
        <w:rPr>
          <w:rFonts w:ascii="Times New Roman" w:hAnsi="Times New Roman"/>
          <w:sz w:val="24"/>
          <w:szCs w:val="24"/>
          <w:vertAlign w:val="superscript"/>
          <w:lang w:val="en-US"/>
        </w:rPr>
        <w:t>+</w:t>
      </w:r>
      <w:r>
        <w:rPr>
          <w:rFonts w:ascii="Times New Roman" w:hAnsi="Times New Roman"/>
          <w:sz w:val="24"/>
          <w:szCs w:val="24"/>
          <w:lang w:val="en-US"/>
        </w:rPr>
        <w:t xml:space="preserve"> cells in the CD11c</w:t>
      </w:r>
      <w:r>
        <w:rPr>
          <w:rFonts w:ascii="Times New Roman" w:hAnsi="Times New Roman"/>
          <w:sz w:val="24"/>
          <w:szCs w:val="24"/>
          <w:vertAlign w:val="superscript"/>
          <w:lang w:val="en-US"/>
        </w:rPr>
        <w:t>low</w:t>
      </w:r>
      <w:r>
        <w:rPr>
          <w:rFonts w:ascii="Times New Roman" w:hAnsi="Times New Roman"/>
          <w:sz w:val="24"/>
          <w:szCs w:val="24"/>
          <w:lang w:val="en-US"/>
        </w:rPr>
        <w:t xml:space="preserve"> and CD11c</w:t>
      </w:r>
      <w:r>
        <w:rPr>
          <w:rFonts w:ascii="Times New Roman" w:hAnsi="Times New Roman"/>
          <w:sz w:val="24"/>
          <w:szCs w:val="24"/>
          <w:vertAlign w:val="superscript"/>
          <w:lang w:val="en-US"/>
        </w:rPr>
        <w:t>high</w:t>
      </w:r>
      <w:r>
        <w:rPr>
          <w:rFonts w:ascii="Times New Roman" w:hAnsi="Times New Roman"/>
          <w:sz w:val="24"/>
          <w:szCs w:val="24"/>
          <w:lang w:val="en-US"/>
        </w:rPr>
        <w:t xml:space="preserve"> fractions. 4 and 9 animals were analyzed in the ICB and in the control group, respectively. In the CD11c</w:t>
      </w:r>
      <w:r>
        <w:rPr>
          <w:rFonts w:ascii="Times New Roman" w:hAnsi="Times New Roman"/>
          <w:sz w:val="24"/>
          <w:szCs w:val="24"/>
          <w:vertAlign w:val="superscript"/>
          <w:lang w:val="en-US"/>
        </w:rPr>
        <w:t>low</w:t>
      </w:r>
      <w:r>
        <w:rPr>
          <w:rFonts w:ascii="Times New Roman" w:hAnsi="Times New Roman"/>
          <w:sz w:val="24"/>
          <w:szCs w:val="24"/>
          <w:lang w:val="en-US"/>
        </w:rPr>
        <w:t xml:space="preserve"> population, the differences are significant with P&lt;0.05.</w:t>
      </w:r>
    </w:p>
    <w:p>
      <w:pPr>
        <w:spacing w:line="480" w:lineRule="auto"/>
        <w:rPr>
          <w:rFonts w:ascii="Times New Roman" w:hAnsi="Times New Roman"/>
          <w:sz w:val="24"/>
          <w:szCs w:val="24"/>
          <w:lang w:val="en-US"/>
        </w:rPr>
      </w:pPr>
      <w:r>
        <w:rPr>
          <w:rFonts w:ascii="Times New Roman" w:hAnsi="Times New Roman"/>
          <w:b/>
          <w:sz w:val="24"/>
          <w:szCs w:val="24"/>
          <w:lang w:val="en-US"/>
        </w:rPr>
        <w:t>Fig. 2</w:t>
      </w:r>
      <w:r>
        <w:rPr>
          <w:rFonts w:ascii="Times New Roman" w:hAnsi="Times New Roman"/>
          <w:sz w:val="24"/>
          <w:szCs w:val="24"/>
          <w:lang w:val="en-US"/>
        </w:rPr>
        <w:t xml:space="preserve"> Impact of ICB therapy on expression patterns of instructive cytokines in TIDCs. </w:t>
      </w:r>
      <w:r>
        <w:rPr>
          <w:rFonts w:ascii="Times New Roman" w:hAnsi="Times New Roman"/>
          <w:b/>
          <w:sz w:val="24"/>
          <w:szCs w:val="24"/>
          <w:lang w:val="en-US"/>
        </w:rPr>
        <w:t>a, b</w:t>
      </w:r>
      <w:r>
        <w:rPr>
          <w:rFonts w:ascii="Times New Roman" w:hAnsi="Times New Roman"/>
          <w:sz w:val="24"/>
          <w:szCs w:val="24"/>
          <w:lang w:val="en-US"/>
        </w:rPr>
        <w:t xml:space="preserve"> Typical result of intracellular staining of IL-12 and IL-10 in CD11c</w:t>
      </w:r>
      <w:r>
        <w:rPr>
          <w:rFonts w:ascii="Times New Roman" w:hAnsi="Times New Roman"/>
          <w:sz w:val="24"/>
          <w:szCs w:val="24"/>
          <w:vertAlign w:val="superscript"/>
          <w:lang w:val="en-US"/>
        </w:rPr>
        <w:t>+</w:t>
      </w:r>
      <w:r>
        <w:rPr>
          <w:rFonts w:ascii="Times New Roman" w:hAnsi="Times New Roman"/>
          <w:sz w:val="24"/>
          <w:szCs w:val="24"/>
          <w:lang w:val="en-US"/>
        </w:rPr>
        <w:t xml:space="preserve"> spleen cells. Similar patterns were detected in CD11c</w:t>
      </w:r>
      <w:r>
        <w:rPr>
          <w:rFonts w:ascii="Times New Roman" w:hAnsi="Times New Roman"/>
          <w:sz w:val="24"/>
          <w:szCs w:val="24"/>
          <w:vertAlign w:val="superscript"/>
          <w:lang w:val="en-US"/>
        </w:rPr>
        <w:t>low</w:t>
      </w:r>
      <w:r>
        <w:rPr>
          <w:rFonts w:ascii="Times New Roman" w:hAnsi="Times New Roman"/>
          <w:sz w:val="24"/>
          <w:szCs w:val="24"/>
          <w:lang w:val="en-US"/>
        </w:rPr>
        <w:t xml:space="preserve"> and CD11c</w:t>
      </w:r>
      <w:r>
        <w:rPr>
          <w:rFonts w:ascii="Times New Roman" w:hAnsi="Times New Roman"/>
          <w:sz w:val="24"/>
          <w:szCs w:val="24"/>
          <w:vertAlign w:val="superscript"/>
          <w:lang w:val="en-US"/>
        </w:rPr>
        <w:t>high</w:t>
      </w:r>
      <w:r>
        <w:rPr>
          <w:rFonts w:ascii="Times New Roman" w:hAnsi="Times New Roman"/>
          <w:sz w:val="24"/>
          <w:szCs w:val="24"/>
          <w:lang w:val="en-US"/>
        </w:rPr>
        <w:t xml:space="preserve"> cells. </w:t>
      </w:r>
      <w:r>
        <w:rPr>
          <w:rFonts w:ascii="Times New Roman" w:hAnsi="Times New Roman"/>
          <w:b/>
          <w:sz w:val="24"/>
          <w:szCs w:val="24"/>
          <w:lang w:val="en-US"/>
        </w:rPr>
        <w:t>c</w:t>
      </w:r>
      <w:r>
        <w:rPr>
          <w:rFonts w:ascii="Times New Roman" w:hAnsi="Times New Roman"/>
          <w:sz w:val="24"/>
          <w:szCs w:val="24"/>
          <w:lang w:val="en-US"/>
        </w:rPr>
        <w:t xml:space="preserve"> Compilation of IL-12/IL-10 ratios in TIDCs from animals that received ICB therapy or were left untreated. In some animals, ICB was combined with </w:t>
      </w:r>
      <w:r>
        <w:rPr>
          <w:rFonts w:ascii="Times New Roman" w:hAnsi="Times New Roman"/>
          <w:color w:val="FF0000"/>
          <w:sz w:val="24"/>
          <w:szCs w:val="24"/>
          <w:lang w:val="en-US"/>
        </w:rPr>
        <w:t>neutralization of IFN-</w:t>
      </w:r>
      <w:r>
        <w:rPr>
          <w:rFonts w:ascii="Symbol" w:hAnsi="Symbol"/>
          <w:color w:val="FF0000"/>
          <w:sz w:val="24"/>
          <w:szCs w:val="24"/>
          <w:lang w:val="en-US"/>
        </w:rPr>
        <w:t></w:t>
      </w:r>
      <w:r>
        <w:rPr>
          <w:rFonts w:ascii="Times New Roman" w:hAnsi="Times New Roman"/>
          <w:color w:val="FF0000"/>
          <w:sz w:val="24"/>
          <w:szCs w:val="24"/>
          <w:lang w:val="en-US"/>
        </w:rPr>
        <w:t xml:space="preserve"> using the mAb XMG-1.2</w:t>
      </w:r>
      <w:r>
        <w:rPr>
          <w:rFonts w:ascii="Times New Roman" w:hAnsi="Times New Roman"/>
          <w:sz w:val="24"/>
          <w:szCs w:val="24"/>
          <w:lang w:val="en-US"/>
        </w:rPr>
        <w:t xml:space="preserve">. Up to 14 mice were used per group. </w:t>
      </w:r>
      <w:r>
        <w:rPr>
          <w:rFonts w:ascii="Times New Roman" w:hAnsi="Times New Roman"/>
          <w:b/>
          <w:sz w:val="24"/>
          <w:szCs w:val="24"/>
          <w:lang w:val="en-US"/>
        </w:rPr>
        <w:t>d</w:t>
      </w:r>
      <w:r>
        <w:rPr>
          <w:rFonts w:ascii="Times New Roman" w:hAnsi="Times New Roman"/>
          <w:sz w:val="24"/>
          <w:szCs w:val="24"/>
          <w:lang w:val="en-US"/>
        </w:rPr>
        <w:t xml:space="preserve"> Percentages of IFN-</w:t>
      </w:r>
      <w:r>
        <w:rPr>
          <w:rFonts w:ascii="Symbol" w:hAnsi="Symbol"/>
          <w:sz w:val="24"/>
          <w:szCs w:val="24"/>
          <w:lang w:val="en-US"/>
        </w:rPr>
        <w:t></w:t>
      </w:r>
      <w:r>
        <w:rPr>
          <w:rFonts w:ascii="Times New Roman" w:hAnsi="Times New Roman"/>
          <w:sz w:val="24"/>
          <w:szCs w:val="24"/>
          <w:vertAlign w:val="superscript"/>
          <w:lang w:val="en-US"/>
        </w:rPr>
        <w:t>+</w:t>
      </w:r>
      <w:r>
        <w:rPr>
          <w:rFonts w:ascii="Times New Roman" w:hAnsi="Times New Roman"/>
          <w:sz w:val="24"/>
          <w:szCs w:val="24"/>
          <w:lang w:val="en-US"/>
        </w:rPr>
        <w:t xml:space="preserve"> cells in the CD4</w:t>
      </w:r>
      <w:r>
        <w:rPr>
          <w:rFonts w:ascii="Times New Roman" w:hAnsi="Times New Roman"/>
          <w:sz w:val="24"/>
          <w:szCs w:val="24"/>
          <w:vertAlign w:val="superscript"/>
          <w:lang w:val="en-US"/>
        </w:rPr>
        <w:t>+</w:t>
      </w:r>
      <w:r>
        <w:rPr>
          <w:rFonts w:ascii="Times New Roman" w:hAnsi="Times New Roman"/>
          <w:sz w:val="24"/>
          <w:szCs w:val="24"/>
          <w:lang w:val="en-US"/>
        </w:rPr>
        <w:t xml:space="preserve"> T-cell population from spleens of the indicated mouse groups. 4 to 5 mice were included in each group. The difference between the ICB-treated group and all other settings is significant with P&lt;0.01. </w:t>
      </w:r>
      <w:r>
        <w:rPr>
          <w:rFonts w:ascii="Times New Roman" w:hAnsi="Times New Roman"/>
          <w:color w:val="FF0000"/>
          <w:sz w:val="24"/>
          <w:szCs w:val="24"/>
          <w:lang w:val="en-US"/>
        </w:rPr>
        <w:t>In the CD8</w:t>
      </w:r>
      <w:r>
        <w:rPr>
          <w:rFonts w:ascii="Times New Roman" w:hAnsi="Times New Roman"/>
          <w:color w:val="FF0000"/>
          <w:sz w:val="24"/>
          <w:szCs w:val="24"/>
          <w:vertAlign w:val="superscript"/>
          <w:lang w:val="en-US"/>
        </w:rPr>
        <w:t>+</w:t>
      </w:r>
      <w:r>
        <w:rPr>
          <w:rFonts w:ascii="Times New Roman" w:hAnsi="Times New Roman"/>
          <w:color w:val="FF0000"/>
          <w:sz w:val="24"/>
          <w:szCs w:val="24"/>
          <w:lang w:val="en-US"/>
        </w:rPr>
        <w:t xml:space="preserve"> subset, the effect of ICB in terms of IFN-</w:t>
      </w:r>
      <w:r>
        <w:rPr>
          <w:rFonts w:ascii="Symbol" w:hAnsi="Symbol"/>
          <w:color w:val="FF0000"/>
          <w:sz w:val="24"/>
          <w:szCs w:val="24"/>
          <w:lang w:val="en-US"/>
        </w:rPr>
        <w:t></w:t>
      </w:r>
      <w:r>
        <w:rPr>
          <w:rFonts w:ascii="Times New Roman" w:hAnsi="Times New Roman"/>
          <w:color w:val="FF0000"/>
          <w:sz w:val="24"/>
          <w:szCs w:val="24"/>
          <w:lang w:val="en-US"/>
        </w:rPr>
        <w:t xml:space="preserve"> induction was far less pronounced [12].</w:t>
      </w:r>
    </w:p>
    <w:p>
      <w:pPr>
        <w:spacing w:line="480" w:lineRule="auto"/>
        <w:rPr>
          <w:rFonts w:ascii="Times New Roman" w:hAnsi="Times New Roman"/>
          <w:sz w:val="24"/>
          <w:szCs w:val="24"/>
          <w:lang w:val="en-US"/>
        </w:rPr>
      </w:pPr>
      <w:r>
        <w:rPr>
          <w:rFonts w:ascii="Times New Roman" w:hAnsi="Times New Roman"/>
          <w:b/>
          <w:sz w:val="24"/>
          <w:szCs w:val="24"/>
          <w:lang w:val="en-US"/>
        </w:rPr>
        <w:t>Fig. 3</w:t>
      </w:r>
      <w:r>
        <w:rPr>
          <w:rFonts w:ascii="Times New Roman" w:hAnsi="Times New Roman"/>
          <w:sz w:val="24"/>
          <w:szCs w:val="24"/>
          <w:lang w:val="en-US"/>
        </w:rPr>
        <w:t xml:space="preserve"> Direct interaction of anti-PD-1 and anti-CTLA-4 mAbs with DCs. </w:t>
      </w:r>
      <w:r>
        <w:rPr>
          <w:rFonts w:ascii="Times New Roman" w:hAnsi="Times New Roman"/>
          <w:b/>
          <w:sz w:val="24"/>
          <w:szCs w:val="24"/>
          <w:lang w:val="en-US"/>
        </w:rPr>
        <w:t>a, b</w:t>
      </w:r>
      <w:r>
        <w:rPr>
          <w:rFonts w:ascii="Times New Roman" w:hAnsi="Times New Roman"/>
          <w:sz w:val="24"/>
          <w:szCs w:val="24"/>
          <w:lang w:val="en-US"/>
        </w:rPr>
        <w:t xml:space="preserve"> Exemplary results showing higher levels of PD-1 and CTLA-4 expressed on </w:t>
      </w:r>
      <w:r>
        <w:rPr>
          <w:rFonts w:ascii="Symbol" w:hAnsi="Symbol"/>
          <w:sz w:val="24"/>
          <w:szCs w:val="24"/>
          <w:lang w:val="en-US"/>
        </w:rPr>
        <w:t></w:t>
      </w:r>
      <w:r>
        <w:rPr>
          <w:rFonts w:ascii="Times New Roman" w:hAnsi="Times New Roman"/>
          <w:sz w:val="24"/>
          <w:szCs w:val="24"/>
          <w:lang w:val="en-US"/>
        </w:rPr>
        <w:t xml:space="preserve">-MYC TIDCs than on DCs from WT mice. </w:t>
      </w:r>
      <w:r>
        <w:rPr>
          <w:rFonts w:ascii="Times New Roman" w:hAnsi="Times New Roman"/>
          <w:b/>
          <w:sz w:val="24"/>
          <w:szCs w:val="24"/>
          <w:lang w:val="en-US"/>
        </w:rPr>
        <w:t>c</w:t>
      </w:r>
      <w:r>
        <w:rPr>
          <w:rFonts w:ascii="Times New Roman" w:hAnsi="Times New Roman"/>
          <w:sz w:val="24"/>
          <w:szCs w:val="24"/>
          <w:lang w:val="en-US"/>
        </w:rPr>
        <w:t xml:space="preserve"> IL-12/Il-10 ratios in purified CD11c</w:t>
      </w:r>
      <w:r>
        <w:rPr>
          <w:rFonts w:ascii="Times New Roman" w:hAnsi="Times New Roman"/>
          <w:sz w:val="24"/>
          <w:szCs w:val="24"/>
          <w:vertAlign w:val="superscript"/>
          <w:lang w:val="en-US"/>
        </w:rPr>
        <w:t>+</w:t>
      </w:r>
      <w:r>
        <w:rPr>
          <w:rFonts w:ascii="Times New Roman" w:hAnsi="Times New Roman"/>
          <w:sz w:val="24"/>
          <w:szCs w:val="24"/>
          <w:lang w:val="en-US"/>
        </w:rPr>
        <w:t xml:space="preserve"> cells with or without incubation with ICB mAbs for 72 hours </w:t>
      </w:r>
      <w:r>
        <w:rPr>
          <w:rFonts w:ascii="Times New Roman" w:hAnsi="Times New Roman"/>
          <w:i/>
          <w:sz w:val="24"/>
          <w:szCs w:val="24"/>
          <w:lang w:val="en-US"/>
        </w:rPr>
        <w:t>in vitro</w:t>
      </w:r>
      <w:r>
        <w:rPr>
          <w:rFonts w:ascii="Times New Roman" w:hAnsi="Times New Roman"/>
          <w:sz w:val="24"/>
          <w:szCs w:val="24"/>
          <w:lang w:val="en-US"/>
        </w:rPr>
        <w:t xml:space="preserve"> (n=5). Identical results were obtained in CD11c</w:t>
      </w:r>
      <w:r>
        <w:rPr>
          <w:rFonts w:ascii="Times New Roman" w:hAnsi="Times New Roman"/>
          <w:sz w:val="24"/>
          <w:szCs w:val="24"/>
          <w:vertAlign w:val="superscript"/>
          <w:lang w:val="en-US"/>
        </w:rPr>
        <w:t>low</w:t>
      </w:r>
      <w:r>
        <w:rPr>
          <w:rFonts w:ascii="Times New Roman" w:hAnsi="Times New Roman"/>
          <w:sz w:val="24"/>
          <w:szCs w:val="24"/>
          <w:lang w:val="en-US"/>
        </w:rPr>
        <w:t xml:space="preserve"> and CD11c</w:t>
      </w:r>
      <w:r>
        <w:rPr>
          <w:rFonts w:ascii="Times New Roman" w:hAnsi="Times New Roman"/>
          <w:sz w:val="24"/>
          <w:szCs w:val="24"/>
          <w:vertAlign w:val="superscript"/>
          <w:lang w:val="en-US"/>
        </w:rPr>
        <w:t>high</w:t>
      </w:r>
      <w:r>
        <w:rPr>
          <w:rFonts w:ascii="Times New Roman" w:hAnsi="Times New Roman"/>
          <w:sz w:val="24"/>
          <w:szCs w:val="24"/>
          <w:lang w:val="en-US"/>
        </w:rPr>
        <w:t xml:space="preserve"> cells.</w:t>
      </w:r>
    </w:p>
    <w:p>
      <w:pPr>
        <w:spacing w:line="480" w:lineRule="auto"/>
        <w:rPr>
          <w:rFonts w:ascii="Symbol" w:hAnsi="Symbol"/>
          <w:sz w:val="24"/>
          <w:szCs w:val="24"/>
          <w:lang w:val="en-US"/>
        </w:rPr>
      </w:pPr>
      <w:r>
        <w:rPr>
          <w:rFonts w:ascii="Times New Roman" w:hAnsi="Times New Roman"/>
          <w:b/>
          <w:sz w:val="24"/>
          <w:szCs w:val="24"/>
          <w:lang w:val="en-US"/>
        </w:rPr>
        <w:lastRenderedPageBreak/>
        <w:t>Fig. 4</w:t>
      </w:r>
      <w:r>
        <w:rPr>
          <w:rFonts w:ascii="Times New Roman" w:hAnsi="Times New Roman"/>
          <w:sz w:val="24"/>
          <w:szCs w:val="24"/>
          <w:lang w:val="en-US"/>
        </w:rPr>
        <w:t xml:space="preserve"> </w:t>
      </w:r>
      <w:r>
        <w:rPr>
          <w:rFonts w:ascii="Times New Roman" w:hAnsi="Times New Roman"/>
          <w:i/>
          <w:sz w:val="24"/>
          <w:szCs w:val="24"/>
          <w:lang w:val="en-US"/>
        </w:rPr>
        <w:t>In-vitro</w:t>
      </w:r>
      <w:r>
        <w:rPr>
          <w:rFonts w:ascii="Times New Roman" w:hAnsi="Times New Roman"/>
          <w:sz w:val="24"/>
          <w:szCs w:val="24"/>
          <w:lang w:val="en-US"/>
        </w:rPr>
        <w:t xml:space="preserve"> stimulation of CD4</w:t>
      </w:r>
      <w:r>
        <w:rPr>
          <w:rFonts w:ascii="Times New Roman" w:hAnsi="Times New Roman"/>
          <w:sz w:val="24"/>
          <w:szCs w:val="24"/>
          <w:vertAlign w:val="superscript"/>
          <w:lang w:val="en-US"/>
        </w:rPr>
        <w:t>+</w:t>
      </w:r>
      <w:r>
        <w:rPr>
          <w:rFonts w:ascii="Times New Roman" w:hAnsi="Times New Roman"/>
          <w:sz w:val="24"/>
          <w:szCs w:val="24"/>
          <w:lang w:val="en-US"/>
        </w:rPr>
        <w:t xml:space="preserve"> T cells by DCs from WT mice or from tumor-bearing MYC animals without or after ICB therapy. </w:t>
      </w:r>
      <w:r>
        <w:rPr>
          <w:rFonts w:ascii="Times New Roman" w:hAnsi="Times New Roman"/>
          <w:b/>
          <w:sz w:val="24"/>
          <w:szCs w:val="24"/>
          <w:lang w:val="en-US"/>
        </w:rPr>
        <w:t>a</w:t>
      </w:r>
      <w:r>
        <w:rPr>
          <w:rFonts w:ascii="Times New Roman" w:hAnsi="Times New Roman"/>
          <w:sz w:val="24"/>
          <w:szCs w:val="24"/>
          <w:lang w:val="en-US"/>
        </w:rPr>
        <w:t xml:space="preserve"> OT-II-specific T cells were stimulated with OVA peptide-loaded DCs (n=3). </w:t>
      </w:r>
      <w:r>
        <w:rPr>
          <w:rFonts w:ascii="Times New Roman" w:hAnsi="Times New Roman"/>
          <w:b/>
          <w:sz w:val="24"/>
          <w:szCs w:val="24"/>
          <w:lang w:val="en-US"/>
        </w:rPr>
        <w:t>b</w:t>
      </w:r>
      <w:r>
        <w:rPr>
          <w:rFonts w:ascii="Times New Roman" w:hAnsi="Times New Roman"/>
          <w:sz w:val="24"/>
          <w:szCs w:val="24"/>
          <w:lang w:val="en-US"/>
        </w:rPr>
        <w:t xml:space="preserve"> CD4</w:t>
      </w:r>
      <w:r>
        <w:rPr>
          <w:rFonts w:ascii="Times New Roman" w:hAnsi="Times New Roman"/>
          <w:sz w:val="24"/>
          <w:szCs w:val="24"/>
          <w:vertAlign w:val="superscript"/>
          <w:lang w:val="en-US"/>
        </w:rPr>
        <w:t>+</w:t>
      </w:r>
      <w:r>
        <w:rPr>
          <w:rFonts w:ascii="Times New Roman" w:hAnsi="Times New Roman"/>
          <w:sz w:val="24"/>
          <w:szCs w:val="24"/>
          <w:lang w:val="en-US"/>
        </w:rPr>
        <w:t xml:space="preserve"> T-cell response after allogeneic stimulation (n=6). Supernatants were analyzed for IFN-</w:t>
      </w:r>
      <w:r>
        <w:rPr>
          <w:rFonts w:ascii="Symbol" w:hAnsi="Symbol"/>
          <w:sz w:val="24"/>
          <w:szCs w:val="24"/>
          <w:lang w:val="en-US"/>
        </w:rPr>
        <w:t></w:t>
      </w:r>
      <w:r>
        <w:rPr>
          <w:rFonts w:ascii="Times New Roman" w:hAnsi="Times New Roman"/>
          <w:sz w:val="24"/>
          <w:szCs w:val="24"/>
          <w:lang w:val="en-US"/>
        </w:rPr>
        <w:t xml:space="preserve"> concentrations after 5 days. The WT and the MYC groups without therapy are different from the ICB groups with P&lt;0.05.</w:t>
      </w:r>
    </w:p>
    <w:p>
      <w:pPr>
        <w:spacing w:line="480" w:lineRule="auto"/>
        <w:rPr>
          <w:rFonts w:ascii="Symbol" w:hAnsi="Symbol"/>
          <w:sz w:val="24"/>
          <w:szCs w:val="24"/>
          <w:lang w:val="en-US"/>
        </w:rPr>
      </w:pPr>
      <w:r>
        <w:rPr>
          <w:rFonts w:ascii="Times New Roman" w:hAnsi="Times New Roman"/>
          <w:b/>
          <w:sz w:val="24"/>
          <w:szCs w:val="24"/>
          <w:lang w:val="en-US"/>
        </w:rPr>
        <w:t>Fig. 5</w:t>
      </w:r>
      <w:r>
        <w:rPr>
          <w:rFonts w:ascii="Times New Roman" w:hAnsi="Times New Roman"/>
          <w:sz w:val="24"/>
          <w:szCs w:val="24"/>
          <w:lang w:val="en-US"/>
        </w:rPr>
        <w:t xml:space="preserve"> Putative role of DCs and IFN-</w:t>
      </w:r>
      <w:r>
        <w:rPr>
          <w:rFonts w:ascii="Symbol" w:hAnsi="Symbol"/>
          <w:sz w:val="24"/>
          <w:szCs w:val="24"/>
          <w:lang w:val="en-US"/>
        </w:rPr>
        <w:t></w:t>
      </w:r>
      <w:r>
        <w:rPr>
          <w:rFonts w:ascii="Times New Roman" w:hAnsi="Times New Roman"/>
          <w:sz w:val="24"/>
          <w:szCs w:val="24"/>
          <w:lang w:val="en-US"/>
        </w:rPr>
        <w:t xml:space="preserve"> for mediating the effect of ICB mAbs in the therapy of lymphoma. For details see text.</w:t>
      </w:r>
    </w:p>
    <w:p>
      <w:pPr>
        <w:spacing w:line="480" w:lineRule="auto"/>
        <w:ind w:left="709" w:hanging="709"/>
        <w:rPr>
          <w:rFonts w:ascii="Times New Roman" w:hAnsi="Times New Roman"/>
          <w:sz w:val="24"/>
          <w:szCs w:val="24"/>
          <w:lang w:val="en-US"/>
        </w:rPr>
      </w:pPr>
    </w:p>
    <w:p>
      <w:pPr>
        <w:spacing w:line="480" w:lineRule="auto"/>
        <w:ind w:left="709" w:hanging="709"/>
        <w:rPr>
          <w:rFonts w:ascii="Times New Roman" w:hAnsi="Times New Roman"/>
          <w:sz w:val="24"/>
          <w:szCs w:val="24"/>
          <w:lang w:val="en-US"/>
        </w:rPr>
      </w:pPr>
    </w:p>
    <w:sectPr>
      <w:headerReference w:type="default" r:id="rId2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046450"/>
      <w:docPartObj>
        <w:docPartGallery w:val="Page Numbers (Top of Page)"/>
        <w:docPartUnique/>
      </w:docPartObj>
    </w:sdtPr>
    <w:sdtContent>
      <w:p>
        <w:pPr>
          <w:pStyle w:val="Kopfzeile"/>
          <w:jc w:val="center"/>
        </w:pPr>
        <w:r>
          <w:fldChar w:fldCharType="begin"/>
        </w:r>
        <w:r>
          <w:instrText>PAGE   \* MERGEFORMAT</w:instrText>
        </w:r>
        <w:r>
          <w:fldChar w:fldCharType="separate"/>
        </w:r>
        <w:r>
          <w:rPr>
            <w:noProof/>
          </w:rPr>
          <w:t>15</w:t>
        </w:r>
        <w:r>
          <w:fldChar w:fldCharType="end"/>
        </w:r>
      </w:p>
    </w:sdtContent>
  </w:sdt>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682A5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A008303-CB11-437F-B200-2738405E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Pr>
      <w:color w:val="0000FF"/>
      <w:u w:val="single"/>
    </w:rPr>
  </w:style>
  <w:style w:type="character" w:customStyle="1" w:styleId="jrnl">
    <w:name w:val="jrnl"/>
  </w:style>
  <w:style w:type="paragraph" w:customStyle="1" w:styleId="Titel1">
    <w:name w:val="Titel1"/>
    <w:basedOn w:val="Standard"/>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1Zchn">
    <w:name w:val="Überschrift 1 Zchn"/>
    <w:link w:val="berschrift1"/>
    <w:uiPriority w:val="9"/>
    <w:rPr>
      <w:rFonts w:ascii="Times New Roman" w:eastAsia="Times New Roman" w:hAnsi="Times New Roman"/>
      <w:b/>
      <w:bCs/>
      <w:kern w:val="36"/>
      <w:sz w:val="48"/>
      <w:szCs w:val="48"/>
    </w:rPr>
  </w:style>
  <w:style w:type="character" w:customStyle="1" w:styleId="highlight">
    <w:name w:val="highlight"/>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styleId="Aufzhlungszeichen">
    <w:name w:val="List Bullet"/>
    <w:basedOn w:val="Standard"/>
    <w:uiPriority w:val="99"/>
    <w:unhideWhenUsed/>
    <w:pPr>
      <w:numPr>
        <w:numId w:val="1"/>
      </w:numPr>
      <w:contextualSpacing/>
    </w:pPr>
  </w:style>
  <w:style w:type="paragraph" w:styleId="berarbeitung">
    <w:name w:val="Revision"/>
    <w:hidden/>
    <w:uiPriority w:val="99"/>
    <w:semiHidden/>
    <w:rPr>
      <w:sz w:val="22"/>
      <w:szCs w:val="22"/>
      <w:lang w:eastAsia="en-U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sz w:val="22"/>
      <w:szCs w:val="22"/>
      <w:lang w:eastAsia="en-US"/>
    </w:rPr>
  </w:style>
  <w:style w:type="paragraph" w:styleId="NurText">
    <w:name w:val="Plain Text"/>
    <w:basedOn w:val="Standard"/>
    <w:link w:val="NurTextZchn"/>
    <w:uiPriority w:val="99"/>
    <w:unhideWhenUsed/>
    <w:pPr>
      <w:spacing w:after="0" w:line="240" w:lineRule="auto"/>
    </w:pPr>
    <w:rPr>
      <w:rFonts w:eastAsiaTheme="minorHAnsi" w:cstheme="minorBidi"/>
      <w:szCs w:val="21"/>
    </w:rPr>
  </w:style>
  <w:style w:type="character" w:customStyle="1" w:styleId="NurTextZchn">
    <w:name w:val="Nur Text Zchn"/>
    <w:basedOn w:val="Absatz-Standardschriftart"/>
    <w:link w:val="NurText"/>
    <w:uiPriority w:val="99"/>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13517">
      <w:bodyDiv w:val="1"/>
      <w:marLeft w:val="0"/>
      <w:marRight w:val="0"/>
      <w:marTop w:val="0"/>
      <w:marBottom w:val="0"/>
      <w:divBdr>
        <w:top w:val="none" w:sz="0" w:space="0" w:color="auto"/>
        <w:left w:val="none" w:sz="0" w:space="0" w:color="auto"/>
        <w:bottom w:val="none" w:sz="0" w:space="0" w:color="auto"/>
        <w:right w:val="none" w:sz="0" w:space="0" w:color="auto"/>
      </w:divBdr>
      <w:divsChild>
        <w:div w:id="661158544">
          <w:marLeft w:val="0"/>
          <w:marRight w:val="0"/>
          <w:marTop w:val="0"/>
          <w:marBottom w:val="0"/>
          <w:divBdr>
            <w:top w:val="none" w:sz="0" w:space="0" w:color="auto"/>
            <w:left w:val="none" w:sz="0" w:space="0" w:color="auto"/>
            <w:bottom w:val="none" w:sz="0" w:space="0" w:color="auto"/>
            <w:right w:val="none" w:sz="0" w:space="0" w:color="auto"/>
          </w:divBdr>
        </w:div>
      </w:divsChild>
    </w:div>
    <w:div w:id="167865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Walunas%20TL%5BAuthor%5D&amp;cauthor=true&amp;cauthor_uid=7882171" TargetMode="External"/><Relationship Id="rId13" Type="http://schemas.openxmlformats.org/officeDocument/2006/relationships/hyperlink" Target="http://www.ncbi.nlm.nih.gov/pubmed/?term=Green%20JM%5BAuthor%5D&amp;cauthor=true&amp;cauthor_uid=7882171" TargetMode="External"/><Relationship Id="rId18" Type="http://schemas.openxmlformats.org/officeDocument/2006/relationships/hyperlink" Target="https://www.ncbi.nlm.nih.gov/pubmed/?term=Bowman%20MR%5BAuthor%5D&amp;cauthor=true&amp;cauthor_uid=11015443" TargetMode="External"/><Relationship Id="rId26" Type="http://schemas.openxmlformats.org/officeDocument/2006/relationships/hyperlink" Target="http://www.ncbi.nlm.nih.gov/pubmed/24638151" TargetMode="External"/><Relationship Id="rId3" Type="http://schemas.openxmlformats.org/officeDocument/2006/relationships/styles" Target="styles.xml"/><Relationship Id="rId21" Type="http://schemas.openxmlformats.org/officeDocument/2006/relationships/hyperlink" Target="https://www.ncbi.nlm.nih.gov/pubmed/?term=Wood%20CR%5BAuthor%5D&amp;cauthor=true&amp;cauthor_uid=11015443" TargetMode="External"/><Relationship Id="rId7" Type="http://schemas.openxmlformats.org/officeDocument/2006/relationships/endnotes" Target="endnotes.xml"/><Relationship Id="rId12" Type="http://schemas.openxmlformats.org/officeDocument/2006/relationships/hyperlink" Target="http://www.ncbi.nlm.nih.gov/pubmed/?term=Freeman%20GJ%5BAuthor%5D&amp;cauthor=true&amp;cauthor_uid=7882171" TargetMode="External"/><Relationship Id="rId17" Type="http://schemas.openxmlformats.org/officeDocument/2006/relationships/hyperlink" Target="https://www.ncbi.nlm.nih.gov/pubmed/?term=Ling%20V%5BAuthor%5D&amp;cauthor=true&amp;cauthor_uid=11015443" TargetMode="External"/><Relationship Id="rId25" Type="http://schemas.openxmlformats.org/officeDocument/2006/relationships/hyperlink" Target="http://www.ncbi.nlm.nih.gov/pubmed/26151313" TargetMode="External"/><Relationship Id="rId2" Type="http://schemas.openxmlformats.org/officeDocument/2006/relationships/numbering" Target="numbering.xml"/><Relationship Id="rId16" Type="http://schemas.openxmlformats.org/officeDocument/2006/relationships/hyperlink" Target="http://www.ncbi.nlm.nih.gov/pubmed/7882171" TargetMode="External"/><Relationship Id="rId20" Type="http://schemas.openxmlformats.org/officeDocument/2006/relationships/hyperlink" Target="https://www.ncbi.nlm.nih.gov/pubmed/?term=Collins%20M%5BAuthor%5D&amp;cauthor=true&amp;cauthor_uid=110154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Linsley%20PS%5BAuthor%5D&amp;cauthor=true&amp;cauthor_uid=7882171" TargetMode="External"/><Relationship Id="rId24" Type="http://schemas.openxmlformats.org/officeDocument/2006/relationships/hyperlink" Target="http://www.ncbi.nlm.nih.gov/pubmed/24771135" TargetMode="External"/><Relationship Id="rId5" Type="http://schemas.openxmlformats.org/officeDocument/2006/relationships/webSettings" Target="webSettings.xml"/><Relationship Id="rId15" Type="http://schemas.openxmlformats.org/officeDocument/2006/relationships/hyperlink" Target="http://www.ncbi.nlm.nih.gov/pubmed/?term=Bluestone%20JA%5BAuthor%5D&amp;cauthor=true&amp;cauthor_uid=7882171" TargetMode="External"/><Relationship Id="rId23" Type="http://schemas.openxmlformats.org/officeDocument/2006/relationships/hyperlink" Target="http://www.ncbi.nlm.nih.gov/pubmed/23376950" TargetMode="External"/><Relationship Id="rId28" Type="http://schemas.openxmlformats.org/officeDocument/2006/relationships/header" Target="header1.xml"/><Relationship Id="rId10" Type="http://schemas.openxmlformats.org/officeDocument/2006/relationships/hyperlink" Target="http://www.ncbi.nlm.nih.gov/pubmed/?term=Bakker%20CY%5BAuthor%5D&amp;cauthor=true&amp;cauthor_uid=7882171" TargetMode="External"/><Relationship Id="rId19" Type="http://schemas.openxmlformats.org/officeDocument/2006/relationships/hyperlink" Target="https://www.ncbi.nlm.nih.gov/pubmed/?term=Carreno%20BM%5BAuthor%5D&amp;cauthor=true&amp;cauthor_uid=11015443" TargetMode="External"/><Relationship Id="rId4" Type="http://schemas.openxmlformats.org/officeDocument/2006/relationships/settings" Target="settings.xml"/><Relationship Id="rId9" Type="http://schemas.openxmlformats.org/officeDocument/2006/relationships/hyperlink" Target="http://www.ncbi.nlm.nih.gov/pubmed/?term=Lenschow%20DJ%5BAuthor%5D&amp;cauthor=true&amp;cauthor_uid=7882171" TargetMode="External"/><Relationship Id="rId14" Type="http://schemas.openxmlformats.org/officeDocument/2006/relationships/hyperlink" Target="http://www.ncbi.nlm.nih.gov/pubmed/?term=Thompson%20CB%5BAuthor%5D&amp;cauthor=true&amp;cauthor_uid=7882171" TargetMode="External"/><Relationship Id="rId22" Type="http://schemas.openxmlformats.org/officeDocument/2006/relationships/hyperlink" Target="https://www.ncbi.nlm.nih.gov/pubmed/?term=Honjo%20T%5BAuthor%5D&amp;cauthor=true&amp;cauthor_uid=11015443" TargetMode="External"/><Relationship Id="rId27" Type="http://schemas.openxmlformats.org/officeDocument/2006/relationships/hyperlink" Target="https://www.ncbi.nlm.nih.gov/pubmed/?term=Dual+PD-1+and+CTLA-4+checkpoint+blockade+promotes+antitumor+responses+through+CD4%2BFoxp3-+cell-mediated+modulation+of+CD103%2B+dendritic+cells" TargetMode="Externa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6977-30D4-4959-91A4-F3485B55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4976</Words>
  <Characters>31350</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36254</CharactersWithSpaces>
  <SharedDoc>false</SharedDoc>
  <HLinks>
    <vt:vector size="84" baseType="variant">
      <vt:variant>
        <vt:i4>4390976</vt:i4>
      </vt:variant>
      <vt:variant>
        <vt:i4>39</vt:i4>
      </vt:variant>
      <vt:variant>
        <vt:i4>0</vt:i4>
      </vt:variant>
      <vt:variant>
        <vt:i4>5</vt:i4>
      </vt:variant>
      <vt:variant>
        <vt:lpwstr>https://www.ncbi.nlm.nih.gov/pubmed/?term=Dual+PD-1+and+CTLA-4+checkpoint+blockade+promotes+antitumor+responses+through+CD4%2BFoxp3-+cell-mediated+modulation+of+CD103%2B+dendritic+cells</vt:lpwstr>
      </vt:variant>
      <vt:variant>
        <vt:lpwstr/>
      </vt:variant>
      <vt:variant>
        <vt:i4>3735584</vt:i4>
      </vt:variant>
      <vt:variant>
        <vt:i4>36</vt:i4>
      </vt:variant>
      <vt:variant>
        <vt:i4>0</vt:i4>
      </vt:variant>
      <vt:variant>
        <vt:i4>5</vt:i4>
      </vt:variant>
      <vt:variant>
        <vt:lpwstr>http://www.ncbi.nlm.nih.gov/pubmed/24638151</vt:lpwstr>
      </vt:variant>
      <vt:variant>
        <vt:lpwstr/>
      </vt:variant>
      <vt:variant>
        <vt:i4>3342374</vt:i4>
      </vt:variant>
      <vt:variant>
        <vt:i4>33</vt:i4>
      </vt:variant>
      <vt:variant>
        <vt:i4>0</vt:i4>
      </vt:variant>
      <vt:variant>
        <vt:i4>5</vt:i4>
      </vt:variant>
      <vt:variant>
        <vt:lpwstr>http://www.ncbi.nlm.nih.gov/pubmed/26151313</vt:lpwstr>
      </vt:variant>
      <vt:variant>
        <vt:lpwstr/>
      </vt:variant>
      <vt:variant>
        <vt:i4>3604516</vt:i4>
      </vt:variant>
      <vt:variant>
        <vt:i4>30</vt:i4>
      </vt:variant>
      <vt:variant>
        <vt:i4>0</vt:i4>
      </vt:variant>
      <vt:variant>
        <vt:i4>5</vt:i4>
      </vt:variant>
      <vt:variant>
        <vt:lpwstr>http://www.ncbi.nlm.nih.gov/pubmed/24771135</vt:lpwstr>
      </vt:variant>
      <vt:variant>
        <vt:lpwstr/>
      </vt:variant>
      <vt:variant>
        <vt:i4>3276843</vt:i4>
      </vt:variant>
      <vt:variant>
        <vt:i4>27</vt:i4>
      </vt:variant>
      <vt:variant>
        <vt:i4>0</vt:i4>
      </vt:variant>
      <vt:variant>
        <vt:i4>5</vt:i4>
      </vt:variant>
      <vt:variant>
        <vt:lpwstr>http://www.ncbi.nlm.nih.gov/pubmed/23376950</vt:lpwstr>
      </vt:variant>
      <vt:variant>
        <vt:lpwstr/>
      </vt:variant>
      <vt:variant>
        <vt:i4>4128811</vt:i4>
      </vt:variant>
      <vt:variant>
        <vt:i4>24</vt:i4>
      </vt:variant>
      <vt:variant>
        <vt:i4>0</vt:i4>
      </vt:variant>
      <vt:variant>
        <vt:i4>5</vt:i4>
      </vt:variant>
      <vt:variant>
        <vt:lpwstr>http://www.ncbi.nlm.nih.gov/pubmed/7882171</vt:lpwstr>
      </vt:variant>
      <vt:variant>
        <vt:lpwstr/>
      </vt:variant>
      <vt:variant>
        <vt:i4>4718627</vt:i4>
      </vt:variant>
      <vt:variant>
        <vt:i4>21</vt:i4>
      </vt:variant>
      <vt:variant>
        <vt:i4>0</vt:i4>
      </vt:variant>
      <vt:variant>
        <vt:i4>5</vt:i4>
      </vt:variant>
      <vt:variant>
        <vt:lpwstr>http://www.ncbi.nlm.nih.gov/pubmed/?term=Bluestone%20JA%5BAuthor%5D&amp;cauthor=true&amp;cauthor_uid=7882171</vt:lpwstr>
      </vt:variant>
      <vt:variant>
        <vt:lpwstr/>
      </vt:variant>
      <vt:variant>
        <vt:i4>1900588</vt:i4>
      </vt:variant>
      <vt:variant>
        <vt:i4>18</vt:i4>
      </vt:variant>
      <vt:variant>
        <vt:i4>0</vt:i4>
      </vt:variant>
      <vt:variant>
        <vt:i4>5</vt:i4>
      </vt:variant>
      <vt:variant>
        <vt:lpwstr>http://www.ncbi.nlm.nih.gov/pubmed/?term=Thompson%20CB%5BAuthor%5D&amp;cauthor=true&amp;cauthor_uid=7882171</vt:lpwstr>
      </vt:variant>
      <vt:variant>
        <vt:lpwstr/>
      </vt:variant>
      <vt:variant>
        <vt:i4>4849707</vt:i4>
      </vt:variant>
      <vt:variant>
        <vt:i4>15</vt:i4>
      </vt:variant>
      <vt:variant>
        <vt:i4>0</vt:i4>
      </vt:variant>
      <vt:variant>
        <vt:i4>5</vt:i4>
      </vt:variant>
      <vt:variant>
        <vt:lpwstr>http://www.ncbi.nlm.nih.gov/pubmed/?term=Green%20JM%5BAuthor%5D&amp;cauthor=true&amp;cauthor_uid=7882171</vt:lpwstr>
      </vt:variant>
      <vt:variant>
        <vt:lpwstr/>
      </vt:variant>
      <vt:variant>
        <vt:i4>2818125</vt:i4>
      </vt:variant>
      <vt:variant>
        <vt:i4>12</vt:i4>
      </vt:variant>
      <vt:variant>
        <vt:i4>0</vt:i4>
      </vt:variant>
      <vt:variant>
        <vt:i4>5</vt:i4>
      </vt:variant>
      <vt:variant>
        <vt:lpwstr>http://www.ncbi.nlm.nih.gov/pubmed/?term=Freeman%20GJ%5BAuthor%5D&amp;cauthor=true&amp;cauthor_uid=7882171</vt:lpwstr>
      </vt:variant>
      <vt:variant>
        <vt:lpwstr/>
      </vt:variant>
      <vt:variant>
        <vt:i4>2818141</vt:i4>
      </vt:variant>
      <vt:variant>
        <vt:i4>9</vt:i4>
      </vt:variant>
      <vt:variant>
        <vt:i4>0</vt:i4>
      </vt:variant>
      <vt:variant>
        <vt:i4>5</vt:i4>
      </vt:variant>
      <vt:variant>
        <vt:lpwstr>http://www.ncbi.nlm.nih.gov/pubmed/?term=Linsley%20PS%5BAuthor%5D&amp;cauthor=true&amp;cauthor_uid=7882171</vt:lpwstr>
      </vt:variant>
      <vt:variant>
        <vt:lpwstr/>
      </vt:variant>
      <vt:variant>
        <vt:i4>7209036</vt:i4>
      </vt:variant>
      <vt:variant>
        <vt:i4>6</vt:i4>
      </vt:variant>
      <vt:variant>
        <vt:i4>0</vt:i4>
      </vt:variant>
      <vt:variant>
        <vt:i4>5</vt:i4>
      </vt:variant>
      <vt:variant>
        <vt:lpwstr>http://www.ncbi.nlm.nih.gov/pubmed/?term=Bakker%20CY%5BAuthor%5D&amp;cauthor=true&amp;cauthor_uid=7882171</vt:lpwstr>
      </vt:variant>
      <vt:variant>
        <vt:lpwstr/>
      </vt:variant>
      <vt:variant>
        <vt:i4>2031674</vt:i4>
      </vt:variant>
      <vt:variant>
        <vt:i4>3</vt:i4>
      </vt:variant>
      <vt:variant>
        <vt:i4>0</vt:i4>
      </vt:variant>
      <vt:variant>
        <vt:i4>5</vt:i4>
      </vt:variant>
      <vt:variant>
        <vt:lpwstr>http://www.ncbi.nlm.nih.gov/pubmed/?term=Lenschow%20DJ%5BAuthor%5D&amp;cauthor=true&amp;cauthor_uid=7882171</vt:lpwstr>
      </vt:variant>
      <vt:variant>
        <vt:lpwstr/>
      </vt:variant>
      <vt:variant>
        <vt:i4>4063304</vt:i4>
      </vt:variant>
      <vt:variant>
        <vt:i4>0</vt:i4>
      </vt:variant>
      <vt:variant>
        <vt:i4>0</vt:i4>
      </vt:variant>
      <vt:variant>
        <vt:i4>5</vt:i4>
      </vt:variant>
      <vt:variant>
        <vt:lpwstr>http://www.ncbi.nlm.nih.gov/pubmed/?term=Walunas%20TL%5BAuthor%5D&amp;cauthor=true&amp;cauthor_uid=7882171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Mocikat</dc:creator>
  <cp:lastModifiedBy>Mocikat, Ralph, Prof. Dr.</cp:lastModifiedBy>
  <cp:revision>11</cp:revision>
  <cp:lastPrinted>2019-03-01T15:13:00Z</cp:lastPrinted>
  <dcterms:created xsi:type="dcterms:W3CDTF">2020-07-09T06:16:00Z</dcterms:created>
  <dcterms:modified xsi:type="dcterms:W3CDTF">2020-07-20T10:32:00Z</dcterms:modified>
</cp:coreProperties>
</file>