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4BBE" w14:textId="77777777" w:rsidR="00FB0164" w:rsidRDefault="00FB0164" w:rsidP="00FB0164">
      <w:pPr>
        <w:jc w:val="center"/>
        <w:rPr>
          <w:b/>
          <w:sz w:val="32"/>
          <w:szCs w:val="32"/>
        </w:rPr>
      </w:pPr>
      <w:r w:rsidRPr="008B0AE2">
        <w:rPr>
          <w:b/>
          <w:sz w:val="32"/>
          <w:szCs w:val="32"/>
        </w:rPr>
        <w:t>Reduced lipolysis in lipoma pheno</w:t>
      </w:r>
      <w:r>
        <w:rPr>
          <w:b/>
          <w:sz w:val="32"/>
          <w:szCs w:val="32"/>
        </w:rPr>
        <w:t>copies</w:t>
      </w:r>
      <w:r w:rsidRPr="008B0AE2">
        <w:rPr>
          <w:b/>
          <w:sz w:val="32"/>
          <w:szCs w:val="32"/>
        </w:rPr>
        <w:t xml:space="preserve"> lipid accumulation in obesity</w:t>
      </w:r>
    </w:p>
    <w:p w14:paraId="43D8C5A4" w14:textId="77777777" w:rsidR="002A4CF9" w:rsidRPr="00A477E7" w:rsidRDefault="002A4CF9" w:rsidP="002A4CF9"/>
    <w:p w14:paraId="6E230F59" w14:textId="7A4A6A26" w:rsidR="002A4CF9" w:rsidRPr="00085EE1" w:rsidRDefault="002A4CF9" w:rsidP="002A4CF9">
      <w:pPr>
        <w:rPr>
          <w:bCs/>
        </w:rPr>
      </w:pPr>
      <w:r w:rsidRPr="00314613">
        <w:t>Diana Le Duc</w:t>
      </w:r>
      <w:r>
        <w:t xml:space="preserve"> </w:t>
      </w:r>
      <w:r>
        <w:rPr>
          <w:vertAlign w:val="superscript"/>
        </w:rPr>
        <w:t>1, 2, *</w:t>
      </w:r>
      <w:r w:rsidRPr="00314613">
        <w:t>, Chen-Ching Lin</w:t>
      </w:r>
      <w:r>
        <w:t xml:space="preserve"> </w:t>
      </w:r>
      <w:r>
        <w:rPr>
          <w:vertAlign w:val="superscript"/>
        </w:rPr>
        <w:t>3</w:t>
      </w:r>
      <w:r w:rsidRPr="00314613">
        <w:t>, Yulia Popkova</w:t>
      </w:r>
      <w:r>
        <w:t xml:space="preserve"> </w:t>
      </w:r>
      <w:r>
        <w:rPr>
          <w:vertAlign w:val="superscript"/>
        </w:rPr>
        <w:t>4</w:t>
      </w:r>
      <w:r w:rsidRPr="00314613">
        <w:t>, Zuqin Yang</w:t>
      </w:r>
      <w:r>
        <w:t xml:space="preserve"> </w:t>
      </w:r>
      <w:r>
        <w:rPr>
          <w:vertAlign w:val="superscript"/>
        </w:rPr>
        <w:t>5</w:t>
      </w:r>
      <w:r w:rsidRPr="00314613">
        <w:t xml:space="preserve">, </w:t>
      </w:r>
      <w:r>
        <w:t xml:space="preserve">Velluva Akhil </w:t>
      </w:r>
      <w:r>
        <w:rPr>
          <w:vertAlign w:val="superscript"/>
        </w:rPr>
        <w:t>2, 5</w:t>
      </w:r>
      <w:r>
        <w:t xml:space="preserve">, </w:t>
      </w:r>
      <w:r w:rsidRPr="00314613">
        <w:t xml:space="preserve">Volkan M. </w:t>
      </w:r>
      <w:r w:rsidRPr="00314613">
        <w:rPr>
          <w:rFonts w:eastAsia="Calibri"/>
        </w:rPr>
        <w:t>Çakir</w:t>
      </w:r>
      <w:r>
        <w:rPr>
          <w:rFonts w:eastAsia="Calibri"/>
        </w:rPr>
        <w:t xml:space="preserve"> </w:t>
      </w:r>
      <w:r>
        <w:rPr>
          <w:rFonts w:eastAsia="Calibri"/>
          <w:vertAlign w:val="superscript"/>
        </w:rPr>
        <w:t>5</w:t>
      </w:r>
      <w:r w:rsidRPr="00314613">
        <w:t xml:space="preserve">, </w:t>
      </w:r>
      <w:r w:rsidRPr="00314613">
        <w:rPr>
          <w:bCs/>
        </w:rPr>
        <w:t>Sonja Grunewald</w:t>
      </w:r>
      <w:r>
        <w:rPr>
          <w:bCs/>
        </w:rPr>
        <w:t xml:space="preserve"> </w:t>
      </w:r>
      <w:r>
        <w:rPr>
          <w:bCs/>
          <w:vertAlign w:val="superscript"/>
        </w:rPr>
        <w:t>6</w:t>
      </w:r>
      <w:r w:rsidRPr="00314613">
        <w:rPr>
          <w:bCs/>
        </w:rPr>
        <w:t>,</w:t>
      </w:r>
      <w:r>
        <w:rPr>
          <w:bCs/>
        </w:rPr>
        <w:t xml:space="preserve"> Jan-Christoph Simon </w:t>
      </w:r>
      <w:r w:rsidRPr="00E20BEE">
        <w:rPr>
          <w:bCs/>
          <w:vertAlign w:val="superscript"/>
        </w:rPr>
        <w:t>6</w:t>
      </w:r>
      <w:r>
        <w:rPr>
          <w:bCs/>
        </w:rPr>
        <w:t xml:space="preserve">, Andreas Dietz </w:t>
      </w:r>
      <w:r w:rsidRPr="00E62E12">
        <w:rPr>
          <w:bCs/>
          <w:vertAlign w:val="superscript"/>
        </w:rPr>
        <w:t>7</w:t>
      </w:r>
      <w:r>
        <w:rPr>
          <w:bCs/>
        </w:rPr>
        <w:t>,</w:t>
      </w:r>
      <w:r w:rsidRPr="00E20BEE">
        <w:t xml:space="preserve"> </w:t>
      </w:r>
      <w:r w:rsidRPr="00C940CF">
        <w:rPr>
          <w:bCs/>
        </w:rPr>
        <w:t>Dir</w:t>
      </w:r>
      <w:r>
        <w:rPr>
          <w:bCs/>
        </w:rPr>
        <w:t xml:space="preserve">k Dannenberger </w:t>
      </w:r>
      <w:r>
        <w:rPr>
          <w:bCs/>
          <w:vertAlign w:val="superscript"/>
        </w:rPr>
        <w:t>8</w:t>
      </w:r>
      <w:r>
        <w:rPr>
          <w:bCs/>
        </w:rPr>
        <w:t xml:space="preserve">, Antje Garten </w:t>
      </w:r>
      <w:r>
        <w:rPr>
          <w:bCs/>
          <w:vertAlign w:val="superscript"/>
        </w:rPr>
        <w:t>9</w:t>
      </w:r>
      <w:r>
        <w:rPr>
          <w:bCs/>
        </w:rPr>
        <w:t xml:space="preserve">, Johannes R. Lemke </w:t>
      </w:r>
      <w:r>
        <w:rPr>
          <w:bCs/>
          <w:vertAlign w:val="superscript"/>
        </w:rPr>
        <w:t>1</w:t>
      </w:r>
      <w:r>
        <w:rPr>
          <w:bCs/>
        </w:rPr>
        <w:t xml:space="preserve">, </w:t>
      </w:r>
      <w:r w:rsidRPr="00314613">
        <w:rPr>
          <w:bCs/>
        </w:rPr>
        <w:t>Jürgen Schiller</w:t>
      </w:r>
      <w:r>
        <w:rPr>
          <w:bCs/>
        </w:rPr>
        <w:t xml:space="preserve"> </w:t>
      </w:r>
      <w:r>
        <w:rPr>
          <w:bCs/>
          <w:vertAlign w:val="superscript"/>
        </w:rPr>
        <w:t>4</w:t>
      </w:r>
      <w:r w:rsidRPr="00314613">
        <w:rPr>
          <w:bCs/>
        </w:rPr>
        <w:t>,</w:t>
      </w:r>
      <w:r>
        <w:rPr>
          <w:bCs/>
        </w:rPr>
        <w:t xml:space="preserve"> </w:t>
      </w:r>
      <w:r w:rsidRPr="00314613">
        <w:rPr>
          <w:bCs/>
        </w:rPr>
        <w:t>Matthias Blüher</w:t>
      </w:r>
      <w:r>
        <w:rPr>
          <w:bCs/>
        </w:rPr>
        <w:t xml:space="preserve"> </w:t>
      </w:r>
      <w:r>
        <w:rPr>
          <w:bCs/>
          <w:vertAlign w:val="superscript"/>
        </w:rPr>
        <w:t>10</w:t>
      </w:r>
      <w:r w:rsidRPr="00314613">
        <w:rPr>
          <w:bCs/>
        </w:rPr>
        <w:t xml:space="preserve">, </w:t>
      </w:r>
      <w:r w:rsidRPr="008928F6">
        <w:rPr>
          <w:bCs/>
        </w:rPr>
        <w:t>Pamela Arielle Nono Nankam</w:t>
      </w:r>
      <w:r>
        <w:rPr>
          <w:bCs/>
        </w:rPr>
        <w:t xml:space="preserve"> </w:t>
      </w:r>
      <w:r>
        <w:rPr>
          <w:bCs/>
          <w:vertAlign w:val="superscript"/>
        </w:rPr>
        <w:t>11</w:t>
      </w:r>
      <w:r>
        <w:rPr>
          <w:bCs/>
        </w:rPr>
        <w:t xml:space="preserve">, </w:t>
      </w:r>
      <w:r w:rsidRPr="0050422F">
        <w:rPr>
          <w:bCs/>
        </w:rPr>
        <w:t>Ulrike Rolle-Kampczyk</w:t>
      </w:r>
      <w:r>
        <w:rPr>
          <w:bCs/>
        </w:rPr>
        <w:t xml:space="preserve"> </w:t>
      </w:r>
      <w:r w:rsidRPr="0050422F">
        <w:rPr>
          <w:bCs/>
          <w:vertAlign w:val="superscript"/>
        </w:rPr>
        <w:t>1</w:t>
      </w:r>
      <w:r>
        <w:rPr>
          <w:bCs/>
          <w:vertAlign w:val="superscript"/>
        </w:rPr>
        <w:t>2</w:t>
      </w:r>
      <w:r>
        <w:rPr>
          <w:bCs/>
        </w:rPr>
        <w:t xml:space="preserve">, </w:t>
      </w:r>
      <w:r w:rsidRPr="00085EE1">
        <w:rPr>
          <w:bCs/>
        </w:rPr>
        <w:t xml:space="preserve">Martin von Bergen </w:t>
      </w:r>
      <w:r w:rsidRPr="00085EE1">
        <w:rPr>
          <w:bCs/>
          <w:vertAlign w:val="superscript"/>
        </w:rPr>
        <w:t>1</w:t>
      </w:r>
      <w:r>
        <w:rPr>
          <w:bCs/>
          <w:vertAlign w:val="superscript"/>
        </w:rPr>
        <w:t>2</w:t>
      </w:r>
      <w:r w:rsidRPr="00085EE1">
        <w:rPr>
          <w:bCs/>
          <w:vertAlign w:val="superscript"/>
        </w:rPr>
        <w:t>, 1</w:t>
      </w:r>
      <w:r>
        <w:rPr>
          <w:bCs/>
          <w:vertAlign w:val="superscript"/>
        </w:rPr>
        <w:t>3</w:t>
      </w:r>
      <w:r w:rsidRPr="00085EE1">
        <w:rPr>
          <w:bCs/>
        </w:rPr>
        <w:t>,</w:t>
      </w:r>
      <w:r w:rsidRPr="00085EE1">
        <w:rPr>
          <w:bCs/>
          <w:vertAlign w:val="superscript"/>
        </w:rPr>
        <w:t xml:space="preserve"> </w:t>
      </w:r>
      <w:r w:rsidRPr="00085EE1">
        <w:rPr>
          <w:bCs/>
        </w:rPr>
        <w:t xml:space="preserve">Janet Kelso </w:t>
      </w:r>
      <w:r w:rsidRPr="00085EE1">
        <w:rPr>
          <w:bCs/>
          <w:vertAlign w:val="superscript"/>
        </w:rPr>
        <w:t>2</w:t>
      </w:r>
      <w:r w:rsidRPr="00085EE1">
        <w:rPr>
          <w:bCs/>
        </w:rPr>
        <w:t xml:space="preserve">, Torsten Schöneberg </w:t>
      </w:r>
      <w:r w:rsidRPr="00085EE1">
        <w:rPr>
          <w:bCs/>
          <w:vertAlign w:val="superscript"/>
        </w:rPr>
        <w:t>5, *</w:t>
      </w:r>
    </w:p>
    <w:p w14:paraId="5210C351" w14:textId="77777777" w:rsidR="002A4CF9" w:rsidRDefault="002A4CF9" w:rsidP="002A4CF9">
      <w:pPr>
        <w:rPr>
          <w:lang w:val="en-GB"/>
        </w:rPr>
      </w:pPr>
    </w:p>
    <w:p w14:paraId="6821C92C" w14:textId="77777777" w:rsidR="002A4CF9" w:rsidRDefault="002A4CF9" w:rsidP="002A4CF9">
      <w:r w:rsidRPr="000B17B6">
        <w:rPr>
          <w:vertAlign w:val="superscript"/>
        </w:rPr>
        <w:t>1</w:t>
      </w:r>
      <w:r>
        <w:t xml:space="preserve"> </w:t>
      </w:r>
      <w:r w:rsidRPr="00314613">
        <w:t>Institute of Human Genetics, University Medical Center Leipzig, Leipzig, 04103,</w:t>
      </w:r>
      <w:r>
        <w:t xml:space="preserve"> </w:t>
      </w:r>
      <w:r w:rsidRPr="00314613">
        <w:t>Germany</w:t>
      </w:r>
    </w:p>
    <w:p w14:paraId="732F9983" w14:textId="77777777" w:rsidR="002A4CF9" w:rsidRDefault="002A4CF9" w:rsidP="002A4CF9">
      <w:r w:rsidRPr="000B17B6">
        <w:rPr>
          <w:vertAlign w:val="superscript"/>
        </w:rPr>
        <w:t>2</w:t>
      </w:r>
      <w:r>
        <w:t xml:space="preserve"> </w:t>
      </w:r>
      <w:r w:rsidRPr="00852A8B">
        <w:t>Department of Evolutionary Genetics, Max Planck Institute for Evolutionary Anthropology, Leipzig, 04103, Germany</w:t>
      </w:r>
    </w:p>
    <w:p w14:paraId="04213273" w14:textId="77777777" w:rsidR="002A4CF9" w:rsidRDefault="002A4CF9" w:rsidP="002A4CF9">
      <w:r w:rsidRPr="000B17B6">
        <w:rPr>
          <w:vertAlign w:val="superscript"/>
        </w:rPr>
        <w:t>3</w:t>
      </w:r>
      <w:r>
        <w:t xml:space="preserve"> </w:t>
      </w:r>
      <w:r w:rsidRPr="00186247">
        <w:t>Institute of Biomedical Informatics, National Yang-Ming University, Taipei, 11221, Taiwan</w:t>
      </w:r>
    </w:p>
    <w:p w14:paraId="089922FF" w14:textId="77777777" w:rsidR="002A4CF9" w:rsidRDefault="002A4CF9" w:rsidP="002A4CF9">
      <w:r w:rsidRPr="000B17B6">
        <w:rPr>
          <w:vertAlign w:val="superscript"/>
        </w:rPr>
        <w:t>4</w:t>
      </w:r>
      <w:r>
        <w:t xml:space="preserve"> </w:t>
      </w:r>
      <w:r w:rsidRPr="00852A8B">
        <w:t xml:space="preserve">Institute for Medical Physics and Biophysics, </w:t>
      </w:r>
      <w:r>
        <w:t xml:space="preserve">Medical Faculty, </w:t>
      </w:r>
      <w:r w:rsidRPr="00852A8B">
        <w:t>Leipzig University, 04107 Leipzig, Germany</w:t>
      </w:r>
    </w:p>
    <w:p w14:paraId="75E05378" w14:textId="77777777" w:rsidR="002A4CF9" w:rsidRDefault="002A4CF9" w:rsidP="002A4CF9">
      <w:r w:rsidRPr="000B17B6">
        <w:rPr>
          <w:vertAlign w:val="superscript"/>
        </w:rPr>
        <w:t>5</w:t>
      </w:r>
      <w:r>
        <w:t xml:space="preserve"> </w:t>
      </w:r>
      <w:r w:rsidRPr="00852A8B">
        <w:t xml:space="preserve">Division of Molecular Biochemistry, Rudolf Schönheimer Institute of Biochemistry, Medical Faculty, Leipzig University, </w:t>
      </w:r>
      <w:r>
        <w:t xml:space="preserve">04103 </w:t>
      </w:r>
      <w:r w:rsidRPr="00852A8B">
        <w:t>Leipzig, Germany</w:t>
      </w:r>
    </w:p>
    <w:p w14:paraId="39EF23B2" w14:textId="77777777" w:rsidR="002A4CF9" w:rsidRDefault="002A4CF9" w:rsidP="002A4CF9">
      <w:r w:rsidRPr="000B17B6">
        <w:rPr>
          <w:vertAlign w:val="superscript"/>
        </w:rPr>
        <w:t>6</w:t>
      </w:r>
      <w:r>
        <w:t xml:space="preserve"> </w:t>
      </w:r>
      <w:r w:rsidRPr="00852A8B">
        <w:t>Department of Dermatology, Venereology and Allergology, University Medical Center</w:t>
      </w:r>
      <w:r>
        <w:t xml:space="preserve"> Leipzig</w:t>
      </w:r>
      <w:r w:rsidRPr="00852A8B">
        <w:t xml:space="preserve">, </w:t>
      </w:r>
      <w:r>
        <w:t xml:space="preserve">04103 </w:t>
      </w:r>
      <w:r w:rsidRPr="00852A8B">
        <w:t>Leipzig, Germany</w:t>
      </w:r>
    </w:p>
    <w:p w14:paraId="26393C4E" w14:textId="77777777" w:rsidR="002A4CF9" w:rsidRDefault="002A4CF9" w:rsidP="002A4CF9">
      <w:r w:rsidRPr="000B17B6">
        <w:rPr>
          <w:vertAlign w:val="superscript"/>
        </w:rPr>
        <w:t>7</w:t>
      </w:r>
      <w:r>
        <w:t xml:space="preserve"> </w:t>
      </w:r>
      <w:r w:rsidRPr="000950ED">
        <w:t xml:space="preserve">Clinic for Otorhinolaryngology, Head and Neck Surgery, University </w:t>
      </w:r>
      <w:r>
        <w:t>Medical Center</w:t>
      </w:r>
      <w:r w:rsidRPr="000950ED">
        <w:t xml:space="preserve"> Leipzig, </w:t>
      </w:r>
      <w:r>
        <w:t xml:space="preserve">04103 </w:t>
      </w:r>
      <w:r w:rsidRPr="000950ED">
        <w:t xml:space="preserve">Leipzig, Germany </w:t>
      </w:r>
    </w:p>
    <w:p w14:paraId="7CCB519A" w14:textId="77777777" w:rsidR="002A4CF9" w:rsidRDefault="002A4CF9" w:rsidP="002A4CF9">
      <w:r w:rsidRPr="000B17B6">
        <w:rPr>
          <w:vertAlign w:val="superscript"/>
        </w:rPr>
        <w:t>8</w:t>
      </w:r>
      <w:r>
        <w:t xml:space="preserve"> </w:t>
      </w:r>
      <w:r w:rsidRPr="007D262B">
        <w:t>Leibniz Institute for Farm Animal Biology, Institute of Muscle Biology and Growth, Wilhelm-Stahl-Allee 2, 18196 Dummerstorf, Germany</w:t>
      </w:r>
    </w:p>
    <w:p w14:paraId="1F0675E9" w14:textId="77777777" w:rsidR="002A4CF9" w:rsidRPr="00F45B45" w:rsidRDefault="002A4CF9" w:rsidP="002A4CF9">
      <w:r>
        <w:rPr>
          <w:vertAlign w:val="superscript"/>
        </w:rPr>
        <w:lastRenderedPageBreak/>
        <w:t>9</w:t>
      </w:r>
      <w:r>
        <w:t xml:space="preserve"> </w:t>
      </w:r>
      <w:r w:rsidRPr="00FC6F23">
        <w:t>Pediatric Research Center, University Hospital for Children and Adolescents, Leipzig University, 04103 Leipzig, Germany</w:t>
      </w:r>
    </w:p>
    <w:p w14:paraId="55E633F3" w14:textId="1AA4BF80" w:rsidR="002A4CF9" w:rsidRDefault="002A4CF9" w:rsidP="002A4CF9">
      <w:r>
        <w:rPr>
          <w:vertAlign w:val="superscript"/>
        </w:rPr>
        <w:t>10</w:t>
      </w:r>
      <w:r>
        <w:t xml:space="preserve"> </w:t>
      </w:r>
      <w:r w:rsidR="006716E4" w:rsidRPr="0074767B">
        <w:t>Helmholtz Institute for Metabolic, Obesity and Vascular Research (HI-MAG) of the Helmholtz Zentrum München at the University of Leipzig and University Hospital Leipzig, Leipzig, Germany</w:t>
      </w:r>
      <w:bookmarkStart w:id="0" w:name="_GoBack"/>
      <w:bookmarkEnd w:id="0"/>
    </w:p>
    <w:p w14:paraId="7B63D5FA" w14:textId="77777777" w:rsidR="002A4CF9" w:rsidRPr="00FE79AE" w:rsidRDefault="002A4CF9" w:rsidP="002A4CF9">
      <w:r>
        <w:rPr>
          <w:vertAlign w:val="superscript"/>
        </w:rPr>
        <w:t>11</w:t>
      </w:r>
      <w:r>
        <w:t xml:space="preserve"> </w:t>
      </w:r>
      <w:r w:rsidRPr="00FE79AE">
        <w:t>Department of Endocrinology, Faculty of Medicine,</w:t>
      </w:r>
      <w:r>
        <w:t xml:space="preserve"> </w:t>
      </w:r>
      <w:r w:rsidRPr="00FE79AE">
        <w:t xml:space="preserve">University of Leipzig, </w:t>
      </w:r>
      <w:r>
        <w:t xml:space="preserve">04103 </w:t>
      </w:r>
      <w:r w:rsidRPr="00FE79AE">
        <w:t>Leipzig, Germany</w:t>
      </w:r>
    </w:p>
    <w:p w14:paraId="4014DCD1" w14:textId="77777777" w:rsidR="002A4CF9" w:rsidRDefault="002A4CF9" w:rsidP="002A4CF9">
      <w:pPr>
        <w:rPr>
          <w:bCs/>
        </w:rPr>
      </w:pPr>
      <w:r w:rsidRPr="000B17B6">
        <w:rPr>
          <w:bCs/>
          <w:vertAlign w:val="superscript"/>
        </w:rPr>
        <w:t>1</w:t>
      </w:r>
      <w:r>
        <w:rPr>
          <w:bCs/>
          <w:vertAlign w:val="superscript"/>
        </w:rPr>
        <w:t>2</w:t>
      </w:r>
      <w:r>
        <w:rPr>
          <w:bCs/>
        </w:rPr>
        <w:t xml:space="preserve"> </w:t>
      </w:r>
      <w:r w:rsidRPr="0050422F">
        <w:rPr>
          <w:bCs/>
        </w:rPr>
        <w:t>Helmholtz Centre for Environmental Research GmbH, Department of Molecular Systems Biology, 04318 Leipzig, Germany</w:t>
      </w:r>
    </w:p>
    <w:p w14:paraId="7B6827A5" w14:textId="77777777" w:rsidR="002A4CF9" w:rsidRPr="00A77CC8" w:rsidRDefault="002A4CF9" w:rsidP="002A4CF9">
      <w:pPr>
        <w:rPr>
          <w:bCs/>
        </w:rPr>
      </w:pPr>
      <w:r w:rsidRPr="000B17B6">
        <w:rPr>
          <w:bCs/>
          <w:vertAlign w:val="superscript"/>
        </w:rPr>
        <w:t>1</w:t>
      </w:r>
      <w:r>
        <w:rPr>
          <w:bCs/>
          <w:vertAlign w:val="superscript"/>
        </w:rPr>
        <w:t>3</w:t>
      </w:r>
      <w:r>
        <w:rPr>
          <w:bCs/>
        </w:rPr>
        <w:t xml:space="preserve"> </w:t>
      </w:r>
      <w:r w:rsidRPr="0050422F">
        <w:rPr>
          <w:bCs/>
        </w:rPr>
        <w:t>Institute of Biochemistry, Faculty of Life</w:t>
      </w:r>
      <w:r>
        <w:rPr>
          <w:bCs/>
        </w:rPr>
        <w:t xml:space="preserve"> </w:t>
      </w:r>
      <w:r w:rsidRPr="0050422F">
        <w:rPr>
          <w:bCs/>
        </w:rPr>
        <w:t>Sciences, Leipzig University, Bruederstr. 32, 04103 Leipzig, Germany</w:t>
      </w:r>
    </w:p>
    <w:p w14:paraId="65C5F075" w14:textId="77777777" w:rsidR="002A4CF9" w:rsidRDefault="002A4CF9" w:rsidP="002A4CF9">
      <w:r w:rsidRPr="00852A8B">
        <w:t>*</w:t>
      </w:r>
      <w:r>
        <w:t xml:space="preserve"> </w:t>
      </w:r>
      <w:r w:rsidRPr="00852A8B">
        <w:t>C</w:t>
      </w:r>
      <w:r>
        <w:t>orresponding authors:</w:t>
      </w:r>
    </w:p>
    <w:p w14:paraId="75A69ABB" w14:textId="77777777" w:rsidR="002A4CF9" w:rsidRPr="002314C1" w:rsidRDefault="002A4CF9" w:rsidP="002A4CF9">
      <w:r w:rsidRPr="00852A8B">
        <w:t>Diana Le Duc:</w:t>
      </w:r>
      <w:r>
        <w:t xml:space="preserve"> </w:t>
      </w:r>
      <w:hyperlink r:id="rId5" w:history="1">
        <w:r w:rsidRPr="0097498D">
          <w:rPr>
            <w:rStyle w:val="Hyperlink"/>
          </w:rPr>
          <w:t>gabriela-diana.leduc@medizin.uni-leipzig.de</w:t>
        </w:r>
      </w:hyperlink>
      <w:r>
        <w:t>;</w:t>
      </w:r>
      <w:r w:rsidRPr="002314C1">
        <w:t xml:space="preserve"> </w:t>
      </w:r>
      <w:hyperlink r:id="rId6" w:history="1">
        <w:r w:rsidRPr="002314C1">
          <w:rPr>
            <w:rStyle w:val="Hyperlink"/>
          </w:rPr>
          <w:t>diana_leduc@eva.mpg.de</w:t>
        </w:r>
      </w:hyperlink>
    </w:p>
    <w:p w14:paraId="138AFD29" w14:textId="77777777" w:rsidR="002A4CF9" w:rsidRPr="002A4CF9" w:rsidRDefault="002A4CF9" w:rsidP="002A4CF9">
      <w:pPr>
        <w:rPr>
          <w:rStyle w:val="Hyperlink"/>
          <w:lang w:val="de-DE"/>
        </w:rPr>
      </w:pPr>
      <w:r w:rsidRPr="002A4CF9">
        <w:rPr>
          <w:lang w:val="de-DE"/>
        </w:rPr>
        <w:t xml:space="preserve">Torsten Schöneberg: Rudolf Schönheimer Institute of Biochemistry, Johannisallee 30, 04103 Leipzig, Germany; </w:t>
      </w:r>
      <w:hyperlink r:id="rId7" w:history="1">
        <w:r w:rsidRPr="002A4CF9">
          <w:rPr>
            <w:rStyle w:val="Hyperlink"/>
            <w:lang w:val="de-DE"/>
          </w:rPr>
          <w:t>schoberg@medizin.uni-leipzig.de</w:t>
        </w:r>
      </w:hyperlink>
    </w:p>
    <w:p w14:paraId="59C22F2A" w14:textId="09984DE8" w:rsidR="007F6400" w:rsidRPr="007F6400" w:rsidRDefault="007F6400" w:rsidP="007F6400">
      <w:pPr>
        <w:spacing w:before="0" w:after="0" w:line="240" w:lineRule="auto"/>
        <w:jc w:val="left"/>
        <w:rPr>
          <w:b/>
          <w:sz w:val="28"/>
          <w:szCs w:val="28"/>
          <w:lang w:val="de-DE"/>
        </w:rPr>
      </w:pPr>
      <w:r w:rsidRPr="007F6400">
        <w:rPr>
          <w:b/>
          <w:sz w:val="28"/>
          <w:szCs w:val="28"/>
          <w:lang w:val="de-DE"/>
        </w:rPr>
        <w:br w:type="page"/>
      </w:r>
    </w:p>
    <w:p w14:paraId="41D6622D" w14:textId="423A1D17" w:rsidR="0082640E" w:rsidRDefault="008358A8" w:rsidP="0082640E">
      <w:pPr>
        <w:pStyle w:val="berschrift1"/>
      </w:pPr>
      <w:r>
        <w:lastRenderedPageBreak/>
        <w:t>Lipidomics</w:t>
      </w:r>
    </w:p>
    <w:p w14:paraId="34174300" w14:textId="17054FE2" w:rsidR="00036BC4" w:rsidRDefault="00036BC4" w:rsidP="00036BC4">
      <w:pPr>
        <w:pStyle w:val="berschrift2"/>
      </w:pPr>
      <w:r>
        <w:t>Lipid extraction</w:t>
      </w:r>
    </w:p>
    <w:p w14:paraId="40EF14B8" w14:textId="119202B7" w:rsidR="00036BC4" w:rsidRDefault="00036BC4" w:rsidP="00036BC4">
      <w:r>
        <w:t>T</w:t>
      </w:r>
      <w:r w:rsidRPr="00C75B6C">
        <w:t xml:space="preserve">issue samples </w:t>
      </w:r>
      <w:r>
        <w:t xml:space="preserve">were extracted </w:t>
      </w:r>
      <w:r w:rsidRPr="00C75B6C">
        <w:t>using methyl-</w:t>
      </w:r>
      <w:r w:rsidRPr="00E20BEE">
        <w:rPr>
          <w:i/>
        </w:rPr>
        <w:t>tert</w:t>
      </w:r>
      <w:r w:rsidRPr="00C75B6C">
        <w:t xml:space="preserve">-butyl ether (MTBE) </w:t>
      </w:r>
      <w:r>
        <w:t>following the protocol of</w:t>
      </w:r>
      <w:r w:rsidRPr="00C75B6C">
        <w:t xml:space="preserve"> Matyash</w:t>
      </w:r>
      <w:r>
        <w:t xml:space="preserve"> </w:t>
      </w:r>
      <w:r w:rsidRPr="00A14DA4">
        <w:rPr>
          <w:i/>
        </w:rPr>
        <w:t>et al</w:t>
      </w:r>
      <w:r>
        <w:t xml:space="preserve">. </w:t>
      </w:r>
      <w:r>
        <w:fldChar w:fldCharType="begin"/>
      </w:r>
      <w:r w:rsidR="00FB0164">
        <w:instrText xml:space="preserve"> ADDIN EN.CITE &lt;EndNote&gt;&lt;Cite&gt;&lt;Author&gt;Matyash&lt;/Author&gt;&lt;Year&gt;2008&lt;/Year&gt;&lt;RecNum&gt;1&lt;/RecNum&gt;&lt;DisplayText&gt;&lt;style face="superscript"&gt;1&lt;/style&gt;&lt;/DisplayText&gt;&lt;record&gt;&lt;rec-number&gt;1&lt;/rec-number&gt;&lt;foreign-keys&gt;&lt;key app="EN" db-id="9w0v9952dt99wqeweeupt0t5ttev05fwtpfd" timestamp="1589859722"&gt;1&lt;/key&gt;&lt;/foreign-keys&gt;&lt;ref-type name="Journal Article"&gt;17&lt;/ref-type&gt;&lt;contributors&gt;&lt;authors&gt;&lt;author&gt;Matyash, V.&lt;/author&gt;&lt;author&gt;Liebisch, G.&lt;/author&gt;&lt;author&gt;Kurzchalia, T. V.&lt;/author&gt;&lt;author&gt;Shevchenko, A.&lt;/author&gt;&lt;author&gt;Schwudke, D.&lt;/author&gt;&lt;/authors&gt;&lt;/contributors&gt;&lt;auth-address&gt;Max Planck Institute of Molecular Cell Biology and Genetics, 01307 Dresden, Germany.&lt;/auth-address&gt;&lt;titles&gt;&lt;title&gt;Lipid extraction by methyl-tert-butyl ether for high-throughput lipidomics&lt;/title&gt;&lt;secondary-title&gt;J Lipid Res&lt;/secondary-title&gt;&lt;alt-title&gt;Journal of lipid research&lt;/alt-title&gt;&lt;/titles&gt;&lt;periodical&gt;&lt;full-title&gt;J Lipid Res&lt;/full-title&gt;&lt;abbr-1&gt;Journal of lipid research&lt;/abbr-1&gt;&lt;/periodical&gt;&lt;alt-periodical&gt;&lt;full-title&gt;J Lipid Res&lt;/full-title&gt;&lt;abbr-1&gt;Journal of lipid research&lt;/abbr-1&gt;&lt;/alt-periodical&gt;&lt;pages&gt;1137-46&lt;/pages&gt;&lt;volume&gt;49&lt;/volume&gt;&lt;number&gt;5&lt;/number&gt;&lt;edition&gt;2008/02/19&lt;/edition&gt;&lt;keywords&gt;&lt;keyword&gt;Animals&lt;/keyword&gt;&lt;keyword&gt;Brain Chemistry&lt;/keyword&gt;&lt;keyword&gt;Caenorhabditis elegans&lt;/keyword&gt;&lt;keyword&gt;Chromatography, Thin Layer&lt;/keyword&gt;&lt;keyword&gt;Escherichia coli/chemistry&lt;/keyword&gt;&lt;keyword&gt;Humans&lt;/keyword&gt;&lt;keyword&gt;Indicators and Reagents&lt;/keyword&gt;&lt;keyword&gt;Lipids/blood/*isolation &amp;amp; purification&lt;/keyword&gt;&lt;keyword&gt;Mass Spectrometry&lt;/keyword&gt;&lt;keyword&gt;*Methyl Ethers&lt;/keyword&gt;&lt;keyword&gt;Mice&lt;/keyword&gt;&lt;keyword&gt;Phospholipids/classification/*isolation &amp;amp; purification&lt;/keyword&gt;&lt;/keywords&gt;&lt;dates&gt;&lt;year&gt;2008&lt;/year&gt;&lt;pub-dates&gt;&lt;date&gt;May&lt;/date&gt;&lt;/pub-dates&gt;&lt;/dates&gt;&lt;isbn&gt;0022-2275 (Print)&amp;#xD;0022-2275&lt;/isbn&gt;&lt;accession-num&gt;18281723&lt;/accession-num&gt;&lt;urls&gt;&lt;/urls&gt;&lt;custom2&gt;PMC2311442&lt;/custom2&gt;&lt;electronic-resource-num&gt;10.1194/jlr.D700041-JLR200&lt;/electronic-resource-num&gt;&lt;remote-database-provider&gt;NLM&lt;/remote-database-provider&gt;&lt;language&gt;eng&lt;/language&gt;&lt;/record&gt;&lt;/Cite&gt;&lt;/EndNote&gt;</w:instrText>
      </w:r>
      <w:r>
        <w:fldChar w:fldCharType="separate"/>
      </w:r>
      <w:r w:rsidR="00AD71C2" w:rsidRPr="00AD71C2">
        <w:rPr>
          <w:noProof/>
          <w:vertAlign w:val="superscript"/>
        </w:rPr>
        <w:t>1</w:t>
      </w:r>
      <w:r>
        <w:fldChar w:fldCharType="end"/>
      </w:r>
      <w:r>
        <w:t xml:space="preserve"> </w:t>
      </w:r>
      <w:r w:rsidRPr="00C75B6C">
        <w:t>with slight modifications.</w:t>
      </w:r>
      <w:r>
        <w:t xml:space="preserve"> Briefly, tissue s</w:t>
      </w:r>
      <w:r w:rsidRPr="00C75B6C">
        <w:t xml:space="preserve">amples </w:t>
      </w:r>
      <w:r>
        <w:t xml:space="preserve">were transferred </w:t>
      </w:r>
      <w:r w:rsidRPr="00C75B6C">
        <w:t>to 1 ml methanol containing 1 mM butylhydroxytoluol (BHT) preventing oxidation in ball mill tubes (Precellys® ceramic-kit, CKMIX, Bertin GmbH, Frankfurt am Main, Germany) and homogenized using the tissue homogenizer Precellys® 24 (VWR, Radnor, Pennsylvania, USA) for 2 × 5 s at 5</w:t>
      </w:r>
      <w:r w:rsidR="00CF0A5A">
        <w:t> </w:t>
      </w:r>
      <w:r>
        <w:t>5</w:t>
      </w:r>
      <w:r w:rsidRPr="00C75B6C">
        <w:t xml:space="preserve">00 rpm, </w:t>
      </w:r>
      <w:r>
        <w:t>then</w:t>
      </w:r>
      <w:r w:rsidRPr="00C75B6C">
        <w:t xml:space="preserve"> </w:t>
      </w:r>
      <w:r>
        <w:t>moved</w:t>
      </w:r>
      <w:r w:rsidRPr="00C75B6C">
        <w:t xml:space="preserve"> on immediately ice. </w:t>
      </w:r>
      <w:r>
        <w:t>T</w:t>
      </w:r>
      <w:r w:rsidRPr="00C75B6C">
        <w:t xml:space="preserve">he homogenized samples </w:t>
      </w:r>
      <w:r>
        <w:t xml:space="preserve">were transferred </w:t>
      </w:r>
      <w:r w:rsidRPr="00C75B6C">
        <w:t>into glass vials,</w:t>
      </w:r>
      <w:r>
        <w:t xml:space="preserve"> washed </w:t>
      </w:r>
      <w:r w:rsidRPr="00C75B6C">
        <w:t xml:space="preserve">ball mill tubes twice with 1 ml </w:t>
      </w:r>
      <w:r>
        <w:t>MTBE</w:t>
      </w:r>
      <w:r w:rsidRPr="00C75B6C">
        <w:t xml:space="preserve"> and </w:t>
      </w:r>
      <w:r>
        <w:t xml:space="preserve">added </w:t>
      </w:r>
      <w:r w:rsidRPr="00C75B6C">
        <w:t xml:space="preserve">4 ml MTBE </w:t>
      </w:r>
      <w:r>
        <w:t>to</w:t>
      </w:r>
      <w:r w:rsidRPr="00C75B6C">
        <w:t xml:space="preserve"> the samples. </w:t>
      </w:r>
      <w:r>
        <w:t>S</w:t>
      </w:r>
      <w:r w:rsidRPr="00C75B6C">
        <w:t xml:space="preserve">amples </w:t>
      </w:r>
      <w:r>
        <w:t xml:space="preserve">were incubated </w:t>
      </w:r>
      <w:r w:rsidRPr="00C75B6C">
        <w:t xml:space="preserve">for 1 h at 4 °C and 800 rpm. </w:t>
      </w:r>
      <w:r>
        <w:t>T</w:t>
      </w:r>
      <w:r w:rsidRPr="00C75B6C">
        <w:t xml:space="preserve">o achieve phase separation, 1 ml aqua dest. </w:t>
      </w:r>
      <w:r>
        <w:t xml:space="preserve">was added </w:t>
      </w:r>
      <w:r w:rsidRPr="00C75B6C">
        <w:t>to each sample followed by 10 minutes centrifugation at 4 °C and 3</w:t>
      </w:r>
      <w:r w:rsidR="00CF0A5A">
        <w:t> </w:t>
      </w:r>
      <w:r w:rsidRPr="00C75B6C">
        <w:t>500 rpm. To maximize the extraction yields, the pellet</w:t>
      </w:r>
      <w:r>
        <w:t>s</w:t>
      </w:r>
      <w:r w:rsidRPr="00C75B6C">
        <w:t xml:space="preserve"> </w:t>
      </w:r>
      <w:r>
        <w:t>were</w:t>
      </w:r>
      <w:r w:rsidRPr="00C75B6C">
        <w:t xml:space="preserve"> subjected</w:t>
      </w:r>
      <w:r>
        <w:t xml:space="preserve"> to</w:t>
      </w:r>
      <w:r w:rsidRPr="00C75B6C">
        <w:t xml:space="preserve"> a second extraction step with 2 ml MTBE and 0.5 ml aqua dest. and </w:t>
      </w:r>
      <w:r>
        <w:t xml:space="preserve">combined </w:t>
      </w:r>
      <w:r w:rsidRPr="00C75B6C">
        <w:t xml:space="preserve">the obtained organic phases. MTBE </w:t>
      </w:r>
      <w:r>
        <w:t xml:space="preserve">was removed </w:t>
      </w:r>
      <w:r w:rsidRPr="00C75B6C">
        <w:t xml:space="preserve">by evaporation under a gentle nitrogen steam. The samples were stored at -20 °C </w:t>
      </w:r>
      <w:r>
        <w:t>for</w:t>
      </w:r>
      <w:r w:rsidRPr="00C75B6C">
        <w:t xml:space="preserve"> further experiments.</w:t>
      </w:r>
    </w:p>
    <w:p w14:paraId="69669208" w14:textId="77777777" w:rsidR="00046C51" w:rsidRDefault="00046C51" w:rsidP="00046C51">
      <w:pPr>
        <w:spacing w:before="0" w:after="0" w:line="240" w:lineRule="auto"/>
      </w:pPr>
    </w:p>
    <w:p w14:paraId="470231C7" w14:textId="274CAF21" w:rsidR="000236B0" w:rsidRPr="000236B0" w:rsidRDefault="000236B0" w:rsidP="00086DA5">
      <w:pPr>
        <w:pStyle w:val="berschrift2"/>
      </w:pPr>
      <w:r w:rsidRPr="000236B0">
        <w:t>High</w:t>
      </w:r>
      <w:r w:rsidR="0073075F">
        <w:t>-</w:t>
      </w:r>
      <w:r w:rsidRPr="000236B0">
        <w:t>Performance Thin-Layer Chromatography (HPTLC) coupled to Electrospray ionization ion trap mass spectrometry (ESI-IT MS)</w:t>
      </w:r>
    </w:p>
    <w:p w14:paraId="33C9E553" w14:textId="297EE0DA" w:rsidR="00086DA5" w:rsidRPr="00ED6E96" w:rsidRDefault="00086DA5" w:rsidP="00086DA5">
      <w:r w:rsidRPr="00ED6E96">
        <w:t>To overcome potential suppression effects, crude lipid extracts were separated by HPTLC and the individual lipid fractions</w:t>
      </w:r>
      <w:r>
        <w:t xml:space="preserve"> (TAG, PC</w:t>
      </w:r>
      <w:r w:rsidR="00CF0A5A">
        <w:t>,</w:t>
      </w:r>
      <w:r>
        <w:t xml:space="preserve"> and SM)</w:t>
      </w:r>
      <w:r w:rsidRPr="00ED6E96">
        <w:t xml:space="preserve"> were subsequently analyzed by means of electrospray ionization-ion trap mass spectrometry (ESI-IT MS).</w:t>
      </w:r>
    </w:p>
    <w:p w14:paraId="466F5837" w14:textId="565DFA88" w:rsidR="00086DA5" w:rsidRDefault="00086DA5" w:rsidP="00086DA5">
      <w:r w:rsidRPr="00ED6E96">
        <w:t xml:space="preserve">HPTLC and ESI-IT MS measurements were performed according to Engel </w:t>
      </w:r>
      <w:r w:rsidRPr="00042CEB">
        <w:rPr>
          <w:i/>
        </w:rPr>
        <w:t>et al</w:t>
      </w:r>
      <w:r w:rsidRPr="00ED6E96">
        <w:t>.</w:t>
      </w:r>
      <w:r>
        <w:t xml:space="preserve"> </w:t>
      </w:r>
      <w:r w:rsidR="00042CEB">
        <w:fldChar w:fldCharType="begin">
          <w:fldData xml:space="preserve">PEVuZE5vdGU+PENpdGU+PEF1dGhvcj5FbmdlbDwvQXV0aG9yPjxZZWFyPjIwMTk8L1llYXI+PFJl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</w:fldData>
        </w:fldChar>
      </w:r>
      <w:r w:rsidR="00FB0164">
        <w:instrText xml:space="preserve"> ADDIN EN.CITE </w:instrText>
      </w:r>
      <w:r w:rsidR="00FB0164">
        <w:fldChar w:fldCharType="begin">
          <w:fldData xml:space="preserve">PEVuZE5vdGU+PENpdGU+PEF1dGhvcj5FbmdlbDwvQXV0aG9yPjxZZWFyPjIwMTk8L1llYXI+PFJl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</w:fldData>
        </w:fldChar>
      </w:r>
      <w:r w:rsidR="00FB0164">
        <w:instrText xml:space="preserve"> ADDIN EN.CITE.DATA </w:instrText>
      </w:r>
      <w:r w:rsidR="00FB0164">
        <w:fldChar w:fldCharType="end"/>
      </w:r>
      <w:r w:rsidR="00042CEB">
        <w:fldChar w:fldCharType="separate"/>
      </w:r>
      <w:r w:rsidR="00AD71C2" w:rsidRPr="00AD71C2">
        <w:rPr>
          <w:noProof/>
          <w:vertAlign w:val="superscript"/>
        </w:rPr>
        <w:t>2</w:t>
      </w:r>
      <w:r w:rsidR="00042CEB">
        <w:fldChar w:fldCharType="end"/>
      </w:r>
      <w:r w:rsidR="00042CEB">
        <w:t xml:space="preserve"> </w:t>
      </w:r>
      <w:r w:rsidRPr="00ED6E96">
        <w:t>with slight modifications. Crude lipid extracts were dissolved in chloroform to yield 10 µg/µl solutions and 10 µl of each sample were sprayed onto an HPTLC silica gel 60 plate (Merck KGaA, Darmstadt, Germany) using a CAMAG</w:t>
      </w:r>
      <w:r w:rsidRPr="00122403">
        <w:rPr>
          <w:vertAlign w:val="superscript"/>
        </w:rPr>
        <w:t>®</w:t>
      </w:r>
      <w:r w:rsidRPr="00ED6E96">
        <w:t xml:space="preserve"> Linomat 5 semi-automatic sample application </w:t>
      </w:r>
      <w:r w:rsidRPr="00ED6E96">
        <w:lastRenderedPageBreak/>
        <w:t>system (CAMAG, Berlin, Germany). For the identification of T</w:t>
      </w:r>
      <w:r>
        <w:t>A</w:t>
      </w:r>
      <w:r w:rsidRPr="00ED6E96">
        <w:t>Gs</w:t>
      </w:r>
      <w:r w:rsidR="00042CEB">
        <w:t>,</w:t>
      </w:r>
      <w:r w:rsidRPr="00ED6E96">
        <w:t xml:space="preserve"> plates were developed in vertical TLC chambers with hexane/diethyl ether/acetic acid (80:20:1, v/v/v) as the solvent system</w:t>
      </w:r>
      <w:r>
        <w:t xml:space="preserve"> </w:t>
      </w:r>
      <w:r w:rsidR="00042CEB">
        <w:fldChar w:fldCharType="begin"/>
      </w:r>
      <w:r w:rsidR="00FB0164">
        <w:instrText xml:space="preserve"> ADDIN EN.CITE &lt;EndNote&gt;&lt;Cite&gt;&lt;Author&gt;Zhang&lt;/Author&gt;&lt;Year&gt;2016&lt;/Year&gt;&lt;RecNum&gt;3&lt;/RecNum&gt;&lt;DisplayText&gt;&lt;style face="superscript"&gt;3&lt;/style&gt;&lt;/DisplayText&gt;&lt;record&gt;&lt;rec-number&gt;3&lt;/rec-number&gt;&lt;foreign-keys&gt;&lt;key app="EN" db-id="9w0v9952dt99wqeweeupt0t5ttev05fwtpfd" timestamp="1589859722"&gt;3&lt;/key&gt;&lt;/foreign-keys&gt;&lt;ref-type name="Journal Article"&gt;17&lt;/ref-type&gt;&lt;contributors&gt;&lt;authors&gt;&lt;author&gt;Zhang, S.&lt;/author&gt;&lt;author&gt;Wang, Y.&lt;/author&gt;&lt;author&gt;Cui, L.&lt;/author&gt;&lt;author&gt;Deng, Y.&lt;/author&gt;&lt;author&gt;Xu, S.&lt;/author&gt;&lt;author&gt;Yu, J.&lt;/author&gt;&lt;author&gt;Cichello, S.&lt;/author&gt;&lt;author&gt;Serrero, G.&lt;/author&gt;&lt;author&gt;Ying, Y.&lt;/author&gt;&lt;author&gt;Liu, P.&lt;/author&gt;&lt;/authors&gt;&lt;/contributors&gt;&lt;auth-address&gt;National Laboratory of Biomacromolecules, Institute of Biophysics, Chinese Academy of Sciences, Beijing 100101, China.&amp;#xD;School of Life Sciences, University of Science and Technology of China, Hefei, Anhui 230026, China.&amp;#xD;University of Chinese Academy of Sciences, Beijing 100049, China.&amp;#xD;School of Life Sciences, La Trobe University, Melbourne Victoria 3086, Australia.&amp;#xD;A&amp;amp;G Pharmaceutical, Inc., Columbia, Maryland 21045, USA.&amp;#xD;University of Texas Southwestern Medical Center, Dallas 75390, USA.&lt;/auth-address&gt;&lt;titles&gt;&lt;title&gt;Morphologically and Functionally Distinct Lipid Droplet Subpopulations&lt;/title&gt;&lt;secondary-title&gt;Sci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reports&lt;/abbr-1&gt;&lt;/alt-periodical&gt;&lt;pages&gt;29539&lt;/pages&gt;&lt;volume&gt;6&lt;/volume&gt;&lt;edition&gt;2016/07/09&lt;/edition&gt;&lt;dates&gt;&lt;year&gt;2016&lt;/year&gt;&lt;pub-dates&gt;&lt;date&gt;Jul 8&lt;/date&gt;&lt;/pub-dates&gt;&lt;/dates&gt;&lt;isbn&gt;2045-2322&lt;/isbn&gt;&lt;accession-num&gt;27386790&lt;/accession-num&gt;&lt;urls&gt;&lt;/urls&gt;&lt;custom2&gt;PMC4937419&lt;/custom2&gt;&lt;electronic-resource-num&gt;10.1038/srep29539&lt;/electronic-resource-num&gt;&lt;remote-database-provider&gt;NLM&lt;/remote-database-provider&gt;&lt;language&gt;eng&lt;/language&gt;&lt;/record&gt;&lt;/Cite&gt;&lt;/EndNote&gt;</w:instrText>
      </w:r>
      <w:r w:rsidR="00042CEB">
        <w:fldChar w:fldCharType="separate"/>
      </w:r>
      <w:r w:rsidR="00AD71C2" w:rsidRPr="00AD71C2">
        <w:rPr>
          <w:noProof/>
          <w:vertAlign w:val="superscript"/>
        </w:rPr>
        <w:t>3</w:t>
      </w:r>
      <w:r w:rsidR="00042CEB">
        <w:fldChar w:fldCharType="end"/>
      </w:r>
      <w:r>
        <w:t xml:space="preserve">. </w:t>
      </w:r>
      <w:r w:rsidRPr="00ED6E96">
        <w:t>Separation of phospholipids (PLs) was performed by using chloroform/ethanol/water/triethylamine (30:35:7:35, v/v/v/v) as mobile phase. In all cases, lipids were visualized by dipping the entire plate in primuline (Direct Yellow 59, Sigma-Aldrich, Taufkirchen, Germany) dissolved in acetone/water (80:20, v/v, 50 mg/l). Upon illumination with UV light (366 nm), lipids were detected as colored spots. Lipid fractions were marked with a pencil, automatically eluted by a Plate Express™ TLC plate reader (Advion, Ithaca, NY, USA) with methanol as solvent and subsequently directly transferred into the ESI mass spectrometer.</w:t>
      </w:r>
    </w:p>
    <w:p w14:paraId="3897FDEA" w14:textId="3809F2FA" w:rsidR="00086DA5" w:rsidRPr="00ED6E96" w:rsidRDefault="00086DA5" w:rsidP="00086DA5">
      <w:r w:rsidRPr="00ED6E96">
        <w:t>ESI-IT MS was performed on an Amazon SL mass spectrometer (Bruker Daltonics GmbH, Bremen, Germany) by direct infusion using the following settings: spray voltage 4.5 kV, end plate offset 500 V, nebulizer gas 7.3 psi, drying gas (N</w:t>
      </w:r>
      <w:r w:rsidRPr="00122403">
        <w:rPr>
          <w:vertAlign w:val="subscript"/>
        </w:rPr>
        <w:t>2</w:t>
      </w:r>
      <w:r w:rsidRPr="00ED6E96">
        <w:t xml:space="preserve">) 3 l/min, capillary temperature 180°C, flow rate 3 μl/min, sheath gas (He) flow rate 25 a.u. The spectra were recorded </w:t>
      </w:r>
      <w:r>
        <w:t xml:space="preserve">exclusively in the positive </w:t>
      </w:r>
      <w:r w:rsidRPr="00ED6E96">
        <w:t>ion mode with enhanced resolution. For data acquisition and subsequent analysis, the Bruker "Trap Control" and "Data Analysis" version 4.1 software were used, respectively.</w:t>
      </w:r>
    </w:p>
    <w:p w14:paraId="15A6FB06" w14:textId="63C99556" w:rsidR="00036BC4" w:rsidRDefault="00042CEB" w:rsidP="00036BC4">
      <w:r>
        <w:t>R</w:t>
      </w:r>
      <w:r w:rsidRPr="00175DAA">
        <w:t>epresentative</w:t>
      </w:r>
      <w:r w:rsidRPr="00175DAA">
        <w:rPr>
          <w:b/>
        </w:rPr>
        <w:t xml:space="preserve"> </w:t>
      </w:r>
      <w:r>
        <w:t>ESI</w:t>
      </w:r>
      <w:r w:rsidRPr="00175DAA">
        <w:t xml:space="preserve"> mass spectra</w:t>
      </w:r>
      <w:r w:rsidR="00643E2C">
        <w:t xml:space="preserve"> of TAG fractions</w:t>
      </w:r>
      <w:r>
        <w:t xml:space="preserve"> are depicted in Supplementary Fig. S1 and the a</w:t>
      </w:r>
      <w:r w:rsidRPr="00175DAA">
        <w:t xml:space="preserve">ssignment of the </w:t>
      </w:r>
      <w:r w:rsidRPr="00175DAA">
        <w:rPr>
          <w:i/>
        </w:rPr>
        <w:t>m/z</w:t>
      </w:r>
      <w:r w:rsidRPr="00175DAA">
        <w:t xml:space="preserve"> values</w:t>
      </w:r>
      <w:r>
        <w:t xml:space="preserve"> </w:t>
      </w:r>
      <w:r w:rsidR="0047711C">
        <w:t>is</w:t>
      </w:r>
      <w:r w:rsidR="00D7343B">
        <w:t xml:space="preserve"> </w:t>
      </w:r>
      <w:r>
        <w:t>shown in Supplementary Table S1.</w:t>
      </w:r>
    </w:p>
    <w:p w14:paraId="23ABD1EC" w14:textId="50077B41" w:rsidR="00042CEB" w:rsidRDefault="00042CEB" w:rsidP="00036BC4">
      <w:pPr>
        <w:rPr>
          <w:b/>
          <w:sz w:val="28"/>
          <w:szCs w:val="28"/>
        </w:rPr>
      </w:pPr>
      <w:r>
        <w:rPr>
          <w:b/>
          <w:noProof/>
          <w:sz w:val="28"/>
          <w:szCs w:val="28"/>
          <w:lang w:eastAsia="en-US"/>
        </w:rPr>
        <w:lastRenderedPageBreak/>
        <w:drawing>
          <wp:inline distT="0" distB="0" distL="0" distR="0" wp14:anchorId="4A104614" wp14:editId="6B524A8E">
            <wp:extent cx="5756910" cy="2703195"/>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_TAG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2703195"/>
                    </a:xfrm>
                    <a:prstGeom prst="rect">
                      <a:avLst/>
                    </a:prstGeom>
                  </pic:spPr>
                </pic:pic>
              </a:graphicData>
            </a:graphic>
          </wp:inline>
        </w:drawing>
      </w:r>
    </w:p>
    <w:p w14:paraId="41F8E08F" w14:textId="64707111" w:rsidR="00036BC4" w:rsidRDefault="00036BC4" w:rsidP="00036BC4">
      <w:pPr>
        <w:rPr>
          <w:rFonts w:cstheme="minorHAnsi"/>
          <w:sz w:val="20"/>
          <w:szCs w:val="20"/>
        </w:rPr>
      </w:pPr>
      <w:r>
        <w:rPr>
          <w:b/>
          <w:sz w:val="20"/>
          <w:szCs w:val="20"/>
        </w:rPr>
        <w:t xml:space="preserve">Supplementary </w:t>
      </w:r>
      <w:r w:rsidRPr="00623B11">
        <w:rPr>
          <w:b/>
          <w:sz w:val="20"/>
          <w:szCs w:val="20"/>
        </w:rPr>
        <w:t xml:space="preserve">Fig. </w:t>
      </w:r>
      <w:r w:rsidR="00042CEB">
        <w:rPr>
          <w:b/>
          <w:sz w:val="20"/>
          <w:szCs w:val="20"/>
        </w:rPr>
        <w:t>S</w:t>
      </w:r>
      <w:r w:rsidRPr="00623B11">
        <w:rPr>
          <w:b/>
          <w:sz w:val="20"/>
          <w:szCs w:val="20"/>
        </w:rPr>
        <w:t>1</w:t>
      </w:r>
      <w:r w:rsidR="003D3AAC">
        <w:rPr>
          <w:b/>
          <w:sz w:val="20"/>
          <w:szCs w:val="20"/>
        </w:rPr>
        <w:t>.</w:t>
      </w:r>
      <w:r w:rsidRPr="00623B11">
        <w:rPr>
          <w:sz w:val="20"/>
          <w:szCs w:val="20"/>
        </w:rPr>
        <w:t xml:space="preserve"> </w:t>
      </w:r>
      <w:r w:rsidRPr="003D3AAC">
        <w:rPr>
          <w:sz w:val="20"/>
          <w:szCs w:val="20"/>
        </w:rPr>
        <w:t>Representative</w:t>
      </w:r>
      <w:r w:rsidR="00042CEB" w:rsidRPr="003D3AAC">
        <w:rPr>
          <w:sz w:val="20"/>
          <w:szCs w:val="20"/>
        </w:rPr>
        <w:t xml:space="preserve"> ESI</w:t>
      </w:r>
      <w:r w:rsidRPr="003D3AAC">
        <w:rPr>
          <w:rFonts w:cstheme="minorHAnsi"/>
          <w:sz w:val="20"/>
          <w:szCs w:val="20"/>
        </w:rPr>
        <w:t>-</w:t>
      </w:r>
      <w:r w:rsidR="00042CEB" w:rsidRPr="003D3AAC">
        <w:rPr>
          <w:rFonts w:cstheme="minorHAnsi"/>
          <w:sz w:val="20"/>
          <w:szCs w:val="20"/>
        </w:rPr>
        <w:t>IT</w:t>
      </w:r>
      <w:r w:rsidRPr="003D3AAC">
        <w:rPr>
          <w:rFonts w:cstheme="minorHAnsi"/>
          <w:sz w:val="20"/>
          <w:szCs w:val="20"/>
        </w:rPr>
        <w:t xml:space="preserve"> mass spectra of</w:t>
      </w:r>
      <w:r w:rsidR="00643E2C" w:rsidRPr="003D3AAC">
        <w:rPr>
          <w:rFonts w:cstheme="minorHAnsi"/>
          <w:sz w:val="20"/>
          <w:szCs w:val="20"/>
        </w:rPr>
        <w:t xml:space="preserve"> </w:t>
      </w:r>
      <w:r w:rsidR="00172D43" w:rsidRPr="003D3AAC">
        <w:rPr>
          <w:rFonts w:cstheme="minorHAnsi"/>
          <w:sz w:val="20"/>
          <w:szCs w:val="20"/>
        </w:rPr>
        <w:t>isolated</w:t>
      </w:r>
      <w:r w:rsidR="00643E2C" w:rsidRPr="003D3AAC">
        <w:rPr>
          <w:rFonts w:cstheme="minorHAnsi"/>
          <w:sz w:val="20"/>
          <w:szCs w:val="20"/>
        </w:rPr>
        <w:t xml:space="preserve"> TAG fractions from</w:t>
      </w:r>
      <w:r w:rsidRPr="003D3AAC">
        <w:rPr>
          <w:rFonts w:cstheme="minorHAnsi"/>
          <w:sz w:val="20"/>
          <w:szCs w:val="20"/>
        </w:rPr>
        <w:t xml:space="preserve"> organic extracts of selected example of subcutaneous adipose tissues (SAT) and corresponding lipoma tissue</w:t>
      </w:r>
      <w:r w:rsidR="00042CEB" w:rsidRPr="003D3AAC">
        <w:rPr>
          <w:rFonts w:cstheme="minorHAnsi"/>
          <w:sz w:val="20"/>
          <w:szCs w:val="20"/>
        </w:rPr>
        <w:t xml:space="preserve"> samples</w:t>
      </w:r>
      <w:r w:rsidRPr="003D3AAC">
        <w:rPr>
          <w:rFonts w:cstheme="minorHAnsi"/>
          <w:sz w:val="20"/>
          <w:szCs w:val="20"/>
        </w:rPr>
        <w:t xml:space="preserve">. </w:t>
      </w:r>
      <w:r w:rsidR="00643E2C" w:rsidRPr="003D3AAC">
        <w:rPr>
          <w:rFonts w:cstheme="minorHAnsi"/>
          <w:sz w:val="20"/>
          <w:szCs w:val="20"/>
        </w:rPr>
        <w:t>T</w:t>
      </w:r>
      <w:r w:rsidR="00643E2C" w:rsidRPr="00643E2C">
        <w:rPr>
          <w:rFonts w:cstheme="minorHAnsi"/>
          <w:sz w:val="20"/>
          <w:szCs w:val="20"/>
        </w:rPr>
        <w:t>riacylglycerols (TAGs) species are</w:t>
      </w:r>
      <w:r w:rsidR="00643E2C">
        <w:rPr>
          <w:rFonts w:cstheme="minorHAnsi"/>
          <w:b/>
          <w:sz w:val="20"/>
          <w:szCs w:val="20"/>
        </w:rPr>
        <w:t xml:space="preserve"> </w:t>
      </w:r>
      <w:r w:rsidR="00643E2C" w:rsidRPr="00623B11">
        <w:rPr>
          <w:rFonts w:cstheme="minorHAnsi"/>
          <w:sz w:val="20"/>
          <w:szCs w:val="20"/>
        </w:rPr>
        <w:t>exclusively detected as sodium adducts</w:t>
      </w:r>
      <w:r w:rsidR="00643E2C">
        <w:rPr>
          <w:rFonts w:cstheme="minorHAnsi"/>
          <w:sz w:val="20"/>
          <w:szCs w:val="20"/>
        </w:rPr>
        <w:t xml:space="preserve"> in both spectra.</w:t>
      </w:r>
      <w:r w:rsidR="00643E2C">
        <w:rPr>
          <w:rFonts w:cstheme="minorHAnsi"/>
          <w:b/>
          <w:sz w:val="20"/>
          <w:szCs w:val="20"/>
        </w:rPr>
        <w:t xml:space="preserve"> </w:t>
      </w:r>
      <w:r w:rsidRPr="00623B11">
        <w:rPr>
          <w:rFonts w:cstheme="minorHAnsi"/>
          <w:sz w:val="20"/>
          <w:szCs w:val="20"/>
        </w:rPr>
        <w:t xml:space="preserve">All peaks are marked by their </w:t>
      </w:r>
      <w:r w:rsidRPr="00623B11">
        <w:rPr>
          <w:rFonts w:cstheme="minorHAnsi"/>
          <w:i/>
          <w:sz w:val="20"/>
          <w:szCs w:val="20"/>
        </w:rPr>
        <w:t>m/z</w:t>
      </w:r>
      <w:r w:rsidRPr="00623B11">
        <w:rPr>
          <w:rFonts w:cstheme="minorHAnsi"/>
          <w:sz w:val="20"/>
          <w:szCs w:val="20"/>
        </w:rPr>
        <w:t xml:space="preserve"> values and a detailed assignment of all observed peaks is available in </w:t>
      </w:r>
      <w:r>
        <w:rPr>
          <w:rFonts w:cstheme="minorHAnsi"/>
          <w:sz w:val="20"/>
          <w:szCs w:val="20"/>
        </w:rPr>
        <w:t xml:space="preserve">Supplementary </w:t>
      </w:r>
      <w:r w:rsidRPr="00623B11">
        <w:rPr>
          <w:rFonts w:cstheme="minorHAnsi"/>
          <w:sz w:val="20"/>
          <w:szCs w:val="20"/>
        </w:rPr>
        <w:t xml:space="preserve">Table </w:t>
      </w:r>
      <w:r w:rsidR="00042CEB">
        <w:rPr>
          <w:rFonts w:cstheme="minorHAnsi"/>
          <w:sz w:val="20"/>
          <w:szCs w:val="20"/>
        </w:rPr>
        <w:t>S</w:t>
      </w:r>
      <w:r w:rsidRPr="00623B11">
        <w:rPr>
          <w:rFonts w:cstheme="minorHAnsi"/>
          <w:sz w:val="20"/>
          <w:szCs w:val="20"/>
        </w:rPr>
        <w:t>1</w:t>
      </w:r>
      <w:r>
        <w:rPr>
          <w:rFonts w:cstheme="minorHAnsi"/>
          <w:sz w:val="20"/>
          <w:szCs w:val="20"/>
        </w:rPr>
        <w:t>.</w:t>
      </w:r>
    </w:p>
    <w:p w14:paraId="1CF08407" w14:textId="77777777" w:rsidR="00042CEB" w:rsidRPr="00C67AB7" w:rsidRDefault="00042CEB" w:rsidP="00036BC4">
      <w:pPr>
        <w:rPr>
          <w:rFonts w:cstheme="minorHAnsi"/>
          <w:sz w:val="20"/>
          <w:szCs w:val="20"/>
        </w:rPr>
      </w:pPr>
    </w:p>
    <w:p w14:paraId="03CB9D74" w14:textId="69C3D800" w:rsidR="00036BC4" w:rsidRPr="003D3AAC" w:rsidRDefault="00036BC4" w:rsidP="00036BC4">
      <w:pPr>
        <w:rPr>
          <w:rFonts w:cstheme="minorHAnsi"/>
          <w:sz w:val="20"/>
          <w:szCs w:val="20"/>
        </w:rPr>
      </w:pPr>
      <w:r>
        <w:rPr>
          <w:rFonts w:cstheme="minorHAnsi"/>
          <w:b/>
          <w:sz w:val="20"/>
          <w:szCs w:val="20"/>
        </w:rPr>
        <w:t xml:space="preserve">Supplementary </w:t>
      </w:r>
      <w:r w:rsidRPr="00623B11">
        <w:rPr>
          <w:rFonts w:cstheme="minorHAnsi"/>
          <w:b/>
          <w:sz w:val="20"/>
          <w:szCs w:val="20"/>
        </w:rPr>
        <w:t>Table</w:t>
      </w:r>
      <w:r>
        <w:rPr>
          <w:rFonts w:cstheme="minorHAnsi"/>
          <w:b/>
          <w:sz w:val="20"/>
          <w:szCs w:val="20"/>
        </w:rPr>
        <w:t xml:space="preserve"> </w:t>
      </w:r>
      <w:r w:rsidR="005106C6">
        <w:rPr>
          <w:rFonts w:cstheme="minorHAnsi"/>
          <w:b/>
          <w:sz w:val="20"/>
          <w:szCs w:val="20"/>
        </w:rPr>
        <w:t>S</w:t>
      </w:r>
      <w:r w:rsidRPr="00623B11">
        <w:rPr>
          <w:rFonts w:cstheme="minorHAnsi"/>
          <w:b/>
          <w:sz w:val="20"/>
          <w:szCs w:val="20"/>
        </w:rPr>
        <w:t>1</w:t>
      </w:r>
      <w:r w:rsidR="003D3AAC">
        <w:rPr>
          <w:rFonts w:cstheme="minorHAnsi"/>
          <w:b/>
          <w:sz w:val="20"/>
          <w:szCs w:val="20"/>
        </w:rPr>
        <w:t>.</w:t>
      </w:r>
      <w:r w:rsidRPr="00623B11">
        <w:rPr>
          <w:rFonts w:cstheme="minorHAnsi"/>
          <w:sz w:val="20"/>
          <w:szCs w:val="20"/>
        </w:rPr>
        <w:t xml:space="preserve"> </w:t>
      </w:r>
      <w:r w:rsidRPr="003D3AAC">
        <w:rPr>
          <w:rFonts w:cstheme="minorHAnsi"/>
          <w:sz w:val="20"/>
          <w:szCs w:val="20"/>
        </w:rPr>
        <w:t xml:space="preserve">Assignment of the </w:t>
      </w:r>
      <w:r w:rsidRPr="003D3AAC">
        <w:rPr>
          <w:rFonts w:cstheme="minorHAnsi"/>
          <w:i/>
          <w:sz w:val="20"/>
          <w:szCs w:val="20"/>
        </w:rPr>
        <w:t>m/z</w:t>
      </w:r>
      <w:r w:rsidRPr="003D3AAC">
        <w:rPr>
          <w:rFonts w:cstheme="minorHAnsi"/>
          <w:sz w:val="20"/>
          <w:szCs w:val="20"/>
        </w:rPr>
        <w:t xml:space="preserve"> values detected in the positive ion </w:t>
      </w:r>
      <w:r w:rsidR="00042CEB" w:rsidRPr="003D3AAC">
        <w:rPr>
          <w:rFonts w:cstheme="minorHAnsi"/>
          <w:sz w:val="20"/>
          <w:szCs w:val="20"/>
        </w:rPr>
        <w:t>ESI-IT</w:t>
      </w:r>
      <w:r w:rsidRPr="003D3AAC">
        <w:rPr>
          <w:rFonts w:cstheme="minorHAnsi"/>
          <w:sz w:val="20"/>
          <w:szCs w:val="20"/>
        </w:rPr>
        <w:t xml:space="preserve"> mass spectra of the SAT and corresponding lipoma samples.</w:t>
      </w:r>
    </w:p>
    <w:tbl>
      <w:tblPr>
        <w:tblStyle w:val="Tabellenraster1"/>
        <w:tblW w:w="0" w:type="auto"/>
        <w:tblLook w:val="04A0" w:firstRow="1" w:lastRow="0" w:firstColumn="1" w:lastColumn="0" w:noHBand="0" w:noVBand="1"/>
      </w:tblPr>
      <w:tblGrid>
        <w:gridCol w:w="1809"/>
        <w:gridCol w:w="4148"/>
      </w:tblGrid>
      <w:tr w:rsidR="00042CEB" w:rsidRPr="00042CEB" w14:paraId="3AB50DA2" w14:textId="77777777" w:rsidTr="00374BB4">
        <w:trPr>
          <w:trHeight w:val="20"/>
        </w:trPr>
        <w:tc>
          <w:tcPr>
            <w:tcW w:w="1809" w:type="dxa"/>
          </w:tcPr>
          <w:p w14:paraId="67124958" w14:textId="77777777" w:rsidR="00042CEB" w:rsidRPr="00042CEB" w:rsidRDefault="00042CEB" w:rsidP="00042CEB">
            <w:pPr>
              <w:spacing w:before="0" w:after="0" w:line="360" w:lineRule="auto"/>
              <w:jc w:val="center"/>
              <w:rPr>
                <w:rFonts w:cs="Times New Roman"/>
                <w:b/>
                <w:i/>
                <w:sz w:val="20"/>
                <w:szCs w:val="20"/>
              </w:rPr>
            </w:pPr>
            <w:r w:rsidRPr="00042CEB">
              <w:rPr>
                <w:rFonts w:cs="Times New Roman"/>
                <w:b/>
                <w:i/>
                <w:sz w:val="20"/>
                <w:szCs w:val="20"/>
              </w:rPr>
              <w:t>m/z ratio</w:t>
            </w:r>
          </w:p>
        </w:tc>
        <w:tc>
          <w:tcPr>
            <w:tcW w:w="4148" w:type="dxa"/>
          </w:tcPr>
          <w:p w14:paraId="4394B373" w14:textId="77777777" w:rsidR="00042CEB" w:rsidRPr="00042CEB" w:rsidRDefault="00042CEB" w:rsidP="00042CEB">
            <w:pPr>
              <w:spacing w:before="0" w:after="0" w:line="360" w:lineRule="auto"/>
              <w:jc w:val="center"/>
              <w:rPr>
                <w:rFonts w:cs="Times New Roman"/>
                <w:b/>
                <w:i/>
                <w:sz w:val="20"/>
                <w:szCs w:val="20"/>
              </w:rPr>
            </w:pPr>
            <w:r w:rsidRPr="00042CEB">
              <w:rPr>
                <w:rFonts w:cs="Times New Roman"/>
                <w:b/>
                <w:i/>
                <w:sz w:val="20"/>
                <w:szCs w:val="20"/>
              </w:rPr>
              <w:t>Assignment</w:t>
            </w:r>
          </w:p>
        </w:tc>
      </w:tr>
      <w:tr w:rsidR="00042CEB" w:rsidRPr="00042CEB" w14:paraId="64AD9222" w14:textId="77777777" w:rsidTr="00374BB4">
        <w:trPr>
          <w:trHeight w:val="20"/>
        </w:trPr>
        <w:tc>
          <w:tcPr>
            <w:tcW w:w="1809" w:type="dxa"/>
            <w:vAlign w:val="bottom"/>
          </w:tcPr>
          <w:p w14:paraId="4ED8C4EF"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825.7</w:t>
            </w:r>
          </w:p>
        </w:tc>
        <w:tc>
          <w:tcPr>
            <w:tcW w:w="4148" w:type="dxa"/>
          </w:tcPr>
          <w:p w14:paraId="6D07F0CB"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48:2+Na</w:t>
            </w:r>
            <w:r w:rsidRPr="00042CEB">
              <w:rPr>
                <w:rFonts w:cs="Times New Roman"/>
                <w:sz w:val="20"/>
                <w:szCs w:val="20"/>
                <w:vertAlign w:val="superscript"/>
              </w:rPr>
              <w:t>+</w:t>
            </w:r>
          </w:p>
        </w:tc>
      </w:tr>
      <w:tr w:rsidR="00042CEB" w:rsidRPr="00042CEB" w14:paraId="2CA314EF" w14:textId="77777777" w:rsidTr="00374BB4">
        <w:trPr>
          <w:trHeight w:val="20"/>
        </w:trPr>
        <w:tc>
          <w:tcPr>
            <w:tcW w:w="1809" w:type="dxa"/>
            <w:vAlign w:val="bottom"/>
          </w:tcPr>
          <w:p w14:paraId="71CBFBE3"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827.7</w:t>
            </w:r>
          </w:p>
        </w:tc>
        <w:tc>
          <w:tcPr>
            <w:tcW w:w="4148" w:type="dxa"/>
          </w:tcPr>
          <w:p w14:paraId="398B35FE"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48:1+Na</w:t>
            </w:r>
            <w:r w:rsidRPr="00042CEB">
              <w:rPr>
                <w:rFonts w:cs="Times New Roman"/>
                <w:sz w:val="20"/>
                <w:szCs w:val="20"/>
                <w:vertAlign w:val="superscript"/>
              </w:rPr>
              <w:t>+</w:t>
            </w:r>
          </w:p>
        </w:tc>
      </w:tr>
      <w:tr w:rsidR="00042CEB" w:rsidRPr="00042CEB" w14:paraId="43B5FF26" w14:textId="77777777" w:rsidTr="00374BB4">
        <w:trPr>
          <w:trHeight w:val="20"/>
        </w:trPr>
        <w:tc>
          <w:tcPr>
            <w:tcW w:w="1809" w:type="dxa"/>
            <w:vAlign w:val="bottom"/>
          </w:tcPr>
          <w:p w14:paraId="0766EF7E"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827.7</w:t>
            </w:r>
          </w:p>
        </w:tc>
        <w:tc>
          <w:tcPr>
            <w:tcW w:w="4148" w:type="dxa"/>
          </w:tcPr>
          <w:p w14:paraId="12FE6003"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48:0+Na</w:t>
            </w:r>
            <w:r w:rsidRPr="00042CEB">
              <w:rPr>
                <w:rFonts w:cs="Times New Roman"/>
                <w:sz w:val="20"/>
                <w:szCs w:val="20"/>
                <w:vertAlign w:val="superscript"/>
              </w:rPr>
              <w:t>+</w:t>
            </w:r>
          </w:p>
        </w:tc>
      </w:tr>
      <w:tr w:rsidR="00042CEB" w:rsidRPr="00042CEB" w14:paraId="78849701" w14:textId="77777777" w:rsidTr="00374BB4">
        <w:trPr>
          <w:trHeight w:val="20"/>
        </w:trPr>
        <w:tc>
          <w:tcPr>
            <w:tcW w:w="1809" w:type="dxa"/>
            <w:vAlign w:val="bottom"/>
          </w:tcPr>
          <w:p w14:paraId="4700B89F"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853.7</w:t>
            </w:r>
          </w:p>
        </w:tc>
        <w:tc>
          <w:tcPr>
            <w:tcW w:w="4148" w:type="dxa"/>
          </w:tcPr>
          <w:p w14:paraId="01B78561"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50:2+Na</w:t>
            </w:r>
            <w:r w:rsidRPr="00042CEB">
              <w:rPr>
                <w:rFonts w:cs="Times New Roman"/>
                <w:sz w:val="20"/>
                <w:szCs w:val="20"/>
                <w:vertAlign w:val="superscript"/>
              </w:rPr>
              <w:t>+</w:t>
            </w:r>
          </w:p>
        </w:tc>
      </w:tr>
      <w:tr w:rsidR="00042CEB" w:rsidRPr="00042CEB" w14:paraId="3DBC297C" w14:textId="77777777" w:rsidTr="00374BB4">
        <w:trPr>
          <w:trHeight w:val="20"/>
        </w:trPr>
        <w:tc>
          <w:tcPr>
            <w:tcW w:w="1809" w:type="dxa"/>
            <w:vAlign w:val="bottom"/>
          </w:tcPr>
          <w:p w14:paraId="11A1E71F"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855.7</w:t>
            </w:r>
          </w:p>
        </w:tc>
        <w:tc>
          <w:tcPr>
            <w:tcW w:w="4148" w:type="dxa"/>
          </w:tcPr>
          <w:p w14:paraId="0B2C4E15"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50:1+Na</w:t>
            </w:r>
            <w:r w:rsidRPr="00042CEB">
              <w:rPr>
                <w:rFonts w:cs="Times New Roman"/>
                <w:sz w:val="20"/>
                <w:szCs w:val="20"/>
                <w:vertAlign w:val="superscript"/>
              </w:rPr>
              <w:t>+</w:t>
            </w:r>
          </w:p>
        </w:tc>
      </w:tr>
      <w:tr w:rsidR="00042CEB" w:rsidRPr="00042CEB" w14:paraId="2F8CC012" w14:textId="77777777" w:rsidTr="00374BB4">
        <w:trPr>
          <w:trHeight w:val="20"/>
        </w:trPr>
        <w:tc>
          <w:tcPr>
            <w:tcW w:w="1809" w:type="dxa"/>
            <w:vAlign w:val="bottom"/>
          </w:tcPr>
          <w:p w14:paraId="76905A2D"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879.7</w:t>
            </w:r>
          </w:p>
        </w:tc>
        <w:tc>
          <w:tcPr>
            <w:tcW w:w="4148" w:type="dxa"/>
          </w:tcPr>
          <w:p w14:paraId="1AE07247"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52:3+Na</w:t>
            </w:r>
            <w:r w:rsidRPr="00042CEB">
              <w:rPr>
                <w:rFonts w:cs="Times New Roman"/>
                <w:sz w:val="20"/>
                <w:szCs w:val="20"/>
                <w:vertAlign w:val="superscript"/>
              </w:rPr>
              <w:t>+</w:t>
            </w:r>
          </w:p>
        </w:tc>
      </w:tr>
      <w:tr w:rsidR="00042CEB" w:rsidRPr="00042CEB" w14:paraId="0E04E6B5" w14:textId="77777777" w:rsidTr="00374BB4">
        <w:trPr>
          <w:trHeight w:val="20"/>
        </w:trPr>
        <w:tc>
          <w:tcPr>
            <w:tcW w:w="1809" w:type="dxa"/>
            <w:vAlign w:val="bottom"/>
          </w:tcPr>
          <w:p w14:paraId="45B147CF"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881.7</w:t>
            </w:r>
          </w:p>
        </w:tc>
        <w:tc>
          <w:tcPr>
            <w:tcW w:w="4148" w:type="dxa"/>
          </w:tcPr>
          <w:p w14:paraId="3D1C9ECD"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52:2+Na</w:t>
            </w:r>
            <w:r w:rsidRPr="00042CEB">
              <w:rPr>
                <w:rFonts w:cs="Times New Roman"/>
                <w:sz w:val="20"/>
                <w:szCs w:val="20"/>
                <w:vertAlign w:val="superscript"/>
              </w:rPr>
              <w:t>+</w:t>
            </w:r>
          </w:p>
        </w:tc>
      </w:tr>
      <w:tr w:rsidR="00042CEB" w:rsidRPr="00042CEB" w14:paraId="6126F5A9" w14:textId="77777777" w:rsidTr="00374BB4">
        <w:trPr>
          <w:trHeight w:val="20"/>
        </w:trPr>
        <w:tc>
          <w:tcPr>
            <w:tcW w:w="1809" w:type="dxa"/>
            <w:vAlign w:val="bottom"/>
          </w:tcPr>
          <w:p w14:paraId="6D136520"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883.7</w:t>
            </w:r>
          </w:p>
        </w:tc>
        <w:tc>
          <w:tcPr>
            <w:tcW w:w="4148" w:type="dxa"/>
          </w:tcPr>
          <w:p w14:paraId="1C1B5F62"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52:1+Na</w:t>
            </w:r>
            <w:r w:rsidRPr="00042CEB">
              <w:rPr>
                <w:rFonts w:cs="Times New Roman"/>
                <w:sz w:val="20"/>
                <w:szCs w:val="20"/>
                <w:vertAlign w:val="superscript"/>
              </w:rPr>
              <w:t>+</w:t>
            </w:r>
          </w:p>
        </w:tc>
      </w:tr>
      <w:tr w:rsidR="00042CEB" w:rsidRPr="00042CEB" w14:paraId="602C842A" w14:textId="77777777" w:rsidTr="00374BB4">
        <w:trPr>
          <w:trHeight w:val="20"/>
        </w:trPr>
        <w:tc>
          <w:tcPr>
            <w:tcW w:w="1809" w:type="dxa"/>
            <w:vAlign w:val="bottom"/>
          </w:tcPr>
          <w:p w14:paraId="2EAB440A"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905.7</w:t>
            </w:r>
          </w:p>
        </w:tc>
        <w:tc>
          <w:tcPr>
            <w:tcW w:w="4148" w:type="dxa"/>
          </w:tcPr>
          <w:p w14:paraId="7B5DFFD5"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54:4+Na</w:t>
            </w:r>
            <w:r w:rsidRPr="00042CEB">
              <w:rPr>
                <w:rFonts w:cs="Times New Roman"/>
                <w:sz w:val="20"/>
                <w:szCs w:val="20"/>
                <w:vertAlign w:val="superscript"/>
              </w:rPr>
              <w:t>+</w:t>
            </w:r>
          </w:p>
        </w:tc>
      </w:tr>
      <w:tr w:rsidR="00042CEB" w:rsidRPr="00042CEB" w14:paraId="3CCFE054" w14:textId="77777777" w:rsidTr="00374BB4">
        <w:trPr>
          <w:trHeight w:val="20"/>
        </w:trPr>
        <w:tc>
          <w:tcPr>
            <w:tcW w:w="1809" w:type="dxa"/>
            <w:vAlign w:val="bottom"/>
          </w:tcPr>
          <w:p w14:paraId="26D72DC7"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907.7</w:t>
            </w:r>
          </w:p>
        </w:tc>
        <w:tc>
          <w:tcPr>
            <w:tcW w:w="4148" w:type="dxa"/>
          </w:tcPr>
          <w:p w14:paraId="28040210"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54:3+Na</w:t>
            </w:r>
            <w:r w:rsidRPr="00042CEB">
              <w:rPr>
                <w:rFonts w:cs="Times New Roman"/>
                <w:sz w:val="20"/>
                <w:szCs w:val="20"/>
                <w:vertAlign w:val="superscript"/>
              </w:rPr>
              <w:t>+</w:t>
            </w:r>
          </w:p>
        </w:tc>
      </w:tr>
      <w:tr w:rsidR="00042CEB" w:rsidRPr="00042CEB" w14:paraId="3F2AAF54" w14:textId="77777777" w:rsidTr="00374BB4">
        <w:trPr>
          <w:trHeight w:val="20"/>
        </w:trPr>
        <w:tc>
          <w:tcPr>
            <w:tcW w:w="1809" w:type="dxa"/>
            <w:vAlign w:val="bottom"/>
          </w:tcPr>
          <w:p w14:paraId="0DDDB90E" w14:textId="77777777" w:rsidR="00042CEB" w:rsidRPr="00042CEB" w:rsidRDefault="00042CEB" w:rsidP="00042CEB">
            <w:pPr>
              <w:spacing w:before="0" w:after="0" w:line="360" w:lineRule="auto"/>
              <w:jc w:val="center"/>
              <w:rPr>
                <w:rFonts w:cs="Times New Roman"/>
                <w:color w:val="000000"/>
                <w:sz w:val="20"/>
                <w:szCs w:val="20"/>
              </w:rPr>
            </w:pPr>
            <w:r w:rsidRPr="00042CEB">
              <w:rPr>
                <w:rFonts w:cs="Times New Roman"/>
                <w:color w:val="000000"/>
                <w:sz w:val="20"/>
                <w:szCs w:val="20"/>
              </w:rPr>
              <w:t>909.8</w:t>
            </w:r>
          </w:p>
        </w:tc>
        <w:tc>
          <w:tcPr>
            <w:tcW w:w="4148" w:type="dxa"/>
          </w:tcPr>
          <w:p w14:paraId="0E110CF4" w14:textId="77777777" w:rsidR="00042CEB" w:rsidRPr="00042CEB" w:rsidRDefault="00042CEB" w:rsidP="00042CEB">
            <w:pPr>
              <w:spacing w:before="0" w:after="0" w:line="360" w:lineRule="auto"/>
              <w:jc w:val="center"/>
              <w:rPr>
                <w:rFonts w:cs="Times New Roman"/>
                <w:sz w:val="20"/>
                <w:szCs w:val="20"/>
              </w:rPr>
            </w:pPr>
            <w:r w:rsidRPr="00042CEB">
              <w:rPr>
                <w:rFonts w:cs="Times New Roman"/>
                <w:sz w:val="20"/>
                <w:szCs w:val="20"/>
              </w:rPr>
              <w:t>TAG 54:2+Na</w:t>
            </w:r>
            <w:r w:rsidRPr="00042CEB">
              <w:rPr>
                <w:rFonts w:cs="Times New Roman"/>
                <w:sz w:val="20"/>
                <w:szCs w:val="20"/>
                <w:vertAlign w:val="superscript"/>
              </w:rPr>
              <w:t>+</w:t>
            </w:r>
          </w:p>
        </w:tc>
      </w:tr>
    </w:tbl>
    <w:p w14:paraId="0C694A98" w14:textId="77777777" w:rsidR="00036BC4" w:rsidRDefault="00036BC4" w:rsidP="00036BC4">
      <w:pPr>
        <w:rPr>
          <w:rFonts w:cstheme="minorHAnsi"/>
        </w:rPr>
      </w:pPr>
    </w:p>
    <w:p w14:paraId="3E5F6516" w14:textId="032A3B60" w:rsidR="00036BC4" w:rsidRPr="00623B11" w:rsidRDefault="00345D0A" w:rsidP="00345D0A">
      <w:pPr>
        <w:pStyle w:val="berschrift2"/>
      </w:pPr>
      <w:r w:rsidRPr="00345D0A">
        <w:lastRenderedPageBreak/>
        <w:t>Proton nuclear magnetic resonance</w:t>
      </w:r>
      <w:r>
        <w:rPr>
          <w:vertAlign w:val="superscript"/>
        </w:rPr>
        <w:t xml:space="preserve"> </w:t>
      </w:r>
      <w:r>
        <w:t>(</w:t>
      </w:r>
      <w:r w:rsidR="00036BC4" w:rsidRPr="00623B11">
        <w:rPr>
          <w:vertAlign w:val="superscript"/>
        </w:rPr>
        <w:t>1</w:t>
      </w:r>
      <w:r w:rsidR="00036BC4" w:rsidRPr="00623B11">
        <w:t>H NMR</w:t>
      </w:r>
      <w:r>
        <w:t>)</w:t>
      </w:r>
    </w:p>
    <w:p w14:paraId="6CB5DBD9" w14:textId="29BE4A6C" w:rsidR="00036BC4" w:rsidRPr="00F5485D" w:rsidRDefault="000B03D6" w:rsidP="00036BC4">
      <w:pPr>
        <w:pStyle w:val="Listenabsatz"/>
        <w:ind w:left="0"/>
        <w:rPr>
          <w:lang w:val="en-US"/>
        </w:rPr>
      </w:pPr>
      <w:r w:rsidRPr="00B36CE3">
        <w:rPr>
          <w:vertAlign w:val="superscript"/>
          <w:lang w:val="en-US"/>
        </w:rPr>
        <w:t>1</w:t>
      </w:r>
      <w:r w:rsidRPr="00C120FB">
        <w:rPr>
          <w:lang w:val="en-US"/>
        </w:rPr>
        <w:t>H NMR</w:t>
      </w:r>
      <w:r>
        <w:rPr>
          <w:lang w:val="en-US"/>
        </w:rPr>
        <w:t xml:space="preserve"> </w:t>
      </w:r>
      <w:r w:rsidR="00036BC4" w:rsidRPr="00C120FB">
        <w:rPr>
          <w:lang w:val="en-US"/>
        </w:rPr>
        <w:t xml:space="preserve">measurements </w:t>
      </w:r>
      <w:r w:rsidR="00036BC4">
        <w:rPr>
          <w:lang w:val="en-US"/>
        </w:rPr>
        <w:t>were performed</w:t>
      </w:r>
      <w:r w:rsidR="00036BC4" w:rsidRPr="00C120FB">
        <w:rPr>
          <w:lang w:val="en-US"/>
        </w:rPr>
        <w:t xml:space="preserve"> on a Bruker AVANCE-700 (Bruker, Rheinstetten, Germany) spectrometer operating at 700.13 MHz for </w:t>
      </w:r>
      <w:r w:rsidR="00036BC4" w:rsidRPr="00B36CE3">
        <w:rPr>
          <w:vertAlign w:val="superscript"/>
          <w:lang w:val="en-US"/>
        </w:rPr>
        <w:t>1</w:t>
      </w:r>
      <w:r w:rsidR="00036BC4" w:rsidRPr="00C120FB">
        <w:rPr>
          <w:lang w:val="en-US"/>
        </w:rPr>
        <w:t>H. All spectra were recorded at 310 K using a 5-mm inverse probe and the sample volume was 450 μ</w:t>
      </w:r>
      <w:r w:rsidR="00490B26">
        <w:rPr>
          <w:lang w:val="en-US"/>
        </w:rPr>
        <w:t>l</w:t>
      </w:r>
      <w:r w:rsidR="00036BC4" w:rsidRPr="00C120FB">
        <w:rPr>
          <w:lang w:val="en-US"/>
        </w:rPr>
        <w:t xml:space="preserve"> in all cases. </w:t>
      </w:r>
      <w:r w:rsidR="00036BC4">
        <w:rPr>
          <w:lang w:val="en-US"/>
        </w:rPr>
        <w:t xml:space="preserve">Mixtures between deuterated chloroform and methanol were used to suppress the aggregation of lipids as far as possible. We used </w:t>
      </w:r>
      <w:r w:rsidR="00036BC4" w:rsidRPr="00C120FB">
        <w:rPr>
          <w:lang w:val="en-US"/>
        </w:rPr>
        <w:t xml:space="preserve">a 9.15 μs π/2 pulse for excitation. </w:t>
      </w:r>
      <w:r w:rsidR="00036BC4">
        <w:rPr>
          <w:lang w:val="en-US"/>
        </w:rPr>
        <w:t>To</w:t>
      </w:r>
      <w:r w:rsidR="00036BC4" w:rsidRPr="00C120FB">
        <w:rPr>
          <w:lang w:val="en-US"/>
        </w:rPr>
        <w:t xml:space="preserve"> allow for complete relaxation the delay between two scans was set to 10 s which is sufficient to compensate differences in T</w:t>
      </w:r>
      <w:r w:rsidR="00036BC4" w:rsidRPr="00B36CE3">
        <w:rPr>
          <w:vertAlign w:val="subscript"/>
          <w:lang w:val="en-US"/>
        </w:rPr>
        <w:t>1</w:t>
      </w:r>
      <w:r w:rsidR="00036BC4" w:rsidRPr="00C120FB">
        <w:rPr>
          <w:lang w:val="en-US"/>
        </w:rPr>
        <w:t xml:space="preserve"> relaxation times (about 2–4 s). </w:t>
      </w:r>
      <w:r w:rsidR="00036BC4">
        <w:rPr>
          <w:lang w:val="en-US"/>
        </w:rPr>
        <w:t>We</w:t>
      </w:r>
      <w:r w:rsidR="00036BC4" w:rsidRPr="00C120FB">
        <w:rPr>
          <w:lang w:val="en-US"/>
        </w:rPr>
        <w:t xml:space="preserve"> verified</w:t>
      </w:r>
      <w:r w:rsidR="00036BC4">
        <w:rPr>
          <w:lang w:val="en-US"/>
        </w:rPr>
        <w:t xml:space="preserve"> this</w:t>
      </w:r>
      <w:r w:rsidR="00036BC4" w:rsidRPr="00C120FB">
        <w:rPr>
          <w:lang w:val="en-US"/>
        </w:rPr>
        <w:t xml:space="preserve"> by measuring the T</w:t>
      </w:r>
      <w:r w:rsidR="00036BC4" w:rsidRPr="00B36CE3">
        <w:rPr>
          <w:vertAlign w:val="subscript"/>
          <w:lang w:val="en-US"/>
        </w:rPr>
        <w:t>1</w:t>
      </w:r>
      <w:r w:rsidR="00036BC4" w:rsidRPr="00C120FB">
        <w:rPr>
          <w:lang w:val="en-US"/>
        </w:rPr>
        <w:t xml:space="preserve"> relaxation times in selected samples using the inversion recovery pulse sequence. </w:t>
      </w:r>
      <w:r w:rsidR="00036BC4">
        <w:rPr>
          <w:lang w:val="en-US"/>
        </w:rPr>
        <w:t>We</w:t>
      </w:r>
      <w:r w:rsidR="00036BC4" w:rsidRPr="00C120FB">
        <w:rPr>
          <w:lang w:val="en-US"/>
        </w:rPr>
        <w:t xml:space="preserve"> sampled 64 k </w:t>
      </w:r>
      <w:r w:rsidR="00036BC4">
        <w:rPr>
          <w:lang w:val="en-US"/>
        </w:rPr>
        <w:t xml:space="preserve">points </w:t>
      </w:r>
      <w:r w:rsidR="00036BC4" w:rsidRPr="00C120FB">
        <w:rPr>
          <w:lang w:val="en-US"/>
        </w:rPr>
        <w:t>in the time domain.</w:t>
      </w:r>
      <w:r w:rsidR="00036BC4">
        <w:rPr>
          <w:lang w:val="en-US"/>
        </w:rPr>
        <w:t xml:space="preserve"> A</w:t>
      </w:r>
      <w:r w:rsidR="00036BC4" w:rsidRPr="00C120FB">
        <w:rPr>
          <w:lang w:val="en-US"/>
        </w:rPr>
        <w:t xml:space="preserve">ll spectra </w:t>
      </w:r>
      <w:r w:rsidR="00036BC4">
        <w:rPr>
          <w:lang w:val="en-US"/>
        </w:rPr>
        <w:t>were corrected</w:t>
      </w:r>
      <w:r w:rsidR="00036BC4" w:rsidRPr="00C120FB">
        <w:rPr>
          <w:lang w:val="en-US"/>
        </w:rPr>
        <w:t xml:space="preserve"> for baseline and phase distortions</w:t>
      </w:r>
      <w:r w:rsidR="00036BC4">
        <w:rPr>
          <w:lang w:val="en-US"/>
        </w:rPr>
        <w:t xml:space="preserve"> and calibrated using the residual proton resonance of methanol at 3.49 ppm.</w:t>
      </w:r>
      <w:r w:rsidR="00036BC4" w:rsidRPr="00C120FB">
        <w:rPr>
          <w:lang w:val="en-US"/>
        </w:rPr>
        <w:t xml:space="preserve"> </w:t>
      </w:r>
      <w:r w:rsidR="00036BC4">
        <w:rPr>
          <w:lang w:val="en-US"/>
        </w:rPr>
        <w:t>T</w:t>
      </w:r>
      <w:r w:rsidR="00036BC4" w:rsidRPr="00C120FB">
        <w:rPr>
          <w:lang w:val="en-US"/>
        </w:rPr>
        <w:t xml:space="preserve">he lipid composition of the samples </w:t>
      </w:r>
      <w:r w:rsidR="00036BC4">
        <w:rPr>
          <w:lang w:val="en-US"/>
        </w:rPr>
        <w:t xml:space="preserve">was determined </w:t>
      </w:r>
      <w:r w:rsidR="00036BC4" w:rsidRPr="00C120FB">
        <w:rPr>
          <w:lang w:val="en-US"/>
        </w:rPr>
        <w:t>by integrating the methyl (0.9 ppm), allylic (2.7 ppm), olefinic (5.3 ppm), and vicinal-olefinic (2.0 ppm) resonances.</w:t>
      </w:r>
    </w:p>
    <w:p w14:paraId="17C01264" w14:textId="6647731A" w:rsidR="00036BC4" w:rsidRDefault="00036BC4" w:rsidP="00036BC4">
      <w:r>
        <w:t xml:space="preserve">Representative </w:t>
      </w:r>
      <w:r w:rsidRPr="00175DAA">
        <w:rPr>
          <w:vertAlign w:val="superscript"/>
        </w:rPr>
        <w:t>1</w:t>
      </w:r>
      <w:r w:rsidRPr="00175DAA">
        <w:t>H NMR</w:t>
      </w:r>
      <w:r>
        <w:t xml:space="preserve"> spectra are shown in Supplementary Fig. </w:t>
      </w:r>
      <w:r w:rsidR="009901FC">
        <w:t>S</w:t>
      </w:r>
      <w:r>
        <w:t>2.</w:t>
      </w:r>
    </w:p>
    <w:p w14:paraId="3E8E31DD" w14:textId="2470C181" w:rsidR="00036BC4" w:rsidRPr="003D3AAC" w:rsidRDefault="00643E2C" w:rsidP="00036BC4">
      <w:r>
        <w:rPr>
          <w:noProof/>
          <w:lang w:eastAsia="en-US"/>
        </w:rPr>
        <w:drawing>
          <wp:inline distT="0" distB="0" distL="0" distR="0" wp14:anchorId="3A40E049" wp14:editId="3ECB48EB">
            <wp:extent cx="5756910" cy="23241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910" cy="2324100"/>
                    </a:xfrm>
                    <a:prstGeom prst="rect">
                      <a:avLst/>
                    </a:prstGeom>
                  </pic:spPr>
                </pic:pic>
              </a:graphicData>
            </a:graphic>
          </wp:inline>
        </w:drawing>
      </w:r>
    </w:p>
    <w:p w14:paraId="701BB337" w14:textId="21F3E3A4" w:rsidR="00036BC4" w:rsidRDefault="00036BC4" w:rsidP="00036BC4">
      <w:pPr>
        <w:rPr>
          <w:rFonts w:eastAsia="Calibri" w:cs="Times New Roman"/>
          <w:sz w:val="20"/>
          <w:szCs w:val="20"/>
          <w:lang w:eastAsia="en-US"/>
        </w:rPr>
      </w:pPr>
      <w:r w:rsidRPr="008358A8">
        <w:rPr>
          <w:rFonts w:cs="Times New Roman"/>
          <w:b/>
          <w:sz w:val="20"/>
          <w:szCs w:val="20"/>
        </w:rPr>
        <w:t xml:space="preserve">Supplementary Fig. </w:t>
      </w:r>
      <w:r w:rsidR="009901FC" w:rsidRPr="008358A8">
        <w:rPr>
          <w:rFonts w:cs="Times New Roman"/>
          <w:b/>
          <w:sz w:val="20"/>
          <w:szCs w:val="20"/>
        </w:rPr>
        <w:t>S</w:t>
      </w:r>
      <w:r w:rsidRPr="008358A8">
        <w:rPr>
          <w:rFonts w:cs="Times New Roman"/>
          <w:b/>
          <w:sz w:val="20"/>
          <w:szCs w:val="20"/>
        </w:rPr>
        <w:t>2</w:t>
      </w:r>
      <w:r w:rsidR="003D3AAC">
        <w:rPr>
          <w:rFonts w:cs="Times New Roman"/>
          <w:b/>
          <w:sz w:val="20"/>
          <w:szCs w:val="20"/>
        </w:rPr>
        <w:t>.</w:t>
      </w:r>
      <w:r w:rsidRPr="008358A8">
        <w:rPr>
          <w:rFonts w:cs="Times New Roman"/>
          <w:b/>
          <w:sz w:val="20"/>
          <w:szCs w:val="20"/>
        </w:rPr>
        <w:t xml:space="preserve"> </w:t>
      </w:r>
      <w:r w:rsidRPr="003D3AAC">
        <w:rPr>
          <w:rFonts w:eastAsia="Calibri" w:cs="Times New Roman"/>
          <w:sz w:val="20"/>
          <w:szCs w:val="20"/>
          <w:lang w:eastAsia="en-US"/>
        </w:rPr>
        <w:t xml:space="preserve">Crude organic extracts of SAT and lipoma were investigated via </w:t>
      </w:r>
      <w:r w:rsidRPr="003D3AAC">
        <w:rPr>
          <w:rFonts w:eastAsia="Calibri" w:cs="Times New Roman"/>
          <w:sz w:val="20"/>
          <w:szCs w:val="20"/>
          <w:vertAlign w:val="superscript"/>
          <w:lang w:eastAsia="en-US"/>
        </w:rPr>
        <w:t>1</w:t>
      </w:r>
      <w:r w:rsidRPr="003D3AAC">
        <w:rPr>
          <w:rFonts w:eastAsia="Calibri" w:cs="Times New Roman"/>
          <w:sz w:val="20"/>
          <w:szCs w:val="20"/>
          <w:lang w:eastAsia="en-US"/>
        </w:rPr>
        <w:t>H NMR.</w:t>
      </w:r>
      <w:r w:rsidRPr="00623B11">
        <w:rPr>
          <w:rFonts w:eastAsia="Calibri" w:cs="Times New Roman"/>
          <w:sz w:val="20"/>
          <w:szCs w:val="20"/>
          <w:lang w:eastAsia="en-US"/>
        </w:rPr>
        <w:t xml:space="preserve"> Although NMR is by far less sensitive compared to MS and provides less accurate information about the lengths of the fatty acyl residues, it has the advantage that</w:t>
      </w:r>
      <w:r>
        <w:rPr>
          <w:rFonts w:eastAsia="Calibri" w:cs="Times New Roman"/>
          <w:sz w:val="20"/>
          <w:szCs w:val="20"/>
          <w:lang w:eastAsia="en-US"/>
        </w:rPr>
        <w:t xml:space="preserve"> it</w:t>
      </w:r>
      <w:r w:rsidRPr="00623B11">
        <w:rPr>
          <w:rFonts w:eastAsia="Calibri" w:cs="Times New Roman"/>
          <w:sz w:val="20"/>
          <w:szCs w:val="20"/>
          <w:lang w:eastAsia="en-US"/>
        </w:rPr>
        <w:t xml:space="preserve"> is quantitative, i.e. the integral intensities are directly proportional to the concentration of the observed resonance. </w:t>
      </w:r>
      <w:r w:rsidR="007351AF">
        <w:rPr>
          <w:rFonts w:eastAsia="Calibri" w:cs="Times New Roman"/>
          <w:sz w:val="20"/>
          <w:szCs w:val="20"/>
          <w:lang w:eastAsia="en-US"/>
        </w:rPr>
        <w:t>T</w:t>
      </w:r>
      <w:r w:rsidRPr="00623B11">
        <w:rPr>
          <w:rFonts w:eastAsia="Calibri" w:cs="Times New Roman"/>
          <w:sz w:val="20"/>
          <w:szCs w:val="20"/>
          <w:lang w:eastAsia="en-US"/>
        </w:rPr>
        <w:t xml:space="preserve">he </w:t>
      </w:r>
      <w:r w:rsidR="009901FC">
        <w:rPr>
          <w:rFonts w:eastAsia="Calibri" w:cs="Times New Roman"/>
          <w:sz w:val="20"/>
          <w:szCs w:val="20"/>
          <w:lang w:eastAsia="en-US"/>
        </w:rPr>
        <w:t xml:space="preserve">NMR </w:t>
      </w:r>
      <w:r w:rsidRPr="00623B11">
        <w:rPr>
          <w:rFonts w:eastAsia="Calibri" w:cs="Times New Roman"/>
          <w:sz w:val="20"/>
          <w:szCs w:val="20"/>
          <w:lang w:eastAsia="en-US"/>
        </w:rPr>
        <w:t xml:space="preserve">spectra are dominated by </w:t>
      </w:r>
      <w:r>
        <w:rPr>
          <w:rFonts w:eastAsia="Calibri" w:cs="Times New Roman"/>
          <w:sz w:val="20"/>
          <w:szCs w:val="20"/>
          <w:lang w:eastAsia="en-US"/>
        </w:rPr>
        <w:t xml:space="preserve">TAGs </w:t>
      </w:r>
      <w:r w:rsidRPr="00623B11">
        <w:rPr>
          <w:rFonts w:eastAsia="Calibri" w:cs="Times New Roman"/>
          <w:sz w:val="20"/>
          <w:szCs w:val="20"/>
          <w:lang w:eastAsia="en-US"/>
        </w:rPr>
        <w:t>and the resonances of the most relevant functional groups can be easily assigned.</w:t>
      </w:r>
    </w:p>
    <w:p w14:paraId="71B72D34" w14:textId="718334D1" w:rsidR="00036BC4" w:rsidRDefault="00345D0A" w:rsidP="00345D0A">
      <w:pPr>
        <w:pStyle w:val="berschrift2"/>
      </w:pPr>
      <w:r>
        <w:lastRenderedPageBreak/>
        <w:t>G</w:t>
      </w:r>
      <w:r w:rsidRPr="000B03D6">
        <w:t xml:space="preserve">as </w:t>
      </w:r>
      <w:r>
        <w:t>c</w:t>
      </w:r>
      <w:r w:rsidRPr="000B03D6">
        <w:t xml:space="preserve">hromatography </w:t>
      </w:r>
      <w:r>
        <w:t>f</w:t>
      </w:r>
      <w:r w:rsidRPr="000B03D6">
        <w:t xml:space="preserve">lame-ionization detection </w:t>
      </w:r>
      <w:r>
        <w:t>(</w:t>
      </w:r>
      <w:r w:rsidRPr="00C120FB">
        <w:t>GC</w:t>
      </w:r>
      <w:r>
        <w:t>-FID)</w:t>
      </w:r>
    </w:p>
    <w:p w14:paraId="1B4E1735" w14:textId="65F61BCD" w:rsidR="00036BC4" w:rsidRDefault="00036BC4" w:rsidP="00036BC4">
      <w:pPr>
        <w:pStyle w:val="Listenabsatz"/>
        <w:ind w:left="0"/>
        <w:rPr>
          <w:lang w:val="en-US"/>
        </w:rPr>
      </w:pPr>
      <w:r>
        <w:rPr>
          <w:lang w:val="en-US"/>
        </w:rPr>
        <w:t>Independent</w:t>
      </w:r>
      <w:r w:rsidRPr="00C120FB">
        <w:rPr>
          <w:lang w:val="en-US"/>
        </w:rPr>
        <w:t xml:space="preserve"> GC</w:t>
      </w:r>
      <w:r w:rsidR="000B03D6">
        <w:rPr>
          <w:lang w:val="en-US"/>
        </w:rPr>
        <w:t>-FID</w:t>
      </w:r>
      <w:r w:rsidRPr="00C120FB">
        <w:rPr>
          <w:lang w:val="en-US"/>
        </w:rPr>
        <w:t xml:space="preserve"> analysis </w:t>
      </w:r>
      <w:r>
        <w:rPr>
          <w:lang w:val="en-US"/>
        </w:rPr>
        <w:t>were</w:t>
      </w:r>
      <w:r w:rsidRPr="00C120FB">
        <w:rPr>
          <w:lang w:val="en-US"/>
        </w:rPr>
        <w:t xml:space="preserve"> </w:t>
      </w:r>
      <w:r>
        <w:rPr>
          <w:lang w:val="en-US"/>
        </w:rPr>
        <w:t xml:space="preserve">performed </w:t>
      </w:r>
      <w:r w:rsidRPr="00C120FB">
        <w:rPr>
          <w:lang w:val="en-US"/>
        </w:rPr>
        <w:t xml:space="preserve">as </w:t>
      </w:r>
      <w:r>
        <w:rPr>
          <w:lang w:val="en-US"/>
        </w:rPr>
        <w:t>previously</w:t>
      </w:r>
      <w:r w:rsidRPr="00C120FB">
        <w:rPr>
          <w:lang w:val="en-US"/>
        </w:rPr>
        <w:t xml:space="preserve"> described</w:t>
      </w:r>
      <w:r>
        <w:rPr>
          <w:lang w:val="en-US"/>
        </w:rPr>
        <w:t xml:space="preserve"> </w:t>
      </w:r>
      <w:r>
        <w:fldChar w:fldCharType="begin"/>
      </w:r>
      <w:r w:rsidR="00FB0164" w:rsidRPr="00CF0A5A">
        <w:rPr>
          <w:lang w:val="en-US"/>
        </w:rPr>
        <w:instrText xml:space="preserve"> ADDIN EN.CITE &lt;EndNote&gt;&lt;Cite&gt;&lt;Author&gt;Dannenberger&lt;/Author&gt;&lt;Year&gt;2017&lt;/Year&gt;&lt;RecNum&gt;4&lt;/RecNum&gt;&lt;DisplayText&gt;&lt;style face="superscript"&gt;4&lt;/style&gt;&lt;/DisplayText&gt;&lt;record&gt;&lt;rec-number&gt;4&lt;/rec-number&gt;&lt;foreign-keys&gt;&lt;key app="EN" db-id="9w0v9952dt99wqeweeupt0t5ttev05fwtpfd" timestamp="1589859722"&gt;4&lt;/key&gt;&lt;/foreign-keys&gt;&lt;ref-type name="Journal Article"&gt;17&lt;/ref-type&gt;&lt;contributors&gt;&lt;authors&gt;&lt;author&gt;Dannenberger, Dirk&lt;/author&gt;&lt;author&gt;Nuernberg, Gerd&lt;/author&gt;&lt;author&gt;Nuernberg, Karin&lt;/author&gt;&lt;author&gt;Will, Katja&lt;/author&gt;&lt;author&gt;Schauer, Nicolas&lt;/author&gt;&lt;author&gt;Schmicke, Marion&lt;/author&gt;&lt;/authors&gt;&lt;/contributors&gt;&lt;titles&gt;&lt;title&gt;Effects of diets supplemented with n–3 or n–6 PUFA on pig muscle lipid metabolites measured by non-targeted LC–MS lipidomic profiling&lt;/title&gt;&lt;secondary-title&gt;Journal of Food Composition and Analysis&lt;/secondary-title&gt;&lt;/titles&gt;&lt;periodical&gt;&lt;full-title&gt;Journal of Food Composition and Analysis&lt;/full-title&gt;&lt;/periodical&gt;&lt;pages&gt;47-54&lt;/pages&gt;&lt;volume&gt;56&lt;/volume&gt;&lt;dates&gt;&lt;year&gt;2017&lt;/year&gt;&lt;/dates&gt;&lt;isbn&gt;0889-1575&lt;/isbn&gt;&lt;urls&gt;&lt;/urls&gt;&lt;/record&gt;&lt;/Cite&gt;&lt;/EndNote&gt;</w:instrText>
      </w:r>
      <w:r>
        <w:fldChar w:fldCharType="separate"/>
      </w:r>
      <w:r w:rsidR="00AD71C2" w:rsidRPr="00AD71C2">
        <w:rPr>
          <w:noProof/>
          <w:vertAlign w:val="superscript"/>
          <w:lang w:val="en-US"/>
        </w:rPr>
        <w:t>4</w:t>
      </w:r>
      <w:r>
        <w:fldChar w:fldCharType="end"/>
      </w:r>
      <w:r w:rsidRPr="00C120FB">
        <w:rPr>
          <w:lang w:val="en-US"/>
        </w:rPr>
        <w:t>. All solvents contained 0.005 % (w/v) of BHT to prevent the oxidation of polyunsaturated fatty acids</w:t>
      </w:r>
      <w:r>
        <w:rPr>
          <w:lang w:val="en-US"/>
        </w:rPr>
        <w:t>. T</w:t>
      </w:r>
      <w:r w:rsidRPr="00C120FB">
        <w:rPr>
          <w:lang w:val="en-US"/>
        </w:rPr>
        <w:t>he lipi</w:t>
      </w:r>
      <w:r>
        <w:rPr>
          <w:lang w:val="en-US"/>
        </w:rPr>
        <w:t>d extracts (vide supra) were re</w:t>
      </w:r>
      <w:r w:rsidR="00330D5E">
        <w:rPr>
          <w:lang w:val="en-US"/>
        </w:rPr>
        <w:t>-</w:t>
      </w:r>
      <w:r w:rsidRPr="00C120FB">
        <w:rPr>
          <w:lang w:val="en-US"/>
        </w:rPr>
        <w:t>dissolved in 300 μl of toluene</w:t>
      </w:r>
      <w:r>
        <w:rPr>
          <w:lang w:val="en-US"/>
        </w:rPr>
        <w:t xml:space="preserve"> </w:t>
      </w:r>
      <w:r w:rsidRPr="00C120FB">
        <w:rPr>
          <w:lang w:val="en-US"/>
        </w:rPr>
        <w:t xml:space="preserve">and </w:t>
      </w:r>
      <w:r>
        <w:rPr>
          <w:lang w:val="en-US"/>
        </w:rPr>
        <w:t xml:space="preserve">used </w:t>
      </w:r>
      <w:r w:rsidRPr="00C120FB">
        <w:rPr>
          <w:lang w:val="en-US"/>
        </w:rPr>
        <w:t>an aliquot for methyl ester preparation. Next, 2 m</w:t>
      </w:r>
      <w:r w:rsidR="00490B26">
        <w:rPr>
          <w:lang w:val="en-US"/>
        </w:rPr>
        <w:t>l</w:t>
      </w:r>
      <w:r w:rsidRPr="00C120FB">
        <w:rPr>
          <w:lang w:val="en-US"/>
        </w:rPr>
        <w:t xml:space="preserve"> of 0.5 M sodium methoxide in methanol </w:t>
      </w:r>
      <w:r>
        <w:rPr>
          <w:lang w:val="en-US"/>
        </w:rPr>
        <w:t xml:space="preserve">were added </w:t>
      </w:r>
      <w:r w:rsidRPr="00C120FB">
        <w:rPr>
          <w:lang w:val="en-US"/>
        </w:rPr>
        <w:t>to the samples, which were shaken in a 60 °C water bath for 10 min. Subsequently,</w:t>
      </w:r>
      <w:r>
        <w:rPr>
          <w:lang w:val="en-US"/>
        </w:rPr>
        <w:t xml:space="preserve"> </w:t>
      </w:r>
      <w:r w:rsidRPr="00C120FB">
        <w:rPr>
          <w:lang w:val="en-US"/>
        </w:rPr>
        <w:t>1 m</w:t>
      </w:r>
      <w:r w:rsidR="00490B26">
        <w:rPr>
          <w:lang w:val="en-US"/>
        </w:rPr>
        <w:t>l</w:t>
      </w:r>
      <w:r w:rsidRPr="00C120FB">
        <w:rPr>
          <w:lang w:val="en-US"/>
        </w:rPr>
        <w:t xml:space="preserve"> of 14 % boron trifluoride in methanol </w:t>
      </w:r>
      <w:r w:rsidR="00330D5E">
        <w:rPr>
          <w:lang w:val="en-US"/>
        </w:rPr>
        <w:t xml:space="preserve">was </w:t>
      </w:r>
      <w:r>
        <w:rPr>
          <w:lang w:val="en-US"/>
        </w:rPr>
        <w:t>added</w:t>
      </w:r>
      <w:r w:rsidRPr="00C120FB">
        <w:rPr>
          <w:lang w:val="en-US"/>
        </w:rPr>
        <w:t xml:space="preserve"> to the mixture, which was then shaken for additional 10 min</w:t>
      </w:r>
      <w:r w:rsidR="00314735">
        <w:rPr>
          <w:lang w:val="en-US"/>
        </w:rPr>
        <w:t>utes</w:t>
      </w:r>
      <w:r w:rsidRPr="00C120FB">
        <w:rPr>
          <w:lang w:val="en-US"/>
        </w:rPr>
        <w:t xml:space="preserve"> at 60 °C. Saturated NaHCO</w:t>
      </w:r>
      <w:r w:rsidRPr="009901FC">
        <w:rPr>
          <w:vertAlign w:val="subscript"/>
          <w:lang w:val="en-US"/>
        </w:rPr>
        <w:t>3</w:t>
      </w:r>
      <w:r w:rsidRPr="00C120FB">
        <w:rPr>
          <w:lang w:val="en-US"/>
        </w:rPr>
        <w:t xml:space="preserve"> (2 ml)</w:t>
      </w:r>
      <w:r>
        <w:rPr>
          <w:lang w:val="en-US"/>
        </w:rPr>
        <w:t xml:space="preserve"> was added </w:t>
      </w:r>
      <w:r w:rsidRPr="00C120FB">
        <w:rPr>
          <w:lang w:val="en-US"/>
        </w:rPr>
        <w:t>and</w:t>
      </w:r>
      <w:r>
        <w:rPr>
          <w:lang w:val="en-US"/>
        </w:rPr>
        <w:t xml:space="preserve"> </w:t>
      </w:r>
      <w:r w:rsidRPr="00C120FB">
        <w:rPr>
          <w:lang w:val="en-US"/>
        </w:rPr>
        <w:t xml:space="preserve">the fatty acid methyl esters (FAMEs) </w:t>
      </w:r>
      <w:r>
        <w:rPr>
          <w:lang w:val="en-US"/>
        </w:rPr>
        <w:t>were extracted</w:t>
      </w:r>
      <w:r w:rsidRPr="00C120FB">
        <w:rPr>
          <w:lang w:val="en-US"/>
        </w:rPr>
        <w:t xml:space="preserve"> three times in 2 m</w:t>
      </w:r>
      <w:r w:rsidR="00490B26">
        <w:rPr>
          <w:lang w:val="en-US"/>
        </w:rPr>
        <w:t>l</w:t>
      </w:r>
      <w:r w:rsidRPr="00C120FB">
        <w:rPr>
          <w:lang w:val="en-US"/>
        </w:rPr>
        <w:t xml:space="preserve"> of n-hexane. </w:t>
      </w:r>
      <w:r>
        <w:rPr>
          <w:lang w:val="en-US"/>
        </w:rPr>
        <w:t>We reduced t</w:t>
      </w:r>
      <w:r w:rsidRPr="00C120FB">
        <w:rPr>
          <w:lang w:val="en-US"/>
        </w:rPr>
        <w:t xml:space="preserve">he solvent containing the FAMEs to dryness and </w:t>
      </w:r>
      <w:r>
        <w:rPr>
          <w:lang w:val="en-US"/>
        </w:rPr>
        <w:t xml:space="preserve">resuspended </w:t>
      </w:r>
      <w:r w:rsidRPr="00C120FB">
        <w:rPr>
          <w:lang w:val="en-US"/>
        </w:rPr>
        <w:t>the FAMEs in 100 μl of n-hexane</w:t>
      </w:r>
      <w:r>
        <w:rPr>
          <w:lang w:val="en-US"/>
        </w:rPr>
        <w:t xml:space="preserve">, which was </w:t>
      </w:r>
      <w:r w:rsidRPr="00C120FB">
        <w:rPr>
          <w:lang w:val="en-US"/>
        </w:rPr>
        <w:t xml:space="preserve">stored at −18 °C until analysis. </w:t>
      </w:r>
      <w:r>
        <w:rPr>
          <w:lang w:val="en-US"/>
        </w:rPr>
        <w:t>T</w:t>
      </w:r>
      <w:r w:rsidRPr="00C120FB">
        <w:rPr>
          <w:lang w:val="en-US"/>
        </w:rPr>
        <w:t xml:space="preserve">he detailed fatty acid analysis </w:t>
      </w:r>
      <w:r>
        <w:rPr>
          <w:lang w:val="en-US"/>
        </w:rPr>
        <w:t xml:space="preserve">was performed </w:t>
      </w:r>
      <w:r w:rsidRPr="00C120FB">
        <w:rPr>
          <w:lang w:val="en-US"/>
        </w:rPr>
        <w:t>using capillary GC with a CP-Sil 88 CB column (100 m × 0.25 mm, Chrompack-Varian, Lake Forest, CA, USA) that was installed in a Perkin Elmer gas chromatograph Autosys XL with a flame ionization detector and split injection (Perkin Elmer Instruments, Shelton, USA). The initial oven temperature was 150 °C, which was held for 5 min; subsequently, the temperature was increased to 175 °C and then to 200 °C at a rate of 2 °C min</w:t>
      </w:r>
      <w:r w:rsidRPr="000F3072">
        <w:rPr>
          <w:vertAlign w:val="superscript"/>
          <w:lang w:val="en-US"/>
        </w:rPr>
        <w:t>−1</w:t>
      </w:r>
      <w:r w:rsidRPr="00C120FB">
        <w:rPr>
          <w:lang w:val="en-US"/>
        </w:rPr>
        <w:t xml:space="preserve"> and held constant for 10 min. Finally, the temperature was increased to 225 °C at a rate of 1.5 °C min</w:t>
      </w:r>
      <w:r w:rsidRPr="000F3072">
        <w:rPr>
          <w:vertAlign w:val="superscript"/>
          <w:lang w:val="en-US"/>
        </w:rPr>
        <w:t>−1</w:t>
      </w:r>
      <w:r w:rsidRPr="00C120FB">
        <w:rPr>
          <w:lang w:val="en-US"/>
        </w:rPr>
        <w:t xml:space="preserve"> and held constant for 25 min. </w:t>
      </w:r>
      <w:r>
        <w:rPr>
          <w:lang w:val="en-US"/>
        </w:rPr>
        <w:t>H</w:t>
      </w:r>
      <w:r w:rsidRPr="00C120FB">
        <w:rPr>
          <w:lang w:val="en-US"/>
        </w:rPr>
        <w:t xml:space="preserve">ydrogen </w:t>
      </w:r>
      <w:r>
        <w:rPr>
          <w:lang w:val="en-US"/>
        </w:rPr>
        <w:t xml:space="preserve">was used </w:t>
      </w:r>
      <w:r w:rsidRPr="00C120FB">
        <w:rPr>
          <w:lang w:val="en-US"/>
        </w:rPr>
        <w:t>as the carrier gas at a flow rate of 1 m</w:t>
      </w:r>
      <w:r w:rsidR="00490B26">
        <w:rPr>
          <w:lang w:val="en-US"/>
        </w:rPr>
        <w:t>l</w:t>
      </w:r>
      <w:r w:rsidRPr="00C120FB">
        <w:rPr>
          <w:lang w:val="en-US"/>
        </w:rPr>
        <w:t xml:space="preserve"> min</w:t>
      </w:r>
      <w:r w:rsidRPr="000F3072">
        <w:rPr>
          <w:vertAlign w:val="superscript"/>
          <w:lang w:val="en-US"/>
        </w:rPr>
        <w:t>−1</w:t>
      </w:r>
      <w:r w:rsidRPr="00C120FB">
        <w:rPr>
          <w:lang w:val="en-US"/>
        </w:rPr>
        <w:t xml:space="preserve">. </w:t>
      </w:r>
      <w:r>
        <w:rPr>
          <w:lang w:val="en-US"/>
        </w:rPr>
        <w:t xml:space="preserve">The </w:t>
      </w:r>
      <w:r w:rsidRPr="00C120FB">
        <w:rPr>
          <w:lang w:val="en-US"/>
        </w:rPr>
        <w:t>standard FAME Mix from Sigma-Aldrich (Deisenhofen, Germany)</w:t>
      </w:r>
      <w:r>
        <w:rPr>
          <w:lang w:val="en-US"/>
        </w:rPr>
        <w:t xml:space="preserve"> and purchased </w:t>
      </w:r>
      <w:r w:rsidRPr="00C120FB">
        <w:rPr>
          <w:lang w:val="en-US"/>
        </w:rPr>
        <w:t>individual methyl esters of 18:4n-3, 22:4n-6, and 22:5n-3 from Matreya (Pleasant Gap, USA)</w:t>
      </w:r>
      <w:r>
        <w:rPr>
          <w:lang w:val="en-US"/>
        </w:rPr>
        <w:t xml:space="preserve"> and m</w:t>
      </w:r>
      <w:r w:rsidRPr="00C120FB">
        <w:rPr>
          <w:lang w:val="en-US"/>
        </w:rPr>
        <w:t xml:space="preserve">ethyl esters of 18:1trans-11 and 18:1cis-11 from Larodan Fine Chemicals (Malmö, Sweden) </w:t>
      </w:r>
      <w:r>
        <w:rPr>
          <w:lang w:val="en-US"/>
        </w:rPr>
        <w:t>were used as</w:t>
      </w:r>
      <w:r w:rsidRPr="00C120FB">
        <w:rPr>
          <w:lang w:val="en-US"/>
        </w:rPr>
        <w:t xml:space="preserve"> reference</w:t>
      </w:r>
      <w:r>
        <w:rPr>
          <w:lang w:val="en-US"/>
        </w:rPr>
        <w:t>s</w:t>
      </w:r>
      <w:r w:rsidRPr="00C120FB">
        <w:rPr>
          <w:lang w:val="en-US"/>
        </w:rPr>
        <w:t xml:space="preserve">. </w:t>
      </w:r>
      <w:r>
        <w:rPr>
          <w:lang w:val="en-US"/>
        </w:rPr>
        <w:t>T</w:t>
      </w:r>
      <w:r w:rsidRPr="00C120FB">
        <w:rPr>
          <w:lang w:val="en-US"/>
        </w:rPr>
        <w:t xml:space="preserve">he fatty acid profile </w:t>
      </w:r>
      <w:r>
        <w:rPr>
          <w:lang w:val="en-US"/>
        </w:rPr>
        <w:t>was calculated using</w:t>
      </w:r>
      <w:r w:rsidRPr="00C120FB">
        <w:rPr>
          <w:lang w:val="en-US"/>
        </w:rPr>
        <w:t xml:space="preserve"> the internal standard method </w:t>
      </w:r>
      <w:r>
        <w:rPr>
          <w:lang w:val="en-US"/>
        </w:rPr>
        <w:t>(</w:t>
      </w:r>
      <w:r w:rsidRPr="00C120FB">
        <w:rPr>
          <w:lang w:val="en-US"/>
        </w:rPr>
        <w:t>19:0 as the internal standard</w:t>
      </w:r>
      <w:r>
        <w:rPr>
          <w:lang w:val="en-US"/>
        </w:rPr>
        <w:t>)</w:t>
      </w:r>
      <w:r w:rsidRPr="00C120FB">
        <w:rPr>
          <w:lang w:val="en-US"/>
        </w:rPr>
        <w:t xml:space="preserve">. </w:t>
      </w:r>
      <w:r>
        <w:rPr>
          <w:lang w:val="en-US"/>
        </w:rPr>
        <w:t>T</w:t>
      </w:r>
      <w:r w:rsidRPr="00C120FB">
        <w:rPr>
          <w:lang w:val="en-US"/>
        </w:rPr>
        <w:t xml:space="preserve">he method </w:t>
      </w:r>
      <w:r>
        <w:rPr>
          <w:lang w:val="en-US"/>
        </w:rPr>
        <w:t xml:space="preserve">was calibrated </w:t>
      </w:r>
      <w:r w:rsidRPr="00C120FB">
        <w:rPr>
          <w:lang w:val="en-US"/>
        </w:rPr>
        <w:t>using five different concentration levels ranging 18</w:t>
      </w:r>
      <w:r>
        <w:rPr>
          <w:lang w:val="en-US"/>
        </w:rPr>
        <w:t xml:space="preserve">–376 ng/μl for each investigated </w:t>
      </w:r>
      <w:r w:rsidRPr="00C120FB">
        <w:rPr>
          <w:lang w:val="en-US"/>
        </w:rPr>
        <w:t>fatty acid</w:t>
      </w:r>
      <w:r>
        <w:rPr>
          <w:lang w:val="en-US"/>
        </w:rPr>
        <w:t>.</w:t>
      </w:r>
    </w:p>
    <w:p w14:paraId="1EFDC7B8" w14:textId="236C585E" w:rsidR="00423F99" w:rsidRPr="00036BC4" w:rsidRDefault="00423F99" w:rsidP="0082640E">
      <w:pPr>
        <w:pStyle w:val="berschrift1"/>
      </w:pPr>
      <w:r w:rsidRPr="00036BC4">
        <w:lastRenderedPageBreak/>
        <w:t>M</w:t>
      </w:r>
      <w:r w:rsidR="008358A8">
        <w:t>etabolomics</w:t>
      </w:r>
    </w:p>
    <w:p w14:paraId="2F042BD6" w14:textId="10FABAE1" w:rsidR="0082640E" w:rsidRPr="000B03D6" w:rsidRDefault="00423F99" w:rsidP="0082640E">
      <w:pPr>
        <w:rPr>
          <w:lang w:val="en-GB"/>
        </w:rPr>
      </w:pPr>
      <w:r>
        <w:t xml:space="preserve">The composition of different metabolites was analyzed on </w:t>
      </w:r>
      <w:r w:rsidRPr="00C67AB7">
        <w:rPr>
          <w:i/>
        </w:rPr>
        <w:t>n</w:t>
      </w:r>
      <w:r>
        <w:t xml:space="preserve">=4 lipoma and matched SAT samples using </w:t>
      </w:r>
      <w:r w:rsidR="0082640E">
        <w:t xml:space="preserve">the </w:t>
      </w:r>
      <w:r w:rsidR="0082640E" w:rsidRPr="00345D0A">
        <w:rPr>
          <w:lang w:val="en-GB"/>
        </w:rPr>
        <w:t>Absolute</w:t>
      </w:r>
      <w:r w:rsidR="0082640E" w:rsidRPr="00345D0A">
        <w:rPr>
          <w:bCs/>
          <w:i/>
          <w:iCs/>
          <w:lang w:val="en-GB"/>
        </w:rPr>
        <w:t>IDQ</w:t>
      </w:r>
      <w:r w:rsidR="0082640E" w:rsidRPr="00345D0A">
        <w:rPr>
          <w:lang w:val="en-GB"/>
        </w:rPr>
        <w:t>®</w:t>
      </w:r>
      <w:r w:rsidR="0082640E" w:rsidRPr="0082640E">
        <w:rPr>
          <w:lang w:val="en-GB"/>
        </w:rPr>
        <w:t xml:space="preserve"> p150 Kit (Biocrates Life Science AG, Austria)</w:t>
      </w:r>
      <w:r w:rsidR="0082640E">
        <w:t>.</w:t>
      </w:r>
      <w:r w:rsidR="000B03D6">
        <w:t xml:space="preserve"> </w:t>
      </w:r>
      <w:r w:rsidR="000B03D6" w:rsidRPr="0082640E">
        <w:rPr>
          <w:lang w:val="en-GB"/>
        </w:rPr>
        <w:t xml:space="preserve">The </w:t>
      </w:r>
      <w:r w:rsidR="000B03D6">
        <w:rPr>
          <w:lang w:val="en-GB"/>
        </w:rPr>
        <w:t>k</w:t>
      </w:r>
      <w:r w:rsidR="000B03D6" w:rsidRPr="0082640E">
        <w:rPr>
          <w:lang w:val="en-GB"/>
        </w:rPr>
        <w:t xml:space="preserve">it </w:t>
      </w:r>
      <w:r w:rsidR="000B03D6">
        <w:rPr>
          <w:lang w:val="en-GB"/>
        </w:rPr>
        <w:t xml:space="preserve">is </w:t>
      </w:r>
      <w:r w:rsidR="000B03D6" w:rsidRPr="0082640E">
        <w:rPr>
          <w:lang w:val="en-GB"/>
        </w:rPr>
        <w:t xml:space="preserve">validated according to the </w:t>
      </w:r>
      <w:r w:rsidR="000B03D6">
        <w:rPr>
          <w:lang w:val="en-GB"/>
        </w:rPr>
        <w:t>U.S. Food and Drug Administration (</w:t>
      </w:r>
      <w:r w:rsidR="000B03D6" w:rsidRPr="0082640E">
        <w:rPr>
          <w:lang w:val="en-GB"/>
        </w:rPr>
        <w:t>FDA</w:t>
      </w:r>
      <w:r w:rsidR="000B03D6">
        <w:rPr>
          <w:lang w:val="en-GB"/>
        </w:rPr>
        <w:t>)</w:t>
      </w:r>
      <w:r w:rsidR="000B03D6" w:rsidRPr="0082640E">
        <w:rPr>
          <w:lang w:val="en-GB"/>
        </w:rPr>
        <w:t xml:space="preserve"> Guidance for Industry.</w:t>
      </w:r>
      <w:r w:rsidR="000B03D6">
        <w:rPr>
          <w:lang w:val="en-GB"/>
        </w:rPr>
        <w:t xml:space="preserve"> </w:t>
      </w:r>
      <w:r w:rsidR="003A10B4">
        <w:rPr>
          <w:lang w:val="en-GB"/>
        </w:rPr>
        <w:t>It covers 188</w:t>
      </w:r>
      <w:r w:rsidR="0082640E" w:rsidRPr="0082640E">
        <w:rPr>
          <w:lang w:val="en-GB"/>
        </w:rPr>
        <w:t xml:space="preserve"> metabolites from </w:t>
      </w:r>
      <w:r w:rsidR="000D44B1">
        <w:rPr>
          <w:lang w:val="en-GB"/>
        </w:rPr>
        <w:t>6</w:t>
      </w:r>
      <w:r w:rsidR="0082640E" w:rsidRPr="0082640E">
        <w:rPr>
          <w:lang w:val="en-GB"/>
        </w:rPr>
        <w:t xml:space="preserve"> compound classes (acyl carnitines, amino acids, glycerophospho- and sphingolipids, biogenic amines</w:t>
      </w:r>
      <w:r w:rsidR="0082640E">
        <w:rPr>
          <w:lang w:val="en-GB"/>
        </w:rPr>
        <w:t>,</w:t>
      </w:r>
      <w:r w:rsidR="0082640E" w:rsidRPr="0082640E">
        <w:rPr>
          <w:lang w:val="en-GB"/>
        </w:rPr>
        <w:t xml:space="preserve"> </w:t>
      </w:r>
      <w:r w:rsidR="0082640E" w:rsidRPr="0082640E">
        <w:rPr>
          <w:lang w:val="fr-FR"/>
        </w:rPr>
        <w:t>an</w:t>
      </w:r>
      <w:r w:rsidR="0082640E" w:rsidRPr="0082640E">
        <w:rPr>
          <w:lang w:val="en-GB"/>
        </w:rPr>
        <w:t>d hexoses</w:t>
      </w:r>
      <w:r w:rsidR="0082640E">
        <w:rPr>
          <w:lang w:val="en-GB"/>
        </w:rPr>
        <w:t>)</w:t>
      </w:r>
      <w:r w:rsidR="003A10B4">
        <w:rPr>
          <w:lang w:val="en-GB"/>
        </w:rPr>
        <w:t xml:space="preserve"> that can be analysed using MS</w:t>
      </w:r>
      <w:r w:rsidR="0082640E" w:rsidRPr="0082640E">
        <w:rPr>
          <w:lang w:val="en-GB"/>
        </w:rPr>
        <w:t xml:space="preserve">. </w:t>
      </w:r>
      <w:r w:rsidR="003A10B4" w:rsidRPr="00AD5F99">
        <w:rPr>
          <w:lang w:val="en-GB"/>
        </w:rPr>
        <w:t>However, due to used extraction method with MTBE, only 145 metabolites from 3 compound classes (acyl carnitines, glycerophospho- and sphingolipids) could be reliabl</w:t>
      </w:r>
      <w:r w:rsidR="00BB1BDE">
        <w:rPr>
          <w:lang w:val="en-GB"/>
        </w:rPr>
        <w:t xml:space="preserve">y </w:t>
      </w:r>
      <w:r w:rsidR="003A10B4" w:rsidRPr="00AD5F99">
        <w:rPr>
          <w:lang w:val="en-GB"/>
        </w:rPr>
        <w:t>determined.</w:t>
      </w:r>
      <w:r w:rsidR="003A10B4">
        <w:rPr>
          <w:lang w:val="en-GB"/>
        </w:rPr>
        <w:t xml:space="preserve"> </w:t>
      </w:r>
      <w:r w:rsidR="0082640E">
        <w:rPr>
          <w:lang w:val="en-GB"/>
        </w:rPr>
        <w:t>P</w:t>
      </w:r>
      <w:r w:rsidR="0082640E" w:rsidRPr="0082640E">
        <w:rPr>
          <w:lang w:val="en"/>
        </w:rPr>
        <w:t>reparation was carried out according to the manufacturer's instructions.</w:t>
      </w:r>
    </w:p>
    <w:p w14:paraId="382D49DF" w14:textId="7DDFF93D" w:rsidR="0082640E" w:rsidRPr="0082640E" w:rsidRDefault="0082640E" w:rsidP="0082640E">
      <w:pPr>
        <w:rPr>
          <w:lang w:val="en-GB"/>
        </w:rPr>
      </w:pPr>
      <w:r w:rsidRPr="0082640E">
        <w:t xml:space="preserve">The </w:t>
      </w:r>
      <w:r w:rsidR="000B03D6">
        <w:t>l</w:t>
      </w:r>
      <w:r w:rsidR="000B03D6" w:rsidRPr="000B03D6">
        <w:t xml:space="preserve">iquid </w:t>
      </w:r>
      <w:r w:rsidR="000B03D6">
        <w:t>c</w:t>
      </w:r>
      <w:r w:rsidR="000B03D6" w:rsidRPr="000B03D6">
        <w:t xml:space="preserve">hromatography with tandem mass spectrometry </w:t>
      </w:r>
      <w:r w:rsidR="000B03D6">
        <w:t>(</w:t>
      </w:r>
      <w:r w:rsidRPr="0082640E">
        <w:t>LC-MS/MS</w:t>
      </w:r>
      <w:r w:rsidR="000B03D6">
        <w:t>)</w:t>
      </w:r>
      <w:r w:rsidRPr="0082640E">
        <w:t xml:space="preserve"> analysis was </w:t>
      </w:r>
      <w:r>
        <w:t xml:space="preserve">run </w:t>
      </w:r>
      <w:r w:rsidRPr="0082640E">
        <w:t xml:space="preserve">by multiple reaction monitoring </w:t>
      </w:r>
      <w:r>
        <w:t>(</w:t>
      </w:r>
      <w:r w:rsidRPr="0082640E">
        <w:t>MRM</w:t>
      </w:r>
      <w:r>
        <w:t>)</w:t>
      </w:r>
      <w:r w:rsidRPr="0082640E">
        <w:t xml:space="preserve"> acquisition using a Waters Acquity Ultra-Performance Liquid Chromatography </w:t>
      </w:r>
      <w:r>
        <w:t>(</w:t>
      </w:r>
      <w:r w:rsidRPr="0082640E">
        <w:t>UPLC</w:t>
      </w:r>
      <w:r>
        <w:t>)</w:t>
      </w:r>
      <w:r w:rsidRPr="0082640E">
        <w:t xml:space="preserve"> System (Waters, Eschborn, Germany) coupled with QTRAP 5500 (AB Sciex, Darmstadt, Germany). The analyses </w:t>
      </w:r>
      <w:r w:rsidRPr="0082640E">
        <w:rPr>
          <w:lang w:val="en-GB"/>
        </w:rPr>
        <w:t xml:space="preserve">were performed by an isocratic </w:t>
      </w:r>
      <w:r w:rsidR="000B03D6" w:rsidRPr="000B03D6">
        <w:rPr>
          <w:lang w:val="en-GB"/>
        </w:rPr>
        <w:t xml:space="preserve">Flow Injection Analysis Tandem Mass Spectrometry </w:t>
      </w:r>
      <w:r w:rsidR="000B03D6">
        <w:rPr>
          <w:lang w:val="en-GB"/>
        </w:rPr>
        <w:t>(</w:t>
      </w:r>
      <w:r w:rsidRPr="0082640E">
        <w:rPr>
          <w:lang w:val="en-GB"/>
        </w:rPr>
        <w:t>FIA-MS-MS</w:t>
      </w:r>
      <w:r w:rsidR="000B03D6">
        <w:rPr>
          <w:lang w:val="en-GB"/>
        </w:rPr>
        <w:t>)</w:t>
      </w:r>
      <w:r w:rsidRPr="0082640E">
        <w:rPr>
          <w:lang w:val="en-GB"/>
        </w:rPr>
        <w:t xml:space="preserve"> method using an </w:t>
      </w:r>
      <w:r w:rsidR="000B03D6">
        <w:rPr>
          <w:lang w:val="en-GB"/>
        </w:rPr>
        <w:t>e</w:t>
      </w:r>
      <w:r w:rsidRPr="0082640E">
        <w:rPr>
          <w:lang w:val="en-GB"/>
        </w:rPr>
        <w:t>lectrospray ionisation in positive and negative ionisation mode by 3 min runs.</w:t>
      </w:r>
      <w:r w:rsidRPr="0082640E">
        <w:t xml:space="preserve"> Mass spectra were analyzed with Analyst Software version 1.6.2 and validated by the MetVal software tool from the MetIDQ Software tool delivered by Biocrates Life Science AG.</w:t>
      </w:r>
      <w:r w:rsidRPr="0082640E">
        <w:rPr>
          <w:lang w:val="en-GB"/>
        </w:rPr>
        <w:t xml:space="preserve"> An automatic quality assessment was done </w:t>
      </w:r>
      <w:r w:rsidR="000B03D6">
        <w:rPr>
          <w:lang w:val="en-GB"/>
        </w:rPr>
        <w:t xml:space="preserve">using </w:t>
      </w:r>
      <w:r w:rsidRPr="0082640E">
        <w:rPr>
          <w:lang w:val="en-GB"/>
        </w:rPr>
        <w:t>blanks, internal standards</w:t>
      </w:r>
      <w:r w:rsidR="000B03D6">
        <w:rPr>
          <w:lang w:val="en-GB"/>
        </w:rPr>
        <w:t>,</w:t>
      </w:r>
      <w:r w:rsidRPr="0082640E">
        <w:rPr>
          <w:lang w:val="en-GB"/>
        </w:rPr>
        <w:t xml:space="preserve"> and quality controls.</w:t>
      </w:r>
    </w:p>
    <w:p w14:paraId="4C632653" w14:textId="7200333D" w:rsidR="009901FC" w:rsidRPr="00653417" w:rsidRDefault="00423F99" w:rsidP="009901FC">
      <w:pPr>
        <w:rPr>
          <w:rFonts w:cstheme="minorHAnsi"/>
          <w:szCs w:val="20"/>
        </w:rPr>
      </w:pPr>
      <w:r>
        <w:t xml:space="preserve">We observed minor changes mainly in the membrane lipid composition (Supplementary Fig. </w:t>
      </w:r>
      <w:r w:rsidR="009901FC">
        <w:t>S</w:t>
      </w:r>
      <w:r>
        <w:t xml:space="preserve">3). To test whether the change in membrane lipid composition is indeed significant, we further </w:t>
      </w:r>
      <w:r w:rsidR="009901FC" w:rsidRPr="009901FC">
        <w:t>analyzed phosphatidylcholines and sphingomyelins using HPTLC coupled with ESI MS</w:t>
      </w:r>
      <w:r w:rsidR="009901FC">
        <w:t xml:space="preserve"> (Supplementary Fig. S4)</w:t>
      </w:r>
      <w:r w:rsidR="00873595">
        <w:t xml:space="preserve"> on all </w:t>
      </w:r>
      <w:r w:rsidR="00873595" w:rsidRPr="00C67AB7">
        <w:rPr>
          <w:i/>
        </w:rPr>
        <w:t>n</w:t>
      </w:r>
      <w:r w:rsidR="00873595">
        <w:t>=10 lipoma and matched SAT samples</w:t>
      </w:r>
      <w:r w:rsidR="009901FC" w:rsidRPr="009901FC">
        <w:t>.</w:t>
      </w:r>
      <w:r w:rsidR="009901FC">
        <w:t xml:space="preserve"> </w:t>
      </w:r>
      <w:r w:rsidR="009901FC" w:rsidRPr="00653417">
        <w:rPr>
          <w:rFonts w:cstheme="minorHAnsi"/>
          <w:szCs w:val="20"/>
        </w:rPr>
        <w:t xml:space="preserve">As in </w:t>
      </w:r>
      <w:r w:rsidR="0038541D">
        <w:rPr>
          <w:rFonts w:cstheme="minorHAnsi"/>
          <w:szCs w:val="20"/>
        </w:rPr>
        <w:t xml:space="preserve">the </w:t>
      </w:r>
      <w:r w:rsidR="009901FC" w:rsidRPr="00653417">
        <w:rPr>
          <w:rFonts w:cstheme="minorHAnsi"/>
          <w:szCs w:val="20"/>
        </w:rPr>
        <w:t>case of storage lipids</w:t>
      </w:r>
      <w:r w:rsidR="009901FC">
        <w:rPr>
          <w:rFonts w:cstheme="minorHAnsi"/>
          <w:szCs w:val="20"/>
        </w:rPr>
        <w:t xml:space="preserve"> (TAGs), only minor, not significant differences could be observed for PC and SM lipid classes.</w:t>
      </w:r>
    </w:p>
    <w:p w14:paraId="4E7DD315" w14:textId="77777777" w:rsidR="00423F99" w:rsidRDefault="00423F99" w:rsidP="00423F99"/>
    <w:p w14:paraId="7E33A995" w14:textId="067DCD1B" w:rsidR="00423F99" w:rsidRDefault="002158BF" w:rsidP="00423F99">
      <w:pPr>
        <w:rPr>
          <w:sz w:val="20"/>
          <w:szCs w:val="20"/>
        </w:rPr>
      </w:pPr>
      <w:r>
        <w:rPr>
          <w:noProof/>
        </w:rPr>
        <w:object w:dxaOrig="9400" w:dyaOrig="5200" w14:anchorId="05E90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25pt;height:260.25pt;mso-width-percent:0;mso-height-percent:0;mso-width-percent:0;mso-height-percent:0" o:ole="">
            <v:imagedata r:id="rId10" o:title=""/>
          </v:shape>
          <o:OLEObject Type="Embed" ProgID="Unknown" ShapeID="_x0000_i1025" DrawAspect="Content" ObjectID="_1662190082" r:id="rId11"/>
        </w:object>
      </w:r>
      <w:r w:rsidR="00423F99" w:rsidRPr="008358A8">
        <w:rPr>
          <w:b/>
          <w:sz w:val="20"/>
          <w:szCs w:val="20"/>
        </w:rPr>
        <w:t xml:space="preserve">Supplementary Fig. </w:t>
      </w:r>
      <w:r w:rsidR="009901FC" w:rsidRPr="008358A8">
        <w:rPr>
          <w:b/>
          <w:sz w:val="20"/>
          <w:szCs w:val="20"/>
        </w:rPr>
        <w:t>S</w:t>
      </w:r>
      <w:r w:rsidR="00423F99" w:rsidRPr="008358A8">
        <w:rPr>
          <w:b/>
          <w:sz w:val="20"/>
          <w:szCs w:val="20"/>
        </w:rPr>
        <w:t>3</w:t>
      </w:r>
      <w:r w:rsidR="003D3AAC">
        <w:rPr>
          <w:b/>
          <w:sz w:val="20"/>
          <w:szCs w:val="20"/>
        </w:rPr>
        <w:t>.</w:t>
      </w:r>
      <w:r w:rsidR="00423F99" w:rsidRPr="008358A8">
        <w:rPr>
          <w:b/>
          <w:sz w:val="20"/>
          <w:szCs w:val="20"/>
        </w:rPr>
        <w:t xml:space="preserve"> </w:t>
      </w:r>
      <w:r w:rsidR="00423F99" w:rsidRPr="003D3AAC">
        <w:rPr>
          <w:sz w:val="20"/>
          <w:szCs w:val="20"/>
        </w:rPr>
        <w:t xml:space="preserve">Volcano plot of the measured metabolic compounds: in lipoma </w:t>
      </w:r>
      <w:r w:rsidR="00423F99" w:rsidRPr="003D3AAC">
        <w:rPr>
          <w:i/>
          <w:sz w:val="20"/>
          <w:szCs w:val="20"/>
        </w:rPr>
        <w:t>vs</w:t>
      </w:r>
      <w:r w:rsidR="00423F99" w:rsidRPr="003D3AAC">
        <w:rPr>
          <w:sz w:val="20"/>
          <w:szCs w:val="20"/>
        </w:rPr>
        <w:t>. the matched SAT (</w:t>
      </w:r>
      <w:r w:rsidR="00423F99" w:rsidRPr="003D3AAC">
        <w:rPr>
          <w:i/>
          <w:sz w:val="20"/>
          <w:szCs w:val="20"/>
        </w:rPr>
        <w:t>n</w:t>
      </w:r>
      <w:r w:rsidR="00423F99" w:rsidRPr="003D3AAC">
        <w:rPr>
          <w:sz w:val="20"/>
          <w:szCs w:val="20"/>
        </w:rPr>
        <w:t xml:space="preserve">=4). </w:t>
      </w:r>
      <w:r w:rsidR="00423F99" w:rsidRPr="00C67AB7">
        <w:rPr>
          <w:sz w:val="20"/>
          <w:szCs w:val="20"/>
        </w:rPr>
        <w:t xml:space="preserve">Some phosphatidylcholine </w:t>
      </w:r>
      <w:r w:rsidR="00847F8A">
        <w:rPr>
          <w:sz w:val="20"/>
          <w:szCs w:val="20"/>
        </w:rPr>
        <w:t>(</w:t>
      </w:r>
      <w:r w:rsidR="00423F99" w:rsidRPr="00C67AB7">
        <w:rPr>
          <w:sz w:val="20"/>
          <w:szCs w:val="20"/>
        </w:rPr>
        <w:t>PC</w:t>
      </w:r>
      <w:r w:rsidR="00847F8A">
        <w:rPr>
          <w:sz w:val="20"/>
          <w:szCs w:val="20"/>
        </w:rPr>
        <w:t>)</w:t>
      </w:r>
      <w:r w:rsidR="00423F99" w:rsidRPr="00C67AB7">
        <w:rPr>
          <w:sz w:val="20"/>
          <w:szCs w:val="20"/>
        </w:rPr>
        <w:t xml:space="preserve"> show a marginally increased expression in lipoma.</w:t>
      </w:r>
    </w:p>
    <w:p w14:paraId="26219F1B" w14:textId="53875DC1" w:rsidR="009901FC" w:rsidRDefault="009901FC" w:rsidP="00423F99">
      <w:pPr>
        <w:rPr>
          <w:sz w:val="20"/>
          <w:szCs w:val="20"/>
        </w:rPr>
      </w:pPr>
      <w:r>
        <w:rPr>
          <w:rFonts w:cs="Times New Roman"/>
          <w:noProof/>
          <w:szCs w:val="24"/>
          <w:lang w:eastAsia="en-US"/>
        </w:rPr>
        <w:lastRenderedPageBreak/>
        <w:drawing>
          <wp:inline distT="0" distB="0" distL="0" distR="0" wp14:anchorId="3CB51D7A" wp14:editId="0C616704">
            <wp:extent cx="5756910" cy="5458460"/>
            <wp:effectExtent l="0" t="0" r="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_PCs und SM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6910" cy="5458460"/>
                    </a:xfrm>
                    <a:prstGeom prst="rect">
                      <a:avLst/>
                    </a:prstGeom>
                  </pic:spPr>
                </pic:pic>
              </a:graphicData>
            </a:graphic>
          </wp:inline>
        </w:drawing>
      </w:r>
    </w:p>
    <w:p w14:paraId="33EDDB34" w14:textId="58417EB7" w:rsidR="009901FC" w:rsidRDefault="009901FC" w:rsidP="00345D0A">
      <w:pPr>
        <w:rPr>
          <w:sz w:val="20"/>
        </w:rPr>
      </w:pPr>
      <w:r w:rsidRPr="001F5F50">
        <w:rPr>
          <w:b/>
          <w:sz w:val="20"/>
        </w:rPr>
        <w:t xml:space="preserve">Supplementary Fig. </w:t>
      </w:r>
      <w:r>
        <w:rPr>
          <w:b/>
          <w:sz w:val="20"/>
        </w:rPr>
        <w:t>S</w:t>
      </w:r>
      <w:r w:rsidRPr="001D6B73">
        <w:rPr>
          <w:b/>
          <w:sz w:val="20"/>
        </w:rPr>
        <w:t>4</w:t>
      </w:r>
      <w:r w:rsidR="003D3AAC">
        <w:rPr>
          <w:b/>
          <w:sz w:val="20"/>
        </w:rPr>
        <w:t>.</w:t>
      </w:r>
      <w:r w:rsidRPr="001F5F50">
        <w:rPr>
          <w:b/>
          <w:sz w:val="20"/>
        </w:rPr>
        <w:t xml:space="preserve"> </w:t>
      </w:r>
      <w:r w:rsidRPr="003D3AAC">
        <w:rPr>
          <w:sz w:val="20"/>
        </w:rPr>
        <w:t xml:space="preserve">Representative ESI-IT mass spectra of </w:t>
      </w:r>
      <w:r w:rsidRPr="003D3AAC">
        <w:rPr>
          <w:rFonts w:eastAsia="Calibri"/>
          <w:sz w:val="20"/>
        </w:rPr>
        <w:t xml:space="preserve">phosphatidylcholine (PC) and sphingomyelin (SM) fractions </w:t>
      </w:r>
      <w:r w:rsidRPr="003D3AAC">
        <w:rPr>
          <w:sz w:val="20"/>
        </w:rPr>
        <w:t>of selected subcutaneous adipose tissue (SAT) and corresponding lipoma tissue samples recorded in positive ion mode.</w:t>
      </w:r>
      <w:r w:rsidRPr="001F5F50">
        <w:rPr>
          <w:sz w:val="20"/>
        </w:rPr>
        <w:t xml:space="preserve"> </w:t>
      </w:r>
      <w:r w:rsidRPr="001F5F50">
        <w:rPr>
          <w:rFonts w:eastAsia="Calibri"/>
          <w:sz w:val="20"/>
        </w:rPr>
        <w:t xml:space="preserve">Lipid fractions were obtained by HPTLC. Only the different </w:t>
      </w:r>
      <w:r w:rsidRPr="00653417">
        <w:rPr>
          <w:rFonts w:eastAsia="Calibri"/>
          <w:sz w:val="20"/>
        </w:rPr>
        <w:t>sodiated</w:t>
      </w:r>
      <w:r w:rsidRPr="001F5F50">
        <w:rPr>
          <w:rFonts w:eastAsia="Calibri"/>
          <w:sz w:val="20"/>
        </w:rPr>
        <w:t xml:space="preserve"> lipid species are labeled by their </w:t>
      </w:r>
      <w:r w:rsidRPr="001F5F50">
        <w:rPr>
          <w:rFonts w:eastAsia="Calibri"/>
          <w:i/>
          <w:sz w:val="20"/>
        </w:rPr>
        <w:t>m/z</w:t>
      </w:r>
      <w:r w:rsidRPr="001F5F50">
        <w:rPr>
          <w:rFonts w:eastAsia="Calibri"/>
          <w:sz w:val="20"/>
        </w:rPr>
        <w:t xml:space="preserve"> values, while the proton adducts were not considered due to their lower abundance.</w:t>
      </w:r>
      <w:r>
        <w:rPr>
          <w:rFonts w:eastAsia="Calibri"/>
          <w:sz w:val="20"/>
        </w:rPr>
        <w:t xml:space="preserve"> </w:t>
      </w:r>
      <w:r w:rsidRPr="001F5F50">
        <w:rPr>
          <w:sz w:val="20"/>
        </w:rPr>
        <w:t xml:space="preserve">Assignment of the corresponding </w:t>
      </w:r>
      <w:r w:rsidRPr="001F5F50">
        <w:rPr>
          <w:i/>
          <w:sz w:val="20"/>
        </w:rPr>
        <w:t>m/z</w:t>
      </w:r>
      <w:r w:rsidRPr="001F5F50">
        <w:rPr>
          <w:sz w:val="20"/>
        </w:rPr>
        <w:t xml:space="preserve"> values is summed up in Supplementary Table </w:t>
      </w:r>
      <w:r>
        <w:rPr>
          <w:sz w:val="20"/>
        </w:rPr>
        <w:t>S</w:t>
      </w:r>
      <w:r w:rsidRPr="001F5F50">
        <w:rPr>
          <w:sz w:val="20"/>
        </w:rPr>
        <w:t>2.</w:t>
      </w:r>
    </w:p>
    <w:p w14:paraId="167D30CB" w14:textId="77777777" w:rsidR="009901FC" w:rsidRDefault="009901FC" w:rsidP="00345D0A">
      <w:pPr>
        <w:rPr>
          <w:sz w:val="20"/>
        </w:rPr>
      </w:pPr>
    </w:p>
    <w:p w14:paraId="13F92ECB" w14:textId="1EDD65EE" w:rsidR="009901FC" w:rsidRPr="00023CDF" w:rsidRDefault="009901FC" w:rsidP="0073658C">
      <w:pPr>
        <w:rPr>
          <w:sz w:val="20"/>
          <w:szCs w:val="20"/>
        </w:rPr>
      </w:pPr>
      <w:r>
        <w:rPr>
          <w:rFonts w:cstheme="minorHAnsi"/>
          <w:b/>
          <w:sz w:val="20"/>
          <w:szCs w:val="20"/>
        </w:rPr>
        <w:t>Supplementary Tab</w:t>
      </w:r>
      <w:r w:rsidR="000B261D">
        <w:rPr>
          <w:rFonts w:cstheme="minorHAnsi"/>
          <w:b/>
          <w:sz w:val="20"/>
          <w:szCs w:val="20"/>
        </w:rPr>
        <w:t>le</w:t>
      </w:r>
      <w:r>
        <w:rPr>
          <w:rFonts w:cstheme="minorHAnsi"/>
          <w:b/>
          <w:sz w:val="20"/>
          <w:szCs w:val="20"/>
        </w:rPr>
        <w:t xml:space="preserve"> </w:t>
      </w:r>
      <w:r w:rsidR="000B261D">
        <w:rPr>
          <w:rFonts w:cstheme="minorHAnsi"/>
          <w:b/>
          <w:sz w:val="20"/>
          <w:szCs w:val="20"/>
        </w:rPr>
        <w:t>S</w:t>
      </w:r>
      <w:r>
        <w:rPr>
          <w:rFonts w:cstheme="minorHAnsi"/>
          <w:b/>
          <w:sz w:val="20"/>
          <w:szCs w:val="20"/>
        </w:rPr>
        <w:t>2</w:t>
      </w:r>
      <w:r w:rsidR="003D3AAC">
        <w:rPr>
          <w:rFonts w:cstheme="minorHAnsi"/>
          <w:b/>
          <w:sz w:val="20"/>
          <w:szCs w:val="20"/>
        </w:rPr>
        <w:t>.</w:t>
      </w:r>
      <w:r w:rsidRPr="00623B11">
        <w:rPr>
          <w:rFonts w:cstheme="minorHAnsi"/>
          <w:sz w:val="20"/>
          <w:szCs w:val="20"/>
        </w:rPr>
        <w:t xml:space="preserve"> </w:t>
      </w:r>
      <w:r w:rsidRPr="003D3AAC">
        <w:rPr>
          <w:rFonts w:cstheme="minorHAnsi"/>
          <w:sz w:val="20"/>
          <w:szCs w:val="20"/>
        </w:rPr>
        <w:t xml:space="preserve">Assignment of the PC and SM </w:t>
      </w:r>
      <w:r w:rsidRPr="003D3AAC">
        <w:rPr>
          <w:rFonts w:cstheme="minorHAnsi"/>
          <w:i/>
          <w:sz w:val="20"/>
          <w:szCs w:val="20"/>
        </w:rPr>
        <w:t>m/z</w:t>
      </w:r>
      <w:r w:rsidRPr="003D3AAC">
        <w:rPr>
          <w:rFonts w:cstheme="minorHAnsi"/>
          <w:sz w:val="20"/>
          <w:szCs w:val="20"/>
        </w:rPr>
        <w:t xml:space="preserve"> values of the SAT and corresponding lipoma samples detected in the positive ion mode ESI-IT MS. Note that only </w:t>
      </w:r>
      <w:r w:rsidRPr="003D3AAC">
        <w:rPr>
          <w:sz w:val="20"/>
          <w:szCs w:val="20"/>
        </w:rPr>
        <w:t>sodium adducts (+Na</w:t>
      </w:r>
      <w:r w:rsidRPr="003D3AAC">
        <w:rPr>
          <w:sz w:val="20"/>
          <w:szCs w:val="20"/>
          <w:vertAlign w:val="superscript"/>
        </w:rPr>
        <w:t>+</w:t>
      </w:r>
      <w:r w:rsidRPr="003D3AAC">
        <w:rPr>
          <w:sz w:val="20"/>
          <w:szCs w:val="20"/>
        </w:rPr>
        <w:t>) are assigned.</w:t>
      </w:r>
    </w:p>
    <w:tbl>
      <w:tblPr>
        <w:tblStyle w:val="Tabellenraster"/>
        <w:tblW w:w="0" w:type="auto"/>
        <w:jc w:val="right"/>
        <w:tblLook w:val="04A0" w:firstRow="1" w:lastRow="0" w:firstColumn="1" w:lastColumn="0" w:noHBand="0" w:noVBand="1"/>
      </w:tblPr>
      <w:tblGrid>
        <w:gridCol w:w="2320"/>
        <w:gridCol w:w="2320"/>
        <w:gridCol w:w="2321"/>
        <w:gridCol w:w="2321"/>
      </w:tblGrid>
      <w:tr w:rsidR="009901FC" w:rsidRPr="009901FC" w14:paraId="0F07537C" w14:textId="77777777" w:rsidTr="009901FC">
        <w:trPr>
          <w:trHeight w:val="283"/>
          <w:jc w:val="right"/>
        </w:trPr>
        <w:tc>
          <w:tcPr>
            <w:tcW w:w="2320" w:type="dxa"/>
            <w:vAlign w:val="center"/>
          </w:tcPr>
          <w:p w14:paraId="5D574711" w14:textId="77777777" w:rsidR="009901FC" w:rsidRPr="009901FC" w:rsidRDefault="009901FC" w:rsidP="009901FC">
            <w:pPr>
              <w:spacing w:before="0" w:after="0" w:line="240" w:lineRule="auto"/>
              <w:jc w:val="center"/>
              <w:rPr>
                <w:rFonts w:cs="Times New Roman"/>
                <w:sz w:val="20"/>
                <w:szCs w:val="20"/>
              </w:rPr>
            </w:pPr>
            <w:r w:rsidRPr="009901FC">
              <w:rPr>
                <w:rFonts w:cs="Times New Roman"/>
                <w:b/>
                <w:i/>
                <w:sz w:val="20"/>
                <w:szCs w:val="20"/>
              </w:rPr>
              <w:t>m/z ratio</w:t>
            </w:r>
          </w:p>
        </w:tc>
        <w:tc>
          <w:tcPr>
            <w:tcW w:w="2320" w:type="dxa"/>
            <w:vAlign w:val="center"/>
          </w:tcPr>
          <w:p w14:paraId="784E37FB"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b/>
                <w:i/>
                <w:sz w:val="20"/>
                <w:szCs w:val="20"/>
              </w:rPr>
              <w:t>Assignment</w:t>
            </w:r>
          </w:p>
        </w:tc>
        <w:tc>
          <w:tcPr>
            <w:tcW w:w="2321" w:type="dxa"/>
            <w:vAlign w:val="center"/>
          </w:tcPr>
          <w:p w14:paraId="6BC68C18" w14:textId="77777777" w:rsidR="009901FC" w:rsidRPr="009901FC" w:rsidRDefault="009901FC" w:rsidP="009901FC">
            <w:pPr>
              <w:spacing w:before="0" w:after="0" w:line="240" w:lineRule="auto"/>
              <w:jc w:val="center"/>
              <w:rPr>
                <w:rFonts w:cs="Times New Roman"/>
                <w:sz w:val="20"/>
                <w:szCs w:val="20"/>
              </w:rPr>
            </w:pPr>
            <w:r w:rsidRPr="009901FC">
              <w:rPr>
                <w:rFonts w:cs="Times New Roman"/>
                <w:b/>
                <w:i/>
                <w:sz w:val="20"/>
                <w:szCs w:val="20"/>
              </w:rPr>
              <w:t>m/z ratio</w:t>
            </w:r>
          </w:p>
        </w:tc>
        <w:tc>
          <w:tcPr>
            <w:tcW w:w="2321" w:type="dxa"/>
            <w:vAlign w:val="center"/>
          </w:tcPr>
          <w:p w14:paraId="3AF974EC" w14:textId="77777777" w:rsidR="009901FC" w:rsidRPr="009901FC" w:rsidRDefault="009901FC" w:rsidP="009901FC">
            <w:pPr>
              <w:spacing w:before="0" w:after="0" w:line="240" w:lineRule="auto"/>
              <w:jc w:val="center"/>
              <w:rPr>
                <w:rFonts w:cs="Times New Roman"/>
                <w:sz w:val="20"/>
                <w:szCs w:val="20"/>
              </w:rPr>
            </w:pPr>
            <w:r w:rsidRPr="009901FC">
              <w:rPr>
                <w:rFonts w:cs="Times New Roman"/>
                <w:b/>
                <w:i/>
                <w:sz w:val="20"/>
                <w:szCs w:val="20"/>
              </w:rPr>
              <w:t>Assignment</w:t>
            </w:r>
          </w:p>
        </w:tc>
      </w:tr>
      <w:tr w:rsidR="009901FC" w:rsidRPr="009901FC" w14:paraId="34317633" w14:textId="77777777" w:rsidTr="009901FC">
        <w:trPr>
          <w:trHeight w:val="283"/>
          <w:jc w:val="right"/>
        </w:trPr>
        <w:tc>
          <w:tcPr>
            <w:tcW w:w="2320" w:type="dxa"/>
            <w:vAlign w:val="center"/>
          </w:tcPr>
          <w:p w14:paraId="271A760B"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754.5</w:t>
            </w:r>
          </w:p>
        </w:tc>
        <w:tc>
          <w:tcPr>
            <w:tcW w:w="2320" w:type="dxa"/>
            <w:vAlign w:val="center"/>
          </w:tcPr>
          <w:p w14:paraId="3D2F4E1A"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32:1</w:t>
            </w:r>
          </w:p>
        </w:tc>
        <w:tc>
          <w:tcPr>
            <w:tcW w:w="2321" w:type="dxa"/>
            <w:vAlign w:val="center"/>
          </w:tcPr>
          <w:p w14:paraId="5AD40792"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723.5</w:t>
            </w:r>
          </w:p>
        </w:tc>
        <w:tc>
          <w:tcPr>
            <w:tcW w:w="2321" w:type="dxa"/>
            <w:vAlign w:val="center"/>
          </w:tcPr>
          <w:p w14:paraId="13335ADC"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16:1</w:t>
            </w:r>
          </w:p>
        </w:tc>
      </w:tr>
      <w:tr w:rsidR="009901FC" w:rsidRPr="009901FC" w14:paraId="6D32D69D" w14:textId="77777777" w:rsidTr="009901FC">
        <w:trPr>
          <w:trHeight w:val="283"/>
          <w:jc w:val="right"/>
        </w:trPr>
        <w:tc>
          <w:tcPr>
            <w:tcW w:w="2320" w:type="dxa"/>
            <w:vAlign w:val="center"/>
          </w:tcPr>
          <w:p w14:paraId="689058EB"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756.5</w:t>
            </w:r>
          </w:p>
        </w:tc>
        <w:tc>
          <w:tcPr>
            <w:tcW w:w="2320" w:type="dxa"/>
            <w:vAlign w:val="center"/>
          </w:tcPr>
          <w:p w14:paraId="04B019C6"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32:0</w:t>
            </w:r>
          </w:p>
        </w:tc>
        <w:tc>
          <w:tcPr>
            <w:tcW w:w="2321" w:type="dxa"/>
            <w:vAlign w:val="center"/>
          </w:tcPr>
          <w:p w14:paraId="72D971B5" w14:textId="77777777" w:rsidR="009901FC" w:rsidRPr="009901FC" w:rsidRDefault="009901FC" w:rsidP="009901FC">
            <w:pPr>
              <w:spacing w:before="0" w:after="0" w:line="240" w:lineRule="auto"/>
              <w:jc w:val="center"/>
              <w:rPr>
                <w:rFonts w:cs="Times New Roman"/>
                <w:sz w:val="20"/>
                <w:szCs w:val="20"/>
              </w:rPr>
            </w:pPr>
            <w:r w:rsidRPr="009901FC">
              <w:rPr>
                <w:rFonts w:cs="Times New Roman"/>
                <w:color w:val="000000"/>
                <w:sz w:val="20"/>
                <w:szCs w:val="20"/>
              </w:rPr>
              <w:t>725.5</w:t>
            </w:r>
          </w:p>
        </w:tc>
        <w:tc>
          <w:tcPr>
            <w:tcW w:w="2321" w:type="dxa"/>
            <w:vAlign w:val="center"/>
          </w:tcPr>
          <w:p w14:paraId="1AEC101D"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16:0</w:t>
            </w:r>
          </w:p>
        </w:tc>
      </w:tr>
      <w:tr w:rsidR="009901FC" w:rsidRPr="009901FC" w14:paraId="45E3A6EC" w14:textId="77777777" w:rsidTr="009901FC">
        <w:trPr>
          <w:trHeight w:val="283"/>
          <w:jc w:val="right"/>
        </w:trPr>
        <w:tc>
          <w:tcPr>
            <w:tcW w:w="2320" w:type="dxa"/>
            <w:vAlign w:val="center"/>
          </w:tcPr>
          <w:p w14:paraId="52603A13"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764.5</w:t>
            </w:r>
          </w:p>
        </w:tc>
        <w:tc>
          <w:tcPr>
            <w:tcW w:w="2320" w:type="dxa"/>
            <w:vAlign w:val="center"/>
          </w:tcPr>
          <w:p w14:paraId="50A0BA40"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33:3</w:t>
            </w:r>
          </w:p>
        </w:tc>
        <w:tc>
          <w:tcPr>
            <w:tcW w:w="2321" w:type="dxa"/>
            <w:vAlign w:val="center"/>
          </w:tcPr>
          <w:p w14:paraId="411610CD"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753.5</w:t>
            </w:r>
          </w:p>
        </w:tc>
        <w:tc>
          <w:tcPr>
            <w:tcW w:w="2321" w:type="dxa"/>
            <w:vAlign w:val="center"/>
          </w:tcPr>
          <w:p w14:paraId="068F635D"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18:0</w:t>
            </w:r>
          </w:p>
        </w:tc>
      </w:tr>
      <w:tr w:rsidR="009901FC" w:rsidRPr="009901FC" w14:paraId="5E6A042A" w14:textId="77777777" w:rsidTr="009901FC">
        <w:trPr>
          <w:trHeight w:val="283"/>
          <w:jc w:val="right"/>
        </w:trPr>
        <w:tc>
          <w:tcPr>
            <w:tcW w:w="2320" w:type="dxa"/>
            <w:vAlign w:val="center"/>
          </w:tcPr>
          <w:p w14:paraId="49879828"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lastRenderedPageBreak/>
              <w:t>766.5</w:t>
            </w:r>
          </w:p>
        </w:tc>
        <w:tc>
          <w:tcPr>
            <w:tcW w:w="2320" w:type="dxa"/>
            <w:vAlign w:val="center"/>
          </w:tcPr>
          <w:p w14:paraId="71E50A00"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33:2</w:t>
            </w:r>
          </w:p>
        </w:tc>
        <w:tc>
          <w:tcPr>
            <w:tcW w:w="2321" w:type="dxa"/>
            <w:vAlign w:val="center"/>
          </w:tcPr>
          <w:p w14:paraId="7ABD892C"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781.5</w:t>
            </w:r>
          </w:p>
        </w:tc>
        <w:tc>
          <w:tcPr>
            <w:tcW w:w="2321" w:type="dxa"/>
            <w:vAlign w:val="center"/>
          </w:tcPr>
          <w:p w14:paraId="544461D5"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20:0</w:t>
            </w:r>
          </w:p>
        </w:tc>
      </w:tr>
      <w:tr w:rsidR="009901FC" w:rsidRPr="009901FC" w14:paraId="3393EE6B" w14:textId="77777777" w:rsidTr="009901FC">
        <w:trPr>
          <w:trHeight w:val="283"/>
          <w:jc w:val="right"/>
        </w:trPr>
        <w:tc>
          <w:tcPr>
            <w:tcW w:w="2320" w:type="dxa"/>
            <w:vAlign w:val="center"/>
          </w:tcPr>
          <w:p w14:paraId="242EACA8"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768.6</w:t>
            </w:r>
          </w:p>
        </w:tc>
        <w:tc>
          <w:tcPr>
            <w:tcW w:w="2320" w:type="dxa"/>
            <w:vAlign w:val="center"/>
          </w:tcPr>
          <w:p w14:paraId="2DA26400"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33:1</w:t>
            </w:r>
          </w:p>
        </w:tc>
        <w:tc>
          <w:tcPr>
            <w:tcW w:w="2321" w:type="dxa"/>
            <w:vAlign w:val="center"/>
          </w:tcPr>
          <w:p w14:paraId="49E32BF7"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807.5</w:t>
            </w:r>
          </w:p>
        </w:tc>
        <w:tc>
          <w:tcPr>
            <w:tcW w:w="2321" w:type="dxa"/>
            <w:vAlign w:val="center"/>
          </w:tcPr>
          <w:p w14:paraId="2B1A8603"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22:1</w:t>
            </w:r>
          </w:p>
        </w:tc>
      </w:tr>
      <w:tr w:rsidR="009901FC" w:rsidRPr="009901FC" w14:paraId="0AB07CF9" w14:textId="77777777" w:rsidTr="009901FC">
        <w:trPr>
          <w:trHeight w:val="283"/>
          <w:jc w:val="right"/>
        </w:trPr>
        <w:tc>
          <w:tcPr>
            <w:tcW w:w="2320" w:type="dxa"/>
            <w:vAlign w:val="center"/>
          </w:tcPr>
          <w:p w14:paraId="4D2E43BB"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780.5</w:t>
            </w:r>
          </w:p>
        </w:tc>
        <w:tc>
          <w:tcPr>
            <w:tcW w:w="2320" w:type="dxa"/>
            <w:vAlign w:val="center"/>
          </w:tcPr>
          <w:p w14:paraId="02E93401"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34:2</w:t>
            </w:r>
          </w:p>
        </w:tc>
        <w:tc>
          <w:tcPr>
            <w:tcW w:w="2321" w:type="dxa"/>
            <w:vAlign w:val="center"/>
          </w:tcPr>
          <w:p w14:paraId="477CC063"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809.6</w:t>
            </w:r>
          </w:p>
        </w:tc>
        <w:tc>
          <w:tcPr>
            <w:tcW w:w="2321" w:type="dxa"/>
            <w:vAlign w:val="center"/>
          </w:tcPr>
          <w:p w14:paraId="17ED6E63"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22:0</w:t>
            </w:r>
          </w:p>
        </w:tc>
      </w:tr>
      <w:tr w:rsidR="009901FC" w:rsidRPr="009901FC" w14:paraId="5AF84CB4" w14:textId="77777777" w:rsidTr="009901FC">
        <w:trPr>
          <w:trHeight w:val="283"/>
          <w:jc w:val="right"/>
        </w:trPr>
        <w:tc>
          <w:tcPr>
            <w:tcW w:w="2320" w:type="dxa"/>
            <w:vAlign w:val="center"/>
          </w:tcPr>
          <w:p w14:paraId="2FB707FE"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782.5</w:t>
            </w:r>
          </w:p>
        </w:tc>
        <w:tc>
          <w:tcPr>
            <w:tcW w:w="2320" w:type="dxa"/>
            <w:vAlign w:val="center"/>
          </w:tcPr>
          <w:p w14:paraId="1BBA6335"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34:1</w:t>
            </w:r>
          </w:p>
        </w:tc>
        <w:tc>
          <w:tcPr>
            <w:tcW w:w="2321" w:type="dxa"/>
            <w:vAlign w:val="center"/>
          </w:tcPr>
          <w:p w14:paraId="587CAA1D"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821.6</w:t>
            </w:r>
          </w:p>
        </w:tc>
        <w:tc>
          <w:tcPr>
            <w:tcW w:w="2321" w:type="dxa"/>
            <w:vAlign w:val="center"/>
          </w:tcPr>
          <w:p w14:paraId="41970DC6"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23:1</w:t>
            </w:r>
          </w:p>
        </w:tc>
      </w:tr>
      <w:tr w:rsidR="009901FC" w:rsidRPr="009901FC" w14:paraId="2FEBD248" w14:textId="77777777" w:rsidTr="009901FC">
        <w:trPr>
          <w:trHeight w:val="283"/>
          <w:jc w:val="right"/>
        </w:trPr>
        <w:tc>
          <w:tcPr>
            <w:tcW w:w="2320" w:type="dxa"/>
            <w:vAlign w:val="center"/>
          </w:tcPr>
          <w:p w14:paraId="02A38530"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786.6</w:t>
            </w:r>
          </w:p>
        </w:tc>
        <w:tc>
          <w:tcPr>
            <w:tcW w:w="2320" w:type="dxa"/>
            <w:vAlign w:val="center"/>
          </w:tcPr>
          <w:p w14:paraId="56393636"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35:6</w:t>
            </w:r>
          </w:p>
        </w:tc>
        <w:tc>
          <w:tcPr>
            <w:tcW w:w="2321" w:type="dxa"/>
            <w:vAlign w:val="center"/>
          </w:tcPr>
          <w:p w14:paraId="6BE1A32A"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823.6</w:t>
            </w:r>
          </w:p>
        </w:tc>
        <w:tc>
          <w:tcPr>
            <w:tcW w:w="2321" w:type="dxa"/>
            <w:vAlign w:val="center"/>
          </w:tcPr>
          <w:p w14:paraId="4A3D622A"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23:0</w:t>
            </w:r>
          </w:p>
        </w:tc>
      </w:tr>
      <w:tr w:rsidR="009901FC" w:rsidRPr="009901FC" w14:paraId="7D332345" w14:textId="77777777" w:rsidTr="009901FC">
        <w:trPr>
          <w:trHeight w:val="283"/>
          <w:jc w:val="right"/>
        </w:trPr>
        <w:tc>
          <w:tcPr>
            <w:tcW w:w="2320" w:type="dxa"/>
            <w:vAlign w:val="center"/>
          </w:tcPr>
          <w:p w14:paraId="04EED2A6"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788.6</w:t>
            </w:r>
          </w:p>
        </w:tc>
        <w:tc>
          <w:tcPr>
            <w:tcW w:w="2320" w:type="dxa"/>
            <w:vAlign w:val="center"/>
          </w:tcPr>
          <w:p w14:paraId="5913F083"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35:5</w:t>
            </w:r>
          </w:p>
        </w:tc>
        <w:tc>
          <w:tcPr>
            <w:tcW w:w="2321" w:type="dxa"/>
            <w:vAlign w:val="center"/>
          </w:tcPr>
          <w:p w14:paraId="6CFEB2FF"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833.6</w:t>
            </w:r>
          </w:p>
        </w:tc>
        <w:tc>
          <w:tcPr>
            <w:tcW w:w="2321" w:type="dxa"/>
            <w:vAlign w:val="center"/>
          </w:tcPr>
          <w:p w14:paraId="0225BF93"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24:2</w:t>
            </w:r>
          </w:p>
        </w:tc>
      </w:tr>
      <w:tr w:rsidR="009901FC" w:rsidRPr="009901FC" w14:paraId="14212A06" w14:textId="77777777" w:rsidTr="009901FC">
        <w:trPr>
          <w:trHeight w:val="283"/>
          <w:jc w:val="right"/>
        </w:trPr>
        <w:tc>
          <w:tcPr>
            <w:tcW w:w="2320" w:type="dxa"/>
            <w:vAlign w:val="center"/>
          </w:tcPr>
          <w:p w14:paraId="2DDD091A"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790.6</w:t>
            </w:r>
          </w:p>
        </w:tc>
        <w:tc>
          <w:tcPr>
            <w:tcW w:w="2320" w:type="dxa"/>
            <w:vAlign w:val="center"/>
          </w:tcPr>
          <w:p w14:paraId="13B2FEBE"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35:4</w:t>
            </w:r>
          </w:p>
        </w:tc>
        <w:tc>
          <w:tcPr>
            <w:tcW w:w="2321" w:type="dxa"/>
            <w:vAlign w:val="center"/>
          </w:tcPr>
          <w:p w14:paraId="54E37FC3"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835.6</w:t>
            </w:r>
          </w:p>
        </w:tc>
        <w:tc>
          <w:tcPr>
            <w:tcW w:w="2321" w:type="dxa"/>
            <w:vAlign w:val="center"/>
          </w:tcPr>
          <w:p w14:paraId="36A93348"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24:1</w:t>
            </w:r>
          </w:p>
        </w:tc>
      </w:tr>
      <w:tr w:rsidR="009901FC" w:rsidRPr="009901FC" w14:paraId="26C4A14C" w14:textId="77777777" w:rsidTr="009901FC">
        <w:trPr>
          <w:trHeight w:val="283"/>
          <w:jc w:val="right"/>
        </w:trPr>
        <w:tc>
          <w:tcPr>
            <w:tcW w:w="2320" w:type="dxa"/>
            <w:vAlign w:val="center"/>
          </w:tcPr>
          <w:p w14:paraId="5755EBFD"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792.5</w:t>
            </w:r>
          </w:p>
        </w:tc>
        <w:tc>
          <w:tcPr>
            <w:tcW w:w="2320" w:type="dxa"/>
            <w:vAlign w:val="center"/>
          </w:tcPr>
          <w:p w14:paraId="164B3183"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35:3</w:t>
            </w:r>
          </w:p>
        </w:tc>
        <w:tc>
          <w:tcPr>
            <w:tcW w:w="2321" w:type="dxa"/>
            <w:vAlign w:val="center"/>
          </w:tcPr>
          <w:p w14:paraId="5DB737F1" w14:textId="77777777" w:rsidR="009901FC" w:rsidRPr="009901FC" w:rsidRDefault="009901FC" w:rsidP="009901FC">
            <w:pPr>
              <w:spacing w:before="0" w:after="0" w:line="240" w:lineRule="auto"/>
              <w:jc w:val="center"/>
              <w:rPr>
                <w:rFonts w:cs="Times New Roman"/>
                <w:color w:val="000000"/>
                <w:sz w:val="20"/>
                <w:szCs w:val="20"/>
              </w:rPr>
            </w:pPr>
            <w:r w:rsidRPr="009901FC">
              <w:rPr>
                <w:rFonts w:cs="Times New Roman"/>
                <w:color w:val="000000"/>
                <w:sz w:val="20"/>
                <w:szCs w:val="20"/>
              </w:rPr>
              <w:t>837.6</w:t>
            </w:r>
          </w:p>
        </w:tc>
        <w:tc>
          <w:tcPr>
            <w:tcW w:w="2321" w:type="dxa"/>
            <w:vAlign w:val="center"/>
          </w:tcPr>
          <w:p w14:paraId="58EA1215"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color w:val="000000"/>
                <w:sz w:val="20"/>
                <w:szCs w:val="20"/>
              </w:rPr>
              <w:t>SM 24:0</w:t>
            </w:r>
          </w:p>
        </w:tc>
      </w:tr>
      <w:tr w:rsidR="009901FC" w:rsidRPr="009901FC" w14:paraId="6CDA7558" w14:textId="77777777" w:rsidTr="009901FC">
        <w:trPr>
          <w:trHeight w:val="283"/>
          <w:jc w:val="right"/>
        </w:trPr>
        <w:tc>
          <w:tcPr>
            <w:tcW w:w="2320" w:type="dxa"/>
            <w:vAlign w:val="center"/>
          </w:tcPr>
          <w:p w14:paraId="606CA923"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804.5</w:t>
            </w:r>
          </w:p>
        </w:tc>
        <w:tc>
          <w:tcPr>
            <w:tcW w:w="2320" w:type="dxa"/>
            <w:vAlign w:val="center"/>
          </w:tcPr>
          <w:p w14:paraId="43A19D53"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36:4</w:t>
            </w:r>
          </w:p>
        </w:tc>
        <w:tc>
          <w:tcPr>
            <w:tcW w:w="2321" w:type="dxa"/>
            <w:vAlign w:val="center"/>
          </w:tcPr>
          <w:p w14:paraId="2A1D4B6D" w14:textId="77777777" w:rsidR="009901FC" w:rsidRPr="009901FC" w:rsidRDefault="009901FC" w:rsidP="009901FC">
            <w:pPr>
              <w:spacing w:before="0" w:after="0" w:line="240" w:lineRule="auto"/>
              <w:jc w:val="center"/>
              <w:rPr>
                <w:rFonts w:cs="Times New Roman"/>
                <w:color w:val="000000"/>
                <w:sz w:val="20"/>
                <w:szCs w:val="20"/>
              </w:rPr>
            </w:pPr>
          </w:p>
        </w:tc>
        <w:tc>
          <w:tcPr>
            <w:tcW w:w="2321" w:type="dxa"/>
            <w:vAlign w:val="center"/>
          </w:tcPr>
          <w:p w14:paraId="40E35902" w14:textId="77777777" w:rsidR="009901FC" w:rsidRPr="009901FC" w:rsidRDefault="009901FC" w:rsidP="009901FC">
            <w:pPr>
              <w:spacing w:before="0" w:after="0" w:line="240" w:lineRule="auto"/>
              <w:jc w:val="center"/>
              <w:rPr>
                <w:rFonts w:cs="Times New Roman"/>
                <w:b/>
                <w:i/>
                <w:sz w:val="20"/>
                <w:szCs w:val="20"/>
              </w:rPr>
            </w:pPr>
          </w:p>
        </w:tc>
      </w:tr>
      <w:tr w:rsidR="009901FC" w:rsidRPr="009901FC" w14:paraId="6E117535" w14:textId="77777777" w:rsidTr="009901FC">
        <w:trPr>
          <w:trHeight w:val="283"/>
          <w:jc w:val="right"/>
        </w:trPr>
        <w:tc>
          <w:tcPr>
            <w:tcW w:w="2320" w:type="dxa"/>
            <w:vAlign w:val="center"/>
          </w:tcPr>
          <w:p w14:paraId="13D4A616"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806.5</w:t>
            </w:r>
          </w:p>
        </w:tc>
        <w:tc>
          <w:tcPr>
            <w:tcW w:w="2320" w:type="dxa"/>
            <w:vAlign w:val="center"/>
          </w:tcPr>
          <w:p w14:paraId="5FF449DF"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PC 36:3</w:t>
            </w:r>
          </w:p>
        </w:tc>
        <w:tc>
          <w:tcPr>
            <w:tcW w:w="2321" w:type="dxa"/>
            <w:vAlign w:val="center"/>
          </w:tcPr>
          <w:p w14:paraId="39C2CC79" w14:textId="77777777" w:rsidR="009901FC" w:rsidRPr="009901FC" w:rsidRDefault="009901FC" w:rsidP="009901FC">
            <w:pPr>
              <w:spacing w:before="0" w:after="0" w:line="240" w:lineRule="auto"/>
              <w:jc w:val="center"/>
              <w:rPr>
                <w:rFonts w:cs="Times New Roman"/>
                <w:color w:val="000000"/>
                <w:sz w:val="20"/>
                <w:szCs w:val="20"/>
              </w:rPr>
            </w:pPr>
          </w:p>
        </w:tc>
        <w:tc>
          <w:tcPr>
            <w:tcW w:w="2321" w:type="dxa"/>
            <w:vAlign w:val="center"/>
          </w:tcPr>
          <w:p w14:paraId="012B1D58" w14:textId="77777777" w:rsidR="009901FC" w:rsidRPr="009901FC" w:rsidRDefault="009901FC" w:rsidP="009901FC">
            <w:pPr>
              <w:spacing w:before="0" w:after="0" w:line="240" w:lineRule="auto"/>
              <w:jc w:val="center"/>
              <w:rPr>
                <w:rFonts w:cs="Times New Roman"/>
                <w:b/>
                <w:i/>
                <w:sz w:val="20"/>
                <w:szCs w:val="20"/>
              </w:rPr>
            </w:pPr>
          </w:p>
        </w:tc>
      </w:tr>
      <w:tr w:rsidR="009901FC" w:rsidRPr="009901FC" w14:paraId="4C8E3607" w14:textId="77777777" w:rsidTr="009901FC">
        <w:trPr>
          <w:trHeight w:val="283"/>
          <w:jc w:val="right"/>
        </w:trPr>
        <w:tc>
          <w:tcPr>
            <w:tcW w:w="2320" w:type="dxa"/>
            <w:vAlign w:val="center"/>
          </w:tcPr>
          <w:p w14:paraId="2ECA73F5"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808.5</w:t>
            </w:r>
          </w:p>
        </w:tc>
        <w:tc>
          <w:tcPr>
            <w:tcW w:w="2320" w:type="dxa"/>
            <w:vAlign w:val="center"/>
          </w:tcPr>
          <w:p w14:paraId="27CF4D34"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PC 36:2</w:t>
            </w:r>
          </w:p>
        </w:tc>
        <w:tc>
          <w:tcPr>
            <w:tcW w:w="2321" w:type="dxa"/>
            <w:vAlign w:val="center"/>
          </w:tcPr>
          <w:p w14:paraId="56D19D81" w14:textId="77777777" w:rsidR="009901FC" w:rsidRPr="009901FC" w:rsidRDefault="009901FC" w:rsidP="009901FC">
            <w:pPr>
              <w:spacing w:before="0" w:after="0" w:line="240" w:lineRule="auto"/>
              <w:jc w:val="center"/>
              <w:rPr>
                <w:rFonts w:cs="Times New Roman"/>
                <w:color w:val="000000"/>
                <w:sz w:val="20"/>
                <w:szCs w:val="20"/>
              </w:rPr>
            </w:pPr>
          </w:p>
        </w:tc>
        <w:tc>
          <w:tcPr>
            <w:tcW w:w="2321" w:type="dxa"/>
            <w:vAlign w:val="center"/>
          </w:tcPr>
          <w:p w14:paraId="429440FE" w14:textId="77777777" w:rsidR="009901FC" w:rsidRPr="009901FC" w:rsidRDefault="009901FC" w:rsidP="009901FC">
            <w:pPr>
              <w:spacing w:before="0" w:after="0" w:line="240" w:lineRule="auto"/>
              <w:jc w:val="center"/>
              <w:rPr>
                <w:rFonts w:cs="Times New Roman"/>
                <w:b/>
                <w:i/>
                <w:sz w:val="20"/>
                <w:szCs w:val="20"/>
              </w:rPr>
            </w:pPr>
          </w:p>
        </w:tc>
      </w:tr>
      <w:tr w:rsidR="009901FC" w:rsidRPr="009901FC" w14:paraId="181FCBFB" w14:textId="77777777" w:rsidTr="009901FC">
        <w:trPr>
          <w:trHeight w:val="283"/>
          <w:jc w:val="right"/>
        </w:trPr>
        <w:tc>
          <w:tcPr>
            <w:tcW w:w="2320" w:type="dxa"/>
            <w:vAlign w:val="center"/>
          </w:tcPr>
          <w:p w14:paraId="06BB77A6"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810.6</w:t>
            </w:r>
          </w:p>
        </w:tc>
        <w:tc>
          <w:tcPr>
            <w:tcW w:w="2320" w:type="dxa"/>
            <w:vAlign w:val="center"/>
          </w:tcPr>
          <w:p w14:paraId="60E9CB42"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PC 36:1</w:t>
            </w:r>
          </w:p>
        </w:tc>
        <w:tc>
          <w:tcPr>
            <w:tcW w:w="2321" w:type="dxa"/>
            <w:vAlign w:val="center"/>
          </w:tcPr>
          <w:p w14:paraId="04278669" w14:textId="77777777" w:rsidR="009901FC" w:rsidRPr="009901FC" w:rsidRDefault="009901FC" w:rsidP="009901FC">
            <w:pPr>
              <w:spacing w:before="0" w:after="0" w:line="240" w:lineRule="auto"/>
              <w:jc w:val="center"/>
              <w:rPr>
                <w:rFonts w:cs="Times New Roman"/>
                <w:color w:val="000000"/>
                <w:sz w:val="20"/>
                <w:szCs w:val="20"/>
              </w:rPr>
            </w:pPr>
          </w:p>
        </w:tc>
        <w:tc>
          <w:tcPr>
            <w:tcW w:w="2321" w:type="dxa"/>
            <w:vAlign w:val="center"/>
          </w:tcPr>
          <w:p w14:paraId="7B5C1F0A" w14:textId="77777777" w:rsidR="009901FC" w:rsidRPr="009901FC" w:rsidRDefault="009901FC" w:rsidP="009901FC">
            <w:pPr>
              <w:spacing w:before="0" w:after="0" w:line="240" w:lineRule="auto"/>
              <w:jc w:val="center"/>
              <w:rPr>
                <w:rFonts w:cs="Times New Roman"/>
                <w:b/>
                <w:i/>
                <w:sz w:val="20"/>
                <w:szCs w:val="20"/>
              </w:rPr>
            </w:pPr>
          </w:p>
        </w:tc>
      </w:tr>
      <w:tr w:rsidR="009901FC" w:rsidRPr="009901FC" w14:paraId="50A93713" w14:textId="77777777" w:rsidTr="009901FC">
        <w:trPr>
          <w:trHeight w:val="283"/>
          <w:jc w:val="right"/>
        </w:trPr>
        <w:tc>
          <w:tcPr>
            <w:tcW w:w="2320" w:type="dxa"/>
            <w:vAlign w:val="center"/>
          </w:tcPr>
          <w:p w14:paraId="16E10DB7"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830.5</w:t>
            </w:r>
          </w:p>
        </w:tc>
        <w:tc>
          <w:tcPr>
            <w:tcW w:w="2320" w:type="dxa"/>
            <w:vAlign w:val="center"/>
          </w:tcPr>
          <w:p w14:paraId="52D7DB6E"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PC 38:5</w:t>
            </w:r>
          </w:p>
        </w:tc>
        <w:tc>
          <w:tcPr>
            <w:tcW w:w="2321" w:type="dxa"/>
            <w:vAlign w:val="center"/>
          </w:tcPr>
          <w:p w14:paraId="3E09DC69" w14:textId="77777777" w:rsidR="009901FC" w:rsidRPr="009901FC" w:rsidRDefault="009901FC" w:rsidP="009901FC">
            <w:pPr>
              <w:spacing w:before="0" w:after="0" w:line="240" w:lineRule="auto"/>
              <w:jc w:val="center"/>
              <w:rPr>
                <w:rFonts w:cs="Times New Roman"/>
                <w:color w:val="000000"/>
                <w:sz w:val="20"/>
                <w:szCs w:val="20"/>
              </w:rPr>
            </w:pPr>
          </w:p>
        </w:tc>
        <w:tc>
          <w:tcPr>
            <w:tcW w:w="2321" w:type="dxa"/>
            <w:vAlign w:val="center"/>
          </w:tcPr>
          <w:p w14:paraId="1B596CA2" w14:textId="77777777" w:rsidR="009901FC" w:rsidRPr="009901FC" w:rsidRDefault="009901FC" w:rsidP="009901FC">
            <w:pPr>
              <w:spacing w:before="0" w:after="0" w:line="240" w:lineRule="auto"/>
              <w:jc w:val="center"/>
              <w:rPr>
                <w:rFonts w:cs="Times New Roman"/>
                <w:b/>
                <w:i/>
                <w:sz w:val="20"/>
                <w:szCs w:val="20"/>
              </w:rPr>
            </w:pPr>
          </w:p>
        </w:tc>
      </w:tr>
      <w:tr w:rsidR="009901FC" w:rsidRPr="009901FC" w14:paraId="62FF8DE8" w14:textId="77777777" w:rsidTr="009901FC">
        <w:trPr>
          <w:trHeight w:val="283"/>
          <w:jc w:val="right"/>
        </w:trPr>
        <w:tc>
          <w:tcPr>
            <w:tcW w:w="2320" w:type="dxa"/>
            <w:vAlign w:val="center"/>
          </w:tcPr>
          <w:p w14:paraId="06B2C4E6"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832.6</w:t>
            </w:r>
          </w:p>
        </w:tc>
        <w:tc>
          <w:tcPr>
            <w:tcW w:w="2320" w:type="dxa"/>
            <w:vAlign w:val="center"/>
          </w:tcPr>
          <w:p w14:paraId="13385BBD"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PC 38:4</w:t>
            </w:r>
          </w:p>
        </w:tc>
        <w:tc>
          <w:tcPr>
            <w:tcW w:w="2321" w:type="dxa"/>
            <w:vAlign w:val="center"/>
          </w:tcPr>
          <w:p w14:paraId="74240D44" w14:textId="77777777" w:rsidR="009901FC" w:rsidRPr="009901FC" w:rsidRDefault="009901FC" w:rsidP="009901FC">
            <w:pPr>
              <w:spacing w:before="0" w:after="0" w:line="240" w:lineRule="auto"/>
              <w:jc w:val="center"/>
              <w:rPr>
                <w:rFonts w:cs="Times New Roman"/>
                <w:color w:val="000000"/>
                <w:sz w:val="20"/>
                <w:szCs w:val="20"/>
              </w:rPr>
            </w:pPr>
          </w:p>
        </w:tc>
        <w:tc>
          <w:tcPr>
            <w:tcW w:w="2321" w:type="dxa"/>
            <w:vAlign w:val="center"/>
          </w:tcPr>
          <w:p w14:paraId="261DDEF8" w14:textId="77777777" w:rsidR="009901FC" w:rsidRPr="009901FC" w:rsidRDefault="009901FC" w:rsidP="009901FC">
            <w:pPr>
              <w:spacing w:before="0" w:after="0" w:line="240" w:lineRule="auto"/>
              <w:jc w:val="center"/>
              <w:rPr>
                <w:rFonts w:cs="Times New Roman"/>
                <w:b/>
                <w:i/>
                <w:sz w:val="20"/>
                <w:szCs w:val="20"/>
              </w:rPr>
            </w:pPr>
          </w:p>
        </w:tc>
      </w:tr>
      <w:tr w:rsidR="009901FC" w:rsidRPr="009901FC" w14:paraId="309D4885" w14:textId="77777777" w:rsidTr="009901FC">
        <w:trPr>
          <w:trHeight w:val="283"/>
          <w:jc w:val="right"/>
        </w:trPr>
        <w:tc>
          <w:tcPr>
            <w:tcW w:w="2320" w:type="dxa"/>
            <w:vAlign w:val="center"/>
          </w:tcPr>
          <w:p w14:paraId="00F3F7DE" w14:textId="77777777" w:rsidR="009901FC" w:rsidRPr="009901FC" w:rsidRDefault="009901FC" w:rsidP="009901FC">
            <w:pPr>
              <w:spacing w:before="0" w:after="0" w:line="240" w:lineRule="auto"/>
              <w:jc w:val="center"/>
              <w:rPr>
                <w:rFonts w:cs="Times New Roman"/>
                <w:sz w:val="20"/>
                <w:szCs w:val="20"/>
              </w:rPr>
            </w:pPr>
            <w:r w:rsidRPr="009901FC">
              <w:rPr>
                <w:rFonts w:cs="Times New Roman"/>
                <w:sz w:val="20"/>
                <w:szCs w:val="20"/>
              </w:rPr>
              <w:t>834.6</w:t>
            </w:r>
          </w:p>
        </w:tc>
        <w:tc>
          <w:tcPr>
            <w:tcW w:w="2320" w:type="dxa"/>
            <w:vAlign w:val="center"/>
          </w:tcPr>
          <w:p w14:paraId="2A78B96B" w14:textId="77777777" w:rsidR="009901FC" w:rsidRPr="009901FC" w:rsidRDefault="009901FC" w:rsidP="009901FC">
            <w:pPr>
              <w:spacing w:before="0" w:after="0" w:line="240" w:lineRule="auto"/>
              <w:jc w:val="center"/>
              <w:rPr>
                <w:rFonts w:cs="Times New Roman"/>
                <w:b/>
                <w:i/>
                <w:sz w:val="20"/>
                <w:szCs w:val="20"/>
              </w:rPr>
            </w:pPr>
            <w:r w:rsidRPr="009901FC">
              <w:rPr>
                <w:rFonts w:cs="Times New Roman"/>
                <w:sz w:val="20"/>
                <w:szCs w:val="20"/>
              </w:rPr>
              <w:t>PC 38:3</w:t>
            </w:r>
          </w:p>
        </w:tc>
        <w:tc>
          <w:tcPr>
            <w:tcW w:w="2321" w:type="dxa"/>
            <w:vAlign w:val="center"/>
          </w:tcPr>
          <w:p w14:paraId="746E196F" w14:textId="77777777" w:rsidR="009901FC" w:rsidRPr="009901FC" w:rsidRDefault="009901FC" w:rsidP="009901FC">
            <w:pPr>
              <w:spacing w:before="0" w:after="0" w:line="240" w:lineRule="auto"/>
              <w:jc w:val="center"/>
              <w:rPr>
                <w:rFonts w:cs="Times New Roman"/>
                <w:color w:val="000000"/>
                <w:sz w:val="20"/>
                <w:szCs w:val="20"/>
              </w:rPr>
            </w:pPr>
          </w:p>
        </w:tc>
        <w:tc>
          <w:tcPr>
            <w:tcW w:w="2321" w:type="dxa"/>
            <w:vAlign w:val="center"/>
          </w:tcPr>
          <w:p w14:paraId="3ED29B51" w14:textId="77777777" w:rsidR="009901FC" w:rsidRPr="009901FC" w:rsidRDefault="009901FC" w:rsidP="009901FC">
            <w:pPr>
              <w:spacing w:before="0" w:after="0" w:line="240" w:lineRule="auto"/>
              <w:jc w:val="center"/>
              <w:rPr>
                <w:rFonts w:cs="Times New Roman"/>
                <w:b/>
                <w:i/>
                <w:sz w:val="20"/>
                <w:szCs w:val="20"/>
              </w:rPr>
            </w:pPr>
          </w:p>
        </w:tc>
      </w:tr>
    </w:tbl>
    <w:p w14:paraId="42FDD6D5" w14:textId="77777777" w:rsidR="0073658C" w:rsidRDefault="0073658C" w:rsidP="0073658C"/>
    <w:p w14:paraId="71D51BF6" w14:textId="68ED0560" w:rsidR="000B03D6" w:rsidRDefault="000B03D6" w:rsidP="000B03D6">
      <w:pPr>
        <w:pStyle w:val="berschrift1"/>
      </w:pPr>
      <w:r>
        <w:t>T</w:t>
      </w:r>
      <w:r w:rsidR="008358A8">
        <w:t>ranscriptomics</w:t>
      </w:r>
    </w:p>
    <w:p w14:paraId="6504FD45" w14:textId="6E37E83B" w:rsidR="00036BC4" w:rsidRDefault="00036BC4" w:rsidP="00036BC4">
      <w:pPr>
        <w:pStyle w:val="berschrift2"/>
      </w:pPr>
      <w:r>
        <w:t>RNA extraction and sequencing</w:t>
      </w:r>
    </w:p>
    <w:p w14:paraId="0B7526B9" w14:textId="77777777" w:rsidR="00036BC4" w:rsidRPr="00C050E8" w:rsidRDefault="00036BC4" w:rsidP="00036BC4">
      <w:r w:rsidRPr="00335A05">
        <w:t>For library preparation and sequencing, total RNA w</w:t>
      </w:r>
      <w:r>
        <w:t>as</w:t>
      </w:r>
      <w:r w:rsidRPr="00335A05">
        <w:t xml:space="preserve"> extracted from </w:t>
      </w:r>
      <w:r w:rsidRPr="007F166F">
        <w:rPr>
          <w:i/>
        </w:rPr>
        <w:t>n</w:t>
      </w:r>
      <w:r>
        <w:t xml:space="preserve">=15 </w:t>
      </w:r>
      <w:r w:rsidRPr="00335A05">
        <w:t xml:space="preserve">lipomas and the matched normal SAT using RNeasy® Lipid Tissue Kit (Qiagen). </w:t>
      </w:r>
      <w:r>
        <w:t>T</w:t>
      </w:r>
      <w:r w:rsidRPr="00C050E8">
        <w:t xml:space="preserve">he quality and quantity of the purified RNA </w:t>
      </w:r>
      <w:r>
        <w:t xml:space="preserve">was determined </w:t>
      </w:r>
      <w:r w:rsidRPr="00C050E8">
        <w:t>by measuring the absorbance at 260/280 nm and 260/230 nm using a NanoDrop spectrophotometer</w:t>
      </w:r>
      <w:r>
        <w:t xml:space="preserve"> and by </w:t>
      </w:r>
      <w:r w:rsidRPr="00C050E8">
        <w:t xml:space="preserve">gel electrophoresis to visualize the 28S and 18S rRNA bands as indicators of total RNA integrity. The ratio of 28S/18S intensity was at least 2 to include the sample for library preparation. </w:t>
      </w:r>
      <w:r>
        <w:t>I</w:t>
      </w:r>
      <w:r w:rsidRPr="00C050E8">
        <w:t xml:space="preserve">ndexed cDNA libraries </w:t>
      </w:r>
      <w:r>
        <w:t xml:space="preserve">were </w:t>
      </w:r>
      <w:r w:rsidRPr="00C050E8">
        <w:t>constructed with an average insert size of 300 bp using the TruSeq RNA sample preparation kits v2 (Illumina, San Diego, CA). Libraries were sequenced on an Illumina HiSeq platform as 101 bp paired-end reads to an average of 46.9 million reads per library. On average</w:t>
      </w:r>
      <w:r>
        <w:t>,</w:t>
      </w:r>
      <w:r w:rsidRPr="00C050E8">
        <w:t xml:space="preserve"> more than 95.2</w:t>
      </w:r>
      <w:r>
        <w:t xml:space="preserve"> </w:t>
      </w:r>
      <w:r w:rsidRPr="00C050E8">
        <w:t>% of</w:t>
      </w:r>
      <w:r>
        <w:t xml:space="preserve"> the</w:t>
      </w:r>
      <w:r w:rsidRPr="00C050E8">
        <w:t xml:space="preserve"> reads had a quality score over 30 (Q30 Phred-scale).</w:t>
      </w:r>
    </w:p>
    <w:p w14:paraId="285B34D7" w14:textId="77777777" w:rsidR="00036BC4" w:rsidRDefault="00036BC4" w:rsidP="00036BC4">
      <w:pPr>
        <w:pStyle w:val="berschrift2"/>
      </w:pPr>
      <w:r>
        <w:t>Processing of RNA reads</w:t>
      </w:r>
    </w:p>
    <w:p w14:paraId="4E06E755" w14:textId="4ABEA454" w:rsidR="00036BC4" w:rsidRPr="00C050E8" w:rsidRDefault="00036BC4" w:rsidP="00036BC4">
      <w:r w:rsidRPr="00C050E8">
        <w:rPr>
          <w:shd w:val="clear" w:color="auto" w:fill="FFFFFF"/>
        </w:rPr>
        <w:t>RNA-seq reads were demultiplexed, trimmed of adaptors</w:t>
      </w:r>
      <w:r>
        <w:rPr>
          <w:shd w:val="clear" w:color="auto" w:fill="FFFFFF"/>
        </w:rPr>
        <w:t>,</w:t>
      </w:r>
      <w:r w:rsidRPr="00C050E8">
        <w:rPr>
          <w:shd w:val="clear" w:color="auto" w:fill="FFFFFF"/>
        </w:rPr>
        <w:t xml:space="preserve"> and mapped with STAR (version 2.6.1d) </w:t>
      </w:r>
      <w:r>
        <w:rPr>
          <w:shd w:val="clear" w:color="auto" w:fill="FFFFFF"/>
        </w:rPr>
        <w:fldChar w:fldCharType="begin"/>
      </w:r>
      <w:r w:rsidR="00FB0164">
        <w:rPr>
          <w:shd w:val="clear" w:color="auto" w:fill="FFFFFF"/>
        </w:rPr>
        <w:instrText xml:space="preserve"> ADDIN EN.CITE &lt;EndNote&gt;&lt;Cite&gt;&lt;Author&gt;Dobin&lt;/Author&gt;&lt;Year&gt;2013&lt;/Year&gt;&lt;RecNum&gt;5&lt;/RecNum&gt;&lt;DisplayText&gt;&lt;style face="superscript"&gt;5&lt;/style&gt;&lt;/DisplayText&gt;&lt;record&gt;&lt;rec-number&gt;5&lt;/rec-number&gt;&lt;foreign-keys&gt;&lt;key app="EN" db-id="9w0v9952dt99wqeweeupt0t5ttev05fwtpfd" timestamp="1589859722"&gt;5&lt;/key&gt;&lt;/foreign-keys&gt;&lt;ref-type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-4803&lt;/isbn&gt;&lt;accession-num&gt;23104886&lt;/accession-num&gt;&lt;urls&gt;&lt;/urls&gt;&lt;custom2&gt;PMC3530905&lt;/custom2&gt;&lt;electronic-resource-num&gt;10.1093/bioinformatics/bts635&lt;/electronic-resource-num&gt;&lt;remote-database-provider&gt;NLM&lt;/remote-database-provider&gt;&lt;language&gt;eng&lt;/language&gt;&lt;/record&gt;&lt;/Cite&gt;&lt;/EndNote&gt;</w:instrText>
      </w:r>
      <w:r>
        <w:rPr>
          <w:shd w:val="clear" w:color="auto" w:fill="FFFFFF"/>
        </w:rPr>
        <w:fldChar w:fldCharType="separate"/>
      </w:r>
      <w:r w:rsidR="00AD71C2" w:rsidRPr="00AD71C2">
        <w:rPr>
          <w:noProof/>
          <w:shd w:val="clear" w:color="auto" w:fill="FFFFFF"/>
          <w:vertAlign w:val="superscript"/>
        </w:rPr>
        <w:t>5</w:t>
      </w:r>
      <w:r>
        <w:rPr>
          <w:shd w:val="clear" w:color="auto" w:fill="FFFFFF"/>
        </w:rPr>
        <w:fldChar w:fldCharType="end"/>
      </w:r>
      <w:r w:rsidRPr="00C050E8">
        <w:rPr>
          <w:shd w:val="clear" w:color="auto" w:fill="FFFFFF"/>
        </w:rPr>
        <w:t xml:space="preserve"> to the GRCh38 genome assembly. To detect gene fusions and increase the sensitivity </w:t>
      </w:r>
      <w:r w:rsidRPr="00C050E8">
        <w:rPr>
          <w:shd w:val="clear" w:color="auto" w:fill="FFFFFF"/>
        </w:rPr>
        <w:lastRenderedPageBreak/>
        <w:t>for novel splice junctions the following options in addition to default parameters</w:t>
      </w:r>
      <w:r w:rsidRPr="002A29C6">
        <w:rPr>
          <w:shd w:val="clear" w:color="auto" w:fill="FFFFFF"/>
        </w:rPr>
        <w:t xml:space="preserve"> </w:t>
      </w:r>
      <w:r w:rsidRPr="00C050E8">
        <w:rPr>
          <w:shd w:val="clear" w:color="auto" w:fill="FFFFFF"/>
        </w:rPr>
        <w:t>we</w:t>
      </w:r>
      <w:r>
        <w:rPr>
          <w:shd w:val="clear" w:color="auto" w:fill="FFFFFF"/>
        </w:rPr>
        <w:t>re</w:t>
      </w:r>
      <w:r w:rsidRPr="00C050E8">
        <w:rPr>
          <w:shd w:val="clear" w:color="auto" w:fill="FFFFFF"/>
        </w:rPr>
        <w:t xml:space="preserve"> used: </w:t>
      </w:r>
      <w:r w:rsidRPr="00FB02AB">
        <w:t>--chimSegmentMin 10 --chimOutType WithinBAM SoftClip --chimJunctionOverhangMin 10 --chimScoreMin 1 --chimScoreDropMax 30 –chimScoreJunctionNonGTAG 0 --chimScoreSeparation 1 --alignSJstitchMismatchNmax 5 -1 5 5 --chimSegmentReadGapMax 3.</w:t>
      </w:r>
    </w:p>
    <w:p w14:paraId="79E58FCD" w14:textId="77777777" w:rsidR="00036BC4" w:rsidRPr="00C050E8" w:rsidRDefault="00036BC4" w:rsidP="00036BC4">
      <w:pPr>
        <w:pStyle w:val="berschrift3"/>
      </w:pPr>
      <w:r w:rsidRPr="00C050E8">
        <w:t>Gene fusion analysis</w:t>
      </w:r>
    </w:p>
    <w:p w14:paraId="6CBEA34A" w14:textId="52BC8632" w:rsidR="00707A3F" w:rsidRPr="00C050E8" w:rsidRDefault="00036BC4" w:rsidP="00036BC4">
      <w:r w:rsidRPr="00C050E8">
        <w:t xml:space="preserve">Arriba (https://github.com/suhrig/arriba/) </w:t>
      </w:r>
      <w:r>
        <w:t>was</w:t>
      </w:r>
      <w:r w:rsidRPr="00C050E8">
        <w:t xml:space="preserve"> used to detect gene fusions from RNA-Seq data. Briefly, the fusion candidates are generated by STAR </w:t>
      </w:r>
      <w:r>
        <w:rPr>
          <w:shd w:val="clear" w:color="auto" w:fill="FFFFFF"/>
        </w:rPr>
        <w:fldChar w:fldCharType="begin"/>
      </w:r>
      <w:r w:rsidR="00FB0164">
        <w:rPr>
          <w:shd w:val="clear" w:color="auto" w:fill="FFFFFF"/>
        </w:rPr>
        <w:instrText xml:space="preserve"> ADDIN EN.CITE &lt;EndNote&gt;&lt;Cite&gt;&lt;Author&gt;Dobin&lt;/Author&gt;&lt;Year&gt;2013&lt;/Year&gt;&lt;RecNum&gt;5&lt;/RecNum&gt;&lt;DisplayText&gt;&lt;style face="superscript"&gt;5&lt;/style&gt;&lt;/DisplayText&gt;&lt;record&gt;&lt;rec-number&gt;5&lt;/rec-number&gt;&lt;foreign-keys&gt;&lt;key app="EN" db-id="9w0v9952dt99wqeweeupt0t5ttev05fwtpfd" timestamp="1589859722"&gt;5&lt;/key&gt;&lt;/foreign-keys&gt;&lt;ref-type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-4803&lt;/isbn&gt;&lt;accession-num&gt;23104886&lt;/accession-num&gt;&lt;urls&gt;&lt;/urls&gt;&lt;custom2&gt;PMC3530905&lt;/custom2&gt;&lt;electronic-resource-num&gt;10.1093/bioinformatics/bts635&lt;/electronic-resource-num&gt;&lt;remote-database-provider&gt;NLM&lt;/remote-database-provider&gt;&lt;language&gt;eng&lt;/language&gt;&lt;/record&gt;&lt;/Cite&gt;&lt;/EndNote&gt;</w:instrText>
      </w:r>
      <w:r>
        <w:rPr>
          <w:shd w:val="clear" w:color="auto" w:fill="FFFFFF"/>
        </w:rPr>
        <w:fldChar w:fldCharType="separate"/>
      </w:r>
      <w:r w:rsidR="00AD71C2" w:rsidRPr="00AD71C2">
        <w:rPr>
          <w:noProof/>
          <w:shd w:val="clear" w:color="auto" w:fill="FFFFFF"/>
          <w:vertAlign w:val="superscript"/>
        </w:rPr>
        <w:t>5</w:t>
      </w:r>
      <w:r>
        <w:rPr>
          <w:shd w:val="clear" w:color="auto" w:fill="FFFFFF"/>
        </w:rPr>
        <w:fldChar w:fldCharType="end"/>
      </w:r>
      <w:r w:rsidRPr="00C050E8">
        <w:rPr>
          <w:shd w:val="clear" w:color="auto" w:fill="FFFFFF"/>
        </w:rPr>
        <w:t xml:space="preserve"> </w:t>
      </w:r>
      <w:r w:rsidRPr="00C050E8">
        <w:t xml:space="preserve">and collected in the chimeric alignment files. To reduce the number of artefacts Arriba </w:t>
      </w:r>
      <w:r w:rsidR="00696578">
        <w:t>removes</w:t>
      </w:r>
      <w:r w:rsidRPr="00C050E8">
        <w:t xml:space="preserve"> a list of </w:t>
      </w:r>
      <w:r w:rsidR="00696578">
        <w:t xml:space="preserve">known </w:t>
      </w:r>
      <w:r w:rsidRPr="00C050E8">
        <w:t xml:space="preserve">fusion events which </w:t>
      </w:r>
      <w:r w:rsidR="00696578">
        <w:t>includes</w:t>
      </w:r>
      <w:r w:rsidRPr="00C050E8">
        <w:t xml:space="preserve"> recurrent alignment artifacts and transcripts which are present in healthy tissue, such as read-through fusions between neighboring genes, circular RNAs, and other non-canonically spliced transcripts. Using standard parameters homopolymers, hairpins, inconsistently clipped reads, mismatches or reads with long gaps are removed, since they are considered artefacts. </w:t>
      </w:r>
      <w:r w:rsidR="00707A3F">
        <w:t xml:space="preserve">To each prediction Arriba assigns a confidence of low, medium, or high. The confidence reflects the likelihood that: the transcript is aberrant (not present in healthy tissue), there is a genomic rearrangement, and there is no artifact. </w:t>
      </w:r>
      <w:r w:rsidRPr="00C050E8">
        <w:t xml:space="preserve">Arriba </w:t>
      </w:r>
      <w:r>
        <w:t>was</w:t>
      </w:r>
      <w:r w:rsidRPr="00C050E8">
        <w:t xml:space="preserve"> r</w:t>
      </w:r>
      <w:r>
        <w:t>u</w:t>
      </w:r>
      <w:r w:rsidRPr="00C050E8">
        <w:t>n</w:t>
      </w:r>
      <w:r>
        <w:t xml:space="preserve"> sequentially</w:t>
      </w:r>
      <w:r w:rsidRPr="00C050E8">
        <w:t xml:space="preserve"> on </w:t>
      </w:r>
      <w:r>
        <w:t xml:space="preserve">all </w:t>
      </w:r>
      <w:r w:rsidRPr="00C050E8">
        <w:t>sample</w:t>
      </w:r>
      <w:r>
        <w:t>s</w:t>
      </w:r>
      <w:r w:rsidRPr="00C050E8">
        <w:t xml:space="preserve"> and only fusion events with high confidence level</w:t>
      </w:r>
      <w:r w:rsidRPr="00076AD8">
        <w:t xml:space="preserve"> </w:t>
      </w:r>
      <w:r>
        <w:t xml:space="preserve">were </w:t>
      </w:r>
      <w:r w:rsidRPr="00C050E8">
        <w:t>considered.</w:t>
      </w:r>
    </w:p>
    <w:p w14:paraId="57CA01F0" w14:textId="77777777" w:rsidR="00036BC4" w:rsidRPr="00C050E8" w:rsidRDefault="00036BC4" w:rsidP="00036BC4">
      <w:pPr>
        <w:pStyle w:val="berschrift3"/>
      </w:pPr>
      <w:r w:rsidRPr="00C050E8">
        <w:t>Differential gene expression analysis</w:t>
      </w:r>
    </w:p>
    <w:p w14:paraId="7BB92A20" w14:textId="792C1B65" w:rsidR="00036BC4" w:rsidRPr="00C050E8" w:rsidRDefault="00036BC4" w:rsidP="00036BC4">
      <w:pPr>
        <w:rPr>
          <w:color w:val="000000"/>
          <w:shd w:val="clear" w:color="auto" w:fill="FFFFFF"/>
        </w:rPr>
      </w:pPr>
      <w:r>
        <w:t>T</w:t>
      </w:r>
      <w:r w:rsidRPr="00C050E8">
        <w:t xml:space="preserve">he transcription level of each gene </w:t>
      </w:r>
      <w:r>
        <w:t>was</w:t>
      </w:r>
      <w:r w:rsidRPr="00C050E8">
        <w:t xml:space="preserve"> determined using htseq-count </w:t>
      </w:r>
      <w:r>
        <w:fldChar w:fldCharType="begin"/>
      </w:r>
      <w:r w:rsidR="00FB0164">
        <w:instrText xml:space="preserve"> ADDIN EN.CITE &lt;EndNote&gt;&lt;Cite&gt;&lt;Author&gt;Anders&lt;/Author&gt;&lt;Year&gt;2015&lt;/Year&gt;&lt;RecNum&gt;6&lt;/RecNum&gt;&lt;DisplayText&gt;&lt;style face="superscript"&gt;6&lt;/style&gt;&lt;/DisplayText&gt;&lt;record&gt;&lt;rec-number&gt;6&lt;/rec-number&gt;&lt;foreign-keys&gt;&lt;key app="EN" db-id="9w0v9952dt99wqeweeupt0t5ttev05fwtpfd" timestamp="1589859722"&gt;6&lt;/key&gt;&lt;/foreign-keys&gt;&lt;ref-type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-4803&lt;/isbn&gt;&lt;accession-num&gt;25260700&lt;/accession-num&gt;&lt;urls&gt;&lt;/urls&gt;&lt;custom2&gt;PMC4287950&lt;/custom2&gt;&lt;electronic-resource-num&gt;10.1093/bioinformatics/btu638&lt;/electronic-resource-num&gt;&lt;remote-database-provider&gt;NLM&lt;/remote-database-provider&gt;&lt;language&gt;eng&lt;/language&gt;&lt;/record&gt;&lt;/Cite&gt;&lt;/EndNote&gt;</w:instrText>
      </w:r>
      <w:r>
        <w:fldChar w:fldCharType="separate"/>
      </w:r>
      <w:r w:rsidR="00AD71C2" w:rsidRPr="00AD71C2">
        <w:rPr>
          <w:noProof/>
          <w:vertAlign w:val="superscript"/>
        </w:rPr>
        <w:t>6</w:t>
      </w:r>
      <w:r>
        <w:fldChar w:fldCharType="end"/>
      </w:r>
      <w:r>
        <w:t xml:space="preserve"> followed</w:t>
      </w:r>
      <w:r w:rsidRPr="00C050E8">
        <w:t xml:space="preserve"> </w:t>
      </w:r>
      <w:r>
        <w:t xml:space="preserve">by </w:t>
      </w:r>
      <w:r w:rsidRPr="00C050E8">
        <w:t>differential analysis on gene count data</w:t>
      </w:r>
      <w:r w:rsidRPr="00076AD8">
        <w:t xml:space="preserve"> </w:t>
      </w:r>
      <w:r>
        <w:t>w</w:t>
      </w:r>
      <w:r w:rsidRPr="00C050E8">
        <w:t xml:space="preserve">ith </w:t>
      </w:r>
      <w:r w:rsidRPr="00FB02AB">
        <w:t xml:space="preserve">DESeq2 </w:t>
      </w:r>
      <w:r>
        <w:fldChar w:fldCharType="begin"/>
      </w:r>
      <w:r w:rsidR="00FB0164">
        <w:instrText xml:space="preserve"> ADDIN EN.CITE &lt;EndNote&gt;&lt;Cite&gt;&lt;Author&gt;Love&lt;/Author&gt;&lt;Year&gt;2014&lt;/Year&gt;&lt;RecNum&gt;7&lt;/RecNum&gt;&lt;DisplayText&gt;&lt;style face="superscript"&gt;7&lt;/style&gt;&lt;/DisplayText&gt;&lt;record&gt;&lt;rec-number&gt;7&lt;/rec-number&gt;&lt;foreign-keys&gt;&lt;key app="EN" db-id="9w0v9952dt99wqeweeupt0t5ttev05fwtpfd" timestamp="1589859722"&gt;7&lt;/key&gt;&lt;/foreign-keys&gt;&lt;ref-type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-7596&lt;/isbn&gt;&lt;accession-num&gt;25516281&lt;/accession-num&gt;&lt;urls&gt;&lt;/urls&gt;&lt;custom2&gt;PMC4302049&lt;/custom2&gt;&lt;electronic-resource-num&gt;10.1186/s13059-014-0550-8&lt;/electronic-resource-num&gt;&lt;remote-database-provider&gt;NLM&lt;/remote-database-provider&gt;&lt;language&gt;eng&lt;/language&gt;&lt;/record&gt;&lt;/Cite&gt;&lt;/EndNote&gt;</w:instrText>
      </w:r>
      <w:r>
        <w:fldChar w:fldCharType="separate"/>
      </w:r>
      <w:r w:rsidR="00AD71C2" w:rsidRPr="00AD71C2">
        <w:rPr>
          <w:noProof/>
          <w:vertAlign w:val="superscript"/>
        </w:rPr>
        <w:t>7</w:t>
      </w:r>
      <w:r>
        <w:fldChar w:fldCharType="end"/>
      </w:r>
      <w:r w:rsidRPr="00C050E8">
        <w:t xml:space="preserve">. This </w:t>
      </w:r>
      <w:r w:rsidRPr="00FB02AB">
        <w:t xml:space="preserve">R package </w:t>
      </w:r>
      <w:r w:rsidRPr="00C050E8">
        <w:t xml:space="preserve">implements shrinkage estimation for dispersions and fold changes, which </w:t>
      </w:r>
      <w:r w:rsidRPr="00C050E8">
        <w:rPr>
          <w:color w:val="000000"/>
          <w:shd w:val="clear" w:color="auto" w:fill="FFFFFF"/>
        </w:rPr>
        <w:t xml:space="preserve">improves the stability and reproducibility of results compared to maximum-likelihood-based solutions. The initial assumption is that genes of similar average expression level have similar dispersion. </w:t>
      </w:r>
      <w:r>
        <w:rPr>
          <w:color w:val="000000"/>
          <w:shd w:val="clear" w:color="auto" w:fill="FFFFFF"/>
        </w:rPr>
        <w:t>A</w:t>
      </w:r>
      <w:r w:rsidRPr="00C050E8">
        <w:rPr>
          <w:color w:val="000000"/>
          <w:shd w:val="clear" w:color="auto" w:fill="FFFFFF"/>
        </w:rPr>
        <w:t xml:space="preserve"> curve is fitted in the plot of dispersion values over the average expression level of the genes. Using an empirical Bayes approach the dispersion values are shrunk to obtain estimates. The shrinkage is dependent on </w:t>
      </w:r>
      <w:r w:rsidRPr="00C050E8">
        <w:rPr>
          <w:color w:val="000000"/>
          <w:shd w:val="clear" w:color="auto" w:fill="FFFFFF"/>
        </w:rPr>
        <w:lastRenderedPageBreak/>
        <w:t>how close true dispersion values tend to be to the fit and on the degrees of freedom: as the sample size increases, the shrinkage decreases and eventually becomes negligible. Thus, the method is applicable for analyses of differential expression</w:t>
      </w:r>
      <w:r>
        <w:rPr>
          <w:color w:val="000000"/>
          <w:shd w:val="clear" w:color="auto" w:fill="FFFFFF"/>
        </w:rPr>
        <w:t xml:space="preserve"> (DE)</w:t>
      </w:r>
      <w:r w:rsidRPr="00C050E8">
        <w:rPr>
          <w:color w:val="000000"/>
          <w:shd w:val="clear" w:color="auto" w:fill="FFFFFF"/>
        </w:rPr>
        <w:t xml:space="preserve"> with few replicates as well as for large sample-sized studies.</w:t>
      </w:r>
    </w:p>
    <w:p w14:paraId="09921AF2" w14:textId="4CC57AF1" w:rsidR="00036BC4" w:rsidRDefault="00036BC4" w:rsidP="00036BC4">
      <w:pPr>
        <w:rPr>
          <w:color w:val="000000"/>
          <w:shd w:val="clear" w:color="auto" w:fill="FFFFFF"/>
        </w:rPr>
      </w:pPr>
      <w:r>
        <w:rPr>
          <w:color w:val="000000"/>
          <w:shd w:val="clear" w:color="auto" w:fill="FFFFFF"/>
        </w:rPr>
        <w:t>G</w:t>
      </w:r>
      <w:r w:rsidRPr="00C050E8">
        <w:rPr>
          <w:color w:val="000000"/>
          <w:shd w:val="clear" w:color="auto" w:fill="FFFFFF"/>
        </w:rPr>
        <w:t xml:space="preserve">ene expression analysis </w:t>
      </w:r>
      <w:r>
        <w:rPr>
          <w:color w:val="000000"/>
          <w:shd w:val="clear" w:color="auto" w:fill="FFFFFF"/>
        </w:rPr>
        <w:t>was</w:t>
      </w:r>
      <w:r w:rsidRPr="00C050E8">
        <w:rPr>
          <w:color w:val="000000"/>
          <w:shd w:val="clear" w:color="auto" w:fill="FFFFFF"/>
        </w:rPr>
        <w:t xml:space="preserve"> r</w:t>
      </w:r>
      <w:r>
        <w:rPr>
          <w:color w:val="000000"/>
          <w:shd w:val="clear" w:color="auto" w:fill="FFFFFF"/>
        </w:rPr>
        <w:t>u</w:t>
      </w:r>
      <w:r w:rsidRPr="00C050E8">
        <w:rPr>
          <w:color w:val="000000"/>
          <w:shd w:val="clear" w:color="auto" w:fill="FFFFFF"/>
        </w:rPr>
        <w:t xml:space="preserve">n on the two groups, lipoma and </w:t>
      </w:r>
      <w:r>
        <w:rPr>
          <w:color w:val="000000"/>
          <w:shd w:val="clear" w:color="auto" w:fill="FFFFFF"/>
        </w:rPr>
        <w:t>SAT</w:t>
      </w:r>
      <w:r w:rsidRPr="00C050E8">
        <w:rPr>
          <w:color w:val="000000"/>
          <w:shd w:val="clear" w:color="auto" w:fill="FFFFFF"/>
        </w:rPr>
        <w:t xml:space="preserve">, accounting for the matched samples. The initial analysis was </w:t>
      </w:r>
      <w:r>
        <w:rPr>
          <w:color w:val="000000"/>
          <w:shd w:val="clear" w:color="auto" w:fill="FFFFFF"/>
        </w:rPr>
        <w:t>performed</w:t>
      </w:r>
      <w:r w:rsidRPr="00C050E8">
        <w:rPr>
          <w:color w:val="000000"/>
          <w:shd w:val="clear" w:color="auto" w:fill="FFFFFF"/>
        </w:rPr>
        <w:t xml:space="preserve"> using all </w:t>
      </w:r>
      <w:r w:rsidRPr="00C050E8">
        <w:rPr>
          <w:i/>
          <w:color w:val="000000"/>
          <w:shd w:val="clear" w:color="auto" w:fill="FFFFFF"/>
        </w:rPr>
        <w:t>n</w:t>
      </w:r>
      <w:r w:rsidRPr="00C050E8">
        <w:rPr>
          <w:color w:val="000000"/>
          <w:shd w:val="clear" w:color="auto" w:fill="FFFFFF"/>
        </w:rPr>
        <w:t>=15 samples to test whether the inclusion of potential multiple genomic backgrounds, and consecutive pathomechanisms, may lead to additional noise. To narrow down the genomic background variation and delineate pathways involved in fat accumulation</w:t>
      </w:r>
      <w:r>
        <w:rPr>
          <w:color w:val="000000"/>
          <w:shd w:val="clear" w:color="auto" w:fill="FFFFFF"/>
        </w:rPr>
        <w:t>,</w:t>
      </w:r>
      <w:r w:rsidRPr="00C050E8">
        <w:rPr>
          <w:color w:val="000000"/>
          <w:shd w:val="clear" w:color="auto" w:fill="FFFFFF"/>
        </w:rPr>
        <w:t xml:space="preserve"> the analysis w</w:t>
      </w:r>
      <w:r>
        <w:rPr>
          <w:color w:val="000000"/>
          <w:shd w:val="clear" w:color="auto" w:fill="FFFFFF"/>
        </w:rPr>
        <w:t>as</w:t>
      </w:r>
      <w:r w:rsidRPr="00C050E8">
        <w:rPr>
          <w:color w:val="000000"/>
          <w:shd w:val="clear" w:color="auto" w:fill="FFFFFF"/>
        </w:rPr>
        <w:t xml:space="preserve"> further focused on two lipoma groups: with (</w:t>
      </w:r>
      <w:r w:rsidRPr="00C050E8">
        <w:rPr>
          <w:i/>
          <w:color w:val="000000"/>
          <w:shd w:val="clear" w:color="auto" w:fill="FFFFFF"/>
        </w:rPr>
        <w:t>n</w:t>
      </w:r>
      <w:r w:rsidRPr="00C050E8">
        <w:rPr>
          <w:color w:val="000000"/>
          <w:shd w:val="clear" w:color="auto" w:fill="FFFFFF"/>
        </w:rPr>
        <w:t xml:space="preserve">=4) and without </w:t>
      </w:r>
      <w:r w:rsidRPr="00C050E8">
        <w:rPr>
          <w:i/>
          <w:color w:val="000000"/>
          <w:shd w:val="clear" w:color="auto" w:fill="FFFFFF"/>
        </w:rPr>
        <w:t>HMGA2</w:t>
      </w:r>
      <w:r w:rsidRPr="00C050E8">
        <w:rPr>
          <w:color w:val="000000"/>
          <w:shd w:val="clear" w:color="auto" w:fill="FFFFFF"/>
        </w:rPr>
        <w:t xml:space="preserve"> fusion genes (</w:t>
      </w:r>
      <w:r w:rsidRPr="00C050E8">
        <w:rPr>
          <w:i/>
          <w:color w:val="000000"/>
          <w:shd w:val="clear" w:color="auto" w:fill="FFFFFF"/>
        </w:rPr>
        <w:t>n</w:t>
      </w:r>
      <w:r w:rsidRPr="00C050E8">
        <w:rPr>
          <w:color w:val="000000"/>
          <w:shd w:val="clear" w:color="auto" w:fill="FFFFFF"/>
        </w:rPr>
        <w:t xml:space="preserve">=4). </w:t>
      </w:r>
      <w:r>
        <w:rPr>
          <w:color w:val="000000"/>
          <w:shd w:val="clear" w:color="auto" w:fill="FFFFFF"/>
        </w:rPr>
        <w:t>The other 7 remaining samples displayed high- or medium-confidence fusions involving different gene partners. To avoid noise, these samples were not included in further analyses. Analyses were</w:t>
      </w:r>
      <w:r w:rsidRPr="00C050E8">
        <w:rPr>
          <w:color w:val="000000"/>
          <w:shd w:val="clear" w:color="auto" w:fill="FFFFFF"/>
        </w:rPr>
        <w:t xml:space="preserve"> </w:t>
      </w:r>
      <w:r>
        <w:rPr>
          <w:color w:val="000000"/>
          <w:shd w:val="clear" w:color="auto" w:fill="FFFFFF"/>
        </w:rPr>
        <w:t>focused on</w:t>
      </w:r>
      <w:r w:rsidRPr="00C050E8">
        <w:rPr>
          <w:color w:val="000000"/>
          <w:shd w:val="clear" w:color="auto" w:fill="FFFFFF"/>
        </w:rPr>
        <w:t xml:space="preserve"> the shared up and down-regulated genes between </w:t>
      </w:r>
      <w:r>
        <w:rPr>
          <w:color w:val="000000"/>
          <w:shd w:val="clear" w:color="auto" w:fill="FFFFFF"/>
        </w:rPr>
        <w:t xml:space="preserve">lipomas without fusions and with </w:t>
      </w:r>
      <w:r w:rsidRPr="00380D8F">
        <w:rPr>
          <w:i/>
          <w:color w:val="000000"/>
          <w:shd w:val="clear" w:color="auto" w:fill="FFFFFF"/>
        </w:rPr>
        <w:t>HMGA2</w:t>
      </w:r>
      <w:r>
        <w:rPr>
          <w:color w:val="000000"/>
          <w:shd w:val="clear" w:color="auto" w:fill="FFFFFF"/>
        </w:rPr>
        <w:t xml:space="preserve">-fusions and corrected for </w:t>
      </w:r>
      <w:r w:rsidRPr="004A6CE3">
        <w:rPr>
          <w:color w:val="000000"/>
          <w:shd w:val="clear" w:color="auto" w:fill="FFFFFF"/>
        </w:rPr>
        <w:t>multiple testing using Benjamini-Hochberg method.</w:t>
      </w:r>
    </w:p>
    <w:p w14:paraId="4F0A4352" w14:textId="2BD481EA" w:rsidR="007C0CC2" w:rsidRPr="00C050E8" w:rsidRDefault="007C0CC2" w:rsidP="00036BC4">
      <w:r>
        <w:t>Differentially expressed GPCRs based on the analysis including all samples are presented in suppl. Table, GPCRs coupling. To decide whether GPCRs are expressed in adipose tissue or immune cells we inquired their expression levels based on GTEx (</w:t>
      </w:r>
      <w:hyperlink r:id="rId13" w:history="1">
        <w:r w:rsidRPr="008C3D22">
          <w:rPr>
            <w:rStyle w:val="Hyperlink"/>
          </w:rPr>
          <w:t>https://www.gtexportal.org/home/</w:t>
        </w:r>
      </w:hyperlink>
      <w:r>
        <w:t xml:space="preserve">). </w:t>
      </w:r>
      <w:r w:rsidR="00E0314E">
        <w:t>Genes with TPM (transcripts per million) &gt; 1.5 in subcutaneous adipose tissue were considered to be expressed in adipocytes. Thus, there were 9 Gi-coupled GPCRs, all up regulated in lipoma and one Gs-coupled GPCR, also up-regulated. This lends further support to a reduction in the intracellular cAMP.</w:t>
      </w:r>
    </w:p>
    <w:p w14:paraId="45205935" w14:textId="77777777" w:rsidR="00036BC4" w:rsidRDefault="00036BC4" w:rsidP="00036BC4">
      <w:pPr>
        <w:pStyle w:val="berschrift3"/>
      </w:pPr>
      <w:r w:rsidRPr="00C050E8">
        <w:t>Protein-protein interaction networks and gene ontology analysis</w:t>
      </w:r>
    </w:p>
    <w:p w14:paraId="050B0EF0" w14:textId="5DB24F47" w:rsidR="00036BC4" w:rsidRPr="00FB02AB" w:rsidRDefault="00036BC4" w:rsidP="00036BC4">
      <w:pPr>
        <w:rPr>
          <w:color w:val="000000" w:themeColor="text1"/>
        </w:rPr>
      </w:pPr>
      <w:r>
        <w:rPr>
          <w:rFonts w:hint="eastAsia"/>
          <w:lang w:eastAsia="zh-TW"/>
        </w:rPr>
        <w:t>T</w:t>
      </w:r>
      <w:r>
        <w:rPr>
          <w:lang w:eastAsia="zh-TW"/>
        </w:rPr>
        <w:t>o better understand the pathomechanism of lipoma, conventional functional enrichment analysis for DE genes</w:t>
      </w:r>
      <w:r w:rsidRPr="008B52D2">
        <w:rPr>
          <w:lang w:eastAsia="zh-TW"/>
        </w:rPr>
        <w:t xml:space="preserve"> </w:t>
      </w:r>
      <w:r>
        <w:rPr>
          <w:lang w:eastAsia="zh-TW"/>
        </w:rPr>
        <w:t xml:space="preserve">was performed. The functional annotations of genes were obtained from Gene Ontology (GO) </w:t>
      </w:r>
      <w:r>
        <w:rPr>
          <w:lang w:eastAsia="zh-TW"/>
        </w:rPr>
        <w:fldChar w:fldCharType="begin">
          <w:fldData xml:space="preserve">PEVuZE5vdGU+PENpdGU+PEF1dGhvcj5Db25zb3J0aXVtPC9BdXRob3I+PFllYXI+MjAxOTwvWWVh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cmlvZGljYWw+PHBhZ2VzPjI1LTk8L3BhZ2VzPjx2b2x1bWU+MjU8L3ZvbHVtZT48bnVtYmVyPjE8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==
</w:fldData>
        </w:fldChar>
      </w:r>
      <w:r w:rsidR="00FB0164">
        <w:rPr>
          <w:lang w:eastAsia="zh-TW"/>
        </w:rPr>
        <w:instrText xml:space="preserve"> ADDIN EN.CITE </w:instrText>
      </w:r>
      <w:r w:rsidR="00FB0164">
        <w:rPr>
          <w:lang w:eastAsia="zh-TW"/>
        </w:rPr>
        <w:fldChar w:fldCharType="begin">
          <w:fldData xml:space="preserve">PEVuZE5vdGU+PENpdGU+PEF1dGhvcj5Db25zb3J0aXVtPC9BdXRob3I+PFllYXI+MjAxOTwvWWVh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cmlvZGljYWw+PHBhZ2VzPjI1LTk8L3BhZ2VzPjx2b2x1bWU+MjU8L3ZvbHVtZT48bnVtYmVyPjE8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==
</w:fldData>
        </w:fldChar>
      </w:r>
      <w:r w:rsidR="00FB0164">
        <w:rPr>
          <w:lang w:eastAsia="zh-TW"/>
        </w:rPr>
        <w:instrText xml:space="preserve"> ADDIN EN.CITE.DATA </w:instrText>
      </w:r>
      <w:r w:rsidR="00FB0164">
        <w:rPr>
          <w:lang w:eastAsia="zh-TW"/>
        </w:rPr>
      </w:r>
      <w:r w:rsidR="00FB0164">
        <w:rPr>
          <w:lang w:eastAsia="zh-TW"/>
        </w:rPr>
        <w:fldChar w:fldCharType="end"/>
      </w:r>
      <w:r>
        <w:rPr>
          <w:lang w:eastAsia="zh-TW"/>
        </w:rPr>
      </w:r>
      <w:r>
        <w:rPr>
          <w:lang w:eastAsia="zh-TW"/>
        </w:rPr>
        <w:fldChar w:fldCharType="separate"/>
      </w:r>
      <w:r w:rsidR="00FB0164" w:rsidRPr="00FB0164">
        <w:rPr>
          <w:noProof/>
          <w:vertAlign w:val="superscript"/>
          <w:lang w:eastAsia="zh-TW"/>
        </w:rPr>
        <w:t>8, 9</w:t>
      </w:r>
      <w:r>
        <w:rPr>
          <w:lang w:eastAsia="zh-TW"/>
        </w:rPr>
        <w:fldChar w:fldCharType="end"/>
      </w:r>
      <w:r>
        <w:rPr>
          <w:lang w:eastAsia="zh-TW"/>
        </w:rPr>
        <w:t>. The functions of studied DE genes (</w:t>
      </w:r>
      <w:r w:rsidRPr="00975EBA">
        <w:rPr>
          <w:i/>
          <w:lang w:eastAsia="zh-TW"/>
        </w:rPr>
        <w:t>p</w:t>
      </w:r>
      <w:r>
        <w:rPr>
          <w:lang w:eastAsia="zh-TW"/>
        </w:rPr>
        <w:t xml:space="preserve">-value &lt; 0.05) were </w:t>
      </w:r>
      <w:r>
        <w:rPr>
          <w:lang w:eastAsia="zh-TW"/>
        </w:rPr>
        <w:lastRenderedPageBreak/>
        <w:t xml:space="preserve">identified as the significantly enriched functions in which the DE genes are involved. </w:t>
      </w:r>
      <w:r w:rsidRPr="00FB02AB">
        <w:rPr>
          <w:rFonts w:eastAsia="DFKai-SB"/>
        </w:rPr>
        <w:t xml:space="preserve">The significance </w:t>
      </w:r>
      <w:r>
        <w:rPr>
          <w:rFonts w:eastAsia="DFKai-SB"/>
        </w:rPr>
        <w:t>is established by</w:t>
      </w:r>
      <w:r w:rsidRPr="00FB02AB">
        <w:rPr>
          <w:rFonts w:eastAsia="DFKai-SB"/>
        </w:rPr>
        <w:t xml:space="preserve"> </w:t>
      </w:r>
      <w:r w:rsidRPr="00FB02AB">
        <w:rPr>
          <w:rFonts w:eastAsia="DFKai-SB"/>
          <w:i/>
        </w:rPr>
        <w:t>p</w:t>
      </w:r>
      <w:r w:rsidRPr="00FB02AB">
        <w:rPr>
          <w:rFonts w:eastAsia="DFKai-SB"/>
        </w:rPr>
        <w:t xml:space="preserve">-value from </w:t>
      </w:r>
      <w:r>
        <w:rPr>
          <w:rFonts w:eastAsia="DFKai-SB"/>
        </w:rPr>
        <w:t>the h</w:t>
      </w:r>
      <w:r w:rsidRPr="00FB02AB">
        <w:rPr>
          <w:rFonts w:eastAsia="DFKai-SB"/>
        </w:rPr>
        <w:t xml:space="preserve">ypergeometric test. </w:t>
      </w:r>
      <w:r w:rsidRPr="00FB02AB">
        <w:rPr>
          <w:color w:val="000000" w:themeColor="text1"/>
        </w:rPr>
        <w:t>The hypergeometric distribution is described as below:</w:t>
      </w:r>
    </w:p>
    <w:p w14:paraId="1448C802" w14:textId="77777777" w:rsidR="00036BC4" w:rsidRPr="00FB02AB" w:rsidRDefault="00036BC4" w:rsidP="00036BC4">
      <w:pPr>
        <w:spacing w:beforeLines="50"/>
        <w:ind w:rightChars="23" w:right="55" w:firstLineChars="1476" w:firstLine="3542"/>
        <w:rPr>
          <w:color w:val="000000" w:themeColor="text1"/>
        </w:rPr>
      </w:pPr>
      <m:oMath>
        <m:r>
          <w:rPr>
            <w:rFonts w:ascii="Cambria Math" w:hAnsi="Cambria Math"/>
            <w:color w:val="000000" w:themeColor="text1"/>
          </w:rPr>
          <m:t>P</m:t>
        </m:r>
        <m:d>
          <m:dPr>
            <m:ctrlPr>
              <w:rPr>
                <w:rFonts w:ascii="Cambria Math" w:hAnsi="Cambria Math"/>
                <w:i/>
                <w:color w:val="000000" w:themeColor="text1"/>
              </w:rPr>
            </m:ctrlPr>
          </m:dPr>
          <m:e>
            <m:r>
              <w:rPr>
                <w:rFonts w:ascii="Cambria Math" w:hAnsi="Cambria Math"/>
                <w:color w:val="000000" w:themeColor="text1"/>
              </w:rPr>
              <m:t>X=k</m:t>
            </m:r>
          </m:e>
        </m:d>
        <m:r>
          <w:rPr>
            <w:rFonts w:ascii="Cambria Math" w:hAnsi="Cambria Math"/>
          </w:rPr>
          <m:t>=</m:t>
        </m:r>
        <m:f>
          <m:fPr>
            <m:ctrlPr>
              <w:rPr>
                <w:rFonts w:ascii="Cambria Math" w:hAnsi="Cambria Math"/>
                <w:i/>
                <w:color w:val="000000" w:themeColor="text1"/>
              </w:rPr>
            </m:ctrlPr>
          </m:fPr>
          <m:num>
            <m:r>
              <w:rPr>
                <w:rFonts w:ascii="Cambria Math" w:hAnsi="Cambria Math"/>
                <w:color w:val="000000" w:themeColor="text1"/>
              </w:rPr>
              <m:t>(</m:t>
            </m:r>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m:t>
                  </m:r>
                </m:e>
              </m:mr>
              <m:mr>
                <m:e>
                  <m:r>
                    <w:rPr>
                      <w:rFonts w:ascii="Cambria Math" w:hAnsi="Cambria Math"/>
                      <w:color w:val="000000" w:themeColor="text1"/>
                    </w:rPr>
                    <m:t>k</m:t>
                  </m:r>
                </m:e>
              </m:mr>
            </m:m>
            <m:r>
              <w:rPr>
                <w:rFonts w:ascii="Cambria Math" w:hAnsi="Cambria Math"/>
                <w:color w:val="000000" w:themeColor="text1"/>
              </w:rPr>
              <m:t>)(</m:t>
            </m:r>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N-m</m:t>
                  </m:r>
                </m:e>
              </m:mr>
              <m:mr>
                <m:e>
                  <m:r>
                    <w:rPr>
                      <w:rFonts w:ascii="Cambria Math" w:hAnsi="Cambria Math"/>
                      <w:color w:val="000000" w:themeColor="text1"/>
                    </w:rPr>
                    <m:t>n-k</m:t>
                  </m:r>
                </m:e>
              </m:mr>
            </m:m>
            <m:r>
              <w:rPr>
                <w:rFonts w:ascii="Cambria Math" w:hAnsi="Cambria Math"/>
                <w:color w:val="000000" w:themeColor="text1"/>
              </w:rPr>
              <m:t>)</m:t>
            </m:r>
          </m:num>
          <m:den>
            <m:r>
              <w:rPr>
                <w:rFonts w:ascii="Cambria Math" w:hAnsi="Cambria Math"/>
                <w:color w:val="000000" w:themeColor="text1"/>
              </w:rPr>
              <m:t>(</m:t>
            </m:r>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N</m:t>
                  </m:r>
                </m:e>
              </m:mr>
              <m:mr>
                <m:e>
                  <m:r>
                    <w:rPr>
                      <w:rFonts w:ascii="Cambria Math" w:hAnsi="Cambria Math"/>
                      <w:color w:val="000000" w:themeColor="text1"/>
                    </w:rPr>
                    <m:t>n</m:t>
                  </m:r>
                </m:e>
              </m:mr>
            </m:m>
            <m:r>
              <w:rPr>
                <w:rFonts w:ascii="Cambria Math" w:hAnsi="Cambria Math"/>
                <w:color w:val="000000" w:themeColor="text1"/>
              </w:rPr>
              <m:t>)</m:t>
            </m:r>
          </m:den>
        </m:f>
      </m:oMath>
      <w:r w:rsidRPr="00FB02AB">
        <w:rPr>
          <w:rFonts w:hint="eastAsia"/>
        </w:rPr>
        <w:tab/>
      </w:r>
      <w:r w:rsidRPr="00FB02AB">
        <w:rPr>
          <w:rFonts w:hint="eastAsia"/>
        </w:rPr>
        <w:tab/>
      </w:r>
      <w:r w:rsidRPr="00FB02AB">
        <w:rPr>
          <w:rFonts w:hint="eastAsia"/>
        </w:rPr>
        <w:tab/>
        <w:t xml:space="preserve"> (</w:t>
      </w:r>
      <w:r w:rsidRPr="00FB02AB">
        <w:t>1</w:t>
      </w:r>
      <w:r w:rsidRPr="00FB02AB">
        <w:rPr>
          <w:rFonts w:hint="eastAsia"/>
        </w:rPr>
        <w:t>)</w:t>
      </w:r>
    </w:p>
    <w:p w14:paraId="472DBEC1" w14:textId="5ACA0B69" w:rsidR="00036BC4" w:rsidRPr="00FB02AB" w:rsidRDefault="00036BC4" w:rsidP="00036BC4">
      <w:r w:rsidRPr="00FB02AB">
        <w:rPr>
          <w:color w:val="000000" w:themeColor="text1"/>
        </w:rPr>
        <w:t xml:space="preserve">where </w:t>
      </w:r>
      <w:r w:rsidRPr="00FB02AB">
        <w:rPr>
          <w:i/>
          <w:color w:val="000000" w:themeColor="text1"/>
        </w:rPr>
        <w:t>X</w:t>
      </w:r>
      <w:r w:rsidRPr="00FB02AB">
        <w:rPr>
          <w:color w:val="000000" w:themeColor="text1"/>
        </w:rPr>
        <w:t xml:space="preserve"> denotes the evaluated function; </w:t>
      </w:r>
      <w:r w:rsidRPr="00FB02AB">
        <w:rPr>
          <w:i/>
          <w:color w:val="000000" w:themeColor="text1"/>
        </w:rPr>
        <w:t>N</w:t>
      </w:r>
      <w:r w:rsidRPr="00FB02AB">
        <w:rPr>
          <w:color w:val="000000" w:themeColor="text1"/>
        </w:rPr>
        <w:t xml:space="preserve"> represents the number of GO annotated genes; </w:t>
      </w:r>
      <w:r w:rsidRPr="00FB02AB">
        <w:rPr>
          <w:i/>
          <w:color w:val="000000" w:themeColor="text1"/>
        </w:rPr>
        <w:t>m</w:t>
      </w:r>
      <w:r w:rsidRPr="00FB02AB">
        <w:rPr>
          <w:color w:val="000000" w:themeColor="text1"/>
        </w:rPr>
        <w:t xml:space="preserve"> indicates the number of DE genes; </w:t>
      </w:r>
      <w:r w:rsidRPr="00FB02AB">
        <w:rPr>
          <w:i/>
          <w:color w:val="000000" w:themeColor="text1"/>
        </w:rPr>
        <w:t>n</w:t>
      </w:r>
      <w:r w:rsidRPr="00FB02AB">
        <w:rPr>
          <w:color w:val="000000" w:themeColor="text1"/>
        </w:rPr>
        <w:t xml:space="preserve"> represents the number of genes with the evaluated function; </w:t>
      </w:r>
      <w:r w:rsidRPr="00FB02AB">
        <w:rPr>
          <w:i/>
          <w:color w:val="000000" w:themeColor="text1"/>
        </w:rPr>
        <w:t xml:space="preserve">k </w:t>
      </w:r>
      <w:r w:rsidRPr="00FB02AB">
        <w:rPr>
          <w:color w:val="000000" w:themeColor="text1"/>
        </w:rPr>
        <w:t>indicates the number of DE genes with the evaluated function. To enhance the functional relationship between DE genes involved in the identified functions, the protein interaction and a network-wise functional enrichment analysis we</w:t>
      </w:r>
      <w:r>
        <w:rPr>
          <w:color w:val="000000" w:themeColor="text1"/>
        </w:rPr>
        <w:t>re</w:t>
      </w:r>
      <w:r w:rsidRPr="00FB02AB">
        <w:rPr>
          <w:color w:val="000000" w:themeColor="text1"/>
        </w:rPr>
        <w:t xml:space="preserve"> incorporated to discover the functional modules within DE genes </w:t>
      </w:r>
      <w:r>
        <w:rPr>
          <w:color w:val="000000" w:themeColor="text1"/>
        </w:rPr>
        <w:fldChar w:fldCharType="begin"/>
      </w:r>
      <w:r w:rsidR="00FB0164">
        <w:rPr>
          <w:color w:val="000000" w:themeColor="text1"/>
        </w:rPr>
        <w:instrText xml:space="preserve"> ADDIN EN.CITE &lt;EndNote&gt;&lt;Cite&gt;&lt;Author&gt;Lin&lt;/Author&gt;&lt;Year&gt;2010&lt;/Year&gt;&lt;RecNum&gt;10&lt;/RecNum&gt;&lt;DisplayText&gt;&lt;style face="superscript"&gt;10&lt;/style&gt;&lt;/DisplayText&gt;&lt;record&gt;&lt;rec-number&gt;10&lt;/rec-number&gt;&lt;foreign-keys&gt;&lt;key app="EN" db-id="9w0v9952dt99wqeweeupt0t5ttev05fwtpfd" timestamp="1589859723"&gt;10&lt;/key&gt;&lt;/foreign-keys&gt;&lt;ref-type name="Journal Article"&gt;17&lt;/ref-type&gt;&lt;contributors&gt;&lt;authors&gt;&lt;author&gt;Lin, C. C.&lt;/author&gt;&lt;author&gt;Hsiang, J. T.&lt;/author&gt;&lt;author&gt;Wu, C. Y.&lt;/author&gt;&lt;author&gt;Oyang, Y. J.&lt;/author&gt;&lt;author&gt;Juan, H. F.&lt;/author&gt;&lt;author&gt;Huang, H. C.&lt;/author&gt;&lt;/authors&gt;&lt;/contributors&gt;&lt;auth-address&gt;Institute of Biomedical Informatics, Center for Systems and Synthetic Biology, National Yang-Ming University, Taipei, Taiwan.&lt;/auth-address&gt;&lt;titles&gt;&lt;title&gt;Dynamic functional modules in co-expressed protein interaction networks of dilated cardiomyopathy&lt;/title&gt;&lt;secondary-title&gt;BMC Syst Biol&lt;/secondary-title&gt;&lt;alt-title&gt;BMC systems biology&lt;/alt-title&gt;&lt;/titles&gt;&lt;periodical&gt;&lt;full-title&gt;BMC Syst Biol&lt;/full-title&gt;&lt;abbr-1&gt;BMC systems biology&lt;/abbr-1&gt;&lt;/periodical&gt;&lt;alt-periodical&gt;&lt;full-title&gt;BMC Syst Biol&lt;/full-title&gt;&lt;abbr-1&gt;BMC systems biology&lt;/abbr-1&gt;&lt;/alt-periodical&gt;&lt;pages&gt;138&lt;/pages&gt;&lt;volume&gt;4&lt;/volume&gt;&lt;edition&gt;2010/10/19&lt;/edition&gt;&lt;keywords&gt;&lt;keyword&gt;Cardiomyopathy, Dilated/*genetics/*metabolism/pathology&lt;/keyword&gt;&lt;keyword&gt;Disease Progression&lt;/keyword&gt;&lt;keyword&gt;*Gene Expression Profiling&lt;/keyword&gt;&lt;keyword&gt;Heart Failure/genetics/metabolism/pathology&lt;/keyword&gt;&lt;keyword&gt;Humans&lt;/keyword&gt;&lt;keyword&gt;Molecular Sequence Annotation&lt;/keyword&gt;&lt;keyword&gt;Protein Binding&lt;/keyword&gt;&lt;keyword&gt;*Protein Interaction Mapping&lt;/keyword&gt;&lt;keyword&gt;Proteins/*genetics/*metabolism&lt;/keyword&gt;&lt;/keywords&gt;&lt;dates&gt;&lt;year&gt;2010&lt;/year&gt;&lt;pub-dates&gt;&lt;date&gt;Oct 15&lt;/date&gt;&lt;/pub-dates&gt;&lt;/dates&gt;&lt;isbn&gt;1752-0509&lt;/isbn&gt;&lt;accession-num&gt;20950417&lt;/accession-num&gt;&lt;urls&gt;&lt;/urls&gt;&lt;custom2&gt;PMC2978157&lt;/custom2&gt;&lt;electronic-resource-num&gt;10.1186/1752-0509-4-138&lt;/electronic-resource-num&gt;&lt;remote-database-provider&gt;NLM&lt;/remote-database-provider&gt;&lt;language&gt;eng&lt;/language&gt;&lt;/record&gt;&lt;/Cite&gt;&lt;/EndNote&gt;</w:instrText>
      </w:r>
      <w:r>
        <w:rPr>
          <w:color w:val="000000" w:themeColor="text1"/>
        </w:rPr>
        <w:fldChar w:fldCharType="separate"/>
      </w:r>
      <w:r w:rsidR="00AD71C2" w:rsidRPr="00AD71C2">
        <w:rPr>
          <w:noProof/>
          <w:color w:val="000000" w:themeColor="text1"/>
          <w:vertAlign w:val="superscript"/>
        </w:rPr>
        <w:t>10</w:t>
      </w:r>
      <w:r>
        <w:rPr>
          <w:color w:val="000000" w:themeColor="text1"/>
        </w:rPr>
        <w:fldChar w:fldCharType="end"/>
      </w:r>
      <w:r w:rsidRPr="00FB02AB">
        <w:rPr>
          <w:color w:val="000000" w:themeColor="text1"/>
        </w:rPr>
        <w:t xml:space="preserve">. The </w:t>
      </w:r>
      <w:r>
        <w:rPr>
          <w:color w:val="000000" w:themeColor="text1"/>
        </w:rPr>
        <w:t xml:space="preserve">source of the </w:t>
      </w:r>
      <w:r w:rsidRPr="00FB02AB">
        <w:t>human protein-protein interaction (PPI) data</w:t>
      </w:r>
      <w:r>
        <w:t xml:space="preserve"> is</w:t>
      </w:r>
      <w:r w:rsidRPr="00FB02AB">
        <w:t xml:space="preserve"> InBio Map </w:t>
      </w:r>
      <w:r>
        <w:fldChar w:fldCharType="begin">
          <w:fldData xml:space="preserve">PEVuZE5vdGU+PENpdGU+PEF1dGhvcj5MaTwvQXV0aG9yPjxZZWFyPjIwMTc8L1llYXI+PFJlY051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</w:fldData>
        </w:fldChar>
      </w:r>
      <w:r w:rsidR="00FB0164">
        <w:instrText xml:space="preserve"> ADDIN EN.CITE </w:instrText>
      </w:r>
      <w:r w:rsidR="00FB0164">
        <w:fldChar w:fldCharType="begin">
          <w:fldData xml:space="preserve">PEVuZE5vdGU+PENpdGU+PEF1dGhvcj5MaTwvQXV0aG9yPjxZZWFyPjIwMTc8L1llYXI+PFJlY051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</w:fldData>
        </w:fldChar>
      </w:r>
      <w:r w:rsidR="00FB0164">
        <w:instrText xml:space="preserve"> ADDIN EN.CITE.DATA </w:instrText>
      </w:r>
      <w:r w:rsidR="00FB0164">
        <w:fldChar w:fldCharType="end"/>
      </w:r>
      <w:r>
        <w:fldChar w:fldCharType="separate"/>
      </w:r>
      <w:r w:rsidR="00AD71C2" w:rsidRPr="00AD71C2">
        <w:rPr>
          <w:noProof/>
          <w:vertAlign w:val="superscript"/>
        </w:rPr>
        <w:t>11</w:t>
      </w:r>
      <w:r>
        <w:fldChar w:fldCharType="end"/>
      </w:r>
      <w:r w:rsidRPr="00FB02AB">
        <w:t xml:space="preserve">. The network-wise functional enrichment analysis is modified from the conventional way. The significance of the tested function </w:t>
      </w:r>
      <w:r>
        <w:t>is based on</w:t>
      </w:r>
      <w:r w:rsidRPr="00FB02AB">
        <w:t xml:space="preserve"> </w:t>
      </w:r>
      <w:r w:rsidRPr="00975EBA">
        <w:rPr>
          <w:i/>
        </w:rPr>
        <w:t>p</w:t>
      </w:r>
      <w:r w:rsidRPr="00FB02AB">
        <w:t>-value</w:t>
      </w:r>
      <w:r>
        <w:t>s</w:t>
      </w:r>
      <w:r w:rsidRPr="00FB02AB">
        <w:t xml:space="preserve"> produced from a modified </w:t>
      </w:r>
      <w:r>
        <w:t>h</w:t>
      </w:r>
      <w:r w:rsidRPr="00FB02AB">
        <w:t>ypergeometric test. The modified hypergeometric distribution is described as below:</w:t>
      </w:r>
    </w:p>
    <w:p w14:paraId="40FBDDA3" w14:textId="77777777" w:rsidR="00036BC4" w:rsidRPr="00FB02AB" w:rsidRDefault="002158BF" w:rsidP="00036BC4">
      <w:pPr>
        <w:spacing w:beforeLines="50"/>
        <w:ind w:rightChars="23" w:right="55" w:firstLineChars="1476" w:firstLine="3542"/>
      </w:pP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e</m:t>
            </m:r>
          </m:sub>
        </m:sSub>
        <m:d>
          <m:dPr>
            <m:ctrlPr>
              <w:rPr>
                <w:rFonts w:ascii="Cambria Math" w:hAnsi="Cambria Math"/>
                <w:i/>
                <w:color w:val="000000" w:themeColor="text1"/>
              </w:rPr>
            </m:ctrlPr>
          </m:dPr>
          <m:e>
            <m:r>
              <w:rPr>
                <w:rFonts w:ascii="Cambria Math" w:hAnsi="Cambria Math"/>
                <w:color w:val="000000" w:themeColor="text1"/>
              </w:rPr>
              <m:t>X=</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e</m:t>
                </m:r>
              </m:sub>
            </m:sSub>
          </m:e>
        </m:d>
        <m:r>
          <w:rPr>
            <w:rFonts w:ascii="Cambria Math" w:hAnsi="Cambria Math"/>
          </w:rPr>
          <m:t>=</m:t>
        </m:r>
        <m:f>
          <m:fPr>
            <m:ctrlPr>
              <w:rPr>
                <w:rFonts w:ascii="Cambria Math" w:hAnsi="Cambria Math"/>
                <w:i/>
                <w:color w:val="000000" w:themeColor="text1"/>
              </w:rPr>
            </m:ctrlPr>
          </m:fPr>
          <m:num>
            <m:r>
              <w:rPr>
                <w:rFonts w:ascii="Cambria Math" w:hAnsi="Cambria Math"/>
                <w:color w:val="000000" w:themeColor="text1"/>
              </w:rPr>
              <m:t>(</m:t>
            </m:r>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e</m:t>
                      </m:r>
                    </m:sub>
                  </m:sSub>
                </m:e>
              </m:mr>
              <m:m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e</m:t>
                      </m:r>
                    </m:sub>
                  </m:sSub>
                </m:e>
              </m:mr>
            </m:m>
            <m:r>
              <w:rPr>
                <w:rFonts w:ascii="Cambria Math" w:hAnsi="Cambria Math"/>
                <w:color w:val="000000" w:themeColor="text1"/>
              </w:rPr>
              <m:t>)(</m:t>
            </m:r>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e</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e</m:t>
                      </m:r>
                    </m:sub>
                  </m:sSub>
                </m:e>
              </m:mr>
              <m:m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e</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e</m:t>
                      </m:r>
                    </m:sub>
                  </m:sSub>
                </m:e>
              </m:mr>
            </m:m>
            <m:r>
              <w:rPr>
                <w:rFonts w:ascii="Cambria Math" w:hAnsi="Cambria Math"/>
                <w:color w:val="000000" w:themeColor="text1"/>
              </w:rPr>
              <m:t>)</m:t>
            </m:r>
          </m:num>
          <m:den>
            <m:r>
              <w:rPr>
                <w:rFonts w:ascii="Cambria Math" w:hAnsi="Cambria Math"/>
                <w:color w:val="000000" w:themeColor="text1"/>
              </w:rPr>
              <m:t>(</m:t>
            </m:r>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e</m:t>
                      </m:r>
                    </m:sub>
                  </m:sSub>
                </m:e>
              </m:mr>
              <m:mr>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e</m:t>
                      </m:r>
                    </m:sub>
                  </m:sSub>
                </m:e>
              </m:mr>
            </m:m>
            <m:r>
              <w:rPr>
                <w:rFonts w:ascii="Cambria Math" w:hAnsi="Cambria Math"/>
                <w:color w:val="000000" w:themeColor="text1"/>
              </w:rPr>
              <m:t>)</m:t>
            </m:r>
          </m:den>
        </m:f>
      </m:oMath>
      <w:r w:rsidR="00036BC4" w:rsidRPr="00FB02AB">
        <w:rPr>
          <w:rFonts w:hint="eastAsia"/>
        </w:rPr>
        <w:tab/>
      </w:r>
      <w:r w:rsidR="00036BC4" w:rsidRPr="00FB02AB">
        <w:rPr>
          <w:rFonts w:hint="eastAsia"/>
        </w:rPr>
        <w:tab/>
      </w:r>
      <w:r w:rsidR="00036BC4" w:rsidRPr="00FB02AB">
        <w:rPr>
          <w:rFonts w:hint="eastAsia"/>
        </w:rPr>
        <w:tab/>
        <w:t xml:space="preserve"> (</w:t>
      </w:r>
      <w:r w:rsidR="00036BC4" w:rsidRPr="00FB02AB">
        <w:rPr>
          <w:rFonts w:hint="eastAsia"/>
          <w:lang w:eastAsia="zh-TW"/>
        </w:rPr>
        <w:t>2</w:t>
      </w:r>
      <w:r w:rsidR="00036BC4" w:rsidRPr="00FB02AB">
        <w:rPr>
          <w:rFonts w:hint="eastAsia"/>
        </w:rPr>
        <w:t>)</w:t>
      </w:r>
    </w:p>
    <w:p w14:paraId="197282CB" w14:textId="501BCA2A" w:rsidR="00036BC4" w:rsidRPr="00FB02AB" w:rsidRDefault="00036BC4" w:rsidP="00036BC4">
      <w:pPr>
        <w:rPr>
          <w:color w:val="000000" w:themeColor="text1"/>
          <w:lang w:eastAsia="zh-TW"/>
        </w:rPr>
      </w:pPr>
      <w:r w:rsidRPr="00FB02AB">
        <w:t xml:space="preserve">e is the abbreviation of the PPI. Each symbol </w:t>
      </w:r>
      <w:r>
        <w:t>has the</w:t>
      </w:r>
      <w:r w:rsidRPr="00FB02AB">
        <w:t xml:space="preserve"> same meaning as in the conventional hypergeometric distribution, but the counting objects are changed from genes to functional PPIs. The functional PPIs are PPIs formed by the two genes involved in the same functions. </w:t>
      </w:r>
      <w:r w:rsidRPr="00FB02AB">
        <w:rPr>
          <w:color w:val="000000" w:themeColor="text1"/>
        </w:rPr>
        <w:t>This approach reveal</w:t>
      </w:r>
      <w:r>
        <w:rPr>
          <w:color w:val="000000" w:themeColor="text1"/>
        </w:rPr>
        <w:t>ed</w:t>
      </w:r>
      <w:r w:rsidRPr="00FB02AB">
        <w:rPr>
          <w:color w:val="000000" w:themeColor="text1"/>
        </w:rPr>
        <w:t xml:space="preserve"> the significant protein interaction functional modules in which the DE genes were involved. These two </w:t>
      </w:r>
      <w:r w:rsidRPr="00FB02AB">
        <w:rPr>
          <w:i/>
          <w:color w:val="000000" w:themeColor="text1"/>
        </w:rPr>
        <w:t>p</w:t>
      </w:r>
      <w:r w:rsidRPr="00FB02AB">
        <w:rPr>
          <w:color w:val="000000" w:themeColor="text1"/>
        </w:rPr>
        <w:t xml:space="preserve">-values </w:t>
      </w:r>
      <w:r>
        <w:rPr>
          <w:color w:val="000000" w:themeColor="text1"/>
        </w:rPr>
        <w:t>were</w:t>
      </w:r>
      <w:r w:rsidRPr="00FB02AB">
        <w:rPr>
          <w:color w:val="000000" w:themeColor="text1"/>
        </w:rPr>
        <w:t xml:space="preserve"> adjusted by the Benjamini and Hochberg multiple testing procedures to control the false discovery rate (FDR) </w:t>
      </w:r>
      <w:r>
        <w:rPr>
          <w:color w:val="000000" w:themeColor="text1"/>
        </w:rPr>
        <w:fldChar w:fldCharType="begin"/>
      </w:r>
      <w:r w:rsidR="00FB0164">
        <w:rPr>
          <w:color w:val="000000" w:themeColor="text1"/>
        </w:rPr>
        <w:instrText xml:space="preserve"> ADDIN EN.CITE &lt;EndNote&gt;&lt;Cite&gt;&lt;Author&gt;Benjamini&lt;/Author&gt;&lt;Year&gt;1995&lt;/Year&gt;&lt;RecNum&gt;12&lt;/RecNum&gt;&lt;DisplayText&gt;&lt;style face="superscript"&gt;12&lt;/style&gt;&lt;/DisplayText&gt;&lt;record&gt;&lt;rec-number&gt;12&lt;/rec-number&gt;&lt;foreign-keys&gt;&lt;key app="EN" db-id="9w0v9952dt99wqeweeupt0t5ttev05fwtpfd" timestamp="1589859723"&gt;12&lt;/key&gt;&lt;/foreign-keys&gt;&lt;ref-type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isbn&gt;0035-9246&lt;/isbn&gt;&lt;urls&gt;&lt;/urls&gt;&lt;/record&gt;&lt;/Cite&gt;&lt;/EndNote&gt;</w:instrText>
      </w:r>
      <w:r>
        <w:rPr>
          <w:color w:val="000000" w:themeColor="text1"/>
        </w:rPr>
        <w:fldChar w:fldCharType="separate"/>
      </w:r>
      <w:r w:rsidR="00AD71C2" w:rsidRPr="00AD71C2">
        <w:rPr>
          <w:noProof/>
          <w:color w:val="000000" w:themeColor="text1"/>
          <w:vertAlign w:val="superscript"/>
        </w:rPr>
        <w:t>12</w:t>
      </w:r>
      <w:r>
        <w:rPr>
          <w:color w:val="000000" w:themeColor="text1"/>
        </w:rPr>
        <w:fldChar w:fldCharType="end"/>
      </w:r>
      <w:r w:rsidRPr="00FB02AB">
        <w:rPr>
          <w:color w:val="000000" w:themeColor="text1"/>
        </w:rPr>
        <w:t>.</w:t>
      </w:r>
      <w:r w:rsidRPr="00FB02AB">
        <w:rPr>
          <w:rFonts w:hint="eastAsia"/>
          <w:color w:val="000000" w:themeColor="text1"/>
          <w:lang w:eastAsia="zh-TW"/>
        </w:rPr>
        <w:t xml:space="preserve"> </w:t>
      </w:r>
    </w:p>
    <w:p w14:paraId="591071A6" w14:textId="77777777" w:rsidR="00036BC4" w:rsidRDefault="00036BC4" w:rsidP="00036BC4">
      <w:pPr>
        <w:rPr>
          <w:rFonts w:eastAsia="Calibri"/>
        </w:rPr>
      </w:pPr>
      <w:r>
        <w:rPr>
          <w:color w:val="000000" w:themeColor="text1"/>
          <w:lang w:eastAsia="zh-TW"/>
        </w:rPr>
        <w:t xml:space="preserve">We aimed to inquire </w:t>
      </w:r>
      <w:r w:rsidRPr="00FB02AB">
        <w:rPr>
          <w:color w:val="000000" w:themeColor="text1"/>
          <w:lang w:eastAsia="zh-TW"/>
        </w:rPr>
        <w:t xml:space="preserve">shared functional modules between </w:t>
      </w:r>
      <w:r>
        <w:rPr>
          <w:color w:val="000000" w:themeColor="text1"/>
          <w:lang w:eastAsia="zh-TW"/>
        </w:rPr>
        <w:t xml:space="preserve">lipomas without fusions and with </w:t>
      </w:r>
      <w:r w:rsidRPr="00380D8F">
        <w:rPr>
          <w:i/>
          <w:color w:val="000000" w:themeColor="text1"/>
          <w:lang w:eastAsia="zh-TW"/>
        </w:rPr>
        <w:t>HMGA2</w:t>
      </w:r>
      <w:r>
        <w:rPr>
          <w:color w:val="000000" w:themeColor="text1"/>
          <w:lang w:eastAsia="zh-TW"/>
        </w:rPr>
        <w:t>-fusions. To increase the power of</w:t>
      </w:r>
      <w:r>
        <w:rPr>
          <w:rFonts w:eastAsia="Calibri"/>
        </w:rPr>
        <w:t xml:space="preserve"> functional module identification,</w:t>
      </w:r>
      <w:r>
        <w:rPr>
          <w:color w:val="000000" w:themeColor="text1"/>
          <w:lang w:eastAsia="zh-TW"/>
        </w:rPr>
        <w:t xml:space="preserve"> </w:t>
      </w:r>
      <w:r>
        <w:rPr>
          <w:rFonts w:eastAsia="Calibri"/>
        </w:rPr>
        <w:t xml:space="preserve">the protein </w:t>
      </w:r>
      <w:r>
        <w:rPr>
          <w:rFonts w:eastAsia="Calibri"/>
        </w:rPr>
        <w:lastRenderedPageBreak/>
        <w:t>interaction partners of the common DE genes</w:t>
      </w:r>
      <w:r w:rsidRPr="00F40B4F">
        <w:rPr>
          <w:rFonts w:eastAsia="Calibri"/>
        </w:rPr>
        <w:t xml:space="preserve"> </w:t>
      </w:r>
      <w:r>
        <w:rPr>
          <w:rFonts w:eastAsia="Calibri"/>
        </w:rPr>
        <w:t xml:space="preserve">were incorporated. Thus, the functional modules were formed by the common DE genes and their protein interaction partners. Notably, the identified functional modules must contain significantly enriched DE genes to retain the influence of DE genes. Yet, the expanded functional modules formed by DE genes and their interaction partners can incorporate interactions not formed by DE genes. This analysis is only indicative for shared functions, since we cannot establish significance based on the </w:t>
      </w:r>
      <w:r w:rsidRPr="00AC4CDA">
        <w:rPr>
          <w:rFonts w:eastAsia="Calibri"/>
          <w:i/>
        </w:rPr>
        <w:t>p</w:t>
      </w:r>
      <w:r>
        <w:rPr>
          <w:rFonts w:eastAsia="Calibri"/>
        </w:rPr>
        <w:t>-values derived from the enrichment of functional interactions.</w:t>
      </w:r>
    </w:p>
    <w:p w14:paraId="66E4C737" w14:textId="0BCA7F93" w:rsidR="00036BC4" w:rsidRDefault="00036BC4" w:rsidP="00036BC4">
      <w:pPr>
        <w:rPr>
          <w:rFonts w:eastAsia="Calibri"/>
        </w:rPr>
      </w:pPr>
      <w:r>
        <w:rPr>
          <w:rFonts w:eastAsia="Calibri"/>
        </w:rPr>
        <w:t xml:space="preserve">To further inquire what pathways are significantly dysregulated, an enrichment analysis of gene ontology biological process categories was performed </w:t>
      </w:r>
      <w:r>
        <w:rPr>
          <w:rFonts w:eastAsia="Calibri"/>
        </w:rPr>
        <w:fldChar w:fldCharType="begin">
          <w:fldData xml:space="preserve">PEVuZE5vdGU+PENpdGU+PEF1dGhvcj5TemtsYXJjenlrPC9BdXRob3I+PFllYXI+MjAxNzwvWWVh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</w:fldData>
        </w:fldChar>
      </w:r>
      <w:r w:rsidR="00FB0164">
        <w:rPr>
          <w:rFonts w:eastAsia="Calibri"/>
        </w:rPr>
        <w:instrText xml:space="preserve"> ADDIN EN.CITE </w:instrText>
      </w:r>
      <w:r w:rsidR="00FB0164">
        <w:rPr>
          <w:rFonts w:eastAsia="Calibri"/>
        </w:rPr>
        <w:fldChar w:fldCharType="begin">
          <w:fldData xml:space="preserve">PEVuZE5vdGU+PENpdGU+PEF1dGhvcj5TemtsYXJjenlrPC9BdXRob3I+PFllYXI+MjAxNzwvWWVh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</w:fldData>
        </w:fldChar>
      </w:r>
      <w:r w:rsidR="00FB0164">
        <w:rPr>
          <w:rFonts w:eastAsia="Calibri"/>
        </w:rPr>
        <w:instrText xml:space="preserve"> ADDIN EN.CITE.DATA </w:instrText>
      </w:r>
      <w:r w:rsidR="00FB0164">
        <w:rPr>
          <w:rFonts w:eastAsia="Calibri"/>
        </w:rPr>
      </w:r>
      <w:r w:rsidR="00FB0164">
        <w:rPr>
          <w:rFonts w:eastAsia="Calibri"/>
        </w:rPr>
        <w:fldChar w:fldCharType="end"/>
      </w:r>
      <w:r>
        <w:rPr>
          <w:rFonts w:eastAsia="Calibri"/>
        </w:rPr>
      </w:r>
      <w:r>
        <w:rPr>
          <w:rFonts w:eastAsia="Calibri"/>
        </w:rPr>
        <w:fldChar w:fldCharType="separate"/>
      </w:r>
      <w:r w:rsidR="00AD71C2" w:rsidRPr="00AD71C2">
        <w:rPr>
          <w:rFonts w:eastAsia="Calibri"/>
          <w:noProof/>
          <w:vertAlign w:val="superscript"/>
        </w:rPr>
        <w:t>13</w:t>
      </w:r>
      <w:r>
        <w:rPr>
          <w:rFonts w:eastAsia="Calibri"/>
        </w:rPr>
        <w:fldChar w:fldCharType="end"/>
      </w:r>
      <w:r>
        <w:rPr>
          <w:rFonts w:eastAsia="Calibri"/>
        </w:rPr>
        <w:t>. We considered results to be significant for an FDR &lt; 0.05.</w:t>
      </w:r>
    </w:p>
    <w:p w14:paraId="6C5D55C3" w14:textId="4ED5E6FC" w:rsidR="00623B11" w:rsidRPr="00BB1BDE" w:rsidRDefault="00036BC4" w:rsidP="00713324">
      <w:pPr>
        <w:rPr>
          <w:rFonts w:eastAsia="Calibri"/>
          <w:i/>
        </w:rPr>
      </w:pPr>
      <w:r>
        <w:rPr>
          <w:rFonts w:eastAsia="Calibri"/>
        </w:rPr>
        <w:t xml:space="preserve">We finally inquired the KEGG </w:t>
      </w:r>
      <w:r>
        <w:rPr>
          <w:rFonts w:eastAsia="Calibri"/>
        </w:rPr>
        <w:fldChar w:fldCharType="begin"/>
      </w:r>
      <w:r w:rsidR="00FB0164">
        <w:rPr>
          <w:rFonts w:eastAsia="Calibri"/>
        </w:rPr>
        <w:instrText xml:space="preserve"> ADDIN EN.CITE &lt;EndNote&gt;&lt;Cite&gt;&lt;Author&gt;Kanehisa&lt;/Author&gt;&lt;Year&gt;2000&lt;/Year&gt;&lt;RecNum&gt;14&lt;/RecNum&gt;&lt;DisplayText&gt;&lt;style face="superscript"&gt;14&lt;/style&gt;&lt;/DisplayText&gt;&lt;record&gt;&lt;rec-number&gt;14&lt;/rec-number&gt;&lt;foreign-keys&gt;&lt;key app="EN" db-id="9w0v9952dt99wqeweeupt0t5ttev05fwtpfd" timestamp="1589859723"&gt;14&lt;/key&gt;&lt;/foreign-keys&gt;&lt;ref-type name="Journal Article"&gt;17&lt;/ref-type&gt;&lt;contributors&gt;&lt;authors&gt;&lt;author&gt;Kanehisa, M.&lt;/author&gt;&lt;author&gt;Goto, S.&lt;/author&gt;&lt;/authors&gt;&lt;/contributors&gt;&lt;auth-address&gt;Institute for Chemical Research, Kyoto University, Uji, Kyoto 611-0011, Japan. kanehisa@kuicr.kyoto-u.ac.jp&lt;/auth-address&gt;&lt;titles&gt;&lt;title&gt;KEGG: kyoto encyclopedia of genes and genomes&lt;/title&gt;&lt;secondary-title&gt;Nucleic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research&lt;/abbr-1&gt;&lt;/alt-periodical&gt;&lt;pages&gt;27-30&lt;/pages&gt;&lt;volume&gt;28&lt;/volume&gt;&lt;number&gt;1&lt;/number&gt;&lt;edition&gt;1999/12/11&lt;/edition&gt;&lt;keywords&gt;&lt;keyword&gt;Animals&lt;/keyword&gt;&lt;keyword&gt;*Databases, Factual&lt;/keyword&gt;&lt;keyword&gt;Gene Expression&lt;/keyword&gt;&lt;keyword&gt;*Genome&lt;/keyword&gt;&lt;keyword&gt;Humans&lt;/keyword&gt;&lt;keyword&gt;Information Storage and Retrieval&lt;/keyword&gt;&lt;keyword&gt;Japan&lt;/keyword&gt;&lt;keyword&gt;Proteins/genetics/metabolism&lt;/keyword&gt;&lt;/keywords&gt;&lt;dates&gt;&lt;year&gt;2000&lt;/year&gt;&lt;pub-dates&gt;&lt;date&gt;Jan 1&lt;/date&gt;&lt;/pub-dates&gt;&lt;/dates&gt;&lt;isbn&gt;0305-1048 (Print)&amp;#xD;0305-1048&lt;/isbn&gt;&lt;accession-num&gt;10592173&lt;/accession-num&gt;&lt;urls&gt;&lt;/urls&gt;&lt;custom2&gt;PMC102409&lt;/custom2&gt;&lt;electronic-resource-num&gt;10.1093/nar/28.1.27&lt;/electronic-resource-num&gt;&lt;remote-database-provider&gt;NLM&lt;/remote-database-provider&gt;&lt;language&gt;eng&lt;/language&gt;&lt;/record&gt;&lt;/Cite&gt;&lt;/EndNote&gt;</w:instrText>
      </w:r>
      <w:r>
        <w:rPr>
          <w:rFonts w:eastAsia="Calibri"/>
        </w:rPr>
        <w:fldChar w:fldCharType="separate"/>
      </w:r>
      <w:r w:rsidR="00AD71C2" w:rsidRPr="00AD71C2">
        <w:rPr>
          <w:rFonts w:eastAsia="Calibri"/>
          <w:noProof/>
          <w:vertAlign w:val="superscript"/>
        </w:rPr>
        <w:t>14</w:t>
      </w:r>
      <w:r>
        <w:rPr>
          <w:rFonts w:eastAsia="Calibri"/>
        </w:rPr>
        <w:fldChar w:fldCharType="end"/>
      </w:r>
      <w:r>
        <w:rPr>
          <w:rFonts w:eastAsia="Calibri"/>
        </w:rPr>
        <w:t xml:space="preserve"> pathway regulation of lipolysis in adipocytes (map 04923) and assessed the genes that showed DE in lipomas without fusions and the </w:t>
      </w:r>
      <w:r w:rsidRPr="00085EE1">
        <w:rPr>
          <w:rFonts w:eastAsia="Calibri"/>
          <w:i/>
        </w:rPr>
        <w:t>HMGA2</w:t>
      </w:r>
      <w:r>
        <w:rPr>
          <w:rFonts w:eastAsia="Calibri"/>
        </w:rPr>
        <w:t xml:space="preserve">-fusion-group. The expression profile of the gene classes was considered to follow a binomial distribution and calculated the probability of observing differentially expressed genes as </w:t>
      </w:r>
      <m:oMath>
        <m:d>
          <m:dPr>
            <m:ctrlPr>
              <w:rPr>
                <w:rFonts w:ascii="Cambria Math" w:eastAsia="Calibri" w:hAnsi="Cambria Math"/>
                <w:i/>
              </w:rPr>
            </m:ctrlPr>
          </m:dPr>
          <m:e>
            <m:f>
              <m:fPr>
                <m:type m:val="noBar"/>
                <m:ctrlPr>
                  <w:rPr>
                    <w:rFonts w:ascii="Cambria Math" w:eastAsia="Calibri" w:hAnsi="Cambria Math"/>
                    <w:i/>
                  </w:rPr>
                </m:ctrlPr>
              </m:fPr>
              <m:num>
                <m:r>
                  <w:rPr>
                    <w:rFonts w:ascii="Cambria Math" w:eastAsia="Calibri" w:hAnsi="Cambria Math"/>
                  </w:rPr>
                  <m:t>n</m:t>
                </m:r>
              </m:num>
              <m:den>
                <m:r>
                  <w:rPr>
                    <w:rFonts w:ascii="Cambria Math" w:eastAsia="Calibri" w:hAnsi="Cambria Math"/>
                  </w:rPr>
                  <m:t>k</m:t>
                </m:r>
              </m:den>
            </m:f>
          </m:e>
        </m:d>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k</m:t>
            </m:r>
          </m:sup>
        </m:sSup>
        <m:sSup>
          <m:sSupPr>
            <m:ctrlPr>
              <w:rPr>
                <w:rFonts w:ascii="Cambria Math" w:eastAsia="Calibri" w:hAnsi="Cambria Math"/>
                <w:i/>
              </w:rPr>
            </m:ctrlPr>
          </m:sSupPr>
          <m:e>
            <m:r>
              <w:rPr>
                <w:rFonts w:ascii="Cambria Math" w:eastAsia="Calibri" w:hAnsi="Cambria Math"/>
              </w:rPr>
              <m:t>(1-p)</m:t>
            </m:r>
          </m:e>
          <m:sup>
            <m:r>
              <w:rPr>
                <w:rFonts w:ascii="Cambria Math" w:eastAsia="Calibri" w:hAnsi="Cambria Math"/>
              </w:rPr>
              <m:t>n-k</m:t>
            </m:r>
          </m:sup>
        </m:sSup>
      </m:oMath>
      <w:r>
        <w:rPr>
          <w:rFonts w:eastAsia="Calibri"/>
        </w:rPr>
        <w:t xml:space="preserve">, where </w:t>
      </w:r>
      <w:r w:rsidRPr="009F5979">
        <w:rPr>
          <w:rFonts w:eastAsia="Calibri"/>
          <w:i/>
        </w:rPr>
        <w:t>n</w:t>
      </w:r>
      <w:r>
        <w:rPr>
          <w:rFonts w:eastAsia="Calibri"/>
        </w:rPr>
        <w:t xml:space="preserve">=number of gene classes in the pathway, </w:t>
      </w:r>
      <w:r w:rsidRPr="009F5979">
        <w:rPr>
          <w:rFonts w:eastAsia="Calibri"/>
          <w:i/>
        </w:rPr>
        <w:t>k</w:t>
      </w:r>
      <w:r>
        <w:rPr>
          <w:rFonts w:eastAsia="Calibri"/>
        </w:rPr>
        <w:t xml:space="preserve">=number of classes showing differential gene expression, and </w:t>
      </w:r>
      <w:r w:rsidRPr="009F5979">
        <w:rPr>
          <w:rFonts w:eastAsia="Calibri"/>
          <w:i/>
        </w:rPr>
        <w:t>p</w:t>
      </w:r>
      <w:r>
        <w:rPr>
          <w:rFonts w:eastAsia="Calibri"/>
        </w:rPr>
        <w:t>=0.5, the probability of a gene class to show DE.</w:t>
      </w:r>
    </w:p>
    <w:p w14:paraId="05024138" w14:textId="77777777" w:rsidR="000A0A95" w:rsidRPr="00EA06B9" w:rsidRDefault="000A0A95" w:rsidP="00423F99">
      <w:pPr>
        <w:pStyle w:val="berschrift3"/>
      </w:pPr>
      <w:r w:rsidRPr="00EA06B9">
        <w:t>Splice site analysis</w:t>
      </w:r>
    </w:p>
    <w:p w14:paraId="5E17549F" w14:textId="79DA2C9F" w:rsidR="000A0A95" w:rsidRDefault="000A0A95" w:rsidP="000A0A95">
      <w:r>
        <w:t>We inquired whether differential splicing is involved in lipoma etiology. To this end we compared each lipoma to the matched SAT.</w:t>
      </w:r>
    </w:p>
    <w:p w14:paraId="428CA5D6" w14:textId="19709D2E" w:rsidR="000A0A95" w:rsidRPr="006C101A" w:rsidRDefault="000A0A95" w:rsidP="000A0A95">
      <w:pPr>
        <w:rPr>
          <w:rFonts w:cs="Times New Roman"/>
          <w:szCs w:val="24"/>
        </w:rPr>
      </w:pPr>
      <w:r w:rsidRPr="006C101A">
        <w:rPr>
          <w:rFonts w:cs="Times New Roman"/>
          <w:szCs w:val="24"/>
        </w:rPr>
        <w:t xml:space="preserve">LeafCutter </w:t>
      </w:r>
      <w:r w:rsidRPr="006C101A">
        <w:rPr>
          <w:rFonts w:cs="Times New Roman"/>
          <w:szCs w:val="24"/>
        </w:rPr>
        <w:fldChar w:fldCharType="begin">
          <w:fldData xml:space="preserve">PEVuZE5vdGU+PENpdGU+PEF1dGhvcj5MaTwvQXV0aG9yPjxZZWFyPjIwMTg8L1llYXI+PFJlY051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</w:fldData>
        </w:fldChar>
      </w:r>
      <w:r w:rsidR="00FB0164">
        <w:rPr>
          <w:rFonts w:cs="Times New Roman"/>
          <w:szCs w:val="24"/>
        </w:rPr>
        <w:instrText xml:space="preserve"> ADDIN EN.CITE </w:instrText>
      </w:r>
      <w:r w:rsidR="00FB0164">
        <w:rPr>
          <w:rFonts w:cs="Times New Roman"/>
          <w:szCs w:val="24"/>
        </w:rPr>
        <w:fldChar w:fldCharType="begin">
          <w:fldData xml:space="preserve">PEVuZE5vdGU+PENpdGU+PEF1dGhvcj5MaTwvQXV0aG9yPjxZZWFyPjIwMTg8L1llYXI+PFJlY051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</w:fldData>
        </w:fldChar>
      </w:r>
      <w:r w:rsidR="00FB0164">
        <w:rPr>
          <w:rFonts w:cs="Times New Roman"/>
          <w:szCs w:val="24"/>
        </w:rPr>
        <w:instrText xml:space="preserve"> ADDIN EN.CITE.DATA </w:instrText>
      </w:r>
      <w:r w:rsidR="00FB0164">
        <w:rPr>
          <w:rFonts w:cs="Times New Roman"/>
          <w:szCs w:val="24"/>
        </w:rPr>
      </w:r>
      <w:r w:rsidR="00FB0164">
        <w:rPr>
          <w:rFonts w:cs="Times New Roman"/>
          <w:szCs w:val="24"/>
        </w:rPr>
        <w:fldChar w:fldCharType="end"/>
      </w:r>
      <w:r w:rsidRPr="006C101A">
        <w:rPr>
          <w:rFonts w:cs="Times New Roman"/>
          <w:szCs w:val="24"/>
        </w:rPr>
      </w:r>
      <w:r w:rsidRPr="006C101A">
        <w:rPr>
          <w:rFonts w:cs="Times New Roman"/>
          <w:szCs w:val="24"/>
        </w:rPr>
        <w:fldChar w:fldCharType="separate"/>
      </w:r>
      <w:r w:rsidR="00AD71C2" w:rsidRPr="00AD71C2">
        <w:rPr>
          <w:rFonts w:cs="Times New Roman"/>
          <w:noProof/>
          <w:szCs w:val="24"/>
          <w:vertAlign w:val="superscript"/>
        </w:rPr>
        <w:t>15</w:t>
      </w:r>
      <w:r w:rsidRPr="006C101A">
        <w:rPr>
          <w:rFonts w:cs="Times New Roman"/>
          <w:szCs w:val="24"/>
        </w:rPr>
        <w:fldChar w:fldCharType="end"/>
      </w:r>
      <w:r w:rsidRPr="006C101A">
        <w:rPr>
          <w:rFonts w:cs="Times New Roman"/>
          <w:szCs w:val="24"/>
        </w:rPr>
        <w:t xml:space="preserve"> </w:t>
      </w:r>
      <w:r w:rsidR="005A6766">
        <w:rPr>
          <w:rFonts w:cs="Times New Roman"/>
          <w:szCs w:val="24"/>
        </w:rPr>
        <w:t>was</w:t>
      </w:r>
      <w:r w:rsidR="005A6766" w:rsidRPr="006C101A">
        <w:rPr>
          <w:rFonts w:cs="Times New Roman"/>
          <w:szCs w:val="24"/>
        </w:rPr>
        <w:t xml:space="preserve"> used </w:t>
      </w:r>
      <w:r w:rsidRPr="006C101A">
        <w:rPr>
          <w:rFonts w:cs="Times New Roman"/>
          <w:szCs w:val="24"/>
        </w:rPr>
        <w:t>to detect aberrant splicing events. Because we were facing different genomic background in each case we adjusted LeafCutter to this setting by testing sequentially for each patient, the lipoma against the matched normal SAT (</w:t>
      </w:r>
      <w:r w:rsidRPr="006C101A">
        <w:rPr>
          <w:rFonts w:cs="Times New Roman"/>
          <w:color w:val="222222"/>
          <w:szCs w:val="24"/>
          <w:shd w:val="clear" w:color="auto" w:fill="FFFFFF"/>
        </w:rPr>
        <w:t>min_samples_per_group=1; min_samples_per_intron=1</w:t>
      </w:r>
      <w:r w:rsidRPr="006C101A">
        <w:rPr>
          <w:rFonts w:cs="Times New Roman"/>
          <w:szCs w:val="24"/>
        </w:rPr>
        <w:t>). Further, we also modified the parameters to detect rare clusters and capture junctions that are unique to lipoma (minclureads=30; maxintronlen=500</w:t>
      </w:r>
      <w:r w:rsidR="00CF0A5A">
        <w:rPr>
          <w:rFonts w:cs="Times New Roman"/>
          <w:szCs w:val="24"/>
        </w:rPr>
        <w:t> </w:t>
      </w:r>
      <w:r w:rsidRPr="006C101A">
        <w:rPr>
          <w:rFonts w:cs="Times New Roman"/>
          <w:szCs w:val="24"/>
        </w:rPr>
        <w:t>000; mincluratio=1e-5).</w:t>
      </w:r>
    </w:p>
    <w:p w14:paraId="04D5B06A" w14:textId="6296AE60" w:rsidR="000A0A95" w:rsidRDefault="000A0A95" w:rsidP="000A0A95">
      <w:r>
        <w:lastRenderedPageBreak/>
        <w:t xml:space="preserve">The only gene that showed differential splicing that withstood multiple testing correction and was shared by multiple samples (9 of 15) was </w:t>
      </w:r>
      <w:r w:rsidRPr="00CE1E94">
        <w:rPr>
          <w:i/>
        </w:rPr>
        <w:t>UBC</w:t>
      </w:r>
      <w:r>
        <w:t xml:space="preserve">. </w:t>
      </w:r>
      <w:r w:rsidRPr="00CE1E94">
        <w:rPr>
          <w:i/>
        </w:rPr>
        <w:t>UBC</w:t>
      </w:r>
      <w:r>
        <w:t xml:space="preserve"> is composed of two exons, such that the majority of the alternative splicing events were not in the canonical site, but termed </w:t>
      </w:r>
      <w:r w:rsidRPr="007E7DCC">
        <w:t>cryptic (</w:t>
      </w:r>
      <w:r w:rsidR="00687DD7" w:rsidRPr="007E7DCC">
        <w:t>Suppl</w:t>
      </w:r>
      <w:r w:rsidR="00687DD7">
        <w:t>.</w:t>
      </w:r>
      <w:r w:rsidR="00687DD7" w:rsidRPr="007E7DCC">
        <w:t xml:space="preserve"> </w:t>
      </w:r>
      <w:r w:rsidRPr="007E7DCC">
        <w:t>Fig</w:t>
      </w:r>
      <w:r w:rsidR="00687DD7">
        <w:t>s</w:t>
      </w:r>
      <w:r w:rsidRPr="007E7DCC">
        <w:t xml:space="preserve">. </w:t>
      </w:r>
      <w:r w:rsidR="00345D0A">
        <w:t>S</w:t>
      </w:r>
      <w:r w:rsidR="0073658C">
        <w:t>5</w:t>
      </w:r>
      <w:r w:rsidR="00EE7FD9" w:rsidRPr="007E7DCC">
        <w:t xml:space="preserve"> </w:t>
      </w:r>
      <w:r w:rsidR="0073658C">
        <w:t>a</w:t>
      </w:r>
      <w:r w:rsidR="00EE7FD9" w:rsidRPr="007E7DCC">
        <w:t>–</w:t>
      </w:r>
      <w:r w:rsidR="0073658C">
        <w:t>d</w:t>
      </w:r>
      <w:r w:rsidRPr="007E7DCC">
        <w:t>). However, on closer inspection of the gene and the</w:t>
      </w:r>
      <w:r>
        <w:t xml:space="preserve"> resulting peptide, we noted that the peptide is formed by 9 subunits, each consisting of 76 amino acids. Since the read length is only 101 bp, we cannot reliably detect the splicing position. While some of the reads point to a shorter peptide subunit, the result would have to be validated using longer read lengths. Yet, Sanger technology cannot be employed, since primers would bind in multiple locations within the gene.</w:t>
      </w:r>
      <w:r w:rsidR="00623B11">
        <w:t xml:space="preserve"> Since we cannot verify the finding, we are only reporting this result in this Supplementary Material and do not further refer to this in the main text.</w:t>
      </w:r>
    </w:p>
    <w:p w14:paraId="14DD8CBB" w14:textId="60AFA274" w:rsidR="000A0A95" w:rsidRDefault="000606A8" w:rsidP="00EE7FD9">
      <w:pPr>
        <w:jc w:val="center"/>
      </w:pPr>
      <w:r w:rsidRPr="000606A8">
        <w:rPr>
          <w:noProof/>
        </w:rPr>
        <w:lastRenderedPageBreak/>
        <w:drawing>
          <wp:inline distT="0" distB="0" distL="0" distR="0" wp14:anchorId="4CF8159B" wp14:editId="19E50820">
            <wp:extent cx="4309533" cy="6460021"/>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0332" cy="6461219"/>
                    </a:xfrm>
                    <a:prstGeom prst="rect">
                      <a:avLst/>
                    </a:prstGeom>
                  </pic:spPr>
                </pic:pic>
              </a:graphicData>
            </a:graphic>
          </wp:inline>
        </w:drawing>
      </w:r>
    </w:p>
    <w:p w14:paraId="6BD2EA7C" w14:textId="4BE35000" w:rsidR="00EE7FD9" w:rsidRPr="00C67AB7" w:rsidRDefault="00EE7FD9" w:rsidP="00EE7FD9">
      <w:pPr>
        <w:rPr>
          <w:sz w:val="20"/>
          <w:szCs w:val="20"/>
        </w:rPr>
      </w:pPr>
      <w:r w:rsidRPr="008358A8">
        <w:rPr>
          <w:b/>
          <w:sz w:val="20"/>
          <w:szCs w:val="20"/>
        </w:rPr>
        <w:t xml:space="preserve">Supplementary Fig. </w:t>
      </w:r>
      <w:r w:rsidR="00345D0A" w:rsidRPr="008358A8">
        <w:rPr>
          <w:b/>
          <w:sz w:val="20"/>
          <w:szCs w:val="20"/>
        </w:rPr>
        <w:t>S5</w:t>
      </w:r>
      <w:r w:rsidR="003D3AAC">
        <w:rPr>
          <w:b/>
          <w:sz w:val="20"/>
          <w:szCs w:val="20"/>
        </w:rPr>
        <w:t>.</w:t>
      </w:r>
      <w:r w:rsidRPr="008358A8">
        <w:rPr>
          <w:b/>
          <w:sz w:val="20"/>
          <w:szCs w:val="20"/>
        </w:rPr>
        <w:t xml:space="preserve"> </w:t>
      </w:r>
      <w:r w:rsidRPr="003D3AAC">
        <w:rPr>
          <w:sz w:val="20"/>
          <w:szCs w:val="20"/>
        </w:rPr>
        <w:t>Representative splicing variants of the UBC gene in 4 (</w:t>
      </w:r>
      <w:r w:rsidR="0073658C" w:rsidRPr="003D3AAC">
        <w:rPr>
          <w:sz w:val="20"/>
          <w:szCs w:val="20"/>
        </w:rPr>
        <w:t>a</w:t>
      </w:r>
      <w:r w:rsidRPr="003D3AAC">
        <w:rPr>
          <w:sz w:val="20"/>
          <w:szCs w:val="20"/>
        </w:rPr>
        <w:t>–</w:t>
      </w:r>
      <w:r w:rsidR="0073658C" w:rsidRPr="003D3AAC">
        <w:rPr>
          <w:sz w:val="20"/>
          <w:szCs w:val="20"/>
        </w:rPr>
        <w:t>d</w:t>
      </w:r>
      <w:r w:rsidRPr="003D3AAC">
        <w:rPr>
          <w:sz w:val="20"/>
          <w:szCs w:val="20"/>
        </w:rPr>
        <w:t xml:space="preserve">) lipoma samples. </w:t>
      </w:r>
      <w:r>
        <w:rPr>
          <w:sz w:val="20"/>
          <w:szCs w:val="20"/>
        </w:rPr>
        <w:t>The majority of the splicing events are in cryptic sites (</w:t>
      </w:r>
      <w:r w:rsidR="007E7DCC">
        <w:rPr>
          <w:sz w:val="20"/>
          <w:szCs w:val="20"/>
        </w:rPr>
        <w:t>pink color), as opposed to the canonical site (red color).</w:t>
      </w:r>
      <w:r w:rsidR="008358A8">
        <w:rPr>
          <w:sz w:val="20"/>
          <w:szCs w:val="20"/>
        </w:rPr>
        <w:t xml:space="preserve"> LIPO = lipoma, </w:t>
      </w:r>
      <w:r w:rsidR="00877F15">
        <w:rPr>
          <w:sz w:val="20"/>
          <w:szCs w:val="20"/>
        </w:rPr>
        <w:t>SAT</w:t>
      </w:r>
      <w:r w:rsidR="008358A8">
        <w:rPr>
          <w:sz w:val="20"/>
          <w:szCs w:val="20"/>
        </w:rPr>
        <w:t xml:space="preserve"> = subcutaneous adipose tissue.</w:t>
      </w:r>
    </w:p>
    <w:p w14:paraId="38E66A91" w14:textId="50E8F293" w:rsidR="00EA06B9" w:rsidRPr="00EA06B9" w:rsidRDefault="00423F99" w:rsidP="00423F99">
      <w:pPr>
        <w:pStyle w:val="berschrift3"/>
      </w:pPr>
      <w:r>
        <w:t>Transcription factors</w:t>
      </w:r>
      <w:r w:rsidR="00EA06B9" w:rsidRPr="00EA06B9">
        <w:t xml:space="preserve"> analysis</w:t>
      </w:r>
    </w:p>
    <w:p w14:paraId="4743FA06" w14:textId="3E1F5F1B" w:rsidR="000A0A95" w:rsidRDefault="00EA06B9" w:rsidP="000A0A95">
      <w:pPr>
        <w:rPr>
          <w:shd w:val="clear" w:color="auto" w:fill="FFFFFF"/>
        </w:rPr>
      </w:pPr>
      <w:r>
        <w:t xml:space="preserve">EPEE </w:t>
      </w:r>
      <w:r>
        <w:fldChar w:fldCharType="begin"/>
      </w:r>
      <w:r w:rsidR="00FB0164">
        <w:instrText xml:space="preserve"> ADDIN EN.CITE &lt;EndNote&gt;&lt;Cite&gt;&lt;Author&gt;Amin&lt;/Author&gt;&lt;Year&gt;2019&lt;/Year&gt;&lt;RecNum&gt;16&lt;/RecNum&gt;&lt;DisplayText&gt;&lt;style face="superscript"&gt;16&lt;/style&gt;&lt;/DisplayText&gt;&lt;record&gt;&lt;rec-number&gt;16&lt;/rec-number&gt;&lt;foreign-keys&gt;&lt;key app="EN" db-id="9w0v9952dt99wqeweeupt0t5ttev05fwtpfd" timestamp="1589859723"&gt;16&lt;/key&gt;&lt;/foreign-keys&gt;&lt;ref-type name="Journal Article"&gt;17&lt;/ref-type&gt;&lt;contributors&gt;&lt;authors&gt;&lt;author&gt;Amin, V.&lt;/author&gt;&lt;author&gt;Agac, D.&lt;/author&gt;&lt;author&gt;Barnes, S. D.&lt;/author&gt;&lt;author&gt;Cobanoglu, M. C.&lt;/author&gt;&lt;/authors&gt;&lt;/contributors&gt;&lt;auth-address&gt;Lyda Hill Department of Bioinformatics, University of Texas Southwestern Medical Center, Dallas, Texas, USA.&amp;#xD;Department of Immunology, University of Texas MD Anderson Cancer Center, Houston, Texas, USA.&lt;/auth-address&gt;&lt;titles&gt;&lt;title&gt;Accurate differential analysis of transcription factor activity from gene expression&lt;/title&gt;&lt;secondary-title&gt;Bioinformatics&lt;/secondary-title&gt;&lt;alt-title&gt;Bioinformatics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England)&lt;/abbr-1&gt;&lt;/alt-periodical&gt;&lt;edition&gt;2019/05/18&lt;/edition&gt;&lt;dates&gt;&lt;year&gt;2019&lt;/year&gt;&lt;pub-dates&gt;&lt;date&gt;May 17&lt;/date&gt;&lt;/pub-dates&gt;&lt;/dates&gt;&lt;isbn&gt;1367-4803&lt;/isbn&gt;&lt;accession-num&gt;31099391&lt;/accession-num&gt;&lt;urls&gt;&lt;/urls&gt;&lt;electronic-resource-num&gt;10.1093/bioinformatics/btz398&lt;/electronic-resource-num&gt;&lt;remote-database-provider&gt;NLM&lt;/remote-database-provider&gt;&lt;language&gt;eng&lt;/language&gt;&lt;/record&gt;&lt;/Cite&gt;&lt;/EndNote&gt;</w:instrText>
      </w:r>
      <w:r>
        <w:fldChar w:fldCharType="separate"/>
      </w:r>
      <w:r w:rsidR="00AD71C2" w:rsidRPr="00AD71C2">
        <w:rPr>
          <w:noProof/>
          <w:vertAlign w:val="superscript"/>
        </w:rPr>
        <w:t>16</w:t>
      </w:r>
      <w:r>
        <w:fldChar w:fldCharType="end"/>
      </w:r>
      <w:r w:rsidR="00687DD7" w:rsidRPr="00687DD7">
        <w:t xml:space="preserve"> </w:t>
      </w:r>
      <w:r w:rsidR="00687DD7">
        <w:t>was used</w:t>
      </w:r>
      <w:r>
        <w:t xml:space="preserve"> to perform </w:t>
      </w:r>
      <w:r w:rsidRPr="00EA06B9">
        <w:t xml:space="preserve">differential analysis of transcription factor </w:t>
      </w:r>
      <w:r>
        <w:t xml:space="preserve">(TF) </w:t>
      </w:r>
      <w:r w:rsidRPr="00EA06B9">
        <w:t>activity from gene expression data.</w:t>
      </w:r>
      <w:r>
        <w:t xml:space="preserve"> Briefly, on the data mapped with </w:t>
      </w:r>
      <w:r w:rsidRPr="00C050E8">
        <w:rPr>
          <w:shd w:val="clear" w:color="auto" w:fill="FFFFFF"/>
        </w:rPr>
        <w:t xml:space="preserve">STAR (version 2.6.1d) </w:t>
      </w:r>
      <w:r>
        <w:rPr>
          <w:shd w:val="clear" w:color="auto" w:fill="FFFFFF"/>
        </w:rPr>
        <w:fldChar w:fldCharType="begin"/>
      </w:r>
      <w:r w:rsidR="00FB0164">
        <w:rPr>
          <w:shd w:val="clear" w:color="auto" w:fill="FFFFFF"/>
        </w:rPr>
        <w:instrText xml:space="preserve"> ADDIN EN.CITE &lt;EndNote&gt;&lt;Cite&gt;&lt;Author&gt;Dobin&lt;/Author&gt;&lt;Year&gt;2013&lt;/Year&gt;&lt;RecNum&gt;5&lt;/RecNum&gt;&lt;DisplayText&gt;&lt;style face="superscript"&gt;5&lt;/style&gt;&lt;/DisplayText&gt;&lt;record&gt;&lt;rec-number&gt;5&lt;/rec-number&gt;&lt;foreign-keys&gt;&lt;key app="EN" db-id="9w0v9952dt99wqeweeupt0t5ttev05fwtpfd" timestamp="1589859722"&gt;5&lt;/key&gt;&lt;/foreign-keys&gt;&lt;ref-type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-4803&lt;/isbn&gt;&lt;accession-num&gt;23104886&lt;/accession-num&gt;&lt;urls&gt;&lt;/urls&gt;&lt;custom2&gt;PMC3530905&lt;/custom2&gt;&lt;electronic-resource-num&gt;10.1093/bioinformatics/bts635&lt;/electronic-resource-num&gt;&lt;remote-database-provider&gt;NLM&lt;/remote-database-provider&gt;&lt;language&gt;eng&lt;/language&gt;&lt;/record&gt;&lt;/Cite&gt;&lt;/EndNote&gt;</w:instrText>
      </w:r>
      <w:r>
        <w:rPr>
          <w:shd w:val="clear" w:color="auto" w:fill="FFFFFF"/>
        </w:rPr>
        <w:fldChar w:fldCharType="separate"/>
      </w:r>
      <w:r w:rsidR="00AD71C2" w:rsidRPr="00AD71C2">
        <w:rPr>
          <w:noProof/>
          <w:shd w:val="clear" w:color="auto" w:fill="FFFFFF"/>
          <w:vertAlign w:val="superscript"/>
        </w:rPr>
        <w:t>5</w:t>
      </w:r>
      <w:r>
        <w:rPr>
          <w:shd w:val="clear" w:color="auto" w:fill="FFFFFF"/>
        </w:rPr>
        <w:fldChar w:fldCharType="end"/>
      </w:r>
      <w:r w:rsidRPr="00C050E8">
        <w:rPr>
          <w:shd w:val="clear" w:color="auto" w:fill="FFFFFF"/>
        </w:rPr>
        <w:t xml:space="preserve"> to the GRCh38 genome assembly</w:t>
      </w:r>
      <w:r>
        <w:rPr>
          <w:shd w:val="clear" w:color="auto" w:fill="FFFFFF"/>
        </w:rPr>
        <w:t xml:space="preserve"> we ran StringTie </w:t>
      </w:r>
      <w:r>
        <w:rPr>
          <w:shd w:val="clear" w:color="auto" w:fill="FFFFFF"/>
        </w:rPr>
        <w:fldChar w:fldCharType="begin">
          <w:fldData xml:space="preserve">PEVuZE5vdGU+PENpdGU+PEF1dGhvcj5QZXJ0ZWE8L0F1dGhvcj48WWVhcj4yMDE1PC9ZZWFyPjxS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</w:fldData>
        </w:fldChar>
      </w:r>
      <w:r w:rsidR="00FB0164">
        <w:rPr>
          <w:shd w:val="clear" w:color="auto" w:fill="FFFFFF"/>
        </w:rPr>
        <w:instrText xml:space="preserve"> ADDIN EN.CITE </w:instrText>
      </w:r>
      <w:r w:rsidR="00FB0164">
        <w:rPr>
          <w:shd w:val="clear" w:color="auto" w:fill="FFFFFF"/>
        </w:rPr>
        <w:fldChar w:fldCharType="begin">
          <w:fldData xml:space="preserve">PEVuZE5vdGU+PENpdGU+PEF1dGhvcj5QZXJ0ZWE8L0F1dGhvcj48WWVhcj4yMDE1PC9ZZWFyPjxS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</w:fldData>
        </w:fldChar>
      </w:r>
      <w:r w:rsidR="00FB0164">
        <w:rPr>
          <w:shd w:val="clear" w:color="auto" w:fill="FFFFFF"/>
        </w:rPr>
        <w:instrText xml:space="preserve"> ADDIN EN.CITE.DATA </w:instrText>
      </w:r>
      <w:r w:rsidR="00FB0164">
        <w:rPr>
          <w:shd w:val="clear" w:color="auto" w:fill="FFFFFF"/>
        </w:rPr>
      </w:r>
      <w:r w:rsidR="00FB0164">
        <w:rPr>
          <w:shd w:val="clear" w:color="auto" w:fill="FFFFFF"/>
        </w:rPr>
        <w:fldChar w:fldCharType="end"/>
      </w:r>
      <w:r>
        <w:rPr>
          <w:shd w:val="clear" w:color="auto" w:fill="FFFFFF"/>
        </w:rPr>
      </w:r>
      <w:r>
        <w:rPr>
          <w:shd w:val="clear" w:color="auto" w:fill="FFFFFF"/>
        </w:rPr>
        <w:fldChar w:fldCharType="separate"/>
      </w:r>
      <w:r w:rsidR="00AD71C2" w:rsidRPr="00AD71C2">
        <w:rPr>
          <w:noProof/>
          <w:shd w:val="clear" w:color="auto" w:fill="FFFFFF"/>
          <w:vertAlign w:val="superscript"/>
        </w:rPr>
        <w:t>17</w:t>
      </w:r>
      <w:r>
        <w:rPr>
          <w:shd w:val="clear" w:color="auto" w:fill="FFFFFF"/>
        </w:rPr>
        <w:fldChar w:fldCharType="end"/>
      </w:r>
      <w:r>
        <w:rPr>
          <w:shd w:val="clear" w:color="auto" w:fill="FFFFFF"/>
        </w:rPr>
        <w:t xml:space="preserve"> to calculate gene abundances as TPMs </w:t>
      </w:r>
      <w:r>
        <w:rPr>
          <w:shd w:val="clear" w:color="auto" w:fill="FFFFFF"/>
        </w:rPr>
        <w:lastRenderedPageBreak/>
        <w:t xml:space="preserve">(transcripts per million). We then ran EPEE on all samples using as reference human network the </w:t>
      </w:r>
      <w:r w:rsidR="00CC474B">
        <w:rPr>
          <w:shd w:val="clear" w:color="auto" w:fill="FFFFFF"/>
        </w:rPr>
        <w:t>SAT</w:t>
      </w:r>
      <w:r>
        <w:rPr>
          <w:shd w:val="clear" w:color="auto" w:fill="FFFFFF"/>
        </w:rPr>
        <w:t xml:space="preserve"> TFs from FANTOM5 </w:t>
      </w:r>
      <w:r>
        <w:rPr>
          <w:shd w:val="clear" w:color="auto" w:fill="FFFFFF"/>
        </w:rPr>
        <w:fldChar w:fldCharType="begin">
          <w:fldData xml:space="preserve">PEVuZE5vdGU+PENpdGU+PEF1dGhvcj5Gb3JyZXN0PC9BdXRob3I+PFllYXI+MjAxNDwvWWVhcj48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ZXJpb2RpY2FsPjxwYWdlcz40NjItNzA8L3BhZ2VzPjx2b2x1bWU+NTA3PC92b2x1bWU+PG51bWJl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</w:fldData>
        </w:fldChar>
      </w:r>
      <w:r w:rsidR="00FB0164">
        <w:rPr>
          <w:shd w:val="clear" w:color="auto" w:fill="FFFFFF"/>
        </w:rPr>
        <w:instrText xml:space="preserve"> ADDIN EN.CITE </w:instrText>
      </w:r>
      <w:r w:rsidR="00FB0164">
        <w:rPr>
          <w:shd w:val="clear" w:color="auto" w:fill="FFFFFF"/>
        </w:rPr>
        <w:fldChar w:fldCharType="begin">
          <w:fldData xml:space="preserve">PEVuZE5vdGU+PENpdGU+PEF1dGhvcj5Gb3JyZXN0PC9BdXRob3I+PFllYXI+MjAxNDwvWWVhcj48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ZXJpb2RpY2FsPjxwYWdlcz40NjItNzA8L3BhZ2VzPjx2b2x1bWU+NTA3PC92b2x1bWU+PG51bWJl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</w:fldData>
        </w:fldChar>
      </w:r>
      <w:r w:rsidR="00FB0164">
        <w:rPr>
          <w:shd w:val="clear" w:color="auto" w:fill="FFFFFF"/>
        </w:rPr>
        <w:instrText xml:space="preserve"> ADDIN EN.CITE.DATA </w:instrText>
      </w:r>
      <w:r w:rsidR="00FB0164">
        <w:rPr>
          <w:shd w:val="clear" w:color="auto" w:fill="FFFFFF"/>
        </w:rPr>
      </w:r>
      <w:r w:rsidR="00FB0164">
        <w:rPr>
          <w:shd w:val="clear" w:color="auto" w:fill="FFFFFF"/>
        </w:rPr>
        <w:fldChar w:fldCharType="end"/>
      </w:r>
      <w:r>
        <w:rPr>
          <w:shd w:val="clear" w:color="auto" w:fill="FFFFFF"/>
        </w:rPr>
      </w:r>
      <w:r>
        <w:rPr>
          <w:shd w:val="clear" w:color="auto" w:fill="FFFFFF"/>
        </w:rPr>
        <w:fldChar w:fldCharType="separate"/>
      </w:r>
      <w:r w:rsidR="00AD71C2" w:rsidRPr="00AD71C2">
        <w:rPr>
          <w:noProof/>
          <w:shd w:val="clear" w:color="auto" w:fill="FFFFFF"/>
          <w:vertAlign w:val="superscript"/>
        </w:rPr>
        <w:t>18</w:t>
      </w:r>
      <w:r>
        <w:rPr>
          <w:shd w:val="clear" w:color="auto" w:fill="FFFFFF"/>
        </w:rPr>
        <w:fldChar w:fldCharType="end"/>
      </w:r>
      <w:r>
        <w:rPr>
          <w:shd w:val="clear" w:color="auto" w:fill="FFFFFF"/>
        </w:rPr>
        <w:t xml:space="preserve">. We then repeated the analysis using only samples from lipomas without gene fusions and with </w:t>
      </w:r>
      <w:r w:rsidRPr="00EA06B9">
        <w:rPr>
          <w:i/>
          <w:shd w:val="clear" w:color="auto" w:fill="FFFFFF"/>
        </w:rPr>
        <w:t>HMGA2</w:t>
      </w:r>
      <w:r>
        <w:rPr>
          <w:shd w:val="clear" w:color="auto" w:fill="FFFFFF"/>
        </w:rPr>
        <w:t>-fusions, respectively.</w:t>
      </w:r>
      <w:r w:rsidR="004667B6">
        <w:rPr>
          <w:shd w:val="clear" w:color="auto" w:fill="FFFFFF"/>
        </w:rPr>
        <w:t xml:space="preserve"> Finally, we averaged the scores from all three runs to rank the TFs that may have highest influence on the expression profiles. Since the reached scores were not very high (Suppl</w:t>
      </w:r>
      <w:r w:rsidR="00687DD7">
        <w:rPr>
          <w:shd w:val="clear" w:color="auto" w:fill="FFFFFF"/>
        </w:rPr>
        <w:t>.</w:t>
      </w:r>
      <w:r w:rsidR="004667B6">
        <w:rPr>
          <w:shd w:val="clear" w:color="auto" w:fill="FFFFFF"/>
        </w:rPr>
        <w:t xml:space="preserve"> Fig. </w:t>
      </w:r>
      <w:r w:rsidR="00345D0A">
        <w:rPr>
          <w:shd w:val="clear" w:color="auto" w:fill="FFFFFF"/>
        </w:rPr>
        <w:t>S6</w:t>
      </w:r>
      <w:r w:rsidR="004667B6">
        <w:rPr>
          <w:shd w:val="clear" w:color="auto" w:fill="FFFFFF"/>
        </w:rPr>
        <w:t>), we conclude that the influence of these TFs on gene expression is rather limited.</w:t>
      </w:r>
    </w:p>
    <w:p w14:paraId="1B0CC3B6" w14:textId="2DB055C6" w:rsidR="004667B6" w:rsidRDefault="00345D0A" w:rsidP="000A0A95">
      <w:pPr>
        <w:rPr>
          <w:shd w:val="clear" w:color="auto" w:fill="FFFFFF"/>
        </w:rPr>
      </w:pPr>
      <w:r w:rsidRPr="004667B6">
        <w:rPr>
          <w:noProof/>
          <w:lang w:eastAsia="en-US"/>
        </w:rPr>
        <w:drawing>
          <wp:anchor distT="0" distB="0" distL="114300" distR="114300" simplePos="0" relativeHeight="251658240" behindDoc="0" locked="0" layoutInCell="1" allowOverlap="1" wp14:anchorId="61461CE2" wp14:editId="5458E3E1">
            <wp:simplePos x="0" y="0"/>
            <wp:positionH relativeFrom="column">
              <wp:posOffset>1250723</wp:posOffset>
            </wp:positionH>
            <wp:positionV relativeFrom="paragraph">
              <wp:posOffset>24993</wp:posOffset>
            </wp:positionV>
            <wp:extent cx="3189600" cy="3287220"/>
            <wp:effectExtent l="0" t="0" r="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189600" cy="3287220"/>
                    </a:xfrm>
                    <a:prstGeom prst="rect">
                      <a:avLst/>
                    </a:prstGeom>
                  </pic:spPr>
                </pic:pic>
              </a:graphicData>
            </a:graphic>
            <wp14:sizeRelH relativeFrom="margin">
              <wp14:pctWidth>0</wp14:pctWidth>
            </wp14:sizeRelH>
            <wp14:sizeRelV relativeFrom="margin">
              <wp14:pctHeight>0</wp14:pctHeight>
            </wp14:sizeRelV>
          </wp:anchor>
        </w:drawing>
      </w:r>
    </w:p>
    <w:p w14:paraId="48B0DBF6" w14:textId="54A9B3D5" w:rsidR="004667B6" w:rsidRDefault="004667B6" w:rsidP="000A0A95">
      <w:pPr>
        <w:rPr>
          <w:shd w:val="clear" w:color="auto" w:fill="FFFFFF"/>
        </w:rPr>
      </w:pPr>
    </w:p>
    <w:p w14:paraId="6501C622" w14:textId="398F02F6" w:rsidR="004667B6" w:rsidRDefault="004667B6" w:rsidP="000A0A95">
      <w:pPr>
        <w:rPr>
          <w:shd w:val="clear" w:color="auto" w:fill="FFFFFF"/>
        </w:rPr>
      </w:pPr>
    </w:p>
    <w:p w14:paraId="7592A161" w14:textId="07F044FD" w:rsidR="004667B6" w:rsidRDefault="004667B6" w:rsidP="000A0A95">
      <w:pPr>
        <w:rPr>
          <w:shd w:val="clear" w:color="auto" w:fill="FFFFFF"/>
        </w:rPr>
      </w:pPr>
    </w:p>
    <w:p w14:paraId="38A6037E" w14:textId="0867F1E5" w:rsidR="004667B6" w:rsidRDefault="004667B6" w:rsidP="000A0A95">
      <w:pPr>
        <w:rPr>
          <w:shd w:val="clear" w:color="auto" w:fill="FFFFFF"/>
        </w:rPr>
      </w:pPr>
    </w:p>
    <w:p w14:paraId="6F4AED41" w14:textId="287CBD1E" w:rsidR="004667B6" w:rsidRDefault="004667B6" w:rsidP="000A0A95">
      <w:pPr>
        <w:rPr>
          <w:shd w:val="clear" w:color="auto" w:fill="FFFFFF"/>
        </w:rPr>
      </w:pPr>
    </w:p>
    <w:p w14:paraId="6F04ADBD" w14:textId="46E6AE0A" w:rsidR="004667B6" w:rsidRDefault="004667B6" w:rsidP="000A0A95">
      <w:pPr>
        <w:rPr>
          <w:shd w:val="clear" w:color="auto" w:fill="FFFFFF"/>
        </w:rPr>
      </w:pPr>
    </w:p>
    <w:p w14:paraId="1AAF8D3A" w14:textId="77777777" w:rsidR="00423F99" w:rsidRDefault="00423F99" w:rsidP="000A0A95"/>
    <w:p w14:paraId="28CE98CE" w14:textId="72018776" w:rsidR="0064293A" w:rsidRPr="000B03D6" w:rsidRDefault="004667B6" w:rsidP="007C7F83">
      <w:pPr>
        <w:rPr>
          <w:sz w:val="20"/>
          <w:szCs w:val="20"/>
        </w:rPr>
      </w:pPr>
      <w:r w:rsidRPr="008358A8">
        <w:rPr>
          <w:b/>
          <w:sz w:val="20"/>
          <w:szCs w:val="20"/>
        </w:rPr>
        <w:t xml:space="preserve">Supplementary Fig. </w:t>
      </w:r>
      <w:r w:rsidR="00345D0A" w:rsidRPr="008358A8">
        <w:rPr>
          <w:b/>
          <w:sz w:val="20"/>
          <w:szCs w:val="20"/>
        </w:rPr>
        <w:t>S6</w:t>
      </w:r>
      <w:r w:rsidR="003D3AAC">
        <w:rPr>
          <w:b/>
          <w:sz w:val="20"/>
          <w:szCs w:val="20"/>
        </w:rPr>
        <w:t>.</w:t>
      </w:r>
      <w:r w:rsidRPr="008358A8">
        <w:rPr>
          <w:b/>
          <w:sz w:val="20"/>
          <w:szCs w:val="20"/>
        </w:rPr>
        <w:t xml:space="preserve"> </w:t>
      </w:r>
      <w:r w:rsidR="00345D0A" w:rsidRPr="003D3AAC">
        <w:rPr>
          <w:sz w:val="20"/>
          <w:szCs w:val="20"/>
        </w:rPr>
        <w:t>Transcription factors</w:t>
      </w:r>
      <w:r w:rsidRPr="003D3AAC">
        <w:rPr>
          <w:sz w:val="20"/>
          <w:szCs w:val="20"/>
        </w:rPr>
        <w:t xml:space="preserve"> with highest ranking according to the mean score from three analyses: including all lipoma samples, samples with </w:t>
      </w:r>
      <w:r w:rsidRPr="003D3AAC">
        <w:rPr>
          <w:i/>
          <w:sz w:val="20"/>
          <w:szCs w:val="20"/>
        </w:rPr>
        <w:t>HMGA2</w:t>
      </w:r>
      <w:r w:rsidRPr="003D3AAC">
        <w:rPr>
          <w:sz w:val="20"/>
          <w:szCs w:val="20"/>
        </w:rPr>
        <w:t>-fusions and samples without fusions.</w:t>
      </w:r>
      <w:r>
        <w:rPr>
          <w:sz w:val="20"/>
          <w:szCs w:val="20"/>
        </w:rPr>
        <w:t xml:space="preserve"> Positive scores denote activity in lipomas, while negative scores show higher activity in matched SAT.</w:t>
      </w:r>
    </w:p>
    <w:p w14:paraId="44BC7B54" w14:textId="64574868" w:rsidR="007C7F83" w:rsidRPr="00EA06B9" w:rsidRDefault="006054CF" w:rsidP="00C67AB7">
      <w:pPr>
        <w:pStyle w:val="berschrift1"/>
        <w:rPr>
          <w:rFonts w:cs="Times New Roman"/>
          <w:szCs w:val="24"/>
        </w:rPr>
      </w:pPr>
      <w:r>
        <w:t>Supplementary</w:t>
      </w:r>
      <w:r w:rsidR="0064293A" w:rsidRPr="00EA06B9">
        <w:t xml:space="preserve"> </w:t>
      </w:r>
      <w:r>
        <w:t>References</w:t>
      </w:r>
    </w:p>
    <w:p w14:paraId="0F3F40BC" w14:textId="77777777" w:rsidR="00FB0164" w:rsidRPr="00CF0A5A" w:rsidRDefault="007C7F83" w:rsidP="00FB0164">
      <w:pPr>
        <w:pStyle w:val="EndNoteBibliography"/>
        <w:spacing w:after="0"/>
        <w:ind w:left="720" w:hanging="720"/>
        <w:rPr>
          <w:noProof/>
          <w:lang w:val="en-US"/>
        </w:rPr>
      </w:pPr>
      <w:r>
        <w:rPr>
          <w:b/>
          <w:sz w:val="28"/>
          <w:szCs w:val="28"/>
        </w:rPr>
        <w:fldChar w:fldCharType="begin"/>
      </w:r>
      <w:r w:rsidRPr="00CF0A5A">
        <w:rPr>
          <w:b/>
          <w:sz w:val="28"/>
          <w:szCs w:val="28"/>
          <w:lang w:val="en-US"/>
        </w:rPr>
        <w:instrText xml:space="preserve"> ADDIN EN.REFLIST </w:instrText>
      </w:r>
      <w:r>
        <w:rPr>
          <w:b/>
          <w:sz w:val="28"/>
          <w:szCs w:val="28"/>
        </w:rPr>
        <w:fldChar w:fldCharType="separate"/>
      </w:r>
      <w:r w:rsidR="00FB0164" w:rsidRPr="00CF0A5A">
        <w:rPr>
          <w:noProof/>
          <w:lang w:val="en-US"/>
        </w:rPr>
        <w:t>1.</w:t>
      </w:r>
      <w:r w:rsidR="00FB0164" w:rsidRPr="00CF0A5A">
        <w:rPr>
          <w:noProof/>
          <w:lang w:val="en-US"/>
        </w:rPr>
        <w:tab/>
        <w:t xml:space="preserve">Matyash V, Liebisch G, Kurzchalia TV, Shevchenko A, Schwudke D. Lipid extraction by methyl-tert-butyl ether for high-throughput lipidomics. </w:t>
      </w:r>
      <w:r w:rsidR="00FB0164" w:rsidRPr="00CF0A5A">
        <w:rPr>
          <w:i/>
          <w:noProof/>
          <w:lang w:val="en-US"/>
        </w:rPr>
        <w:t xml:space="preserve">Journal of lipid research </w:t>
      </w:r>
      <w:r w:rsidR="00FB0164" w:rsidRPr="00CF0A5A">
        <w:rPr>
          <w:noProof/>
          <w:lang w:val="en-US"/>
        </w:rPr>
        <w:t xml:space="preserve">2008; </w:t>
      </w:r>
      <w:r w:rsidR="00FB0164" w:rsidRPr="00CF0A5A">
        <w:rPr>
          <w:b/>
          <w:noProof/>
          <w:lang w:val="en-US"/>
        </w:rPr>
        <w:t>49</w:t>
      </w:r>
      <w:r w:rsidR="00FB0164" w:rsidRPr="00CF0A5A">
        <w:rPr>
          <w:noProof/>
          <w:lang w:val="en-US"/>
        </w:rPr>
        <w:t>(5)</w:t>
      </w:r>
      <w:r w:rsidR="00FB0164" w:rsidRPr="00CF0A5A">
        <w:rPr>
          <w:b/>
          <w:noProof/>
          <w:lang w:val="en-US"/>
        </w:rPr>
        <w:t xml:space="preserve">: </w:t>
      </w:r>
      <w:r w:rsidR="00FB0164" w:rsidRPr="00CF0A5A">
        <w:rPr>
          <w:noProof/>
          <w:lang w:val="en-US"/>
        </w:rPr>
        <w:t>1137-46.</w:t>
      </w:r>
    </w:p>
    <w:p w14:paraId="624F5AC0" w14:textId="77777777" w:rsidR="00FB0164" w:rsidRPr="00CF0A5A" w:rsidRDefault="00FB0164" w:rsidP="00FB0164">
      <w:pPr>
        <w:pStyle w:val="EndNoteBibliography"/>
        <w:spacing w:after="0"/>
        <w:ind w:left="720" w:hanging="720"/>
        <w:rPr>
          <w:noProof/>
          <w:lang w:val="en-US"/>
        </w:rPr>
      </w:pPr>
      <w:r w:rsidRPr="00CF0A5A">
        <w:rPr>
          <w:noProof/>
          <w:lang w:val="en-US"/>
        </w:rPr>
        <w:t>2.</w:t>
      </w:r>
      <w:r w:rsidRPr="00CF0A5A">
        <w:rPr>
          <w:noProof/>
          <w:lang w:val="en-US"/>
        </w:rPr>
        <w:tab/>
        <w:t>Engel KM, Sampels S, Dzyuba B, Podhorec P, Policar T, Dannenberger D</w:t>
      </w:r>
      <w:r w:rsidRPr="00CF0A5A">
        <w:rPr>
          <w:i/>
          <w:noProof/>
          <w:lang w:val="en-US"/>
        </w:rPr>
        <w:t xml:space="preserve"> et al.</w:t>
      </w:r>
      <w:r w:rsidRPr="00CF0A5A">
        <w:rPr>
          <w:noProof/>
          <w:lang w:val="en-US"/>
        </w:rPr>
        <w:t xml:space="preserve"> Swimming at different temperatures: The lipid composition of sperm from three </w:t>
      </w:r>
      <w:r w:rsidRPr="00CF0A5A">
        <w:rPr>
          <w:noProof/>
          <w:lang w:val="en-US"/>
        </w:rPr>
        <w:lastRenderedPageBreak/>
        <w:t xml:space="preserve">freshwater fish species determined by mass spectrometry and nuclear magnetic resonance spectroscopy. </w:t>
      </w:r>
      <w:r w:rsidRPr="00CF0A5A">
        <w:rPr>
          <w:i/>
          <w:noProof/>
          <w:lang w:val="en-US"/>
        </w:rPr>
        <w:t xml:space="preserve">Chemistry and physics of lipids </w:t>
      </w:r>
      <w:r w:rsidRPr="00CF0A5A">
        <w:rPr>
          <w:noProof/>
          <w:lang w:val="en-US"/>
        </w:rPr>
        <w:t xml:space="preserve">2019; </w:t>
      </w:r>
      <w:r w:rsidRPr="00CF0A5A">
        <w:rPr>
          <w:b/>
          <w:noProof/>
          <w:lang w:val="en-US"/>
        </w:rPr>
        <w:t xml:space="preserve">221: </w:t>
      </w:r>
      <w:r w:rsidRPr="00CF0A5A">
        <w:rPr>
          <w:noProof/>
          <w:lang w:val="en-US"/>
        </w:rPr>
        <w:t>65-72.</w:t>
      </w:r>
    </w:p>
    <w:p w14:paraId="25F6ED81" w14:textId="77777777" w:rsidR="00FB0164" w:rsidRPr="00CF0A5A" w:rsidRDefault="00FB0164" w:rsidP="00FB0164">
      <w:pPr>
        <w:pStyle w:val="EndNoteBibliography"/>
        <w:spacing w:after="0"/>
        <w:ind w:left="720" w:hanging="720"/>
        <w:rPr>
          <w:noProof/>
          <w:lang w:val="en-US"/>
        </w:rPr>
      </w:pPr>
      <w:r w:rsidRPr="00CF0A5A">
        <w:rPr>
          <w:noProof/>
          <w:lang w:val="en-US"/>
        </w:rPr>
        <w:t>3.</w:t>
      </w:r>
      <w:r w:rsidRPr="00CF0A5A">
        <w:rPr>
          <w:noProof/>
          <w:lang w:val="en-US"/>
        </w:rPr>
        <w:tab/>
        <w:t>Zhang S, Wang Y, Cui L, Deng Y, Xu S, Yu J</w:t>
      </w:r>
      <w:r w:rsidRPr="00CF0A5A">
        <w:rPr>
          <w:i/>
          <w:noProof/>
          <w:lang w:val="en-US"/>
        </w:rPr>
        <w:t xml:space="preserve"> et al.</w:t>
      </w:r>
      <w:r w:rsidRPr="00CF0A5A">
        <w:rPr>
          <w:noProof/>
          <w:lang w:val="en-US"/>
        </w:rPr>
        <w:t xml:space="preserve"> Morphologically and Functionally Distinct Lipid Droplet Subpopulations. </w:t>
      </w:r>
      <w:r w:rsidRPr="00CF0A5A">
        <w:rPr>
          <w:i/>
          <w:noProof/>
          <w:lang w:val="en-US"/>
        </w:rPr>
        <w:t xml:space="preserve">Scientific reports </w:t>
      </w:r>
      <w:r w:rsidRPr="00CF0A5A">
        <w:rPr>
          <w:noProof/>
          <w:lang w:val="en-US"/>
        </w:rPr>
        <w:t xml:space="preserve">2016; </w:t>
      </w:r>
      <w:r w:rsidRPr="00CF0A5A">
        <w:rPr>
          <w:b/>
          <w:noProof/>
          <w:lang w:val="en-US"/>
        </w:rPr>
        <w:t xml:space="preserve">6: </w:t>
      </w:r>
      <w:r w:rsidRPr="00CF0A5A">
        <w:rPr>
          <w:noProof/>
          <w:lang w:val="en-US"/>
        </w:rPr>
        <w:t>29539.</w:t>
      </w:r>
    </w:p>
    <w:p w14:paraId="1A1C3E75" w14:textId="77777777" w:rsidR="00FB0164" w:rsidRPr="00CF0A5A" w:rsidRDefault="00FB0164" w:rsidP="00FB0164">
      <w:pPr>
        <w:pStyle w:val="EndNoteBibliography"/>
        <w:spacing w:after="0"/>
        <w:ind w:left="720" w:hanging="720"/>
        <w:rPr>
          <w:noProof/>
          <w:lang w:val="en-US"/>
        </w:rPr>
      </w:pPr>
      <w:r w:rsidRPr="00CF0A5A">
        <w:rPr>
          <w:noProof/>
          <w:lang w:val="en-US"/>
        </w:rPr>
        <w:t>4.</w:t>
      </w:r>
      <w:r w:rsidRPr="00CF0A5A">
        <w:rPr>
          <w:noProof/>
          <w:lang w:val="en-US"/>
        </w:rPr>
        <w:tab/>
        <w:t xml:space="preserve">Dannenberger D, Nuernberg G, Nuernberg K, Will K, Schauer N, Schmicke M. Effects of diets supplemented with n–3 or n–6 PUFA on pig muscle lipid metabolites measured by non-targeted LC–MS lipidomic profiling. </w:t>
      </w:r>
      <w:r w:rsidRPr="00CF0A5A">
        <w:rPr>
          <w:i/>
          <w:noProof/>
          <w:lang w:val="en-US"/>
        </w:rPr>
        <w:t xml:space="preserve">Journal of Food Composition and Analysis </w:t>
      </w:r>
      <w:r w:rsidRPr="00CF0A5A">
        <w:rPr>
          <w:noProof/>
          <w:lang w:val="en-US"/>
        </w:rPr>
        <w:t xml:space="preserve">2017; </w:t>
      </w:r>
      <w:r w:rsidRPr="00CF0A5A">
        <w:rPr>
          <w:b/>
          <w:noProof/>
          <w:lang w:val="en-US"/>
        </w:rPr>
        <w:t xml:space="preserve">56: </w:t>
      </w:r>
      <w:r w:rsidRPr="00CF0A5A">
        <w:rPr>
          <w:noProof/>
          <w:lang w:val="en-US"/>
        </w:rPr>
        <w:t>47-54.</w:t>
      </w:r>
    </w:p>
    <w:p w14:paraId="7E10B33B" w14:textId="77777777" w:rsidR="00FB0164" w:rsidRPr="00CF0A5A" w:rsidRDefault="00FB0164" w:rsidP="00FB0164">
      <w:pPr>
        <w:pStyle w:val="EndNoteBibliography"/>
        <w:spacing w:after="0"/>
        <w:ind w:left="720" w:hanging="720"/>
        <w:rPr>
          <w:noProof/>
          <w:lang w:val="en-US"/>
        </w:rPr>
      </w:pPr>
      <w:r w:rsidRPr="00CF0A5A">
        <w:rPr>
          <w:noProof/>
          <w:lang w:val="en-US"/>
        </w:rPr>
        <w:t>5.</w:t>
      </w:r>
      <w:r w:rsidRPr="00CF0A5A">
        <w:rPr>
          <w:noProof/>
          <w:lang w:val="en-US"/>
        </w:rPr>
        <w:tab/>
        <w:t>Dobin A, Davis CA, Schlesinger F, Drenkow J, Zaleski C, Jha S</w:t>
      </w:r>
      <w:r w:rsidRPr="00CF0A5A">
        <w:rPr>
          <w:i/>
          <w:noProof/>
          <w:lang w:val="en-US"/>
        </w:rPr>
        <w:t xml:space="preserve"> et al.</w:t>
      </w:r>
      <w:r w:rsidRPr="00CF0A5A">
        <w:rPr>
          <w:noProof/>
          <w:lang w:val="en-US"/>
        </w:rPr>
        <w:t xml:space="preserve"> STAR: ultrafast universal RNA-seq aligner. </w:t>
      </w:r>
      <w:r w:rsidRPr="00CF0A5A">
        <w:rPr>
          <w:i/>
          <w:noProof/>
          <w:lang w:val="en-US"/>
        </w:rPr>
        <w:t xml:space="preserve">Bioinformatics (Oxford, England) </w:t>
      </w:r>
      <w:r w:rsidRPr="00CF0A5A">
        <w:rPr>
          <w:noProof/>
          <w:lang w:val="en-US"/>
        </w:rPr>
        <w:t xml:space="preserve">2013; </w:t>
      </w:r>
      <w:r w:rsidRPr="00CF0A5A">
        <w:rPr>
          <w:b/>
          <w:noProof/>
          <w:lang w:val="en-US"/>
        </w:rPr>
        <w:t>29</w:t>
      </w:r>
      <w:r w:rsidRPr="00CF0A5A">
        <w:rPr>
          <w:noProof/>
          <w:lang w:val="en-US"/>
        </w:rPr>
        <w:t>(1)</w:t>
      </w:r>
      <w:r w:rsidRPr="00CF0A5A">
        <w:rPr>
          <w:b/>
          <w:noProof/>
          <w:lang w:val="en-US"/>
        </w:rPr>
        <w:t xml:space="preserve">: </w:t>
      </w:r>
      <w:r w:rsidRPr="00CF0A5A">
        <w:rPr>
          <w:noProof/>
          <w:lang w:val="en-US"/>
        </w:rPr>
        <w:t>15-21.</w:t>
      </w:r>
    </w:p>
    <w:p w14:paraId="0A451BEE" w14:textId="77777777" w:rsidR="00FB0164" w:rsidRPr="00CF0A5A" w:rsidRDefault="00FB0164" w:rsidP="00FB0164">
      <w:pPr>
        <w:pStyle w:val="EndNoteBibliography"/>
        <w:spacing w:after="0"/>
        <w:ind w:left="720" w:hanging="720"/>
        <w:rPr>
          <w:noProof/>
          <w:lang w:val="en-US"/>
        </w:rPr>
      </w:pPr>
      <w:r w:rsidRPr="00CF0A5A">
        <w:rPr>
          <w:noProof/>
          <w:lang w:val="en-US"/>
        </w:rPr>
        <w:t>6.</w:t>
      </w:r>
      <w:r w:rsidRPr="00CF0A5A">
        <w:rPr>
          <w:noProof/>
          <w:lang w:val="en-US"/>
        </w:rPr>
        <w:tab/>
        <w:t xml:space="preserve">Anders S, Pyl PT, Huber W. HTSeq--a Python framework to work with high-throughput sequencing data. </w:t>
      </w:r>
      <w:r w:rsidRPr="00CF0A5A">
        <w:rPr>
          <w:i/>
          <w:noProof/>
          <w:lang w:val="en-US"/>
        </w:rPr>
        <w:t xml:space="preserve">Bioinformatics (Oxford, England) </w:t>
      </w:r>
      <w:r w:rsidRPr="00CF0A5A">
        <w:rPr>
          <w:noProof/>
          <w:lang w:val="en-US"/>
        </w:rPr>
        <w:t xml:space="preserve">2015; </w:t>
      </w:r>
      <w:r w:rsidRPr="00CF0A5A">
        <w:rPr>
          <w:b/>
          <w:noProof/>
          <w:lang w:val="en-US"/>
        </w:rPr>
        <w:t>31</w:t>
      </w:r>
      <w:r w:rsidRPr="00CF0A5A">
        <w:rPr>
          <w:noProof/>
          <w:lang w:val="en-US"/>
        </w:rPr>
        <w:t>(2)</w:t>
      </w:r>
      <w:r w:rsidRPr="00CF0A5A">
        <w:rPr>
          <w:b/>
          <w:noProof/>
          <w:lang w:val="en-US"/>
        </w:rPr>
        <w:t xml:space="preserve">: </w:t>
      </w:r>
      <w:r w:rsidRPr="00CF0A5A">
        <w:rPr>
          <w:noProof/>
          <w:lang w:val="en-US"/>
        </w:rPr>
        <w:t>166-9.</w:t>
      </w:r>
    </w:p>
    <w:p w14:paraId="29195EDE" w14:textId="77777777" w:rsidR="00FB0164" w:rsidRPr="00CF0A5A" w:rsidRDefault="00FB0164" w:rsidP="00FB0164">
      <w:pPr>
        <w:pStyle w:val="EndNoteBibliography"/>
        <w:spacing w:after="0"/>
        <w:ind w:left="720" w:hanging="720"/>
        <w:rPr>
          <w:noProof/>
          <w:lang w:val="en-US"/>
        </w:rPr>
      </w:pPr>
      <w:r w:rsidRPr="00CF0A5A">
        <w:rPr>
          <w:noProof/>
          <w:lang w:val="en-US"/>
        </w:rPr>
        <w:t>7.</w:t>
      </w:r>
      <w:r w:rsidRPr="00CF0A5A">
        <w:rPr>
          <w:noProof/>
          <w:lang w:val="en-US"/>
        </w:rPr>
        <w:tab/>
        <w:t xml:space="preserve">Love MI, Huber W, Anders S. Moderated estimation of fold change and dispersion for RNA-seq data with DESeq2. </w:t>
      </w:r>
      <w:r w:rsidRPr="00CF0A5A">
        <w:rPr>
          <w:i/>
          <w:noProof/>
          <w:lang w:val="en-US"/>
        </w:rPr>
        <w:t xml:space="preserve">Genome biology </w:t>
      </w:r>
      <w:r w:rsidRPr="00CF0A5A">
        <w:rPr>
          <w:noProof/>
          <w:lang w:val="en-US"/>
        </w:rPr>
        <w:t xml:space="preserve">2014; </w:t>
      </w:r>
      <w:r w:rsidRPr="00CF0A5A">
        <w:rPr>
          <w:b/>
          <w:noProof/>
          <w:lang w:val="en-US"/>
        </w:rPr>
        <w:t>15</w:t>
      </w:r>
      <w:r w:rsidRPr="00CF0A5A">
        <w:rPr>
          <w:noProof/>
          <w:lang w:val="en-US"/>
        </w:rPr>
        <w:t>(12)</w:t>
      </w:r>
      <w:r w:rsidRPr="00CF0A5A">
        <w:rPr>
          <w:b/>
          <w:noProof/>
          <w:lang w:val="en-US"/>
        </w:rPr>
        <w:t xml:space="preserve">: </w:t>
      </w:r>
      <w:r w:rsidRPr="00CF0A5A">
        <w:rPr>
          <w:noProof/>
          <w:lang w:val="en-US"/>
        </w:rPr>
        <w:t>550.</w:t>
      </w:r>
    </w:p>
    <w:p w14:paraId="71E7E0A3" w14:textId="77777777" w:rsidR="00FB0164" w:rsidRPr="00CF0A5A" w:rsidRDefault="00FB0164" w:rsidP="00FB0164">
      <w:pPr>
        <w:pStyle w:val="EndNoteBibliography"/>
        <w:spacing w:after="0"/>
        <w:ind w:left="720" w:hanging="720"/>
        <w:rPr>
          <w:noProof/>
          <w:lang w:val="en-US"/>
        </w:rPr>
      </w:pPr>
      <w:r w:rsidRPr="00CF0A5A">
        <w:rPr>
          <w:noProof/>
          <w:lang w:val="en-US"/>
        </w:rPr>
        <w:t>8.</w:t>
      </w:r>
      <w:r w:rsidRPr="00CF0A5A">
        <w:rPr>
          <w:noProof/>
          <w:lang w:val="en-US"/>
        </w:rPr>
        <w:tab/>
        <w:t xml:space="preserve">Consortium TGO. The Gene Ontology Resource: 20 years and still GOing strong. </w:t>
      </w:r>
      <w:r w:rsidRPr="00CF0A5A">
        <w:rPr>
          <w:i/>
          <w:noProof/>
          <w:lang w:val="en-US"/>
        </w:rPr>
        <w:t xml:space="preserve">Nucleic acids research </w:t>
      </w:r>
      <w:r w:rsidRPr="00CF0A5A">
        <w:rPr>
          <w:noProof/>
          <w:lang w:val="en-US"/>
        </w:rPr>
        <w:t xml:space="preserve">2019; </w:t>
      </w:r>
      <w:r w:rsidRPr="00CF0A5A">
        <w:rPr>
          <w:b/>
          <w:noProof/>
          <w:lang w:val="en-US"/>
        </w:rPr>
        <w:t>47</w:t>
      </w:r>
      <w:r w:rsidRPr="00CF0A5A">
        <w:rPr>
          <w:noProof/>
          <w:lang w:val="en-US"/>
        </w:rPr>
        <w:t>(D1)</w:t>
      </w:r>
      <w:r w:rsidRPr="00CF0A5A">
        <w:rPr>
          <w:b/>
          <w:noProof/>
          <w:lang w:val="en-US"/>
        </w:rPr>
        <w:t xml:space="preserve">: </w:t>
      </w:r>
      <w:r w:rsidRPr="00CF0A5A">
        <w:rPr>
          <w:noProof/>
          <w:lang w:val="en-US"/>
        </w:rPr>
        <w:t>D330-d338.</w:t>
      </w:r>
    </w:p>
    <w:p w14:paraId="65991D95" w14:textId="77777777" w:rsidR="00FB0164" w:rsidRPr="00CF0A5A" w:rsidRDefault="00FB0164" w:rsidP="00FB0164">
      <w:pPr>
        <w:pStyle w:val="EndNoteBibliography"/>
        <w:spacing w:after="0"/>
        <w:ind w:left="720" w:hanging="720"/>
        <w:rPr>
          <w:noProof/>
          <w:lang w:val="en-US"/>
        </w:rPr>
      </w:pPr>
      <w:r w:rsidRPr="00CF0A5A">
        <w:rPr>
          <w:noProof/>
          <w:lang w:val="en-US"/>
        </w:rPr>
        <w:t>9.</w:t>
      </w:r>
      <w:r w:rsidRPr="00CF0A5A">
        <w:rPr>
          <w:noProof/>
          <w:lang w:val="en-US"/>
        </w:rPr>
        <w:tab/>
        <w:t>Ashburner M, Ball CA, Blake JA, Botstein D, Butler H, Cherry JM</w:t>
      </w:r>
      <w:r w:rsidRPr="00CF0A5A">
        <w:rPr>
          <w:i/>
          <w:noProof/>
          <w:lang w:val="en-US"/>
        </w:rPr>
        <w:t xml:space="preserve"> et al.</w:t>
      </w:r>
      <w:r w:rsidRPr="00CF0A5A">
        <w:rPr>
          <w:noProof/>
          <w:lang w:val="en-US"/>
        </w:rPr>
        <w:t xml:space="preserve"> Gene ontology: tool for the unification of biology. The Gene Ontology Consortium. </w:t>
      </w:r>
      <w:r w:rsidRPr="00CF0A5A">
        <w:rPr>
          <w:i/>
          <w:noProof/>
          <w:lang w:val="en-US"/>
        </w:rPr>
        <w:t xml:space="preserve">Nature genetics </w:t>
      </w:r>
      <w:r w:rsidRPr="00CF0A5A">
        <w:rPr>
          <w:noProof/>
          <w:lang w:val="en-US"/>
        </w:rPr>
        <w:t xml:space="preserve">2000; </w:t>
      </w:r>
      <w:r w:rsidRPr="00CF0A5A">
        <w:rPr>
          <w:b/>
          <w:noProof/>
          <w:lang w:val="en-US"/>
        </w:rPr>
        <w:t>25</w:t>
      </w:r>
      <w:r w:rsidRPr="00CF0A5A">
        <w:rPr>
          <w:noProof/>
          <w:lang w:val="en-US"/>
        </w:rPr>
        <w:t>(1)</w:t>
      </w:r>
      <w:r w:rsidRPr="00CF0A5A">
        <w:rPr>
          <w:b/>
          <w:noProof/>
          <w:lang w:val="en-US"/>
        </w:rPr>
        <w:t xml:space="preserve">: </w:t>
      </w:r>
      <w:r w:rsidRPr="00CF0A5A">
        <w:rPr>
          <w:noProof/>
          <w:lang w:val="en-US"/>
        </w:rPr>
        <w:t>25-9.</w:t>
      </w:r>
    </w:p>
    <w:p w14:paraId="7D9564CA" w14:textId="77777777" w:rsidR="00FB0164" w:rsidRPr="00CF0A5A" w:rsidRDefault="00FB0164" w:rsidP="00FB0164">
      <w:pPr>
        <w:pStyle w:val="EndNoteBibliography"/>
        <w:spacing w:after="0"/>
        <w:ind w:left="720" w:hanging="720"/>
        <w:rPr>
          <w:noProof/>
          <w:lang w:val="en-US"/>
        </w:rPr>
      </w:pPr>
      <w:r w:rsidRPr="00CF0A5A">
        <w:rPr>
          <w:noProof/>
          <w:lang w:val="en-US"/>
        </w:rPr>
        <w:t>10.</w:t>
      </w:r>
      <w:r w:rsidRPr="00CF0A5A">
        <w:rPr>
          <w:noProof/>
          <w:lang w:val="en-US"/>
        </w:rPr>
        <w:tab/>
        <w:t xml:space="preserve">Lin CC, Hsiang JT, Wu CY, Oyang YJ, Juan HF, Huang HC. Dynamic functional modules in co-expressed protein interaction networks of dilated cardiomyopathy. </w:t>
      </w:r>
      <w:r w:rsidRPr="00CF0A5A">
        <w:rPr>
          <w:i/>
          <w:noProof/>
          <w:lang w:val="en-US"/>
        </w:rPr>
        <w:t xml:space="preserve">BMC systems biology </w:t>
      </w:r>
      <w:r w:rsidRPr="00CF0A5A">
        <w:rPr>
          <w:noProof/>
          <w:lang w:val="en-US"/>
        </w:rPr>
        <w:t xml:space="preserve">2010; </w:t>
      </w:r>
      <w:r w:rsidRPr="00CF0A5A">
        <w:rPr>
          <w:b/>
          <w:noProof/>
          <w:lang w:val="en-US"/>
        </w:rPr>
        <w:t xml:space="preserve">4: </w:t>
      </w:r>
      <w:r w:rsidRPr="00CF0A5A">
        <w:rPr>
          <w:noProof/>
          <w:lang w:val="en-US"/>
        </w:rPr>
        <w:t>138.</w:t>
      </w:r>
    </w:p>
    <w:p w14:paraId="4599E088" w14:textId="77777777" w:rsidR="00FB0164" w:rsidRPr="00CF0A5A" w:rsidRDefault="00FB0164" w:rsidP="00FB0164">
      <w:pPr>
        <w:pStyle w:val="EndNoteBibliography"/>
        <w:spacing w:after="0"/>
        <w:ind w:left="720" w:hanging="720"/>
        <w:rPr>
          <w:noProof/>
          <w:lang w:val="en-US"/>
        </w:rPr>
      </w:pPr>
      <w:r w:rsidRPr="00CF0A5A">
        <w:rPr>
          <w:noProof/>
          <w:lang w:val="en-US"/>
        </w:rPr>
        <w:lastRenderedPageBreak/>
        <w:t>11.</w:t>
      </w:r>
      <w:r w:rsidRPr="00CF0A5A">
        <w:rPr>
          <w:noProof/>
          <w:lang w:val="en-US"/>
        </w:rPr>
        <w:tab/>
        <w:t>Li T, Wernersson R, Hansen RB, Horn H, Mercer J, Slodkowicz G</w:t>
      </w:r>
      <w:r w:rsidRPr="00CF0A5A">
        <w:rPr>
          <w:i/>
          <w:noProof/>
          <w:lang w:val="en-US"/>
        </w:rPr>
        <w:t xml:space="preserve"> et al.</w:t>
      </w:r>
      <w:r w:rsidRPr="00CF0A5A">
        <w:rPr>
          <w:noProof/>
          <w:lang w:val="en-US"/>
        </w:rPr>
        <w:t xml:space="preserve"> A scored human protein-protein interaction network to catalyze genomic interpretation. </w:t>
      </w:r>
      <w:r w:rsidRPr="00CF0A5A">
        <w:rPr>
          <w:i/>
          <w:noProof/>
          <w:lang w:val="en-US"/>
        </w:rPr>
        <w:t xml:space="preserve">Nature methods </w:t>
      </w:r>
      <w:r w:rsidRPr="00CF0A5A">
        <w:rPr>
          <w:noProof/>
          <w:lang w:val="en-US"/>
        </w:rPr>
        <w:t xml:space="preserve">2017; </w:t>
      </w:r>
      <w:r w:rsidRPr="00CF0A5A">
        <w:rPr>
          <w:b/>
          <w:noProof/>
          <w:lang w:val="en-US"/>
        </w:rPr>
        <w:t>14</w:t>
      </w:r>
      <w:r w:rsidRPr="00CF0A5A">
        <w:rPr>
          <w:noProof/>
          <w:lang w:val="en-US"/>
        </w:rPr>
        <w:t>(1)</w:t>
      </w:r>
      <w:r w:rsidRPr="00CF0A5A">
        <w:rPr>
          <w:b/>
          <w:noProof/>
          <w:lang w:val="en-US"/>
        </w:rPr>
        <w:t xml:space="preserve">: </w:t>
      </w:r>
      <w:r w:rsidRPr="00CF0A5A">
        <w:rPr>
          <w:noProof/>
          <w:lang w:val="en-US"/>
        </w:rPr>
        <w:t>61-64.</w:t>
      </w:r>
    </w:p>
    <w:p w14:paraId="420461BE" w14:textId="77777777" w:rsidR="00FB0164" w:rsidRPr="00CF0A5A" w:rsidRDefault="00FB0164" w:rsidP="00FB0164">
      <w:pPr>
        <w:pStyle w:val="EndNoteBibliography"/>
        <w:spacing w:after="0"/>
        <w:ind w:left="720" w:hanging="720"/>
        <w:rPr>
          <w:noProof/>
          <w:lang w:val="en-US"/>
        </w:rPr>
      </w:pPr>
      <w:r w:rsidRPr="00CF0A5A">
        <w:rPr>
          <w:noProof/>
          <w:lang w:val="en-US"/>
        </w:rPr>
        <w:t>12.</w:t>
      </w:r>
      <w:r w:rsidRPr="00CF0A5A">
        <w:rPr>
          <w:noProof/>
          <w:lang w:val="en-US"/>
        </w:rPr>
        <w:tab/>
        <w:t xml:space="preserve">Benjamini Y, Hochberg Y. Controlling the false discovery rate: a practical and powerful approach to multiple testing. </w:t>
      </w:r>
      <w:r w:rsidRPr="00CF0A5A">
        <w:rPr>
          <w:i/>
          <w:noProof/>
          <w:lang w:val="en-US"/>
        </w:rPr>
        <w:t xml:space="preserve">Journal of the Royal statistical society: series B (Methodological) </w:t>
      </w:r>
      <w:r w:rsidRPr="00CF0A5A">
        <w:rPr>
          <w:noProof/>
          <w:lang w:val="en-US"/>
        </w:rPr>
        <w:t xml:space="preserve">1995; </w:t>
      </w:r>
      <w:r w:rsidRPr="00CF0A5A">
        <w:rPr>
          <w:b/>
          <w:noProof/>
          <w:lang w:val="en-US"/>
        </w:rPr>
        <w:t>57</w:t>
      </w:r>
      <w:r w:rsidRPr="00CF0A5A">
        <w:rPr>
          <w:noProof/>
          <w:lang w:val="en-US"/>
        </w:rPr>
        <w:t>(1)</w:t>
      </w:r>
      <w:r w:rsidRPr="00CF0A5A">
        <w:rPr>
          <w:b/>
          <w:noProof/>
          <w:lang w:val="en-US"/>
        </w:rPr>
        <w:t xml:space="preserve">: </w:t>
      </w:r>
      <w:r w:rsidRPr="00CF0A5A">
        <w:rPr>
          <w:noProof/>
          <w:lang w:val="en-US"/>
        </w:rPr>
        <w:t>289-300.</w:t>
      </w:r>
    </w:p>
    <w:p w14:paraId="0A980C67" w14:textId="77777777" w:rsidR="00FB0164" w:rsidRPr="00CF0A5A" w:rsidRDefault="00FB0164" w:rsidP="00FB0164">
      <w:pPr>
        <w:pStyle w:val="EndNoteBibliography"/>
        <w:spacing w:after="0"/>
        <w:ind w:left="720" w:hanging="720"/>
        <w:rPr>
          <w:noProof/>
          <w:lang w:val="en-US"/>
        </w:rPr>
      </w:pPr>
      <w:r w:rsidRPr="00CF0A5A">
        <w:rPr>
          <w:noProof/>
          <w:lang w:val="en-US"/>
        </w:rPr>
        <w:t>13.</w:t>
      </w:r>
      <w:r w:rsidRPr="00CF0A5A">
        <w:rPr>
          <w:noProof/>
          <w:lang w:val="en-US"/>
        </w:rPr>
        <w:tab/>
        <w:t>Szklarczyk D, Morris JH, Cook H, Kuhn M, Wyder S, Simonovic M</w:t>
      </w:r>
      <w:r w:rsidRPr="00CF0A5A">
        <w:rPr>
          <w:i/>
          <w:noProof/>
          <w:lang w:val="en-US"/>
        </w:rPr>
        <w:t xml:space="preserve"> et al.</w:t>
      </w:r>
      <w:r w:rsidRPr="00CF0A5A">
        <w:rPr>
          <w:noProof/>
          <w:lang w:val="en-US"/>
        </w:rPr>
        <w:t xml:space="preserve"> The STRING database in 2017: quality-controlled protein-protein association networks, made broadly accessible. </w:t>
      </w:r>
      <w:r w:rsidRPr="00CF0A5A">
        <w:rPr>
          <w:i/>
          <w:noProof/>
          <w:lang w:val="en-US"/>
        </w:rPr>
        <w:t xml:space="preserve">Nucleic acids research </w:t>
      </w:r>
      <w:r w:rsidRPr="00CF0A5A">
        <w:rPr>
          <w:noProof/>
          <w:lang w:val="en-US"/>
        </w:rPr>
        <w:t xml:space="preserve">2017; </w:t>
      </w:r>
      <w:r w:rsidRPr="00CF0A5A">
        <w:rPr>
          <w:b/>
          <w:noProof/>
          <w:lang w:val="en-US"/>
        </w:rPr>
        <w:t>45</w:t>
      </w:r>
      <w:r w:rsidRPr="00CF0A5A">
        <w:rPr>
          <w:noProof/>
          <w:lang w:val="en-US"/>
        </w:rPr>
        <w:t>(D1)</w:t>
      </w:r>
      <w:r w:rsidRPr="00CF0A5A">
        <w:rPr>
          <w:b/>
          <w:noProof/>
          <w:lang w:val="en-US"/>
        </w:rPr>
        <w:t xml:space="preserve">: </w:t>
      </w:r>
      <w:r w:rsidRPr="00CF0A5A">
        <w:rPr>
          <w:noProof/>
          <w:lang w:val="en-US"/>
        </w:rPr>
        <w:t>D362-d368.</w:t>
      </w:r>
    </w:p>
    <w:p w14:paraId="4EF44330" w14:textId="77777777" w:rsidR="00FB0164" w:rsidRPr="00CF0A5A" w:rsidRDefault="00FB0164" w:rsidP="00FB0164">
      <w:pPr>
        <w:pStyle w:val="EndNoteBibliography"/>
        <w:spacing w:after="0"/>
        <w:ind w:left="720" w:hanging="720"/>
        <w:rPr>
          <w:noProof/>
          <w:lang w:val="en-US"/>
        </w:rPr>
      </w:pPr>
      <w:r w:rsidRPr="00CF0A5A">
        <w:rPr>
          <w:noProof/>
          <w:lang w:val="en-US"/>
        </w:rPr>
        <w:t>14.</w:t>
      </w:r>
      <w:r w:rsidRPr="00CF0A5A">
        <w:rPr>
          <w:noProof/>
          <w:lang w:val="en-US"/>
        </w:rPr>
        <w:tab/>
        <w:t xml:space="preserve">Kanehisa M, Goto S. KEGG: kyoto encyclopedia of genes and genomes. </w:t>
      </w:r>
      <w:r w:rsidRPr="00CF0A5A">
        <w:rPr>
          <w:i/>
          <w:noProof/>
          <w:lang w:val="en-US"/>
        </w:rPr>
        <w:t xml:space="preserve">Nucleic acids research </w:t>
      </w:r>
      <w:r w:rsidRPr="00CF0A5A">
        <w:rPr>
          <w:noProof/>
          <w:lang w:val="en-US"/>
        </w:rPr>
        <w:t xml:space="preserve">2000; </w:t>
      </w:r>
      <w:r w:rsidRPr="00CF0A5A">
        <w:rPr>
          <w:b/>
          <w:noProof/>
          <w:lang w:val="en-US"/>
        </w:rPr>
        <w:t>28</w:t>
      </w:r>
      <w:r w:rsidRPr="00CF0A5A">
        <w:rPr>
          <w:noProof/>
          <w:lang w:val="en-US"/>
        </w:rPr>
        <w:t>(1)</w:t>
      </w:r>
      <w:r w:rsidRPr="00CF0A5A">
        <w:rPr>
          <w:b/>
          <w:noProof/>
          <w:lang w:val="en-US"/>
        </w:rPr>
        <w:t xml:space="preserve">: </w:t>
      </w:r>
      <w:r w:rsidRPr="00CF0A5A">
        <w:rPr>
          <w:noProof/>
          <w:lang w:val="en-US"/>
        </w:rPr>
        <w:t>27-30.</w:t>
      </w:r>
    </w:p>
    <w:p w14:paraId="3086DE26" w14:textId="77777777" w:rsidR="00FB0164" w:rsidRPr="00CF0A5A" w:rsidRDefault="00FB0164" w:rsidP="00FB0164">
      <w:pPr>
        <w:pStyle w:val="EndNoteBibliography"/>
        <w:spacing w:after="0"/>
        <w:ind w:left="720" w:hanging="720"/>
        <w:rPr>
          <w:noProof/>
          <w:lang w:val="en-US"/>
        </w:rPr>
      </w:pPr>
      <w:r w:rsidRPr="00CF0A5A">
        <w:rPr>
          <w:noProof/>
          <w:lang w:val="en-US"/>
        </w:rPr>
        <w:t>15.</w:t>
      </w:r>
      <w:r w:rsidRPr="00CF0A5A">
        <w:rPr>
          <w:noProof/>
          <w:lang w:val="en-US"/>
        </w:rPr>
        <w:tab/>
        <w:t>Li YI, Knowles DA, Humphrey J, Barbeira AN, Dickinson SP, Im HK</w:t>
      </w:r>
      <w:r w:rsidRPr="00CF0A5A">
        <w:rPr>
          <w:i/>
          <w:noProof/>
          <w:lang w:val="en-US"/>
        </w:rPr>
        <w:t xml:space="preserve"> et al.</w:t>
      </w:r>
      <w:r w:rsidRPr="00CF0A5A">
        <w:rPr>
          <w:noProof/>
          <w:lang w:val="en-US"/>
        </w:rPr>
        <w:t xml:space="preserve"> Annotation-free quantification of RNA splicing using LeafCutter. </w:t>
      </w:r>
      <w:r w:rsidRPr="00CF0A5A">
        <w:rPr>
          <w:i/>
          <w:noProof/>
          <w:lang w:val="en-US"/>
        </w:rPr>
        <w:t xml:space="preserve">Nature genetics </w:t>
      </w:r>
      <w:r w:rsidRPr="00CF0A5A">
        <w:rPr>
          <w:noProof/>
          <w:lang w:val="en-US"/>
        </w:rPr>
        <w:t xml:space="preserve">2018; </w:t>
      </w:r>
      <w:r w:rsidRPr="00CF0A5A">
        <w:rPr>
          <w:b/>
          <w:noProof/>
          <w:lang w:val="en-US"/>
        </w:rPr>
        <w:t>50</w:t>
      </w:r>
      <w:r w:rsidRPr="00CF0A5A">
        <w:rPr>
          <w:noProof/>
          <w:lang w:val="en-US"/>
        </w:rPr>
        <w:t>(1)</w:t>
      </w:r>
      <w:r w:rsidRPr="00CF0A5A">
        <w:rPr>
          <w:b/>
          <w:noProof/>
          <w:lang w:val="en-US"/>
        </w:rPr>
        <w:t xml:space="preserve">: </w:t>
      </w:r>
      <w:r w:rsidRPr="00CF0A5A">
        <w:rPr>
          <w:noProof/>
          <w:lang w:val="en-US"/>
        </w:rPr>
        <w:t>151-158.</w:t>
      </w:r>
    </w:p>
    <w:p w14:paraId="7EEF7CE1" w14:textId="77777777" w:rsidR="00FB0164" w:rsidRPr="00CF0A5A" w:rsidRDefault="00FB0164" w:rsidP="00FB0164">
      <w:pPr>
        <w:pStyle w:val="EndNoteBibliography"/>
        <w:spacing w:after="0"/>
        <w:ind w:left="720" w:hanging="720"/>
        <w:rPr>
          <w:noProof/>
          <w:lang w:val="en-US"/>
        </w:rPr>
      </w:pPr>
      <w:r w:rsidRPr="00CF0A5A">
        <w:rPr>
          <w:noProof/>
          <w:lang w:val="en-US"/>
        </w:rPr>
        <w:t>16.</w:t>
      </w:r>
      <w:r w:rsidRPr="00CF0A5A">
        <w:rPr>
          <w:noProof/>
          <w:lang w:val="en-US"/>
        </w:rPr>
        <w:tab/>
        <w:t xml:space="preserve">Amin V, Agac D, Barnes SD, Cobanoglu MC. Accurate differential analysis of transcription factor activity from gene expression. </w:t>
      </w:r>
      <w:r w:rsidRPr="00CF0A5A">
        <w:rPr>
          <w:i/>
          <w:noProof/>
          <w:lang w:val="en-US"/>
        </w:rPr>
        <w:t xml:space="preserve">Bioinformatics (Oxford, England) </w:t>
      </w:r>
      <w:r w:rsidRPr="00CF0A5A">
        <w:rPr>
          <w:noProof/>
          <w:lang w:val="en-US"/>
        </w:rPr>
        <w:t>2019.</w:t>
      </w:r>
    </w:p>
    <w:p w14:paraId="70EF763A" w14:textId="77777777" w:rsidR="00FB0164" w:rsidRPr="00FB0164" w:rsidRDefault="00FB0164" w:rsidP="00FB0164">
      <w:pPr>
        <w:pStyle w:val="EndNoteBibliography"/>
        <w:spacing w:after="0"/>
        <w:ind w:left="720" w:hanging="720"/>
        <w:rPr>
          <w:noProof/>
        </w:rPr>
      </w:pPr>
      <w:r w:rsidRPr="00CF0A5A">
        <w:rPr>
          <w:noProof/>
          <w:lang w:val="en-US"/>
        </w:rPr>
        <w:t>17.</w:t>
      </w:r>
      <w:r w:rsidRPr="00CF0A5A">
        <w:rPr>
          <w:noProof/>
          <w:lang w:val="en-US"/>
        </w:rPr>
        <w:tab/>
        <w:t xml:space="preserve">Pertea M, Pertea GM, Antonescu CM, Chang TC, Mendell JT, Salzberg SL. StringTie enables improved reconstruction of a transcriptome from RNA-seq reads. </w:t>
      </w:r>
      <w:r w:rsidRPr="00FB0164">
        <w:rPr>
          <w:i/>
          <w:noProof/>
        </w:rPr>
        <w:t xml:space="preserve">Nature biotechnology </w:t>
      </w:r>
      <w:r w:rsidRPr="00FB0164">
        <w:rPr>
          <w:noProof/>
        </w:rPr>
        <w:t xml:space="preserve">2015; </w:t>
      </w:r>
      <w:r w:rsidRPr="00FB0164">
        <w:rPr>
          <w:b/>
          <w:noProof/>
        </w:rPr>
        <w:t>33</w:t>
      </w:r>
      <w:r w:rsidRPr="00FB0164">
        <w:rPr>
          <w:noProof/>
        </w:rPr>
        <w:t>(3)</w:t>
      </w:r>
      <w:r w:rsidRPr="00FB0164">
        <w:rPr>
          <w:b/>
          <w:noProof/>
        </w:rPr>
        <w:t xml:space="preserve">: </w:t>
      </w:r>
      <w:r w:rsidRPr="00FB0164">
        <w:rPr>
          <w:noProof/>
        </w:rPr>
        <w:t>290-5.</w:t>
      </w:r>
    </w:p>
    <w:p w14:paraId="5C2CC059" w14:textId="77777777" w:rsidR="00FB0164" w:rsidRPr="00FB0164" w:rsidRDefault="00FB0164" w:rsidP="00FB0164">
      <w:pPr>
        <w:pStyle w:val="EndNoteBibliography"/>
        <w:ind w:left="720" w:hanging="720"/>
        <w:rPr>
          <w:noProof/>
        </w:rPr>
      </w:pPr>
      <w:r w:rsidRPr="00FB0164">
        <w:rPr>
          <w:noProof/>
        </w:rPr>
        <w:t>18.</w:t>
      </w:r>
      <w:r w:rsidRPr="00FB0164">
        <w:rPr>
          <w:noProof/>
        </w:rPr>
        <w:tab/>
        <w:t>Forrest AR, Kawaji H, Rehli M, Baillie JK, de Hoon MJ, Haberle V</w:t>
      </w:r>
      <w:r w:rsidRPr="00FB0164">
        <w:rPr>
          <w:i/>
          <w:noProof/>
        </w:rPr>
        <w:t xml:space="preserve"> et al.</w:t>
      </w:r>
      <w:r w:rsidRPr="00FB0164">
        <w:rPr>
          <w:noProof/>
        </w:rPr>
        <w:t xml:space="preserve"> A promoter-level mammalian expression atlas. </w:t>
      </w:r>
      <w:r w:rsidRPr="00FB0164">
        <w:rPr>
          <w:i/>
          <w:noProof/>
        </w:rPr>
        <w:t xml:space="preserve">Nature </w:t>
      </w:r>
      <w:r w:rsidRPr="00FB0164">
        <w:rPr>
          <w:noProof/>
        </w:rPr>
        <w:t xml:space="preserve">2014; </w:t>
      </w:r>
      <w:r w:rsidRPr="00FB0164">
        <w:rPr>
          <w:b/>
          <w:noProof/>
        </w:rPr>
        <w:t>507</w:t>
      </w:r>
      <w:r w:rsidRPr="00FB0164">
        <w:rPr>
          <w:noProof/>
        </w:rPr>
        <w:t>(7493)</w:t>
      </w:r>
      <w:r w:rsidRPr="00FB0164">
        <w:rPr>
          <w:b/>
          <w:noProof/>
        </w:rPr>
        <w:t xml:space="preserve">: </w:t>
      </w:r>
      <w:r w:rsidRPr="00FB0164">
        <w:rPr>
          <w:noProof/>
        </w:rPr>
        <w:t>462-70.</w:t>
      </w:r>
    </w:p>
    <w:p w14:paraId="6CCF10A9" w14:textId="26B72C57" w:rsidR="0064293A" w:rsidRPr="0064293A" w:rsidRDefault="007C7F83">
      <w:pPr>
        <w:rPr>
          <w:b/>
          <w:sz w:val="28"/>
          <w:szCs w:val="28"/>
          <w:lang w:val="de-DE"/>
        </w:rPr>
      </w:pPr>
      <w:r>
        <w:rPr>
          <w:b/>
          <w:sz w:val="28"/>
          <w:szCs w:val="28"/>
          <w:lang w:val="de-DE"/>
        </w:rPr>
        <w:fldChar w:fldCharType="end"/>
      </w:r>
    </w:p>
    <w:sectPr w:rsidR="0064293A" w:rsidRPr="0064293A" w:rsidSect="007F038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標楷體"/>
    <w:panose1 w:val="020B0604020202020204"/>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7F9F"/>
    <w:multiLevelType w:val="multilevel"/>
    <w:tmpl w:val="9BB29F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6C4235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3F348F"/>
    <w:multiLevelType w:val="multilevel"/>
    <w:tmpl w:val="9BB29F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8480C9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6A72942"/>
    <w:multiLevelType w:val="hybridMultilevel"/>
    <w:tmpl w:val="C3064502"/>
    <w:lvl w:ilvl="0" w:tplc="095C8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242E0"/>
    <w:multiLevelType w:val="multilevel"/>
    <w:tmpl w:val="9BB29F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Obesity_edi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9w0v9952dt99wqeweeupt0t5ttev05fwtpfd&quot;&gt;Lipoma_Supplement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64293A"/>
    <w:rsid w:val="000221A5"/>
    <w:rsid w:val="000236B0"/>
    <w:rsid w:val="00023CDF"/>
    <w:rsid w:val="000361D8"/>
    <w:rsid w:val="00036BC4"/>
    <w:rsid w:val="00042CEB"/>
    <w:rsid w:val="00046C51"/>
    <w:rsid w:val="00054ACE"/>
    <w:rsid w:val="000558B4"/>
    <w:rsid w:val="000606A8"/>
    <w:rsid w:val="0006282B"/>
    <w:rsid w:val="00065D7D"/>
    <w:rsid w:val="00086DA5"/>
    <w:rsid w:val="000A0A95"/>
    <w:rsid w:val="000A3C81"/>
    <w:rsid w:val="000B03D6"/>
    <w:rsid w:val="000B2304"/>
    <w:rsid w:val="000B261D"/>
    <w:rsid w:val="000B2E51"/>
    <w:rsid w:val="000C4DE1"/>
    <w:rsid w:val="000D1D2B"/>
    <w:rsid w:val="000D44B1"/>
    <w:rsid w:val="001021FA"/>
    <w:rsid w:val="00132114"/>
    <w:rsid w:val="0014297A"/>
    <w:rsid w:val="0014312E"/>
    <w:rsid w:val="00151B2D"/>
    <w:rsid w:val="00166635"/>
    <w:rsid w:val="00172D43"/>
    <w:rsid w:val="00175DAA"/>
    <w:rsid w:val="00181F43"/>
    <w:rsid w:val="001868A2"/>
    <w:rsid w:val="001B427F"/>
    <w:rsid w:val="001C0E35"/>
    <w:rsid w:val="001D1A3D"/>
    <w:rsid w:val="002158BF"/>
    <w:rsid w:val="00250BC9"/>
    <w:rsid w:val="002602FB"/>
    <w:rsid w:val="002702FA"/>
    <w:rsid w:val="0027551B"/>
    <w:rsid w:val="002A4CF9"/>
    <w:rsid w:val="0031063F"/>
    <w:rsid w:val="00314735"/>
    <w:rsid w:val="00322494"/>
    <w:rsid w:val="00330D5E"/>
    <w:rsid w:val="00344B74"/>
    <w:rsid w:val="00345D0A"/>
    <w:rsid w:val="00352681"/>
    <w:rsid w:val="00353EB7"/>
    <w:rsid w:val="00362F94"/>
    <w:rsid w:val="003757ED"/>
    <w:rsid w:val="003810A1"/>
    <w:rsid w:val="0038541D"/>
    <w:rsid w:val="00395E1A"/>
    <w:rsid w:val="003A10B4"/>
    <w:rsid w:val="003B1341"/>
    <w:rsid w:val="003B20CE"/>
    <w:rsid w:val="003D3AAC"/>
    <w:rsid w:val="003D6D8F"/>
    <w:rsid w:val="003D7B54"/>
    <w:rsid w:val="00410843"/>
    <w:rsid w:val="00417A54"/>
    <w:rsid w:val="004226E6"/>
    <w:rsid w:val="00423F99"/>
    <w:rsid w:val="00443439"/>
    <w:rsid w:val="004667B6"/>
    <w:rsid w:val="0047711C"/>
    <w:rsid w:val="00484E6C"/>
    <w:rsid w:val="00490B26"/>
    <w:rsid w:val="00493737"/>
    <w:rsid w:val="00497B8F"/>
    <w:rsid w:val="004C6247"/>
    <w:rsid w:val="004D3072"/>
    <w:rsid w:val="004E1EAD"/>
    <w:rsid w:val="004E3A1E"/>
    <w:rsid w:val="004F22E1"/>
    <w:rsid w:val="005106C6"/>
    <w:rsid w:val="00523358"/>
    <w:rsid w:val="00527471"/>
    <w:rsid w:val="0054396D"/>
    <w:rsid w:val="00557ECA"/>
    <w:rsid w:val="00562D25"/>
    <w:rsid w:val="00563FA6"/>
    <w:rsid w:val="005643E1"/>
    <w:rsid w:val="00577462"/>
    <w:rsid w:val="00580DD7"/>
    <w:rsid w:val="0058331C"/>
    <w:rsid w:val="00583C89"/>
    <w:rsid w:val="00590D0B"/>
    <w:rsid w:val="005A5A23"/>
    <w:rsid w:val="005A6766"/>
    <w:rsid w:val="005A7653"/>
    <w:rsid w:val="005D48A4"/>
    <w:rsid w:val="005E1FD1"/>
    <w:rsid w:val="005F0C6A"/>
    <w:rsid w:val="005F3F06"/>
    <w:rsid w:val="005F6852"/>
    <w:rsid w:val="006054CF"/>
    <w:rsid w:val="006151C6"/>
    <w:rsid w:val="00623B11"/>
    <w:rsid w:val="006244B2"/>
    <w:rsid w:val="0064293A"/>
    <w:rsid w:val="00643E2C"/>
    <w:rsid w:val="006645BF"/>
    <w:rsid w:val="006716E4"/>
    <w:rsid w:val="00681AD4"/>
    <w:rsid w:val="00687DD7"/>
    <w:rsid w:val="00696578"/>
    <w:rsid w:val="006C101A"/>
    <w:rsid w:val="006D5AB0"/>
    <w:rsid w:val="00703DE6"/>
    <w:rsid w:val="00705636"/>
    <w:rsid w:val="00706BE9"/>
    <w:rsid w:val="00707A3F"/>
    <w:rsid w:val="00711131"/>
    <w:rsid w:val="00713324"/>
    <w:rsid w:val="0073075F"/>
    <w:rsid w:val="007351AF"/>
    <w:rsid w:val="0073658C"/>
    <w:rsid w:val="00745AC8"/>
    <w:rsid w:val="00762ADF"/>
    <w:rsid w:val="00782673"/>
    <w:rsid w:val="007869BF"/>
    <w:rsid w:val="007C0CC2"/>
    <w:rsid w:val="007C7F83"/>
    <w:rsid w:val="007E7DCC"/>
    <w:rsid w:val="007F0387"/>
    <w:rsid w:val="007F6400"/>
    <w:rsid w:val="008041B7"/>
    <w:rsid w:val="00821331"/>
    <w:rsid w:val="0082640E"/>
    <w:rsid w:val="008358A8"/>
    <w:rsid w:val="00847F8A"/>
    <w:rsid w:val="008555AF"/>
    <w:rsid w:val="0086076B"/>
    <w:rsid w:val="0086111B"/>
    <w:rsid w:val="00866D42"/>
    <w:rsid w:val="00873595"/>
    <w:rsid w:val="00875B8F"/>
    <w:rsid w:val="00877589"/>
    <w:rsid w:val="00877F15"/>
    <w:rsid w:val="0088516D"/>
    <w:rsid w:val="008A7254"/>
    <w:rsid w:val="008B045E"/>
    <w:rsid w:val="008B587B"/>
    <w:rsid w:val="008C3313"/>
    <w:rsid w:val="008C644E"/>
    <w:rsid w:val="008D14DF"/>
    <w:rsid w:val="009428BF"/>
    <w:rsid w:val="00957B03"/>
    <w:rsid w:val="00961D62"/>
    <w:rsid w:val="00982CCB"/>
    <w:rsid w:val="009901FC"/>
    <w:rsid w:val="009C3597"/>
    <w:rsid w:val="009E00D9"/>
    <w:rsid w:val="00A172AD"/>
    <w:rsid w:val="00A26827"/>
    <w:rsid w:val="00A37534"/>
    <w:rsid w:val="00A52B64"/>
    <w:rsid w:val="00AC5C7F"/>
    <w:rsid w:val="00AD5F99"/>
    <w:rsid w:val="00AD71C2"/>
    <w:rsid w:val="00AE2128"/>
    <w:rsid w:val="00AE5C90"/>
    <w:rsid w:val="00AF30F0"/>
    <w:rsid w:val="00AF3300"/>
    <w:rsid w:val="00B225DD"/>
    <w:rsid w:val="00B415B2"/>
    <w:rsid w:val="00B42D13"/>
    <w:rsid w:val="00B43A0E"/>
    <w:rsid w:val="00B75A27"/>
    <w:rsid w:val="00B97418"/>
    <w:rsid w:val="00BA2324"/>
    <w:rsid w:val="00BB045D"/>
    <w:rsid w:val="00BB1BDE"/>
    <w:rsid w:val="00BE1DEB"/>
    <w:rsid w:val="00C15F86"/>
    <w:rsid w:val="00C17606"/>
    <w:rsid w:val="00C54CA1"/>
    <w:rsid w:val="00C63C12"/>
    <w:rsid w:val="00C649EC"/>
    <w:rsid w:val="00C67AB7"/>
    <w:rsid w:val="00C67CDF"/>
    <w:rsid w:val="00C858F1"/>
    <w:rsid w:val="00CC3E93"/>
    <w:rsid w:val="00CC474B"/>
    <w:rsid w:val="00CF0A5A"/>
    <w:rsid w:val="00D15397"/>
    <w:rsid w:val="00D17B92"/>
    <w:rsid w:val="00D42D1A"/>
    <w:rsid w:val="00D4429C"/>
    <w:rsid w:val="00D44F65"/>
    <w:rsid w:val="00D516F3"/>
    <w:rsid w:val="00D63D46"/>
    <w:rsid w:val="00D652AD"/>
    <w:rsid w:val="00D7343B"/>
    <w:rsid w:val="00D969F1"/>
    <w:rsid w:val="00DA19F3"/>
    <w:rsid w:val="00DA7218"/>
    <w:rsid w:val="00DA7D63"/>
    <w:rsid w:val="00DB14F8"/>
    <w:rsid w:val="00DB5140"/>
    <w:rsid w:val="00DC689F"/>
    <w:rsid w:val="00E0314E"/>
    <w:rsid w:val="00E21F50"/>
    <w:rsid w:val="00E31384"/>
    <w:rsid w:val="00E75F95"/>
    <w:rsid w:val="00E82D7A"/>
    <w:rsid w:val="00EA06B9"/>
    <w:rsid w:val="00EA0D9E"/>
    <w:rsid w:val="00EA7E17"/>
    <w:rsid w:val="00ED1B9E"/>
    <w:rsid w:val="00EE7FD9"/>
    <w:rsid w:val="00EF0B5B"/>
    <w:rsid w:val="00F11E78"/>
    <w:rsid w:val="00F35E1D"/>
    <w:rsid w:val="00F40B42"/>
    <w:rsid w:val="00F44F00"/>
    <w:rsid w:val="00F5011C"/>
    <w:rsid w:val="00F61899"/>
    <w:rsid w:val="00FA5969"/>
    <w:rsid w:val="00FB0164"/>
    <w:rsid w:val="00FF4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45AD"/>
  <w14:defaultImageDpi w14:val="32767"/>
  <w15:docId w15:val="{BE6A7D31-A94E-0548-B3A7-24C43491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6BC4"/>
    <w:pPr>
      <w:spacing w:before="120" w:after="120" w:line="480" w:lineRule="auto"/>
      <w:jc w:val="both"/>
    </w:pPr>
    <w:rPr>
      <w:rFonts w:ascii="Times New Roman" w:hAnsi="Times New Roman" w:cs="Arial"/>
      <w:szCs w:val="22"/>
      <w:lang w:val="en-US" w:eastAsia="de-DE"/>
    </w:rPr>
  </w:style>
  <w:style w:type="paragraph" w:styleId="berschrift1">
    <w:name w:val="heading 1"/>
    <w:next w:val="Standard"/>
    <w:link w:val="berschrift1Zchn"/>
    <w:autoRedefine/>
    <w:qFormat/>
    <w:rsid w:val="00523358"/>
    <w:pPr>
      <w:keepNext/>
      <w:keepLines/>
      <w:pBdr>
        <w:top w:val="nil"/>
        <w:left w:val="nil"/>
        <w:bottom w:val="nil"/>
        <w:right w:val="nil"/>
        <w:between w:val="nil"/>
        <w:bar w:val="nil"/>
      </w:pBdr>
      <w:spacing w:before="120" w:after="120" w:line="480" w:lineRule="auto"/>
      <w:jc w:val="both"/>
      <w:outlineLvl w:val="0"/>
    </w:pPr>
    <w:rPr>
      <w:rFonts w:ascii="Times New Roman" w:eastAsia="Calibri" w:hAnsi="Times New Roman" w:cs="Calibri"/>
      <w:b/>
      <w:bCs/>
      <w:color w:val="000000"/>
      <w:sz w:val="28"/>
      <w:szCs w:val="17"/>
      <w:u w:color="000000"/>
      <w:bdr w:val="nil"/>
      <w:lang w:val="en-US" w:eastAsia="de-DE"/>
    </w:rPr>
  </w:style>
  <w:style w:type="paragraph" w:styleId="berschrift2">
    <w:name w:val="heading 2"/>
    <w:next w:val="Standard"/>
    <w:link w:val="berschrift2Zchn"/>
    <w:autoRedefine/>
    <w:qFormat/>
    <w:rsid w:val="00523358"/>
    <w:pPr>
      <w:keepNext/>
      <w:keepLines/>
      <w:pBdr>
        <w:top w:val="nil"/>
        <w:left w:val="nil"/>
        <w:bottom w:val="nil"/>
        <w:right w:val="nil"/>
        <w:between w:val="nil"/>
        <w:bar w:val="nil"/>
      </w:pBdr>
      <w:spacing w:before="120" w:after="120" w:line="480" w:lineRule="auto"/>
      <w:jc w:val="both"/>
      <w:outlineLvl w:val="1"/>
    </w:pPr>
    <w:rPr>
      <w:rFonts w:ascii="Times New Roman" w:eastAsia="Calibri" w:hAnsi="Times New Roman" w:cs="Calibri"/>
      <w:b/>
      <w:iCs/>
      <w:color w:val="000000"/>
      <w:szCs w:val="22"/>
      <w:u w:color="000000"/>
      <w:bdr w:val="nil"/>
      <w:lang w:val="en-US" w:eastAsia="de-DE"/>
    </w:rPr>
  </w:style>
  <w:style w:type="paragraph" w:styleId="berschrift3">
    <w:name w:val="heading 3"/>
    <w:basedOn w:val="Standard"/>
    <w:next w:val="Standard"/>
    <w:link w:val="berschrift3Zchn"/>
    <w:autoRedefine/>
    <w:uiPriority w:val="9"/>
    <w:unhideWhenUsed/>
    <w:qFormat/>
    <w:rsid w:val="00523358"/>
    <w:pPr>
      <w:keepNext/>
      <w:keepLines/>
      <w:pBdr>
        <w:top w:val="nil"/>
        <w:left w:val="nil"/>
        <w:bottom w:val="nil"/>
        <w:right w:val="nil"/>
        <w:between w:val="nil"/>
        <w:bar w:val="nil"/>
      </w:pBdr>
      <w:spacing w:before="40"/>
      <w:outlineLvl w:val="2"/>
    </w:pPr>
    <w:rPr>
      <w:rFonts w:eastAsiaTheme="majorEastAsia" w:cstheme="majorBidi"/>
      <w:b/>
      <w:i/>
      <w:u w:color="000000"/>
    </w:rPr>
  </w:style>
  <w:style w:type="paragraph" w:styleId="berschrift4">
    <w:name w:val="heading 4"/>
    <w:basedOn w:val="Standard"/>
    <w:next w:val="Standard"/>
    <w:link w:val="berschrift4Zchn"/>
    <w:uiPriority w:val="9"/>
    <w:semiHidden/>
    <w:unhideWhenUsed/>
    <w:qFormat/>
    <w:rsid w:val="005233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054CF"/>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054C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054C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054C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054C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358A8"/>
    <w:rPr>
      <w:rFonts w:ascii="Times New Roman" w:eastAsia="Calibri" w:hAnsi="Times New Roman" w:cs="Calibri"/>
      <w:b/>
      <w:bCs/>
      <w:color w:val="000000"/>
      <w:sz w:val="28"/>
      <w:szCs w:val="17"/>
      <w:u w:color="000000"/>
      <w:bdr w:val="nil"/>
      <w:lang w:val="en-US" w:eastAsia="de-DE"/>
    </w:rPr>
  </w:style>
  <w:style w:type="character" w:customStyle="1" w:styleId="berschrift2Zchn">
    <w:name w:val="Überschrift 2 Zchn"/>
    <w:basedOn w:val="Absatz-Standardschriftart"/>
    <w:link w:val="berschrift2"/>
    <w:rsid w:val="008358A8"/>
    <w:rPr>
      <w:rFonts w:ascii="Times New Roman" w:eastAsia="Calibri" w:hAnsi="Times New Roman" w:cs="Calibri"/>
      <w:b/>
      <w:iCs/>
      <w:color w:val="000000"/>
      <w:szCs w:val="22"/>
      <w:u w:color="000000"/>
      <w:bdr w:val="nil"/>
      <w:lang w:val="en-US" w:eastAsia="de-DE"/>
    </w:rPr>
  </w:style>
  <w:style w:type="character" w:customStyle="1" w:styleId="berschrift3Zchn">
    <w:name w:val="Überschrift 3 Zchn"/>
    <w:basedOn w:val="Absatz-Standardschriftart"/>
    <w:link w:val="berschrift3"/>
    <w:uiPriority w:val="9"/>
    <w:rsid w:val="00036BC4"/>
    <w:rPr>
      <w:rFonts w:ascii="Times New Roman" w:eastAsiaTheme="majorEastAsia" w:hAnsi="Times New Roman" w:cstheme="majorBidi"/>
      <w:b/>
      <w:i/>
      <w:szCs w:val="22"/>
      <w:u w:color="000000"/>
      <w:lang w:val="en-US" w:eastAsia="de-DE"/>
    </w:rPr>
  </w:style>
  <w:style w:type="paragraph" w:customStyle="1" w:styleId="msonormal0">
    <w:name w:val="msonormal"/>
    <w:basedOn w:val="Standard"/>
    <w:rsid w:val="0064293A"/>
    <w:pPr>
      <w:spacing w:before="100" w:beforeAutospacing="1" w:after="100" w:afterAutospacing="1" w:line="240" w:lineRule="auto"/>
      <w:jc w:val="left"/>
    </w:pPr>
    <w:rPr>
      <w:rFonts w:cs="Times New Roman"/>
      <w:szCs w:val="24"/>
      <w:lang w:val="de-DE"/>
    </w:rPr>
  </w:style>
  <w:style w:type="character" w:styleId="Kommentarzeichen">
    <w:name w:val="annotation reference"/>
    <w:basedOn w:val="Absatz-Standardschriftart"/>
    <w:uiPriority w:val="99"/>
    <w:semiHidden/>
    <w:unhideWhenUsed/>
    <w:rsid w:val="0064293A"/>
    <w:rPr>
      <w:sz w:val="16"/>
      <w:szCs w:val="16"/>
    </w:rPr>
  </w:style>
  <w:style w:type="paragraph" w:styleId="Kommentartext">
    <w:name w:val="annotation text"/>
    <w:basedOn w:val="Standard"/>
    <w:link w:val="KommentartextZchn"/>
    <w:uiPriority w:val="99"/>
    <w:semiHidden/>
    <w:unhideWhenUsed/>
    <w:rsid w:val="0064293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293A"/>
    <w:rPr>
      <w:rFonts w:ascii="Times New Roman" w:hAnsi="Times New Roman" w:cs="Arial"/>
      <w:sz w:val="20"/>
      <w:szCs w:val="20"/>
      <w:lang w:val="en-US" w:eastAsia="de-DE"/>
    </w:rPr>
  </w:style>
  <w:style w:type="paragraph" w:styleId="Kommentarthema">
    <w:name w:val="annotation subject"/>
    <w:basedOn w:val="Kommentartext"/>
    <w:next w:val="Kommentartext"/>
    <w:link w:val="KommentarthemaZchn"/>
    <w:uiPriority w:val="99"/>
    <w:semiHidden/>
    <w:unhideWhenUsed/>
    <w:rsid w:val="0064293A"/>
    <w:rPr>
      <w:b/>
      <w:bCs/>
    </w:rPr>
  </w:style>
  <w:style w:type="character" w:customStyle="1" w:styleId="KommentarthemaZchn">
    <w:name w:val="Kommentarthema Zchn"/>
    <w:basedOn w:val="KommentartextZchn"/>
    <w:link w:val="Kommentarthema"/>
    <w:uiPriority w:val="99"/>
    <w:semiHidden/>
    <w:rsid w:val="0064293A"/>
    <w:rPr>
      <w:rFonts w:ascii="Times New Roman" w:hAnsi="Times New Roman" w:cs="Arial"/>
      <w:b/>
      <w:bCs/>
      <w:sz w:val="20"/>
      <w:szCs w:val="20"/>
      <w:lang w:val="en-US" w:eastAsia="de-DE"/>
    </w:rPr>
  </w:style>
  <w:style w:type="paragraph" w:styleId="berarbeitung">
    <w:name w:val="Revision"/>
    <w:hidden/>
    <w:uiPriority w:val="99"/>
    <w:semiHidden/>
    <w:rsid w:val="0064293A"/>
    <w:rPr>
      <w:rFonts w:ascii="Times New Roman" w:hAnsi="Times New Roman" w:cs="Arial"/>
      <w:szCs w:val="22"/>
      <w:lang w:val="en-US" w:eastAsia="de-DE"/>
    </w:rPr>
  </w:style>
  <w:style w:type="paragraph" w:styleId="Sprechblasentext">
    <w:name w:val="Balloon Text"/>
    <w:basedOn w:val="Standard"/>
    <w:link w:val="SprechblasentextZchn"/>
    <w:uiPriority w:val="99"/>
    <w:semiHidden/>
    <w:unhideWhenUsed/>
    <w:rsid w:val="0064293A"/>
    <w:pPr>
      <w:spacing w:before="0" w:after="0" w:line="240" w:lineRule="auto"/>
    </w:pPr>
    <w:rPr>
      <w:rFonts w:cs="Times New Roman"/>
      <w:sz w:val="18"/>
      <w:szCs w:val="18"/>
    </w:rPr>
  </w:style>
  <w:style w:type="character" w:customStyle="1" w:styleId="SprechblasentextZchn">
    <w:name w:val="Sprechblasentext Zchn"/>
    <w:basedOn w:val="Absatz-Standardschriftart"/>
    <w:link w:val="Sprechblasentext"/>
    <w:uiPriority w:val="99"/>
    <w:semiHidden/>
    <w:rsid w:val="0064293A"/>
    <w:rPr>
      <w:rFonts w:ascii="Times New Roman" w:hAnsi="Times New Roman" w:cs="Times New Roman"/>
      <w:sz w:val="18"/>
      <w:szCs w:val="18"/>
      <w:lang w:val="en-US" w:eastAsia="de-DE"/>
    </w:rPr>
  </w:style>
  <w:style w:type="paragraph" w:customStyle="1" w:styleId="EndNoteBibliographyTitle">
    <w:name w:val="EndNote Bibliography Title"/>
    <w:basedOn w:val="Standard"/>
    <w:link w:val="EndNoteBibliographyTitleZchn"/>
    <w:rsid w:val="007C7F83"/>
    <w:pPr>
      <w:spacing w:after="0"/>
      <w:jc w:val="center"/>
    </w:pPr>
    <w:rPr>
      <w:rFonts w:cs="Times New Roman"/>
      <w:lang w:val="de-DE"/>
    </w:rPr>
  </w:style>
  <w:style w:type="character" w:customStyle="1" w:styleId="EndNoteBibliographyTitleZchn">
    <w:name w:val="EndNote Bibliography Title Zchn"/>
    <w:basedOn w:val="Absatz-Standardschriftart"/>
    <w:link w:val="EndNoteBibliographyTitle"/>
    <w:rsid w:val="007C7F83"/>
    <w:rPr>
      <w:rFonts w:ascii="Times New Roman" w:hAnsi="Times New Roman" w:cs="Times New Roman"/>
      <w:szCs w:val="22"/>
      <w:lang w:eastAsia="de-DE"/>
    </w:rPr>
  </w:style>
  <w:style w:type="paragraph" w:customStyle="1" w:styleId="EndNoteBibliography">
    <w:name w:val="EndNote Bibliography"/>
    <w:basedOn w:val="Standard"/>
    <w:link w:val="EndNoteBibliographyZchn"/>
    <w:rsid w:val="007C7F83"/>
    <w:rPr>
      <w:rFonts w:cs="Times New Roman"/>
      <w:lang w:val="de-DE"/>
    </w:rPr>
  </w:style>
  <w:style w:type="character" w:customStyle="1" w:styleId="EndNoteBibliographyZchn">
    <w:name w:val="EndNote Bibliography Zchn"/>
    <w:basedOn w:val="Absatz-Standardschriftart"/>
    <w:link w:val="EndNoteBibliography"/>
    <w:rsid w:val="007C7F83"/>
    <w:rPr>
      <w:rFonts w:ascii="Times New Roman" w:hAnsi="Times New Roman" w:cs="Times New Roman"/>
      <w:szCs w:val="22"/>
      <w:lang w:eastAsia="de-DE"/>
    </w:rPr>
  </w:style>
  <w:style w:type="paragraph" w:styleId="Listenabsatz">
    <w:name w:val="List Paragraph"/>
    <w:basedOn w:val="Standard"/>
    <w:uiPriority w:val="34"/>
    <w:qFormat/>
    <w:rsid w:val="00713324"/>
    <w:pPr>
      <w:spacing w:before="0" w:after="0"/>
      <w:ind w:left="720"/>
      <w:contextualSpacing/>
    </w:pPr>
    <w:rPr>
      <w:rFonts w:cs="Times New Roman"/>
      <w:szCs w:val="24"/>
      <w:lang w:val="de-DE"/>
    </w:rPr>
  </w:style>
  <w:style w:type="table" w:styleId="Tabellenraster">
    <w:name w:val="Table Grid"/>
    <w:basedOn w:val="NormaleTabelle"/>
    <w:uiPriority w:val="59"/>
    <w:rsid w:val="00713324"/>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36BC4"/>
    <w:pPr>
      <w:jc w:val="both"/>
    </w:pPr>
    <w:rPr>
      <w:rFonts w:ascii="Times New Roman" w:hAnsi="Times New Roman" w:cs="Arial"/>
      <w:szCs w:val="22"/>
      <w:lang w:val="en-US" w:eastAsia="de-DE"/>
    </w:rPr>
  </w:style>
  <w:style w:type="character" w:styleId="Hyperlink">
    <w:name w:val="Hyperlink"/>
    <w:basedOn w:val="Absatz-Standardschriftart"/>
    <w:uiPriority w:val="99"/>
    <w:unhideWhenUsed/>
    <w:rsid w:val="007F6400"/>
    <w:rPr>
      <w:color w:val="0563C1" w:themeColor="hyperlink"/>
      <w:u w:val="single"/>
    </w:rPr>
  </w:style>
  <w:style w:type="character" w:customStyle="1" w:styleId="NichtaufgelsteErwhnung1">
    <w:name w:val="Nicht aufgelöste Erwähnung1"/>
    <w:basedOn w:val="Absatz-Standardschriftart"/>
    <w:uiPriority w:val="99"/>
    <w:semiHidden/>
    <w:unhideWhenUsed/>
    <w:rsid w:val="00086DA5"/>
    <w:rPr>
      <w:color w:val="605E5C"/>
      <w:shd w:val="clear" w:color="auto" w:fill="E1DFDD"/>
    </w:rPr>
  </w:style>
  <w:style w:type="table" w:customStyle="1" w:styleId="Tabellenraster1">
    <w:name w:val="Tabellenraster1"/>
    <w:basedOn w:val="NormaleTabelle"/>
    <w:next w:val="Tabellenraster"/>
    <w:uiPriority w:val="59"/>
    <w:rsid w:val="00042CEB"/>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6054CF"/>
    <w:rPr>
      <w:rFonts w:asciiTheme="majorHAnsi" w:eastAsiaTheme="majorEastAsia" w:hAnsiTheme="majorHAnsi" w:cstheme="majorBidi"/>
      <w:i/>
      <w:iCs/>
      <w:color w:val="2F5496" w:themeColor="accent1" w:themeShade="BF"/>
      <w:szCs w:val="22"/>
      <w:lang w:val="en-US" w:eastAsia="de-DE"/>
    </w:rPr>
  </w:style>
  <w:style w:type="character" w:customStyle="1" w:styleId="berschrift5Zchn">
    <w:name w:val="Überschrift 5 Zchn"/>
    <w:basedOn w:val="Absatz-Standardschriftart"/>
    <w:link w:val="berschrift5"/>
    <w:uiPriority w:val="9"/>
    <w:semiHidden/>
    <w:rsid w:val="006054CF"/>
    <w:rPr>
      <w:rFonts w:asciiTheme="majorHAnsi" w:eastAsiaTheme="majorEastAsia" w:hAnsiTheme="majorHAnsi" w:cstheme="majorBidi"/>
      <w:color w:val="2F5496" w:themeColor="accent1" w:themeShade="BF"/>
      <w:szCs w:val="22"/>
      <w:lang w:val="en-US" w:eastAsia="de-DE"/>
    </w:rPr>
  </w:style>
  <w:style w:type="character" w:customStyle="1" w:styleId="berschrift6Zchn">
    <w:name w:val="Überschrift 6 Zchn"/>
    <w:basedOn w:val="Absatz-Standardschriftart"/>
    <w:link w:val="berschrift6"/>
    <w:uiPriority w:val="9"/>
    <w:semiHidden/>
    <w:rsid w:val="006054CF"/>
    <w:rPr>
      <w:rFonts w:asciiTheme="majorHAnsi" w:eastAsiaTheme="majorEastAsia" w:hAnsiTheme="majorHAnsi" w:cstheme="majorBidi"/>
      <w:color w:val="1F3763" w:themeColor="accent1" w:themeShade="7F"/>
      <w:szCs w:val="22"/>
      <w:lang w:val="en-US" w:eastAsia="de-DE"/>
    </w:rPr>
  </w:style>
  <w:style w:type="character" w:customStyle="1" w:styleId="berschrift7Zchn">
    <w:name w:val="Überschrift 7 Zchn"/>
    <w:basedOn w:val="Absatz-Standardschriftart"/>
    <w:link w:val="berschrift7"/>
    <w:uiPriority w:val="9"/>
    <w:semiHidden/>
    <w:rsid w:val="006054CF"/>
    <w:rPr>
      <w:rFonts w:asciiTheme="majorHAnsi" w:eastAsiaTheme="majorEastAsia" w:hAnsiTheme="majorHAnsi" w:cstheme="majorBidi"/>
      <w:i/>
      <w:iCs/>
      <w:color w:val="1F3763" w:themeColor="accent1" w:themeShade="7F"/>
      <w:szCs w:val="22"/>
      <w:lang w:val="en-US" w:eastAsia="de-DE"/>
    </w:rPr>
  </w:style>
  <w:style w:type="character" w:customStyle="1" w:styleId="berschrift8Zchn">
    <w:name w:val="Überschrift 8 Zchn"/>
    <w:basedOn w:val="Absatz-Standardschriftart"/>
    <w:link w:val="berschrift8"/>
    <w:uiPriority w:val="9"/>
    <w:semiHidden/>
    <w:rsid w:val="006054CF"/>
    <w:rPr>
      <w:rFonts w:asciiTheme="majorHAnsi" w:eastAsiaTheme="majorEastAsia" w:hAnsiTheme="majorHAnsi" w:cstheme="majorBidi"/>
      <w:color w:val="272727" w:themeColor="text1" w:themeTint="D8"/>
      <w:sz w:val="21"/>
      <w:szCs w:val="21"/>
      <w:lang w:val="en-US" w:eastAsia="de-DE"/>
    </w:rPr>
  </w:style>
  <w:style w:type="character" w:customStyle="1" w:styleId="berschrift9Zchn">
    <w:name w:val="Überschrift 9 Zchn"/>
    <w:basedOn w:val="Absatz-Standardschriftart"/>
    <w:link w:val="berschrift9"/>
    <w:uiPriority w:val="9"/>
    <w:semiHidden/>
    <w:rsid w:val="006054CF"/>
    <w:rPr>
      <w:rFonts w:asciiTheme="majorHAnsi" w:eastAsiaTheme="majorEastAsia" w:hAnsiTheme="majorHAnsi" w:cstheme="majorBidi"/>
      <w:i/>
      <w:iCs/>
      <w:color w:val="272727" w:themeColor="text1" w:themeTint="D8"/>
      <w:sz w:val="2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2174">
      <w:bodyDiv w:val="1"/>
      <w:marLeft w:val="0"/>
      <w:marRight w:val="0"/>
      <w:marTop w:val="0"/>
      <w:marBottom w:val="0"/>
      <w:divBdr>
        <w:top w:val="none" w:sz="0" w:space="0" w:color="auto"/>
        <w:left w:val="none" w:sz="0" w:space="0" w:color="auto"/>
        <w:bottom w:val="none" w:sz="0" w:space="0" w:color="auto"/>
        <w:right w:val="none" w:sz="0" w:space="0" w:color="auto"/>
      </w:divBdr>
    </w:div>
    <w:div w:id="98109703">
      <w:bodyDiv w:val="1"/>
      <w:marLeft w:val="0"/>
      <w:marRight w:val="0"/>
      <w:marTop w:val="0"/>
      <w:marBottom w:val="0"/>
      <w:divBdr>
        <w:top w:val="none" w:sz="0" w:space="0" w:color="auto"/>
        <w:left w:val="none" w:sz="0" w:space="0" w:color="auto"/>
        <w:bottom w:val="none" w:sz="0" w:space="0" w:color="auto"/>
        <w:right w:val="none" w:sz="0" w:space="0" w:color="auto"/>
      </w:divBdr>
    </w:div>
    <w:div w:id="410201901">
      <w:bodyDiv w:val="1"/>
      <w:marLeft w:val="0"/>
      <w:marRight w:val="0"/>
      <w:marTop w:val="0"/>
      <w:marBottom w:val="0"/>
      <w:divBdr>
        <w:top w:val="none" w:sz="0" w:space="0" w:color="auto"/>
        <w:left w:val="none" w:sz="0" w:space="0" w:color="auto"/>
        <w:bottom w:val="none" w:sz="0" w:space="0" w:color="auto"/>
        <w:right w:val="none" w:sz="0" w:space="0" w:color="auto"/>
      </w:divBdr>
    </w:div>
    <w:div w:id="416171184">
      <w:bodyDiv w:val="1"/>
      <w:marLeft w:val="0"/>
      <w:marRight w:val="0"/>
      <w:marTop w:val="0"/>
      <w:marBottom w:val="0"/>
      <w:divBdr>
        <w:top w:val="none" w:sz="0" w:space="0" w:color="auto"/>
        <w:left w:val="none" w:sz="0" w:space="0" w:color="auto"/>
        <w:bottom w:val="none" w:sz="0" w:space="0" w:color="auto"/>
        <w:right w:val="none" w:sz="0" w:space="0" w:color="auto"/>
      </w:divBdr>
    </w:div>
    <w:div w:id="420419318">
      <w:bodyDiv w:val="1"/>
      <w:marLeft w:val="0"/>
      <w:marRight w:val="0"/>
      <w:marTop w:val="0"/>
      <w:marBottom w:val="0"/>
      <w:divBdr>
        <w:top w:val="none" w:sz="0" w:space="0" w:color="auto"/>
        <w:left w:val="none" w:sz="0" w:space="0" w:color="auto"/>
        <w:bottom w:val="none" w:sz="0" w:space="0" w:color="auto"/>
        <w:right w:val="none" w:sz="0" w:space="0" w:color="auto"/>
      </w:divBdr>
    </w:div>
    <w:div w:id="653682378">
      <w:bodyDiv w:val="1"/>
      <w:marLeft w:val="0"/>
      <w:marRight w:val="0"/>
      <w:marTop w:val="0"/>
      <w:marBottom w:val="0"/>
      <w:divBdr>
        <w:top w:val="none" w:sz="0" w:space="0" w:color="auto"/>
        <w:left w:val="none" w:sz="0" w:space="0" w:color="auto"/>
        <w:bottom w:val="none" w:sz="0" w:space="0" w:color="auto"/>
        <w:right w:val="none" w:sz="0" w:space="0" w:color="auto"/>
      </w:divBdr>
    </w:div>
    <w:div w:id="661083319">
      <w:bodyDiv w:val="1"/>
      <w:marLeft w:val="0"/>
      <w:marRight w:val="0"/>
      <w:marTop w:val="0"/>
      <w:marBottom w:val="0"/>
      <w:divBdr>
        <w:top w:val="none" w:sz="0" w:space="0" w:color="auto"/>
        <w:left w:val="none" w:sz="0" w:space="0" w:color="auto"/>
        <w:bottom w:val="none" w:sz="0" w:space="0" w:color="auto"/>
        <w:right w:val="none" w:sz="0" w:space="0" w:color="auto"/>
      </w:divBdr>
    </w:div>
    <w:div w:id="699014787">
      <w:bodyDiv w:val="1"/>
      <w:marLeft w:val="0"/>
      <w:marRight w:val="0"/>
      <w:marTop w:val="0"/>
      <w:marBottom w:val="0"/>
      <w:divBdr>
        <w:top w:val="none" w:sz="0" w:space="0" w:color="auto"/>
        <w:left w:val="none" w:sz="0" w:space="0" w:color="auto"/>
        <w:bottom w:val="none" w:sz="0" w:space="0" w:color="auto"/>
        <w:right w:val="none" w:sz="0" w:space="0" w:color="auto"/>
      </w:divBdr>
    </w:div>
    <w:div w:id="948048841">
      <w:bodyDiv w:val="1"/>
      <w:marLeft w:val="0"/>
      <w:marRight w:val="0"/>
      <w:marTop w:val="0"/>
      <w:marBottom w:val="0"/>
      <w:divBdr>
        <w:top w:val="none" w:sz="0" w:space="0" w:color="auto"/>
        <w:left w:val="none" w:sz="0" w:space="0" w:color="auto"/>
        <w:bottom w:val="none" w:sz="0" w:space="0" w:color="auto"/>
        <w:right w:val="none" w:sz="0" w:space="0" w:color="auto"/>
      </w:divBdr>
    </w:div>
    <w:div w:id="954100663">
      <w:bodyDiv w:val="1"/>
      <w:marLeft w:val="0"/>
      <w:marRight w:val="0"/>
      <w:marTop w:val="0"/>
      <w:marBottom w:val="0"/>
      <w:divBdr>
        <w:top w:val="none" w:sz="0" w:space="0" w:color="auto"/>
        <w:left w:val="none" w:sz="0" w:space="0" w:color="auto"/>
        <w:bottom w:val="none" w:sz="0" w:space="0" w:color="auto"/>
        <w:right w:val="none" w:sz="0" w:space="0" w:color="auto"/>
      </w:divBdr>
    </w:div>
    <w:div w:id="1230850898">
      <w:bodyDiv w:val="1"/>
      <w:marLeft w:val="0"/>
      <w:marRight w:val="0"/>
      <w:marTop w:val="0"/>
      <w:marBottom w:val="0"/>
      <w:divBdr>
        <w:top w:val="none" w:sz="0" w:space="0" w:color="auto"/>
        <w:left w:val="none" w:sz="0" w:space="0" w:color="auto"/>
        <w:bottom w:val="none" w:sz="0" w:space="0" w:color="auto"/>
        <w:right w:val="none" w:sz="0" w:space="0" w:color="auto"/>
      </w:divBdr>
    </w:div>
    <w:div w:id="1510564524">
      <w:bodyDiv w:val="1"/>
      <w:marLeft w:val="0"/>
      <w:marRight w:val="0"/>
      <w:marTop w:val="0"/>
      <w:marBottom w:val="0"/>
      <w:divBdr>
        <w:top w:val="none" w:sz="0" w:space="0" w:color="auto"/>
        <w:left w:val="none" w:sz="0" w:space="0" w:color="auto"/>
        <w:bottom w:val="none" w:sz="0" w:space="0" w:color="auto"/>
        <w:right w:val="none" w:sz="0" w:space="0" w:color="auto"/>
      </w:divBdr>
    </w:div>
    <w:div w:id="1653101075">
      <w:bodyDiv w:val="1"/>
      <w:marLeft w:val="0"/>
      <w:marRight w:val="0"/>
      <w:marTop w:val="0"/>
      <w:marBottom w:val="0"/>
      <w:divBdr>
        <w:top w:val="none" w:sz="0" w:space="0" w:color="auto"/>
        <w:left w:val="none" w:sz="0" w:space="0" w:color="auto"/>
        <w:bottom w:val="none" w:sz="0" w:space="0" w:color="auto"/>
        <w:right w:val="none" w:sz="0" w:space="0" w:color="auto"/>
      </w:divBdr>
    </w:div>
    <w:div w:id="1672444815">
      <w:bodyDiv w:val="1"/>
      <w:marLeft w:val="0"/>
      <w:marRight w:val="0"/>
      <w:marTop w:val="0"/>
      <w:marBottom w:val="0"/>
      <w:divBdr>
        <w:top w:val="none" w:sz="0" w:space="0" w:color="auto"/>
        <w:left w:val="none" w:sz="0" w:space="0" w:color="auto"/>
        <w:bottom w:val="none" w:sz="0" w:space="0" w:color="auto"/>
        <w:right w:val="none" w:sz="0" w:space="0" w:color="auto"/>
      </w:divBdr>
    </w:div>
    <w:div w:id="1918704659">
      <w:bodyDiv w:val="1"/>
      <w:marLeft w:val="0"/>
      <w:marRight w:val="0"/>
      <w:marTop w:val="0"/>
      <w:marBottom w:val="0"/>
      <w:divBdr>
        <w:top w:val="none" w:sz="0" w:space="0" w:color="auto"/>
        <w:left w:val="none" w:sz="0" w:space="0" w:color="auto"/>
        <w:bottom w:val="none" w:sz="0" w:space="0" w:color="auto"/>
        <w:right w:val="none" w:sz="0" w:space="0" w:color="auto"/>
      </w:divBdr>
    </w:div>
    <w:div w:id="2111579404">
      <w:bodyDiv w:val="1"/>
      <w:marLeft w:val="0"/>
      <w:marRight w:val="0"/>
      <w:marTop w:val="0"/>
      <w:marBottom w:val="0"/>
      <w:divBdr>
        <w:top w:val="none" w:sz="0" w:space="0" w:color="auto"/>
        <w:left w:val="none" w:sz="0" w:space="0" w:color="auto"/>
        <w:bottom w:val="none" w:sz="0" w:space="0" w:color="auto"/>
        <w:right w:val="none" w:sz="0" w:space="0" w:color="auto"/>
      </w:divBdr>
    </w:div>
    <w:div w:id="2112359454">
      <w:bodyDiv w:val="1"/>
      <w:marLeft w:val="0"/>
      <w:marRight w:val="0"/>
      <w:marTop w:val="0"/>
      <w:marBottom w:val="0"/>
      <w:divBdr>
        <w:top w:val="none" w:sz="0" w:space="0" w:color="auto"/>
        <w:left w:val="none" w:sz="0" w:space="0" w:color="auto"/>
        <w:bottom w:val="none" w:sz="0" w:space="0" w:color="auto"/>
        <w:right w:val="none" w:sz="0" w:space="0" w:color="auto"/>
      </w:divBdr>
    </w:div>
    <w:div w:id="214441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texportal.org/home/" TargetMode="External"/><Relationship Id="rId3" Type="http://schemas.openxmlformats.org/officeDocument/2006/relationships/settings" Target="settings.xml"/><Relationship Id="rId7" Type="http://schemas.openxmlformats.org/officeDocument/2006/relationships/hyperlink" Target="mailto:schoberg@medizin.uni-leipzig.de"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iana_leduc@eva.mpg.de" TargetMode="External"/><Relationship Id="rId11" Type="http://schemas.openxmlformats.org/officeDocument/2006/relationships/oleObject" Target="embeddings/oleObject1.bin"/><Relationship Id="rId5" Type="http://schemas.openxmlformats.org/officeDocument/2006/relationships/hyperlink" Target="mailto:gabriela-diana.leduc@medizin.uni-leipzig.de" TargetMode="External"/><Relationship Id="rId15" Type="http://schemas.openxmlformats.org/officeDocument/2006/relationships/image" Target="media/image6.emf"/><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6773</Words>
  <Characters>42670</Characters>
  <Application>Microsoft Office Word</Application>
  <DocSecurity>0</DocSecurity>
  <Lines>355</Lines>
  <Paragraphs>98</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Le Duc</dc:creator>
  <cp:lastModifiedBy>Diana Le Duc</cp:lastModifiedBy>
  <cp:revision>3</cp:revision>
  <cp:lastPrinted>2020-05-07T10:42:00Z</cp:lastPrinted>
  <dcterms:created xsi:type="dcterms:W3CDTF">2020-08-21T12:43:00Z</dcterms:created>
  <dcterms:modified xsi:type="dcterms:W3CDTF">2020-09-21T08:41:00Z</dcterms:modified>
</cp:coreProperties>
</file>